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A6AAD" w14:textId="25E91B48" w:rsidR="009650A4" w:rsidRPr="002E5C5D" w:rsidRDefault="009650A4" w:rsidP="00C85C1B">
      <w:pPr>
        <w:spacing w:before="0" w:after="0" w:line="240" w:lineRule="auto"/>
        <w:ind w:left="6480" w:firstLine="720"/>
        <w:jc w:val="center"/>
        <w:rPr>
          <w:rFonts w:ascii="Times New Roman" w:hAnsi="Times New Roman"/>
          <w:i/>
          <w:sz w:val="28"/>
          <w:szCs w:val="28"/>
        </w:rPr>
      </w:pPr>
      <w:bookmarkStart w:id="0" w:name="_Toc35953017"/>
      <w:r w:rsidRPr="002E5C5D">
        <w:rPr>
          <w:rFonts w:ascii="Times New Roman" w:hAnsi="Times New Roman"/>
          <w:i/>
          <w:sz w:val="28"/>
          <w:szCs w:val="28"/>
        </w:rPr>
        <w:t>Projekts</w:t>
      </w:r>
    </w:p>
    <w:p w14:paraId="292CF590" w14:textId="77777777" w:rsidR="00691235" w:rsidRDefault="00691235" w:rsidP="00691235">
      <w:pPr>
        <w:jc w:val="center"/>
        <w:rPr>
          <w:rFonts w:ascii="Times New Roman" w:hAnsi="Times New Roman"/>
          <w:b/>
          <w:sz w:val="28"/>
          <w:szCs w:val="28"/>
        </w:rPr>
      </w:pPr>
    </w:p>
    <w:p w14:paraId="5FF9D7AA" w14:textId="77777777" w:rsidR="00691235" w:rsidRDefault="00691235" w:rsidP="00691235">
      <w:pPr>
        <w:jc w:val="center"/>
        <w:rPr>
          <w:rFonts w:ascii="Times New Roman" w:hAnsi="Times New Roman"/>
          <w:b/>
          <w:sz w:val="28"/>
          <w:szCs w:val="28"/>
        </w:rPr>
      </w:pPr>
    </w:p>
    <w:p w14:paraId="633213A1" w14:textId="77777777" w:rsidR="00691235" w:rsidRDefault="00691235" w:rsidP="00691235">
      <w:pPr>
        <w:jc w:val="center"/>
        <w:rPr>
          <w:rFonts w:ascii="Times New Roman" w:hAnsi="Times New Roman"/>
          <w:b/>
          <w:sz w:val="28"/>
          <w:szCs w:val="28"/>
        </w:rPr>
      </w:pPr>
    </w:p>
    <w:p w14:paraId="7C52614E" w14:textId="77777777" w:rsidR="00691235" w:rsidRDefault="00691235" w:rsidP="00691235">
      <w:pPr>
        <w:jc w:val="center"/>
        <w:rPr>
          <w:rFonts w:ascii="Times New Roman" w:hAnsi="Times New Roman"/>
          <w:b/>
          <w:sz w:val="28"/>
          <w:szCs w:val="28"/>
        </w:rPr>
      </w:pPr>
    </w:p>
    <w:p w14:paraId="692BA866" w14:textId="77777777" w:rsidR="00691235" w:rsidRDefault="00691235" w:rsidP="00691235">
      <w:pPr>
        <w:jc w:val="center"/>
        <w:rPr>
          <w:rFonts w:ascii="Times New Roman" w:hAnsi="Times New Roman"/>
          <w:b/>
          <w:sz w:val="28"/>
          <w:szCs w:val="28"/>
        </w:rPr>
      </w:pPr>
    </w:p>
    <w:p w14:paraId="2E820090" w14:textId="77777777" w:rsidR="00691235" w:rsidRDefault="00691235" w:rsidP="00691235">
      <w:pPr>
        <w:jc w:val="center"/>
        <w:rPr>
          <w:rFonts w:ascii="Times New Roman" w:hAnsi="Times New Roman"/>
          <w:b/>
          <w:sz w:val="28"/>
          <w:szCs w:val="28"/>
        </w:rPr>
      </w:pPr>
    </w:p>
    <w:p w14:paraId="0F3A3405" w14:textId="59F03B67" w:rsidR="00691235" w:rsidRDefault="00691235" w:rsidP="00691235">
      <w:pPr>
        <w:jc w:val="center"/>
        <w:rPr>
          <w:rFonts w:ascii="Times New Roman" w:hAnsi="Times New Roman"/>
          <w:b/>
          <w:sz w:val="28"/>
          <w:szCs w:val="28"/>
        </w:rPr>
      </w:pPr>
    </w:p>
    <w:p w14:paraId="7023CB70" w14:textId="77777777" w:rsidR="009650A4" w:rsidRDefault="009650A4" w:rsidP="00691235">
      <w:pPr>
        <w:jc w:val="center"/>
        <w:rPr>
          <w:rFonts w:ascii="Times New Roman" w:hAnsi="Times New Roman"/>
          <w:b/>
          <w:sz w:val="28"/>
          <w:szCs w:val="28"/>
        </w:rPr>
      </w:pPr>
    </w:p>
    <w:p w14:paraId="16941BB9" w14:textId="4C5C6276" w:rsidR="00691235" w:rsidRPr="00691235" w:rsidRDefault="00691235" w:rsidP="00691235">
      <w:pPr>
        <w:jc w:val="center"/>
        <w:rPr>
          <w:rFonts w:ascii="Times New Roman" w:hAnsi="Times New Roman"/>
          <w:b/>
          <w:sz w:val="28"/>
          <w:szCs w:val="28"/>
        </w:rPr>
      </w:pPr>
      <w:bookmarkStart w:id="1" w:name="_Hlk94272139"/>
      <w:r w:rsidRPr="00691235">
        <w:rPr>
          <w:rFonts w:ascii="Times New Roman" w:hAnsi="Times New Roman"/>
          <w:b/>
          <w:sz w:val="28"/>
          <w:szCs w:val="28"/>
        </w:rPr>
        <w:t>Informatīvais ziņojums</w:t>
      </w:r>
    </w:p>
    <w:p w14:paraId="70F6B3CE" w14:textId="798A1D23" w:rsidR="00691235" w:rsidRPr="00691235" w:rsidRDefault="00691235" w:rsidP="00691235">
      <w:pPr>
        <w:jc w:val="center"/>
        <w:rPr>
          <w:rFonts w:ascii="Times New Roman" w:hAnsi="Times New Roman"/>
          <w:b/>
          <w:bCs/>
          <w:sz w:val="28"/>
          <w:szCs w:val="28"/>
        </w:rPr>
      </w:pPr>
      <w:bookmarkStart w:id="2" w:name="_Hlk91087687"/>
      <w:r w:rsidRPr="00691235">
        <w:rPr>
          <w:rFonts w:ascii="Times New Roman" w:hAnsi="Times New Roman"/>
          <w:b/>
          <w:bCs/>
          <w:sz w:val="28"/>
          <w:szCs w:val="28"/>
        </w:rPr>
        <w:t>“</w:t>
      </w:r>
      <w:bookmarkStart w:id="3" w:name="_Hlk79409879"/>
      <w:r w:rsidRPr="00691235">
        <w:rPr>
          <w:rFonts w:ascii="Times New Roman" w:hAnsi="Times New Roman"/>
          <w:b/>
          <w:bCs/>
          <w:sz w:val="28"/>
          <w:szCs w:val="28"/>
        </w:rPr>
        <w:t>Par Korupcijas novēršanas un apkarošanas pamatnostādņu 2015.</w:t>
      </w:r>
      <w:r w:rsidR="00804EFF" w:rsidRPr="00804EFF">
        <w:rPr>
          <w:rFonts w:ascii="Times New Roman" w:hAnsi="Times New Roman"/>
          <w:sz w:val="28"/>
          <w:szCs w:val="28"/>
        </w:rPr>
        <w:t>-</w:t>
      </w:r>
      <w:r w:rsidRPr="00691235">
        <w:rPr>
          <w:rFonts w:ascii="Times New Roman" w:hAnsi="Times New Roman"/>
          <w:b/>
          <w:bCs/>
          <w:sz w:val="28"/>
          <w:szCs w:val="28"/>
        </w:rPr>
        <w:t>2020.</w:t>
      </w:r>
      <w:r w:rsidR="00186849">
        <w:rPr>
          <w:rFonts w:ascii="Times New Roman" w:hAnsi="Times New Roman"/>
          <w:b/>
          <w:bCs/>
          <w:sz w:val="28"/>
          <w:szCs w:val="28"/>
        </w:rPr>
        <w:t> </w:t>
      </w:r>
      <w:r w:rsidRPr="00691235">
        <w:rPr>
          <w:rFonts w:ascii="Times New Roman" w:hAnsi="Times New Roman"/>
          <w:b/>
          <w:bCs/>
          <w:sz w:val="28"/>
          <w:szCs w:val="28"/>
        </w:rPr>
        <w:t>gadam īstenošanas ietekmes gala novērtējumu</w:t>
      </w:r>
      <w:bookmarkEnd w:id="3"/>
      <w:r w:rsidRPr="00691235">
        <w:rPr>
          <w:rFonts w:ascii="Times New Roman" w:hAnsi="Times New Roman"/>
          <w:b/>
          <w:bCs/>
          <w:sz w:val="28"/>
          <w:szCs w:val="28"/>
        </w:rPr>
        <w:t>”</w:t>
      </w:r>
    </w:p>
    <w:bookmarkEnd w:id="1"/>
    <w:bookmarkEnd w:id="2"/>
    <w:p w14:paraId="35618522" w14:textId="77777777" w:rsidR="00691235" w:rsidRDefault="00691235" w:rsidP="00691235">
      <w:pPr>
        <w:spacing w:line="276" w:lineRule="auto"/>
        <w:jc w:val="center"/>
        <w:rPr>
          <w:sz w:val="26"/>
          <w:szCs w:val="26"/>
        </w:rPr>
      </w:pPr>
    </w:p>
    <w:p w14:paraId="3D6FEA2C" w14:textId="77777777" w:rsidR="00691235" w:rsidRDefault="00691235" w:rsidP="00691235">
      <w:pPr>
        <w:spacing w:line="276" w:lineRule="auto"/>
        <w:jc w:val="center"/>
        <w:rPr>
          <w:sz w:val="26"/>
          <w:szCs w:val="26"/>
        </w:rPr>
      </w:pPr>
    </w:p>
    <w:p w14:paraId="46E83438" w14:textId="77777777" w:rsidR="00691235" w:rsidRDefault="00691235" w:rsidP="00691235">
      <w:pPr>
        <w:spacing w:line="276" w:lineRule="auto"/>
        <w:jc w:val="center"/>
        <w:rPr>
          <w:sz w:val="26"/>
          <w:szCs w:val="26"/>
        </w:rPr>
      </w:pPr>
    </w:p>
    <w:p w14:paraId="020FDB97" w14:textId="77777777" w:rsidR="00691235" w:rsidRDefault="00691235" w:rsidP="00691235">
      <w:pPr>
        <w:spacing w:line="276" w:lineRule="auto"/>
        <w:jc w:val="center"/>
        <w:rPr>
          <w:sz w:val="26"/>
          <w:szCs w:val="26"/>
        </w:rPr>
      </w:pPr>
    </w:p>
    <w:p w14:paraId="70016919" w14:textId="77777777" w:rsidR="00691235" w:rsidRDefault="00691235" w:rsidP="00691235">
      <w:pPr>
        <w:spacing w:line="276" w:lineRule="auto"/>
        <w:jc w:val="center"/>
        <w:rPr>
          <w:sz w:val="26"/>
          <w:szCs w:val="26"/>
        </w:rPr>
      </w:pPr>
    </w:p>
    <w:p w14:paraId="3EE5792B" w14:textId="77777777" w:rsidR="00691235" w:rsidRDefault="00691235" w:rsidP="00691235">
      <w:pPr>
        <w:spacing w:line="276" w:lineRule="auto"/>
        <w:jc w:val="center"/>
        <w:rPr>
          <w:sz w:val="26"/>
          <w:szCs w:val="26"/>
        </w:rPr>
      </w:pPr>
    </w:p>
    <w:p w14:paraId="6D0A9C9E" w14:textId="77777777" w:rsidR="00691235" w:rsidRDefault="00691235" w:rsidP="00691235">
      <w:pPr>
        <w:spacing w:line="276" w:lineRule="auto"/>
        <w:jc w:val="center"/>
        <w:rPr>
          <w:sz w:val="26"/>
          <w:szCs w:val="26"/>
        </w:rPr>
      </w:pPr>
    </w:p>
    <w:p w14:paraId="3CA8B405" w14:textId="77777777" w:rsidR="00691235" w:rsidRDefault="00691235" w:rsidP="00691235">
      <w:pPr>
        <w:spacing w:line="276" w:lineRule="auto"/>
        <w:jc w:val="center"/>
        <w:rPr>
          <w:sz w:val="26"/>
          <w:szCs w:val="26"/>
        </w:rPr>
      </w:pPr>
    </w:p>
    <w:p w14:paraId="6F05F21A" w14:textId="1773C8ED" w:rsidR="00691235" w:rsidRDefault="00691235" w:rsidP="00691235">
      <w:pPr>
        <w:spacing w:line="276" w:lineRule="auto"/>
        <w:jc w:val="center"/>
        <w:rPr>
          <w:sz w:val="26"/>
          <w:szCs w:val="26"/>
        </w:rPr>
      </w:pPr>
    </w:p>
    <w:p w14:paraId="4FEFDE86" w14:textId="489FA6D2" w:rsidR="009650A4" w:rsidRDefault="001A64CE" w:rsidP="00936EFA">
      <w:pPr>
        <w:tabs>
          <w:tab w:val="left" w:pos="840"/>
          <w:tab w:val="left" w:pos="2922"/>
        </w:tabs>
        <w:spacing w:line="276" w:lineRule="auto"/>
        <w:rPr>
          <w:sz w:val="26"/>
          <w:szCs w:val="26"/>
        </w:rPr>
      </w:pPr>
      <w:r>
        <w:rPr>
          <w:sz w:val="26"/>
          <w:szCs w:val="26"/>
        </w:rPr>
        <w:tab/>
      </w:r>
      <w:r w:rsidR="00936EFA">
        <w:rPr>
          <w:sz w:val="26"/>
          <w:szCs w:val="26"/>
        </w:rPr>
        <w:tab/>
      </w:r>
    </w:p>
    <w:p w14:paraId="570DD3D2" w14:textId="48840EA2" w:rsidR="009650A4" w:rsidRDefault="009650A4" w:rsidP="00691235">
      <w:pPr>
        <w:spacing w:line="276" w:lineRule="auto"/>
        <w:jc w:val="center"/>
        <w:rPr>
          <w:sz w:val="26"/>
          <w:szCs w:val="26"/>
        </w:rPr>
      </w:pPr>
    </w:p>
    <w:p w14:paraId="0D32338C" w14:textId="77777777" w:rsidR="009650A4" w:rsidRDefault="009650A4" w:rsidP="00691235">
      <w:pPr>
        <w:spacing w:line="276" w:lineRule="auto"/>
        <w:jc w:val="center"/>
        <w:rPr>
          <w:sz w:val="26"/>
          <w:szCs w:val="26"/>
        </w:rPr>
      </w:pPr>
    </w:p>
    <w:p w14:paraId="3875DF9A" w14:textId="3B69CEE9" w:rsidR="00691235" w:rsidRPr="006342EC" w:rsidRDefault="00691235" w:rsidP="00691235">
      <w:pPr>
        <w:spacing w:line="276" w:lineRule="auto"/>
        <w:jc w:val="center"/>
      </w:pPr>
      <w:r w:rsidRPr="006342EC">
        <w:t>Rīga</w:t>
      </w:r>
    </w:p>
    <w:p w14:paraId="1D0FEA7E" w14:textId="428CB15D" w:rsidR="00691235" w:rsidRPr="006342EC" w:rsidRDefault="00691235" w:rsidP="00691235">
      <w:pPr>
        <w:spacing w:line="276" w:lineRule="auto"/>
        <w:jc w:val="center"/>
      </w:pPr>
      <w:r w:rsidRPr="006342EC">
        <w:t>202</w:t>
      </w:r>
      <w:r w:rsidR="009253A9">
        <w:t>2</w:t>
      </w:r>
      <w:r w:rsidRPr="006342EC">
        <w:t>.</w:t>
      </w:r>
      <w:r w:rsidR="000853ED" w:rsidRPr="006342EC">
        <w:t> </w:t>
      </w:r>
      <w:r w:rsidRPr="006342EC">
        <w:t xml:space="preserve">gada </w:t>
      </w:r>
      <w:r w:rsidR="001A07A3">
        <w:t>jūnijs</w:t>
      </w:r>
    </w:p>
    <w:p w14:paraId="6D1FDE14" w14:textId="201F569F" w:rsidR="00691235" w:rsidRDefault="00691235">
      <w:pPr>
        <w:spacing w:before="0" w:after="160" w:line="259" w:lineRule="auto"/>
        <w:jc w:val="left"/>
      </w:pPr>
      <w:r>
        <w:br w:type="page"/>
      </w:r>
    </w:p>
    <w:p w14:paraId="7FF9B252" w14:textId="4FB576BF" w:rsidR="00691235" w:rsidRDefault="00691235" w:rsidP="00851DDB">
      <w:pPr>
        <w:pStyle w:val="Body"/>
        <w:jc w:val="center"/>
        <w:rPr>
          <w:rFonts w:cs="Times New Roman"/>
          <w:b/>
          <w:bCs/>
          <w:szCs w:val="24"/>
        </w:rPr>
      </w:pPr>
      <w:bookmarkStart w:id="4" w:name="_Toc83986777"/>
      <w:r w:rsidRPr="00851DDB">
        <w:rPr>
          <w:rFonts w:cs="Times New Roman"/>
          <w:b/>
          <w:bCs/>
          <w:szCs w:val="24"/>
        </w:rPr>
        <w:lastRenderedPageBreak/>
        <w:t>Saturs</w:t>
      </w:r>
      <w:bookmarkEnd w:id="4"/>
    </w:p>
    <w:p w14:paraId="7F9967EE" w14:textId="77777777" w:rsidR="00CB0E1D" w:rsidRPr="00541F20" w:rsidRDefault="00CB0E1D" w:rsidP="00851DDB">
      <w:pPr>
        <w:pStyle w:val="Body"/>
        <w:jc w:val="center"/>
        <w:rPr>
          <w:rFonts w:cs="Times New Roman"/>
          <w:szCs w:val="24"/>
        </w:rPr>
      </w:pPr>
    </w:p>
    <w:sdt>
      <w:sdtPr>
        <w:rPr>
          <w:rFonts w:ascii="Times" w:hAnsi="Times"/>
          <w:b w:val="0"/>
          <w:bCs w:val="0"/>
          <w:caps w:val="0"/>
          <w:noProof w:val="0"/>
        </w:rPr>
        <w:id w:val="-371614236"/>
        <w:docPartObj>
          <w:docPartGallery w:val="Table of Contents"/>
          <w:docPartUnique/>
        </w:docPartObj>
      </w:sdtPr>
      <w:sdtEndPr>
        <w:rPr>
          <w:rFonts w:ascii="Times New Roman" w:hAnsi="Times New Roman"/>
        </w:rPr>
      </w:sdtEndPr>
      <w:sdtContent>
        <w:p w14:paraId="35EA31EF" w14:textId="09C03E3D" w:rsidR="00D14D4A" w:rsidRPr="006724C8" w:rsidRDefault="008136F8" w:rsidP="006724C8">
          <w:pPr>
            <w:pStyle w:val="Saturs1"/>
            <w:rPr>
              <w:rFonts w:eastAsiaTheme="minorEastAsia"/>
              <w:b w:val="0"/>
              <w:bCs w:val="0"/>
              <w:lang w:eastAsia="lv-LV"/>
            </w:rPr>
          </w:pPr>
          <w:r w:rsidRPr="00541F20">
            <w:rPr>
              <w:rFonts w:eastAsia="Arial Unicode MS"/>
              <w:color w:val="000000"/>
              <w:lang w:eastAsia="lv-LV"/>
            </w:rPr>
            <w:fldChar w:fldCharType="begin"/>
          </w:r>
          <w:r w:rsidRPr="00541F20">
            <w:instrText xml:space="preserve"> TOC \o "1-3" \h \z \u </w:instrText>
          </w:r>
          <w:r w:rsidRPr="00541F20">
            <w:rPr>
              <w:rFonts w:eastAsia="Arial Unicode MS"/>
              <w:color w:val="000000"/>
              <w:lang w:eastAsia="lv-LV"/>
            </w:rPr>
            <w:fldChar w:fldCharType="separate"/>
          </w:r>
          <w:hyperlink w:anchor="_Toc100238481" w:history="1">
            <w:r w:rsidR="00D14D4A" w:rsidRPr="006724C8">
              <w:rPr>
                <w:rStyle w:val="Hipersaite"/>
                <w:b w:val="0"/>
                <w:bCs w:val="0"/>
              </w:rPr>
              <w:t>Izmantoto saīsinājumu saraksts</w:t>
            </w:r>
            <w:r w:rsidR="00D14D4A" w:rsidRPr="006724C8">
              <w:rPr>
                <w:b w:val="0"/>
                <w:bCs w:val="0"/>
                <w:webHidden/>
              </w:rPr>
              <w:tab/>
            </w:r>
            <w:r w:rsidR="00D14D4A" w:rsidRPr="006724C8">
              <w:rPr>
                <w:b w:val="0"/>
                <w:bCs w:val="0"/>
                <w:webHidden/>
              </w:rPr>
              <w:fldChar w:fldCharType="begin"/>
            </w:r>
            <w:r w:rsidR="00D14D4A" w:rsidRPr="006724C8">
              <w:rPr>
                <w:b w:val="0"/>
                <w:bCs w:val="0"/>
                <w:webHidden/>
              </w:rPr>
              <w:instrText xml:space="preserve"> PAGEREF _Toc100238481 \h </w:instrText>
            </w:r>
            <w:r w:rsidR="00D14D4A" w:rsidRPr="006724C8">
              <w:rPr>
                <w:b w:val="0"/>
                <w:bCs w:val="0"/>
                <w:webHidden/>
              </w:rPr>
            </w:r>
            <w:r w:rsidR="00D14D4A" w:rsidRPr="006724C8">
              <w:rPr>
                <w:b w:val="0"/>
                <w:bCs w:val="0"/>
                <w:webHidden/>
              </w:rPr>
              <w:fldChar w:fldCharType="separate"/>
            </w:r>
            <w:r w:rsidR="00724F59">
              <w:rPr>
                <w:b w:val="0"/>
                <w:bCs w:val="0"/>
                <w:webHidden/>
              </w:rPr>
              <w:t>4</w:t>
            </w:r>
            <w:r w:rsidR="00D14D4A" w:rsidRPr="006724C8">
              <w:rPr>
                <w:b w:val="0"/>
                <w:bCs w:val="0"/>
                <w:webHidden/>
              </w:rPr>
              <w:fldChar w:fldCharType="end"/>
            </w:r>
          </w:hyperlink>
        </w:p>
        <w:p w14:paraId="748A5F15" w14:textId="09D44F73" w:rsidR="00D14D4A" w:rsidRPr="006724C8" w:rsidRDefault="00196214" w:rsidP="006724C8">
          <w:pPr>
            <w:pStyle w:val="Saturs1"/>
            <w:rPr>
              <w:rFonts w:eastAsiaTheme="minorEastAsia"/>
              <w:b w:val="0"/>
              <w:bCs w:val="0"/>
              <w:lang w:eastAsia="lv-LV"/>
            </w:rPr>
          </w:pPr>
          <w:hyperlink w:anchor="_Toc100238482" w:history="1">
            <w:r w:rsidR="00D14D4A" w:rsidRPr="006724C8">
              <w:rPr>
                <w:rStyle w:val="Hipersaite"/>
                <w:b w:val="0"/>
                <w:bCs w:val="0"/>
              </w:rPr>
              <w:t>Kopsavilkums</w:t>
            </w:r>
            <w:r w:rsidR="00D14D4A" w:rsidRPr="006724C8">
              <w:rPr>
                <w:b w:val="0"/>
                <w:bCs w:val="0"/>
                <w:webHidden/>
              </w:rPr>
              <w:tab/>
            </w:r>
            <w:r w:rsidR="00D14D4A" w:rsidRPr="006724C8">
              <w:rPr>
                <w:b w:val="0"/>
                <w:bCs w:val="0"/>
                <w:webHidden/>
              </w:rPr>
              <w:fldChar w:fldCharType="begin"/>
            </w:r>
            <w:r w:rsidR="00D14D4A" w:rsidRPr="006724C8">
              <w:rPr>
                <w:b w:val="0"/>
                <w:bCs w:val="0"/>
                <w:webHidden/>
              </w:rPr>
              <w:instrText xml:space="preserve"> PAGEREF _Toc100238482 \h </w:instrText>
            </w:r>
            <w:r w:rsidR="00D14D4A" w:rsidRPr="006724C8">
              <w:rPr>
                <w:b w:val="0"/>
                <w:bCs w:val="0"/>
                <w:webHidden/>
              </w:rPr>
            </w:r>
            <w:r w:rsidR="00D14D4A" w:rsidRPr="006724C8">
              <w:rPr>
                <w:b w:val="0"/>
                <w:bCs w:val="0"/>
                <w:webHidden/>
              </w:rPr>
              <w:fldChar w:fldCharType="separate"/>
            </w:r>
            <w:r w:rsidR="00724F59">
              <w:rPr>
                <w:b w:val="0"/>
                <w:bCs w:val="0"/>
                <w:webHidden/>
              </w:rPr>
              <w:t>6</w:t>
            </w:r>
            <w:r w:rsidR="00D14D4A" w:rsidRPr="006724C8">
              <w:rPr>
                <w:b w:val="0"/>
                <w:bCs w:val="0"/>
                <w:webHidden/>
              </w:rPr>
              <w:fldChar w:fldCharType="end"/>
            </w:r>
          </w:hyperlink>
        </w:p>
        <w:p w14:paraId="7B6EB0D8" w14:textId="4BA69E1B" w:rsidR="00D14D4A" w:rsidRPr="006724C8" w:rsidRDefault="00196214" w:rsidP="006724C8">
          <w:pPr>
            <w:pStyle w:val="Saturs1"/>
            <w:rPr>
              <w:rFonts w:eastAsiaTheme="minorEastAsia"/>
              <w:b w:val="0"/>
              <w:bCs w:val="0"/>
              <w:lang w:eastAsia="lv-LV"/>
            </w:rPr>
          </w:pPr>
          <w:hyperlink w:anchor="_Toc100238483" w:history="1">
            <w:r w:rsidR="00D14D4A" w:rsidRPr="006724C8">
              <w:rPr>
                <w:rStyle w:val="Hipersaite"/>
                <w:b w:val="0"/>
                <w:bCs w:val="0"/>
              </w:rPr>
              <w:t>I. Ievads</w:t>
            </w:r>
            <w:r w:rsidR="00D14D4A" w:rsidRPr="006724C8">
              <w:rPr>
                <w:b w:val="0"/>
                <w:bCs w:val="0"/>
                <w:webHidden/>
              </w:rPr>
              <w:tab/>
            </w:r>
            <w:r w:rsidR="00D14D4A" w:rsidRPr="006724C8">
              <w:rPr>
                <w:b w:val="0"/>
                <w:bCs w:val="0"/>
                <w:webHidden/>
              </w:rPr>
              <w:fldChar w:fldCharType="begin"/>
            </w:r>
            <w:r w:rsidR="00D14D4A" w:rsidRPr="006724C8">
              <w:rPr>
                <w:b w:val="0"/>
                <w:bCs w:val="0"/>
                <w:webHidden/>
              </w:rPr>
              <w:instrText xml:space="preserve"> PAGEREF _Toc100238483 \h </w:instrText>
            </w:r>
            <w:r w:rsidR="00D14D4A" w:rsidRPr="006724C8">
              <w:rPr>
                <w:b w:val="0"/>
                <w:bCs w:val="0"/>
                <w:webHidden/>
              </w:rPr>
            </w:r>
            <w:r w:rsidR="00D14D4A" w:rsidRPr="006724C8">
              <w:rPr>
                <w:b w:val="0"/>
                <w:bCs w:val="0"/>
                <w:webHidden/>
              </w:rPr>
              <w:fldChar w:fldCharType="separate"/>
            </w:r>
            <w:r w:rsidR="00724F59">
              <w:rPr>
                <w:b w:val="0"/>
                <w:bCs w:val="0"/>
                <w:webHidden/>
              </w:rPr>
              <w:t>13</w:t>
            </w:r>
            <w:r w:rsidR="00D14D4A" w:rsidRPr="006724C8">
              <w:rPr>
                <w:b w:val="0"/>
                <w:bCs w:val="0"/>
                <w:webHidden/>
              </w:rPr>
              <w:fldChar w:fldCharType="end"/>
            </w:r>
          </w:hyperlink>
        </w:p>
        <w:p w14:paraId="6083575C" w14:textId="3E5FBE3A" w:rsidR="00D14D4A" w:rsidRPr="006724C8" w:rsidRDefault="00196214" w:rsidP="006724C8">
          <w:pPr>
            <w:pStyle w:val="Saturs1"/>
            <w:rPr>
              <w:rFonts w:eastAsiaTheme="minorEastAsia"/>
              <w:b w:val="0"/>
              <w:bCs w:val="0"/>
              <w:lang w:eastAsia="lv-LV"/>
            </w:rPr>
          </w:pPr>
          <w:hyperlink w:anchor="_Toc100238484" w:history="1">
            <w:r w:rsidR="00D14D4A" w:rsidRPr="006724C8">
              <w:rPr>
                <w:rStyle w:val="Hipersaite"/>
                <w:b w:val="0"/>
                <w:bCs w:val="0"/>
                <w:lang w:eastAsia="lv-LV"/>
              </w:rPr>
              <w:t xml:space="preserve">II. Pamatnostādņu ietekmes uz </w:t>
            </w:r>
            <w:r w:rsidR="00D14D4A" w:rsidRPr="006724C8">
              <w:rPr>
                <w:rStyle w:val="Hipersaite"/>
                <w:b w:val="0"/>
                <w:bCs w:val="0"/>
              </w:rPr>
              <w:t xml:space="preserve">korupcijas novēršanas un apkarošanas vidi Latvijā </w:t>
            </w:r>
            <w:r w:rsidR="00D14D4A" w:rsidRPr="006724C8">
              <w:rPr>
                <w:rStyle w:val="Hipersaite"/>
                <w:b w:val="0"/>
                <w:bCs w:val="0"/>
                <w:lang w:eastAsia="lv-LV"/>
              </w:rPr>
              <w:t>analīze</w:t>
            </w:r>
            <w:r w:rsidR="00D14D4A" w:rsidRPr="006724C8">
              <w:rPr>
                <w:b w:val="0"/>
                <w:bCs w:val="0"/>
                <w:webHidden/>
              </w:rPr>
              <w:tab/>
            </w:r>
            <w:r w:rsidR="00D14D4A" w:rsidRPr="006724C8">
              <w:rPr>
                <w:b w:val="0"/>
                <w:bCs w:val="0"/>
                <w:webHidden/>
              </w:rPr>
              <w:fldChar w:fldCharType="begin"/>
            </w:r>
            <w:r w:rsidR="00D14D4A" w:rsidRPr="006724C8">
              <w:rPr>
                <w:b w:val="0"/>
                <w:bCs w:val="0"/>
                <w:webHidden/>
              </w:rPr>
              <w:instrText xml:space="preserve"> PAGEREF _Toc100238484 \h </w:instrText>
            </w:r>
            <w:r w:rsidR="00D14D4A" w:rsidRPr="006724C8">
              <w:rPr>
                <w:b w:val="0"/>
                <w:bCs w:val="0"/>
                <w:webHidden/>
              </w:rPr>
            </w:r>
            <w:r w:rsidR="00D14D4A" w:rsidRPr="006724C8">
              <w:rPr>
                <w:b w:val="0"/>
                <w:bCs w:val="0"/>
                <w:webHidden/>
              </w:rPr>
              <w:fldChar w:fldCharType="separate"/>
            </w:r>
            <w:r w:rsidR="00724F59">
              <w:rPr>
                <w:b w:val="0"/>
                <w:bCs w:val="0"/>
                <w:webHidden/>
              </w:rPr>
              <w:t>15</w:t>
            </w:r>
            <w:r w:rsidR="00D14D4A" w:rsidRPr="006724C8">
              <w:rPr>
                <w:b w:val="0"/>
                <w:bCs w:val="0"/>
                <w:webHidden/>
              </w:rPr>
              <w:fldChar w:fldCharType="end"/>
            </w:r>
          </w:hyperlink>
        </w:p>
        <w:p w14:paraId="29BB5F3B" w14:textId="0B8FD33F" w:rsidR="00D14D4A" w:rsidRPr="00541F20" w:rsidRDefault="00196214" w:rsidP="006724C8">
          <w:pPr>
            <w:pStyle w:val="Saturs2"/>
            <w:rPr>
              <w:rFonts w:eastAsiaTheme="minorEastAsia"/>
              <w:lang w:eastAsia="lv-LV"/>
            </w:rPr>
          </w:pPr>
          <w:hyperlink w:anchor="_Toc100238485" w:history="1">
            <w:r w:rsidR="00D14D4A" w:rsidRPr="00541F20">
              <w:rPr>
                <w:rStyle w:val="Hipersaite"/>
                <w:szCs w:val="24"/>
              </w:rPr>
              <w:t>1. Politiskā vide</w:t>
            </w:r>
            <w:r w:rsidR="00D14D4A" w:rsidRPr="00541F20">
              <w:rPr>
                <w:webHidden/>
              </w:rPr>
              <w:tab/>
            </w:r>
            <w:r w:rsidR="00D14D4A" w:rsidRPr="00541F20">
              <w:rPr>
                <w:webHidden/>
              </w:rPr>
              <w:fldChar w:fldCharType="begin"/>
            </w:r>
            <w:r w:rsidR="00D14D4A" w:rsidRPr="00541F20">
              <w:rPr>
                <w:webHidden/>
              </w:rPr>
              <w:instrText xml:space="preserve"> PAGEREF _Toc100238485 \h </w:instrText>
            </w:r>
            <w:r w:rsidR="00D14D4A" w:rsidRPr="00541F20">
              <w:rPr>
                <w:webHidden/>
              </w:rPr>
            </w:r>
            <w:r w:rsidR="00D14D4A" w:rsidRPr="00541F20">
              <w:rPr>
                <w:webHidden/>
              </w:rPr>
              <w:fldChar w:fldCharType="separate"/>
            </w:r>
            <w:r w:rsidR="00724F59">
              <w:rPr>
                <w:webHidden/>
              </w:rPr>
              <w:t>15</w:t>
            </w:r>
            <w:r w:rsidR="00D14D4A" w:rsidRPr="00541F20">
              <w:rPr>
                <w:webHidden/>
              </w:rPr>
              <w:fldChar w:fldCharType="end"/>
            </w:r>
          </w:hyperlink>
        </w:p>
        <w:p w14:paraId="1441291C" w14:textId="6D0EAAFD" w:rsidR="00D14D4A" w:rsidRPr="00541F20" w:rsidRDefault="00196214" w:rsidP="006724C8">
          <w:pPr>
            <w:pStyle w:val="Saturs2"/>
            <w:rPr>
              <w:rFonts w:eastAsiaTheme="minorEastAsia"/>
              <w:lang w:eastAsia="lv-LV"/>
            </w:rPr>
          </w:pPr>
          <w:hyperlink w:anchor="_Toc100238486" w:history="1">
            <w:r w:rsidR="00D14D4A" w:rsidRPr="00541F20">
              <w:rPr>
                <w:rStyle w:val="Hipersaite"/>
                <w:szCs w:val="24"/>
              </w:rPr>
              <w:t>2. Ekonomiskā vide</w:t>
            </w:r>
            <w:r w:rsidR="00D14D4A" w:rsidRPr="00541F20">
              <w:rPr>
                <w:webHidden/>
              </w:rPr>
              <w:tab/>
            </w:r>
            <w:r w:rsidR="00D14D4A" w:rsidRPr="00541F20">
              <w:rPr>
                <w:webHidden/>
              </w:rPr>
              <w:fldChar w:fldCharType="begin"/>
            </w:r>
            <w:r w:rsidR="00D14D4A" w:rsidRPr="00541F20">
              <w:rPr>
                <w:webHidden/>
              </w:rPr>
              <w:instrText xml:space="preserve"> PAGEREF _Toc100238486 \h </w:instrText>
            </w:r>
            <w:r w:rsidR="00D14D4A" w:rsidRPr="00541F20">
              <w:rPr>
                <w:webHidden/>
              </w:rPr>
            </w:r>
            <w:r w:rsidR="00D14D4A" w:rsidRPr="00541F20">
              <w:rPr>
                <w:webHidden/>
              </w:rPr>
              <w:fldChar w:fldCharType="separate"/>
            </w:r>
            <w:r w:rsidR="00724F59">
              <w:rPr>
                <w:webHidden/>
              </w:rPr>
              <w:t>19</w:t>
            </w:r>
            <w:r w:rsidR="00D14D4A" w:rsidRPr="00541F20">
              <w:rPr>
                <w:webHidden/>
              </w:rPr>
              <w:fldChar w:fldCharType="end"/>
            </w:r>
          </w:hyperlink>
        </w:p>
        <w:p w14:paraId="22D2E660" w14:textId="5077DE26" w:rsidR="00D14D4A" w:rsidRPr="00541F20" w:rsidRDefault="00196214" w:rsidP="006724C8">
          <w:pPr>
            <w:pStyle w:val="Saturs2"/>
            <w:rPr>
              <w:rFonts w:eastAsiaTheme="minorEastAsia"/>
              <w:lang w:eastAsia="lv-LV"/>
            </w:rPr>
          </w:pPr>
          <w:hyperlink w:anchor="_Toc100238487" w:history="1">
            <w:r w:rsidR="00D14D4A" w:rsidRPr="00541F20">
              <w:rPr>
                <w:rStyle w:val="Hipersaite"/>
                <w:szCs w:val="24"/>
              </w:rPr>
              <w:t>3. Sociālie faktori un kulturālā vide</w:t>
            </w:r>
            <w:r w:rsidR="00D14D4A" w:rsidRPr="00541F20">
              <w:rPr>
                <w:webHidden/>
              </w:rPr>
              <w:tab/>
            </w:r>
            <w:r w:rsidR="00D14D4A" w:rsidRPr="00541F20">
              <w:rPr>
                <w:webHidden/>
              </w:rPr>
              <w:fldChar w:fldCharType="begin"/>
            </w:r>
            <w:r w:rsidR="00D14D4A" w:rsidRPr="00541F20">
              <w:rPr>
                <w:webHidden/>
              </w:rPr>
              <w:instrText xml:space="preserve"> PAGEREF _Toc100238487 \h </w:instrText>
            </w:r>
            <w:r w:rsidR="00D14D4A" w:rsidRPr="00541F20">
              <w:rPr>
                <w:webHidden/>
              </w:rPr>
            </w:r>
            <w:r w:rsidR="00D14D4A" w:rsidRPr="00541F20">
              <w:rPr>
                <w:webHidden/>
              </w:rPr>
              <w:fldChar w:fldCharType="separate"/>
            </w:r>
            <w:r w:rsidR="00724F59">
              <w:rPr>
                <w:webHidden/>
              </w:rPr>
              <w:t>24</w:t>
            </w:r>
            <w:r w:rsidR="00D14D4A" w:rsidRPr="00541F20">
              <w:rPr>
                <w:webHidden/>
              </w:rPr>
              <w:fldChar w:fldCharType="end"/>
            </w:r>
          </w:hyperlink>
        </w:p>
        <w:p w14:paraId="0FDCA421" w14:textId="03D75277" w:rsidR="00D14D4A" w:rsidRPr="00541F20" w:rsidRDefault="00196214" w:rsidP="006724C8">
          <w:pPr>
            <w:pStyle w:val="Saturs2"/>
            <w:rPr>
              <w:rFonts w:eastAsiaTheme="minorEastAsia"/>
              <w:lang w:eastAsia="lv-LV"/>
            </w:rPr>
          </w:pPr>
          <w:hyperlink w:anchor="_Toc100238488" w:history="1">
            <w:r w:rsidR="00D14D4A" w:rsidRPr="00541F20">
              <w:rPr>
                <w:rStyle w:val="Hipersaite"/>
                <w:szCs w:val="24"/>
              </w:rPr>
              <w:t>4. Tehnoloģiskā vide</w:t>
            </w:r>
            <w:r w:rsidR="00D14D4A" w:rsidRPr="00541F20">
              <w:rPr>
                <w:webHidden/>
              </w:rPr>
              <w:tab/>
            </w:r>
            <w:r w:rsidR="00D14D4A" w:rsidRPr="00541F20">
              <w:rPr>
                <w:webHidden/>
              </w:rPr>
              <w:fldChar w:fldCharType="begin"/>
            </w:r>
            <w:r w:rsidR="00D14D4A" w:rsidRPr="00541F20">
              <w:rPr>
                <w:webHidden/>
              </w:rPr>
              <w:instrText xml:space="preserve"> PAGEREF _Toc100238488 \h </w:instrText>
            </w:r>
            <w:r w:rsidR="00D14D4A" w:rsidRPr="00541F20">
              <w:rPr>
                <w:webHidden/>
              </w:rPr>
            </w:r>
            <w:r w:rsidR="00D14D4A" w:rsidRPr="00541F20">
              <w:rPr>
                <w:webHidden/>
              </w:rPr>
              <w:fldChar w:fldCharType="separate"/>
            </w:r>
            <w:r w:rsidR="00724F59">
              <w:rPr>
                <w:webHidden/>
              </w:rPr>
              <w:t>29</w:t>
            </w:r>
            <w:r w:rsidR="00D14D4A" w:rsidRPr="00541F20">
              <w:rPr>
                <w:webHidden/>
              </w:rPr>
              <w:fldChar w:fldCharType="end"/>
            </w:r>
          </w:hyperlink>
        </w:p>
        <w:p w14:paraId="1E9142C2" w14:textId="28C087A4" w:rsidR="00D14D4A" w:rsidRPr="00541F20" w:rsidRDefault="00196214" w:rsidP="006724C8">
          <w:pPr>
            <w:pStyle w:val="Saturs1"/>
            <w:rPr>
              <w:rFonts w:eastAsiaTheme="minorEastAsia"/>
              <w:lang w:eastAsia="lv-LV"/>
            </w:rPr>
          </w:pPr>
          <w:hyperlink w:anchor="_Toc100238489" w:history="1">
            <w:r w:rsidR="00D14D4A" w:rsidRPr="00541F20">
              <w:rPr>
                <w:rStyle w:val="Hipersaite"/>
                <w:b w:val="0"/>
                <w:bCs w:val="0"/>
              </w:rPr>
              <w:t>III. Pamatnostādņu apakšmērķu sasniegšanas novērtējums</w:t>
            </w:r>
            <w:r w:rsidR="00D14D4A" w:rsidRPr="006724C8">
              <w:rPr>
                <w:b w:val="0"/>
                <w:bCs w:val="0"/>
                <w:webHidden/>
              </w:rPr>
              <w:tab/>
            </w:r>
            <w:r w:rsidR="00D14D4A" w:rsidRPr="006724C8">
              <w:rPr>
                <w:b w:val="0"/>
                <w:bCs w:val="0"/>
                <w:webHidden/>
              </w:rPr>
              <w:fldChar w:fldCharType="begin"/>
            </w:r>
            <w:r w:rsidR="00D14D4A" w:rsidRPr="006724C8">
              <w:rPr>
                <w:b w:val="0"/>
                <w:bCs w:val="0"/>
                <w:webHidden/>
              </w:rPr>
              <w:instrText xml:space="preserve"> PAGEREF _Toc100238489 \h </w:instrText>
            </w:r>
            <w:r w:rsidR="00D14D4A" w:rsidRPr="006724C8">
              <w:rPr>
                <w:b w:val="0"/>
                <w:bCs w:val="0"/>
                <w:webHidden/>
              </w:rPr>
            </w:r>
            <w:r w:rsidR="00D14D4A" w:rsidRPr="006724C8">
              <w:rPr>
                <w:b w:val="0"/>
                <w:bCs w:val="0"/>
                <w:webHidden/>
              </w:rPr>
              <w:fldChar w:fldCharType="separate"/>
            </w:r>
            <w:r w:rsidR="00724F59">
              <w:rPr>
                <w:b w:val="0"/>
                <w:bCs w:val="0"/>
                <w:webHidden/>
              </w:rPr>
              <w:t>34</w:t>
            </w:r>
            <w:r w:rsidR="00D14D4A" w:rsidRPr="006724C8">
              <w:rPr>
                <w:b w:val="0"/>
                <w:bCs w:val="0"/>
                <w:webHidden/>
              </w:rPr>
              <w:fldChar w:fldCharType="end"/>
            </w:r>
          </w:hyperlink>
        </w:p>
        <w:p w14:paraId="45BACBDE" w14:textId="5F291007" w:rsidR="00D14D4A" w:rsidRPr="00541F20" w:rsidRDefault="00196214" w:rsidP="006724C8">
          <w:pPr>
            <w:pStyle w:val="Saturs2"/>
            <w:rPr>
              <w:rFonts w:eastAsiaTheme="minorEastAsia"/>
              <w:lang w:eastAsia="lv-LV"/>
            </w:rPr>
          </w:pPr>
          <w:hyperlink w:anchor="_Toc100238490" w:history="1">
            <w:r w:rsidR="00D14D4A" w:rsidRPr="00541F20">
              <w:rPr>
                <w:rStyle w:val="Hipersaite"/>
                <w:szCs w:val="24"/>
              </w:rPr>
              <w:t>1. apakšmērķis: Nodrošināt tādu publiskās pārvaldes cilvēkresursu vadības politiku, kas izslēdz motivāciju koruptīvai rīcībai</w:t>
            </w:r>
            <w:r w:rsidR="00D14D4A" w:rsidRPr="00541F20">
              <w:rPr>
                <w:webHidden/>
              </w:rPr>
              <w:tab/>
            </w:r>
            <w:r w:rsidR="00D14D4A" w:rsidRPr="00541F20">
              <w:rPr>
                <w:webHidden/>
              </w:rPr>
              <w:fldChar w:fldCharType="begin"/>
            </w:r>
            <w:r w:rsidR="00D14D4A" w:rsidRPr="00541F20">
              <w:rPr>
                <w:webHidden/>
              </w:rPr>
              <w:instrText xml:space="preserve"> PAGEREF _Toc100238490 \h </w:instrText>
            </w:r>
            <w:r w:rsidR="00D14D4A" w:rsidRPr="00541F20">
              <w:rPr>
                <w:webHidden/>
              </w:rPr>
            </w:r>
            <w:r w:rsidR="00D14D4A" w:rsidRPr="00541F20">
              <w:rPr>
                <w:webHidden/>
              </w:rPr>
              <w:fldChar w:fldCharType="separate"/>
            </w:r>
            <w:r w:rsidR="00724F59">
              <w:rPr>
                <w:webHidden/>
              </w:rPr>
              <w:t>34</w:t>
            </w:r>
            <w:r w:rsidR="00D14D4A" w:rsidRPr="00541F20">
              <w:rPr>
                <w:webHidden/>
              </w:rPr>
              <w:fldChar w:fldCharType="end"/>
            </w:r>
          </w:hyperlink>
        </w:p>
        <w:p w14:paraId="2A2BD0C0" w14:textId="7A227F33" w:rsidR="00D14D4A" w:rsidRPr="00541F20" w:rsidRDefault="00196214" w:rsidP="006724C8">
          <w:pPr>
            <w:pStyle w:val="Saturs3"/>
            <w:rPr>
              <w:rFonts w:eastAsiaTheme="minorEastAsia"/>
              <w:lang w:eastAsia="lv-LV"/>
            </w:rPr>
          </w:pPr>
          <w:hyperlink w:anchor="_Toc100238491" w:history="1">
            <w:r w:rsidR="00D14D4A" w:rsidRPr="00541F20">
              <w:rPr>
                <w:rStyle w:val="Hipersaite"/>
              </w:rPr>
              <w:t>1.1.</w:t>
            </w:r>
            <w:r w:rsidR="00D14D4A" w:rsidRPr="00541F20">
              <w:rPr>
                <w:rStyle w:val="Hipersaite"/>
                <w:lang w:eastAsia="lv-LV"/>
              </w:rPr>
              <w:t xml:space="preserve"> Personu loka, uz kuru attiecināmi preventīvie pretkorupcijas pasākumi, pārskatīšana</w:t>
            </w:r>
            <w:r w:rsidR="00D14D4A" w:rsidRPr="00541F20">
              <w:rPr>
                <w:webHidden/>
              </w:rPr>
              <w:tab/>
            </w:r>
            <w:r w:rsidR="00D14D4A" w:rsidRPr="00541F20">
              <w:rPr>
                <w:webHidden/>
              </w:rPr>
              <w:fldChar w:fldCharType="begin"/>
            </w:r>
            <w:r w:rsidR="00D14D4A" w:rsidRPr="00541F20">
              <w:rPr>
                <w:webHidden/>
              </w:rPr>
              <w:instrText xml:space="preserve"> PAGEREF _Toc100238491 \h </w:instrText>
            </w:r>
            <w:r w:rsidR="00D14D4A" w:rsidRPr="00541F20">
              <w:rPr>
                <w:webHidden/>
              </w:rPr>
            </w:r>
            <w:r w:rsidR="00D14D4A" w:rsidRPr="00541F20">
              <w:rPr>
                <w:webHidden/>
              </w:rPr>
              <w:fldChar w:fldCharType="separate"/>
            </w:r>
            <w:r w:rsidR="00724F59">
              <w:rPr>
                <w:webHidden/>
              </w:rPr>
              <w:t>34</w:t>
            </w:r>
            <w:r w:rsidR="00D14D4A" w:rsidRPr="00541F20">
              <w:rPr>
                <w:webHidden/>
              </w:rPr>
              <w:fldChar w:fldCharType="end"/>
            </w:r>
          </w:hyperlink>
        </w:p>
        <w:p w14:paraId="6DF42C11" w14:textId="1C190DE1" w:rsidR="00D14D4A" w:rsidRPr="00541F20" w:rsidRDefault="00196214" w:rsidP="006724C8">
          <w:pPr>
            <w:pStyle w:val="Saturs3"/>
            <w:rPr>
              <w:rFonts w:eastAsiaTheme="minorEastAsia"/>
              <w:lang w:eastAsia="lv-LV"/>
            </w:rPr>
          </w:pPr>
          <w:hyperlink w:anchor="_Toc100238492" w:history="1">
            <w:r w:rsidR="00D14D4A" w:rsidRPr="00541F20">
              <w:rPr>
                <w:rStyle w:val="Hipersaite"/>
              </w:rPr>
              <w:t>1.2.</w:t>
            </w:r>
            <w:r w:rsidR="00D14D4A" w:rsidRPr="00541F20">
              <w:rPr>
                <w:rStyle w:val="Hipersaite"/>
                <w:lang w:eastAsia="lv-LV"/>
              </w:rPr>
              <w:t xml:space="preserve"> Publiskās pārvaldes cilvēkresursu vadības uzlabošana, veicinot ētiskumu un mazinot korupcijas un interešu konflikta riskus</w:t>
            </w:r>
            <w:r w:rsidR="00D14D4A" w:rsidRPr="00541F20">
              <w:rPr>
                <w:webHidden/>
              </w:rPr>
              <w:tab/>
            </w:r>
            <w:r w:rsidR="00D14D4A" w:rsidRPr="00541F20">
              <w:rPr>
                <w:webHidden/>
              </w:rPr>
              <w:fldChar w:fldCharType="begin"/>
            </w:r>
            <w:r w:rsidR="00D14D4A" w:rsidRPr="00541F20">
              <w:rPr>
                <w:webHidden/>
              </w:rPr>
              <w:instrText xml:space="preserve"> PAGEREF _Toc100238492 \h </w:instrText>
            </w:r>
            <w:r w:rsidR="00D14D4A" w:rsidRPr="00541F20">
              <w:rPr>
                <w:webHidden/>
              </w:rPr>
            </w:r>
            <w:r w:rsidR="00D14D4A" w:rsidRPr="00541F20">
              <w:rPr>
                <w:webHidden/>
              </w:rPr>
              <w:fldChar w:fldCharType="separate"/>
            </w:r>
            <w:r w:rsidR="00724F59">
              <w:rPr>
                <w:webHidden/>
              </w:rPr>
              <w:t>35</w:t>
            </w:r>
            <w:r w:rsidR="00D14D4A" w:rsidRPr="00541F20">
              <w:rPr>
                <w:webHidden/>
              </w:rPr>
              <w:fldChar w:fldCharType="end"/>
            </w:r>
          </w:hyperlink>
        </w:p>
        <w:p w14:paraId="4B4B6B9B" w14:textId="2060006C" w:rsidR="00D14D4A" w:rsidRPr="00541F20" w:rsidRDefault="00196214" w:rsidP="006724C8">
          <w:pPr>
            <w:pStyle w:val="Saturs2"/>
            <w:rPr>
              <w:rFonts w:eastAsiaTheme="minorEastAsia"/>
              <w:lang w:eastAsia="lv-LV"/>
            </w:rPr>
          </w:pPr>
          <w:hyperlink w:anchor="_Toc100238493" w:history="1">
            <w:r w:rsidR="00D14D4A" w:rsidRPr="00541F20">
              <w:rPr>
                <w:rStyle w:val="Hipersaite"/>
                <w:szCs w:val="24"/>
              </w:rPr>
              <w:t>2. apakšmērķis: Izveidot un uzlabot tādu patstāvīgi darbojošos iekšējās kontroles sistēmu, kas maksimāli ierobežo korupcijas rašanās un finanšu līdzekļu, tai skaitā ES un citu ārvalstu finanšu līdzekļu, izkrāpšanas iespējas valsts, pašvaldību vai privātajā sektorā</w:t>
            </w:r>
            <w:r w:rsidR="00D14D4A" w:rsidRPr="00541F20">
              <w:rPr>
                <w:webHidden/>
              </w:rPr>
              <w:tab/>
            </w:r>
            <w:r w:rsidR="00D14D4A" w:rsidRPr="00541F20">
              <w:rPr>
                <w:webHidden/>
              </w:rPr>
              <w:fldChar w:fldCharType="begin"/>
            </w:r>
            <w:r w:rsidR="00D14D4A" w:rsidRPr="00541F20">
              <w:rPr>
                <w:webHidden/>
              </w:rPr>
              <w:instrText xml:space="preserve"> PAGEREF _Toc100238493 \h </w:instrText>
            </w:r>
            <w:r w:rsidR="00D14D4A" w:rsidRPr="00541F20">
              <w:rPr>
                <w:webHidden/>
              </w:rPr>
            </w:r>
            <w:r w:rsidR="00D14D4A" w:rsidRPr="00541F20">
              <w:rPr>
                <w:webHidden/>
              </w:rPr>
              <w:fldChar w:fldCharType="separate"/>
            </w:r>
            <w:r w:rsidR="00724F59">
              <w:rPr>
                <w:webHidden/>
              </w:rPr>
              <w:t>43</w:t>
            </w:r>
            <w:r w:rsidR="00D14D4A" w:rsidRPr="00541F20">
              <w:rPr>
                <w:webHidden/>
              </w:rPr>
              <w:fldChar w:fldCharType="end"/>
            </w:r>
          </w:hyperlink>
        </w:p>
        <w:p w14:paraId="276BF4A6" w14:textId="0B4FBDBF" w:rsidR="00D14D4A" w:rsidRPr="00541F20" w:rsidRDefault="00196214" w:rsidP="006724C8">
          <w:pPr>
            <w:pStyle w:val="Saturs3"/>
            <w:rPr>
              <w:rFonts w:eastAsiaTheme="minorEastAsia"/>
              <w:lang w:eastAsia="lv-LV"/>
            </w:rPr>
          </w:pPr>
          <w:hyperlink w:anchor="_Toc100238494" w:history="1">
            <w:r w:rsidR="00D14D4A" w:rsidRPr="00541F20">
              <w:rPr>
                <w:rStyle w:val="Hipersaite"/>
              </w:rPr>
              <w:t>2.1. Iekšējās kontroles sistēmas pilnveide, uzturēšana un uzraudzība valsts, pašvaldību institūcijās un kapitālsabiedrībās</w:t>
            </w:r>
            <w:r w:rsidR="00D14D4A" w:rsidRPr="00541F20">
              <w:rPr>
                <w:webHidden/>
              </w:rPr>
              <w:tab/>
            </w:r>
            <w:r w:rsidR="00D14D4A" w:rsidRPr="00541F20">
              <w:rPr>
                <w:webHidden/>
              </w:rPr>
              <w:fldChar w:fldCharType="begin"/>
            </w:r>
            <w:r w:rsidR="00D14D4A" w:rsidRPr="00541F20">
              <w:rPr>
                <w:webHidden/>
              </w:rPr>
              <w:instrText xml:space="preserve"> PAGEREF _Toc100238494 \h </w:instrText>
            </w:r>
            <w:r w:rsidR="00D14D4A" w:rsidRPr="00541F20">
              <w:rPr>
                <w:webHidden/>
              </w:rPr>
            </w:r>
            <w:r w:rsidR="00D14D4A" w:rsidRPr="00541F20">
              <w:rPr>
                <w:webHidden/>
              </w:rPr>
              <w:fldChar w:fldCharType="separate"/>
            </w:r>
            <w:r w:rsidR="00724F59">
              <w:rPr>
                <w:webHidden/>
              </w:rPr>
              <w:t>43</w:t>
            </w:r>
            <w:r w:rsidR="00D14D4A" w:rsidRPr="00541F20">
              <w:rPr>
                <w:webHidden/>
              </w:rPr>
              <w:fldChar w:fldCharType="end"/>
            </w:r>
          </w:hyperlink>
        </w:p>
        <w:p w14:paraId="739547E3" w14:textId="60726895" w:rsidR="00D14D4A" w:rsidRPr="00541F20" w:rsidRDefault="00196214" w:rsidP="006724C8">
          <w:pPr>
            <w:pStyle w:val="Saturs3"/>
            <w:rPr>
              <w:rFonts w:eastAsiaTheme="minorEastAsia"/>
              <w:lang w:eastAsia="lv-LV"/>
            </w:rPr>
          </w:pPr>
          <w:hyperlink w:anchor="_Toc100238495" w:history="1">
            <w:r w:rsidR="00D14D4A" w:rsidRPr="00541F20">
              <w:rPr>
                <w:rStyle w:val="Hipersaite"/>
              </w:rPr>
              <w:t>2.2. Publiskās mantas un finanšu līdzekļu, tai skaitā ES fondu un citu ārvalstu finanšu palīdzības instrumentu izlietojuma likumības nodrošināšana</w:t>
            </w:r>
            <w:r w:rsidR="00D14D4A" w:rsidRPr="00541F20">
              <w:rPr>
                <w:webHidden/>
              </w:rPr>
              <w:tab/>
            </w:r>
            <w:r w:rsidR="00D14D4A" w:rsidRPr="00541F20">
              <w:rPr>
                <w:webHidden/>
              </w:rPr>
              <w:fldChar w:fldCharType="begin"/>
            </w:r>
            <w:r w:rsidR="00D14D4A" w:rsidRPr="00541F20">
              <w:rPr>
                <w:webHidden/>
              </w:rPr>
              <w:instrText xml:space="preserve"> PAGEREF _Toc100238495 \h </w:instrText>
            </w:r>
            <w:r w:rsidR="00D14D4A" w:rsidRPr="00541F20">
              <w:rPr>
                <w:webHidden/>
              </w:rPr>
            </w:r>
            <w:r w:rsidR="00D14D4A" w:rsidRPr="00541F20">
              <w:rPr>
                <w:webHidden/>
              </w:rPr>
              <w:fldChar w:fldCharType="separate"/>
            </w:r>
            <w:r w:rsidR="00724F59">
              <w:rPr>
                <w:webHidden/>
              </w:rPr>
              <w:t>48</w:t>
            </w:r>
            <w:r w:rsidR="00D14D4A" w:rsidRPr="00541F20">
              <w:rPr>
                <w:webHidden/>
              </w:rPr>
              <w:fldChar w:fldCharType="end"/>
            </w:r>
          </w:hyperlink>
        </w:p>
        <w:p w14:paraId="40F3C986" w14:textId="7A9601FE" w:rsidR="00D14D4A" w:rsidRPr="00541F20" w:rsidRDefault="00196214" w:rsidP="006724C8">
          <w:pPr>
            <w:pStyle w:val="Saturs3"/>
            <w:rPr>
              <w:rFonts w:eastAsiaTheme="minorEastAsia"/>
              <w:lang w:eastAsia="lv-LV"/>
            </w:rPr>
          </w:pPr>
          <w:hyperlink w:anchor="_Toc100238496" w:history="1">
            <w:r w:rsidR="00D14D4A" w:rsidRPr="00541F20">
              <w:rPr>
                <w:rStyle w:val="Hipersaite"/>
              </w:rPr>
              <w:t>2.3. Godprātības stiprināšana un korupcijas risku novēršana tiesu varas un tai piederīgo amatpersonu vidū</w:t>
            </w:r>
            <w:r w:rsidR="00D14D4A" w:rsidRPr="00541F20">
              <w:rPr>
                <w:webHidden/>
              </w:rPr>
              <w:tab/>
            </w:r>
            <w:r w:rsidR="00D14D4A" w:rsidRPr="00541F20">
              <w:rPr>
                <w:webHidden/>
              </w:rPr>
              <w:fldChar w:fldCharType="begin"/>
            </w:r>
            <w:r w:rsidR="00D14D4A" w:rsidRPr="00541F20">
              <w:rPr>
                <w:webHidden/>
              </w:rPr>
              <w:instrText xml:space="preserve"> PAGEREF _Toc100238496 \h </w:instrText>
            </w:r>
            <w:r w:rsidR="00D14D4A" w:rsidRPr="00541F20">
              <w:rPr>
                <w:webHidden/>
              </w:rPr>
            </w:r>
            <w:r w:rsidR="00D14D4A" w:rsidRPr="00541F20">
              <w:rPr>
                <w:webHidden/>
              </w:rPr>
              <w:fldChar w:fldCharType="separate"/>
            </w:r>
            <w:r w:rsidR="00724F59">
              <w:rPr>
                <w:webHidden/>
              </w:rPr>
              <w:t>51</w:t>
            </w:r>
            <w:r w:rsidR="00D14D4A" w:rsidRPr="00541F20">
              <w:rPr>
                <w:webHidden/>
              </w:rPr>
              <w:fldChar w:fldCharType="end"/>
            </w:r>
          </w:hyperlink>
        </w:p>
        <w:p w14:paraId="6386EF79" w14:textId="4D22A36B" w:rsidR="00D14D4A" w:rsidRPr="00541F20" w:rsidRDefault="00196214" w:rsidP="006724C8">
          <w:pPr>
            <w:pStyle w:val="Saturs3"/>
            <w:rPr>
              <w:rFonts w:eastAsiaTheme="minorEastAsia"/>
              <w:lang w:eastAsia="lv-LV"/>
            </w:rPr>
          </w:pPr>
          <w:hyperlink w:anchor="_Toc100238497" w:history="1">
            <w:r w:rsidR="00D14D4A" w:rsidRPr="00541F20">
              <w:rPr>
                <w:rStyle w:val="Hipersaite"/>
              </w:rPr>
              <w:t>2.4. Korupcijas novēršanas pasākumu ieviešana privātajā sektorā</w:t>
            </w:r>
            <w:r w:rsidR="00D14D4A" w:rsidRPr="00541F20">
              <w:rPr>
                <w:webHidden/>
              </w:rPr>
              <w:tab/>
            </w:r>
            <w:r w:rsidR="00D14D4A" w:rsidRPr="00541F20">
              <w:rPr>
                <w:webHidden/>
              </w:rPr>
              <w:fldChar w:fldCharType="begin"/>
            </w:r>
            <w:r w:rsidR="00D14D4A" w:rsidRPr="00541F20">
              <w:rPr>
                <w:webHidden/>
              </w:rPr>
              <w:instrText xml:space="preserve"> PAGEREF _Toc100238497 \h </w:instrText>
            </w:r>
            <w:r w:rsidR="00D14D4A" w:rsidRPr="00541F20">
              <w:rPr>
                <w:webHidden/>
              </w:rPr>
            </w:r>
            <w:r w:rsidR="00D14D4A" w:rsidRPr="00541F20">
              <w:rPr>
                <w:webHidden/>
              </w:rPr>
              <w:fldChar w:fldCharType="separate"/>
            </w:r>
            <w:r w:rsidR="00724F59">
              <w:rPr>
                <w:webHidden/>
              </w:rPr>
              <w:t>52</w:t>
            </w:r>
            <w:r w:rsidR="00D14D4A" w:rsidRPr="00541F20">
              <w:rPr>
                <w:webHidden/>
              </w:rPr>
              <w:fldChar w:fldCharType="end"/>
            </w:r>
          </w:hyperlink>
        </w:p>
        <w:p w14:paraId="4A9DCDF9" w14:textId="7B9BE53A" w:rsidR="00D14D4A" w:rsidRPr="00541F20" w:rsidRDefault="00196214" w:rsidP="006724C8">
          <w:pPr>
            <w:pStyle w:val="Saturs2"/>
            <w:rPr>
              <w:rFonts w:eastAsiaTheme="minorEastAsia"/>
              <w:lang w:eastAsia="lv-LV"/>
            </w:rPr>
          </w:pPr>
          <w:hyperlink w:anchor="_Toc100238498" w:history="1">
            <w:r w:rsidR="00D14D4A" w:rsidRPr="00541F20">
              <w:rPr>
                <w:rStyle w:val="Hipersaite"/>
                <w:szCs w:val="24"/>
                <w:lang w:eastAsia="lv-LV"/>
              </w:rPr>
              <w:t>3. apakšmērķis: Mazināt sabiedrības toleranci pret korupciju</w:t>
            </w:r>
            <w:r w:rsidR="00D14D4A" w:rsidRPr="00541F20">
              <w:rPr>
                <w:webHidden/>
              </w:rPr>
              <w:tab/>
            </w:r>
            <w:r w:rsidR="00D14D4A" w:rsidRPr="00541F20">
              <w:rPr>
                <w:webHidden/>
              </w:rPr>
              <w:fldChar w:fldCharType="begin"/>
            </w:r>
            <w:r w:rsidR="00D14D4A" w:rsidRPr="00541F20">
              <w:rPr>
                <w:webHidden/>
              </w:rPr>
              <w:instrText xml:space="preserve"> PAGEREF _Toc100238498 \h </w:instrText>
            </w:r>
            <w:r w:rsidR="00D14D4A" w:rsidRPr="00541F20">
              <w:rPr>
                <w:webHidden/>
              </w:rPr>
            </w:r>
            <w:r w:rsidR="00D14D4A" w:rsidRPr="00541F20">
              <w:rPr>
                <w:webHidden/>
              </w:rPr>
              <w:fldChar w:fldCharType="separate"/>
            </w:r>
            <w:r w:rsidR="00724F59">
              <w:rPr>
                <w:webHidden/>
              </w:rPr>
              <w:t>54</w:t>
            </w:r>
            <w:r w:rsidR="00D14D4A" w:rsidRPr="00541F20">
              <w:rPr>
                <w:webHidden/>
              </w:rPr>
              <w:fldChar w:fldCharType="end"/>
            </w:r>
          </w:hyperlink>
        </w:p>
        <w:p w14:paraId="22F39B35" w14:textId="2C62B5D5" w:rsidR="00D14D4A" w:rsidRPr="006724C8" w:rsidRDefault="00196214" w:rsidP="006724C8">
          <w:pPr>
            <w:pStyle w:val="Saturs3"/>
            <w:rPr>
              <w:rFonts w:eastAsiaTheme="minorEastAsia"/>
              <w:lang w:eastAsia="lv-LV"/>
            </w:rPr>
          </w:pPr>
          <w:hyperlink w:anchor="_Toc100238499" w:history="1">
            <w:r w:rsidR="00D14D4A" w:rsidRPr="006724C8">
              <w:rPr>
                <w:rStyle w:val="Hipersaite"/>
              </w:rPr>
              <w:t xml:space="preserve">3.1. </w:t>
            </w:r>
            <w:r w:rsidR="00D14D4A" w:rsidRPr="006724C8">
              <w:rPr>
                <w:rStyle w:val="Hipersaite"/>
                <w:lang w:eastAsia="lv-LV"/>
              </w:rPr>
              <w:t>Personu un grupu, kas nepārstāv valsts sektoru, iesaistīšana korupcijas novēršanā un sabiedrības neiecietības pret korupciju un tās radītajiem draudiem veicināšana</w:t>
            </w:r>
            <w:r w:rsidR="00D14D4A" w:rsidRPr="006724C8">
              <w:rPr>
                <w:webHidden/>
              </w:rPr>
              <w:tab/>
            </w:r>
            <w:r w:rsidR="00D14D4A" w:rsidRPr="006724C8">
              <w:rPr>
                <w:webHidden/>
              </w:rPr>
              <w:fldChar w:fldCharType="begin"/>
            </w:r>
            <w:r w:rsidR="00D14D4A" w:rsidRPr="006724C8">
              <w:rPr>
                <w:webHidden/>
              </w:rPr>
              <w:instrText xml:space="preserve"> PAGEREF _Toc100238499 \h </w:instrText>
            </w:r>
            <w:r w:rsidR="00D14D4A" w:rsidRPr="006724C8">
              <w:rPr>
                <w:webHidden/>
              </w:rPr>
            </w:r>
            <w:r w:rsidR="00D14D4A" w:rsidRPr="006724C8">
              <w:rPr>
                <w:webHidden/>
              </w:rPr>
              <w:fldChar w:fldCharType="separate"/>
            </w:r>
            <w:r w:rsidR="00724F59">
              <w:rPr>
                <w:webHidden/>
              </w:rPr>
              <w:t>54</w:t>
            </w:r>
            <w:r w:rsidR="00D14D4A" w:rsidRPr="006724C8">
              <w:rPr>
                <w:webHidden/>
              </w:rPr>
              <w:fldChar w:fldCharType="end"/>
            </w:r>
          </w:hyperlink>
        </w:p>
        <w:p w14:paraId="7695FA3F" w14:textId="639E052D" w:rsidR="00D14D4A" w:rsidRPr="00541F20" w:rsidRDefault="00196214" w:rsidP="006724C8">
          <w:pPr>
            <w:pStyle w:val="Saturs3"/>
            <w:rPr>
              <w:rFonts w:eastAsiaTheme="minorEastAsia"/>
              <w:lang w:eastAsia="lv-LV"/>
            </w:rPr>
          </w:pPr>
          <w:hyperlink w:anchor="_Toc100238500" w:history="1">
            <w:r w:rsidR="00D14D4A" w:rsidRPr="00541F20">
              <w:rPr>
                <w:rStyle w:val="Hipersaite"/>
              </w:rPr>
              <w:t>3.2. Trauksmes cēlēju aizsardzības pilnveidošana un sabiedrības informēšana par ziņošanas iespējām konstatēto likumpārkāpumu gadījumos</w:t>
            </w:r>
            <w:r w:rsidR="00D14D4A" w:rsidRPr="00541F20">
              <w:rPr>
                <w:webHidden/>
              </w:rPr>
              <w:tab/>
            </w:r>
            <w:r w:rsidR="00D14D4A" w:rsidRPr="00541F20">
              <w:rPr>
                <w:webHidden/>
              </w:rPr>
              <w:fldChar w:fldCharType="begin"/>
            </w:r>
            <w:r w:rsidR="00D14D4A" w:rsidRPr="00541F20">
              <w:rPr>
                <w:webHidden/>
              </w:rPr>
              <w:instrText xml:space="preserve"> PAGEREF _Toc100238500 \h </w:instrText>
            </w:r>
            <w:r w:rsidR="00D14D4A" w:rsidRPr="00541F20">
              <w:rPr>
                <w:webHidden/>
              </w:rPr>
            </w:r>
            <w:r w:rsidR="00D14D4A" w:rsidRPr="00541F20">
              <w:rPr>
                <w:webHidden/>
              </w:rPr>
              <w:fldChar w:fldCharType="separate"/>
            </w:r>
            <w:r w:rsidR="00724F59">
              <w:rPr>
                <w:webHidden/>
              </w:rPr>
              <w:t>55</w:t>
            </w:r>
            <w:r w:rsidR="00D14D4A" w:rsidRPr="00541F20">
              <w:rPr>
                <w:webHidden/>
              </w:rPr>
              <w:fldChar w:fldCharType="end"/>
            </w:r>
          </w:hyperlink>
        </w:p>
        <w:p w14:paraId="72AE335A" w14:textId="7B02C8DE" w:rsidR="00D14D4A" w:rsidRPr="00541F20" w:rsidRDefault="00196214" w:rsidP="006724C8">
          <w:pPr>
            <w:pStyle w:val="Saturs2"/>
            <w:rPr>
              <w:rFonts w:eastAsiaTheme="minorEastAsia"/>
              <w:lang w:eastAsia="lv-LV"/>
            </w:rPr>
          </w:pPr>
          <w:hyperlink w:anchor="_Toc100238501" w:history="1">
            <w:r w:rsidR="00D14D4A" w:rsidRPr="00541F20">
              <w:rPr>
                <w:rStyle w:val="Hipersaite"/>
                <w:szCs w:val="24"/>
              </w:rPr>
              <w:t>4. apakšmērķis: Nodrošināt soda par likumpārkāpumiem, kas saistīti ar dienesta ļaunprātībām un uzticētās varas nelikumīgu izmantošanu, neizbēgamību</w:t>
            </w:r>
            <w:r w:rsidR="00D14D4A" w:rsidRPr="00541F20">
              <w:rPr>
                <w:webHidden/>
              </w:rPr>
              <w:tab/>
            </w:r>
            <w:r w:rsidR="00D14D4A" w:rsidRPr="00541F20">
              <w:rPr>
                <w:webHidden/>
              </w:rPr>
              <w:fldChar w:fldCharType="begin"/>
            </w:r>
            <w:r w:rsidR="00D14D4A" w:rsidRPr="00541F20">
              <w:rPr>
                <w:webHidden/>
              </w:rPr>
              <w:instrText xml:space="preserve"> PAGEREF _Toc100238501 \h </w:instrText>
            </w:r>
            <w:r w:rsidR="00D14D4A" w:rsidRPr="00541F20">
              <w:rPr>
                <w:webHidden/>
              </w:rPr>
            </w:r>
            <w:r w:rsidR="00D14D4A" w:rsidRPr="00541F20">
              <w:rPr>
                <w:webHidden/>
              </w:rPr>
              <w:fldChar w:fldCharType="separate"/>
            </w:r>
            <w:r w:rsidR="00724F59">
              <w:rPr>
                <w:webHidden/>
              </w:rPr>
              <w:t>57</w:t>
            </w:r>
            <w:r w:rsidR="00D14D4A" w:rsidRPr="00541F20">
              <w:rPr>
                <w:webHidden/>
              </w:rPr>
              <w:fldChar w:fldCharType="end"/>
            </w:r>
          </w:hyperlink>
        </w:p>
        <w:p w14:paraId="1FF4F643" w14:textId="30CEFCD7" w:rsidR="00D14D4A" w:rsidRPr="00541F20" w:rsidRDefault="00196214" w:rsidP="006724C8">
          <w:pPr>
            <w:pStyle w:val="Saturs3"/>
            <w:rPr>
              <w:rFonts w:eastAsiaTheme="minorEastAsia"/>
              <w:lang w:eastAsia="lv-LV"/>
            </w:rPr>
          </w:pPr>
          <w:hyperlink w:anchor="_Toc100238502" w:history="1">
            <w:r w:rsidR="00D14D4A" w:rsidRPr="00541F20">
              <w:rPr>
                <w:rStyle w:val="Hipersaite"/>
              </w:rPr>
              <w:t>4.1. Efektīvu, proporcionālu un atturošu administratīvo vai kriminālo sodu par izdarītajiem pārkāpumiem noteikšana</w:t>
            </w:r>
            <w:r w:rsidR="00D14D4A" w:rsidRPr="00541F20">
              <w:rPr>
                <w:webHidden/>
              </w:rPr>
              <w:tab/>
            </w:r>
            <w:r w:rsidR="00D14D4A" w:rsidRPr="00541F20">
              <w:rPr>
                <w:webHidden/>
              </w:rPr>
              <w:fldChar w:fldCharType="begin"/>
            </w:r>
            <w:r w:rsidR="00D14D4A" w:rsidRPr="00541F20">
              <w:rPr>
                <w:webHidden/>
              </w:rPr>
              <w:instrText xml:space="preserve"> PAGEREF _Toc100238502 \h </w:instrText>
            </w:r>
            <w:r w:rsidR="00D14D4A" w:rsidRPr="00541F20">
              <w:rPr>
                <w:webHidden/>
              </w:rPr>
            </w:r>
            <w:r w:rsidR="00D14D4A" w:rsidRPr="00541F20">
              <w:rPr>
                <w:webHidden/>
              </w:rPr>
              <w:fldChar w:fldCharType="separate"/>
            </w:r>
            <w:r w:rsidR="00724F59">
              <w:rPr>
                <w:webHidden/>
              </w:rPr>
              <w:t>57</w:t>
            </w:r>
            <w:r w:rsidR="00D14D4A" w:rsidRPr="00541F20">
              <w:rPr>
                <w:webHidden/>
              </w:rPr>
              <w:fldChar w:fldCharType="end"/>
            </w:r>
          </w:hyperlink>
        </w:p>
        <w:p w14:paraId="139837D8" w14:textId="52443779" w:rsidR="00D14D4A" w:rsidRPr="00541F20" w:rsidRDefault="00196214" w:rsidP="006724C8">
          <w:pPr>
            <w:pStyle w:val="Saturs3"/>
            <w:rPr>
              <w:rFonts w:eastAsiaTheme="minorEastAsia"/>
              <w:lang w:eastAsia="lv-LV"/>
            </w:rPr>
          </w:pPr>
          <w:hyperlink w:anchor="_Toc100238503" w:history="1">
            <w:r w:rsidR="00D14D4A" w:rsidRPr="00541F20">
              <w:rPr>
                <w:rStyle w:val="Hipersaite"/>
              </w:rPr>
              <w:t>4.2. Ārvalstu un starptautisko organizāciju amatpersonu kukuļošanas novēršana un apkarošana</w:t>
            </w:r>
            <w:r w:rsidR="00D14D4A" w:rsidRPr="00541F20">
              <w:rPr>
                <w:webHidden/>
              </w:rPr>
              <w:tab/>
            </w:r>
            <w:r w:rsidR="00D14D4A" w:rsidRPr="00541F20">
              <w:rPr>
                <w:webHidden/>
              </w:rPr>
              <w:fldChar w:fldCharType="begin"/>
            </w:r>
            <w:r w:rsidR="00D14D4A" w:rsidRPr="00541F20">
              <w:rPr>
                <w:webHidden/>
              </w:rPr>
              <w:instrText xml:space="preserve"> PAGEREF _Toc100238503 \h </w:instrText>
            </w:r>
            <w:r w:rsidR="00D14D4A" w:rsidRPr="00541F20">
              <w:rPr>
                <w:webHidden/>
              </w:rPr>
            </w:r>
            <w:r w:rsidR="00D14D4A" w:rsidRPr="00541F20">
              <w:rPr>
                <w:webHidden/>
              </w:rPr>
              <w:fldChar w:fldCharType="separate"/>
            </w:r>
            <w:r w:rsidR="00724F59">
              <w:rPr>
                <w:webHidden/>
              </w:rPr>
              <w:t>60</w:t>
            </w:r>
            <w:r w:rsidR="00D14D4A" w:rsidRPr="00541F20">
              <w:rPr>
                <w:webHidden/>
              </w:rPr>
              <w:fldChar w:fldCharType="end"/>
            </w:r>
          </w:hyperlink>
        </w:p>
        <w:p w14:paraId="51A3023B" w14:textId="0C4E9C7B" w:rsidR="00D14D4A" w:rsidRPr="00541F20" w:rsidRDefault="00196214" w:rsidP="006724C8">
          <w:pPr>
            <w:pStyle w:val="Saturs3"/>
            <w:rPr>
              <w:rFonts w:eastAsiaTheme="minorEastAsia"/>
              <w:lang w:eastAsia="lv-LV"/>
            </w:rPr>
          </w:pPr>
          <w:hyperlink w:anchor="_Toc100238504" w:history="1">
            <w:r w:rsidR="00D14D4A" w:rsidRPr="00541F20">
              <w:rPr>
                <w:rStyle w:val="Hipersaite"/>
              </w:rPr>
              <w:t>4.3. Atbildības piemērošana par īpašuma izšķērdēšanu, piesavināšanos vai citu līdzīgu valsts amatpersonas nelikumīgu rīcību ar īpašumu.</w:t>
            </w:r>
            <w:r w:rsidR="00D14D4A" w:rsidRPr="00541F20">
              <w:rPr>
                <w:webHidden/>
              </w:rPr>
              <w:tab/>
            </w:r>
            <w:r w:rsidR="00D14D4A" w:rsidRPr="00541F20">
              <w:rPr>
                <w:webHidden/>
              </w:rPr>
              <w:fldChar w:fldCharType="begin"/>
            </w:r>
            <w:r w:rsidR="00D14D4A" w:rsidRPr="00541F20">
              <w:rPr>
                <w:webHidden/>
              </w:rPr>
              <w:instrText xml:space="preserve"> PAGEREF _Toc100238504 \h </w:instrText>
            </w:r>
            <w:r w:rsidR="00D14D4A" w:rsidRPr="00541F20">
              <w:rPr>
                <w:webHidden/>
              </w:rPr>
            </w:r>
            <w:r w:rsidR="00D14D4A" w:rsidRPr="00541F20">
              <w:rPr>
                <w:webHidden/>
              </w:rPr>
              <w:fldChar w:fldCharType="separate"/>
            </w:r>
            <w:r w:rsidR="00724F59">
              <w:rPr>
                <w:webHidden/>
              </w:rPr>
              <w:t>62</w:t>
            </w:r>
            <w:r w:rsidR="00D14D4A" w:rsidRPr="00541F20">
              <w:rPr>
                <w:webHidden/>
              </w:rPr>
              <w:fldChar w:fldCharType="end"/>
            </w:r>
          </w:hyperlink>
        </w:p>
        <w:p w14:paraId="75996414" w14:textId="2EAE45E6" w:rsidR="00D14D4A" w:rsidRPr="00541F20" w:rsidRDefault="00196214" w:rsidP="006724C8">
          <w:pPr>
            <w:pStyle w:val="Saturs3"/>
            <w:rPr>
              <w:rFonts w:eastAsiaTheme="minorEastAsia"/>
              <w:lang w:eastAsia="lv-LV"/>
            </w:rPr>
          </w:pPr>
          <w:hyperlink w:anchor="_Toc100238505" w:history="1">
            <w:r w:rsidR="00D14D4A" w:rsidRPr="00541F20">
              <w:rPr>
                <w:rStyle w:val="Hipersaite"/>
              </w:rPr>
              <w:t>4.4. Noziedzīgi iegūtu līdzekļu legalizācijas novēršana un noziedzīgi iegūtu līdzekļu atgūšanas iespēju veicināšana</w:t>
            </w:r>
            <w:r w:rsidR="00D14D4A" w:rsidRPr="00541F20">
              <w:rPr>
                <w:webHidden/>
              </w:rPr>
              <w:tab/>
            </w:r>
            <w:r w:rsidR="00D14D4A" w:rsidRPr="00541F20">
              <w:rPr>
                <w:webHidden/>
              </w:rPr>
              <w:fldChar w:fldCharType="begin"/>
            </w:r>
            <w:r w:rsidR="00D14D4A" w:rsidRPr="00541F20">
              <w:rPr>
                <w:webHidden/>
              </w:rPr>
              <w:instrText xml:space="preserve"> PAGEREF _Toc100238505 \h </w:instrText>
            </w:r>
            <w:r w:rsidR="00D14D4A" w:rsidRPr="00541F20">
              <w:rPr>
                <w:webHidden/>
              </w:rPr>
            </w:r>
            <w:r w:rsidR="00D14D4A" w:rsidRPr="00541F20">
              <w:rPr>
                <w:webHidden/>
              </w:rPr>
              <w:fldChar w:fldCharType="separate"/>
            </w:r>
            <w:r w:rsidR="00724F59">
              <w:rPr>
                <w:webHidden/>
              </w:rPr>
              <w:t>64</w:t>
            </w:r>
            <w:r w:rsidR="00D14D4A" w:rsidRPr="00541F20">
              <w:rPr>
                <w:webHidden/>
              </w:rPr>
              <w:fldChar w:fldCharType="end"/>
            </w:r>
          </w:hyperlink>
        </w:p>
        <w:p w14:paraId="18A13A85" w14:textId="4B56F707" w:rsidR="00D14D4A" w:rsidRPr="00541F20" w:rsidRDefault="00196214" w:rsidP="006724C8">
          <w:pPr>
            <w:pStyle w:val="Saturs3"/>
            <w:rPr>
              <w:rFonts w:eastAsiaTheme="minorEastAsia"/>
              <w:lang w:eastAsia="lv-LV"/>
            </w:rPr>
          </w:pPr>
          <w:hyperlink w:anchor="_Toc100238506" w:history="1">
            <w:r w:rsidR="00D14D4A" w:rsidRPr="00541F20">
              <w:rPr>
                <w:rStyle w:val="Hipersaite"/>
              </w:rPr>
              <w:t>4.5. Preventīvo pretkorupcijas organizāciju efektīva darbība un neatkarības nodrošināšana, t.sk. paplašinot un izplatot zināšanas par korupcijas novēršanu</w:t>
            </w:r>
            <w:r w:rsidR="00D14D4A" w:rsidRPr="00541F20">
              <w:rPr>
                <w:webHidden/>
              </w:rPr>
              <w:tab/>
            </w:r>
            <w:r w:rsidR="00D14D4A" w:rsidRPr="00541F20">
              <w:rPr>
                <w:webHidden/>
              </w:rPr>
              <w:fldChar w:fldCharType="begin"/>
            </w:r>
            <w:r w:rsidR="00D14D4A" w:rsidRPr="00541F20">
              <w:rPr>
                <w:webHidden/>
              </w:rPr>
              <w:instrText xml:space="preserve"> PAGEREF _Toc100238506 \h </w:instrText>
            </w:r>
            <w:r w:rsidR="00D14D4A" w:rsidRPr="00541F20">
              <w:rPr>
                <w:webHidden/>
              </w:rPr>
            </w:r>
            <w:r w:rsidR="00D14D4A" w:rsidRPr="00541F20">
              <w:rPr>
                <w:webHidden/>
              </w:rPr>
              <w:fldChar w:fldCharType="separate"/>
            </w:r>
            <w:r w:rsidR="00724F59">
              <w:rPr>
                <w:webHidden/>
              </w:rPr>
              <w:t>66</w:t>
            </w:r>
            <w:r w:rsidR="00D14D4A" w:rsidRPr="00541F20">
              <w:rPr>
                <w:webHidden/>
              </w:rPr>
              <w:fldChar w:fldCharType="end"/>
            </w:r>
          </w:hyperlink>
        </w:p>
        <w:p w14:paraId="7C4EBF7A" w14:textId="2502F1DC" w:rsidR="00D14D4A" w:rsidRPr="00541F20" w:rsidRDefault="00196214" w:rsidP="006724C8">
          <w:pPr>
            <w:pStyle w:val="Saturs2"/>
            <w:rPr>
              <w:rFonts w:eastAsiaTheme="minorEastAsia"/>
              <w:lang w:eastAsia="lv-LV"/>
            </w:rPr>
          </w:pPr>
          <w:hyperlink w:anchor="_Toc100238507" w:history="1">
            <w:r w:rsidR="00D14D4A" w:rsidRPr="00541F20">
              <w:rPr>
                <w:rStyle w:val="Hipersaite"/>
                <w:szCs w:val="24"/>
              </w:rPr>
              <w:t>5. apakšmērķis: Ierobežot naudas varu politikā</w:t>
            </w:r>
            <w:r w:rsidR="00D14D4A" w:rsidRPr="00541F20">
              <w:rPr>
                <w:webHidden/>
              </w:rPr>
              <w:tab/>
            </w:r>
            <w:r w:rsidR="00D14D4A" w:rsidRPr="00541F20">
              <w:rPr>
                <w:webHidden/>
              </w:rPr>
              <w:fldChar w:fldCharType="begin"/>
            </w:r>
            <w:r w:rsidR="00D14D4A" w:rsidRPr="00541F20">
              <w:rPr>
                <w:webHidden/>
              </w:rPr>
              <w:instrText xml:space="preserve"> PAGEREF _Toc100238507 \h </w:instrText>
            </w:r>
            <w:r w:rsidR="00D14D4A" w:rsidRPr="00541F20">
              <w:rPr>
                <w:webHidden/>
              </w:rPr>
            </w:r>
            <w:r w:rsidR="00D14D4A" w:rsidRPr="00541F20">
              <w:rPr>
                <w:webHidden/>
              </w:rPr>
              <w:fldChar w:fldCharType="separate"/>
            </w:r>
            <w:r w:rsidR="00724F59">
              <w:rPr>
                <w:webHidden/>
              </w:rPr>
              <w:t>69</w:t>
            </w:r>
            <w:r w:rsidR="00D14D4A" w:rsidRPr="00541F20">
              <w:rPr>
                <w:webHidden/>
              </w:rPr>
              <w:fldChar w:fldCharType="end"/>
            </w:r>
          </w:hyperlink>
        </w:p>
        <w:p w14:paraId="7414B03E" w14:textId="503405FB" w:rsidR="00D14D4A" w:rsidRPr="00541F20" w:rsidRDefault="00196214" w:rsidP="006724C8">
          <w:pPr>
            <w:pStyle w:val="Saturs3"/>
            <w:rPr>
              <w:rFonts w:eastAsiaTheme="minorEastAsia"/>
              <w:lang w:eastAsia="lv-LV"/>
            </w:rPr>
          </w:pPr>
          <w:hyperlink w:anchor="_Toc100238508" w:history="1">
            <w:r w:rsidR="00D14D4A" w:rsidRPr="00541F20">
              <w:rPr>
                <w:rStyle w:val="Hipersaite"/>
              </w:rPr>
              <w:t>5.1. Politisko organizāciju finansēšanas atklātuma nodrošināšana un naudas lomas politikā mazināšana</w:t>
            </w:r>
            <w:r w:rsidR="00D14D4A" w:rsidRPr="00541F20">
              <w:rPr>
                <w:webHidden/>
              </w:rPr>
              <w:tab/>
            </w:r>
            <w:r w:rsidR="00D14D4A" w:rsidRPr="00541F20">
              <w:rPr>
                <w:webHidden/>
              </w:rPr>
              <w:fldChar w:fldCharType="begin"/>
            </w:r>
            <w:r w:rsidR="00D14D4A" w:rsidRPr="00541F20">
              <w:rPr>
                <w:webHidden/>
              </w:rPr>
              <w:instrText xml:space="preserve"> PAGEREF _Toc100238508 \h </w:instrText>
            </w:r>
            <w:r w:rsidR="00D14D4A" w:rsidRPr="00541F20">
              <w:rPr>
                <w:webHidden/>
              </w:rPr>
            </w:r>
            <w:r w:rsidR="00D14D4A" w:rsidRPr="00541F20">
              <w:rPr>
                <w:webHidden/>
              </w:rPr>
              <w:fldChar w:fldCharType="separate"/>
            </w:r>
            <w:r w:rsidR="00724F59">
              <w:rPr>
                <w:webHidden/>
              </w:rPr>
              <w:t>70</w:t>
            </w:r>
            <w:r w:rsidR="00D14D4A" w:rsidRPr="00541F20">
              <w:rPr>
                <w:webHidden/>
              </w:rPr>
              <w:fldChar w:fldCharType="end"/>
            </w:r>
          </w:hyperlink>
        </w:p>
        <w:p w14:paraId="58BA1D5A" w14:textId="148D6BC1" w:rsidR="00D14D4A" w:rsidRPr="00541F20" w:rsidRDefault="00196214" w:rsidP="006724C8">
          <w:pPr>
            <w:pStyle w:val="Saturs3"/>
            <w:rPr>
              <w:rFonts w:eastAsiaTheme="minorEastAsia"/>
              <w:lang w:eastAsia="lv-LV"/>
            </w:rPr>
          </w:pPr>
          <w:hyperlink w:anchor="_Toc100238509" w:history="1">
            <w:r w:rsidR="00D14D4A" w:rsidRPr="00541F20">
              <w:rPr>
                <w:rStyle w:val="Hipersaite"/>
                <w:rFonts w:eastAsia="Times New Roman"/>
                <w:lang w:eastAsia="lv-LV"/>
              </w:rPr>
              <w:t>5.2. Sabiedrības līdzdalības politikas veidošanas procesā veicināšana</w:t>
            </w:r>
            <w:r w:rsidR="00D14D4A" w:rsidRPr="00541F20">
              <w:rPr>
                <w:webHidden/>
              </w:rPr>
              <w:tab/>
            </w:r>
            <w:r w:rsidR="00D14D4A" w:rsidRPr="00541F20">
              <w:rPr>
                <w:webHidden/>
              </w:rPr>
              <w:fldChar w:fldCharType="begin"/>
            </w:r>
            <w:r w:rsidR="00D14D4A" w:rsidRPr="00541F20">
              <w:rPr>
                <w:webHidden/>
              </w:rPr>
              <w:instrText xml:space="preserve"> PAGEREF _Toc100238509 \h </w:instrText>
            </w:r>
            <w:r w:rsidR="00D14D4A" w:rsidRPr="00541F20">
              <w:rPr>
                <w:webHidden/>
              </w:rPr>
            </w:r>
            <w:r w:rsidR="00D14D4A" w:rsidRPr="00541F20">
              <w:rPr>
                <w:webHidden/>
              </w:rPr>
              <w:fldChar w:fldCharType="separate"/>
            </w:r>
            <w:r w:rsidR="00724F59">
              <w:rPr>
                <w:webHidden/>
              </w:rPr>
              <w:t>74</w:t>
            </w:r>
            <w:r w:rsidR="00D14D4A" w:rsidRPr="00541F20">
              <w:rPr>
                <w:webHidden/>
              </w:rPr>
              <w:fldChar w:fldCharType="end"/>
            </w:r>
          </w:hyperlink>
        </w:p>
        <w:p w14:paraId="7704F603" w14:textId="062C40CF" w:rsidR="00D14D4A" w:rsidRPr="00541F20" w:rsidRDefault="00196214" w:rsidP="006724C8">
          <w:pPr>
            <w:pStyle w:val="Saturs1"/>
            <w:rPr>
              <w:rFonts w:eastAsiaTheme="minorEastAsia"/>
              <w:lang w:eastAsia="lv-LV"/>
            </w:rPr>
          </w:pPr>
          <w:hyperlink w:anchor="_Toc100238510" w:history="1">
            <w:r w:rsidR="00D14D4A" w:rsidRPr="00541F20">
              <w:rPr>
                <w:rStyle w:val="Hipersaite"/>
                <w:b w:val="0"/>
                <w:bCs w:val="0"/>
              </w:rPr>
              <w:t>IV. Secinājumi un turpmākā rīcība</w:t>
            </w:r>
            <w:r w:rsidR="00D14D4A" w:rsidRPr="006724C8">
              <w:rPr>
                <w:b w:val="0"/>
                <w:bCs w:val="0"/>
                <w:webHidden/>
              </w:rPr>
              <w:tab/>
            </w:r>
            <w:r w:rsidR="00D14D4A" w:rsidRPr="006724C8">
              <w:rPr>
                <w:b w:val="0"/>
                <w:bCs w:val="0"/>
                <w:webHidden/>
              </w:rPr>
              <w:fldChar w:fldCharType="begin"/>
            </w:r>
            <w:r w:rsidR="00D14D4A" w:rsidRPr="006724C8">
              <w:rPr>
                <w:b w:val="0"/>
                <w:bCs w:val="0"/>
                <w:webHidden/>
              </w:rPr>
              <w:instrText xml:space="preserve"> PAGEREF _Toc100238510 \h </w:instrText>
            </w:r>
            <w:r w:rsidR="00D14D4A" w:rsidRPr="006724C8">
              <w:rPr>
                <w:b w:val="0"/>
                <w:bCs w:val="0"/>
                <w:webHidden/>
              </w:rPr>
            </w:r>
            <w:r w:rsidR="00D14D4A" w:rsidRPr="006724C8">
              <w:rPr>
                <w:b w:val="0"/>
                <w:bCs w:val="0"/>
                <w:webHidden/>
              </w:rPr>
              <w:fldChar w:fldCharType="separate"/>
            </w:r>
            <w:r w:rsidR="00724F59">
              <w:rPr>
                <w:b w:val="0"/>
                <w:bCs w:val="0"/>
                <w:webHidden/>
              </w:rPr>
              <w:t>77</w:t>
            </w:r>
            <w:r w:rsidR="00D14D4A" w:rsidRPr="006724C8">
              <w:rPr>
                <w:b w:val="0"/>
                <w:bCs w:val="0"/>
                <w:webHidden/>
              </w:rPr>
              <w:fldChar w:fldCharType="end"/>
            </w:r>
          </w:hyperlink>
        </w:p>
        <w:p w14:paraId="6C12EF0A" w14:textId="145EB5A6" w:rsidR="008136F8" w:rsidRPr="0076758E" w:rsidRDefault="008136F8" w:rsidP="006724C8">
          <w:pPr>
            <w:tabs>
              <w:tab w:val="right" w:leader="dot" w:pos="8931"/>
            </w:tabs>
            <w:rPr>
              <w:rFonts w:ascii="Times New Roman" w:hAnsi="Times New Roman"/>
            </w:rPr>
          </w:pPr>
          <w:r w:rsidRPr="00541F20">
            <w:rPr>
              <w:rFonts w:ascii="Times New Roman" w:hAnsi="Times New Roman"/>
            </w:rPr>
            <w:fldChar w:fldCharType="end"/>
          </w:r>
        </w:p>
      </w:sdtContent>
    </w:sdt>
    <w:p w14:paraId="52A14C32" w14:textId="77777777" w:rsidR="00691235" w:rsidRPr="0076758E" w:rsidRDefault="00691235" w:rsidP="00691235">
      <w:pPr>
        <w:rPr>
          <w:rFonts w:ascii="Times New Roman" w:hAnsi="Times New Roman"/>
        </w:rPr>
      </w:pPr>
    </w:p>
    <w:p w14:paraId="00C772D3" w14:textId="77777777" w:rsidR="00691235" w:rsidRPr="0076758E" w:rsidRDefault="00691235" w:rsidP="00691235">
      <w:pPr>
        <w:pStyle w:val="Stils1"/>
        <w:rPr>
          <w:sz w:val="24"/>
          <w:szCs w:val="24"/>
        </w:rPr>
      </w:pPr>
    </w:p>
    <w:p w14:paraId="7625E629" w14:textId="77777777" w:rsidR="00691235" w:rsidRPr="0076758E" w:rsidRDefault="00691235" w:rsidP="00691235">
      <w:pPr>
        <w:rPr>
          <w:rFonts w:ascii="Times New Roman" w:hAnsi="Times New Roman"/>
        </w:rPr>
      </w:pPr>
    </w:p>
    <w:p w14:paraId="272C78E9" w14:textId="00348877" w:rsidR="00691235" w:rsidRDefault="00691235" w:rsidP="00691235">
      <w:r>
        <w:br w:type="page"/>
      </w:r>
    </w:p>
    <w:p w14:paraId="6D5F3A4E" w14:textId="77777777" w:rsidR="00C64AB4" w:rsidRPr="004A048C" w:rsidRDefault="009650A4" w:rsidP="009650A4">
      <w:pPr>
        <w:pStyle w:val="Virsraksts1"/>
        <w:rPr>
          <w:lang w:val="lv-LV"/>
        </w:rPr>
      </w:pPr>
      <w:bookmarkStart w:id="5" w:name="_Toc770839"/>
      <w:bookmarkStart w:id="6" w:name="_Toc30594660"/>
      <w:bookmarkStart w:id="7" w:name="_Toc30594883"/>
      <w:bookmarkStart w:id="8" w:name="_Toc35953016"/>
      <w:bookmarkStart w:id="9" w:name="_Toc100238481"/>
      <w:r w:rsidRPr="004A048C">
        <w:rPr>
          <w:lang w:val="lv-LV"/>
        </w:rPr>
        <w:lastRenderedPageBreak/>
        <w:t>Izmantoto saīsinājumu saraksts</w:t>
      </w:r>
      <w:bookmarkEnd w:id="5"/>
      <w:bookmarkEnd w:id="6"/>
      <w:bookmarkEnd w:id="7"/>
      <w:bookmarkEnd w:id="8"/>
      <w:bookmarkEnd w:id="9"/>
      <w:r w:rsidRPr="004A048C">
        <w:rPr>
          <w:lang w:val="lv-LV"/>
        </w:rPr>
        <w:t xml:space="preserve"> </w:t>
      </w:r>
    </w:p>
    <w:p w14:paraId="0CA589CA" w14:textId="77777777" w:rsidR="00C64AB4" w:rsidRPr="004A048C" w:rsidRDefault="00C64AB4" w:rsidP="00DA77A3">
      <w:pPr>
        <w:pStyle w:val="Body"/>
        <w:tabs>
          <w:tab w:val="left" w:pos="2268"/>
        </w:tabs>
      </w:pPr>
    </w:p>
    <w:p w14:paraId="68F7962C" w14:textId="74521579" w:rsidR="006A55DD" w:rsidRDefault="006A55DD" w:rsidP="00DA77A3">
      <w:pPr>
        <w:tabs>
          <w:tab w:val="left" w:pos="1560"/>
          <w:tab w:val="left" w:pos="2268"/>
        </w:tabs>
        <w:spacing w:before="0" w:after="0" w:line="240" w:lineRule="auto"/>
      </w:pPr>
      <w:r>
        <w:t>AFCOS</w:t>
      </w:r>
      <w:r>
        <w:tab/>
      </w:r>
      <w:r w:rsidR="00514A9C">
        <w:tab/>
      </w:r>
      <w:r w:rsidRPr="00FF326B">
        <w:rPr>
          <w:rFonts w:ascii="Times New Roman" w:hAnsi="Times New Roman"/>
        </w:rPr>
        <w:t>Krāpšanas apkarošanas koordinācijas dienest</w:t>
      </w:r>
      <w:r>
        <w:rPr>
          <w:rFonts w:ascii="Times New Roman" w:hAnsi="Times New Roman"/>
        </w:rPr>
        <w:t>s</w:t>
      </w:r>
    </w:p>
    <w:p w14:paraId="4610C4E0" w14:textId="54B5E5C6" w:rsidR="00465CBA" w:rsidRDefault="00465CBA" w:rsidP="00DA77A3">
      <w:pPr>
        <w:tabs>
          <w:tab w:val="left" w:pos="1560"/>
          <w:tab w:val="left" w:pos="2268"/>
        </w:tabs>
        <w:spacing w:before="0" w:after="0" w:line="240" w:lineRule="auto"/>
      </w:pPr>
      <w:r>
        <w:t>AiM</w:t>
      </w:r>
      <w:r w:rsidR="00106D40">
        <w:tab/>
      </w:r>
      <w:r w:rsidR="00514A9C">
        <w:tab/>
      </w:r>
      <w:r w:rsidR="00106D40" w:rsidRPr="004015AB">
        <w:rPr>
          <w:color w:val="000000"/>
        </w:rPr>
        <w:t>Aizsardzības ministrija</w:t>
      </w:r>
    </w:p>
    <w:p w14:paraId="44CBED83" w14:textId="320D9EC7" w:rsidR="00071243" w:rsidRDefault="00071243" w:rsidP="00DA77A3">
      <w:pPr>
        <w:tabs>
          <w:tab w:val="left" w:pos="1560"/>
          <w:tab w:val="left" w:pos="2268"/>
        </w:tabs>
        <w:spacing w:before="0" w:after="0" w:line="240" w:lineRule="auto"/>
        <w:rPr>
          <w:color w:val="000000"/>
        </w:rPr>
      </w:pPr>
      <w:r>
        <w:t>ĀM</w:t>
      </w:r>
      <w:r w:rsidR="00106D40">
        <w:tab/>
      </w:r>
      <w:r w:rsidR="00514A9C">
        <w:tab/>
      </w:r>
      <w:r w:rsidR="00106D40" w:rsidRPr="004015AB">
        <w:rPr>
          <w:color w:val="000000"/>
        </w:rPr>
        <w:t>Ārlietu ministrija</w:t>
      </w:r>
    </w:p>
    <w:p w14:paraId="38C8A4CC" w14:textId="55A0C0E3" w:rsidR="00BF40DD" w:rsidRDefault="00BF40DD" w:rsidP="00DA77A3">
      <w:pPr>
        <w:tabs>
          <w:tab w:val="left" w:pos="1560"/>
          <w:tab w:val="left" w:pos="2268"/>
        </w:tabs>
        <w:spacing w:before="0" w:after="0" w:line="240" w:lineRule="auto"/>
        <w:rPr>
          <w:color w:val="000000"/>
        </w:rPr>
      </w:pPr>
      <w:r>
        <w:rPr>
          <w:color w:val="000000"/>
        </w:rPr>
        <w:t>ANO</w:t>
      </w:r>
      <w:r>
        <w:rPr>
          <w:color w:val="000000"/>
        </w:rPr>
        <w:tab/>
      </w:r>
      <w:r w:rsidR="00514A9C">
        <w:rPr>
          <w:color w:val="000000"/>
        </w:rPr>
        <w:tab/>
      </w:r>
      <w:r>
        <w:rPr>
          <w:color w:val="000000"/>
        </w:rPr>
        <w:t>Apvienoto Nāciju Organizācija</w:t>
      </w:r>
    </w:p>
    <w:p w14:paraId="3A358993" w14:textId="5DF130B9" w:rsidR="00AC06BA" w:rsidRDefault="00AC06BA" w:rsidP="00DA77A3">
      <w:pPr>
        <w:tabs>
          <w:tab w:val="left" w:pos="1560"/>
          <w:tab w:val="left" w:pos="2268"/>
        </w:tabs>
        <w:spacing w:before="0" w:after="0" w:line="240" w:lineRule="auto"/>
      </w:pPr>
      <w:r>
        <w:rPr>
          <w:color w:val="000000"/>
        </w:rPr>
        <w:t>BIS</w:t>
      </w:r>
      <w:r>
        <w:rPr>
          <w:color w:val="000000"/>
        </w:rPr>
        <w:tab/>
      </w:r>
      <w:r w:rsidR="00514A9C">
        <w:rPr>
          <w:color w:val="000000"/>
        </w:rPr>
        <w:tab/>
      </w:r>
      <w:r>
        <w:rPr>
          <w:color w:val="000000"/>
        </w:rPr>
        <w:t>Būvniecības informācijas sistēma</w:t>
      </w:r>
    </w:p>
    <w:p w14:paraId="49AA33E3" w14:textId="6242B336" w:rsidR="00465CBA" w:rsidRDefault="00465CBA" w:rsidP="00DA77A3">
      <w:pPr>
        <w:tabs>
          <w:tab w:val="left" w:pos="1560"/>
          <w:tab w:val="left" w:pos="2268"/>
        </w:tabs>
        <w:spacing w:before="0" w:after="0" w:line="240" w:lineRule="auto"/>
      </w:pPr>
      <w:r>
        <w:t>BVK</w:t>
      </w:r>
      <w:r w:rsidR="00106D40">
        <w:t>B</w:t>
      </w:r>
      <w:r w:rsidR="00FD4A6D">
        <w:tab/>
      </w:r>
      <w:r w:rsidR="00514A9C">
        <w:tab/>
      </w:r>
      <w:r w:rsidR="00FD4A6D" w:rsidRPr="00FD4A6D">
        <w:rPr>
          <w:rStyle w:val="Izclums"/>
          <w:i w:val="0"/>
          <w:iCs w:val="0"/>
        </w:rPr>
        <w:t>Būvniecības valsts kontroles birojs</w:t>
      </w:r>
    </w:p>
    <w:p w14:paraId="5152915D" w14:textId="24EABA67" w:rsidR="00465CBA" w:rsidRDefault="00465CBA" w:rsidP="00DA77A3">
      <w:pPr>
        <w:tabs>
          <w:tab w:val="left" w:pos="1560"/>
          <w:tab w:val="left" w:pos="2268"/>
        </w:tabs>
        <w:spacing w:before="0" w:after="0" w:line="240" w:lineRule="auto"/>
        <w:rPr>
          <w:rStyle w:val="Uzsvars"/>
          <w:i w:val="0"/>
          <w:iCs w:val="0"/>
          <w:color w:val="000000"/>
        </w:rPr>
      </w:pPr>
      <w:r>
        <w:t>CFLA</w:t>
      </w:r>
      <w:r w:rsidR="00FD4A6D" w:rsidRPr="00FD4A6D">
        <w:rPr>
          <w:rStyle w:val="KomentratekstsRakstz"/>
          <w:color w:val="000000"/>
        </w:rPr>
        <w:t xml:space="preserve"> </w:t>
      </w:r>
      <w:r w:rsidR="00FD4A6D">
        <w:rPr>
          <w:rStyle w:val="KomentratekstsRakstz"/>
          <w:color w:val="000000"/>
        </w:rPr>
        <w:tab/>
      </w:r>
      <w:r w:rsidR="00514A9C">
        <w:rPr>
          <w:rStyle w:val="KomentratekstsRakstz"/>
          <w:color w:val="000000"/>
        </w:rPr>
        <w:tab/>
      </w:r>
      <w:r w:rsidR="00FD4A6D" w:rsidRPr="00FD4A6D">
        <w:rPr>
          <w:rStyle w:val="Uzsvars"/>
          <w:i w:val="0"/>
          <w:iCs w:val="0"/>
          <w:color w:val="000000"/>
        </w:rPr>
        <w:t>Centrālā finanšu un līgumu aģentūra</w:t>
      </w:r>
    </w:p>
    <w:p w14:paraId="3178ABC0" w14:textId="6FC90B74" w:rsidR="00CC4E5D" w:rsidRDefault="00CC4E5D" w:rsidP="00DA77A3">
      <w:pPr>
        <w:tabs>
          <w:tab w:val="left" w:pos="1560"/>
          <w:tab w:val="left" w:pos="2268"/>
        </w:tabs>
        <w:spacing w:before="0" w:after="0" w:line="240" w:lineRule="auto"/>
        <w:rPr>
          <w:rStyle w:val="Uzsvars"/>
          <w:i w:val="0"/>
          <w:iCs w:val="0"/>
          <w:color w:val="000000"/>
        </w:rPr>
      </w:pPr>
      <w:r w:rsidRPr="00CC4E5D">
        <w:rPr>
          <w:rStyle w:val="Uzsvars"/>
          <w:i w:val="0"/>
          <w:iCs w:val="0"/>
          <w:color w:val="000000"/>
        </w:rPr>
        <w:t>CSDD</w:t>
      </w:r>
      <w:r w:rsidR="006B36F9">
        <w:rPr>
          <w:rStyle w:val="Uzsvars"/>
          <w:i w:val="0"/>
          <w:iCs w:val="0"/>
          <w:color w:val="000000"/>
        </w:rPr>
        <w:tab/>
      </w:r>
      <w:r w:rsidR="00514A9C">
        <w:rPr>
          <w:rStyle w:val="Uzsvars"/>
          <w:i w:val="0"/>
          <w:iCs w:val="0"/>
          <w:color w:val="000000"/>
        </w:rPr>
        <w:tab/>
      </w:r>
      <w:r w:rsidRPr="00CC4E5D">
        <w:rPr>
          <w:rStyle w:val="Uzsvars"/>
          <w:i w:val="0"/>
          <w:iCs w:val="0"/>
          <w:color w:val="000000"/>
        </w:rPr>
        <w:t>valsts akciju sabiedrība “Ceļu satiksmes drošības direkcija</w:t>
      </w:r>
    </w:p>
    <w:p w14:paraId="50FF47B6" w14:textId="2CA42C88" w:rsidR="00245770" w:rsidRPr="00FD4A6D" w:rsidRDefault="00245770" w:rsidP="00DA77A3">
      <w:pPr>
        <w:tabs>
          <w:tab w:val="left" w:pos="1560"/>
          <w:tab w:val="left" w:pos="2268"/>
        </w:tabs>
        <w:spacing w:before="0" w:after="0" w:line="240" w:lineRule="auto"/>
        <w:rPr>
          <w:i/>
          <w:iCs/>
        </w:rPr>
      </w:pPr>
      <w:r>
        <w:rPr>
          <w:rStyle w:val="Uzsvars"/>
          <w:i w:val="0"/>
          <w:iCs w:val="0"/>
          <w:color w:val="000000"/>
        </w:rPr>
        <w:t>CSP</w:t>
      </w:r>
      <w:r>
        <w:rPr>
          <w:rStyle w:val="Uzsvars"/>
          <w:i w:val="0"/>
          <w:iCs w:val="0"/>
          <w:color w:val="000000"/>
        </w:rPr>
        <w:tab/>
      </w:r>
      <w:r w:rsidR="00514A9C">
        <w:rPr>
          <w:rStyle w:val="Uzsvars"/>
          <w:i w:val="0"/>
          <w:iCs w:val="0"/>
          <w:color w:val="000000"/>
        </w:rPr>
        <w:tab/>
      </w:r>
      <w:r>
        <w:rPr>
          <w:rStyle w:val="Uzsvars"/>
          <w:i w:val="0"/>
          <w:iCs w:val="0"/>
          <w:color w:val="000000"/>
        </w:rPr>
        <w:t>Centrālā statistikas pārvalde</w:t>
      </w:r>
    </w:p>
    <w:p w14:paraId="1FB4E21C" w14:textId="42A35431" w:rsidR="0052691F" w:rsidRDefault="0052691F" w:rsidP="00DA77A3">
      <w:pPr>
        <w:tabs>
          <w:tab w:val="left" w:pos="1560"/>
          <w:tab w:val="left" w:pos="2268"/>
        </w:tabs>
        <w:spacing w:before="0" w:after="0" w:line="240" w:lineRule="auto"/>
        <w:rPr>
          <w:rFonts w:eastAsia="Times New Roman"/>
          <w:lang w:eastAsia="lv-LV"/>
        </w:rPr>
      </w:pPr>
      <w:r>
        <w:t>ECT</w:t>
      </w:r>
      <w:r w:rsidR="001C5E91">
        <w:tab/>
      </w:r>
      <w:r w:rsidR="00514A9C">
        <w:tab/>
      </w:r>
      <w:r w:rsidR="001C5E91" w:rsidRPr="00452C7E">
        <w:rPr>
          <w:rFonts w:eastAsia="Times New Roman"/>
          <w:lang w:eastAsia="lv-LV"/>
        </w:rPr>
        <w:t>Eiropas Cilvēktiesību ties</w:t>
      </w:r>
      <w:r w:rsidR="001C5E91">
        <w:rPr>
          <w:rFonts w:eastAsia="Times New Roman"/>
          <w:lang w:eastAsia="lv-LV"/>
        </w:rPr>
        <w:t>a</w:t>
      </w:r>
    </w:p>
    <w:p w14:paraId="71ACF995" w14:textId="07DA89B5" w:rsidR="00AC6786" w:rsidRDefault="00AC6786" w:rsidP="00DA77A3">
      <w:pPr>
        <w:tabs>
          <w:tab w:val="left" w:pos="1560"/>
          <w:tab w:val="left" w:pos="2268"/>
        </w:tabs>
        <w:spacing w:before="0" w:after="0" w:line="240" w:lineRule="auto"/>
      </w:pPr>
      <w:r>
        <w:rPr>
          <w:rFonts w:eastAsia="Times New Roman"/>
          <w:lang w:eastAsia="lv-LV"/>
        </w:rPr>
        <w:t>EDIS</w:t>
      </w:r>
      <w:r>
        <w:rPr>
          <w:rFonts w:eastAsia="Times New Roman"/>
          <w:lang w:eastAsia="lv-LV"/>
        </w:rPr>
        <w:tab/>
      </w:r>
      <w:r w:rsidR="00514A9C">
        <w:rPr>
          <w:rFonts w:eastAsia="Times New Roman"/>
          <w:lang w:eastAsia="lv-LV"/>
        </w:rPr>
        <w:tab/>
      </w:r>
      <w:r w:rsidRPr="00452C7E">
        <w:t>Elektronisko datu ievades sistēm</w:t>
      </w:r>
      <w:r>
        <w:t>a</w:t>
      </w:r>
    </w:p>
    <w:p w14:paraId="1564F72D" w14:textId="2CFA04DF" w:rsidR="004E5B44" w:rsidRDefault="004E5B44" w:rsidP="00DA77A3">
      <w:pPr>
        <w:tabs>
          <w:tab w:val="left" w:pos="1560"/>
          <w:tab w:val="left" w:pos="2268"/>
        </w:tabs>
        <w:spacing w:before="0" w:after="0" w:line="240" w:lineRule="auto"/>
      </w:pPr>
      <w:r>
        <w:t>EDS</w:t>
      </w:r>
      <w:r>
        <w:tab/>
      </w:r>
      <w:r w:rsidR="00514A9C">
        <w:tab/>
      </w:r>
      <w:r>
        <w:t>Elektroniskās deklarēšanas sistēma</w:t>
      </w:r>
    </w:p>
    <w:p w14:paraId="5D712A80" w14:textId="1AA8A114" w:rsidR="00465CBA" w:rsidRDefault="00465CBA" w:rsidP="00DA77A3">
      <w:pPr>
        <w:tabs>
          <w:tab w:val="left" w:pos="1560"/>
          <w:tab w:val="left" w:pos="2268"/>
        </w:tabs>
        <w:spacing w:before="0" w:after="0" w:line="240" w:lineRule="auto"/>
      </w:pPr>
      <w:r>
        <w:t>EIS</w:t>
      </w:r>
      <w:r w:rsidR="009014E8" w:rsidRPr="009014E8">
        <w:rPr>
          <w:rFonts w:ascii="Times New Roman" w:hAnsi="Times New Roman"/>
        </w:rPr>
        <w:t xml:space="preserve"> </w:t>
      </w:r>
      <w:r w:rsidR="009014E8">
        <w:rPr>
          <w:rFonts w:ascii="Times New Roman" w:hAnsi="Times New Roman"/>
        </w:rPr>
        <w:tab/>
      </w:r>
      <w:r w:rsidR="00514A9C">
        <w:rPr>
          <w:rFonts w:ascii="Times New Roman" w:hAnsi="Times New Roman"/>
        </w:rPr>
        <w:tab/>
      </w:r>
      <w:r w:rsidR="009014E8" w:rsidRPr="004015AB">
        <w:rPr>
          <w:rStyle w:val="acopre"/>
          <w:rFonts w:ascii="Times New Roman" w:hAnsi="Times New Roman"/>
        </w:rPr>
        <w:t>Elektronisko iepirkumu sistēma</w:t>
      </w:r>
    </w:p>
    <w:p w14:paraId="7F44FFD4" w14:textId="035A4CB4" w:rsidR="0052691F" w:rsidRDefault="0052691F" w:rsidP="00DA77A3">
      <w:pPr>
        <w:tabs>
          <w:tab w:val="left" w:pos="1560"/>
          <w:tab w:val="left" w:pos="2268"/>
        </w:tabs>
        <w:spacing w:before="0" w:after="0" w:line="240" w:lineRule="auto"/>
        <w:rPr>
          <w:rStyle w:val="Uzsvars"/>
          <w:rFonts w:ascii="Times New Roman" w:hAnsi="Times New Roman"/>
          <w:i w:val="0"/>
          <w:iCs w:val="0"/>
        </w:rPr>
      </w:pPr>
      <w:r>
        <w:t>EK</w:t>
      </w:r>
      <w:r w:rsidR="009014E8">
        <w:tab/>
      </w:r>
      <w:r w:rsidR="00514A9C">
        <w:tab/>
      </w:r>
      <w:r w:rsidR="009014E8" w:rsidRPr="009014E8">
        <w:rPr>
          <w:rStyle w:val="Uzsvars"/>
          <w:rFonts w:ascii="Times New Roman" w:hAnsi="Times New Roman"/>
          <w:i w:val="0"/>
          <w:iCs w:val="0"/>
        </w:rPr>
        <w:t>Eiropas Komisija</w:t>
      </w:r>
    </w:p>
    <w:p w14:paraId="165A02FC" w14:textId="398C928F" w:rsidR="00DB06A0" w:rsidRDefault="00DB06A0" w:rsidP="00DA77A3">
      <w:pPr>
        <w:tabs>
          <w:tab w:val="left" w:pos="1560"/>
          <w:tab w:val="left" w:pos="2268"/>
        </w:tabs>
        <w:spacing w:before="0" w:after="0" w:line="240" w:lineRule="auto"/>
      </w:pPr>
      <w:r>
        <w:rPr>
          <w:rStyle w:val="Uzsvars"/>
          <w:rFonts w:ascii="Times New Roman" w:hAnsi="Times New Roman"/>
          <w:i w:val="0"/>
          <w:iCs w:val="0"/>
        </w:rPr>
        <w:t>FKTK</w:t>
      </w:r>
      <w:r>
        <w:rPr>
          <w:rStyle w:val="Uzsvars"/>
          <w:rFonts w:ascii="Times New Roman" w:hAnsi="Times New Roman"/>
          <w:i w:val="0"/>
          <w:iCs w:val="0"/>
        </w:rPr>
        <w:tab/>
      </w:r>
      <w:r w:rsidR="00514A9C">
        <w:rPr>
          <w:rStyle w:val="Uzsvars"/>
          <w:rFonts w:ascii="Times New Roman" w:hAnsi="Times New Roman"/>
          <w:i w:val="0"/>
          <w:iCs w:val="0"/>
        </w:rPr>
        <w:tab/>
      </w:r>
      <w:r w:rsidRPr="00DB06A0">
        <w:rPr>
          <w:rStyle w:val="Izclums"/>
          <w:i w:val="0"/>
          <w:iCs w:val="0"/>
        </w:rPr>
        <w:t>Finanšu un kapitāla tirgus komisija</w:t>
      </w:r>
    </w:p>
    <w:p w14:paraId="288807CA" w14:textId="79633517" w:rsidR="0052691F" w:rsidRDefault="0052691F" w:rsidP="00DA77A3">
      <w:pPr>
        <w:tabs>
          <w:tab w:val="left" w:pos="1560"/>
          <w:tab w:val="left" w:pos="2268"/>
        </w:tabs>
        <w:spacing w:before="0" w:after="0" w:line="240" w:lineRule="auto"/>
        <w:rPr>
          <w:rStyle w:val="Uzsvars"/>
          <w:i w:val="0"/>
          <w:iCs w:val="0"/>
          <w:color w:val="000000"/>
        </w:rPr>
      </w:pPr>
      <w:r>
        <w:t>EM</w:t>
      </w:r>
      <w:r w:rsidR="009014E8">
        <w:tab/>
      </w:r>
      <w:r w:rsidR="00514A9C">
        <w:tab/>
      </w:r>
      <w:r w:rsidR="009014E8" w:rsidRPr="009014E8">
        <w:rPr>
          <w:rStyle w:val="Uzsvars"/>
          <w:i w:val="0"/>
          <w:iCs w:val="0"/>
          <w:color w:val="000000"/>
        </w:rPr>
        <w:t>Ekonomikas ministrija</w:t>
      </w:r>
    </w:p>
    <w:p w14:paraId="2DFEFAED" w14:textId="2B866087" w:rsidR="00194EF2" w:rsidRDefault="00194EF2" w:rsidP="00DA77A3">
      <w:pPr>
        <w:tabs>
          <w:tab w:val="left" w:pos="1560"/>
          <w:tab w:val="left" w:pos="2268"/>
        </w:tabs>
        <w:spacing w:before="0" w:after="0" w:line="240" w:lineRule="auto"/>
      </w:pPr>
      <w:r>
        <w:rPr>
          <w:rStyle w:val="Uzsvars"/>
          <w:i w:val="0"/>
          <w:iCs w:val="0"/>
          <w:color w:val="000000"/>
        </w:rPr>
        <w:t>EP</w:t>
      </w:r>
      <w:r>
        <w:rPr>
          <w:rStyle w:val="Uzsvars"/>
          <w:i w:val="0"/>
          <w:iCs w:val="0"/>
          <w:color w:val="000000"/>
        </w:rPr>
        <w:tab/>
      </w:r>
      <w:r w:rsidR="00514A9C">
        <w:rPr>
          <w:rStyle w:val="Uzsvars"/>
          <w:i w:val="0"/>
          <w:iCs w:val="0"/>
          <w:color w:val="000000"/>
        </w:rPr>
        <w:tab/>
      </w:r>
      <w:r>
        <w:rPr>
          <w:rStyle w:val="Uzsvars"/>
          <w:i w:val="0"/>
          <w:iCs w:val="0"/>
          <w:color w:val="000000"/>
        </w:rPr>
        <w:t>Ei</w:t>
      </w:r>
      <w:r w:rsidR="00514A9C">
        <w:rPr>
          <w:rStyle w:val="Uzsvars"/>
          <w:i w:val="0"/>
          <w:iCs w:val="0"/>
          <w:color w:val="000000"/>
        </w:rPr>
        <w:t>rop</w:t>
      </w:r>
      <w:r>
        <w:rPr>
          <w:rStyle w:val="Uzsvars"/>
          <w:i w:val="0"/>
          <w:iCs w:val="0"/>
          <w:color w:val="000000"/>
        </w:rPr>
        <w:t>as Parlaments</w:t>
      </w:r>
    </w:p>
    <w:p w14:paraId="3A290A8D" w14:textId="19068AD3" w:rsidR="00701EB9" w:rsidRDefault="00465CBA" w:rsidP="00DA77A3">
      <w:pPr>
        <w:tabs>
          <w:tab w:val="left" w:pos="1560"/>
          <w:tab w:val="left" w:pos="2268"/>
        </w:tabs>
        <w:spacing w:before="0" w:after="0" w:line="240" w:lineRule="auto"/>
        <w:rPr>
          <w:rStyle w:val="Uzsvars"/>
          <w:i w:val="0"/>
          <w:iCs w:val="0"/>
          <w:color w:val="000000"/>
        </w:rPr>
      </w:pPr>
      <w:r>
        <w:t>ES</w:t>
      </w:r>
      <w:r w:rsidR="009014E8">
        <w:tab/>
      </w:r>
      <w:r w:rsidR="00514A9C">
        <w:tab/>
      </w:r>
      <w:r w:rsidR="009014E8" w:rsidRPr="009014E8">
        <w:rPr>
          <w:rStyle w:val="Uzsvars"/>
          <w:i w:val="0"/>
          <w:iCs w:val="0"/>
          <w:color w:val="000000"/>
        </w:rPr>
        <w:t>Eiropas Savienība</w:t>
      </w:r>
      <w:r w:rsidR="00701EB9">
        <w:rPr>
          <w:rStyle w:val="Uzsvars"/>
          <w:i w:val="0"/>
          <w:iCs w:val="0"/>
          <w:color w:val="000000"/>
        </w:rPr>
        <w:t xml:space="preserve"> </w:t>
      </w:r>
    </w:p>
    <w:p w14:paraId="3D9FD0E0" w14:textId="5132F816" w:rsidR="00032FE8" w:rsidRDefault="00032FE8" w:rsidP="00DA77A3">
      <w:pPr>
        <w:tabs>
          <w:tab w:val="left" w:pos="1560"/>
          <w:tab w:val="left" w:pos="2268"/>
        </w:tabs>
        <w:spacing w:before="0" w:after="0" w:line="240" w:lineRule="auto"/>
      </w:pPr>
      <w:r>
        <w:t>ESF</w:t>
      </w:r>
      <w:r>
        <w:tab/>
      </w:r>
      <w:r w:rsidR="00514A9C">
        <w:tab/>
      </w:r>
      <w:r>
        <w:t xml:space="preserve">Eiropas </w:t>
      </w:r>
      <w:r w:rsidR="009F1626">
        <w:t>S</w:t>
      </w:r>
      <w:r>
        <w:t>ociālais fonds</w:t>
      </w:r>
    </w:p>
    <w:p w14:paraId="6B9E2778" w14:textId="05B7E0C0" w:rsidR="00AC6786" w:rsidRPr="002C2301" w:rsidRDefault="00AC6786" w:rsidP="00B90D0A">
      <w:pPr>
        <w:tabs>
          <w:tab w:val="left" w:pos="1560"/>
          <w:tab w:val="left" w:pos="2268"/>
        </w:tabs>
        <w:spacing w:before="0" w:after="0" w:line="240" w:lineRule="auto"/>
        <w:ind w:left="2265" w:hanging="2265"/>
      </w:pPr>
      <w:r w:rsidRPr="002C2301">
        <w:t>FID</w:t>
      </w:r>
      <w:r w:rsidR="009014E8" w:rsidRPr="002C2301">
        <w:tab/>
      </w:r>
      <w:r w:rsidR="00514A9C" w:rsidRPr="002C2301">
        <w:tab/>
      </w:r>
      <w:r w:rsidR="001C004A" w:rsidRPr="002C2301">
        <w:tab/>
      </w:r>
      <w:r w:rsidR="009014E8" w:rsidRPr="002C2301">
        <w:rPr>
          <w:rFonts w:ascii="Times New Roman" w:hAnsi="Times New Roman"/>
        </w:rPr>
        <w:t>Finanšu izlūkošanas dienests</w:t>
      </w:r>
      <w:r w:rsidR="002B76EF" w:rsidRPr="002C2301">
        <w:rPr>
          <w:rFonts w:ascii="Times New Roman" w:hAnsi="Times New Roman"/>
        </w:rPr>
        <w:t xml:space="preserve"> </w:t>
      </w:r>
      <w:r w:rsidR="005B5D92" w:rsidRPr="002C2301">
        <w:rPr>
          <w:rFonts w:ascii="Times New Roman" w:hAnsi="Times New Roman"/>
        </w:rPr>
        <w:t xml:space="preserve">(līdz </w:t>
      </w:r>
      <w:r w:rsidR="005B5D92" w:rsidRPr="002C2301">
        <w:t>2019.</w:t>
      </w:r>
      <w:r w:rsidR="00406CD6" w:rsidRPr="002C2301">
        <w:t> </w:t>
      </w:r>
      <w:r w:rsidR="005B5D92" w:rsidRPr="002C2301">
        <w:t xml:space="preserve">gada </w:t>
      </w:r>
      <w:r w:rsidR="00406CD6" w:rsidRPr="002C2301">
        <w:t>29</w:t>
      </w:r>
      <w:r w:rsidR="005B5D92" w:rsidRPr="002C2301">
        <w:t>.</w:t>
      </w:r>
      <w:r w:rsidR="00406CD6" w:rsidRPr="002C2301">
        <w:t> </w:t>
      </w:r>
      <w:r w:rsidR="005B5D92" w:rsidRPr="002C2301">
        <w:t>jūnijam</w:t>
      </w:r>
      <w:r w:rsidR="007F3713" w:rsidRPr="002C2301">
        <w:t xml:space="preserve"> </w:t>
      </w:r>
      <w:r w:rsidR="005B5D92" w:rsidRPr="002C2301">
        <w:t>Noziedzīgi iegūtu līdzekļu legalizācijas novēršanas dienests</w:t>
      </w:r>
      <w:r w:rsidR="00C13821" w:rsidRPr="002C2301">
        <w:t xml:space="preserve"> (KD)</w:t>
      </w:r>
      <w:r w:rsidR="005B5D92" w:rsidRPr="002C2301">
        <w:t>)</w:t>
      </w:r>
    </w:p>
    <w:p w14:paraId="3948D560" w14:textId="188A1292" w:rsidR="00032FE8" w:rsidRDefault="00032FE8" w:rsidP="00DA77A3">
      <w:pPr>
        <w:tabs>
          <w:tab w:val="left" w:pos="1560"/>
          <w:tab w:val="left" w:pos="2268"/>
        </w:tabs>
        <w:spacing w:before="0" w:after="0" w:line="240" w:lineRule="auto"/>
      </w:pPr>
      <w:r>
        <w:t>FM</w:t>
      </w:r>
      <w:r w:rsidR="009014E8">
        <w:tab/>
      </w:r>
      <w:r w:rsidR="00514A9C">
        <w:tab/>
      </w:r>
      <w:r w:rsidR="009014E8" w:rsidRPr="004015AB">
        <w:rPr>
          <w:color w:val="000000"/>
        </w:rPr>
        <w:t>Finanšu ministrija</w:t>
      </w:r>
    </w:p>
    <w:p w14:paraId="36C018A6" w14:textId="03110A5D" w:rsidR="00465CBA" w:rsidRDefault="00465CBA" w:rsidP="00DA77A3">
      <w:pPr>
        <w:tabs>
          <w:tab w:val="left" w:pos="1560"/>
          <w:tab w:val="left" w:pos="2268"/>
        </w:tabs>
        <w:spacing w:before="0" w:after="0" w:line="240" w:lineRule="auto"/>
      </w:pPr>
      <w:r>
        <w:t>GRECO</w:t>
      </w:r>
      <w:r w:rsidR="009014E8">
        <w:tab/>
      </w:r>
      <w:r w:rsidR="00514A9C">
        <w:tab/>
      </w:r>
      <w:r w:rsidR="009014E8" w:rsidRPr="004015AB">
        <w:rPr>
          <w:rStyle w:val="acopre"/>
          <w:rFonts w:ascii="Times New Roman" w:hAnsi="Times New Roman"/>
        </w:rPr>
        <w:t xml:space="preserve">Eiropas Padomes </w:t>
      </w:r>
      <w:r w:rsidR="009014E8" w:rsidRPr="009014E8">
        <w:rPr>
          <w:rStyle w:val="Izclums"/>
          <w:rFonts w:ascii="Times New Roman" w:hAnsi="Times New Roman"/>
          <w:i w:val="0"/>
          <w:iCs w:val="0"/>
        </w:rPr>
        <w:t>Pretkorupcijas starpvalstu grupa</w:t>
      </w:r>
    </w:p>
    <w:p w14:paraId="7FC3AD46" w14:textId="53CD496B" w:rsidR="00071243" w:rsidRPr="009014E8" w:rsidRDefault="00071243" w:rsidP="00DA77A3">
      <w:pPr>
        <w:tabs>
          <w:tab w:val="left" w:pos="1560"/>
          <w:tab w:val="left" w:pos="2268"/>
        </w:tabs>
        <w:spacing w:before="0" w:after="0" w:line="240" w:lineRule="auto"/>
        <w:rPr>
          <w:rFonts w:ascii="Times New Roman" w:hAnsi="Times New Roman"/>
        </w:rPr>
      </w:pPr>
      <w:r>
        <w:t>ĢP</w:t>
      </w:r>
      <w:r w:rsidR="009014E8">
        <w:tab/>
      </w:r>
      <w:r w:rsidR="00514A9C">
        <w:tab/>
      </w:r>
      <w:r w:rsidR="009014E8" w:rsidRPr="004015AB">
        <w:rPr>
          <w:rFonts w:ascii="Times New Roman" w:hAnsi="Times New Roman"/>
        </w:rPr>
        <w:t>Ģenerālprokuratūra</w:t>
      </w:r>
    </w:p>
    <w:p w14:paraId="7B3068D9" w14:textId="654A80EB" w:rsidR="00AC6786" w:rsidRDefault="00AC6786" w:rsidP="00DA77A3">
      <w:pPr>
        <w:tabs>
          <w:tab w:val="left" w:pos="1560"/>
          <w:tab w:val="left" w:pos="2268"/>
        </w:tabs>
        <w:spacing w:before="0" w:after="0" w:line="240" w:lineRule="auto"/>
      </w:pPr>
      <w:r>
        <w:t>IDB</w:t>
      </w:r>
      <w:r w:rsidR="009014E8" w:rsidRPr="009014E8">
        <w:t xml:space="preserve"> </w:t>
      </w:r>
      <w:r w:rsidR="009014E8">
        <w:tab/>
      </w:r>
      <w:r w:rsidR="00C749CB">
        <w:tab/>
      </w:r>
      <w:r w:rsidR="009014E8" w:rsidRPr="004015AB">
        <w:t>Iekšējās drošības birojs</w:t>
      </w:r>
    </w:p>
    <w:p w14:paraId="3C21CEC4" w14:textId="0B49B3B5" w:rsidR="00071243" w:rsidRDefault="00071243" w:rsidP="00DA77A3">
      <w:pPr>
        <w:tabs>
          <w:tab w:val="left" w:pos="1560"/>
          <w:tab w:val="left" w:pos="2268"/>
        </w:tabs>
        <w:spacing w:before="0" w:after="0" w:line="240" w:lineRule="auto"/>
        <w:rPr>
          <w:color w:val="000000"/>
        </w:rPr>
      </w:pPr>
      <w:r>
        <w:t>IeM</w:t>
      </w:r>
      <w:r w:rsidR="009014E8">
        <w:tab/>
      </w:r>
      <w:r w:rsidR="00C749CB">
        <w:tab/>
      </w:r>
      <w:r w:rsidR="009014E8" w:rsidRPr="004015AB">
        <w:rPr>
          <w:color w:val="000000"/>
        </w:rPr>
        <w:t>Iekšlietu ministrija</w:t>
      </w:r>
    </w:p>
    <w:p w14:paraId="17838E3A" w14:textId="2793E020" w:rsidR="00411BC6" w:rsidRDefault="00411BC6" w:rsidP="00DA77A3">
      <w:pPr>
        <w:tabs>
          <w:tab w:val="left" w:pos="1560"/>
          <w:tab w:val="left" w:pos="2268"/>
        </w:tabs>
        <w:spacing w:before="0" w:after="0" w:line="240" w:lineRule="auto"/>
        <w:rPr>
          <w:color w:val="000000"/>
        </w:rPr>
      </w:pPr>
      <w:r>
        <w:rPr>
          <w:color w:val="000000"/>
        </w:rPr>
        <w:t>IeM IC</w:t>
      </w:r>
      <w:r w:rsidRPr="00411BC6">
        <w:rPr>
          <w:color w:val="000000"/>
        </w:rPr>
        <w:t xml:space="preserve"> </w:t>
      </w:r>
      <w:r>
        <w:rPr>
          <w:color w:val="000000"/>
        </w:rPr>
        <w:tab/>
      </w:r>
      <w:r w:rsidR="00C749CB">
        <w:rPr>
          <w:color w:val="000000"/>
        </w:rPr>
        <w:tab/>
      </w:r>
      <w:r w:rsidRPr="004015AB">
        <w:rPr>
          <w:color w:val="000000"/>
        </w:rPr>
        <w:t>Iekšlietu ministrija</w:t>
      </w:r>
      <w:r>
        <w:rPr>
          <w:color w:val="000000"/>
        </w:rPr>
        <w:t>s Informācijas centrs</w:t>
      </w:r>
    </w:p>
    <w:p w14:paraId="0C325AB8" w14:textId="7537BEC7" w:rsidR="006821BA" w:rsidRPr="006821BA" w:rsidRDefault="006821BA" w:rsidP="00DA77A3">
      <w:pPr>
        <w:tabs>
          <w:tab w:val="left" w:pos="1560"/>
          <w:tab w:val="left" w:pos="2268"/>
        </w:tabs>
        <w:spacing w:before="0" w:after="0" w:line="240" w:lineRule="auto"/>
      </w:pPr>
      <w:r w:rsidRPr="00B602FB">
        <w:rPr>
          <w:rFonts w:ascii="Times New Roman" w:hAnsi="Times New Roman"/>
        </w:rPr>
        <w:t>IeVP</w:t>
      </w:r>
      <w:r>
        <w:rPr>
          <w:rFonts w:ascii="Times New Roman" w:hAnsi="Times New Roman"/>
        </w:rPr>
        <w:tab/>
      </w:r>
      <w:r w:rsidR="00C749CB">
        <w:rPr>
          <w:rFonts w:ascii="Times New Roman" w:hAnsi="Times New Roman"/>
        </w:rPr>
        <w:tab/>
      </w:r>
      <w:r>
        <w:t>Ieslodzījumu vietu pārvalde</w:t>
      </w:r>
    </w:p>
    <w:p w14:paraId="747F1AD9" w14:textId="4C045406" w:rsidR="00465CBA" w:rsidRDefault="00816A63" w:rsidP="00DA77A3">
      <w:pPr>
        <w:tabs>
          <w:tab w:val="left" w:pos="1560"/>
          <w:tab w:val="left" w:pos="2268"/>
        </w:tabs>
        <w:spacing w:before="0" w:after="0" w:line="240" w:lineRule="auto"/>
        <w:rPr>
          <w:color w:val="000000"/>
        </w:rPr>
      </w:pPr>
      <w:r>
        <w:t>IKNL</w:t>
      </w:r>
      <w:r w:rsidR="009014E8">
        <w:tab/>
      </w:r>
      <w:r w:rsidR="00C749CB">
        <w:tab/>
      </w:r>
      <w:r w:rsidR="009014E8" w:rsidRPr="004015AB">
        <w:rPr>
          <w:color w:val="000000"/>
        </w:rPr>
        <w:t>Likums „Par interešu konflikta novēršanu valsts amatpersonu darbībā”</w:t>
      </w:r>
    </w:p>
    <w:p w14:paraId="02858328" w14:textId="3C9D50F4" w:rsidR="00AA4A7E" w:rsidRDefault="00AA4A7E" w:rsidP="00DA77A3">
      <w:pPr>
        <w:pStyle w:val="Stils2"/>
        <w:tabs>
          <w:tab w:val="left" w:pos="1560"/>
          <w:tab w:val="left" w:pos="2268"/>
        </w:tabs>
        <w:spacing w:after="0"/>
        <w:rPr>
          <w:rStyle w:val="acopre"/>
          <w:szCs w:val="24"/>
        </w:rPr>
      </w:pPr>
      <w:r w:rsidRPr="004015AB">
        <w:rPr>
          <w:color w:val="000000"/>
          <w:szCs w:val="24"/>
        </w:rPr>
        <w:t>IKP</w:t>
      </w:r>
      <w:r w:rsidRPr="004015AB">
        <w:rPr>
          <w:color w:val="000000"/>
          <w:szCs w:val="24"/>
        </w:rPr>
        <w:tab/>
      </w:r>
      <w:r w:rsidR="00C749CB">
        <w:rPr>
          <w:color w:val="000000"/>
          <w:szCs w:val="24"/>
        </w:rPr>
        <w:tab/>
      </w:r>
      <w:r w:rsidRPr="004015AB">
        <w:rPr>
          <w:rStyle w:val="acopre"/>
          <w:szCs w:val="24"/>
        </w:rPr>
        <w:t>Iekšzemes kopprodukts</w:t>
      </w:r>
    </w:p>
    <w:p w14:paraId="6F2099FD" w14:textId="3421D0CF" w:rsidR="00411BC6" w:rsidRDefault="00411BC6" w:rsidP="00DA77A3">
      <w:pPr>
        <w:pStyle w:val="Stils2"/>
        <w:tabs>
          <w:tab w:val="left" w:pos="1560"/>
          <w:tab w:val="left" w:pos="2268"/>
        </w:tabs>
        <w:spacing w:after="0"/>
        <w:rPr>
          <w:rStyle w:val="acopre"/>
          <w:szCs w:val="24"/>
        </w:rPr>
      </w:pPr>
      <w:r>
        <w:rPr>
          <w:rStyle w:val="acopre"/>
          <w:szCs w:val="24"/>
        </w:rPr>
        <w:t>IKS</w:t>
      </w:r>
      <w:r>
        <w:rPr>
          <w:rStyle w:val="acopre"/>
          <w:szCs w:val="24"/>
        </w:rPr>
        <w:tab/>
      </w:r>
      <w:r w:rsidR="00C749CB">
        <w:rPr>
          <w:rStyle w:val="acopre"/>
          <w:szCs w:val="24"/>
        </w:rPr>
        <w:tab/>
      </w:r>
      <w:r w:rsidR="00B03E5D" w:rsidRPr="00657659">
        <w:rPr>
          <w:rFonts w:eastAsia="Times New Roman"/>
          <w:color w:val="1B1B1B"/>
          <w:spacing w:val="-1"/>
          <w:szCs w:val="24"/>
        </w:rPr>
        <w:t>Iekšējā pretkorupcijas kontroles sistēma</w:t>
      </w:r>
    </w:p>
    <w:p w14:paraId="5BA95883" w14:textId="0C0661FA" w:rsidR="00AC6786" w:rsidRDefault="00465CBA" w:rsidP="00DA77A3">
      <w:pPr>
        <w:tabs>
          <w:tab w:val="left" w:pos="1560"/>
          <w:tab w:val="left" w:pos="2268"/>
        </w:tabs>
        <w:spacing w:before="0" w:after="0" w:line="240" w:lineRule="auto"/>
      </w:pPr>
      <w:r>
        <w:t>IUB</w:t>
      </w:r>
      <w:r w:rsidR="00D9621B">
        <w:tab/>
      </w:r>
      <w:r w:rsidR="00C749CB">
        <w:tab/>
      </w:r>
      <w:r w:rsidR="00D9621B" w:rsidRPr="004015AB">
        <w:rPr>
          <w:color w:val="000000"/>
        </w:rPr>
        <w:t>Iepirkumu uzraudzības birojs</w:t>
      </w:r>
    </w:p>
    <w:p w14:paraId="128458D6" w14:textId="0D89B7E8" w:rsidR="00AC6786" w:rsidRDefault="00AC6786" w:rsidP="00DA77A3">
      <w:pPr>
        <w:tabs>
          <w:tab w:val="left" w:pos="1560"/>
          <w:tab w:val="left" w:pos="2268"/>
        </w:tabs>
        <w:spacing w:before="0" w:after="0" w:line="240" w:lineRule="auto"/>
        <w:rPr>
          <w:color w:val="000000"/>
        </w:rPr>
      </w:pPr>
      <w:r>
        <w:t>IZM</w:t>
      </w:r>
      <w:r w:rsidR="00D9621B">
        <w:tab/>
      </w:r>
      <w:r w:rsidR="00C749CB">
        <w:tab/>
      </w:r>
      <w:r w:rsidR="00D9621B" w:rsidRPr="004015AB">
        <w:rPr>
          <w:color w:val="000000"/>
        </w:rPr>
        <w:t>Izglītības un zinātnes ministrija</w:t>
      </w:r>
    </w:p>
    <w:p w14:paraId="340A848A" w14:textId="5BEDCA09" w:rsidR="00816A63" w:rsidRDefault="00816A63" w:rsidP="00DA77A3">
      <w:pPr>
        <w:tabs>
          <w:tab w:val="left" w:pos="1560"/>
          <w:tab w:val="left" w:pos="2268"/>
        </w:tabs>
        <w:spacing w:before="0" w:after="0" w:line="240" w:lineRule="auto"/>
      </w:pPr>
      <w:r>
        <w:t>KL</w:t>
      </w:r>
      <w:r w:rsidR="00D9621B">
        <w:tab/>
      </w:r>
      <w:r w:rsidR="00C749CB">
        <w:tab/>
      </w:r>
      <w:r w:rsidR="00D9621B" w:rsidRPr="004015AB">
        <w:rPr>
          <w:color w:val="000000"/>
        </w:rPr>
        <w:t>Krimināllikums</w:t>
      </w:r>
    </w:p>
    <w:p w14:paraId="2F641532" w14:textId="3B78FABC" w:rsidR="00465CBA" w:rsidRDefault="00465CBA" w:rsidP="00DA77A3">
      <w:pPr>
        <w:tabs>
          <w:tab w:val="left" w:pos="1560"/>
          <w:tab w:val="left" w:pos="2268"/>
        </w:tabs>
        <w:spacing w:before="0" w:after="0" w:line="240" w:lineRule="auto"/>
      </w:pPr>
      <w:r>
        <w:t>KM</w:t>
      </w:r>
      <w:r w:rsidR="00D9621B">
        <w:tab/>
      </w:r>
      <w:r w:rsidR="00C749CB">
        <w:tab/>
      </w:r>
      <w:r w:rsidR="00D9621B">
        <w:t>Kultūras ministrija</w:t>
      </w:r>
    </w:p>
    <w:p w14:paraId="5CF36129" w14:textId="5339193A" w:rsidR="00C64AB4" w:rsidRDefault="00C64AB4" w:rsidP="00DA77A3">
      <w:pPr>
        <w:tabs>
          <w:tab w:val="left" w:pos="1560"/>
          <w:tab w:val="left" w:pos="2268"/>
        </w:tabs>
        <w:spacing w:before="0" w:after="0" w:line="240" w:lineRule="auto"/>
      </w:pPr>
      <w:r>
        <w:t>KNAB</w:t>
      </w:r>
      <w:r w:rsidR="00D9621B">
        <w:tab/>
      </w:r>
      <w:r w:rsidR="00C749CB">
        <w:tab/>
      </w:r>
      <w:r w:rsidR="00D9621B" w:rsidRPr="004015AB">
        <w:rPr>
          <w:color w:val="000000"/>
        </w:rPr>
        <w:t>Korupcijas novēršanas un apkarošanas birojs</w:t>
      </w:r>
    </w:p>
    <w:p w14:paraId="52739D12" w14:textId="3CA743F8" w:rsidR="00465CBA" w:rsidRDefault="00465CBA" w:rsidP="00DA77A3">
      <w:pPr>
        <w:tabs>
          <w:tab w:val="left" w:pos="1560"/>
          <w:tab w:val="left" w:pos="2268"/>
        </w:tabs>
        <w:spacing w:before="0" w:after="0" w:line="240" w:lineRule="auto"/>
      </w:pPr>
      <w:r>
        <w:t>KP</w:t>
      </w:r>
      <w:r w:rsidR="00D9621B">
        <w:tab/>
      </w:r>
      <w:r w:rsidR="00C749CB">
        <w:tab/>
      </w:r>
      <w:r w:rsidR="00D9621B" w:rsidRPr="004015AB">
        <w:rPr>
          <w:color w:val="000000"/>
        </w:rPr>
        <w:t>Konkurences padome</w:t>
      </w:r>
    </w:p>
    <w:p w14:paraId="56FC3DED" w14:textId="71AEF8D1" w:rsidR="00AC6786" w:rsidRDefault="00AC6786" w:rsidP="00DA77A3">
      <w:pPr>
        <w:tabs>
          <w:tab w:val="left" w:pos="1560"/>
          <w:tab w:val="left" w:pos="2268"/>
        </w:tabs>
        <w:spacing w:before="0" w:after="0" w:line="240" w:lineRule="auto"/>
        <w:rPr>
          <w:color w:val="000000"/>
        </w:rPr>
      </w:pPr>
      <w:r>
        <w:t>KPL</w:t>
      </w:r>
      <w:r w:rsidR="00D9621B">
        <w:tab/>
      </w:r>
      <w:r w:rsidR="00C749CB">
        <w:tab/>
      </w:r>
      <w:r w:rsidR="00D9621B" w:rsidRPr="004015AB">
        <w:rPr>
          <w:color w:val="000000"/>
        </w:rPr>
        <w:t>Kriminālprocesa likums</w:t>
      </w:r>
    </w:p>
    <w:p w14:paraId="484131B4" w14:textId="220F3FE9" w:rsidR="00406CD6" w:rsidRDefault="00406CD6" w:rsidP="00DA77A3">
      <w:pPr>
        <w:tabs>
          <w:tab w:val="left" w:pos="1560"/>
          <w:tab w:val="left" w:pos="2268"/>
        </w:tabs>
        <w:spacing w:before="0" w:after="0" w:line="240" w:lineRule="auto"/>
        <w:rPr>
          <w:color w:val="000000"/>
        </w:rPr>
      </w:pPr>
      <w:r>
        <w:rPr>
          <w:color w:val="000000"/>
        </w:rPr>
        <w:t>KUI</w:t>
      </w:r>
      <w:r>
        <w:rPr>
          <w:color w:val="000000"/>
        </w:rPr>
        <w:tab/>
      </w:r>
      <w:r w:rsidR="00C749CB">
        <w:rPr>
          <w:color w:val="000000"/>
        </w:rPr>
        <w:tab/>
      </w:r>
      <w:r>
        <w:rPr>
          <w:color w:val="000000"/>
        </w:rPr>
        <w:t>Korupcijas uztveres indekss</w:t>
      </w:r>
    </w:p>
    <w:p w14:paraId="35A31194" w14:textId="07E9A868" w:rsidR="00131508" w:rsidRDefault="00131508" w:rsidP="00DA77A3">
      <w:pPr>
        <w:tabs>
          <w:tab w:val="left" w:pos="1560"/>
          <w:tab w:val="left" w:pos="2268"/>
        </w:tabs>
        <w:spacing w:before="0" w:after="0" w:line="240" w:lineRule="auto"/>
      </w:pPr>
      <w:r>
        <w:rPr>
          <w:color w:val="000000"/>
        </w:rPr>
        <w:t>LAD</w:t>
      </w:r>
      <w:r>
        <w:rPr>
          <w:color w:val="000000"/>
        </w:rPr>
        <w:tab/>
      </w:r>
      <w:r w:rsidR="00C749CB">
        <w:rPr>
          <w:color w:val="000000"/>
        </w:rPr>
        <w:tab/>
      </w:r>
      <w:r w:rsidRPr="00131508">
        <w:rPr>
          <w:rStyle w:val="Izclums"/>
          <w:i w:val="0"/>
          <w:iCs w:val="0"/>
        </w:rPr>
        <w:t>Lauku atbalsta dienests</w:t>
      </w:r>
    </w:p>
    <w:p w14:paraId="7E272098" w14:textId="52548862" w:rsidR="00816A63" w:rsidRDefault="00816A63" w:rsidP="00DA77A3">
      <w:pPr>
        <w:tabs>
          <w:tab w:val="left" w:pos="1560"/>
          <w:tab w:val="left" w:pos="2268"/>
        </w:tabs>
        <w:spacing w:before="0" w:after="0" w:line="240" w:lineRule="auto"/>
      </w:pPr>
      <w:r>
        <w:t>LM</w:t>
      </w:r>
      <w:r w:rsidR="00D9621B">
        <w:tab/>
      </w:r>
      <w:r w:rsidR="00C749CB">
        <w:tab/>
      </w:r>
      <w:r w:rsidR="00D9621B">
        <w:t>L</w:t>
      </w:r>
      <w:r w:rsidR="00D155E4">
        <w:t>abklājības ministrija</w:t>
      </w:r>
    </w:p>
    <w:p w14:paraId="385F3BDD" w14:textId="691ACB71" w:rsidR="00465CBA" w:rsidRDefault="00465CBA" w:rsidP="00DA77A3">
      <w:pPr>
        <w:tabs>
          <w:tab w:val="left" w:pos="1560"/>
          <w:tab w:val="left" w:pos="2268"/>
        </w:tabs>
        <w:spacing w:before="0" w:after="0" w:line="240" w:lineRule="auto"/>
      </w:pPr>
      <w:r>
        <w:t>LPS</w:t>
      </w:r>
      <w:r w:rsidR="00D155E4">
        <w:tab/>
      </w:r>
      <w:r w:rsidR="00C749CB">
        <w:tab/>
      </w:r>
      <w:r w:rsidR="00D155E4">
        <w:t>Latvijas Pašvaldību savienība</w:t>
      </w:r>
    </w:p>
    <w:p w14:paraId="3CB6DF53" w14:textId="3A24AC0A" w:rsidR="00D155E4" w:rsidRPr="008B7EC5" w:rsidRDefault="0052691F" w:rsidP="00DA77A3">
      <w:pPr>
        <w:tabs>
          <w:tab w:val="left" w:pos="1560"/>
          <w:tab w:val="left" w:pos="2268"/>
        </w:tabs>
        <w:spacing w:before="0" w:after="0" w:line="240" w:lineRule="auto"/>
        <w:rPr>
          <w:rStyle w:val="Hipersaite"/>
          <w:color w:val="auto"/>
          <w:u w:val="none"/>
          <w:lang w:eastAsia="lv-LV"/>
        </w:rPr>
      </w:pPr>
      <w:r w:rsidRPr="00C152D9">
        <w:rPr>
          <w:lang w:eastAsia="lv-LV"/>
        </w:rPr>
        <w:t>LTMC</w:t>
      </w:r>
      <w:r w:rsidR="00D155E4">
        <w:rPr>
          <w:lang w:eastAsia="lv-LV"/>
        </w:rPr>
        <w:tab/>
      </w:r>
      <w:r w:rsidR="00C749CB">
        <w:rPr>
          <w:lang w:eastAsia="lv-LV"/>
        </w:rPr>
        <w:tab/>
      </w:r>
      <w:r w:rsidR="00D155E4" w:rsidRPr="00D155E4">
        <w:rPr>
          <w:lang w:eastAsia="lv-LV"/>
        </w:rPr>
        <w:t>Latvijas Tiesnešu mācību centrs</w:t>
      </w:r>
      <w:r w:rsidR="00D155E4">
        <w:fldChar w:fldCharType="begin"/>
      </w:r>
      <w:r w:rsidR="00D155E4">
        <w:instrText xml:space="preserve"> HYPERLINK "https://www.ltmc.lv/" </w:instrText>
      </w:r>
      <w:r w:rsidR="00D155E4">
        <w:fldChar w:fldCharType="separate"/>
      </w:r>
    </w:p>
    <w:p w14:paraId="52F8D1D3" w14:textId="20F866B2" w:rsidR="00816A63" w:rsidRDefault="00D155E4" w:rsidP="00DA77A3">
      <w:pPr>
        <w:tabs>
          <w:tab w:val="left" w:pos="1560"/>
          <w:tab w:val="left" w:pos="2268"/>
        </w:tabs>
        <w:spacing w:before="0" w:after="0" w:line="240" w:lineRule="auto"/>
        <w:jc w:val="left"/>
        <w:rPr>
          <w:rFonts w:eastAsia="Times New Roman"/>
          <w:color w:val="000000"/>
        </w:rPr>
      </w:pPr>
      <w:r>
        <w:fldChar w:fldCharType="end"/>
      </w:r>
      <w:r w:rsidR="00C64AB4">
        <w:t>MK</w:t>
      </w:r>
      <w:r>
        <w:tab/>
      </w:r>
      <w:r w:rsidR="00C749CB">
        <w:tab/>
      </w:r>
      <w:r w:rsidRPr="004015AB">
        <w:rPr>
          <w:rFonts w:eastAsia="Times New Roman"/>
          <w:color w:val="000000"/>
        </w:rPr>
        <w:t>Ministru kabinets</w:t>
      </w:r>
    </w:p>
    <w:p w14:paraId="7A14CF7F" w14:textId="2A7D1B1F" w:rsidR="00B347E8" w:rsidRDefault="00B347E8" w:rsidP="00B90D0A">
      <w:pPr>
        <w:pStyle w:val="Body"/>
        <w:tabs>
          <w:tab w:val="left" w:pos="2268"/>
        </w:tabs>
        <w:ind w:left="2160" w:hanging="2127"/>
        <w:jc w:val="both"/>
        <w:rPr>
          <w:bCs/>
          <w:szCs w:val="24"/>
          <w:shd w:val="clear" w:color="auto" w:fill="FFFFFF"/>
        </w:rPr>
      </w:pPr>
      <w:r w:rsidRPr="004B5BE5">
        <w:rPr>
          <w:rFonts w:eastAsia="Times New Roman"/>
          <w:bCs/>
          <w:szCs w:val="24"/>
        </w:rPr>
        <w:t>MK noteikumi Nr. 630</w:t>
      </w:r>
      <w:r w:rsidR="00C749CB">
        <w:rPr>
          <w:rFonts w:eastAsia="Times New Roman"/>
          <w:b/>
          <w:szCs w:val="24"/>
        </w:rPr>
        <w:t> </w:t>
      </w:r>
      <w:r w:rsidR="00A5480B">
        <w:rPr>
          <w:bCs/>
          <w:szCs w:val="24"/>
          <w:shd w:val="clear" w:color="auto" w:fill="FFFFFF"/>
        </w:rPr>
        <w:t>MK</w:t>
      </w:r>
      <w:r w:rsidRPr="00B327A8">
        <w:rPr>
          <w:bCs/>
          <w:szCs w:val="24"/>
          <w:shd w:val="clear" w:color="auto" w:fill="FFFFFF"/>
        </w:rPr>
        <w:t xml:space="preserve"> </w:t>
      </w:r>
      <w:r>
        <w:rPr>
          <w:bCs/>
          <w:szCs w:val="24"/>
          <w:shd w:val="clear" w:color="auto" w:fill="FFFFFF"/>
        </w:rPr>
        <w:t>2017.gada 17.oktobra</w:t>
      </w:r>
      <w:r>
        <w:rPr>
          <w:rFonts w:eastAsia="Times New Roman"/>
          <w:bCs/>
          <w:szCs w:val="24"/>
        </w:rPr>
        <w:t xml:space="preserve"> </w:t>
      </w:r>
      <w:r w:rsidRPr="00B327A8">
        <w:rPr>
          <w:bCs/>
          <w:szCs w:val="24"/>
          <w:shd w:val="clear" w:color="auto" w:fill="FFFFFF"/>
        </w:rPr>
        <w:t>noteikumi Nr. 630 „Noteikumi par iekšējās kontroles sistēmas pamatprasībām korupcijas un interešu konflikta riska novēršanai publiskas personas institūcijā”</w:t>
      </w:r>
    </w:p>
    <w:p w14:paraId="7026D4C5" w14:textId="67995A54" w:rsidR="00C739B1" w:rsidRDefault="00C739B1" w:rsidP="00DA77A3">
      <w:pPr>
        <w:pStyle w:val="Body"/>
        <w:tabs>
          <w:tab w:val="left" w:pos="1560"/>
          <w:tab w:val="left" w:pos="2268"/>
        </w:tabs>
        <w:jc w:val="both"/>
        <w:rPr>
          <w:rFonts w:eastAsia="Times New Roman"/>
          <w:bCs/>
          <w:szCs w:val="24"/>
        </w:rPr>
      </w:pPr>
      <w:r>
        <w:rPr>
          <w:rFonts w:eastAsia="Times New Roman"/>
          <w:bCs/>
          <w:szCs w:val="24"/>
        </w:rPr>
        <w:t>MP</w:t>
      </w:r>
      <w:r>
        <w:rPr>
          <w:rFonts w:eastAsia="Times New Roman"/>
          <w:bCs/>
          <w:szCs w:val="24"/>
        </w:rPr>
        <w:tab/>
      </w:r>
      <w:r w:rsidR="00514A9C">
        <w:rPr>
          <w:rFonts w:eastAsia="Times New Roman"/>
          <w:bCs/>
          <w:szCs w:val="24"/>
        </w:rPr>
        <w:tab/>
      </w:r>
      <w:r>
        <w:rPr>
          <w:rFonts w:eastAsia="Times New Roman"/>
          <w:bCs/>
          <w:szCs w:val="24"/>
        </w:rPr>
        <w:t>Militārā policija</w:t>
      </w:r>
    </w:p>
    <w:p w14:paraId="012B426E" w14:textId="0DDAEF00" w:rsidR="00DD5E33" w:rsidRPr="00B347E8" w:rsidRDefault="00DD5E33" w:rsidP="00DA77A3">
      <w:pPr>
        <w:pStyle w:val="Body"/>
        <w:tabs>
          <w:tab w:val="left" w:pos="1560"/>
          <w:tab w:val="left" w:pos="2268"/>
        </w:tabs>
        <w:jc w:val="both"/>
      </w:pPr>
      <w:r>
        <w:rPr>
          <w:rFonts w:eastAsia="Times New Roman"/>
          <w:bCs/>
          <w:szCs w:val="24"/>
        </w:rPr>
        <w:t>MRI budžets</w:t>
      </w:r>
      <w:r>
        <w:rPr>
          <w:rFonts w:eastAsia="Times New Roman"/>
          <w:bCs/>
          <w:szCs w:val="24"/>
        </w:rPr>
        <w:tab/>
      </w:r>
      <w:r>
        <w:rPr>
          <w:rFonts w:eastAsia="Times New Roman"/>
          <w:bCs/>
          <w:szCs w:val="24"/>
        </w:rPr>
        <w:tab/>
      </w:r>
      <w:r>
        <w:t>Mājsaimniecību relatīvo izdevumu budžets</w:t>
      </w:r>
    </w:p>
    <w:p w14:paraId="6E5BBCB7" w14:textId="7F75853C" w:rsidR="00071243" w:rsidRDefault="00071243" w:rsidP="00DA77A3">
      <w:pPr>
        <w:tabs>
          <w:tab w:val="left" w:pos="1560"/>
          <w:tab w:val="left" w:pos="2268"/>
        </w:tabs>
        <w:spacing w:before="0" w:after="0" w:line="240" w:lineRule="auto"/>
        <w:rPr>
          <w:rFonts w:eastAsia="Times New Roman"/>
          <w:lang w:eastAsia="lv-LV"/>
        </w:rPr>
      </w:pPr>
      <w:r>
        <w:lastRenderedPageBreak/>
        <w:t>MVU</w:t>
      </w:r>
      <w:r w:rsidR="00D155E4">
        <w:tab/>
      </w:r>
      <w:r w:rsidR="00514A9C">
        <w:tab/>
      </w:r>
      <w:r w:rsidR="00D155E4">
        <w:rPr>
          <w:rFonts w:eastAsia="Times New Roman"/>
          <w:lang w:eastAsia="lv-LV"/>
        </w:rPr>
        <w:t>M</w:t>
      </w:r>
      <w:r w:rsidR="00D155E4" w:rsidRPr="00973B56">
        <w:rPr>
          <w:rFonts w:eastAsia="Times New Roman"/>
          <w:lang w:eastAsia="lv-LV"/>
        </w:rPr>
        <w:t>az</w:t>
      </w:r>
      <w:r w:rsidR="00D155E4">
        <w:rPr>
          <w:rFonts w:eastAsia="Times New Roman"/>
          <w:lang w:eastAsia="lv-LV"/>
        </w:rPr>
        <w:t xml:space="preserve">ie </w:t>
      </w:r>
      <w:r w:rsidR="00D155E4" w:rsidRPr="00973B56">
        <w:rPr>
          <w:rFonts w:eastAsia="Times New Roman"/>
          <w:lang w:eastAsia="lv-LV"/>
        </w:rPr>
        <w:t>un vidēj</w:t>
      </w:r>
      <w:r w:rsidR="00D155E4">
        <w:rPr>
          <w:rFonts w:eastAsia="Times New Roman"/>
          <w:lang w:eastAsia="lv-LV"/>
        </w:rPr>
        <w:t xml:space="preserve">ie </w:t>
      </w:r>
      <w:r w:rsidR="00D155E4" w:rsidRPr="00973B56">
        <w:rPr>
          <w:rFonts w:eastAsia="Times New Roman"/>
          <w:lang w:eastAsia="lv-LV"/>
        </w:rPr>
        <w:t>uzņēmum</w:t>
      </w:r>
      <w:r w:rsidR="00D155E4">
        <w:rPr>
          <w:rFonts w:eastAsia="Times New Roman"/>
          <w:lang w:eastAsia="lv-LV"/>
        </w:rPr>
        <w:t>i</w:t>
      </w:r>
    </w:p>
    <w:p w14:paraId="1C1B5A65" w14:textId="73A7CAF0" w:rsidR="00DB06A0" w:rsidRDefault="00DB06A0" w:rsidP="00DA77A3">
      <w:pPr>
        <w:tabs>
          <w:tab w:val="left" w:pos="1560"/>
          <w:tab w:val="left" w:pos="2268"/>
        </w:tabs>
        <w:spacing w:before="0" w:after="0" w:line="240" w:lineRule="auto"/>
      </w:pPr>
      <w:r>
        <w:rPr>
          <w:rFonts w:eastAsia="Times New Roman"/>
          <w:lang w:eastAsia="lv-LV"/>
        </w:rPr>
        <w:t>NBS</w:t>
      </w:r>
      <w:r>
        <w:rPr>
          <w:rFonts w:eastAsia="Times New Roman"/>
          <w:lang w:eastAsia="lv-LV"/>
        </w:rPr>
        <w:tab/>
      </w:r>
      <w:r w:rsidR="00514A9C">
        <w:rPr>
          <w:rFonts w:eastAsia="Times New Roman"/>
          <w:lang w:eastAsia="lv-LV"/>
        </w:rPr>
        <w:tab/>
      </w:r>
      <w:r>
        <w:rPr>
          <w:rFonts w:eastAsia="Times New Roman"/>
          <w:lang w:eastAsia="lv-LV"/>
        </w:rPr>
        <w:t>Nacionālie bruņotie spēki</w:t>
      </w:r>
    </w:p>
    <w:p w14:paraId="2E25FA65" w14:textId="08A39637" w:rsidR="00D155E4" w:rsidRPr="00D155E4" w:rsidRDefault="00AC6786" w:rsidP="00DA77A3">
      <w:pPr>
        <w:tabs>
          <w:tab w:val="left" w:pos="1273"/>
          <w:tab w:val="left" w:pos="1560"/>
          <w:tab w:val="left" w:pos="2268"/>
        </w:tabs>
        <w:spacing w:before="0" w:after="0" w:line="240" w:lineRule="auto"/>
        <w:rPr>
          <w:rFonts w:ascii="Times New Roman" w:hAnsi="Times New Roman"/>
        </w:rPr>
      </w:pPr>
      <w:r>
        <w:t>NEPLP</w:t>
      </w:r>
      <w:r w:rsidR="00D155E4">
        <w:tab/>
      </w:r>
      <w:r w:rsidR="00D155E4">
        <w:tab/>
      </w:r>
      <w:r w:rsidR="00514A9C">
        <w:tab/>
      </w:r>
      <w:r w:rsidR="00D155E4" w:rsidRPr="00D155E4">
        <w:rPr>
          <w:rStyle w:val="Izclums"/>
          <w:rFonts w:ascii="Times New Roman" w:hAnsi="Times New Roman"/>
          <w:i w:val="0"/>
          <w:iCs w:val="0"/>
        </w:rPr>
        <w:t>Nacionālā elektronisko plašsaziņas līdzekļu padome</w:t>
      </w:r>
    </w:p>
    <w:p w14:paraId="246E3D21" w14:textId="41D37CF5" w:rsidR="00E06E73" w:rsidRDefault="00E06E73" w:rsidP="00DA77A3">
      <w:pPr>
        <w:tabs>
          <w:tab w:val="left" w:pos="1560"/>
          <w:tab w:val="left" w:pos="2268"/>
        </w:tabs>
        <w:spacing w:before="0" w:after="0" w:line="240" w:lineRule="auto"/>
      </w:pPr>
      <w:r>
        <w:rPr>
          <w:rFonts w:ascii="Times New Roman" w:hAnsi="Times New Roman"/>
        </w:rPr>
        <w:t>NKIM</w:t>
      </w:r>
      <w:r w:rsidR="00701EB9">
        <w:rPr>
          <w:rFonts w:ascii="Times New Roman" w:hAnsi="Times New Roman"/>
        </w:rPr>
        <w:tab/>
      </w:r>
      <w:r w:rsidR="00514A9C">
        <w:rPr>
          <w:rFonts w:ascii="Times New Roman" w:hAnsi="Times New Roman"/>
        </w:rPr>
        <w:tab/>
      </w:r>
      <w:r>
        <w:t>Nacionālais kriminālizlūkošanas modelis</w:t>
      </w:r>
    </w:p>
    <w:p w14:paraId="445C5ABC" w14:textId="66BAEFCD" w:rsidR="0052691F" w:rsidRDefault="0052691F" w:rsidP="00DA77A3">
      <w:pPr>
        <w:tabs>
          <w:tab w:val="left" w:pos="1560"/>
          <w:tab w:val="left" w:pos="2268"/>
        </w:tabs>
        <w:spacing w:before="0" w:after="0" w:line="240" w:lineRule="auto"/>
      </w:pPr>
      <w:r>
        <w:t>NVO</w:t>
      </w:r>
      <w:r w:rsidR="007505DD">
        <w:tab/>
      </w:r>
      <w:r w:rsidR="00514A9C">
        <w:tab/>
      </w:r>
      <w:r w:rsidR="007505DD" w:rsidRPr="004015AB">
        <w:rPr>
          <w:rFonts w:eastAsia="Times New Roman"/>
          <w:color w:val="000000"/>
        </w:rPr>
        <w:t>Nevalstiskās organizācijas</w:t>
      </w:r>
    </w:p>
    <w:p w14:paraId="31D60FC7" w14:textId="7FF1D207" w:rsidR="00071243" w:rsidRDefault="00071243" w:rsidP="00DA77A3">
      <w:pPr>
        <w:spacing w:before="0" w:after="0" w:line="240" w:lineRule="auto"/>
        <w:ind w:left="2268" w:hanging="2268"/>
      </w:pPr>
      <w:r>
        <w:t>OECD</w:t>
      </w:r>
      <w:r w:rsidR="0067319D">
        <w:t xml:space="preserve"> (</w:t>
      </w:r>
      <w:r w:rsidR="004C7F77">
        <w:t>ESAO</w:t>
      </w:r>
      <w:r w:rsidR="0067319D">
        <w:t>) </w:t>
      </w:r>
      <w:r w:rsidR="00514A9C">
        <w:tab/>
      </w:r>
      <w:r w:rsidR="004C7F77">
        <w:t>Ek</w:t>
      </w:r>
      <w:r w:rsidR="007505DD" w:rsidRPr="004015AB">
        <w:t>onomiskās sadarbības un attīstības organizācija</w:t>
      </w:r>
      <w:r w:rsidR="004C7F77">
        <w:t xml:space="preserve"> (</w:t>
      </w:r>
      <w:r w:rsidR="004C7F77">
        <w:rPr>
          <w:i/>
          <w:iCs/>
          <w:lang w:val="en"/>
        </w:rPr>
        <w:t>Organisation for Economic Cooperation and Development</w:t>
      </w:r>
      <w:r w:rsidR="004C7F77">
        <w:t>)</w:t>
      </w:r>
    </w:p>
    <w:p w14:paraId="484E29EB" w14:textId="2463530A" w:rsidR="00CA48F3" w:rsidRDefault="00CA48F3" w:rsidP="00DA77A3">
      <w:pPr>
        <w:pStyle w:val="Stils2"/>
        <w:tabs>
          <w:tab w:val="left" w:pos="1560"/>
          <w:tab w:val="left" w:pos="2268"/>
        </w:tabs>
        <w:spacing w:after="0"/>
        <w:rPr>
          <w:szCs w:val="24"/>
          <w:shd w:val="clear" w:color="auto" w:fill="FFFFFF"/>
        </w:rPr>
      </w:pPr>
      <w:bookmarkStart w:id="10" w:name="_Hlk100324543"/>
      <w:r>
        <w:t>OECD</w:t>
      </w:r>
      <w:r w:rsidR="002461F5">
        <w:t xml:space="preserve"> WGB</w:t>
      </w:r>
      <w:bookmarkEnd w:id="10"/>
      <w:r>
        <w:tab/>
      </w:r>
      <w:bookmarkStart w:id="11" w:name="_Hlk100609259"/>
      <w:r w:rsidR="00514A9C">
        <w:tab/>
      </w:r>
      <w:r w:rsidRPr="004015AB">
        <w:rPr>
          <w:rFonts w:eastAsia="Times New Roman"/>
          <w:szCs w:val="24"/>
        </w:rPr>
        <w:t>OECD</w:t>
      </w:r>
      <w:r w:rsidRPr="004015AB">
        <w:rPr>
          <w:szCs w:val="24"/>
          <w:shd w:val="clear" w:color="auto" w:fill="FFFFFF"/>
        </w:rPr>
        <w:t xml:space="preserve"> </w:t>
      </w:r>
      <w:r w:rsidR="00E55220">
        <w:rPr>
          <w:szCs w:val="24"/>
          <w:shd w:val="clear" w:color="auto" w:fill="FFFFFF"/>
        </w:rPr>
        <w:t xml:space="preserve">Kukuļošanas apkarošanas starptautiskajos biznesa darījumos darba grupa </w:t>
      </w:r>
      <w:bookmarkEnd w:id="11"/>
    </w:p>
    <w:p w14:paraId="7E6E8FE5" w14:textId="690408DA" w:rsidR="00202B45" w:rsidRPr="00506137" w:rsidRDefault="00202B45" w:rsidP="00506137">
      <w:pPr>
        <w:pStyle w:val="Body"/>
        <w:ind w:left="2268" w:hanging="2268"/>
      </w:pPr>
      <w:r>
        <w:t>OECD Konvencija</w:t>
      </w:r>
      <w:r>
        <w:tab/>
      </w:r>
      <w:r w:rsidR="00506137">
        <w:t xml:space="preserve">OECD Konvencijas par </w:t>
      </w:r>
      <w:r w:rsidR="00506137" w:rsidRPr="00506137">
        <w:t>ārvalstu amatpersonu kukuļošanas apkarošanu starptautiskajos biznesa darījumos</w:t>
      </w:r>
    </w:p>
    <w:p w14:paraId="5BFC95D2" w14:textId="7D8F749C" w:rsidR="00EF5B87" w:rsidRDefault="00EF5B87" w:rsidP="00DA77A3">
      <w:pPr>
        <w:tabs>
          <w:tab w:val="left" w:pos="1560"/>
          <w:tab w:val="left" w:pos="2268"/>
        </w:tabs>
        <w:spacing w:before="0" w:after="0" w:line="240" w:lineRule="auto"/>
      </w:pPr>
      <w:r>
        <w:t>OGP</w:t>
      </w:r>
      <w:r>
        <w:tab/>
      </w:r>
      <w:r>
        <w:tab/>
        <w:t xml:space="preserve">Atvērtās pārvaldības partnerība </w:t>
      </w:r>
    </w:p>
    <w:p w14:paraId="1DAF5E24" w14:textId="47F8D5BE" w:rsidR="00816A63" w:rsidRDefault="00816A63" w:rsidP="00DA77A3">
      <w:pPr>
        <w:tabs>
          <w:tab w:val="left" w:pos="1560"/>
          <w:tab w:val="left" w:pos="2268"/>
        </w:tabs>
        <w:spacing w:before="0" w:after="0" w:line="240" w:lineRule="auto"/>
      </w:pPr>
      <w:r>
        <w:t>PIL</w:t>
      </w:r>
      <w:r w:rsidR="007505DD">
        <w:tab/>
      </w:r>
      <w:r w:rsidR="007505DD">
        <w:tab/>
      </w:r>
      <w:r w:rsidR="007505DD" w:rsidRPr="004015AB">
        <w:rPr>
          <w:rFonts w:eastAsia="Times New Roman"/>
          <w:color w:val="000000"/>
        </w:rPr>
        <w:t>Publisko iepirkumu likums</w:t>
      </w:r>
      <w:r w:rsidR="007505DD">
        <w:tab/>
      </w:r>
      <w:r w:rsidR="007505DD">
        <w:tab/>
      </w:r>
    </w:p>
    <w:p w14:paraId="57D000EE" w14:textId="391A28C7" w:rsidR="0060155D" w:rsidRDefault="00465CBA" w:rsidP="00DA77A3">
      <w:pPr>
        <w:tabs>
          <w:tab w:val="left" w:pos="1560"/>
          <w:tab w:val="left" w:pos="2268"/>
        </w:tabs>
        <w:spacing w:before="0" w:after="0" w:line="240" w:lineRule="auto"/>
        <w:rPr>
          <w:rStyle w:val="Izclums"/>
          <w:i w:val="0"/>
          <w:iCs w:val="0"/>
        </w:rPr>
      </w:pPr>
      <w:r>
        <w:t>PKC</w:t>
      </w:r>
      <w:r w:rsidR="007505DD">
        <w:tab/>
      </w:r>
      <w:r w:rsidR="007505DD">
        <w:tab/>
      </w:r>
      <w:r w:rsidR="007505DD" w:rsidRPr="007505DD">
        <w:rPr>
          <w:rStyle w:val="Izclums"/>
          <w:i w:val="0"/>
          <w:iCs w:val="0"/>
        </w:rPr>
        <w:t>Pārresoru koordinācijas centrs</w:t>
      </w:r>
    </w:p>
    <w:p w14:paraId="015D069D" w14:textId="77777777" w:rsidR="00756ECD" w:rsidRDefault="00756ECD" w:rsidP="00DA77A3">
      <w:pPr>
        <w:pStyle w:val="Body"/>
        <w:tabs>
          <w:tab w:val="left" w:pos="1560"/>
          <w:tab w:val="left" w:pos="2268"/>
        </w:tabs>
        <w:rPr>
          <w:rFonts w:eastAsia="Times New Roman"/>
          <w:sz w:val="36"/>
          <w:szCs w:val="36"/>
        </w:rPr>
      </w:pPr>
      <w:r>
        <w:rPr>
          <w:rStyle w:val="Izclums"/>
          <w:i w:val="0"/>
          <w:iCs w:val="0"/>
        </w:rPr>
        <w:t>PVD</w:t>
      </w:r>
      <w:r>
        <w:rPr>
          <w:rStyle w:val="Izclums"/>
          <w:i w:val="0"/>
          <w:iCs w:val="0"/>
        </w:rPr>
        <w:tab/>
      </w:r>
      <w:r>
        <w:rPr>
          <w:rStyle w:val="Izclums"/>
          <w:i w:val="0"/>
          <w:iCs w:val="0"/>
        </w:rPr>
        <w:tab/>
      </w:r>
      <w:r>
        <w:t>Pārtikas un veterinārais dienests</w:t>
      </w:r>
    </w:p>
    <w:p w14:paraId="1DAB6A78" w14:textId="07FE4A43" w:rsidR="0052691F" w:rsidRPr="007505DD" w:rsidRDefault="0052691F" w:rsidP="00DA77A3">
      <w:pPr>
        <w:tabs>
          <w:tab w:val="left" w:pos="1560"/>
          <w:tab w:val="left" w:pos="2268"/>
        </w:tabs>
        <w:spacing w:before="0" w:after="0" w:line="240" w:lineRule="auto"/>
        <w:rPr>
          <w:i/>
          <w:iCs/>
        </w:rPr>
      </w:pPr>
      <w:r>
        <w:t>TA</w:t>
      </w:r>
      <w:r w:rsidR="007505DD">
        <w:tab/>
      </w:r>
      <w:r w:rsidR="007505DD">
        <w:tab/>
      </w:r>
      <w:r w:rsidR="007505DD" w:rsidRPr="007505DD">
        <w:rPr>
          <w:rStyle w:val="Izclums"/>
          <w:i w:val="0"/>
          <w:iCs w:val="0"/>
        </w:rPr>
        <w:t xml:space="preserve">Tiesu </w:t>
      </w:r>
      <w:r w:rsidR="00733C24">
        <w:rPr>
          <w:rStyle w:val="Izclums"/>
          <w:i w:val="0"/>
          <w:iCs w:val="0"/>
        </w:rPr>
        <w:t>a</w:t>
      </w:r>
      <w:r w:rsidR="007505DD" w:rsidRPr="007505DD">
        <w:rPr>
          <w:rStyle w:val="Izclums"/>
          <w:i w:val="0"/>
          <w:iCs w:val="0"/>
        </w:rPr>
        <w:t>dministrācija</w:t>
      </w:r>
    </w:p>
    <w:p w14:paraId="6FA87191" w14:textId="3352AD9C" w:rsidR="00816A63" w:rsidRDefault="00816A63" w:rsidP="00DA77A3">
      <w:pPr>
        <w:tabs>
          <w:tab w:val="left" w:pos="1560"/>
          <w:tab w:val="left" w:pos="2268"/>
        </w:tabs>
        <w:spacing w:before="0" w:after="0" w:line="240" w:lineRule="auto"/>
      </w:pPr>
      <w:r>
        <w:t>TM</w:t>
      </w:r>
      <w:r w:rsidR="007505DD">
        <w:tab/>
      </w:r>
      <w:r w:rsidR="007505DD">
        <w:tab/>
      </w:r>
      <w:r w:rsidR="007505DD" w:rsidRPr="004015AB">
        <w:rPr>
          <w:color w:val="000000"/>
        </w:rPr>
        <w:t>Tieslietu ministrija</w:t>
      </w:r>
    </w:p>
    <w:p w14:paraId="59B326E5" w14:textId="3997CB2B" w:rsidR="003D003C" w:rsidRDefault="003D003C" w:rsidP="00DA77A3">
      <w:pPr>
        <w:tabs>
          <w:tab w:val="left" w:pos="1560"/>
          <w:tab w:val="left" w:pos="2268"/>
        </w:tabs>
        <w:spacing w:before="0" w:after="0" w:line="240" w:lineRule="auto"/>
        <w:rPr>
          <w:rFonts w:ascii="Times New Roman" w:hAnsi="Times New Roman"/>
        </w:rPr>
      </w:pPr>
      <w:r>
        <w:t>UR</w:t>
      </w:r>
      <w:r w:rsidR="007505DD">
        <w:tab/>
      </w:r>
      <w:r w:rsidR="007505DD">
        <w:tab/>
      </w:r>
      <w:r w:rsidR="007505DD" w:rsidRPr="004015AB">
        <w:rPr>
          <w:rFonts w:ascii="Times New Roman" w:hAnsi="Times New Roman"/>
        </w:rPr>
        <w:t>Latvijas Republikas Uzņēmumu reģistrs</w:t>
      </w:r>
    </w:p>
    <w:p w14:paraId="0F5A097D" w14:textId="09D6920A" w:rsidR="00E06E73" w:rsidRDefault="00E06E73" w:rsidP="00787AC1">
      <w:pPr>
        <w:pStyle w:val="Body"/>
        <w:tabs>
          <w:tab w:val="left" w:pos="1560"/>
          <w:tab w:val="left" w:pos="2268"/>
        </w:tabs>
      </w:pPr>
      <w:r>
        <w:t>VARAM</w:t>
      </w:r>
      <w:r>
        <w:tab/>
      </w:r>
      <w:r w:rsidR="00514A9C">
        <w:tab/>
      </w:r>
      <w:r w:rsidRPr="00E06E73">
        <w:rPr>
          <w:rStyle w:val="Izclums"/>
          <w:i w:val="0"/>
          <w:iCs w:val="0"/>
        </w:rPr>
        <w:t>Vides aizsardzības un reģionālās attīstības ministrija</w:t>
      </w:r>
    </w:p>
    <w:p w14:paraId="76BE7A25" w14:textId="3A47B9DE" w:rsidR="00F76A04" w:rsidRDefault="00F76A04" w:rsidP="00787AC1">
      <w:pPr>
        <w:tabs>
          <w:tab w:val="left" w:pos="1560"/>
          <w:tab w:val="left" w:pos="2268"/>
        </w:tabs>
        <w:spacing w:before="0" w:after="0" w:line="240" w:lineRule="auto"/>
      </w:pPr>
      <w:r>
        <w:t>VAS</w:t>
      </w:r>
      <w:r>
        <w:tab/>
      </w:r>
      <w:r>
        <w:tab/>
        <w:t>Valsts administrācijas skola</w:t>
      </w:r>
    </w:p>
    <w:p w14:paraId="6CB23E6E" w14:textId="076DD464" w:rsidR="00A56171" w:rsidRDefault="00A56171" w:rsidP="00787AC1">
      <w:pPr>
        <w:tabs>
          <w:tab w:val="left" w:pos="1560"/>
          <w:tab w:val="left" w:pos="2268"/>
        </w:tabs>
        <w:spacing w:before="0" w:after="0" w:line="240" w:lineRule="auto"/>
        <w:rPr>
          <w:rStyle w:val="Izclums"/>
          <w:i w:val="0"/>
          <w:iCs w:val="0"/>
        </w:rPr>
      </w:pPr>
      <w:r w:rsidRPr="001733ED">
        <w:rPr>
          <w:rStyle w:val="Izclums"/>
          <w:i w:val="0"/>
          <w:iCs w:val="0"/>
        </w:rPr>
        <w:t>VDI</w:t>
      </w:r>
      <w:r>
        <w:rPr>
          <w:rStyle w:val="Izclums"/>
        </w:rPr>
        <w:tab/>
      </w:r>
      <w:r>
        <w:rPr>
          <w:rStyle w:val="Izclums"/>
        </w:rPr>
        <w:tab/>
      </w:r>
      <w:r w:rsidRPr="00A56171">
        <w:rPr>
          <w:rStyle w:val="Izclums"/>
          <w:i w:val="0"/>
          <w:iCs w:val="0"/>
        </w:rPr>
        <w:t>Valsts darba inspekcija</w:t>
      </w:r>
    </w:p>
    <w:p w14:paraId="1B79AC04" w14:textId="49B401AA" w:rsidR="008239F7" w:rsidRDefault="008239F7" w:rsidP="00787AC1">
      <w:pPr>
        <w:pStyle w:val="Body"/>
        <w:tabs>
          <w:tab w:val="left" w:pos="1560"/>
          <w:tab w:val="left" w:pos="2268"/>
        </w:tabs>
      </w:pPr>
      <w:r>
        <w:rPr>
          <w:rStyle w:val="Izclums"/>
          <w:i w:val="0"/>
          <w:iCs w:val="0"/>
        </w:rPr>
        <w:t>VI</w:t>
      </w:r>
      <w:r>
        <w:rPr>
          <w:rStyle w:val="Izclums"/>
          <w:i w:val="0"/>
          <w:iCs w:val="0"/>
        </w:rPr>
        <w:tab/>
      </w:r>
      <w:r>
        <w:rPr>
          <w:rStyle w:val="Izclums"/>
          <w:i w:val="0"/>
          <w:iCs w:val="0"/>
        </w:rPr>
        <w:tab/>
      </w:r>
      <w:r w:rsidRPr="008239F7">
        <w:rPr>
          <w:rStyle w:val="Izclums"/>
          <w:i w:val="0"/>
          <w:iCs w:val="0"/>
        </w:rPr>
        <w:t>Veselības inspekcija</w:t>
      </w:r>
    </w:p>
    <w:p w14:paraId="1B2A6E7F" w14:textId="4E62F515" w:rsidR="00816A63" w:rsidRDefault="00816A63" w:rsidP="00787AC1">
      <w:pPr>
        <w:tabs>
          <w:tab w:val="left" w:pos="1560"/>
          <w:tab w:val="left" w:pos="2268"/>
        </w:tabs>
        <w:spacing w:before="0" w:after="0" w:line="240" w:lineRule="auto"/>
      </w:pPr>
      <w:r>
        <w:t>VID</w:t>
      </w:r>
      <w:r w:rsidR="007505DD">
        <w:tab/>
      </w:r>
      <w:r w:rsidR="007505DD">
        <w:tab/>
      </w:r>
      <w:r w:rsidR="007505DD" w:rsidRPr="004015AB">
        <w:rPr>
          <w:color w:val="000000"/>
        </w:rPr>
        <w:t>Valsts ieņēmumu dienests</w:t>
      </w:r>
    </w:p>
    <w:p w14:paraId="12577A97" w14:textId="16B6D56B" w:rsidR="007E7DD5" w:rsidRDefault="007E7DD5" w:rsidP="00787AC1">
      <w:pPr>
        <w:tabs>
          <w:tab w:val="left" w:pos="1560"/>
          <w:tab w:val="left" w:pos="2268"/>
        </w:tabs>
        <w:spacing w:before="0" w:after="0" w:line="240" w:lineRule="auto"/>
      </w:pPr>
      <w:r>
        <w:t>VK</w:t>
      </w:r>
      <w:r>
        <w:tab/>
      </w:r>
      <w:r>
        <w:tab/>
        <w:t>Valsts kontrole</w:t>
      </w:r>
    </w:p>
    <w:p w14:paraId="7CE48755" w14:textId="77777777" w:rsidR="00756ECD" w:rsidRDefault="00756ECD" w:rsidP="00787AC1">
      <w:pPr>
        <w:tabs>
          <w:tab w:val="left" w:pos="1560"/>
          <w:tab w:val="left" w:pos="2268"/>
        </w:tabs>
        <w:spacing w:before="0" w:after="0" w:line="240" w:lineRule="auto"/>
      </w:pPr>
      <w:r>
        <w:t>VKanc</w:t>
      </w:r>
      <w:r>
        <w:tab/>
      </w:r>
      <w:r>
        <w:tab/>
      </w:r>
      <w:r w:rsidRPr="004015AB">
        <w:rPr>
          <w:color w:val="000000"/>
        </w:rPr>
        <w:t>Valsts kanceleja</w:t>
      </w:r>
    </w:p>
    <w:p w14:paraId="178F0E1B" w14:textId="7D8B1765" w:rsidR="00071243" w:rsidRDefault="00071243" w:rsidP="00787AC1">
      <w:pPr>
        <w:tabs>
          <w:tab w:val="left" w:pos="1560"/>
          <w:tab w:val="left" w:pos="2268"/>
        </w:tabs>
        <w:spacing w:before="0" w:after="0" w:line="240" w:lineRule="auto"/>
      </w:pPr>
      <w:r>
        <w:t>VM</w:t>
      </w:r>
      <w:r w:rsidR="007505DD">
        <w:tab/>
      </w:r>
      <w:r w:rsidR="007505DD">
        <w:tab/>
        <w:t>Veselības ministrija</w:t>
      </w:r>
    </w:p>
    <w:p w14:paraId="5C0D6D42" w14:textId="4FD66281" w:rsidR="00756ECD" w:rsidRDefault="00756ECD" w:rsidP="00787AC1">
      <w:pPr>
        <w:tabs>
          <w:tab w:val="left" w:pos="1560"/>
          <w:tab w:val="left" w:pos="2268"/>
        </w:tabs>
        <w:spacing w:before="0" w:after="0" w:line="240" w:lineRule="auto"/>
      </w:pPr>
      <w:r>
        <w:t>VMD</w:t>
      </w:r>
      <w:r>
        <w:tab/>
      </w:r>
      <w:r>
        <w:tab/>
      </w:r>
      <w:r w:rsidRPr="00756ECD">
        <w:rPr>
          <w:rStyle w:val="Izclums"/>
          <w:i w:val="0"/>
          <w:iCs w:val="0"/>
        </w:rPr>
        <w:t>Valsts meža dienests</w:t>
      </w:r>
    </w:p>
    <w:p w14:paraId="4E31C1E7" w14:textId="6DBD95B8" w:rsidR="007505DD" w:rsidRDefault="00465CBA" w:rsidP="00787AC1">
      <w:pPr>
        <w:tabs>
          <w:tab w:val="left" w:pos="1560"/>
          <w:tab w:val="left" w:pos="2268"/>
        </w:tabs>
        <w:spacing w:before="0" w:after="0" w:line="240" w:lineRule="auto"/>
        <w:jc w:val="left"/>
      </w:pPr>
      <w:r>
        <w:t>VNĪ</w:t>
      </w:r>
      <w:r w:rsidR="007505DD">
        <w:tab/>
      </w:r>
      <w:r w:rsidR="007505DD">
        <w:tab/>
      </w:r>
      <w:r w:rsidR="00B347E8">
        <w:t>valsts akciju sabiedrība “</w:t>
      </w:r>
      <w:r w:rsidR="007505DD">
        <w:t>Valsts nekustamie īpašumi</w:t>
      </w:r>
      <w:r w:rsidR="00B347E8">
        <w:t>”</w:t>
      </w:r>
    </w:p>
    <w:p w14:paraId="70A44D72" w14:textId="770B886C" w:rsidR="00816A63" w:rsidRDefault="00816A63" w:rsidP="00787AC1">
      <w:pPr>
        <w:tabs>
          <w:tab w:val="left" w:pos="1560"/>
          <w:tab w:val="left" w:pos="2268"/>
        </w:tabs>
        <w:spacing w:before="0" w:after="0" w:line="240" w:lineRule="auto"/>
        <w:rPr>
          <w:rFonts w:ascii="Times New Roman" w:hAnsi="Times New Roman"/>
          <w:bCs/>
          <w:color w:val="000000"/>
        </w:rPr>
      </w:pPr>
      <w:r>
        <w:t>VP</w:t>
      </w:r>
      <w:r w:rsidR="007505DD">
        <w:tab/>
      </w:r>
      <w:r w:rsidR="007505DD">
        <w:tab/>
      </w:r>
      <w:r w:rsidR="007505DD" w:rsidRPr="004015AB">
        <w:rPr>
          <w:rFonts w:ascii="Times New Roman" w:hAnsi="Times New Roman"/>
          <w:bCs/>
          <w:color w:val="000000"/>
        </w:rPr>
        <w:t>Valsts policija</w:t>
      </w:r>
    </w:p>
    <w:p w14:paraId="107D7CEA" w14:textId="0B4D0C48" w:rsidR="00DB06A0" w:rsidRPr="00DB06A0" w:rsidRDefault="00DB06A0" w:rsidP="00787AC1">
      <w:pPr>
        <w:tabs>
          <w:tab w:val="left" w:pos="1560"/>
          <w:tab w:val="left" w:pos="2268"/>
        </w:tabs>
        <w:spacing w:before="0" w:after="0" w:line="240" w:lineRule="auto"/>
        <w:rPr>
          <w:i/>
        </w:rPr>
      </w:pPr>
      <w:r>
        <w:rPr>
          <w:rFonts w:ascii="Times New Roman" w:hAnsi="Times New Roman"/>
          <w:bCs/>
          <w:color w:val="000000"/>
        </w:rPr>
        <w:t>VPD</w:t>
      </w:r>
      <w:r>
        <w:rPr>
          <w:rFonts w:ascii="Times New Roman" w:hAnsi="Times New Roman"/>
          <w:bCs/>
          <w:color w:val="000000"/>
        </w:rPr>
        <w:tab/>
      </w:r>
      <w:r>
        <w:rPr>
          <w:rFonts w:ascii="Times New Roman" w:hAnsi="Times New Roman"/>
          <w:bCs/>
          <w:color w:val="000000"/>
        </w:rPr>
        <w:tab/>
      </w:r>
      <w:r w:rsidRPr="00DB06A0">
        <w:rPr>
          <w:rStyle w:val="Izclums"/>
          <w:i w:val="0"/>
          <w:iCs w:val="0"/>
        </w:rPr>
        <w:t>Valsts probācijas dienests</w:t>
      </w:r>
    </w:p>
    <w:p w14:paraId="61D3A3E2" w14:textId="305DB9C5" w:rsidR="00465CBA" w:rsidRDefault="00465CBA" w:rsidP="00787AC1">
      <w:pPr>
        <w:tabs>
          <w:tab w:val="left" w:pos="1560"/>
          <w:tab w:val="left" w:pos="2268"/>
        </w:tabs>
        <w:spacing w:before="0" w:after="0" w:line="240" w:lineRule="auto"/>
      </w:pPr>
      <w:r>
        <w:t>VRAA</w:t>
      </w:r>
      <w:r w:rsidR="007505DD">
        <w:tab/>
      </w:r>
      <w:r w:rsidR="007505DD">
        <w:tab/>
      </w:r>
      <w:r w:rsidR="007505DD" w:rsidRPr="007505DD">
        <w:rPr>
          <w:rStyle w:val="Izclums"/>
          <w:rFonts w:ascii="Times New Roman" w:hAnsi="Times New Roman"/>
          <w:i w:val="0"/>
          <w:iCs w:val="0"/>
        </w:rPr>
        <w:t>Valsts reģionālās attīstības aģentūra</w:t>
      </w:r>
      <w:r w:rsidR="007505DD" w:rsidRPr="007505DD">
        <w:rPr>
          <w:i/>
          <w:iCs/>
        </w:rPr>
        <w:tab/>
      </w:r>
      <w:r w:rsidR="007505DD" w:rsidRPr="007505DD">
        <w:rPr>
          <w:i/>
          <w:iCs/>
        </w:rPr>
        <w:tab/>
      </w:r>
    </w:p>
    <w:p w14:paraId="67D8990F" w14:textId="385C775F" w:rsidR="00816A63" w:rsidRDefault="00816A63" w:rsidP="00787AC1">
      <w:pPr>
        <w:tabs>
          <w:tab w:val="left" w:pos="1560"/>
          <w:tab w:val="left" w:pos="2268"/>
        </w:tabs>
        <w:spacing w:before="0" w:after="0" w:line="240" w:lineRule="auto"/>
        <w:rPr>
          <w:rFonts w:ascii="Times New Roman" w:hAnsi="Times New Roman"/>
          <w:lang w:eastAsia="lv-LV"/>
        </w:rPr>
      </w:pPr>
      <w:r>
        <w:t>VRS</w:t>
      </w:r>
      <w:r w:rsidR="007505DD">
        <w:tab/>
      </w:r>
      <w:r w:rsidR="007505DD">
        <w:tab/>
      </w:r>
      <w:r w:rsidR="007505DD" w:rsidRPr="004015AB">
        <w:rPr>
          <w:rFonts w:ascii="Times New Roman" w:hAnsi="Times New Roman"/>
          <w:lang w:eastAsia="lv-LV"/>
        </w:rPr>
        <w:t>Valsts robežsardze</w:t>
      </w:r>
    </w:p>
    <w:p w14:paraId="4E5C52C6" w14:textId="6AB88ED1" w:rsidR="00DB06A0" w:rsidRDefault="00DB06A0" w:rsidP="00787AC1">
      <w:pPr>
        <w:pStyle w:val="Body"/>
        <w:tabs>
          <w:tab w:val="left" w:pos="1560"/>
          <w:tab w:val="left" w:pos="2268"/>
        </w:tabs>
      </w:pPr>
      <w:r>
        <w:t>VSAA</w:t>
      </w:r>
      <w:r>
        <w:tab/>
      </w:r>
      <w:r>
        <w:tab/>
        <w:t>Valsts sociālās apdrošināšanas aģentūra</w:t>
      </w:r>
    </w:p>
    <w:p w14:paraId="6031E468" w14:textId="77777777" w:rsidR="00051EE5" w:rsidRDefault="00131508" w:rsidP="00787AC1">
      <w:pPr>
        <w:pStyle w:val="Body"/>
        <w:tabs>
          <w:tab w:val="left" w:pos="1560"/>
          <w:tab w:val="left" w:pos="2268"/>
        </w:tabs>
        <w:rPr>
          <w:rStyle w:val="Izclums"/>
          <w:i w:val="0"/>
          <w:iCs w:val="0"/>
        </w:rPr>
      </w:pPr>
      <w:r>
        <w:t>VZD</w:t>
      </w:r>
      <w:r>
        <w:tab/>
      </w:r>
      <w:r>
        <w:tab/>
      </w:r>
      <w:r w:rsidRPr="00131508">
        <w:rPr>
          <w:rStyle w:val="Izclums"/>
          <w:i w:val="0"/>
          <w:iCs w:val="0"/>
        </w:rPr>
        <w:t>Valsts zemes dienest</w:t>
      </w:r>
      <w:r>
        <w:rPr>
          <w:rStyle w:val="Izclums"/>
          <w:i w:val="0"/>
          <w:iCs w:val="0"/>
        </w:rPr>
        <w:t>s</w:t>
      </w:r>
    </w:p>
    <w:p w14:paraId="454BCD01" w14:textId="11CE08FD" w:rsidR="00095778" w:rsidRDefault="00051EE5" w:rsidP="00787AC1">
      <w:pPr>
        <w:pStyle w:val="Body"/>
        <w:tabs>
          <w:tab w:val="left" w:pos="1560"/>
          <w:tab w:val="left" w:pos="2268"/>
        </w:tabs>
        <w:rPr>
          <w:rStyle w:val="Izclums"/>
          <w:i w:val="0"/>
          <w:iCs w:val="0"/>
        </w:rPr>
      </w:pPr>
      <w:r w:rsidRPr="002E5C5D">
        <w:rPr>
          <w:rFonts w:eastAsia="Times New Roman"/>
        </w:rPr>
        <w:t xml:space="preserve">WGI </w:t>
      </w:r>
      <w:r>
        <w:rPr>
          <w:rFonts w:eastAsia="Times New Roman"/>
        </w:rPr>
        <w:tab/>
      </w:r>
      <w:r w:rsidR="00514A9C">
        <w:rPr>
          <w:rFonts w:eastAsia="Times New Roman"/>
        </w:rPr>
        <w:tab/>
      </w:r>
      <w:r>
        <w:rPr>
          <w:rStyle w:val="pageheading"/>
        </w:rPr>
        <w:t xml:space="preserve">Vispasaules pārvaldības indikatori </w:t>
      </w:r>
      <w:r w:rsidRPr="00051EE5">
        <w:rPr>
          <w:rFonts w:eastAsia="Times New Roman"/>
          <w:iCs/>
        </w:rPr>
        <w:t>(</w:t>
      </w:r>
      <w:r w:rsidRPr="000E03DF">
        <w:rPr>
          <w:rFonts w:eastAsia="Times New Roman"/>
          <w:i/>
        </w:rPr>
        <w:t>Worldwide Governance Indicators</w:t>
      </w:r>
      <w:r w:rsidRPr="004C08B7">
        <w:rPr>
          <w:rFonts w:eastAsia="Times New Roman"/>
        </w:rPr>
        <w:t>)</w:t>
      </w:r>
      <w:r w:rsidR="00095778">
        <w:rPr>
          <w:rStyle w:val="Izclums"/>
          <w:i w:val="0"/>
          <w:iCs w:val="0"/>
        </w:rPr>
        <w:br w:type="page"/>
      </w:r>
    </w:p>
    <w:p w14:paraId="3BEDFFDA" w14:textId="347D154E" w:rsidR="00D14D4A" w:rsidRPr="00EE53AB" w:rsidRDefault="00D14D4A" w:rsidP="00803EE4">
      <w:pPr>
        <w:pStyle w:val="Virsraksts1"/>
        <w:spacing w:before="0" w:after="120" w:line="240" w:lineRule="auto"/>
        <w:rPr>
          <w:lang w:val="lv-LV"/>
        </w:rPr>
      </w:pPr>
      <w:bookmarkStart w:id="12" w:name="_Toc100238482"/>
      <w:r w:rsidRPr="00EE53AB">
        <w:rPr>
          <w:rStyle w:val="Izclums"/>
          <w:i w:val="0"/>
          <w:iCs w:val="0"/>
          <w:lang w:val="lv-LV"/>
        </w:rPr>
        <w:lastRenderedPageBreak/>
        <w:t>Kopsavilkums</w:t>
      </w:r>
      <w:bookmarkEnd w:id="12"/>
    </w:p>
    <w:p w14:paraId="7BF7141E" w14:textId="672AE12A" w:rsidR="00D14D4A" w:rsidRDefault="00D14D4A" w:rsidP="00B52200">
      <w:pPr>
        <w:pStyle w:val="Body"/>
        <w:ind w:firstLine="709"/>
        <w:jc w:val="center"/>
      </w:pPr>
      <w:r>
        <w:t xml:space="preserve">Būtiskākais paveiktais </w:t>
      </w:r>
      <w:r w:rsidR="009732A1" w:rsidRPr="00691235">
        <w:t>Korupcijas novēršanas un apkarošanas pamatnostād</w:t>
      </w:r>
      <w:r w:rsidR="009732A1">
        <w:t>nēs</w:t>
      </w:r>
      <w:r w:rsidR="009732A1" w:rsidRPr="00691235">
        <w:t xml:space="preserve"> 2015.</w:t>
      </w:r>
      <w:r w:rsidR="0084687D">
        <w:t> </w:t>
      </w:r>
      <w:r w:rsidR="009732A1" w:rsidRPr="00804EFF">
        <w:t>-</w:t>
      </w:r>
      <w:r w:rsidR="009732A1" w:rsidRPr="00691235">
        <w:t xml:space="preserve">2020. gadam </w:t>
      </w:r>
      <w:r w:rsidR="009732A1">
        <w:t xml:space="preserve">izvirzīto </w:t>
      </w:r>
      <w:r w:rsidR="00DB2B18">
        <w:t xml:space="preserve">5 </w:t>
      </w:r>
      <w:r>
        <w:t>apakšmērķu sasniegšanai</w:t>
      </w:r>
    </w:p>
    <w:p w14:paraId="1AA6263D" w14:textId="77777777" w:rsidR="00803EE4" w:rsidRDefault="00803EE4" w:rsidP="00662DC7">
      <w:pPr>
        <w:pStyle w:val="Body"/>
        <w:ind w:firstLine="709"/>
        <w:jc w:val="center"/>
      </w:pPr>
    </w:p>
    <w:p w14:paraId="3DD6BBA7" w14:textId="6A35C10E" w:rsidR="00DB2B18" w:rsidRPr="00803EE4" w:rsidRDefault="00DB2B18" w:rsidP="00B52200">
      <w:pPr>
        <w:pStyle w:val="Sarakstarindkopa"/>
        <w:numPr>
          <w:ilvl w:val="0"/>
          <w:numId w:val="31"/>
        </w:numPr>
        <w:shd w:val="clear" w:color="auto" w:fill="E4E4E4"/>
        <w:spacing w:before="120" w:after="120" w:line="240" w:lineRule="auto"/>
        <w:ind w:left="425" w:hanging="357"/>
        <w:rPr>
          <w:rFonts w:ascii="Times New Roman" w:hAnsi="Times New Roman"/>
          <w:b/>
          <w:bCs/>
          <w:sz w:val="24"/>
          <w:szCs w:val="24"/>
        </w:rPr>
      </w:pPr>
      <w:r w:rsidRPr="00803EE4">
        <w:rPr>
          <w:rFonts w:ascii="Times New Roman" w:hAnsi="Times New Roman"/>
          <w:b/>
          <w:bCs/>
          <w:sz w:val="24"/>
          <w:szCs w:val="24"/>
        </w:rPr>
        <w:t>Cilvēkresursu vadības politika, kas izslēdz motivāciju koruptīvai rīcībai</w:t>
      </w:r>
    </w:p>
    <w:p w14:paraId="771D1A8F" w14:textId="3290E433" w:rsidR="00787AC1" w:rsidRPr="00FF326B" w:rsidRDefault="00803EE4" w:rsidP="001D4942">
      <w:pPr>
        <w:numPr>
          <w:ilvl w:val="0"/>
          <w:numId w:val="32"/>
        </w:numPr>
        <w:suppressAutoHyphens/>
        <w:spacing w:line="240" w:lineRule="auto"/>
        <w:ind w:left="714" w:hanging="357"/>
        <w:rPr>
          <w:rFonts w:ascii="Times New Roman" w:hAnsi="Times New Roman"/>
        </w:rPr>
      </w:pPr>
      <w:r w:rsidRPr="00FF326B">
        <w:rPr>
          <w:rFonts w:ascii="Times New Roman" w:hAnsi="Times New Roman"/>
        </w:rPr>
        <w:t xml:space="preserve">Veikti nozīmīgi </w:t>
      </w:r>
      <w:r w:rsidR="005C442F">
        <w:rPr>
          <w:rFonts w:ascii="Times New Roman" w:hAnsi="Times New Roman"/>
        </w:rPr>
        <w:t>grozījumi</w:t>
      </w:r>
      <w:r w:rsidR="005C442F" w:rsidRPr="00FF326B">
        <w:rPr>
          <w:rFonts w:ascii="Times New Roman" w:hAnsi="Times New Roman"/>
        </w:rPr>
        <w:t xml:space="preserve"> </w:t>
      </w:r>
      <w:r w:rsidRPr="00FF326B">
        <w:rPr>
          <w:rFonts w:ascii="Times New Roman" w:hAnsi="Times New Roman"/>
        </w:rPr>
        <w:t xml:space="preserve">IKNL 4. pantā, </w:t>
      </w:r>
      <w:r w:rsidRPr="00FF326B">
        <w:rPr>
          <w:rFonts w:ascii="Times New Roman" w:hAnsi="Times New Roman"/>
          <w:b/>
        </w:rPr>
        <w:t>paplašinot valsts amatpersonu loku</w:t>
      </w:r>
      <w:r w:rsidRPr="00FF326B">
        <w:rPr>
          <w:rFonts w:ascii="Times New Roman" w:hAnsi="Times New Roman"/>
        </w:rPr>
        <w:t>, uz kur</w:t>
      </w:r>
      <w:r>
        <w:rPr>
          <w:rFonts w:ascii="Times New Roman" w:hAnsi="Times New Roman"/>
        </w:rPr>
        <w:t>u</w:t>
      </w:r>
      <w:r w:rsidRPr="00FF326B">
        <w:rPr>
          <w:rFonts w:ascii="Times New Roman" w:hAnsi="Times New Roman"/>
        </w:rPr>
        <w:t xml:space="preserve"> attiecas IKNL valsts amatpersonām noteiktie pienākumi, ierobežojumi un aizliegumi. </w:t>
      </w:r>
      <w:r>
        <w:rPr>
          <w:rFonts w:ascii="Times New Roman" w:hAnsi="Times New Roman"/>
        </w:rPr>
        <w:t>No 2016.</w:t>
      </w:r>
      <w:r w:rsidR="001D4942">
        <w:rPr>
          <w:rFonts w:ascii="Times New Roman" w:hAnsi="Times New Roman"/>
        </w:rPr>
        <w:t> </w:t>
      </w:r>
      <w:r>
        <w:rPr>
          <w:rFonts w:ascii="Times New Roman" w:hAnsi="Times New Roman"/>
        </w:rPr>
        <w:t>gada 1.</w:t>
      </w:r>
      <w:r w:rsidR="001D4942">
        <w:rPr>
          <w:rFonts w:ascii="Times New Roman" w:hAnsi="Times New Roman"/>
        </w:rPr>
        <w:t> </w:t>
      </w:r>
      <w:r>
        <w:rPr>
          <w:rFonts w:ascii="Times New Roman" w:hAnsi="Times New Roman"/>
        </w:rPr>
        <w:t>janvāra s</w:t>
      </w:r>
      <w:r w:rsidRPr="00FF326B">
        <w:rPr>
          <w:rFonts w:ascii="Times New Roman" w:hAnsi="Times New Roman"/>
        </w:rPr>
        <w:t>askaņā ar IKNL 4.</w:t>
      </w:r>
      <w:r>
        <w:rPr>
          <w:rFonts w:ascii="Times New Roman" w:hAnsi="Times New Roman"/>
        </w:rPr>
        <w:t> </w:t>
      </w:r>
      <w:r w:rsidRPr="00FF326B">
        <w:rPr>
          <w:rFonts w:ascii="Times New Roman" w:hAnsi="Times New Roman"/>
        </w:rPr>
        <w:t xml:space="preserve">panta pirmās daļas 26. punktu maksātnespējas administratori </w:t>
      </w:r>
      <w:r>
        <w:rPr>
          <w:rFonts w:ascii="Times New Roman" w:hAnsi="Times New Roman"/>
        </w:rPr>
        <w:t xml:space="preserve">ir </w:t>
      </w:r>
      <w:r w:rsidRPr="00FF326B">
        <w:rPr>
          <w:rFonts w:ascii="Times New Roman" w:hAnsi="Times New Roman"/>
        </w:rPr>
        <w:t>valsts amatperson</w:t>
      </w:r>
      <w:r>
        <w:rPr>
          <w:rFonts w:ascii="Times New Roman" w:hAnsi="Times New Roman"/>
        </w:rPr>
        <w:t>as</w:t>
      </w:r>
      <w:r w:rsidRPr="00FF326B">
        <w:rPr>
          <w:rFonts w:ascii="Times New Roman" w:hAnsi="Times New Roman"/>
        </w:rPr>
        <w:t xml:space="preserve">, attiecinot uz viņiem IKNL regulējumu, tādējādi ir pastiprināta administratoru darbības kontrole ar mērķi novērst personisko vai mantisko ieinteresētību amatpersonas darbībā, vienlaikus veicinot sabiedrības uzticēšanos administratoriem. </w:t>
      </w:r>
    </w:p>
    <w:p w14:paraId="2051D2ED" w14:textId="516CA6F1" w:rsidR="00787AC1" w:rsidRPr="00945628" w:rsidRDefault="00803EE4" w:rsidP="00AE504C">
      <w:pPr>
        <w:numPr>
          <w:ilvl w:val="0"/>
          <w:numId w:val="32"/>
        </w:numPr>
        <w:suppressAutoHyphens/>
        <w:spacing w:line="240" w:lineRule="auto"/>
        <w:ind w:left="714" w:hanging="357"/>
        <w:rPr>
          <w:rFonts w:ascii="Times New Roman" w:hAnsi="Times New Roman"/>
          <w:bCs/>
        </w:rPr>
      </w:pPr>
      <w:r w:rsidRPr="00787AC1">
        <w:rPr>
          <w:rFonts w:cs="Times"/>
        </w:rPr>
        <w:t xml:space="preserve">Veikti </w:t>
      </w:r>
      <w:r w:rsidRPr="00787AC1">
        <w:rPr>
          <w:rFonts w:cs="Times"/>
          <w:b/>
        </w:rPr>
        <w:t xml:space="preserve">apjomīgi un intensīvi </w:t>
      </w:r>
      <w:r w:rsidRPr="00AE504C">
        <w:rPr>
          <w:rFonts w:eastAsia="Times New Roman" w:cs="Times"/>
          <w:b/>
          <w:color w:val="000000"/>
        </w:rPr>
        <w:t xml:space="preserve">valsts un pašvaldību institūciju personāla izglītošanas </w:t>
      </w:r>
      <w:r w:rsidRPr="00AE504C">
        <w:rPr>
          <w:rFonts w:cs="Times"/>
          <w:b/>
        </w:rPr>
        <w:t>pasākumi</w:t>
      </w:r>
      <w:r w:rsidRPr="00787AC1">
        <w:rPr>
          <w:rStyle w:val="Vresatsauce"/>
          <w:rFonts w:cs="Times"/>
          <w:lang w:eastAsia="lv-LV"/>
        </w:rPr>
        <w:footnoteReference w:id="1"/>
      </w:r>
      <w:r w:rsidRPr="00787AC1">
        <w:rPr>
          <w:rFonts w:eastAsia="Times New Roman" w:cs="Times"/>
        </w:rPr>
        <w:t xml:space="preserve"> par pretkorupcijas, interešu konflikta novēršanas, publiskās pārvaldes ētikas, iekšējās </w:t>
      </w:r>
      <w:r w:rsidRPr="00AE504C">
        <w:rPr>
          <w:rFonts w:eastAsia="Times New Roman" w:cs="Times"/>
        </w:rPr>
        <w:t>pretkorupcijas kontroles un korupcijas risku novēršanas jautājumiem, kā arī par OECD Konvencijas ieviešanu un citām tēmām, tai skaitā par lobēšanu, korupcijas riskiem medicīnā</w:t>
      </w:r>
      <w:r w:rsidR="00B3284B">
        <w:rPr>
          <w:rFonts w:eastAsia="Times New Roman" w:cs="Times"/>
        </w:rPr>
        <w:t>.</w:t>
      </w:r>
    </w:p>
    <w:p w14:paraId="4C106FD1" w14:textId="77777777" w:rsidR="009F44FB" w:rsidRPr="00FF326B" w:rsidRDefault="009F44FB" w:rsidP="009F44FB">
      <w:pPr>
        <w:numPr>
          <w:ilvl w:val="0"/>
          <w:numId w:val="32"/>
        </w:numPr>
        <w:suppressAutoHyphens/>
        <w:spacing w:line="240" w:lineRule="auto"/>
        <w:ind w:left="714" w:hanging="357"/>
        <w:rPr>
          <w:rFonts w:ascii="Times New Roman" w:eastAsia="Times New Roman" w:hAnsi="Times New Roman"/>
          <w:lang w:eastAsia="lv-LV"/>
        </w:rPr>
      </w:pPr>
      <w:r w:rsidRPr="00FF326B">
        <w:rPr>
          <w:rFonts w:ascii="Times New Roman" w:eastAsia="Times New Roman" w:hAnsi="Times New Roman"/>
          <w:color w:val="000000"/>
          <w:lang w:eastAsia="lv-LV"/>
        </w:rPr>
        <w:t xml:space="preserve">2015. gadā ieviesta </w:t>
      </w:r>
      <w:r w:rsidRPr="00FF326B">
        <w:rPr>
          <w:rFonts w:ascii="Times New Roman" w:eastAsia="Times New Roman" w:hAnsi="Times New Roman"/>
          <w:b/>
          <w:color w:val="000000"/>
          <w:lang w:eastAsia="lv-LV"/>
        </w:rPr>
        <w:t>tālākizglītotāju pretkorupcijas jautājumos publiskas personas institūcijās sagatavošanas programma</w:t>
      </w:r>
      <w:r w:rsidRPr="00FF326B">
        <w:rPr>
          <w:rFonts w:ascii="Times New Roman" w:eastAsia="Times New Roman" w:hAnsi="Times New Roman"/>
          <w:color w:val="000000"/>
          <w:lang w:eastAsia="lv-LV"/>
        </w:rPr>
        <w:t xml:space="preserve"> un nodrošināta metodiskā atbalsta sniegšana tālākizglītotājiem,</w:t>
      </w:r>
      <w:r w:rsidRPr="00FF326B">
        <w:rPr>
          <w:rFonts w:ascii="Times New Roman" w:eastAsia="Times New Roman" w:hAnsi="Times New Roman"/>
          <w:lang w:eastAsia="lv-LV"/>
        </w:rPr>
        <w:t xml:space="preserve"> tādējādi </w:t>
      </w:r>
      <w:r w:rsidRPr="00FF326B">
        <w:rPr>
          <w:rFonts w:ascii="Times New Roman" w:eastAsia="Times New Roman" w:hAnsi="Times New Roman"/>
          <w:color w:val="000000"/>
          <w:lang w:eastAsia="lv-LV"/>
        </w:rPr>
        <w:t>stiprinot institūciju iekšējo kontroli, veicinot caurskatāmu procesu vadību un tuvojoties mērķim mazināt nepieciešamību pēc ārējās kontroles.</w:t>
      </w:r>
    </w:p>
    <w:p w14:paraId="40FB108D" w14:textId="77777777" w:rsidR="009F44FB" w:rsidRPr="00FF326B" w:rsidRDefault="009F44FB" w:rsidP="009F44FB">
      <w:pPr>
        <w:numPr>
          <w:ilvl w:val="0"/>
          <w:numId w:val="32"/>
        </w:numPr>
        <w:suppressAutoHyphens/>
        <w:spacing w:line="240" w:lineRule="auto"/>
        <w:ind w:left="714" w:hanging="357"/>
        <w:rPr>
          <w:rFonts w:ascii="Times New Roman" w:eastAsia="Times New Roman" w:hAnsi="Times New Roman"/>
          <w:lang w:eastAsia="lv-LV"/>
        </w:rPr>
      </w:pPr>
      <w:r w:rsidRPr="00FF326B">
        <w:rPr>
          <w:rFonts w:ascii="Times New Roman" w:eastAsia="Times New Roman" w:hAnsi="Times New Roman"/>
          <w:color w:val="000000"/>
          <w:lang w:eastAsia="lv-LV"/>
        </w:rPr>
        <w:t>Pieņemti MK 2018. gada 21. novembra ieteikumi Nr. 1 “</w:t>
      </w:r>
      <w:r w:rsidRPr="00FF326B">
        <w:rPr>
          <w:rFonts w:ascii="Times New Roman" w:eastAsia="Times New Roman" w:hAnsi="Times New Roman"/>
          <w:b/>
          <w:color w:val="000000"/>
          <w:lang w:eastAsia="lv-LV"/>
        </w:rPr>
        <w:t>Valsts pārvaldes vērtības un ētikas pamatprincipi</w:t>
      </w:r>
      <w:r w:rsidRPr="00FF326B">
        <w:rPr>
          <w:rFonts w:ascii="Times New Roman" w:eastAsia="Times New Roman" w:hAnsi="Times New Roman"/>
          <w:color w:val="000000"/>
          <w:lang w:eastAsia="lv-LV"/>
        </w:rPr>
        <w:t>”, kuru mērķis ir veicināt vienotu izpratni par valsts pārvaldes vērtībām un uz tām balstītiem ētikas pamatprincipiem, kā arī tiem atbilstošu rīcību, sekmējot labu pārvaldību un vairojot sabiedrības uzticēšanos un veicinot lēmumu pieņemšanas kvalitāti.</w:t>
      </w:r>
    </w:p>
    <w:p w14:paraId="7F951095" w14:textId="7AB6DB78" w:rsidR="009F44FB" w:rsidRPr="009F44FB" w:rsidRDefault="00803EE4" w:rsidP="009F44FB">
      <w:pPr>
        <w:numPr>
          <w:ilvl w:val="0"/>
          <w:numId w:val="32"/>
        </w:numPr>
        <w:suppressAutoHyphens/>
        <w:spacing w:line="240" w:lineRule="auto"/>
        <w:ind w:left="714" w:hanging="357"/>
        <w:rPr>
          <w:rFonts w:ascii="Times New Roman" w:hAnsi="Times New Roman"/>
          <w:bCs/>
        </w:rPr>
      </w:pPr>
      <w:r w:rsidRPr="00FF326B">
        <w:rPr>
          <w:rFonts w:ascii="Times New Roman" w:hAnsi="Times New Roman"/>
        </w:rPr>
        <w:t xml:space="preserve">Nodrošinātas </w:t>
      </w:r>
      <w:r w:rsidRPr="00FF326B">
        <w:rPr>
          <w:rFonts w:ascii="Times New Roman" w:hAnsi="Times New Roman"/>
          <w:b/>
        </w:rPr>
        <w:t>metodiskas apmācības iepirkumu speciālistiem</w:t>
      </w:r>
      <w:r w:rsidRPr="00FF326B">
        <w:rPr>
          <w:rFonts w:ascii="Times New Roman" w:hAnsi="Times New Roman"/>
        </w:rPr>
        <w:t xml:space="preserve">, kā arī amatpersonām, kas uz laiku iekļautas iepirkumu komisijas sastāvā, lai mazinātu pieļautos pārkāpumus iepirkumu procedūru norisē (tostarp ES līdzfinansētajos projektos), kā arī </w:t>
      </w:r>
      <w:r w:rsidRPr="00FF326B">
        <w:rPr>
          <w:rFonts w:ascii="Times New Roman" w:eastAsia="Times New Roman" w:hAnsi="Times New Roman"/>
          <w:lang w:eastAsia="lv-LV"/>
        </w:rPr>
        <w:t>lai attīstītu to spējas preventīvi identificēt pretendentu iespējam</w:t>
      </w:r>
      <w:r>
        <w:rPr>
          <w:rFonts w:ascii="Times New Roman" w:eastAsia="Times New Roman" w:hAnsi="Times New Roman"/>
          <w:lang w:eastAsia="lv-LV"/>
        </w:rPr>
        <w:t>ā</w:t>
      </w:r>
      <w:r w:rsidRPr="00FF326B">
        <w:rPr>
          <w:rFonts w:ascii="Times New Roman" w:eastAsia="Times New Roman" w:hAnsi="Times New Roman"/>
          <w:lang w:eastAsia="lv-LV"/>
        </w:rPr>
        <w:t>s prettiesisk</w:t>
      </w:r>
      <w:r>
        <w:rPr>
          <w:rFonts w:ascii="Times New Roman" w:eastAsia="Times New Roman" w:hAnsi="Times New Roman"/>
          <w:lang w:eastAsia="lv-LV"/>
        </w:rPr>
        <w:t>ā</w:t>
      </w:r>
      <w:r w:rsidRPr="00FF326B">
        <w:rPr>
          <w:rFonts w:ascii="Times New Roman" w:eastAsia="Times New Roman" w:hAnsi="Times New Roman"/>
          <w:lang w:eastAsia="lv-LV"/>
        </w:rPr>
        <w:t>s darbības piedāvājumu sagatavošanas procesā (piem., karteļu veidošana), tādējādi novēršot negodprātīgas uzņēmējdarbības prakses tālāku atbalstīšanu ar valsts un pašvaldības līdzekļiem līgumu noslēgšanas gadījumā.</w:t>
      </w:r>
    </w:p>
    <w:p w14:paraId="540E7A29" w14:textId="5A9BCFD3" w:rsidR="009F44FB" w:rsidRPr="009F44FB" w:rsidRDefault="009F44FB" w:rsidP="009F44FB">
      <w:pPr>
        <w:numPr>
          <w:ilvl w:val="0"/>
          <w:numId w:val="32"/>
        </w:numPr>
        <w:suppressAutoHyphens/>
        <w:spacing w:line="240" w:lineRule="auto"/>
        <w:ind w:left="714" w:hanging="357"/>
        <w:rPr>
          <w:rFonts w:ascii="Times New Roman" w:hAnsi="Times New Roman"/>
          <w:bCs/>
        </w:rPr>
      </w:pPr>
      <w:r w:rsidRPr="00FF326B">
        <w:rPr>
          <w:rFonts w:ascii="Times New Roman" w:hAnsi="Times New Roman"/>
        </w:rPr>
        <w:t xml:space="preserve">2020. gadā KNAB </w:t>
      </w:r>
      <w:r w:rsidRPr="009F44FB">
        <w:rPr>
          <w:rFonts w:ascii="Times New Roman" w:hAnsi="Times New Roman"/>
          <w:b/>
          <w:bCs/>
        </w:rPr>
        <w:t>ieviesa jaunas apmācību un informatīvā atbalsta formas</w:t>
      </w:r>
      <w:r>
        <w:rPr>
          <w:rFonts w:ascii="Times New Roman" w:hAnsi="Times New Roman"/>
        </w:rPr>
        <w:t>, ko daļēji veicināja arī COVID-19 pandēmija un tās radītie apstākļi</w:t>
      </w:r>
      <w:r w:rsidRPr="00FF326B">
        <w:rPr>
          <w:rFonts w:ascii="Times New Roman" w:hAnsi="Times New Roman"/>
        </w:rPr>
        <w:t xml:space="preserve">: 1) vadīti tiešsaistes semināri MS Teams (1.pusgadā arī Webex) platformā, tajā sniegtas arī tiešsaistes konsultācijas, bet apmācību grupu komplektēšana organizēta, izmantojot </w:t>
      </w:r>
      <w:r w:rsidRPr="00FF326B">
        <w:rPr>
          <w:rFonts w:ascii="Times New Roman" w:hAnsi="Times New Roman"/>
          <w:i/>
        </w:rPr>
        <w:t>Google drive</w:t>
      </w:r>
      <w:r w:rsidRPr="00FF326B">
        <w:rPr>
          <w:rFonts w:ascii="Times New Roman" w:hAnsi="Times New Roman"/>
        </w:rPr>
        <w:t xml:space="preserve"> tehniskās iespējas; 2) sniegts atbalsts VAS e-mācību kursa “Korupcijas novēršana” izstrādē jaunajām valsts amatpersonām, kas veidots Eiropas Sociālā fonda projekta Nr.3.4.2.0/15/I/002 "Valsts pārvaldes cilvēkresursu profesionālā pilnveide korupcijas novēršanas un ēnu ekonomikas mazināšanas jomā"</w:t>
      </w:r>
      <w:r w:rsidRPr="00FF326B">
        <w:rPr>
          <w:rFonts w:ascii="Times New Roman" w:eastAsia="Times New Roman" w:hAnsi="Times New Roman"/>
          <w:bCs/>
          <w:color w:val="000000" w:themeColor="text1"/>
          <w:lang w:eastAsia="lv-LV"/>
        </w:rPr>
        <w:t xml:space="preserve"> ietvaros</w:t>
      </w:r>
      <w:r w:rsidRPr="00FF326B">
        <w:rPr>
          <w:rFonts w:ascii="Times New Roman" w:hAnsi="Times New Roman"/>
        </w:rPr>
        <w:t xml:space="preserve">, KNAB piedaloties kursa satura izstrādē un testēšanā; 3) nodrošināta iespēja saņemt atbalstu/konsultāciju telefoniski, e-pastā, sazinoties tiešsaistē semināra laikā vai pēc tā; 4) meklēti tehniski </w:t>
      </w:r>
      <w:r w:rsidRPr="00FF326B">
        <w:rPr>
          <w:rFonts w:ascii="Times New Roman" w:hAnsi="Times New Roman"/>
        </w:rPr>
        <w:lastRenderedPageBreak/>
        <w:t>risinājumi zināšanu testiem par korupcijas un interešu konflikta novēršanas un valsts amatpersonas ētikas jautājumiem KNAB tīmekļvietnē</w:t>
      </w:r>
      <w:r>
        <w:rPr>
          <w:rStyle w:val="Vresatsauce"/>
        </w:rPr>
        <w:footnoteReference w:id="2"/>
      </w:r>
      <w:r w:rsidRPr="00FF326B">
        <w:rPr>
          <w:rFonts w:ascii="Times New Roman" w:hAnsi="Times New Roman"/>
        </w:rPr>
        <w:t>.</w:t>
      </w:r>
    </w:p>
    <w:p w14:paraId="0A3FD6C7" w14:textId="77777777" w:rsidR="00803EE4" w:rsidRPr="00A65492" w:rsidRDefault="00803EE4" w:rsidP="001D4942">
      <w:pPr>
        <w:numPr>
          <w:ilvl w:val="0"/>
          <w:numId w:val="32"/>
        </w:numPr>
        <w:suppressAutoHyphens/>
        <w:spacing w:line="240" w:lineRule="auto"/>
        <w:ind w:left="714" w:hanging="357"/>
        <w:rPr>
          <w:rFonts w:ascii="Times New Roman" w:eastAsia="Times New Roman" w:hAnsi="Times New Roman"/>
          <w:lang w:eastAsia="lv-LV"/>
        </w:rPr>
      </w:pPr>
      <w:r w:rsidRPr="00FF326B">
        <w:rPr>
          <w:rFonts w:ascii="Times New Roman" w:eastAsia="Times New Roman" w:hAnsi="Times New Roman"/>
          <w:color w:val="000000"/>
          <w:lang w:eastAsia="lv-LV"/>
        </w:rPr>
        <w:t>VID pilnveidojis valsts amatpersonu deklarāciju pārbaužu metodoloģiju, kā arī veicis informatīvu darbu, lai sekmētu pareizu valsts amatpersonu deklarāciju aizpildīšanu EDS.</w:t>
      </w:r>
      <w:r>
        <w:rPr>
          <w:rFonts w:ascii="Times New Roman" w:eastAsia="Times New Roman" w:hAnsi="Times New Roman"/>
          <w:color w:val="000000"/>
          <w:lang w:eastAsia="lv-LV"/>
        </w:rPr>
        <w:t xml:space="preserve"> </w:t>
      </w:r>
      <w:r w:rsidRPr="00A65492">
        <w:rPr>
          <w:rFonts w:ascii="Times New Roman" w:hAnsi="Times New Roman"/>
        </w:rPr>
        <w:t>Atbilstoši VID rīcībā esošajai informācijai 2020. gadā Latvijā valsts amatpersonas statusā bijušas 57 684 personas</w:t>
      </w:r>
      <w:r w:rsidRPr="002E5C5D">
        <w:rPr>
          <w:rStyle w:val="Vresatsauce"/>
        </w:rPr>
        <w:footnoteReference w:id="3"/>
      </w:r>
      <w:r w:rsidRPr="00A65492">
        <w:rPr>
          <w:rFonts w:ascii="Times New Roman" w:hAnsi="Times New Roman"/>
        </w:rPr>
        <w:t>.</w:t>
      </w:r>
    </w:p>
    <w:p w14:paraId="4E1F4AF6" w14:textId="045F0D56" w:rsidR="00803EE4" w:rsidRPr="00A52CE5" w:rsidRDefault="00803EE4" w:rsidP="001D4942">
      <w:pPr>
        <w:numPr>
          <w:ilvl w:val="0"/>
          <w:numId w:val="32"/>
        </w:numPr>
        <w:suppressAutoHyphens/>
        <w:spacing w:line="240" w:lineRule="auto"/>
        <w:ind w:left="714" w:hanging="357"/>
        <w:rPr>
          <w:rFonts w:ascii="Times New Roman" w:eastAsia="Times New Roman" w:hAnsi="Times New Roman"/>
          <w:lang w:eastAsia="lv-LV"/>
        </w:rPr>
      </w:pPr>
      <w:r w:rsidRPr="00FF326B">
        <w:rPr>
          <w:rFonts w:ascii="Times New Roman" w:eastAsia="Times New Roman" w:hAnsi="Times New Roman"/>
          <w:lang w:eastAsia="lv-LV"/>
        </w:rPr>
        <w:t>Ar grozījumiem IKNL (</w:t>
      </w:r>
      <w:r w:rsidRPr="00FF326B">
        <w:rPr>
          <w:rFonts w:ascii="Times New Roman" w:eastAsia="Times New Roman" w:hAnsi="Times New Roman"/>
          <w:color w:val="000000"/>
          <w:lang w:eastAsia="lv-LV"/>
        </w:rPr>
        <w:t xml:space="preserve">stājās spēkā 2016. gada 13. jūlijā) </w:t>
      </w:r>
      <w:r w:rsidRPr="00FF326B">
        <w:rPr>
          <w:rFonts w:ascii="Times New Roman" w:eastAsia="Times New Roman" w:hAnsi="Times New Roman"/>
          <w:b/>
          <w:lang w:eastAsia="lv-LV"/>
        </w:rPr>
        <w:t>precizēti valsts amatpersonu reklamēšanās ierobežojumi</w:t>
      </w:r>
      <w:r w:rsidRPr="00FF326B">
        <w:rPr>
          <w:rFonts w:ascii="Times New Roman" w:eastAsia="Times New Roman" w:hAnsi="Times New Roman"/>
          <w:lang w:eastAsia="lv-LV"/>
        </w:rPr>
        <w:t xml:space="preserve">, </w:t>
      </w:r>
      <w:r w:rsidRPr="00FF326B">
        <w:rPr>
          <w:rFonts w:ascii="Times New Roman" w:eastAsia="Times New Roman" w:hAnsi="Times New Roman"/>
          <w:color w:val="000000"/>
          <w:lang w:eastAsia="lv-LV"/>
        </w:rPr>
        <w:t>nosakot, ka valsts amatpersonai ir aizliegts izmantot savu vārdu reklamēšanai, izņemot gadījumus, kad tas ietilpst šīs valsts amatpersonas amata pienākumos.</w:t>
      </w:r>
    </w:p>
    <w:p w14:paraId="579587B3" w14:textId="09323C85" w:rsidR="00C54304" w:rsidRPr="00FF326B" w:rsidRDefault="00A52CE5" w:rsidP="00C54304">
      <w:pPr>
        <w:numPr>
          <w:ilvl w:val="0"/>
          <w:numId w:val="39"/>
        </w:numPr>
        <w:suppressAutoHyphens/>
        <w:spacing w:line="240" w:lineRule="auto"/>
        <w:ind w:left="714" w:hanging="357"/>
        <w:rPr>
          <w:rFonts w:ascii="Times New Roman" w:eastAsia="Times New Roman" w:hAnsi="Times New Roman"/>
          <w:i/>
          <w:lang w:eastAsia="lv-LV"/>
        </w:rPr>
      </w:pPr>
      <w:r w:rsidRPr="00FF326B">
        <w:rPr>
          <w:rFonts w:ascii="Times New Roman" w:eastAsia="Times New Roman" w:hAnsi="Times New Roman"/>
          <w:lang w:eastAsia="lv-LV"/>
        </w:rPr>
        <w:t xml:space="preserve">Saeima </w:t>
      </w:r>
      <w:r w:rsidRPr="00FF326B">
        <w:rPr>
          <w:rFonts w:ascii="Times New Roman" w:eastAsia="Times New Roman" w:hAnsi="Times New Roman"/>
          <w:bCs/>
          <w:lang w:eastAsia="lv-LV"/>
        </w:rPr>
        <w:t>2021.</w:t>
      </w:r>
      <w:r w:rsidR="00F72546">
        <w:rPr>
          <w:rFonts w:ascii="Times New Roman" w:eastAsia="Times New Roman" w:hAnsi="Times New Roman"/>
          <w:bCs/>
          <w:lang w:eastAsia="lv-LV"/>
        </w:rPr>
        <w:t> </w:t>
      </w:r>
      <w:r w:rsidRPr="00FF326B">
        <w:rPr>
          <w:rFonts w:ascii="Times New Roman" w:eastAsia="Times New Roman" w:hAnsi="Times New Roman"/>
          <w:bCs/>
          <w:lang w:eastAsia="lv-LV"/>
        </w:rPr>
        <w:t>gada 21. janvārī</w:t>
      </w:r>
      <w:r w:rsidRPr="00FF326B">
        <w:rPr>
          <w:rFonts w:ascii="Times New Roman" w:eastAsia="Times New Roman" w:hAnsi="Times New Roman"/>
          <w:lang w:eastAsia="lv-LV"/>
        </w:rPr>
        <w:t xml:space="preserve"> pieņēma </w:t>
      </w:r>
      <w:bookmarkStart w:id="13" w:name="mainRow"/>
      <w:r w:rsidRPr="00FF326B">
        <w:rPr>
          <w:rFonts w:ascii="Times New Roman" w:hAnsi="Times New Roman"/>
        </w:rPr>
        <w:t xml:space="preserve">grozījumus </w:t>
      </w:r>
      <w:bookmarkEnd w:id="13"/>
      <w:r w:rsidRPr="00FF326B">
        <w:rPr>
          <w:rFonts w:ascii="Times New Roman" w:hAnsi="Times New Roman"/>
        </w:rPr>
        <w:t>IKNL</w:t>
      </w:r>
      <w:r>
        <w:rPr>
          <w:rFonts w:ascii="Times New Roman" w:hAnsi="Times New Roman"/>
        </w:rPr>
        <w:t xml:space="preserve"> </w:t>
      </w:r>
      <w:r w:rsidRPr="00FF326B">
        <w:rPr>
          <w:rFonts w:ascii="Times New Roman" w:eastAsia="Times New Roman" w:hAnsi="Times New Roman"/>
          <w:lang w:eastAsia="lv-LV"/>
        </w:rPr>
        <w:t>14. pant</w:t>
      </w:r>
      <w:r w:rsidR="000D6AFC">
        <w:rPr>
          <w:rFonts w:ascii="Times New Roman" w:eastAsia="Times New Roman" w:hAnsi="Times New Roman"/>
          <w:lang w:eastAsia="lv-LV"/>
        </w:rPr>
        <w:t>ā</w:t>
      </w:r>
      <w:r w:rsidRPr="00FF326B">
        <w:rPr>
          <w:rFonts w:ascii="Times New Roman" w:eastAsia="Times New Roman" w:hAnsi="Times New Roman"/>
          <w:lang w:eastAsia="lv-LV"/>
        </w:rPr>
        <w:t>, kas nosaka z</w:t>
      </w:r>
      <w:r w:rsidRPr="00FF326B">
        <w:rPr>
          <w:rFonts w:ascii="Times New Roman" w:hAnsi="Times New Roman"/>
          <w:bCs/>
        </w:rPr>
        <w:t>iedojumu pieņemšanas ierobežojumus.</w:t>
      </w:r>
      <w:r w:rsidRPr="00FF326B">
        <w:rPr>
          <w:rFonts w:ascii="Times New Roman" w:hAnsi="Times New Roman"/>
          <w:b/>
          <w:bCs/>
        </w:rPr>
        <w:t xml:space="preserve"> </w:t>
      </w:r>
      <w:r w:rsidRPr="00FF326B">
        <w:rPr>
          <w:rFonts w:ascii="Times New Roman" w:hAnsi="Times New Roman"/>
          <w:bCs/>
        </w:rPr>
        <w:t xml:space="preserve">Jaunajā </w:t>
      </w:r>
      <w:r w:rsidRPr="00FF326B">
        <w:rPr>
          <w:rFonts w:ascii="Times New Roman" w:eastAsia="Times New Roman" w:hAnsi="Times New Roman"/>
          <w:lang w:eastAsia="lv-LV"/>
        </w:rPr>
        <w:t>redakcijā novērsta dažādu interpretāciju iespējamība ziedojumu pieņemšanas ierobežojumu piemērošanā valsts amatpersonām, kā arī atviegloti ziedojumu pieņemšanas nosacījumi ziedojumiem, kas atvēlēti kultūras, mākslas, zinātnes, izglītības, bērnu vai jauniešu sporta, vides vai veselības aizsardzības vai sociālās palīdzības veicināšanai.</w:t>
      </w:r>
      <w:r w:rsidR="00F72546">
        <w:rPr>
          <w:rFonts w:ascii="Times New Roman" w:eastAsia="Times New Roman" w:hAnsi="Times New Roman"/>
          <w:lang w:eastAsia="lv-LV"/>
        </w:rPr>
        <w:t xml:space="preserve"> </w:t>
      </w:r>
      <w:r w:rsidR="00C54304">
        <w:rPr>
          <w:rFonts w:ascii="Times New Roman" w:hAnsi="Times New Roman"/>
        </w:rPr>
        <w:t>Ar minētajiem</w:t>
      </w:r>
      <w:r w:rsidR="00C54304" w:rsidRPr="00FF326B">
        <w:rPr>
          <w:rFonts w:ascii="Times New Roman" w:hAnsi="Times New Roman"/>
        </w:rPr>
        <w:t xml:space="preserve"> grozījumiem IKNL nostiprināts </w:t>
      </w:r>
      <w:r w:rsidR="00C54304" w:rsidRPr="00FF326B">
        <w:rPr>
          <w:rFonts w:ascii="Times New Roman" w:eastAsia="Times New Roman" w:hAnsi="Times New Roman"/>
          <w:lang w:eastAsia="lv-LV"/>
        </w:rPr>
        <w:t>obligāts pienākums valsts amatpersonām ziņot</w:t>
      </w:r>
      <w:r w:rsidR="00C54304">
        <w:rPr>
          <w:rFonts w:ascii="Times New Roman" w:eastAsia="Times New Roman" w:hAnsi="Times New Roman"/>
          <w:lang w:eastAsia="lv-LV"/>
        </w:rPr>
        <w:t xml:space="preserve"> iestādes vadītājam,</w:t>
      </w:r>
      <w:r w:rsidR="00C54304" w:rsidRPr="00FF326B">
        <w:rPr>
          <w:rFonts w:ascii="Times New Roman" w:eastAsia="Times New Roman" w:hAnsi="Times New Roman"/>
          <w:lang w:eastAsia="lv-LV"/>
        </w:rPr>
        <w:t xml:space="preserve"> KNAB</w:t>
      </w:r>
      <w:r w:rsidR="00C54304">
        <w:rPr>
          <w:rFonts w:ascii="Times New Roman" w:eastAsia="Times New Roman" w:hAnsi="Times New Roman"/>
          <w:lang w:eastAsia="lv-LV"/>
        </w:rPr>
        <w:t xml:space="preserve"> vai ģenerālprokuroram</w:t>
      </w:r>
      <w:r w:rsidR="00C54304" w:rsidRPr="00FF326B">
        <w:rPr>
          <w:rFonts w:ascii="Times New Roman" w:eastAsia="Times New Roman" w:hAnsi="Times New Roman"/>
          <w:lang w:eastAsia="lv-LV"/>
        </w:rPr>
        <w:t xml:space="preserve"> visos gadījumos, kad to rīcībā nonākusi informācija, kas pirmšķietami norāda uz koruptīvu noziedzīgu nodarījumu izdarīšanu</w:t>
      </w:r>
      <w:r w:rsidR="00C54304" w:rsidRPr="00FF326B">
        <w:rPr>
          <w:rFonts w:ascii="Times New Roman" w:hAnsi="Times New Roman"/>
        </w:rPr>
        <w:t xml:space="preserve">. </w:t>
      </w:r>
    </w:p>
    <w:p w14:paraId="1F3DA65C" w14:textId="4EFF4CF3" w:rsidR="00B52200" w:rsidRPr="00AB0FFC" w:rsidRDefault="009F44FB" w:rsidP="00A769A4">
      <w:pPr>
        <w:pStyle w:val="Sarakstarindkopa"/>
        <w:numPr>
          <w:ilvl w:val="0"/>
          <w:numId w:val="31"/>
        </w:numPr>
        <w:shd w:val="clear" w:color="auto" w:fill="E4E4E4"/>
        <w:spacing w:before="120" w:after="120" w:line="240" w:lineRule="auto"/>
        <w:ind w:left="425" w:hanging="357"/>
        <w:jc w:val="both"/>
        <w:rPr>
          <w:rFonts w:ascii="Times New Roman" w:hAnsi="Times New Roman"/>
          <w:b/>
          <w:bCs/>
          <w:sz w:val="24"/>
          <w:szCs w:val="24"/>
        </w:rPr>
      </w:pPr>
      <w:r w:rsidRPr="009F44FB">
        <w:rPr>
          <w:rFonts w:ascii="Times New Roman" w:hAnsi="Times New Roman"/>
          <w:b/>
          <w:bCs/>
          <w:sz w:val="24"/>
          <w:szCs w:val="24"/>
        </w:rPr>
        <w:t>Patstāvīgi funkcionējoša pretkorupcijas iekšējās kontroles sistēma valsts, pašvaldību un privātajā sektorā</w:t>
      </w:r>
    </w:p>
    <w:p w14:paraId="6901D6E4" w14:textId="540ACCF6" w:rsidR="00A769A4" w:rsidRPr="00FF326B" w:rsidRDefault="00A769A4" w:rsidP="00A769A4">
      <w:pPr>
        <w:numPr>
          <w:ilvl w:val="0"/>
          <w:numId w:val="35"/>
        </w:numPr>
        <w:suppressAutoHyphens/>
        <w:spacing w:line="240" w:lineRule="auto"/>
        <w:ind w:left="709" w:hanging="357"/>
        <w:rPr>
          <w:rFonts w:ascii="Times New Roman" w:hAnsi="Times New Roman"/>
        </w:rPr>
      </w:pPr>
      <w:r w:rsidRPr="00FF326B">
        <w:rPr>
          <w:rFonts w:ascii="Times New Roman" w:hAnsi="Times New Roman"/>
        </w:rPr>
        <w:t>KNAB sagatavojis trīs informatīvos ziņojumus par iekšējās pretkorupcijas kontroles sistēmas novērtējumu</w:t>
      </w:r>
      <w:r>
        <w:rPr>
          <w:rFonts w:ascii="Times New Roman" w:hAnsi="Times New Roman"/>
        </w:rPr>
        <w:t xml:space="preserve"> </w:t>
      </w:r>
      <w:r w:rsidRPr="00FF326B">
        <w:rPr>
          <w:rFonts w:ascii="Times New Roman" w:hAnsi="Times New Roman"/>
        </w:rPr>
        <w:t>institūcijās</w:t>
      </w:r>
      <w:r w:rsidRPr="00FF326B">
        <w:rPr>
          <w:rStyle w:val="Vresenkurs"/>
          <w:rFonts w:ascii="Times New Roman" w:hAnsi="Times New Roman"/>
        </w:rPr>
        <w:footnoteReference w:id="4"/>
      </w:r>
      <w:r w:rsidRPr="00FF326B">
        <w:rPr>
          <w:rFonts w:ascii="Times New Roman" w:hAnsi="Times New Roman"/>
        </w:rPr>
        <w:t xml:space="preserve">, atspoguļojot aktuālo situāciju </w:t>
      </w:r>
      <w:r>
        <w:rPr>
          <w:rFonts w:ascii="Times New Roman" w:hAnsi="Times New Roman"/>
        </w:rPr>
        <w:t>valsts un pašvaldību iestādēs, tai skaitā kapitālsabiedrībās,</w:t>
      </w:r>
      <w:r w:rsidRPr="00FF326B">
        <w:rPr>
          <w:rFonts w:ascii="Times New Roman" w:hAnsi="Times New Roman"/>
        </w:rPr>
        <w:t xml:space="preserve"> 2015., 2017. un 2019. gadā.</w:t>
      </w:r>
    </w:p>
    <w:p w14:paraId="0A36C66A" w14:textId="3FA7A605" w:rsidR="00A5480B" w:rsidRPr="00FF326B" w:rsidRDefault="00A5480B" w:rsidP="00A769A4">
      <w:pPr>
        <w:numPr>
          <w:ilvl w:val="0"/>
          <w:numId w:val="35"/>
        </w:numPr>
        <w:suppressAutoHyphens/>
        <w:spacing w:line="240" w:lineRule="auto"/>
        <w:ind w:left="709" w:hanging="357"/>
        <w:rPr>
          <w:rFonts w:ascii="Times New Roman" w:hAnsi="Times New Roman"/>
        </w:rPr>
      </w:pPr>
      <w:r w:rsidRPr="00A5480B">
        <w:rPr>
          <w:b/>
          <w:bCs/>
        </w:rPr>
        <w:t>2017.</w:t>
      </w:r>
      <w:r w:rsidR="00AE504C">
        <w:rPr>
          <w:b/>
          <w:bCs/>
        </w:rPr>
        <w:t> </w:t>
      </w:r>
      <w:r w:rsidR="006A48C5">
        <w:rPr>
          <w:b/>
          <w:bCs/>
        </w:rPr>
        <w:t>gada 17.</w:t>
      </w:r>
      <w:r w:rsidR="00AE504C">
        <w:rPr>
          <w:b/>
          <w:bCs/>
        </w:rPr>
        <w:t> </w:t>
      </w:r>
      <w:r w:rsidR="006A48C5">
        <w:rPr>
          <w:b/>
          <w:bCs/>
        </w:rPr>
        <w:t>oktobrī</w:t>
      </w:r>
      <w:r w:rsidRPr="00A5480B">
        <w:rPr>
          <w:b/>
          <w:bCs/>
        </w:rPr>
        <w:t xml:space="preserve"> pieņemti MK noteikumi Nr. 630</w:t>
      </w:r>
      <w:r>
        <w:t>, nodrošinot vienotu izpratni par pamatprasībām iekšējās kontroles sistēmas izveidošanai korupcijas un interešu konflikta riska novēršanai institūcijās.</w:t>
      </w:r>
    </w:p>
    <w:p w14:paraId="6DE5C46B" w14:textId="2A9B65C5" w:rsidR="00A769A4" w:rsidRPr="009E23E4" w:rsidRDefault="00A769A4" w:rsidP="009E23E4">
      <w:pPr>
        <w:numPr>
          <w:ilvl w:val="0"/>
          <w:numId w:val="35"/>
        </w:numPr>
        <w:shd w:val="clear" w:color="auto" w:fill="FFFFFF" w:themeFill="background1"/>
        <w:suppressAutoHyphens/>
        <w:spacing w:line="240" w:lineRule="auto"/>
        <w:ind w:left="709" w:hanging="357"/>
        <w:rPr>
          <w:rFonts w:ascii="Times New Roman" w:hAnsi="Times New Roman"/>
        </w:rPr>
      </w:pPr>
      <w:r w:rsidRPr="009E23E4">
        <w:rPr>
          <w:rFonts w:ascii="Times New Roman" w:hAnsi="Times New Roman"/>
        </w:rPr>
        <w:t xml:space="preserve">2018. gada janvārī ar KNAB priekšnieka rezolūciju </w:t>
      </w:r>
      <w:r w:rsidRPr="009E23E4">
        <w:rPr>
          <w:rFonts w:ascii="Times New Roman" w:hAnsi="Times New Roman"/>
          <w:b/>
        </w:rPr>
        <w:t>apstiprinātas vadlīnijas par iekšējās kontroles sistēmas pamatprasībām korupcijas un interešu konflikta riska novēršanai</w:t>
      </w:r>
      <w:r w:rsidR="00000F88" w:rsidRPr="009E23E4">
        <w:rPr>
          <w:rFonts w:ascii="Times New Roman" w:eastAsia="Times New Roman" w:hAnsi="Times New Roman"/>
          <w:b/>
          <w:lang w:eastAsia="lv-LV"/>
        </w:rPr>
        <w:t> publiskas personas</w:t>
      </w:r>
      <w:r w:rsidR="00000F88" w:rsidRPr="009E23E4">
        <w:rPr>
          <w:rFonts w:ascii="Times New Roman" w:eastAsia="Times New Roman" w:hAnsi="Times New Roman"/>
          <w:lang w:eastAsia="lv-LV"/>
        </w:rPr>
        <w:t> </w:t>
      </w:r>
      <w:r w:rsidRPr="009E23E4">
        <w:rPr>
          <w:rFonts w:ascii="Times New Roman" w:hAnsi="Times New Roman"/>
          <w:b/>
        </w:rPr>
        <w:t>institūcijā</w:t>
      </w:r>
      <w:r w:rsidRPr="009E23E4">
        <w:rPr>
          <w:rStyle w:val="Vresenkurs"/>
          <w:rFonts w:ascii="Times New Roman" w:hAnsi="Times New Roman"/>
        </w:rPr>
        <w:footnoteReference w:id="5"/>
      </w:r>
      <w:r w:rsidRPr="009E23E4">
        <w:rPr>
          <w:rFonts w:ascii="Times New Roman" w:hAnsi="Times New Roman"/>
        </w:rPr>
        <w:t xml:space="preserve">. Vadlīnijas tika izstrādātas ar mērķi sniegt ieteikumus, metodisku palīdzību un piemērus korupcijas un interešu konflikta risku novēršanai, ieviešot </w:t>
      </w:r>
      <w:bookmarkStart w:id="14" w:name="_Hlk65256877"/>
      <w:r w:rsidRPr="009E23E4">
        <w:rPr>
          <w:rFonts w:eastAsia="Times New Roman"/>
          <w:bCs/>
        </w:rPr>
        <w:t>MK</w:t>
      </w:r>
      <w:r w:rsidRPr="009E23E4">
        <w:rPr>
          <w:rFonts w:ascii="Times New Roman" w:eastAsia="Times New Roman" w:hAnsi="Times New Roman"/>
          <w:bCs/>
          <w:lang w:eastAsia="lv-LV"/>
        </w:rPr>
        <w:t xml:space="preserve"> noteikumos Nr.</w:t>
      </w:r>
      <w:r w:rsidRPr="009E23E4">
        <w:rPr>
          <w:rFonts w:eastAsia="Times New Roman"/>
          <w:bCs/>
        </w:rPr>
        <w:t> </w:t>
      </w:r>
      <w:r w:rsidRPr="009E23E4">
        <w:rPr>
          <w:rFonts w:ascii="Times New Roman" w:eastAsia="Times New Roman" w:hAnsi="Times New Roman"/>
          <w:bCs/>
          <w:lang w:eastAsia="lv-LV"/>
        </w:rPr>
        <w:t>630</w:t>
      </w:r>
      <w:r w:rsidRPr="009E23E4">
        <w:rPr>
          <w:rFonts w:ascii="Times New Roman" w:hAnsi="Times New Roman"/>
        </w:rPr>
        <w:t xml:space="preserve"> </w:t>
      </w:r>
      <w:bookmarkEnd w:id="14"/>
      <w:r w:rsidRPr="009E23E4">
        <w:rPr>
          <w:rFonts w:ascii="Times New Roman" w:hAnsi="Times New Roman"/>
        </w:rPr>
        <w:t>noteiktās pamatprasības.</w:t>
      </w:r>
      <w:r w:rsidR="00CD7512" w:rsidRPr="009E23E4">
        <w:rPr>
          <w:rFonts w:ascii="Times New Roman" w:hAnsi="Times New Roman"/>
        </w:rPr>
        <w:t> </w:t>
      </w:r>
      <w:r w:rsidR="00CD7512" w:rsidRPr="009E23E4">
        <w:t xml:space="preserve">Vadlīnijas sagatavoja starpinstitūciju darba grupa, kuras sastāvā bija pārstāvji no KNAB, </w:t>
      </w:r>
      <w:r w:rsidR="00AA489A" w:rsidRPr="009E23E4">
        <w:t>PKC</w:t>
      </w:r>
      <w:r w:rsidR="00CD7512" w:rsidRPr="009E23E4">
        <w:t xml:space="preserve">, </w:t>
      </w:r>
      <w:r w:rsidR="00AA489A" w:rsidRPr="009E23E4">
        <w:t>VID</w:t>
      </w:r>
      <w:r w:rsidR="00CD7512" w:rsidRPr="009E23E4">
        <w:t xml:space="preserve">, Rīgas domes Birokrātijas apkarošanas centra un no </w:t>
      </w:r>
      <w:r w:rsidR="00AA489A" w:rsidRPr="009E23E4">
        <w:t>IDB</w:t>
      </w:r>
      <w:r w:rsidR="00CD7512" w:rsidRPr="009E23E4">
        <w:t>.</w:t>
      </w:r>
    </w:p>
    <w:p w14:paraId="22AD37E8" w14:textId="673647BA" w:rsidR="00A769A4" w:rsidRDefault="00A769A4" w:rsidP="009E23E4">
      <w:pPr>
        <w:numPr>
          <w:ilvl w:val="0"/>
          <w:numId w:val="35"/>
        </w:numPr>
        <w:shd w:val="clear" w:color="auto" w:fill="FFFFFF" w:themeFill="background1"/>
        <w:suppressAutoHyphens/>
        <w:spacing w:line="240" w:lineRule="auto"/>
        <w:ind w:left="709" w:hanging="357"/>
        <w:rPr>
          <w:rFonts w:ascii="Times New Roman" w:hAnsi="Times New Roman"/>
        </w:rPr>
      </w:pPr>
      <w:r w:rsidRPr="00A00CBC">
        <w:rPr>
          <w:rFonts w:ascii="Times New Roman" w:hAnsi="Times New Roman"/>
        </w:rPr>
        <w:t xml:space="preserve">2019. gada 10. decembrī </w:t>
      </w:r>
      <w:r w:rsidRPr="00A00CBC">
        <w:rPr>
          <w:rFonts w:ascii="Times New Roman" w:hAnsi="Times New Roman"/>
          <w:b/>
          <w:bCs/>
        </w:rPr>
        <w:t>pieņemti MK noteikumi Nr. 642 “Grozījumi Ministra kabineta noteikumos Nr. 555 “Veselības aprūpes pakalpojumu organizēšanas un samaksas kārtība”</w:t>
      </w:r>
      <w:r w:rsidRPr="001F4FA5">
        <w:rPr>
          <w:rFonts w:ascii="Times New Roman" w:hAnsi="Times New Roman"/>
        </w:rPr>
        <w:t xml:space="preserve">, kuri paredz, ka no 2022. gada 1. janvāra valsts apmaksātus </w:t>
      </w:r>
      <w:r w:rsidRPr="001F4FA5">
        <w:rPr>
          <w:rFonts w:ascii="Times New Roman" w:hAnsi="Times New Roman"/>
        </w:rPr>
        <w:lastRenderedPageBreak/>
        <w:t xml:space="preserve">veselības aprūpes pakalpojumus </w:t>
      </w:r>
      <w:r w:rsidRPr="00A00CBC">
        <w:rPr>
          <w:rFonts w:ascii="Times New Roman" w:hAnsi="Times New Roman"/>
        </w:rPr>
        <w:t>var</w:t>
      </w:r>
      <w:r w:rsidRPr="00D35C79">
        <w:rPr>
          <w:rFonts w:ascii="Times New Roman" w:hAnsi="Times New Roman"/>
        </w:rPr>
        <w:t xml:space="preserve"> sniegt tikai tie veselības aprūpes pakalpojumu sniedzēji, kur</w:t>
      </w:r>
      <w:r>
        <w:rPr>
          <w:rFonts w:ascii="Times New Roman" w:hAnsi="Times New Roman"/>
        </w:rPr>
        <w:t>iem</w:t>
      </w:r>
      <w:r w:rsidRPr="00D35C79">
        <w:rPr>
          <w:rFonts w:ascii="Times New Roman" w:hAnsi="Times New Roman"/>
        </w:rPr>
        <w:t xml:space="preserve"> ir ieviesta iekšējā </w:t>
      </w:r>
      <w:r>
        <w:rPr>
          <w:rFonts w:ascii="Times New Roman" w:hAnsi="Times New Roman"/>
        </w:rPr>
        <w:t xml:space="preserve">pretkorupcijas </w:t>
      </w:r>
      <w:r w:rsidRPr="00D35C79">
        <w:rPr>
          <w:rFonts w:ascii="Times New Roman" w:hAnsi="Times New Roman"/>
        </w:rPr>
        <w:t>kontroles sistēma. Minētais nosacījums attie</w:t>
      </w:r>
      <w:r>
        <w:rPr>
          <w:rFonts w:ascii="Times New Roman" w:hAnsi="Times New Roman"/>
        </w:rPr>
        <w:t>ca</w:t>
      </w:r>
      <w:r w:rsidRPr="00D35C79">
        <w:rPr>
          <w:rFonts w:ascii="Times New Roman" w:hAnsi="Times New Roman"/>
        </w:rPr>
        <w:t>s uz privātajām ambulatorajām ārstniecības iestādēm, kuras sniedz valsts apmaksātus veselības aprūpes pakalpojumus vismaz piecos pakalpojumu veidos.</w:t>
      </w:r>
    </w:p>
    <w:p w14:paraId="6A467CA5" w14:textId="015D58D1" w:rsidR="00A769A4" w:rsidRPr="00FF326B" w:rsidRDefault="00A769A4" w:rsidP="00A769A4">
      <w:pPr>
        <w:numPr>
          <w:ilvl w:val="0"/>
          <w:numId w:val="35"/>
        </w:numPr>
        <w:suppressAutoHyphens/>
        <w:spacing w:line="240" w:lineRule="auto"/>
        <w:ind w:left="709" w:hanging="357"/>
        <w:rPr>
          <w:rFonts w:ascii="Times New Roman" w:hAnsi="Times New Roman"/>
        </w:rPr>
      </w:pPr>
      <w:r w:rsidRPr="00486B14">
        <w:rPr>
          <w:rFonts w:ascii="Times New Roman" w:hAnsi="Times New Roman"/>
        </w:rPr>
        <w:t>2021.</w:t>
      </w:r>
      <w:r w:rsidR="002D2DB3">
        <w:rPr>
          <w:rFonts w:ascii="Times New Roman" w:hAnsi="Times New Roman"/>
        </w:rPr>
        <w:t xml:space="preserve"> </w:t>
      </w:r>
      <w:r w:rsidRPr="00486B14">
        <w:rPr>
          <w:rFonts w:ascii="Times New Roman" w:hAnsi="Times New Roman"/>
        </w:rPr>
        <w:t>gada 28.</w:t>
      </w:r>
      <w:r w:rsidR="002D2DB3">
        <w:rPr>
          <w:rFonts w:ascii="Times New Roman" w:hAnsi="Times New Roman"/>
        </w:rPr>
        <w:t xml:space="preserve"> </w:t>
      </w:r>
      <w:r>
        <w:rPr>
          <w:rFonts w:ascii="Times New Roman" w:hAnsi="Times New Roman"/>
        </w:rPr>
        <w:t>oktobrī</w:t>
      </w:r>
      <w:r w:rsidRPr="00486B14">
        <w:rPr>
          <w:rFonts w:ascii="Times New Roman" w:hAnsi="Times New Roman"/>
        </w:rPr>
        <w:t xml:space="preserve"> ar V</w:t>
      </w:r>
      <w:r>
        <w:rPr>
          <w:rFonts w:ascii="Times New Roman" w:hAnsi="Times New Roman"/>
        </w:rPr>
        <w:t xml:space="preserve">M </w:t>
      </w:r>
      <w:r w:rsidRPr="00486B14">
        <w:rPr>
          <w:rFonts w:ascii="Times New Roman" w:hAnsi="Times New Roman"/>
        </w:rPr>
        <w:t xml:space="preserve">rīkojumu </w:t>
      </w:r>
      <w:r>
        <w:rPr>
          <w:rFonts w:ascii="Times New Roman" w:hAnsi="Times New Roman"/>
        </w:rPr>
        <w:t xml:space="preserve">Nr. 214 </w:t>
      </w:r>
      <w:r w:rsidRPr="00486B14">
        <w:rPr>
          <w:rFonts w:ascii="Times New Roman" w:hAnsi="Times New Roman"/>
        </w:rPr>
        <w:t xml:space="preserve">tika </w:t>
      </w:r>
      <w:r w:rsidRPr="00B3479D">
        <w:rPr>
          <w:rFonts w:ascii="Times New Roman" w:hAnsi="Times New Roman"/>
          <w:b/>
          <w:bCs/>
        </w:rPr>
        <w:t>apstiprinātas vadlīnijas par iekšējās kontroles sistēmas pamatprasībām korupcijas un interešu konflikta riska novēršanai</w:t>
      </w:r>
      <w:r>
        <w:rPr>
          <w:rFonts w:ascii="Times New Roman" w:hAnsi="Times New Roman"/>
          <w:b/>
          <w:bCs/>
        </w:rPr>
        <w:t xml:space="preserve"> privātās ambulatorajās ārstniecības iestādēs</w:t>
      </w:r>
      <w:r w:rsidRPr="00B3479D">
        <w:rPr>
          <w:rFonts w:ascii="Times New Roman" w:hAnsi="Times New Roman"/>
          <w:b/>
          <w:bCs/>
        </w:rPr>
        <w:t>.</w:t>
      </w:r>
      <w:r w:rsidRPr="00486B14">
        <w:rPr>
          <w:rFonts w:ascii="Times New Roman" w:hAnsi="Times New Roman"/>
        </w:rPr>
        <w:t xml:space="preserve"> Vadlīnijas privātajām ambulatorajām ārstniecības iestādēm izstrādātas ar mērķi sniegt ieteikumus, metodisku palīdzību un piemērus, </w:t>
      </w:r>
      <w:r>
        <w:rPr>
          <w:rFonts w:ascii="Times New Roman" w:hAnsi="Times New Roman"/>
        </w:rPr>
        <w:t xml:space="preserve">kā </w:t>
      </w:r>
      <w:r w:rsidRPr="00486B14">
        <w:rPr>
          <w:rFonts w:ascii="Times New Roman" w:hAnsi="Times New Roman"/>
        </w:rPr>
        <w:t>izveido</w:t>
      </w:r>
      <w:r>
        <w:rPr>
          <w:rFonts w:ascii="Times New Roman" w:hAnsi="Times New Roman"/>
        </w:rPr>
        <w:t>t</w:t>
      </w:r>
      <w:r w:rsidRPr="00486B14">
        <w:rPr>
          <w:rFonts w:ascii="Times New Roman" w:hAnsi="Times New Roman"/>
        </w:rPr>
        <w:t>, pilnveido</w:t>
      </w:r>
      <w:r>
        <w:rPr>
          <w:rFonts w:ascii="Times New Roman" w:hAnsi="Times New Roman"/>
        </w:rPr>
        <w:t>t</w:t>
      </w:r>
      <w:r w:rsidRPr="00486B14">
        <w:rPr>
          <w:rFonts w:ascii="Times New Roman" w:hAnsi="Times New Roman"/>
        </w:rPr>
        <w:t xml:space="preserve"> un uzturēt </w:t>
      </w:r>
      <w:r>
        <w:rPr>
          <w:rFonts w:ascii="Times New Roman" w:hAnsi="Times New Roman"/>
        </w:rPr>
        <w:t>iekšējo pretkorupcijas kontroles sistēmu</w:t>
      </w:r>
      <w:r w:rsidRPr="00486B14">
        <w:rPr>
          <w:rFonts w:ascii="Times New Roman" w:hAnsi="Times New Roman"/>
        </w:rPr>
        <w:t xml:space="preserve">. Vadlīnijas izstrādāja starpinstitūciju darba grupa, kuras sastāvā bija iekļauti </w:t>
      </w:r>
      <w:r>
        <w:rPr>
          <w:rFonts w:ascii="Times New Roman" w:hAnsi="Times New Roman"/>
        </w:rPr>
        <w:t>VM</w:t>
      </w:r>
      <w:r w:rsidRPr="00486B14">
        <w:rPr>
          <w:rFonts w:ascii="Times New Roman" w:hAnsi="Times New Roman"/>
        </w:rPr>
        <w:t xml:space="preserve">, </w:t>
      </w:r>
      <w:r>
        <w:rPr>
          <w:rFonts w:ascii="Times New Roman" w:hAnsi="Times New Roman"/>
        </w:rPr>
        <w:t>KNAB</w:t>
      </w:r>
      <w:r w:rsidRPr="00486B14">
        <w:rPr>
          <w:rFonts w:ascii="Times New Roman" w:hAnsi="Times New Roman"/>
        </w:rPr>
        <w:t>, Nacionālā veselības dienesta un Veselības aprūpes darba devēju asociācijas pārstāvji.</w:t>
      </w:r>
    </w:p>
    <w:p w14:paraId="2D28BD14" w14:textId="1EFB218B" w:rsidR="00A769A4" w:rsidRPr="00FF326B" w:rsidRDefault="00A769A4" w:rsidP="00A769A4">
      <w:pPr>
        <w:numPr>
          <w:ilvl w:val="0"/>
          <w:numId w:val="35"/>
        </w:numPr>
        <w:suppressAutoHyphens/>
        <w:spacing w:line="240" w:lineRule="auto"/>
        <w:ind w:left="709" w:hanging="357"/>
        <w:rPr>
          <w:rFonts w:ascii="Times New Roman" w:hAnsi="Times New Roman"/>
        </w:rPr>
      </w:pPr>
      <w:r w:rsidRPr="00FF326B">
        <w:rPr>
          <w:rFonts w:ascii="Times New Roman" w:eastAsia="Times New Roman" w:hAnsi="Times New Roman"/>
          <w:b/>
          <w:color w:val="000000"/>
          <w:lang w:eastAsia="lv-LV"/>
        </w:rPr>
        <w:t>Pilnveidota to amatpersonu darbības kontrole, kas ir atbildīgas par rīcību ar publiskajiem resursiem</w:t>
      </w:r>
      <w:r w:rsidRPr="00FF326B">
        <w:rPr>
          <w:rFonts w:ascii="Times New Roman" w:eastAsia="Times New Roman" w:hAnsi="Times New Roman"/>
          <w:color w:val="000000"/>
          <w:lang w:eastAsia="lv-LV"/>
        </w:rPr>
        <w:t xml:space="preserve">, attiecīgi paredzot arī administratīvo atbildību par valsts amatpersonu nelietderīgu (izšķērdīgu) rīcību ar valsts mantu un finanšu līdzekļiem. </w:t>
      </w:r>
      <w:r w:rsidRPr="00FF326B">
        <w:rPr>
          <w:rFonts w:ascii="Times New Roman" w:hAnsi="Times New Roman"/>
        </w:rPr>
        <w:t>Ar grozījumiem IKNL 18. pantā</w:t>
      </w:r>
      <w:r w:rsidRPr="00FF326B">
        <w:rPr>
          <w:rFonts w:ascii="Times New Roman" w:eastAsia="Times New Roman" w:hAnsi="Times New Roman"/>
          <w:lang w:eastAsia="lv-LV"/>
        </w:rPr>
        <w:t xml:space="preserve"> noteikts, ka </w:t>
      </w:r>
      <w:r w:rsidRPr="00FF326B">
        <w:rPr>
          <w:rFonts w:ascii="Times New Roman" w:hAnsi="Times New Roman"/>
        </w:rPr>
        <w:t>institūcijas</w:t>
      </w:r>
      <w:r w:rsidRPr="00FF326B">
        <w:rPr>
          <w:rFonts w:ascii="Times New Roman" w:eastAsia="Times New Roman" w:hAnsi="Times New Roman"/>
          <w:lang w:eastAsia="lv-LV"/>
        </w:rPr>
        <w:t xml:space="preserve"> manta un finanšu līdzekļi ir izmantojami un lietojami tikai ārējos normatīvajos aktos paredzētajiem mērķiem un saskaņā ar normatīvajos aktos noteikto kārtību. </w:t>
      </w:r>
    </w:p>
    <w:p w14:paraId="0EEA7AC4" w14:textId="1CB3655A" w:rsidR="00A769A4" w:rsidRPr="00FF326B" w:rsidRDefault="00A769A4" w:rsidP="00A769A4">
      <w:pPr>
        <w:numPr>
          <w:ilvl w:val="0"/>
          <w:numId w:val="35"/>
        </w:numPr>
        <w:suppressAutoHyphens/>
        <w:spacing w:line="240" w:lineRule="auto"/>
        <w:ind w:left="709" w:hanging="357"/>
        <w:rPr>
          <w:rFonts w:ascii="Times New Roman" w:hAnsi="Times New Roman"/>
        </w:rPr>
      </w:pPr>
      <w:r w:rsidRPr="00FF326B">
        <w:rPr>
          <w:rFonts w:ascii="Times New Roman" w:hAnsi="Times New Roman"/>
        </w:rPr>
        <w:t xml:space="preserve">Lai </w:t>
      </w:r>
      <w:r w:rsidRPr="00FF326B">
        <w:rPr>
          <w:rFonts w:ascii="Times New Roman" w:eastAsia="Times New Roman" w:hAnsi="Times New Roman"/>
          <w:lang w:eastAsia="lv-LV"/>
        </w:rPr>
        <w:t xml:space="preserve">veicinātu likumīgu rīcību ar publiskā sektora finanšu līdzekļiem un mantu, kā arī lai publiskajā sektorā nodarbinātās personas atlīdzinātu valstij to nelikumīgas rīcības dēļ radītos zaudējumus, </w:t>
      </w:r>
      <w:r w:rsidRPr="00FF326B">
        <w:rPr>
          <w:rFonts w:ascii="Times New Roman" w:hAnsi="Times New Roman"/>
        </w:rPr>
        <w:t xml:space="preserve">2019. gada 20. jūnijā </w:t>
      </w:r>
      <w:r w:rsidRPr="00FF326B">
        <w:rPr>
          <w:rFonts w:ascii="Times New Roman" w:eastAsia="Times New Roman" w:hAnsi="Times New Roman"/>
          <w:lang w:eastAsia="lv-LV"/>
        </w:rPr>
        <w:t>pieņemti</w:t>
      </w:r>
      <w:r w:rsidRPr="00FF326B">
        <w:rPr>
          <w:rFonts w:ascii="Times New Roman" w:hAnsi="Times New Roman"/>
        </w:rPr>
        <w:t xml:space="preserve"> </w:t>
      </w:r>
      <w:r w:rsidRPr="00FF326B">
        <w:rPr>
          <w:rFonts w:ascii="Times New Roman" w:hAnsi="Times New Roman"/>
          <w:b/>
        </w:rPr>
        <w:t>Grozījumi Valsts kontroles likumā</w:t>
      </w:r>
      <w:r w:rsidRPr="00FF326B">
        <w:rPr>
          <w:rFonts w:ascii="Times New Roman" w:hAnsi="Times New Roman"/>
        </w:rPr>
        <w:t xml:space="preserve">. Izmaiņas minētajā likumā paredz, ka VK padomei ir </w:t>
      </w:r>
      <w:r w:rsidRPr="00FF326B">
        <w:rPr>
          <w:rFonts w:ascii="Times New Roman" w:hAnsi="Times New Roman"/>
          <w:b/>
        </w:rPr>
        <w:t>tiesības piedzīt personas nelikumīgas rīcības dēļ radītos zaudējumus</w:t>
      </w:r>
      <w:r w:rsidRPr="00FF326B">
        <w:rPr>
          <w:rFonts w:ascii="Times New Roman" w:hAnsi="Times New Roman"/>
        </w:rPr>
        <w:t>, kas atklāti VK revīzijā.</w:t>
      </w:r>
    </w:p>
    <w:p w14:paraId="54746427" w14:textId="77777777" w:rsidR="00A769A4" w:rsidRPr="00FF326B" w:rsidRDefault="00A769A4" w:rsidP="00A769A4">
      <w:pPr>
        <w:numPr>
          <w:ilvl w:val="0"/>
          <w:numId w:val="35"/>
        </w:numPr>
        <w:suppressAutoHyphens/>
        <w:spacing w:line="240" w:lineRule="auto"/>
        <w:ind w:left="709" w:hanging="357"/>
        <w:rPr>
          <w:rFonts w:ascii="Times New Roman" w:eastAsia="Times New Roman" w:hAnsi="Times New Roman"/>
          <w:lang w:eastAsia="lv-LV"/>
        </w:rPr>
      </w:pPr>
      <w:r w:rsidRPr="00FF326B">
        <w:rPr>
          <w:rFonts w:ascii="Times New Roman" w:eastAsia="Times New Roman" w:hAnsi="Times New Roman"/>
          <w:lang w:eastAsia="lv-LV"/>
        </w:rPr>
        <w:t>2020. gada 11. februārī M</w:t>
      </w:r>
      <w:r>
        <w:rPr>
          <w:rFonts w:ascii="Times New Roman" w:eastAsia="Times New Roman" w:hAnsi="Times New Roman"/>
          <w:lang w:eastAsia="lv-LV"/>
        </w:rPr>
        <w:t xml:space="preserve">K </w:t>
      </w:r>
      <w:r w:rsidRPr="00FF326B">
        <w:rPr>
          <w:rFonts w:ascii="Times New Roman" w:eastAsia="Times New Roman" w:hAnsi="Times New Roman"/>
          <w:b/>
          <w:lang w:eastAsia="lv-LV"/>
        </w:rPr>
        <w:t>pieņemts rīkojums Nr. 49 “Par Rīcības plānu publisko iepirkumu sistēmas uzlabošanai”</w:t>
      </w:r>
      <w:r w:rsidRPr="00FF326B">
        <w:rPr>
          <w:rFonts w:ascii="Times New Roman" w:eastAsia="Times New Roman" w:hAnsi="Times New Roman"/>
          <w:lang w:eastAsia="lv-LV"/>
        </w:rPr>
        <w:t>, kas ietver pasākumu kopumu publisko iepirkumu procesa pilnveidošanai un tostarp korupcijas risku mazināšanai.</w:t>
      </w:r>
    </w:p>
    <w:p w14:paraId="103319CB" w14:textId="6C496AD1" w:rsidR="00A769A4" w:rsidRPr="00CA22B2" w:rsidRDefault="00A769A4" w:rsidP="00A769A4">
      <w:pPr>
        <w:numPr>
          <w:ilvl w:val="0"/>
          <w:numId w:val="35"/>
        </w:numPr>
        <w:suppressAutoHyphens/>
        <w:spacing w:line="240" w:lineRule="auto"/>
        <w:ind w:left="709" w:hanging="357"/>
        <w:rPr>
          <w:rFonts w:ascii="Times New Roman" w:hAnsi="Times New Roman"/>
        </w:rPr>
      </w:pPr>
      <w:r w:rsidRPr="00CA22B2">
        <w:rPr>
          <w:rFonts w:ascii="Times New Roman" w:hAnsi="Times New Roman"/>
          <w:b/>
        </w:rPr>
        <w:t>Izveidota valsts budžeta programma “Nevalstisko organizāciju fonds”</w:t>
      </w:r>
      <w:r w:rsidRPr="00CA22B2">
        <w:rPr>
          <w:rFonts w:ascii="Times New Roman" w:hAnsi="Times New Roman"/>
        </w:rPr>
        <w:t>. Minētās</w:t>
      </w:r>
      <w:r w:rsidRPr="00CA22B2">
        <w:rPr>
          <w:rFonts w:ascii="Times New Roman" w:hAnsi="Times New Roman"/>
          <w:b/>
        </w:rPr>
        <w:t xml:space="preserve"> valsts budžeta programmas mērķis ir</w:t>
      </w:r>
      <w:r>
        <w:rPr>
          <w:rFonts w:ascii="Times New Roman" w:hAnsi="Times New Roman"/>
          <w:b/>
        </w:rPr>
        <w:t xml:space="preserve"> </w:t>
      </w:r>
      <w:r w:rsidRPr="00164C65">
        <w:rPr>
          <w:rFonts w:ascii="Times New Roman" w:hAnsi="Times New Roman"/>
        </w:rPr>
        <w:t>v</w:t>
      </w:r>
      <w:r w:rsidRPr="00CA22B2">
        <w:rPr>
          <w:rFonts w:ascii="Times New Roman" w:eastAsia="Times New Roman" w:hAnsi="Times New Roman"/>
          <w:color w:val="000000"/>
          <w:lang w:eastAsia="lv-LV"/>
        </w:rPr>
        <w:t>eicin</w:t>
      </w:r>
      <w:r>
        <w:rPr>
          <w:rFonts w:ascii="Times New Roman" w:eastAsia="Times New Roman" w:hAnsi="Times New Roman"/>
          <w:color w:val="000000"/>
          <w:lang w:eastAsia="lv-LV"/>
        </w:rPr>
        <w:t xml:space="preserve">āt </w:t>
      </w:r>
      <w:r w:rsidRPr="00CA22B2">
        <w:rPr>
          <w:rFonts w:ascii="Times New Roman" w:eastAsia="Times New Roman" w:hAnsi="Times New Roman"/>
          <w:color w:val="000000"/>
          <w:lang w:eastAsia="lv-LV"/>
        </w:rPr>
        <w:t xml:space="preserve">caurskatāmību </w:t>
      </w:r>
      <w:r w:rsidRPr="00CA22B2">
        <w:rPr>
          <w:rFonts w:ascii="Times New Roman" w:hAnsi="Times New Roman"/>
        </w:rPr>
        <w:t>valsts finansējuma piešķiršanā NVO, nodrošinot vienlīdzīgu iespēju visiem pretendentiem saņemt valsts finanšu atbalstu, kā arī pārskatāmu piešķirtā finansējuma izlietojuma kontroli</w:t>
      </w:r>
      <w:r>
        <w:rPr>
          <w:rFonts w:ascii="Times New Roman" w:hAnsi="Times New Roman"/>
        </w:rPr>
        <w:t>.</w:t>
      </w:r>
      <w:r w:rsidRPr="00CA22B2">
        <w:rPr>
          <w:rFonts w:ascii="Times New Roman" w:hAnsi="Times New Roman"/>
        </w:rPr>
        <w:t xml:space="preserve"> </w:t>
      </w:r>
      <w:r w:rsidRPr="00CA22B2">
        <w:rPr>
          <w:rStyle w:val="Izteiksmgs"/>
          <w:rFonts w:ascii="Times New Roman" w:hAnsi="Times New Roman"/>
        </w:rPr>
        <w:t xml:space="preserve">Sabiedrības integrācijas fonds noteikts par NVO fonda administrētāju, </w:t>
      </w:r>
      <w:r w:rsidRPr="00AE504C">
        <w:rPr>
          <w:rStyle w:val="Izteiksmgs"/>
          <w:rFonts w:ascii="Times New Roman" w:hAnsi="Times New Roman"/>
          <w:b w:val="0"/>
          <w:bCs w:val="0"/>
        </w:rPr>
        <w:t>kā rīcībā ir</w:t>
      </w:r>
      <w:r w:rsidRPr="00CA22B2">
        <w:rPr>
          <w:rStyle w:val="Izteiksmgs"/>
          <w:rFonts w:ascii="Times New Roman" w:hAnsi="Times New Roman"/>
        </w:rPr>
        <w:t xml:space="preserve"> </w:t>
      </w:r>
      <w:r w:rsidRPr="00CA22B2">
        <w:rPr>
          <w:rFonts w:ascii="Times New Roman" w:hAnsi="Times New Roman"/>
          <w:bCs/>
        </w:rPr>
        <w:t>izveidota procedūra publiskā finansējuma pārdalei un uzraudzībai finansējuma saņēmējiem nevalstiskajā sektorā.</w:t>
      </w:r>
    </w:p>
    <w:p w14:paraId="13712A42" w14:textId="77777777" w:rsidR="00A769A4" w:rsidRPr="00FF326B" w:rsidRDefault="00A769A4" w:rsidP="00A769A4">
      <w:pPr>
        <w:numPr>
          <w:ilvl w:val="0"/>
          <w:numId w:val="35"/>
        </w:numPr>
        <w:suppressAutoHyphens/>
        <w:spacing w:line="240" w:lineRule="auto"/>
        <w:ind w:left="709" w:hanging="357"/>
        <w:rPr>
          <w:rFonts w:ascii="Times New Roman" w:hAnsi="Times New Roman"/>
        </w:rPr>
      </w:pPr>
      <w:r w:rsidRPr="00FF326B">
        <w:rPr>
          <w:rFonts w:ascii="Times New Roman" w:hAnsi="Times New Roman"/>
        </w:rPr>
        <w:t xml:space="preserve">Izstrādāti informatīvi materiāli uzņēmējiem par godprātīgas uzņēmējdarbības un iekšējās </w:t>
      </w:r>
      <w:r>
        <w:rPr>
          <w:rFonts w:ascii="Times New Roman" w:hAnsi="Times New Roman"/>
        </w:rPr>
        <w:t xml:space="preserve">pretkorupcijas </w:t>
      </w:r>
      <w:r w:rsidRPr="00FF326B">
        <w:rPr>
          <w:rFonts w:ascii="Times New Roman" w:hAnsi="Times New Roman"/>
        </w:rPr>
        <w:t>kontroles pamatprincipiem</w:t>
      </w:r>
      <w:r>
        <w:rPr>
          <w:rStyle w:val="Vresatsauce"/>
        </w:rPr>
        <w:footnoteReference w:id="6"/>
      </w:r>
      <w:r w:rsidRPr="00FF326B">
        <w:rPr>
          <w:rFonts w:ascii="Times New Roman" w:hAnsi="Times New Roman"/>
        </w:rPr>
        <w:t>.</w:t>
      </w:r>
    </w:p>
    <w:p w14:paraId="57CA9449" w14:textId="66CD030A" w:rsidR="003312FA" w:rsidRPr="003312FA" w:rsidRDefault="003312FA" w:rsidP="003312FA">
      <w:pPr>
        <w:shd w:val="clear" w:color="auto" w:fill="E4E4E4"/>
        <w:spacing w:line="240" w:lineRule="auto"/>
        <w:rPr>
          <w:b/>
          <w:bCs/>
        </w:rPr>
      </w:pPr>
      <w:r w:rsidRPr="003312FA">
        <w:rPr>
          <w:b/>
          <w:bCs/>
        </w:rPr>
        <w:t>3. Samazināta</w:t>
      </w:r>
      <w:r>
        <w:rPr>
          <w:b/>
          <w:bCs/>
        </w:rPr>
        <w:t xml:space="preserve"> sabiedrības</w:t>
      </w:r>
      <w:r w:rsidRPr="003312FA">
        <w:rPr>
          <w:b/>
          <w:bCs/>
        </w:rPr>
        <w:t xml:space="preserve"> tolerance pret korupciju</w:t>
      </w:r>
    </w:p>
    <w:p w14:paraId="61FA8E24" w14:textId="77777777" w:rsidR="003312FA" w:rsidRPr="00FF326B" w:rsidRDefault="003312FA" w:rsidP="0084687D">
      <w:pPr>
        <w:numPr>
          <w:ilvl w:val="0"/>
          <w:numId w:val="39"/>
        </w:numPr>
        <w:suppressAutoHyphens/>
        <w:spacing w:line="240" w:lineRule="auto"/>
        <w:ind w:left="714" w:hanging="357"/>
        <w:rPr>
          <w:rFonts w:ascii="Times New Roman" w:eastAsia="Times New Roman" w:hAnsi="Times New Roman"/>
          <w:color w:val="000000"/>
          <w:lang w:eastAsia="lv-LV"/>
        </w:rPr>
      </w:pPr>
      <w:r w:rsidRPr="00FF326B">
        <w:rPr>
          <w:rFonts w:ascii="Times New Roman" w:eastAsia="Times New Roman" w:hAnsi="Times New Roman"/>
          <w:color w:val="000000"/>
          <w:lang w:eastAsia="lv-LV"/>
        </w:rPr>
        <w:t xml:space="preserve">KP, IUB un KNAB organizējuši izglītojošus seminārus, kas vērsti uz Latvijas uzņēmēju informēšanu par godīgu uzņēmējdarbību – 1) par godīgas konkurences aspektiem publisko iepirkumu procedūrās, konkurences deformēšanas risku noteikšanu un to novēršanas iespējām; 2) par pretkorupcijas, interešu konflikta novēršanas, publiskās pārvaldes ētikas, iekšējās kontroles un korupcijas risku novēršanas jautājumiem, arī korupcijas (nacionālā un starptautiskā mērogā) negatīvajām sekām. </w:t>
      </w:r>
    </w:p>
    <w:p w14:paraId="642BF06A" w14:textId="77777777" w:rsidR="003312FA" w:rsidRPr="00FF326B" w:rsidRDefault="003312FA" w:rsidP="0084687D">
      <w:pPr>
        <w:numPr>
          <w:ilvl w:val="0"/>
          <w:numId w:val="39"/>
        </w:numPr>
        <w:suppressAutoHyphens/>
        <w:spacing w:line="240" w:lineRule="auto"/>
        <w:ind w:left="714" w:hanging="357"/>
        <w:rPr>
          <w:rFonts w:ascii="Times New Roman" w:hAnsi="Times New Roman"/>
          <w:iCs/>
        </w:rPr>
      </w:pPr>
      <w:r w:rsidRPr="00FF326B">
        <w:rPr>
          <w:rFonts w:ascii="Times New Roman" w:eastAsia="Times New Roman" w:hAnsi="Times New Roman"/>
          <w:lang w:eastAsia="lv-LV"/>
        </w:rPr>
        <w:lastRenderedPageBreak/>
        <w:t>KNAB pastāvīgi informējis sabiedrību par konstatētajiem priekšvēlēšanu aģitācijas kārtības pārkāpumiem politisko organizāciju (partiju) un to apvienību darbībā, kā arī politisko organizāciju (partiju) un to apvienību finansēšanas noteikumu pārkāpumiem, publicējot informāciju tīmekļvietnē un sniedzot informāciju masu medijiem, sagatavojot preses relīzes.</w:t>
      </w:r>
    </w:p>
    <w:p w14:paraId="04B2FD96" w14:textId="77777777" w:rsidR="003312FA" w:rsidRPr="00FF326B" w:rsidRDefault="003312FA" w:rsidP="0084687D">
      <w:pPr>
        <w:numPr>
          <w:ilvl w:val="0"/>
          <w:numId w:val="39"/>
        </w:numPr>
        <w:suppressAutoHyphens/>
        <w:spacing w:line="240" w:lineRule="auto"/>
        <w:ind w:left="714" w:hanging="357"/>
        <w:rPr>
          <w:rFonts w:ascii="Times New Roman" w:hAnsi="Times New Roman"/>
        </w:rPr>
      </w:pPr>
      <w:r w:rsidRPr="00FF326B">
        <w:rPr>
          <w:rFonts w:ascii="Times New Roman" w:eastAsia="Times New Roman" w:hAnsi="Times New Roman"/>
          <w:color w:val="000000"/>
          <w:lang w:eastAsia="lv-LV"/>
        </w:rPr>
        <w:t>Atbildīgās institūcijas sev pieejamo finanšu līdzekļu ietvaros veikušas informatīvus pasākumus, lai nostiprinātu iedzīvotāju pārliecību par iespējām risināt jautājumus veselības aprūpes iestādēs, satiksmes uzraudzības jomā un tiesā, neizmantojot prettiesiskus maksājumus šajās jomās nodarbinātajām personām, un lai iedzīvotāji būtu informēti par saviem pienākumiem un tiesībām.</w:t>
      </w:r>
    </w:p>
    <w:p w14:paraId="61B70642" w14:textId="0B63C25C" w:rsidR="003312FA" w:rsidRPr="00FF326B" w:rsidRDefault="003312FA" w:rsidP="0084687D">
      <w:pPr>
        <w:numPr>
          <w:ilvl w:val="0"/>
          <w:numId w:val="39"/>
        </w:numPr>
        <w:suppressAutoHyphens/>
        <w:spacing w:line="240" w:lineRule="auto"/>
        <w:ind w:left="714" w:hanging="357"/>
        <w:rPr>
          <w:rFonts w:ascii="Times New Roman" w:hAnsi="Times New Roman"/>
          <w:color w:val="000000"/>
        </w:rPr>
      </w:pPr>
      <w:r w:rsidRPr="00FF326B">
        <w:rPr>
          <w:rFonts w:ascii="Times New Roman" w:eastAsia="Times New Roman" w:hAnsi="Times New Roman"/>
          <w:bCs/>
          <w:color w:val="000000"/>
          <w:lang w:eastAsia="lv-LV"/>
        </w:rPr>
        <w:t xml:space="preserve">MK 2018. gada 27. novembrī </w:t>
      </w:r>
      <w:r w:rsidRPr="00FF326B">
        <w:rPr>
          <w:rFonts w:ascii="Times New Roman" w:hAnsi="Times New Roman"/>
          <w:color w:val="000000"/>
        </w:rPr>
        <w:t>pieņemti</w:t>
      </w:r>
      <w:r w:rsidRPr="00FF326B">
        <w:rPr>
          <w:rFonts w:ascii="Times New Roman" w:eastAsia="Times New Roman" w:hAnsi="Times New Roman"/>
          <w:bCs/>
          <w:color w:val="000000"/>
          <w:lang w:eastAsia="lv-LV"/>
        </w:rPr>
        <w:t xml:space="preserve"> noteikumi Nr.</w:t>
      </w:r>
      <w:r w:rsidRPr="00FF326B">
        <w:rPr>
          <w:rFonts w:ascii="Times New Roman" w:hAnsi="Times New Roman"/>
          <w:color w:val="000000"/>
        </w:rPr>
        <w:t xml:space="preserve"> 747 “Noteikumi par valsts pamatizglītības standartu un pamatizglītības programmu paraugiem”</w:t>
      </w:r>
      <w:r w:rsidRPr="00FF326B">
        <w:rPr>
          <w:rFonts w:ascii="Times New Roman" w:eastAsia="Times New Roman" w:hAnsi="Times New Roman"/>
          <w:bCs/>
          <w:color w:val="000000"/>
          <w:lang w:eastAsia="lv-LV"/>
        </w:rPr>
        <w:t xml:space="preserve"> </w:t>
      </w:r>
      <w:r w:rsidRPr="00FF326B">
        <w:rPr>
          <w:rFonts w:ascii="Times New Roman" w:eastAsia="Times New Roman" w:hAnsi="Times New Roman"/>
          <w:bCs/>
          <w:lang w:eastAsia="lv-LV"/>
        </w:rPr>
        <w:t>(stājas spēkā 2020. gada 1. septembrī)</w:t>
      </w:r>
      <w:r w:rsidRPr="00FF326B">
        <w:rPr>
          <w:rFonts w:ascii="Times New Roman" w:hAnsi="Times New Roman"/>
        </w:rPr>
        <w:t xml:space="preserve">, </w:t>
      </w:r>
      <w:r w:rsidRPr="00FF326B">
        <w:rPr>
          <w:rFonts w:ascii="Times New Roman" w:hAnsi="Times New Roman"/>
          <w:color w:val="000000"/>
        </w:rPr>
        <w:t xml:space="preserve">kas </w:t>
      </w:r>
      <w:r w:rsidRPr="00FF326B">
        <w:rPr>
          <w:rFonts w:ascii="Times New Roman" w:eastAsia="Times New Roman" w:hAnsi="Times New Roman"/>
          <w:bCs/>
          <w:color w:val="000000"/>
          <w:lang w:eastAsia="lv-LV"/>
        </w:rPr>
        <w:t xml:space="preserve">paredz skolēnu (līdz 9. klasei) prasmju attīstīšanu </w:t>
      </w:r>
      <w:r w:rsidRPr="00FF326B">
        <w:rPr>
          <w:rFonts w:ascii="Times New Roman" w:hAnsi="Times New Roman"/>
          <w:color w:val="000000"/>
        </w:rPr>
        <w:t>sociālajā un pilsoniskajā mācību jomā</w:t>
      </w:r>
      <w:r w:rsidRPr="00FF326B">
        <w:rPr>
          <w:rFonts w:ascii="Times New Roman" w:eastAsia="Times New Roman" w:hAnsi="Times New Roman"/>
          <w:bCs/>
          <w:color w:val="000000"/>
          <w:lang w:eastAsia="lv-LV"/>
        </w:rPr>
        <w:t xml:space="preserve">, piemēram, </w:t>
      </w:r>
      <w:r w:rsidRPr="00FF326B">
        <w:rPr>
          <w:rFonts w:ascii="Times New Roman" w:hAnsi="Times New Roman"/>
          <w:color w:val="000000"/>
        </w:rPr>
        <w:t>salīdzināt cilvēku rīcības morālos un tiesiskos aspektus atbilstoši taisnīguma, godīguma, atbildības un brīvprātības kritērijiem dažādās kultūrās un sabiedrībās. Izprast demokrātiskas sabiedrības un valsts vērtības un demokrātiskus valsts pārvaldes principus. Pamatot savu viedokli par ārējiem un iekšējiem faktoriem, kas var apdraudēt vai vājināt demokrātisku valsti u.c.</w:t>
      </w:r>
    </w:p>
    <w:p w14:paraId="4577F69B" w14:textId="77777777" w:rsidR="003312FA" w:rsidRPr="00FF326B" w:rsidRDefault="003312FA" w:rsidP="0084687D">
      <w:pPr>
        <w:numPr>
          <w:ilvl w:val="0"/>
          <w:numId w:val="39"/>
        </w:numPr>
        <w:suppressAutoHyphens/>
        <w:spacing w:line="240" w:lineRule="auto"/>
        <w:ind w:left="714" w:hanging="357"/>
        <w:rPr>
          <w:rFonts w:ascii="Times New Roman" w:hAnsi="Times New Roman"/>
          <w:color w:val="A8D08D"/>
        </w:rPr>
      </w:pPr>
      <w:r w:rsidRPr="00FF326B">
        <w:rPr>
          <w:rFonts w:ascii="Times New Roman" w:eastAsia="Times New Roman" w:hAnsi="Times New Roman"/>
          <w:bCs/>
          <w:color w:val="000000"/>
          <w:lang w:eastAsia="lv-LV"/>
        </w:rPr>
        <w:t xml:space="preserve">2019. gada 1. septembrī MK </w:t>
      </w:r>
      <w:r w:rsidRPr="00FF326B">
        <w:rPr>
          <w:rFonts w:ascii="Times New Roman" w:hAnsi="Times New Roman"/>
          <w:color w:val="000000"/>
        </w:rPr>
        <w:t>pieņemti</w:t>
      </w:r>
      <w:r w:rsidRPr="00FF326B">
        <w:rPr>
          <w:rFonts w:ascii="Times New Roman" w:eastAsia="Times New Roman" w:hAnsi="Times New Roman"/>
          <w:bCs/>
          <w:color w:val="000000"/>
          <w:lang w:eastAsia="lv-LV"/>
        </w:rPr>
        <w:t xml:space="preserve"> noteikumi Nr. 416 “</w:t>
      </w:r>
      <w:r w:rsidRPr="00FF326B">
        <w:rPr>
          <w:rFonts w:ascii="Times New Roman" w:hAnsi="Times New Roman"/>
          <w:color w:val="000000"/>
        </w:rPr>
        <w:t>Noteikumi par valsts vispārējās vidējās izglītības standartu un vispārējās vidējās izglītības programmu paraugiem</w:t>
      </w:r>
      <w:r w:rsidRPr="00FF326B">
        <w:rPr>
          <w:rFonts w:ascii="Times New Roman" w:eastAsia="Times New Roman" w:hAnsi="Times New Roman"/>
          <w:bCs/>
          <w:lang w:eastAsia="lv-LV"/>
        </w:rPr>
        <w:t>” (stājās spēkā 2020. gada 1. septembrī)</w:t>
      </w:r>
      <w:r w:rsidRPr="00FF326B">
        <w:rPr>
          <w:rFonts w:ascii="Times New Roman" w:eastAsia="Times New Roman" w:hAnsi="Times New Roman"/>
          <w:bCs/>
          <w:color w:val="000000"/>
          <w:lang w:eastAsia="lv-LV"/>
        </w:rPr>
        <w:t xml:space="preserve">, kas cita starpā </w:t>
      </w:r>
      <w:r w:rsidRPr="00FF326B">
        <w:rPr>
          <w:rFonts w:ascii="Times New Roman" w:eastAsia="Times New Roman" w:hAnsi="Times New Roman"/>
          <w:b/>
          <w:bCs/>
          <w:color w:val="000000"/>
          <w:lang w:eastAsia="lv-LV"/>
        </w:rPr>
        <w:t xml:space="preserve">paredz veicināt skolēnu izpratni par korupciju </w:t>
      </w:r>
      <w:r w:rsidRPr="00FF326B">
        <w:rPr>
          <w:rFonts w:ascii="Times New Roman" w:eastAsia="Times New Roman" w:hAnsi="Times New Roman"/>
          <w:bCs/>
          <w:color w:val="000000"/>
          <w:lang w:eastAsia="lv-LV"/>
        </w:rPr>
        <w:t xml:space="preserve">un celt to spēju, pirmkārt, </w:t>
      </w:r>
      <w:r w:rsidRPr="00FF326B">
        <w:rPr>
          <w:rFonts w:ascii="Times New Roman" w:eastAsia="Times New Roman" w:hAnsi="Times New Roman"/>
          <w:color w:val="000000"/>
          <w:lang w:eastAsia="lv-LV"/>
        </w:rPr>
        <w:t>analizēt tiesiskuma ievērošanu, ētiku un interešu konfliktu dažādos gadījumos, otrkārt, analizēt amatpersonu un pilsoniskās sabiedrības organizāciju rīcības tiesiskumu un ētiku dažādās situācijās. Novērtēt likumību un nelikumību, atpazīt reāli vai potenciāli koruptīvas situācijas, kā arī atšķir</w:t>
      </w:r>
      <w:r>
        <w:rPr>
          <w:rFonts w:ascii="Times New Roman" w:eastAsia="Times New Roman" w:hAnsi="Times New Roman"/>
          <w:color w:val="000000"/>
          <w:lang w:eastAsia="lv-LV"/>
        </w:rPr>
        <w:t>t</w:t>
      </w:r>
      <w:r w:rsidRPr="00FF326B">
        <w:rPr>
          <w:rFonts w:ascii="Times New Roman" w:eastAsia="Times New Roman" w:hAnsi="Times New Roman"/>
          <w:color w:val="000000"/>
          <w:lang w:eastAsia="lv-LV"/>
        </w:rPr>
        <w:t xml:space="preserve"> korupciju no interešu konflikta, politiskās ietekmes, lobēšanas un citiem tuvu stāvošiem, bet ne identiskiem fenomeniem. Treškārt, apgūstot tēmu augstākajā līmenī, skolēns spēs analizēt konkrētus lobēšanas, korupcijas, valsts “sagrābšanas/nozagšanas” un tiesiskuma ievērošanas jēdziena lietojumu piemērus dažādās politiskajās vidēs. Argumentēt lobēšanas ietekmi uz sabiedrības, pašvaldības un valsts attīstību.</w:t>
      </w:r>
    </w:p>
    <w:p w14:paraId="263C6FFA" w14:textId="1D98F525" w:rsidR="003312FA" w:rsidRPr="00FF326B" w:rsidRDefault="003312FA" w:rsidP="0084687D">
      <w:pPr>
        <w:numPr>
          <w:ilvl w:val="0"/>
          <w:numId w:val="39"/>
        </w:numPr>
        <w:suppressAutoHyphens/>
        <w:spacing w:line="240" w:lineRule="auto"/>
        <w:ind w:left="714" w:hanging="357"/>
        <w:rPr>
          <w:rFonts w:ascii="Times New Roman" w:hAnsi="Times New Roman"/>
          <w:color w:val="A8D08D"/>
        </w:rPr>
      </w:pPr>
      <w:r w:rsidRPr="00FF326B">
        <w:rPr>
          <w:rFonts w:ascii="Times New Roman" w:hAnsi="Times New Roman"/>
          <w:color w:val="000000"/>
        </w:rPr>
        <w:t xml:space="preserve">Saeimā </w:t>
      </w:r>
      <w:r w:rsidRPr="00FF326B">
        <w:rPr>
          <w:rFonts w:ascii="Times New Roman" w:hAnsi="Times New Roman"/>
        </w:rPr>
        <w:t>2018.</w:t>
      </w:r>
      <w:r w:rsidRPr="00FF326B">
        <w:rPr>
          <w:rFonts w:ascii="Times New Roman" w:hAnsi="Times New Roman"/>
          <w:color w:val="000000"/>
        </w:rPr>
        <w:t xml:space="preserve"> gada 11. oktobrī pieņemts </w:t>
      </w:r>
      <w:r w:rsidRPr="00FF326B">
        <w:rPr>
          <w:rFonts w:ascii="Times New Roman" w:hAnsi="Times New Roman"/>
          <w:b/>
          <w:color w:val="000000"/>
        </w:rPr>
        <w:t>Trauksmes celšanas likum</w:t>
      </w:r>
      <w:r>
        <w:rPr>
          <w:rFonts w:ascii="Times New Roman" w:hAnsi="Times New Roman"/>
          <w:b/>
          <w:color w:val="000000"/>
        </w:rPr>
        <w:t>s</w:t>
      </w:r>
      <w:r w:rsidRPr="00FF326B">
        <w:rPr>
          <w:rFonts w:ascii="Times New Roman" w:hAnsi="Times New Roman"/>
          <w:color w:val="000000"/>
        </w:rPr>
        <w:t xml:space="preserve"> (stājās spēkā</w:t>
      </w:r>
      <w:r w:rsidRPr="00FF326B">
        <w:rPr>
          <w:rFonts w:ascii="Times New Roman" w:hAnsi="Times New Roman"/>
        </w:rPr>
        <w:t xml:space="preserve"> 2019. gada 1. maijā</w:t>
      </w:r>
      <w:r w:rsidRPr="00FF326B">
        <w:rPr>
          <w:rFonts w:ascii="Times New Roman" w:hAnsi="Times New Roman"/>
          <w:color w:val="000000"/>
        </w:rPr>
        <w:t>)</w:t>
      </w:r>
      <w:r w:rsidR="0001651A">
        <w:rPr>
          <w:rFonts w:ascii="Times New Roman" w:hAnsi="Times New Roman"/>
          <w:color w:val="000000"/>
        </w:rPr>
        <w:t xml:space="preserve"> un 2022. gada 20. janvārī pieņemts jauns Trauksmes celšanas likums (stājās spēkā 2022. gada 4. februārī)</w:t>
      </w:r>
      <w:r w:rsidRPr="00FF326B">
        <w:rPr>
          <w:rFonts w:ascii="Times New Roman" w:hAnsi="Times New Roman"/>
          <w:color w:val="000000"/>
        </w:rPr>
        <w:t xml:space="preserve"> ar mērķi </w:t>
      </w:r>
      <w:r w:rsidRPr="00FF326B">
        <w:rPr>
          <w:rFonts w:ascii="Times New Roman" w:hAnsi="Times New Roman"/>
        </w:rPr>
        <w:t xml:space="preserve">veicināt, lai sabiedrības interesēs tiek celta trauksme </w:t>
      </w:r>
      <w:r w:rsidRPr="00FF326B">
        <w:rPr>
          <w:rFonts w:ascii="Times New Roman" w:hAnsi="Times New Roman"/>
          <w:iCs/>
        </w:rPr>
        <w:t xml:space="preserve">par ikdienā novērotiem </w:t>
      </w:r>
      <w:r w:rsidRPr="00FF326B">
        <w:rPr>
          <w:rFonts w:ascii="Times New Roman" w:hAnsi="Times New Roman"/>
        </w:rPr>
        <w:t xml:space="preserve">noziedzīgiem nodarījumiem, administratīviem pārkāpumiem vai citiem tiesību normu pārkāpumiem vai saistošu ētikas vai profesionālo normu pārkāpumiem, un nodrošināt trauksmes celšanas mehānismu izveidi un darbību, kā arī trauksmes cēlēju pienācīgu aizsardzību. </w:t>
      </w:r>
      <w:r w:rsidRPr="00FF326B">
        <w:rPr>
          <w:rFonts w:ascii="Times New Roman" w:hAnsi="Times New Roman"/>
          <w:color w:val="000000"/>
        </w:rPr>
        <w:t xml:space="preserve">Likums definē, kas ir trauksmes cēlējs, kā var celt trauksmi, par kādiem pārkāpumiem trauksme ceļama, kā arī nosaka pamatprasības trauksmes cēlēja ziņojuma izskatīšanai. Likumā noteiktas tiesības ikvienam iesniegt trauksmes cēlēja ziņojumu, izmantojot likumā paredzētos mehānismus. Kā viena no kompetentajām iestādēm, </w:t>
      </w:r>
      <w:r w:rsidRPr="00FF326B">
        <w:rPr>
          <w:rFonts w:ascii="Times New Roman" w:hAnsi="Times New Roman"/>
        </w:rPr>
        <w:t>kurai trauksmes cēlējs var ziņot par iespējamo noziedzīgo nodarījumu vai likumpārkāpumu, KNAB</w:t>
      </w:r>
      <w:r w:rsidRPr="00FF326B">
        <w:rPr>
          <w:rFonts w:ascii="Times New Roman" w:hAnsi="Times New Roman"/>
          <w:color w:val="000000"/>
        </w:rPr>
        <w:t xml:space="preserve"> pirmajā gadā (no</w:t>
      </w:r>
      <w:r w:rsidRPr="00FF326B">
        <w:rPr>
          <w:rFonts w:ascii="Times New Roman" w:hAnsi="Times New Roman"/>
        </w:rPr>
        <w:t xml:space="preserve"> 2019. 1. maija līdz 2020. gada 1. jūnijam</w:t>
      </w:r>
      <w:r w:rsidRPr="00FF326B">
        <w:rPr>
          <w:rFonts w:ascii="Times New Roman" w:hAnsi="Times New Roman"/>
          <w:color w:val="000000"/>
        </w:rPr>
        <w:t>) kopš Trauksmes celšanas likuma spēkā stāšanās saņēm</w:t>
      </w:r>
      <w:r w:rsidR="00C661F5">
        <w:rPr>
          <w:rFonts w:ascii="Times New Roman" w:hAnsi="Times New Roman"/>
          <w:color w:val="000000"/>
        </w:rPr>
        <w:t>is</w:t>
      </w:r>
      <w:r w:rsidRPr="00FF326B">
        <w:rPr>
          <w:rFonts w:ascii="Times New Roman" w:hAnsi="Times New Roman"/>
          <w:color w:val="000000"/>
        </w:rPr>
        <w:t xml:space="preserve"> 76 </w:t>
      </w:r>
      <w:r w:rsidRPr="00FF326B">
        <w:rPr>
          <w:rFonts w:ascii="Times New Roman" w:hAnsi="Times New Roman"/>
        </w:rPr>
        <w:t xml:space="preserve">iesniegumus, kas </w:t>
      </w:r>
      <w:bookmarkStart w:id="15" w:name="_Hlk100410789"/>
      <w:r w:rsidRPr="00FF326B">
        <w:rPr>
          <w:rFonts w:ascii="Times New Roman" w:hAnsi="Times New Roman"/>
        </w:rPr>
        <w:t>noformēti kā trauksmes cēlēju ziņojumi</w:t>
      </w:r>
      <w:bookmarkEnd w:id="15"/>
      <w:r w:rsidRPr="00FF326B">
        <w:rPr>
          <w:rFonts w:ascii="Times New Roman" w:hAnsi="Times New Roman"/>
        </w:rPr>
        <w:t xml:space="preserve">. No tiem 23 atzīti par trauksmes cēlēju ziņojumiem, 20 iesniegumi pārsūtīti citām institūcijām atbilstoši kompetencei. Uz šo ziņojumu pamata KNAB </w:t>
      </w:r>
      <w:r w:rsidR="00CB6E61" w:rsidRPr="00FF326B">
        <w:rPr>
          <w:rFonts w:ascii="Times New Roman" w:hAnsi="Times New Roman"/>
        </w:rPr>
        <w:t>konstatēj</w:t>
      </w:r>
      <w:r w:rsidR="00CB6E61">
        <w:rPr>
          <w:rFonts w:ascii="Times New Roman" w:hAnsi="Times New Roman"/>
        </w:rPr>
        <w:t>a</w:t>
      </w:r>
      <w:r w:rsidR="00CB6E61" w:rsidRPr="00FF326B">
        <w:rPr>
          <w:rFonts w:ascii="Times New Roman" w:hAnsi="Times New Roman"/>
        </w:rPr>
        <w:t xml:space="preserve"> </w:t>
      </w:r>
      <w:r w:rsidRPr="00FF326B">
        <w:rPr>
          <w:rFonts w:ascii="Times New Roman" w:hAnsi="Times New Roman"/>
        </w:rPr>
        <w:lastRenderedPageBreak/>
        <w:t>3</w:t>
      </w:r>
      <w:r w:rsidR="00A958A8">
        <w:rPr>
          <w:rFonts w:ascii="Times New Roman" w:hAnsi="Times New Roman"/>
        </w:rPr>
        <w:t> </w:t>
      </w:r>
      <w:r w:rsidRPr="00FF326B">
        <w:rPr>
          <w:rFonts w:ascii="Times New Roman" w:hAnsi="Times New Roman"/>
        </w:rPr>
        <w:t>pārkāpumus</w:t>
      </w:r>
      <w:r w:rsidR="00CB6E61" w:rsidRPr="00FF326B">
        <w:rPr>
          <w:rStyle w:val="Vresenkurs"/>
          <w:rFonts w:ascii="Times New Roman" w:hAnsi="Times New Roman"/>
        </w:rPr>
        <w:footnoteReference w:id="7"/>
      </w:r>
      <w:r w:rsidR="00CB6E61">
        <w:rPr>
          <w:rFonts w:ascii="Times New Roman" w:hAnsi="Times New Roman"/>
        </w:rPr>
        <w:t>. Bet visa 2020. gada ietvaros KNAB saņēmis kopumā 53 iesniegumus</w:t>
      </w:r>
      <w:r w:rsidR="0001651A">
        <w:rPr>
          <w:rFonts w:ascii="Times New Roman" w:hAnsi="Times New Roman"/>
        </w:rPr>
        <w:t xml:space="preserve">, kas </w:t>
      </w:r>
      <w:r w:rsidR="0001651A" w:rsidRPr="00FF326B">
        <w:rPr>
          <w:rFonts w:ascii="Times New Roman" w:hAnsi="Times New Roman"/>
        </w:rPr>
        <w:t>noformēti kā trauksmes cēlēju ziņojumi</w:t>
      </w:r>
      <w:r w:rsidR="00CB6E61">
        <w:rPr>
          <w:rStyle w:val="Vresatsauce"/>
          <w:rFonts w:ascii="Times New Roman" w:hAnsi="Times New Roman"/>
        </w:rPr>
        <w:footnoteReference w:id="8"/>
      </w:r>
      <w:r w:rsidRPr="00FF326B">
        <w:rPr>
          <w:rFonts w:ascii="Times New Roman" w:hAnsi="Times New Roman"/>
        </w:rPr>
        <w:t>.</w:t>
      </w:r>
    </w:p>
    <w:p w14:paraId="77A09139" w14:textId="6CB89E3D" w:rsidR="003312FA" w:rsidRPr="00FF326B" w:rsidRDefault="003312FA" w:rsidP="0084687D">
      <w:pPr>
        <w:numPr>
          <w:ilvl w:val="0"/>
          <w:numId w:val="39"/>
        </w:numPr>
        <w:suppressAutoHyphens/>
        <w:spacing w:line="240" w:lineRule="auto"/>
        <w:ind w:left="714" w:hanging="357"/>
        <w:rPr>
          <w:rFonts w:ascii="Times New Roman" w:eastAsia="Times New Roman" w:hAnsi="Times New Roman"/>
          <w:i/>
          <w:lang w:eastAsia="lv-LV"/>
        </w:rPr>
      </w:pPr>
      <w:r w:rsidRPr="00FF326B">
        <w:rPr>
          <w:rFonts w:ascii="Times New Roman" w:hAnsi="Times New Roman"/>
          <w:shd w:val="clear" w:color="auto" w:fill="FFFFFF"/>
        </w:rPr>
        <w:t xml:space="preserve">KNAB kā ziņošanas kanālu sabiedrībai no </w:t>
      </w:r>
      <w:r w:rsidR="00154C5A" w:rsidRPr="00FF326B">
        <w:rPr>
          <w:rFonts w:ascii="Times New Roman" w:hAnsi="Times New Roman"/>
          <w:shd w:val="clear" w:color="auto" w:fill="FFFFFF"/>
        </w:rPr>
        <w:t>201</w:t>
      </w:r>
      <w:r w:rsidR="00154C5A">
        <w:rPr>
          <w:rFonts w:ascii="Times New Roman" w:hAnsi="Times New Roman"/>
          <w:shd w:val="clear" w:color="auto" w:fill="FFFFFF"/>
        </w:rPr>
        <w:t>9</w:t>
      </w:r>
      <w:r w:rsidRPr="00FF326B">
        <w:rPr>
          <w:rFonts w:ascii="Times New Roman" w:hAnsi="Times New Roman"/>
          <w:shd w:val="clear" w:color="auto" w:fill="FFFFFF"/>
        </w:rPr>
        <w:t>. gada nodrošinājis mobilo lietotni „Ziņo KNAB”,</w:t>
      </w:r>
      <w:r w:rsidRPr="00FF326B">
        <w:rPr>
          <w:rFonts w:ascii="Times New Roman" w:hAnsi="Times New Roman"/>
        </w:rPr>
        <w:t xml:space="preserve"> ar kuras starpniecību iedzīvotāji vienkāršā un ērtā veidā var paziņot gan par valsts amatpersonu</w:t>
      </w:r>
      <w:r>
        <w:rPr>
          <w:rFonts w:ascii="Times New Roman" w:hAnsi="Times New Roman"/>
        </w:rPr>
        <w:t xml:space="preserve"> iespējamu</w:t>
      </w:r>
      <w:r w:rsidRPr="00FF326B">
        <w:rPr>
          <w:rFonts w:ascii="Times New Roman" w:hAnsi="Times New Roman"/>
        </w:rPr>
        <w:t xml:space="preserve"> atrašanos interešu konflikta situācijā, gan par iespējamiem korupcijas gadījumiem, gan arī sniegt informāciju par, viņuprāt, politisko organizāciju (partiju) pieļautajiem finansēšanas</w:t>
      </w:r>
      <w:r>
        <w:rPr>
          <w:rFonts w:ascii="Times New Roman" w:hAnsi="Times New Roman"/>
        </w:rPr>
        <w:t xml:space="preserve"> vai priekšvēlēšanu aģitācijas</w:t>
      </w:r>
      <w:r w:rsidRPr="00FF326B">
        <w:rPr>
          <w:rFonts w:ascii="Times New Roman" w:hAnsi="Times New Roman"/>
        </w:rPr>
        <w:t xml:space="preserve"> </w:t>
      </w:r>
      <w:r w:rsidR="00A958A8">
        <w:rPr>
          <w:rFonts w:ascii="Times New Roman" w:hAnsi="Times New Roman"/>
        </w:rPr>
        <w:t xml:space="preserve">noteikumu </w:t>
      </w:r>
      <w:r w:rsidRPr="00FF326B">
        <w:rPr>
          <w:rFonts w:ascii="Times New Roman" w:hAnsi="Times New Roman"/>
        </w:rPr>
        <w:t>pārkāpumiem.</w:t>
      </w:r>
    </w:p>
    <w:p w14:paraId="43C61AD1" w14:textId="3D8E60ED" w:rsidR="00B602FB" w:rsidRPr="00B602FB" w:rsidRDefault="00B602FB" w:rsidP="00B602FB">
      <w:pPr>
        <w:shd w:val="clear" w:color="auto" w:fill="E4E4E4"/>
        <w:spacing w:line="240" w:lineRule="auto"/>
        <w:rPr>
          <w:b/>
          <w:bCs/>
        </w:rPr>
      </w:pPr>
      <w:r w:rsidRPr="00B602FB">
        <w:rPr>
          <w:b/>
          <w:bCs/>
        </w:rPr>
        <w:t>4. </w:t>
      </w:r>
      <w:bookmarkStart w:id="16" w:name="_Hlk100560371"/>
      <w:r w:rsidRPr="00B602FB">
        <w:rPr>
          <w:b/>
          <w:bCs/>
        </w:rPr>
        <w:t>Soda par likumpārkāpumiem neizbēgamība</w:t>
      </w:r>
    </w:p>
    <w:p w14:paraId="61F6310F" w14:textId="0A083D3A" w:rsidR="00510C14" w:rsidRPr="006821BA" w:rsidRDefault="00865DE5" w:rsidP="00510C14">
      <w:pPr>
        <w:pStyle w:val="Sarakstarindkopa"/>
        <w:numPr>
          <w:ilvl w:val="0"/>
          <w:numId w:val="41"/>
        </w:numPr>
        <w:spacing w:before="120" w:after="120" w:line="240" w:lineRule="auto"/>
        <w:ind w:left="709" w:hanging="357"/>
        <w:contextualSpacing w:val="0"/>
        <w:jc w:val="both"/>
        <w:rPr>
          <w:rFonts w:ascii="Times New Roman" w:hAnsi="Times New Roman"/>
          <w:color w:val="7030A0"/>
          <w:sz w:val="24"/>
          <w:szCs w:val="24"/>
        </w:rPr>
      </w:pPr>
      <w:bookmarkStart w:id="17" w:name="_Hlk100568364"/>
      <w:bookmarkStart w:id="18" w:name="_Hlk90561267"/>
      <w:bookmarkEnd w:id="16"/>
      <w:r w:rsidRPr="00510C14">
        <w:rPr>
          <w:rFonts w:ascii="Times New Roman" w:hAnsi="Times New Roman"/>
          <w:sz w:val="24"/>
          <w:szCs w:val="24"/>
        </w:rPr>
        <w:t>Eiropas Padomes noziedzīgi iegūtu līdzekļu legalizācijas un terorisma finansēšanas novēršanas ekspertu komitejas “Moneyval” 5. kārtas novērtēšanas 2018. gada 23.</w:t>
      </w:r>
      <w:r w:rsidR="00246E13">
        <w:rPr>
          <w:rFonts w:ascii="Times New Roman" w:hAnsi="Times New Roman"/>
          <w:sz w:val="24"/>
          <w:szCs w:val="24"/>
        </w:rPr>
        <w:t> </w:t>
      </w:r>
      <w:r w:rsidRPr="00510C14">
        <w:rPr>
          <w:rFonts w:ascii="Times New Roman" w:hAnsi="Times New Roman"/>
          <w:sz w:val="24"/>
          <w:szCs w:val="24"/>
        </w:rPr>
        <w:t xml:space="preserve">augusta ziņojums par Latvijas noziedzīgi iegūtu līdzekļu legalizācijas un terorisma finansēšanas novēršanas sistēmas efektivitāti pārskata periodā būtiski izmainījis daudzu institūciju un organizāciju dienaskārtību. </w:t>
      </w:r>
      <w:r w:rsidRPr="00510C14">
        <w:rPr>
          <w:rFonts w:ascii="Times New Roman" w:hAnsi="Times New Roman"/>
          <w:b/>
          <w:sz w:val="24"/>
          <w:szCs w:val="24"/>
        </w:rPr>
        <w:t xml:space="preserve">Lai īstenotu “Moneyval” rekomendācijas, valdība, sākot no 2018. gada 11. oktobra pieņēmusi </w:t>
      </w:r>
      <w:r w:rsidR="004D7A5B" w:rsidRPr="00510C14">
        <w:rPr>
          <w:rFonts w:ascii="Times New Roman" w:hAnsi="Times New Roman"/>
          <w:b/>
          <w:sz w:val="24"/>
          <w:szCs w:val="24"/>
        </w:rPr>
        <w:t>vairākus</w:t>
      </w:r>
      <w:r w:rsidR="005419EB" w:rsidRPr="00510C14">
        <w:rPr>
          <w:rFonts w:ascii="Times New Roman" w:hAnsi="Times New Roman"/>
          <w:b/>
          <w:sz w:val="24"/>
          <w:szCs w:val="24"/>
        </w:rPr>
        <w:t xml:space="preserve"> </w:t>
      </w:r>
      <w:r w:rsidRPr="00510C14">
        <w:rPr>
          <w:rFonts w:ascii="Times New Roman" w:hAnsi="Times New Roman"/>
          <w:b/>
          <w:sz w:val="24"/>
          <w:szCs w:val="24"/>
        </w:rPr>
        <w:t>pasākumu plānus</w:t>
      </w:r>
      <w:r w:rsidR="005419EB" w:rsidRPr="00DF6A02">
        <w:rPr>
          <w:rStyle w:val="Vresatsauce"/>
          <w:rFonts w:ascii="Times New Roman" w:hAnsi="Times New Roman"/>
          <w:b/>
          <w:sz w:val="24"/>
          <w:szCs w:val="24"/>
        </w:rPr>
        <w:footnoteReference w:id="9"/>
      </w:r>
      <w:r w:rsidR="005419EB" w:rsidRPr="00510C14">
        <w:rPr>
          <w:rFonts w:ascii="Times New Roman" w:hAnsi="Times New Roman"/>
          <w:b/>
          <w:sz w:val="24"/>
          <w:szCs w:val="24"/>
        </w:rPr>
        <w:t xml:space="preserve"> </w:t>
      </w:r>
      <w:r w:rsidRPr="00510C14">
        <w:rPr>
          <w:rFonts w:ascii="Times New Roman" w:hAnsi="Times New Roman"/>
          <w:b/>
          <w:sz w:val="24"/>
          <w:szCs w:val="24"/>
        </w:rPr>
        <w:t>noziedzīgi iegūtu līdzekļu legalizācijas un terorisma finansēšanas novēršanai.</w:t>
      </w:r>
      <w:r w:rsidRPr="00510C14">
        <w:rPr>
          <w:rFonts w:ascii="Times New Roman" w:hAnsi="Times New Roman"/>
          <w:sz w:val="24"/>
          <w:szCs w:val="24"/>
        </w:rPr>
        <w:t xml:space="preserve"> Pasākumu </w:t>
      </w:r>
      <w:r w:rsidRPr="00510C14">
        <w:rPr>
          <w:rStyle w:val="Hipersaite"/>
          <w:rFonts w:ascii="Times New Roman" w:hAnsi="Times New Roman"/>
          <w:color w:val="auto"/>
          <w:sz w:val="24"/>
          <w:szCs w:val="24"/>
          <w:u w:val="none"/>
        </w:rPr>
        <w:t>plān</w:t>
      </w:r>
      <w:r w:rsidR="004D7A5B" w:rsidRPr="00510C14">
        <w:rPr>
          <w:rStyle w:val="Hipersaite"/>
          <w:rFonts w:ascii="Times New Roman" w:hAnsi="Times New Roman"/>
          <w:color w:val="auto"/>
          <w:sz w:val="24"/>
          <w:szCs w:val="24"/>
          <w:u w:val="none"/>
        </w:rPr>
        <w:t>i</w:t>
      </w:r>
      <w:r w:rsidRPr="00510C14">
        <w:rPr>
          <w:rStyle w:val="Hipersaite"/>
          <w:rFonts w:ascii="Times New Roman" w:hAnsi="Times New Roman"/>
          <w:color w:val="auto"/>
          <w:sz w:val="24"/>
          <w:szCs w:val="24"/>
          <w:u w:val="none"/>
        </w:rPr>
        <w:t xml:space="preserve"> </w:t>
      </w:r>
      <w:r w:rsidRPr="00510C14">
        <w:rPr>
          <w:rFonts w:ascii="Times New Roman" w:hAnsi="Times New Roman"/>
          <w:sz w:val="24"/>
          <w:szCs w:val="24"/>
        </w:rPr>
        <w:t>ietver plašu, uz starpinstitucionālo sadarbību vērstu uzdevumu kopumu attiecīgajā jomā. Uzdevumi grupēti 11 rīcības virzienos, kur KNAB līdzdalība nodrošināta 6 no tiem.</w:t>
      </w:r>
    </w:p>
    <w:bookmarkEnd w:id="17"/>
    <w:p w14:paraId="47185180" w14:textId="1ED016C0" w:rsidR="00B602FB" w:rsidRPr="0084687D" w:rsidRDefault="00B602FB" w:rsidP="00DF6A02">
      <w:pPr>
        <w:numPr>
          <w:ilvl w:val="0"/>
          <w:numId w:val="41"/>
        </w:numPr>
        <w:suppressAutoHyphens/>
        <w:spacing w:line="240" w:lineRule="auto"/>
        <w:ind w:left="709" w:hanging="357"/>
        <w:rPr>
          <w:rFonts w:ascii="Times New Roman" w:hAnsi="Times New Roman"/>
          <w:lang w:eastAsia="lv-LV"/>
        </w:rPr>
      </w:pPr>
      <w:r w:rsidRPr="00DF6A02">
        <w:rPr>
          <w:rFonts w:ascii="Times New Roman" w:hAnsi="Times New Roman"/>
          <w:lang w:eastAsia="lv-LV"/>
        </w:rPr>
        <w:t xml:space="preserve">2017. gada 8. jūnijā pieņemti grozījumi KL 320. panta redakcijā (stājušies spēkā 2018. gada 1. janvārī), </w:t>
      </w:r>
      <w:r w:rsidRPr="00DF6A02">
        <w:rPr>
          <w:rFonts w:ascii="Times New Roman" w:eastAsia="Times New Roman" w:hAnsi="Times New Roman"/>
          <w:lang w:eastAsia="lv-LV"/>
        </w:rPr>
        <w:t>paredzot</w:t>
      </w:r>
      <w:r w:rsidRPr="00B602FB">
        <w:rPr>
          <w:rFonts w:ascii="Times New Roman" w:eastAsia="Times New Roman" w:hAnsi="Times New Roman"/>
          <w:lang w:eastAsia="lv-LV"/>
        </w:rPr>
        <w:t xml:space="preserve"> kriminālatbildību par kukuļa pieprasīšanu kā par pabeigtu noziedzīgu nodarījumu, ko ir izdarījusi valsts amatpersona. Šo grozījumu ietvaros novērstas arī iepriekš konstatētas nesamērīgas un būtiskas atšķirības </w:t>
      </w:r>
      <w:r w:rsidRPr="00B602FB">
        <w:rPr>
          <w:rFonts w:ascii="Times New Roman" w:hAnsi="Times New Roman"/>
          <w:bCs/>
        </w:rPr>
        <w:t>KL 321. pantā “Kukuļa piesavināšanās” un KL 322. pantā “Starpniecība kukuļošanā” paredzētajās sankcijās. ĢP redzējumā, nav pamata atzīt, ka kukuļa piesavināšanās ir mazāk kaitīga, salīdzinot ar starpniecību kukuļdošanā.</w:t>
      </w:r>
      <w:r w:rsidRPr="00B602FB">
        <w:rPr>
          <w:rFonts w:ascii="Times New Roman" w:hAnsi="Times New Roman"/>
          <w:lang w:eastAsia="lv-LV"/>
        </w:rPr>
        <w:t xml:space="preserve"> Tādēļ</w:t>
      </w:r>
      <w:r w:rsidRPr="00B602FB">
        <w:rPr>
          <w:rFonts w:ascii="Times New Roman" w:hAnsi="Times New Roman"/>
          <w:bCs/>
        </w:rPr>
        <w:t xml:space="preserve"> KL 321. panta pirmajā daļā palielināts brīvības atņemšanas sods no viena uz trim gadiem, savukārt otrajā daļā palielināts sods no trim uz četriem gadiem.</w:t>
      </w:r>
      <w:r w:rsidRPr="00B602FB">
        <w:rPr>
          <w:rFonts w:ascii="Times New Roman" w:hAnsi="Times New Roman"/>
          <w:lang w:eastAsia="lv-LV"/>
        </w:rPr>
        <w:t xml:space="preserve"> </w:t>
      </w:r>
      <w:r w:rsidRPr="00B602FB">
        <w:rPr>
          <w:rFonts w:ascii="Times New Roman" w:eastAsia="Times New Roman" w:hAnsi="Times New Roman"/>
          <w:lang w:eastAsia="lv-LV"/>
        </w:rPr>
        <w:t xml:space="preserve">Vienlaikus </w:t>
      </w:r>
      <w:r w:rsidRPr="00B602FB">
        <w:rPr>
          <w:rFonts w:ascii="Times New Roman" w:hAnsi="Times New Roman"/>
          <w:bCs/>
        </w:rPr>
        <w:t>KL 321. pants papildināts ar jaunu trešo daļu, kurā paredzēta kriminālatbildība par kukuļa piesavināšanos, ja to izdarījusi organizēta grupa vai ja tas izdarīts lielā apmērā. Tas bijis nepieciešams, lai par kukuļa piesavināšanos organizētā grupā vai lielā apmērā atbildības slieksni pietuvinātu KL 320. pantā paredzētai kukuļņemšanai ar šādām pašām kvalificējošām pazīmēm.</w:t>
      </w:r>
    </w:p>
    <w:p w14:paraId="57192DC8" w14:textId="4047E7AC" w:rsidR="0084687D" w:rsidRPr="008D3668" w:rsidRDefault="0084687D" w:rsidP="00DF6A02">
      <w:pPr>
        <w:numPr>
          <w:ilvl w:val="0"/>
          <w:numId w:val="41"/>
        </w:numPr>
        <w:suppressAutoHyphens/>
        <w:spacing w:line="240" w:lineRule="auto"/>
        <w:ind w:left="709"/>
        <w:rPr>
          <w:rFonts w:ascii="Times New Roman" w:hAnsi="Times New Roman"/>
          <w:lang w:eastAsia="lv-LV"/>
        </w:rPr>
      </w:pPr>
      <w:r w:rsidRPr="008D3668">
        <w:rPr>
          <w:rFonts w:ascii="Times New Roman" w:eastAsiaTheme="minorHAnsi" w:hAnsi="Times New Roman"/>
        </w:rPr>
        <w:t>Ar 2020. gada 11. jūnija grozījumiem Priekšvēlēšanu aģitācijas likumā paaugstināti maksimālie soda apmēri par administratīvajiem pārkāpumiem priekšvēlēšanu aģitācijas jomā - par priekšvēlēšanu aģitācijas materiālu izvietošanas vai uzskaites kārtības neievērošanu elektronisko plašsaziņas līdzekļu darbības jomā. Par minētajiem pārkāpumiem administratīvā pārkāpuma procesu veic NEPLP un piemērojams naudas sods fiziskajai personai no 50 EUR līdz 500 EUR, bet juridiskajai personai - no 500 EUR līdz 7100 EUR</w:t>
      </w:r>
      <w:r w:rsidR="006369FE" w:rsidRPr="008D3668">
        <w:rPr>
          <w:rFonts w:ascii="Times New Roman" w:eastAsiaTheme="minorHAnsi" w:hAnsi="Times New Roman"/>
        </w:rPr>
        <w:t xml:space="preserve"> (iepriekš</w:t>
      </w:r>
      <w:r w:rsidR="0022617E" w:rsidRPr="008D3668">
        <w:rPr>
          <w:rFonts w:ascii="Times New Roman" w:eastAsiaTheme="minorHAnsi" w:hAnsi="Times New Roman"/>
        </w:rPr>
        <w:t xml:space="preserve"> līdz </w:t>
      </w:r>
      <w:r w:rsidR="006369FE" w:rsidRPr="008D3668">
        <w:rPr>
          <w:rFonts w:ascii="Times New Roman" w:eastAsiaTheme="minorHAnsi" w:hAnsi="Times New Roman"/>
        </w:rPr>
        <w:t>1400 EUR)</w:t>
      </w:r>
      <w:r w:rsidRPr="008D3668">
        <w:rPr>
          <w:rFonts w:ascii="Times New Roman" w:eastAsiaTheme="minorHAnsi" w:hAnsi="Times New Roman"/>
        </w:rPr>
        <w:t>.</w:t>
      </w:r>
    </w:p>
    <w:p w14:paraId="0AFB6D8D" w14:textId="77777777" w:rsidR="00B602FB" w:rsidRPr="00B602FB" w:rsidRDefault="00B602FB" w:rsidP="001E2B57">
      <w:pPr>
        <w:numPr>
          <w:ilvl w:val="0"/>
          <w:numId w:val="41"/>
        </w:numPr>
        <w:suppressAutoHyphens/>
        <w:spacing w:line="240" w:lineRule="auto"/>
        <w:ind w:left="709" w:hanging="357"/>
        <w:rPr>
          <w:rFonts w:ascii="Times New Roman" w:hAnsi="Times New Roman"/>
          <w:lang w:eastAsia="lv-LV"/>
        </w:rPr>
      </w:pPr>
      <w:r w:rsidRPr="00B602FB">
        <w:rPr>
          <w:rFonts w:ascii="Times New Roman" w:hAnsi="Times New Roman"/>
        </w:rPr>
        <w:lastRenderedPageBreak/>
        <w:t xml:space="preserve">Kopš 2017. gada darbojas </w:t>
      </w:r>
      <w:r w:rsidRPr="00B602FB">
        <w:rPr>
          <w:rStyle w:val="Izteiksmgs"/>
          <w:rFonts w:ascii="Times New Roman" w:hAnsi="Times New Roman"/>
        </w:rPr>
        <w:t>NKIM </w:t>
      </w:r>
      <w:r w:rsidRPr="00B602FB">
        <w:rPr>
          <w:rStyle w:val="Vresenkurs"/>
          <w:rFonts w:ascii="Times New Roman" w:hAnsi="Times New Roman"/>
          <w:bCs/>
        </w:rPr>
        <w:footnoteReference w:id="10"/>
      </w:r>
      <w:r w:rsidRPr="00B602FB">
        <w:rPr>
          <w:rFonts w:ascii="Times New Roman" w:hAnsi="Times New Roman"/>
        </w:rPr>
        <w:t>, kas ir kompetento nacionālo tiesībaizsardzības un drošības iestāžu (VP, VRS, VDD, VID Nodokļu un muitas policijas pārvalde, KNAB, MP, IeVP, ĢP, FID, IDB) galvenā ilgtermiņa sadarbības un koordinācijas platforma valstī noziedzības novēršanā un apkarošanā, balstoties uz kopīgu kriminālizlūkošanu, kuras rezultāti ir būtiski izvērtētu lēmumu pieņemšanai stratēģiskajā, taktiskajā un operatīvajā līmenī par nepieciešamo rīcību noziedzības novēršanai un apkarošanai, kā arī objektīvu noziedzības novēršanas un apkarošanas prioritāšu definēšanai.</w:t>
      </w:r>
    </w:p>
    <w:p w14:paraId="6AA669BA" w14:textId="0EEE0273" w:rsidR="00B602FB" w:rsidRPr="000D5D61" w:rsidRDefault="00B602FB" w:rsidP="001E2B57">
      <w:pPr>
        <w:numPr>
          <w:ilvl w:val="0"/>
          <w:numId w:val="41"/>
        </w:numPr>
        <w:suppressAutoHyphens/>
        <w:spacing w:line="240" w:lineRule="auto"/>
        <w:ind w:left="709" w:hanging="357"/>
        <w:rPr>
          <w:rFonts w:ascii="Times New Roman" w:hAnsi="Times New Roman"/>
          <w:lang w:eastAsia="lv-LV"/>
        </w:rPr>
      </w:pPr>
      <w:r w:rsidRPr="00B602FB">
        <w:rPr>
          <w:rFonts w:ascii="Times New Roman" w:eastAsia="Times New Roman" w:hAnsi="Times New Roman"/>
          <w:lang w:eastAsia="lv-LV"/>
        </w:rPr>
        <w:t xml:space="preserve">KNAB sagatavojis un iesniedzis MK informatīvo ziņojumu “Par Korupcijas novēršanas un apkarošanas biroja kompetenci attiecībā uz tiesībām izmeklēt koruptīvos noziedzīgos nodarījumus privātajā sektorā”. KNAB izvērtējumā secināts, ka </w:t>
      </w:r>
      <w:r w:rsidRPr="00B602FB">
        <w:rPr>
          <w:rFonts w:ascii="Times New Roman" w:hAnsi="Times New Roman"/>
          <w:lang w:eastAsia="lv-LV"/>
        </w:rPr>
        <w:t xml:space="preserve">pašlaik konkrētu noziedzīgu nodarījumu institucionālās piekritības jautājumi risināmi atbilstoši KPL noteiktajai kārtībai, un no starptautisko organizāciju skatījuma nav būtiski tas, kuras iestādes kompetencē ir koruptīvu noziedzīgu nodarījumu izmeklēšana privātajā sektorā. Svarīgi, ka valstī pastāv skaidrs deleģējums izmeklēt šādus noziedzīgus nodarījumus, kā arī, </w:t>
      </w:r>
      <w:r w:rsidRPr="000D5D61">
        <w:rPr>
          <w:rFonts w:ascii="Times New Roman" w:hAnsi="Times New Roman"/>
          <w:lang w:eastAsia="lv-LV"/>
        </w:rPr>
        <w:t>ka attiecīgā iestāde ir spējīga to veikt efektīvi.</w:t>
      </w:r>
      <w:r w:rsidRPr="000D5D61">
        <w:rPr>
          <w:rFonts w:ascii="Times New Roman" w:eastAsia="Times New Roman" w:hAnsi="Times New Roman"/>
          <w:lang w:eastAsia="lv-LV"/>
        </w:rPr>
        <w:t xml:space="preserve"> </w:t>
      </w:r>
    </w:p>
    <w:p w14:paraId="0D32E48F" w14:textId="77777777" w:rsidR="00B602FB" w:rsidRPr="00B602FB" w:rsidRDefault="00B602FB" w:rsidP="001E2B57">
      <w:pPr>
        <w:numPr>
          <w:ilvl w:val="0"/>
          <w:numId w:val="41"/>
        </w:numPr>
        <w:suppressAutoHyphens/>
        <w:spacing w:line="240" w:lineRule="auto"/>
        <w:ind w:left="709" w:hanging="357"/>
        <w:rPr>
          <w:rFonts w:ascii="Times New Roman" w:eastAsia="Times New Roman" w:hAnsi="Times New Roman"/>
          <w:i/>
          <w:lang w:eastAsia="lv-LV"/>
        </w:rPr>
      </w:pPr>
      <w:r w:rsidRPr="00B602FB">
        <w:rPr>
          <w:rFonts w:ascii="Times New Roman" w:eastAsia="Times New Roman" w:hAnsi="Times New Roman"/>
          <w:lang w:eastAsia="lv-LV"/>
        </w:rPr>
        <w:t>Pastāvīgi nodrošināta statistikas datu uzskaite atbilstoši OECD WGB noteiktajam statistikas saturam, uzskaitot citastarp informāciju par izbeigtajiem kriminālprocesiem noilguma dēļ. KNAB pastāvīgi apkopo detalizētu statistiku, kas saistīta ar KNAB izmeklētajiem kriminālprocesiem un tā starptautisko krimināltiesisko sadarbību. Tāpat ĢP atbildīgā struktūrvienība atbilstoši savai kompetencei kopš 2014. gada nodrošina detalizētu statistisko datu ievadīšanu informācijas sistēmā par starptautiskās krimināltiesiskās sadarbības lūgumiem, kas ir ar ES finansiālu atbalstu speciāli izveidota datu bāze starptautiskās sadarbības lūgumu krimināltiesiskajā sfērā centralizētai un detalizētai uzskaitei.</w:t>
      </w:r>
    </w:p>
    <w:p w14:paraId="321D05F1" w14:textId="13C94549" w:rsidR="00865DE5" w:rsidRPr="00865DE5" w:rsidRDefault="00B602FB" w:rsidP="00865DE5">
      <w:pPr>
        <w:numPr>
          <w:ilvl w:val="0"/>
          <w:numId w:val="41"/>
        </w:numPr>
        <w:suppressAutoHyphens/>
        <w:spacing w:line="240" w:lineRule="auto"/>
        <w:ind w:left="709" w:hanging="357"/>
        <w:rPr>
          <w:rFonts w:ascii="Times New Roman" w:eastAsia="Times New Roman" w:hAnsi="Times New Roman"/>
          <w:i/>
          <w:lang w:eastAsia="lv-LV"/>
        </w:rPr>
      </w:pPr>
      <w:r w:rsidRPr="00B602FB">
        <w:rPr>
          <w:rFonts w:ascii="Times New Roman" w:eastAsia="Times New Roman" w:hAnsi="Times New Roman"/>
          <w:lang w:eastAsia="lv-LV"/>
        </w:rPr>
        <w:t>Stiprinot</w:t>
      </w:r>
      <w:r w:rsidRPr="00B602FB">
        <w:rPr>
          <w:rFonts w:ascii="Times New Roman" w:eastAsia="Times New Roman" w:hAnsi="Times New Roman"/>
          <w:i/>
          <w:lang w:eastAsia="lv-LV"/>
        </w:rPr>
        <w:t xml:space="preserve"> </w:t>
      </w:r>
      <w:r w:rsidRPr="00B602FB">
        <w:rPr>
          <w:rFonts w:ascii="Times New Roman" w:eastAsia="Times New Roman" w:hAnsi="Times New Roman"/>
          <w:lang w:eastAsia="lv-LV"/>
        </w:rPr>
        <w:t xml:space="preserve">valsts pretkorupcijas politikas kapacitāti nodokļu un robežkontroles jomā, </w:t>
      </w:r>
      <w:r w:rsidRPr="00CF2902">
        <w:rPr>
          <w:rFonts w:ascii="Times New Roman" w:eastAsia="Times New Roman" w:hAnsi="Times New Roman"/>
          <w:b/>
          <w:bCs/>
          <w:lang w:eastAsia="lv-LV"/>
        </w:rPr>
        <w:t xml:space="preserve">valsts nodokļu pārvaldes un nodokļu revīzijas iestāžu, kā arī tiesībsargājošo institūciju personālam nodrošinātas specializētas mācības </w:t>
      </w:r>
      <w:r w:rsidRPr="00B602FB">
        <w:rPr>
          <w:rFonts w:ascii="Times New Roman" w:eastAsia="Times New Roman" w:hAnsi="Times New Roman"/>
          <w:lang w:eastAsia="lv-LV"/>
        </w:rPr>
        <w:t>par tiesību aizsardzības iestāžu pārrobežu sadarbību (ēnu ekonomikas un korupcijas mazināšanas jomā) un tiesisko regulējumu,</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par</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pieejām</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naudas</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atmazgāšanas</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novēršanai</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un</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apkarošanai,</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par</w:t>
      </w:r>
      <w:r w:rsidR="009772EA">
        <w:rPr>
          <w:rFonts w:ascii="Times New Roman" w:eastAsia="Times New Roman" w:hAnsi="Times New Roman"/>
          <w:lang w:eastAsia="lv-LV"/>
        </w:rPr>
        <w:t xml:space="preserve"> </w:t>
      </w:r>
      <w:r w:rsidRPr="009772EA">
        <w:rPr>
          <w:rFonts w:ascii="Times New Roman" w:eastAsia="Times New Roman" w:hAnsi="Times New Roman"/>
          <w:lang w:eastAsia="lv-LV"/>
        </w:rPr>
        <w:t>noziedzīg</w:t>
      </w:r>
      <w:r w:rsidR="009772EA" w:rsidRPr="009772EA">
        <w:rPr>
          <w:rFonts w:ascii="Times New Roman" w:eastAsia="Times New Roman" w:hAnsi="Times New Roman"/>
          <w:lang w:eastAsia="lv-LV"/>
        </w:rPr>
        <w:t>i</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iegūtu</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līdzekļu</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legalizēšanas</w:t>
      </w:r>
      <w:r w:rsidR="009772EA">
        <w:rPr>
          <w:rFonts w:ascii="Times New Roman" w:eastAsia="Times New Roman" w:hAnsi="Times New Roman"/>
          <w:lang w:eastAsia="lv-LV"/>
        </w:rPr>
        <w:t xml:space="preserve"> </w:t>
      </w:r>
      <w:r w:rsidRPr="00B602FB">
        <w:rPr>
          <w:rFonts w:ascii="Times New Roman" w:eastAsia="Times New Roman" w:hAnsi="Times New Roman"/>
          <w:lang w:eastAsia="lv-LV"/>
        </w:rPr>
        <w:t>u</w:t>
      </w:r>
      <w:r w:rsidRPr="00B602FB">
        <w:rPr>
          <w:rFonts w:ascii="Times New Roman" w:hAnsi="Times New Roman"/>
          <w:shd w:val="clear" w:color="auto" w:fill="FFFFFF"/>
        </w:rPr>
        <w:t>n</w:t>
      </w:r>
      <w:r w:rsidR="009772EA">
        <w:rPr>
          <w:rFonts w:ascii="Times New Roman" w:hAnsi="Times New Roman"/>
          <w:shd w:val="clear" w:color="auto" w:fill="FFFFFF"/>
        </w:rPr>
        <w:t xml:space="preserve"> </w:t>
      </w:r>
      <w:r w:rsidRPr="00B602FB">
        <w:rPr>
          <w:rFonts w:ascii="Times New Roman" w:hAnsi="Times New Roman"/>
          <w:shd w:val="clear" w:color="auto" w:fill="FFFFFF"/>
        </w:rPr>
        <w:t>terorisma</w:t>
      </w:r>
      <w:r w:rsidR="009772EA">
        <w:rPr>
          <w:rFonts w:ascii="Times New Roman" w:hAnsi="Times New Roman"/>
          <w:shd w:val="clear" w:color="auto" w:fill="FFFFFF"/>
        </w:rPr>
        <w:t xml:space="preserve"> </w:t>
      </w:r>
      <w:r w:rsidRPr="00B602FB">
        <w:rPr>
          <w:rFonts w:ascii="Times New Roman" w:hAnsi="Times New Roman"/>
          <w:shd w:val="clear" w:color="auto" w:fill="FFFFFF"/>
        </w:rPr>
        <w:t>un</w:t>
      </w:r>
      <w:r w:rsidR="009772EA">
        <w:rPr>
          <w:rFonts w:ascii="Times New Roman" w:hAnsi="Times New Roman"/>
          <w:shd w:val="clear" w:color="auto" w:fill="FFFFFF"/>
        </w:rPr>
        <w:t xml:space="preserve"> </w:t>
      </w:r>
      <w:r w:rsidRPr="00B602FB">
        <w:rPr>
          <w:rFonts w:ascii="Times New Roman" w:hAnsi="Times New Roman"/>
          <w:shd w:val="clear" w:color="auto" w:fill="FFFFFF"/>
        </w:rPr>
        <w:t>proliferācijas</w:t>
      </w:r>
      <w:r w:rsidR="009772EA">
        <w:rPr>
          <w:rFonts w:ascii="Times New Roman" w:hAnsi="Times New Roman"/>
          <w:shd w:val="clear" w:color="auto" w:fill="FFFFFF"/>
        </w:rPr>
        <w:t xml:space="preserve"> </w:t>
      </w:r>
      <w:r w:rsidRPr="00B602FB">
        <w:rPr>
          <w:rFonts w:ascii="Times New Roman" w:hAnsi="Times New Roman"/>
          <w:shd w:val="clear" w:color="auto" w:fill="FFFFFF"/>
        </w:rPr>
        <w:t xml:space="preserve">finansēšanas </w:t>
      </w:r>
      <w:r w:rsidRPr="00B602FB">
        <w:rPr>
          <w:rFonts w:ascii="Times New Roman" w:eastAsia="Times New Roman" w:hAnsi="Times New Roman"/>
          <w:lang w:eastAsia="lv-LV"/>
        </w:rPr>
        <w:t>novēršanu, par operatīvā eksperimenta veikšanas tiesiskajiem aspektiem, īstenojot vairāku valstu kopīgu sadarbību, par preventīviem rīkiem krāpšanas apkarošanai un nacionālās stratēģijas ieviešanai.</w:t>
      </w:r>
    </w:p>
    <w:p w14:paraId="3D188B4E" w14:textId="7AA6F9AD" w:rsidR="00B602FB" w:rsidRPr="0036543E" w:rsidRDefault="00B602FB" w:rsidP="0036543E">
      <w:pPr>
        <w:numPr>
          <w:ilvl w:val="0"/>
          <w:numId w:val="41"/>
        </w:numPr>
        <w:suppressAutoHyphens/>
        <w:spacing w:line="240" w:lineRule="auto"/>
        <w:ind w:left="709" w:hanging="357"/>
        <w:rPr>
          <w:rFonts w:ascii="Times New Roman" w:eastAsia="Times New Roman" w:hAnsi="Times New Roman"/>
          <w:lang w:eastAsia="lv-LV"/>
        </w:rPr>
      </w:pPr>
      <w:r w:rsidRPr="00B602FB">
        <w:rPr>
          <w:rFonts w:ascii="Times New Roman" w:eastAsia="Times New Roman" w:hAnsi="Times New Roman"/>
          <w:lang w:eastAsia="lv-LV"/>
        </w:rPr>
        <w:t xml:space="preserve">Veikts mērķtiecīgs darbs, lai nodrošinātu </w:t>
      </w:r>
      <w:r w:rsidRPr="00EE6E16">
        <w:rPr>
          <w:rFonts w:ascii="Times New Roman" w:eastAsia="Times New Roman" w:hAnsi="Times New Roman"/>
          <w:b/>
          <w:bCs/>
          <w:lang w:eastAsia="lv-LV"/>
        </w:rPr>
        <w:t>kontrolējošo institūciju personāla apmācības</w:t>
      </w:r>
      <w:r w:rsidRPr="00B602FB">
        <w:rPr>
          <w:rFonts w:ascii="Times New Roman" w:eastAsia="Times New Roman" w:hAnsi="Times New Roman"/>
          <w:lang w:eastAsia="lv-LV"/>
        </w:rPr>
        <w:t>, kas nepieciešamas darba pienākumu veikšanai korupcijas novēršanas, apkarošanas un ēnu ekonomikas mazināšanas jomā.</w:t>
      </w:r>
      <w:r w:rsidR="00416274">
        <w:rPr>
          <w:rFonts w:ascii="Times New Roman" w:eastAsia="Times New Roman" w:hAnsi="Times New Roman"/>
          <w:lang w:eastAsia="lv-LV"/>
        </w:rPr>
        <w:t xml:space="preserve"> </w:t>
      </w:r>
    </w:p>
    <w:bookmarkEnd w:id="18"/>
    <w:p w14:paraId="448AE0F4" w14:textId="4857992D" w:rsidR="00B602FB" w:rsidRPr="004F337E" w:rsidRDefault="00A701E6" w:rsidP="00522F1F">
      <w:pPr>
        <w:pStyle w:val="Sarakstarindkopa"/>
        <w:shd w:val="clear" w:color="auto" w:fill="E4E4E4"/>
        <w:spacing w:before="120" w:after="120" w:line="240" w:lineRule="auto"/>
        <w:ind w:left="0"/>
        <w:rPr>
          <w:rFonts w:ascii="Times New Roman" w:hAnsi="Times New Roman"/>
          <w:b/>
          <w:bCs/>
          <w:sz w:val="24"/>
          <w:szCs w:val="24"/>
        </w:rPr>
      </w:pPr>
      <w:r w:rsidRPr="004F337E">
        <w:rPr>
          <w:rFonts w:ascii="Times New Roman" w:hAnsi="Times New Roman"/>
          <w:b/>
          <w:bCs/>
          <w:sz w:val="24"/>
          <w:szCs w:val="24"/>
        </w:rPr>
        <w:t>5. Ierobežota naudas vara politikā</w:t>
      </w:r>
    </w:p>
    <w:p w14:paraId="49145AEC" w14:textId="2777B08D" w:rsidR="00A701E6" w:rsidRPr="00662047" w:rsidRDefault="00A701E6" w:rsidP="0036543E">
      <w:pPr>
        <w:numPr>
          <w:ilvl w:val="0"/>
          <w:numId w:val="42"/>
        </w:numPr>
        <w:suppressAutoHyphens/>
        <w:spacing w:line="240" w:lineRule="auto"/>
        <w:ind w:left="709" w:hanging="357"/>
        <w:rPr>
          <w:rFonts w:ascii="Times New Roman" w:hAnsi="Times New Roman"/>
          <w:lang w:eastAsia="lv-LV"/>
        </w:rPr>
      </w:pPr>
      <w:r w:rsidRPr="00662047">
        <w:rPr>
          <w:rFonts w:ascii="Times New Roman" w:hAnsi="Times New Roman"/>
          <w:lang w:eastAsia="lv-LV"/>
        </w:rPr>
        <w:t>Izdarīti grozījumi Politisko organizāciju (partiju) finansēšanas likumā</w:t>
      </w:r>
      <w:r w:rsidRPr="00662047">
        <w:rPr>
          <w:rStyle w:val="Vresenkurs"/>
          <w:rFonts w:ascii="Times New Roman" w:eastAsia="Times New Roman" w:hAnsi="Times New Roman"/>
          <w:lang w:eastAsia="lv-LV"/>
        </w:rPr>
        <w:footnoteReference w:id="11"/>
      </w:r>
      <w:r w:rsidRPr="00662047">
        <w:rPr>
          <w:rFonts w:ascii="Times New Roman" w:hAnsi="Times New Roman"/>
          <w:lang w:eastAsia="lv-LV"/>
        </w:rPr>
        <w:t xml:space="preserve">, nosakot </w:t>
      </w:r>
      <w:r w:rsidRPr="00662047">
        <w:rPr>
          <w:rFonts w:ascii="Times New Roman" w:hAnsi="Times New Roman"/>
          <w:bCs/>
          <w:lang w:eastAsia="lv-LV"/>
        </w:rPr>
        <w:t>30 % slieksni no personas ienākumiem,</w:t>
      </w:r>
      <w:r w:rsidR="00246E13">
        <w:rPr>
          <w:rFonts w:ascii="Times New Roman" w:hAnsi="Times New Roman"/>
          <w:bCs/>
          <w:lang w:eastAsia="lv-LV"/>
        </w:rPr>
        <w:t xml:space="preserve"> </w:t>
      </w:r>
      <w:r w:rsidRPr="00662047">
        <w:rPr>
          <w:rFonts w:ascii="Times New Roman" w:hAnsi="Times New Roman"/>
          <w:bCs/>
          <w:lang w:eastAsia="lv-LV"/>
        </w:rPr>
        <w:t xml:space="preserve">ko tā var dāvināt (ziedot) vienai politiskajai organizācijai (partijai) viena kalendārā gada laikā. </w:t>
      </w:r>
    </w:p>
    <w:p w14:paraId="2CF0F7D0" w14:textId="77777777" w:rsidR="00A701E6" w:rsidRPr="005F0701" w:rsidRDefault="00A701E6" w:rsidP="0036543E">
      <w:pPr>
        <w:numPr>
          <w:ilvl w:val="0"/>
          <w:numId w:val="42"/>
        </w:numPr>
        <w:suppressAutoHyphens/>
        <w:spacing w:line="240" w:lineRule="auto"/>
        <w:ind w:left="709"/>
        <w:rPr>
          <w:rFonts w:ascii="Times New Roman" w:hAnsi="Times New Roman"/>
          <w:lang w:eastAsia="lv-LV"/>
        </w:rPr>
      </w:pPr>
      <w:r w:rsidRPr="005F0701">
        <w:rPr>
          <w:rFonts w:ascii="Times New Roman" w:hAnsi="Times New Roman"/>
          <w:b/>
        </w:rPr>
        <w:t>I</w:t>
      </w:r>
      <w:r>
        <w:rPr>
          <w:rFonts w:ascii="Times New Roman" w:hAnsi="Times New Roman"/>
          <w:b/>
        </w:rPr>
        <w:t>eviesta</w:t>
      </w:r>
      <w:r w:rsidRPr="005F0701">
        <w:rPr>
          <w:rFonts w:ascii="Times New Roman" w:hAnsi="Times New Roman"/>
          <w:b/>
        </w:rPr>
        <w:t xml:space="preserve"> EDIS (Elektroniskā datu ievades sistēma)</w:t>
      </w:r>
      <w:r w:rsidRPr="005F0701">
        <w:rPr>
          <w:rFonts w:ascii="Times New Roman" w:hAnsi="Times New Roman"/>
        </w:rPr>
        <w:t xml:space="preserve">, kas nodrošina automātisku datu ievadīšanu politiskajām organizācijām (partijām). Tā veidota ar mērķi elektronizēt un vienkāršot politisko partiju dokumentu un atskaišu iesniegšanu, kas palīdzēs izmantot </w:t>
      </w:r>
      <w:r w:rsidRPr="005F0701">
        <w:rPr>
          <w:rFonts w:ascii="Times New Roman" w:hAnsi="Times New Roman"/>
        </w:rPr>
        <w:lastRenderedPageBreak/>
        <w:t>politisko partiju iesniegto informāciju par savu finansiālo darbību dažādos griezumos, atvieglos šīs informācijas apstrādi un publicēšanu, paātrinās KNAB pārbaužu gaitu. EDIS samazinās administratīvo slogu arī atskaišu iesniegšanā un partijas varēs ātrāk saņemt informāciju par ziedojumu neatbilstībām normatīvo aktu prasībām.</w:t>
      </w:r>
    </w:p>
    <w:p w14:paraId="335FA581" w14:textId="77777777" w:rsidR="00A701E6" w:rsidRPr="005F0701" w:rsidRDefault="00A701E6" w:rsidP="0036543E">
      <w:pPr>
        <w:numPr>
          <w:ilvl w:val="0"/>
          <w:numId w:val="42"/>
        </w:numPr>
        <w:suppressAutoHyphens/>
        <w:spacing w:line="240" w:lineRule="auto"/>
        <w:ind w:left="709"/>
        <w:rPr>
          <w:rFonts w:ascii="Times New Roman" w:hAnsi="Times New Roman"/>
          <w:lang w:eastAsia="lv-LV"/>
        </w:rPr>
      </w:pPr>
      <w:r w:rsidRPr="005F0701">
        <w:rPr>
          <w:rFonts w:ascii="Times New Roman" w:eastAsia="Times New Roman" w:hAnsi="Times New Roman"/>
          <w:lang w:eastAsia="lv-LV"/>
        </w:rPr>
        <w:t>2019. gada 10. septembrī MK pieņemti noteikumi Nr. 417 “Politisko organizāciju (partiju) informācijas par iestāšanās naudām, biedru naudām, dāvinājumiem (ziedojumiem), vēlēšanu ieņēmumu un izdevumu deklarāciju un gada pārskatu iesniegšanas un publicēšanas noteikumi”. Tie nosaka kārtību, kādā politiskā organizācija (partija), izmantojot EDIS, informē KNAB par iestāšanās naudām, biedru naudām un saņemtajiem un atpakaļ pārskaitītajiem (atdotajiem) dāvinājumiem (ziedojumiem) un iesniedz vēlēšanu ieņēmumu un izdevumu deklarāciju un gada pārskatu.</w:t>
      </w:r>
    </w:p>
    <w:p w14:paraId="775D0F84" w14:textId="35BCEBA9" w:rsidR="00A701E6" w:rsidRPr="005F0701" w:rsidRDefault="00A701E6" w:rsidP="0036543E">
      <w:pPr>
        <w:numPr>
          <w:ilvl w:val="0"/>
          <w:numId w:val="42"/>
        </w:numPr>
        <w:suppressAutoHyphens/>
        <w:spacing w:line="240" w:lineRule="auto"/>
        <w:ind w:left="709"/>
        <w:rPr>
          <w:rFonts w:ascii="Times New Roman" w:hAnsi="Times New Roman"/>
          <w:lang w:eastAsia="lv-LV"/>
        </w:rPr>
      </w:pPr>
      <w:r w:rsidRPr="005F0701">
        <w:rPr>
          <w:rFonts w:ascii="Times New Roman" w:hAnsi="Times New Roman"/>
        </w:rPr>
        <w:t>Atbilstoši 2019. gada 14. novembra grozījumiem Politisko organizāciju (partiju) finansēšanas likuma 7.</w:t>
      </w:r>
      <w:r w:rsidRPr="005F0701">
        <w:rPr>
          <w:rFonts w:ascii="Times New Roman" w:hAnsi="Times New Roman"/>
          <w:vertAlign w:val="superscript"/>
        </w:rPr>
        <w:t>1</w:t>
      </w:r>
      <w:r w:rsidRPr="005F0701">
        <w:rPr>
          <w:rFonts w:ascii="Times New Roman" w:hAnsi="Times New Roman"/>
        </w:rPr>
        <w:t xml:space="preserve"> pantā (stājas spēkā 2020. gada 1. janvārī) </w:t>
      </w:r>
      <w:r w:rsidRPr="005F0701">
        <w:rPr>
          <w:rFonts w:ascii="Times New Roman" w:hAnsi="Times New Roman"/>
          <w:b/>
        </w:rPr>
        <w:t>būtiski palielināts valsts budžeta finansējums politiskajām partijām</w:t>
      </w:r>
      <w:r w:rsidRPr="005F0701">
        <w:rPr>
          <w:rFonts w:ascii="Times New Roman" w:hAnsi="Times New Roman"/>
        </w:rPr>
        <w:t>, nosakot izmaksājamā valsts budžeta finansējuma apmēru un izmaksas veikšanas kārtību. Šāda finansēšanas modeļa mērķis ir 1) mazināt politisko partiju finansiālu no privātpersonu ziedojumiem atkarību, kas palielina risku nokļūt atkarībā no šo personu izvirzītajām prasībām; 2) atrisināt Latvijas politisko partiju administratīvo mazspēju – konstantu vajadzību pēc resursiem, kas nav ļāvusi Latvijas politiskajām partijām segt savas administratīvās izmaksas un kļūt profesionālākām.</w:t>
      </w:r>
      <w:r w:rsidR="00D342E8">
        <w:rPr>
          <w:rFonts w:ascii="Times New Roman" w:hAnsi="Times New Roman"/>
        </w:rPr>
        <w:t xml:space="preserve"> Tāpat </w:t>
      </w:r>
      <w:r w:rsidR="00065782">
        <w:rPr>
          <w:rFonts w:ascii="Times New Roman" w:hAnsi="Times New Roman"/>
        </w:rPr>
        <w:t>ieviests aizliegums politiskajām partijām veidot parādsaistības.</w:t>
      </w:r>
    </w:p>
    <w:p w14:paraId="482929FF" w14:textId="29E803BF" w:rsidR="00A701E6" w:rsidRPr="005F0701" w:rsidRDefault="00A701E6" w:rsidP="0036543E">
      <w:pPr>
        <w:numPr>
          <w:ilvl w:val="0"/>
          <w:numId w:val="42"/>
        </w:numPr>
        <w:suppressAutoHyphens/>
        <w:spacing w:line="240" w:lineRule="auto"/>
        <w:ind w:left="709"/>
        <w:rPr>
          <w:rFonts w:ascii="Times New Roman" w:hAnsi="Times New Roman"/>
          <w:lang w:eastAsia="lv-LV"/>
        </w:rPr>
      </w:pPr>
      <w:r w:rsidRPr="005F0701">
        <w:rPr>
          <w:rFonts w:ascii="Times New Roman" w:hAnsi="Times New Roman"/>
        </w:rPr>
        <w:t>2020. gada 14. janvārī MK pieņemti noteikumi Nr.</w:t>
      </w:r>
      <w:r w:rsidR="00D173C2">
        <w:rPr>
          <w:rFonts w:ascii="Times New Roman" w:hAnsi="Times New Roman"/>
        </w:rPr>
        <w:t xml:space="preserve"> </w:t>
      </w:r>
      <w:r w:rsidRPr="005F0701">
        <w:rPr>
          <w:rFonts w:ascii="Times New Roman" w:hAnsi="Times New Roman"/>
        </w:rPr>
        <w:t>24 “</w:t>
      </w:r>
      <w:r w:rsidRPr="005F0701">
        <w:rPr>
          <w:rFonts w:ascii="Times New Roman" w:hAnsi="Times New Roman"/>
          <w:b/>
        </w:rPr>
        <w:t>Politiskajām organizācijām (partijām) piešķirtā valsts budžeta finansējuma izlietojuma noteikumi</w:t>
      </w:r>
      <w:r w:rsidRPr="005F0701">
        <w:rPr>
          <w:rFonts w:ascii="Times New Roman" w:hAnsi="Times New Roman"/>
        </w:rPr>
        <w:t>”. Tie cita starpā nosaka piešķirtā valsts budžeta finansējuma izlietojuma mērķu grupu veidus, pieļaujamos izdevumus un ierobežojumus. Tāpat partijām noteikts pienākums ar piešķirto valsts finansējumu rīkoties lietderīgi, tas ir, mērķi jāsasniedz ar iespējami mazāko finanšu līdzekļu izlietojumu, kā arī īpašumā vai lietošanā iegūstamu mantu vai pakalpojumu iegādi par iespējami izdevīgāko cenu.</w:t>
      </w:r>
    </w:p>
    <w:p w14:paraId="6E3CFCF7" w14:textId="77777777" w:rsidR="00A701E6" w:rsidRPr="005F0701" w:rsidRDefault="00A701E6" w:rsidP="0036543E">
      <w:pPr>
        <w:numPr>
          <w:ilvl w:val="0"/>
          <w:numId w:val="42"/>
        </w:numPr>
        <w:suppressAutoHyphens/>
        <w:spacing w:line="240" w:lineRule="auto"/>
        <w:ind w:left="709"/>
        <w:rPr>
          <w:rFonts w:ascii="Times New Roman" w:hAnsi="Times New Roman"/>
          <w:bCs/>
        </w:rPr>
      </w:pPr>
      <w:r w:rsidRPr="005F0701">
        <w:rPr>
          <w:rFonts w:ascii="Times New Roman" w:hAnsi="Times New Roman"/>
          <w:bCs/>
        </w:rPr>
        <w:t xml:space="preserve">Pilnveidots tiesiskais regulējums attiecībā uz atbildības mehānismu </w:t>
      </w:r>
      <w:r w:rsidRPr="005F0701">
        <w:rPr>
          <w:rFonts w:ascii="Times New Roman" w:hAnsi="Times New Roman"/>
        </w:rPr>
        <w:t>politiskajai organizācijai (partijai)</w:t>
      </w:r>
      <w:r w:rsidRPr="005F0701">
        <w:rPr>
          <w:rFonts w:ascii="Times New Roman" w:hAnsi="Times New Roman"/>
          <w:bCs/>
        </w:rPr>
        <w:t xml:space="preserve"> daļā par valsts budžeta finansējuma izmaksas pārtraukšanu vai apturēšanu.</w:t>
      </w:r>
    </w:p>
    <w:p w14:paraId="192C9C89" w14:textId="4F41BEFC" w:rsidR="009F44FB" w:rsidRPr="009F44FB" w:rsidRDefault="009F44FB" w:rsidP="009F44FB"/>
    <w:p w14:paraId="7392AABF" w14:textId="3F3951AF" w:rsidR="00DB2B18" w:rsidRPr="00EE53AB" w:rsidRDefault="00DB2B18" w:rsidP="00DB2B18">
      <w:pPr>
        <w:pStyle w:val="Sarakstarindkopa"/>
      </w:pPr>
    </w:p>
    <w:p w14:paraId="7AED9227" w14:textId="66ABCCB1" w:rsidR="00691235" w:rsidRDefault="00691235" w:rsidP="00C64AB4">
      <w:pPr>
        <w:spacing w:line="276" w:lineRule="auto"/>
        <w:rPr>
          <w:rFonts w:eastAsiaTheme="minorHAnsi"/>
          <w:b/>
          <w:sz w:val="28"/>
        </w:rPr>
      </w:pPr>
      <w:r>
        <w:br w:type="page"/>
      </w:r>
    </w:p>
    <w:p w14:paraId="23821D2D" w14:textId="242FDA70" w:rsidR="00B91805" w:rsidRPr="002E5C5D" w:rsidRDefault="00B91805" w:rsidP="009650A4">
      <w:pPr>
        <w:pStyle w:val="Virsraksts1"/>
        <w:rPr>
          <w:lang w:val="lv-LV"/>
        </w:rPr>
      </w:pPr>
      <w:bookmarkStart w:id="19" w:name="_Toc100238483"/>
      <w:r w:rsidRPr="002E5C5D">
        <w:rPr>
          <w:lang w:val="lv-LV"/>
        </w:rPr>
        <w:lastRenderedPageBreak/>
        <w:t>I.</w:t>
      </w:r>
      <w:r w:rsidR="007826CB">
        <w:rPr>
          <w:lang w:val="lv-LV"/>
        </w:rPr>
        <w:t> </w:t>
      </w:r>
      <w:r w:rsidRPr="002E5C5D">
        <w:rPr>
          <w:lang w:val="lv-LV"/>
        </w:rPr>
        <w:t>Ievads</w:t>
      </w:r>
      <w:bookmarkEnd w:id="0"/>
      <w:bookmarkEnd w:id="19"/>
    </w:p>
    <w:p w14:paraId="44A15D40" w14:textId="77777777" w:rsidR="00B91805" w:rsidRDefault="00B91805" w:rsidP="00B91805">
      <w:pPr>
        <w:tabs>
          <w:tab w:val="left" w:pos="-7797"/>
          <w:tab w:val="left" w:pos="0"/>
        </w:tabs>
        <w:spacing w:before="0" w:after="0" w:line="240" w:lineRule="auto"/>
        <w:ind w:firstLine="709"/>
        <w:rPr>
          <w:rFonts w:ascii="Times New Roman" w:hAnsi="Times New Roman"/>
          <w:bCs/>
          <w:lang w:eastAsia="lv-LV"/>
        </w:rPr>
      </w:pPr>
    </w:p>
    <w:p w14:paraId="7EEF82D1" w14:textId="0DBED03B" w:rsidR="00B91805" w:rsidRDefault="00B91805" w:rsidP="0083629C">
      <w:pPr>
        <w:tabs>
          <w:tab w:val="left" w:pos="-7797"/>
          <w:tab w:val="left" w:pos="0"/>
        </w:tabs>
        <w:spacing w:before="0" w:after="0" w:line="240" w:lineRule="auto"/>
        <w:ind w:firstLine="709"/>
        <w:rPr>
          <w:rFonts w:ascii="Times New Roman" w:hAnsi="Times New Roman"/>
        </w:rPr>
      </w:pPr>
      <w:r w:rsidRPr="002E5C5D">
        <w:rPr>
          <w:rFonts w:ascii="Times New Roman" w:hAnsi="Times New Roman"/>
          <w:lang w:eastAsia="lv-LV"/>
        </w:rPr>
        <w:t>Korupcijas novēršanas un apkarošanas pamatnostādnes 2015.</w:t>
      </w:r>
      <w:r w:rsidR="00A74721">
        <w:rPr>
          <w:rFonts w:ascii="Times New Roman" w:hAnsi="Times New Roman"/>
          <w:lang w:eastAsia="lv-LV"/>
        </w:rPr>
        <w:t>-</w:t>
      </w:r>
      <w:r w:rsidRPr="002E5C5D">
        <w:rPr>
          <w:rFonts w:ascii="Times New Roman" w:hAnsi="Times New Roman"/>
          <w:lang w:eastAsia="lv-LV"/>
        </w:rPr>
        <w:t xml:space="preserve">2020. gadam (turpmāk – </w:t>
      </w:r>
      <w:r w:rsidR="0024050B">
        <w:rPr>
          <w:rFonts w:ascii="Times New Roman" w:hAnsi="Times New Roman"/>
          <w:lang w:eastAsia="lv-LV"/>
        </w:rPr>
        <w:t>P</w:t>
      </w:r>
      <w:r w:rsidRPr="002E5C5D">
        <w:rPr>
          <w:rFonts w:ascii="Times New Roman" w:hAnsi="Times New Roman"/>
          <w:lang w:eastAsia="lv-LV"/>
        </w:rPr>
        <w:t>amatnostādnes)</w:t>
      </w:r>
      <w:r w:rsidR="0024050B" w:rsidRPr="0024050B">
        <w:rPr>
          <w:rFonts w:ascii="Times New Roman" w:hAnsi="Times New Roman"/>
        </w:rPr>
        <w:t xml:space="preserve"> </w:t>
      </w:r>
      <w:r w:rsidR="0024050B">
        <w:rPr>
          <w:rFonts w:ascii="Times New Roman" w:hAnsi="Times New Roman"/>
        </w:rPr>
        <w:t>kā</w:t>
      </w:r>
      <w:r w:rsidR="0024050B" w:rsidRPr="002E5C5D">
        <w:rPr>
          <w:rFonts w:ascii="Times New Roman" w:hAnsi="Times New Roman"/>
        </w:rPr>
        <w:t xml:space="preserve"> vidēja termiņa attīstības plānošanas dokuments</w:t>
      </w:r>
      <w:r w:rsidR="0024050B">
        <w:rPr>
          <w:rFonts w:ascii="Times New Roman" w:hAnsi="Times New Roman"/>
        </w:rPr>
        <w:t xml:space="preserve"> </w:t>
      </w:r>
      <w:r w:rsidR="0024050B" w:rsidRPr="002E5C5D">
        <w:rPr>
          <w:rFonts w:ascii="Times New Roman" w:hAnsi="Times New Roman"/>
        </w:rPr>
        <w:t xml:space="preserve">izstrādāts saskaņā ar Korupcijas </w:t>
      </w:r>
      <w:r w:rsidR="0024050B" w:rsidRPr="008B7EC5">
        <w:rPr>
          <w:rFonts w:ascii="Times New Roman" w:hAnsi="Times New Roman"/>
        </w:rPr>
        <w:t>novēršanas un apkarošanas biroja likuma 7. panta pirmās daļas 1. punktu, kas nosaka, ka KNAB izstrādā korupcijas novēršanas un apkarošanas stratēģiju un valsts programmu, kuru apstiprina MK</w:t>
      </w:r>
      <w:r w:rsidR="0024050B" w:rsidRPr="002E5C5D">
        <w:rPr>
          <w:rFonts w:ascii="Times New Roman" w:hAnsi="Times New Roman"/>
        </w:rPr>
        <w:t>.</w:t>
      </w:r>
      <w:r w:rsidR="0024050B">
        <w:rPr>
          <w:rFonts w:ascii="Times New Roman" w:hAnsi="Times New Roman"/>
        </w:rPr>
        <w:t xml:space="preserve"> </w:t>
      </w:r>
      <w:r w:rsidR="0083629C">
        <w:rPr>
          <w:rFonts w:ascii="Times New Roman" w:hAnsi="Times New Roman"/>
        </w:rPr>
        <w:t xml:space="preserve">Attiecīgi </w:t>
      </w:r>
      <w:r w:rsidR="0024050B">
        <w:rPr>
          <w:rFonts w:ascii="Times New Roman" w:hAnsi="Times New Roman"/>
          <w:lang w:eastAsia="lv-LV"/>
        </w:rPr>
        <w:t>Pamatnostādnes apstiprinātas a</w:t>
      </w:r>
      <w:r w:rsidR="0024050B" w:rsidRPr="002E5C5D">
        <w:rPr>
          <w:rFonts w:ascii="Times New Roman" w:hAnsi="Times New Roman"/>
          <w:bCs/>
          <w:lang w:eastAsia="lv-LV"/>
        </w:rPr>
        <w:t xml:space="preserve">r </w:t>
      </w:r>
      <w:r w:rsidR="0024050B" w:rsidRPr="00BF6A45">
        <w:rPr>
          <w:rFonts w:ascii="Times New Roman" w:hAnsi="Times New Roman"/>
          <w:bCs/>
          <w:lang w:eastAsia="lv-LV"/>
        </w:rPr>
        <w:t>MK</w:t>
      </w:r>
      <w:r w:rsidR="0024050B" w:rsidRPr="002E5C5D">
        <w:rPr>
          <w:rFonts w:ascii="Times New Roman" w:hAnsi="Times New Roman"/>
        </w:rPr>
        <w:t xml:space="preserve"> </w:t>
      </w:r>
      <w:r w:rsidR="0024050B" w:rsidRPr="002E5C5D">
        <w:rPr>
          <w:rFonts w:ascii="Times New Roman" w:hAnsi="Times New Roman"/>
          <w:lang w:eastAsia="lv-LV"/>
        </w:rPr>
        <w:t>2015. gada 16.</w:t>
      </w:r>
      <w:r w:rsidR="007215E2">
        <w:rPr>
          <w:rFonts w:ascii="Times New Roman" w:hAnsi="Times New Roman"/>
          <w:lang w:eastAsia="lv-LV"/>
        </w:rPr>
        <w:t> </w:t>
      </w:r>
      <w:r w:rsidR="0024050B" w:rsidRPr="002E5C5D">
        <w:rPr>
          <w:rFonts w:ascii="Times New Roman" w:hAnsi="Times New Roman"/>
          <w:lang w:eastAsia="lv-LV"/>
        </w:rPr>
        <w:t>jūlij</w:t>
      </w:r>
      <w:r w:rsidR="00156C3F">
        <w:rPr>
          <w:rFonts w:ascii="Times New Roman" w:hAnsi="Times New Roman"/>
          <w:bCs/>
          <w:lang w:eastAsia="lv-LV"/>
        </w:rPr>
        <w:t>a</w:t>
      </w:r>
      <w:r w:rsidR="0024050B" w:rsidRPr="002E5C5D">
        <w:rPr>
          <w:rFonts w:ascii="Times New Roman" w:hAnsi="Times New Roman"/>
          <w:bCs/>
          <w:lang w:eastAsia="lv-LV"/>
        </w:rPr>
        <w:t xml:space="preserve"> rīkojumu Nr. 393 “Par Korupcijas novēršanas un apkarošanas pamatnostādnēm 2015.</w:t>
      </w:r>
      <w:r w:rsidR="00A74721" w:rsidRPr="00FF326B">
        <w:rPr>
          <w:rFonts w:ascii="Times New Roman" w:hAnsi="Times New Roman"/>
        </w:rPr>
        <w:t>-</w:t>
      </w:r>
      <w:r w:rsidR="0024050B" w:rsidRPr="002E5C5D">
        <w:rPr>
          <w:rFonts w:ascii="Times New Roman" w:hAnsi="Times New Roman"/>
          <w:bCs/>
          <w:lang w:eastAsia="lv-LV"/>
        </w:rPr>
        <w:t>2020.gadam”</w:t>
      </w:r>
      <w:r w:rsidR="0024050B" w:rsidRPr="002E5C5D">
        <w:rPr>
          <w:rFonts w:ascii="Times New Roman" w:hAnsi="Times New Roman"/>
          <w:b/>
          <w:bCs/>
          <w:lang w:eastAsia="lv-LV"/>
        </w:rPr>
        <w:t xml:space="preserve"> </w:t>
      </w:r>
      <w:r w:rsidR="0024050B" w:rsidRPr="002E5C5D">
        <w:rPr>
          <w:rFonts w:ascii="Times New Roman" w:hAnsi="Times New Roman"/>
          <w:lang w:eastAsia="lv-LV"/>
        </w:rPr>
        <w:t xml:space="preserve">(turpmāk </w:t>
      </w:r>
      <w:r w:rsidR="0024050B" w:rsidRPr="002E5C5D">
        <w:rPr>
          <w:rFonts w:ascii="Times New Roman" w:hAnsi="Times New Roman"/>
        </w:rPr>
        <w:t> – </w:t>
      </w:r>
      <w:r w:rsidR="0024050B" w:rsidRPr="002E5C5D">
        <w:rPr>
          <w:rFonts w:ascii="Times New Roman" w:hAnsi="Times New Roman"/>
          <w:lang w:eastAsia="lv-LV"/>
        </w:rPr>
        <w:t xml:space="preserve"> Rīkojums Nr.</w:t>
      </w:r>
      <w:r w:rsidR="00F349AC">
        <w:rPr>
          <w:rFonts w:ascii="Times New Roman" w:hAnsi="Times New Roman"/>
          <w:lang w:eastAsia="lv-LV"/>
        </w:rPr>
        <w:t xml:space="preserve"> </w:t>
      </w:r>
      <w:r w:rsidR="0024050B" w:rsidRPr="002E5C5D">
        <w:rPr>
          <w:rFonts w:ascii="Times New Roman" w:hAnsi="Times New Roman"/>
          <w:lang w:eastAsia="lv-LV"/>
        </w:rPr>
        <w:t xml:space="preserve">393). </w:t>
      </w:r>
      <w:r w:rsidR="00BF6A45">
        <w:rPr>
          <w:rFonts w:ascii="Times New Roman" w:hAnsi="Times New Roman"/>
          <w:lang w:eastAsia="lv-LV"/>
        </w:rPr>
        <w:t>Pamatnostādnes</w:t>
      </w:r>
      <w:r w:rsidR="0024050B">
        <w:rPr>
          <w:rFonts w:ascii="Times New Roman" w:hAnsi="Times New Roman"/>
          <w:lang w:eastAsia="lv-LV"/>
        </w:rPr>
        <w:t xml:space="preserve"> </w:t>
      </w:r>
      <w:r w:rsidRPr="002E5C5D">
        <w:rPr>
          <w:rFonts w:ascii="Times New Roman" w:hAnsi="Times New Roman"/>
        </w:rPr>
        <w:t>nodrošina pēctecību iepriekšējā plānošanas periodā apstiprinātajiem</w:t>
      </w:r>
      <w:r w:rsidR="0024050B">
        <w:rPr>
          <w:rFonts w:ascii="Times New Roman" w:hAnsi="Times New Roman"/>
        </w:rPr>
        <w:t xml:space="preserve"> politikas plānošanas</w:t>
      </w:r>
      <w:r w:rsidRPr="002E5C5D">
        <w:rPr>
          <w:rFonts w:ascii="Times New Roman" w:hAnsi="Times New Roman"/>
        </w:rPr>
        <w:t xml:space="preserve"> dokumentiem – “Korupcijas novēršanas un apkarošanas pamatnostādnēm 2009.</w:t>
      </w:r>
      <w:r w:rsidR="00A74721">
        <w:rPr>
          <w:rFonts w:ascii="Times New Roman" w:hAnsi="Times New Roman"/>
        </w:rPr>
        <w:t>-</w:t>
      </w:r>
      <w:r w:rsidRPr="002E5C5D">
        <w:rPr>
          <w:rFonts w:ascii="Times New Roman" w:hAnsi="Times New Roman"/>
        </w:rPr>
        <w:t> 2013.</w:t>
      </w:r>
      <w:r w:rsidR="007215E2">
        <w:rPr>
          <w:rFonts w:ascii="Times New Roman" w:hAnsi="Times New Roman"/>
        </w:rPr>
        <w:t> </w:t>
      </w:r>
      <w:r w:rsidRPr="002E5C5D">
        <w:rPr>
          <w:rFonts w:ascii="Times New Roman" w:hAnsi="Times New Roman"/>
        </w:rPr>
        <w:t>gadam”</w:t>
      </w:r>
      <w:r w:rsidRPr="002E5C5D">
        <w:rPr>
          <w:rStyle w:val="Vresatsauce"/>
          <w:rFonts w:ascii="Times New Roman" w:hAnsi="Times New Roman"/>
        </w:rPr>
        <w:footnoteReference w:id="12"/>
      </w:r>
      <w:r w:rsidRPr="002E5C5D">
        <w:rPr>
          <w:rFonts w:ascii="Times New Roman" w:hAnsi="Times New Roman"/>
        </w:rPr>
        <w:t>, kā arī Korupcijas novēršanas un apkarošanas programmai 2009.</w:t>
      </w:r>
      <w:r w:rsidR="00A74721">
        <w:rPr>
          <w:rFonts w:ascii="Times New Roman" w:hAnsi="Times New Roman"/>
        </w:rPr>
        <w:t>-</w:t>
      </w:r>
      <w:r w:rsidRPr="002E5C5D">
        <w:rPr>
          <w:rFonts w:ascii="Times New Roman" w:hAnsi="Times New Roman"/>
        </w:rPr>
        <w:t>2013.</w:t>
      </w:r>
      <w:r w:rsidR="007215E2">
        <w:rPr>
          <w:rFonts w:ascii="Times New Roman" w:hAnsi="Times New Roman"/>
        </w:rPr>
        <w:t> </w:t>
      </w:r>
      <w:r w:rsidRPr="002E5C5D">
        <w:rPr>
          <w:rFonts w:ascii="Times New Roman" w:hAnsi="Times New Roman"/>
        </w:rPr>
        <w:t>gadam</w:t>
      </w:r>
      <w:r w:rsidRPr="002E5C5D">
        <w:rPr>
          <w:rStyle w:val="Vresatsauce"/>
          <w:rFonts w:ascii="Times New Roman" w:hAnsi="Times New Roman"/>
        </w:rPr>
        <w:footnoteReference w:id="13"/>
      </w:r>
      <w:r w:rsidRPr="002E5C5D">
        <w:rPr>
          <w:rFonts w:ascii="Times New Roman" w:hAnsi="Times New Roman"/>
        </w:rPr>
        <w:t>.</w:t>
      </w:r>
      <w:r>
        <w:rPr>
          <w:rFonts w:ascii="Times New Roman" w:hAnsi="Times New Roman"/>
        </w:rPr>
        <w:t xml:space="preserve"> </w:t>
      </w:r>
      <w:r w:rsidR="00C12605">
        <w:rPr>
          <w:rFonts w:ascii="Times New Roman" w:hAnsi="Times New Roman"/>
        </w:rPr>
        <w:t>Vienlaikus</w:t>
      </w:r>
      <w:r w:rsidR="0024050B">
        <w:rPr>
          <w:rFonts w:ascii="Times New Roman" w:hAnsi="Times New Roman"/>
        </w:rPr>
        <w:t xml:space="preserve"> Pamatnostādnes ir</w:t>
      </w:r>
      <w:r w:rsidR="0083629C">
        <w:rPr>
          <w:rFonts w:ascii="Times New Roman" w:hAnsi="Times New Roman"/>
        </w:rPr>
        <w:t xml:space="preserve"> saturisks</w:t>
      </w:r>
      <w:r w:rsidR="0024050B">
        <w:rPr>
          <w:rFonts w:ascii="Times New Roman" w:hAnsi="Times New Roman"/>
        </w:rPr>
        <w:t xml:space="preserve"> pamats KNAB sagatavotajam </w:t>
      </w:r>
      <w:r w:rsidR="0024050B" w:rsidRPr="00FF326B">
        <w:rPr>
          <w:rFonts w:ascii="Times New Roman" w:hAnsi="Times New Roman"/>
        </w:rPr>
        <w:t>Korupcijas novēršanas un apkarošanas pasākumu plān</w:t>
      </w:r>
      <w:r w:rsidR="0024050B">
        <w:rPr>
          <w:rFonts w:ascii="Times New Roman" w:hAnsi="Times New Roman"/>
        </w:rPr>
        <w:t>am</w:t>
      </w:r>
      <w:r w:rsidR="0024050B" w:rsidRPr="00FF326B">
        <w:rPr>
          <w:rFonts w:ascii="Times New Roman" w:hAnsi="Times New Roman"/>
        </w:rPr>
        <w:t xml:space="preserve"> 20</w:t>
      </w:r>
      <w:r w:rsidR="0024050B" w:rsidRPr="0005311A">
        <w:rPr>
          <w:rFonts w:ascii="Times New Roman" w:hAnsi="Times New Roman"/>
        </w:rPr>
        <w:t>21</w:t>
      </w:r>
      <w:r w:rsidR="0024050B" w:rsidRPr="00FF326B">
        <w:rPr>
          <w:rFonts w:ascii="Times New Roman" w:hAnsi="Times New Roman"/>
        </w:rPr>
        <w:t>.-</w:t>
      </w:r>
      <w:r w:rsidR="00E561D2" w:rsidRPr="00FF326B">
        <w:rPr>
          <w:rFonts w:ascii="Times New Roman" w:hAnsi="Times New Roman"/>
        </w:rPr>
        <w:t>202</w:t>
      </w:r>
      <w:r w:rsidR="00E561D2">
        <w:rPr>
          <w:rFonts w:ascii="Times New Roman" w:hAnsi="Times New Roman"/>
        </w:rPr>
        <w:t>5</w:t>
      </w:r>
      <w:r w:rsidR="0024050B" w:rsidRPr="00FF326B">
        <w:rPr>
          <w:rFonts w:ascii="Times New Roman" w:hAnsi="Times New Roman"/>
        </w:rPr>
        <w:t>. gadam (turpmāk – Pretkorupcijas pasākumu plāns)</w:t>
      </w:r>
      <w:r w:rsidR="0083629C">
        <w:rPr>
          <w:rFonts w:ascii="Times New Roman" w:hAnsi="Times New Roman"/>
        </w:rPr>
        <w:t xml:space="preserve">, </w:t>
      </w:r>
      <w:r w:rsidR="00BF6A45">
        <w:rPr>
          <w:rFonts w:ascii="Times New Roman" w:hAnsi="Times New Roman"/>
        </w:rPr>
        <w:t>kas</w:t>
      </w:r>
      <w:r w:rsidR="0083629C">
        <w:rPr>
          <w:rFonts w:ascii="Times New Roman" w:hAnsi="Times New Roman"/>
        </w:rPr>
        <w:t xml:space="preserve"> ir veidots kā </w:t>
      </w:r>
      <w:r w:rsidRPr="00FF326B">
        <w:rPr>
          <w:rFonts w:ascii="Times New Roman" w:hAnsi="Times New Roman"/>
        </w:rPr>
        <w:t xml:space="preserve">secīgs turpinājums </w:t>
      </w:r>
      <w:r w:rsidR="0083629C">
        <w:rPr>
          <w:rFonts w:ascii="Times New Roman" w:hAnsi="Times New Roman"/>
        </w:rPr>
        <w:t xml:space="preserve">Pamatnostādnēm, </w:t>
      </w:r>
      <w:r w:rsidRPr="00FF326B">
        <w:rPr>
          <w:rFonts w:ascii="Times New Roman" w:hAnsi="Times New Roman"/>
        </w:rPr>
        <w:t>saglabā</w:t>
      </w:r>
      <w:r w:rsidR="0083629C">
        <w:rPr>
          <w:rFonts w:ascii="Times New Roman" w:hAnsi="Times New Roman"/>
        </w:rPr>
        <w:t>jot</w:t>
      </w:r>
      <w:r w:rsidRPr="00FF326B">
        <w:rPr>
          <w:rFonts w:ascii="Times New Roman" w:hAnsi="Times New Roman"/>
        </w:rPr>
        <w:t xml:space="preserve"> </w:t>
      </w:r>
      <w:r w:rsidR="0083629C">
        <w:rPr>
          <w:rFonts w:ascii="Times New Roman" w:hAnsi="Times New Roman"/>
        </w:rPr>
        <w:t>tajās</w:t>
      </w:r>
      <w:r w:rsidRPr="00FF326B">
        <w:rPr>
          <w:rFonts w:ascii="Times New Roman" w:hAnsi="Times New Roman"/>
        </w:rPr>
        <w:t xml:space="preserve"> definēt</w:t>
      </w:r>
      <w:r w:rsidR="0083629C">
        <w:rPr>
          <w:rFonts w:ascii="Times New Roman" w:hAnsi="Times New Roman"/>
        </w:rPr>
        <w:t>o</w:t>
      </w:r>
      <w:r w:rsidRPr="00FF326B">
        <w:rPr>
          <w:rFonts w:ascii="Times New Roman" w:hAnsi="Times New Roman"/>
        </w:rPr>
        <w:t xml:space="preserve"> korupcijas novēršanas un apkarošanas kurs</w:t>
      </w:r>
      <w:r w:rsidR="0083629C">
        <w:rPr>
          <w:rFonts w:ascii="Times New Roman" w:hAnsi="Times New Roman"/>
        </w:rPr>
        <w:t>u</w:t>
      </w:r>
      <w:r w:rsidRPr="00FF326B">
        <w:rPr>
          <w:rFonts w:ascii="Times New Roman" w:hAnsi="Times New Roman"/>
        </w:rPr>
        <w:t>, proti, mērķ</w:t>
      </w:r>
      <w:r w:rsidR="0083629C">
        <w:rPr>
          <w:rFonts w:ascii="Times New Roman" w:hAnsi="Times New Roman"/>
        </w:rPr>
        <w:t>us</w:t>
      </w:r>
      <w:r w:rsidRPr="00FF326B">
        <w:rPr>
          <w:rFonts w:ascii="Times New Roman" w:hAnsi="Times New Roman"/>
        </w:rPr>
        <w:t xml:space="preserve"> un rīcības virzien</w:t>
      </w:r>
      <w:r w:rsidR="0083629C">
        <w:rPr>
          <w:rFonts w:ascii="Times New Roman" w:hAnsi="Times New Roman"/>
        </w:rPr>
        <w:t>us</w:t>
      </w:r>
      <w:r w:rsidRPr="00FF326B">
        <w:rPr>
          <w:rFonts w:ascii="Times New Roman" w:hAnsi="Times New Roman"/>
        </w:rPr>
        <w:t xml:space="preserve">, </w:t>
      </w:r>
      <w:r w:rsidR="00C12605">
        <w:rPr>
          <w:rFonts w:ascii="Times New Roman" w:hAnsi="Times New Roman"/>
        </w:rPr>
        <w:t xml:space="preserve">tomēr </w:t>
      </w:r>
      <w:r w:rsidRPr="00FF326B">
        <w:rPr>
          <w:rFonts w:ascii="Times New Roman" w:hAnsi="Times New Roman"/>
        </w:rPr>
        <w:t xml:space="preserve">vienlaikus </w:t>
      </w:r>
      <w:r w:rsidR="0083629C">
        <w:rPr>
          <w:rFonts w:ascii="Times New Roman" w:hAnsi="Times New Roman"/>
        </w:rPr>
        <w:t>ietverot</w:t>
      </w:r>
      <w:r w:rsidRPr="00FF326B">
        <w:rPr>
          <w:rFonts w:ascii="Times New Roman" w:hAnsi="Times New Roman"/>
        </w:rPr>
        <w:t xml:space="preserve"> jaunu uzdevumu kopumu publiskas personas institūcijām</w:t>
      </w:r>
      <w:r w:rsidR="0083629C">
        <w:rPr>
          <w:rFonts w:ascii="Times New Roman" w:hAnsi="Times New Roman"/>
        </w:rPr>
        <w:t>.</w:t>
      </w:r>
    </w:p>
    <w:p w14:paraId="2C66BB39" w14:textId="79799E93" w:rsidR="00C12605" w:rsidRDefault="00C12605" w:rsidP="0083629C">
      <w:pPr>
        <w:tabs>
          <w:tab w:val="left" w:pos="-7797"/>
          <w:tab w:val="left" w:pos="0"/>
        </w:tabs>
        <w:spacing w:before="0" w:after="0" w:line="240" w:lineRule="auto"/>
        <w:ind w:firstLine="709"/>
        <w:rPr>
          <w:rFonts w:ascii="Times New Roman" w:hAnsi="Times New Roman"/>
        </w:rPr>
      </w:pPr>
      <w:r w:rsidRPr="00FF326B">
        <w:rPr>
          <w:rFonts w:ascii="Times New Roman" w:hAnsi="Times New Roman"/>
        </w:rPr>
        <w:t xml:space="preserve">Pamatnostādnes </w:t>
      </w:r>
      <w:r w:rsidR="0053244E">
        <w:rPr>
          <w:rFonts w:ascii="Times New Roman" w:hAnsi="Times New Roman"/>
        </w:rPr>
        <w:t>laika periodā</w:t>
      </w:r>
      <w:r w:rsidR="00A77F3F">
        <w:rPr>
          <w:rFonts w:ascii="Times New Roman" w:hAnsi="Times New Roman"/>
        </w:rPr>
        <w:t xml:space="preserve"> no </w:t>
      </w:r>
      <w:r w:rsidR="00A77F3F" w:rsidRPr="00FF326B">
        <w:rPr>
          <w:rFonts w:ascii="Times New Roman" w:hAnsi="Times New Roman"/>
        </w:rPr>
        <w:t>2015.</w:t>
      </w:r>
      <w:r w:rsidR="007A481C" w:rsidRPr="00FF326B">
        <w:rPr>
          <w:rFonts w:ascii="Times New Roman" w:hAnsi="Times New Roman"/>
        </w:rPr>
        <w:t xml:space="preserve"> līdz </w:t>
      </w:r>
      <w:r w:rsidR="00A77F3F" w:rsidRPr="00FF326B">
        <w:rPr>
          <w:rFonts w:ascii="Times New Roman" w:hAnsi="Times New Roman"/>
        </w:rPr>
        <w:t>2020. gadam</w:t>
      </w:r>
      <w:r w:rsidR="00A77F3F">
        <w:rPr>
          <w:rFonts w:ascii="Times New Roman" w:hAnsi="Times New Roman"/>
        </w:rPr>
        <w:t xml:space="preserve"> </w:t>
      </w:r>
      <w:r w:rsidR="00156C3F">
        <w:rPr>
          <w:rFonts w:ascii="Times New Roman" w:hAnsi="Times New Roman"/>
        </w:rPr>
        <w:t>bija</w:t>
      </w:r>
      <w:r w:rsidRPr="00FF326B">
        <w:rPr>
          <w:rFonts w:ascii="Times New Roman" w:hAnsi="Times New Roman"/>
        </w:rPr>
        <w:t xml:space="preserve"> galvenais </w:t>
      </w:r>
      <w:r>
        <w:rPr>
          <w:rFonts w:ascii="Times New Roman" w:hAnsi="Times New Roman"/>
        </w:rPr>
        <w:t>politikas</w:t>
      </w:r>
      <w:r w:rsidRPr="00FF326B">
        <w:rPr>
          <w:rFonts w:ascii="Times New Roman" w:hAnsi="Times New Roman"/>
        </w:rPr>
        <w:t xml:space="preserve"> plānošanas dokuments korupcijas novēršanas un apkarošanas jomā Latvijā. Atbilstoši </w:t>
      </w:r>
      <w:r w:rsidR="00156C3F">
        <w:rPr>
          <w:rFonts w:ascii="Times New Roman" w:hAnsi="Times New Roman"/>
        </w:rPr>
        <w:t>R</w:t>
      </w:r>
      <w:r w:rsidRPr="00FF326B">
        <w:rPr>
          <w:rFonts w:ascii="Times New Roman" w:hAnsi="Times New Roman"/>
        </w:rPr>
        <w:t xml:space="preserve">īkojumā Nr. 393 noteiktajam KNAB ir atbildīgā institūcija Pamatnostādņu īstenošanā un </w:t>
      </w:r>
      <w:r w:rsidR="00156C3F">
        <w:rPr>
          <w:rFonts w:ascii="Times New Roman" w:hAnsi="Times New Roman"/>
        </w:rPr>
        <w:t>tajās</w:t>
      </w:r>
      <w:r w:rsidR="00156C3F" w:rsidRPr="00FF326B">
        <w:rPr>
          <w:rFonts w:ascii="Times New Roman" w:hAnsi="Times New Roman"/>
        </w:rPr>
        <w:t xml:space="preserve"> </w:t>
      </w:r>
      <w:r w:rsidRPr="00FF326B">
        <w:rPr>
          <w:rFonts w:ascii="Times New Roman" w:hAnsi="Times New Roman"/>
        </w:rPr>
        <w:t xml:space="preserve">paredzēto uzdevumu un pasākumu izpildes koordinēšanā. Attiecīgi </w:t>
      </w:r>
      <w:bookmarkStart w:id="20" w:name="_Hlk63672962"/>
      <w:r w:rsidRPr="00FF326B">
        <w:rPr>
          <w:rFonts w:ascii="Times New Roman" w:hAnsi="Times New Roman"/>
        </w:rPr>
        <w:t>KNAB</w:t>
      </w:r>
      <w:bookmarkEnd w:id="20"/>
      <w:r w:rsidRPr="00FF326B">
        <w:rPr>
          <w:rFonts w:ascii="Times New Roman" w:hAnsi="Times New Roman"/>
        </w:rPr>
        <w:t xml:space="preserve"> </w:t>
      </w:r>
      <w:r>
        <w:rPr>
          <w:rFonts w:ascii="Times New Roman" w:hAnsi="Times New Roman"/>
        </w:rPr>
        <w:t>Pamatnostādņu darbības</w:t>
      </w:r>
      <w:r w:rsidRPr="00FF326B">
        <w:rPr>
          <w:rFonts w:ascii="Times New Roman" w:hAnsi="Times New Roman"/>
        </w:rPr>
        <w:t xml:space="preserve"> periodā ir sekojis līdzi plānoto uzdevumu un pasākumu izpilde</w:t>
      </w:r>
      <w:r w:rsidR="00BF6A45">
        <w:rPr>
          <w:rFonts w:ascii="Times New Roman" w:hAnsi="Times New Roman"/>
        </w:rPr>
        <w:t>i</w:t>
      </w:r>
      <w:r w:rsidR="0053244E">
        <w:rPr>
          <w:rFonts w:ascii="Times New Roman" w:hAnsi="Times New Roman"/>
        </w:rPr>
        <w:t xml:space="preserve">. </w:t>
      </w:r>
      <w:r w:rsidR="0053244E" w:rsidRPr="002E5C5D">
        <w:rPr>
          <w:rFonts w:ascii="Times New Roman" w:hAnsi="Times New Roman"/>
        </w:rPr>
        <w:t xml:space="preserve">Atbilstoši </w:t>
      </w:r>
      <w:r w:rsidR="0053244E" w:rsidRPr="002E5C5D">
        <w:rPr>
          <w:rFonts w:ascii="Times New Roman" w:hAnsi="Times New Roman"/>
          <w:bCs/>
          <w:lang w:eastAsia="lv-LV"/>
        </w:rPr>
        <w:t>Rīkojuma Nr. 393 5.</w:t>
      </w:r>
      <w:r w:rsidR="0053244E">
        <w:rPr>
          <w:rFonts w:ascii="Times New Roman" w:hAnsi="Times New Roman"/>
          <w:bCs/>
          <w:lang w:eastAsia="lv-LV"/>
        </w:rPr>
        <w:t> </w:t>
      </w:r>
      <w:r w:rsidR="0053244E" w:rsidRPr="002E5C5D">
        <w:rPr>
          <w:rFonts w:ascii="Times New Roman" w:hAnsi="Times New Roman"/>
          <w:bCs/>
          <w:lang w:eastAsia="lv-LV"/>
        </w:rPr>
        <w:t>punkt</w:t>
      </w:r>
      <w:r w:rsidR="00156C3F">
        <w:rPr>
          <w:rFonts w:ascii="Times New Roman" w:hAnsi="Times New Roman"/>
          <w:bCs/>
          <w:lang w:eastAsia="lv-LV"/>
        </w:rPr>
        <w:t>am</w:t>
      </w:r>
      <w:r w:rsidR="0053244E" w:rsidRPr="002E5C5D">
        <w:rPr>
          <w:rFonts w:ascii="Times New Roman" w:hAnsi="Times New Roman"/>
          <w:bCs/>
          <w:lang w:eastAsia="lv-LV"/>
        </w:rPr>
        <w:t xml:space="preserve"> </w:t>
      </w:r>
      <w:r w:rsidR="0053244E">
        <w:rPr>
          <w:rFonts w:ascii="Times New Roman" w:hAnsi="Times New Roman"/>
        </w:rPr>
        <w:t>KNAB ir s</w:t>
      </w:r>
      <w:r w:rsidRPr="00FF326B">
        <w:rPr>
          <w:rFonts w:ascii="Times New Roman" w:hAnsi="Times New Roman"/>
        </w:rPr>
        <w:t>agatav</w:t>
      </w:r>
      <w:r w:rsidR="0053244E">
        <w:rPr>
          <w:rFonts w:ascii="Times New Roman" w:hAnsi="Times New Roman"/>
        </w:rPr>
        <w:t>ojis</w:t>
      </w:r>
      <w:r w:rsidRPr="00FF326B">
        <w:rPr>
          <w:rFonts w:ascii="Times New Roman" w:hAnsi="Times New Roman"/>
        </w:rPr>
        <w:t xml:space="preserve"> un</w:t>
      </w:r>
      <w:r w:rsidR="002D6C19">
        <w:rPr>
          <w:rFonts w:ascii="Times New Roman" w:hAnsi="Times New Roman"/>
        </w:rPr>
        <w:t xml:space="preserve"> </w:t>
      </w:r>
      <w:r w:rsidRPr="00FF326B">
        <w:rPr>
          <w:rFonts w:ascii="Times New Roman" w:hAnsi="Times New Roman"/>
        </w:rPr>
        <w:t xml:space="preserve">MK </w:t>
      </w:r>
      <w:r w:rsidR="0053244E">
        <w:rPr>
          <w:rFonts w:ascii="Times New Roman" w:hAnsi="Times New Roman"/>
        </w:rPr>
        <w:t xml:space="preserve">noteiktajā kārtībā </w:t>
      </w:r>
      <w:r w:rsidRPr="00FF326B">
        <w:rPr>
          <w:rFonts w:ascii="Times New Roman" w:hAnsi="Times New Roman"/>
        </w:rPr>
        <w:t>iesnie</w:t>
      </w:r>
      <w:r w:rsidR="0053244E">
        <w:rPr>
          <w:rFonts w:ascii="Times New Roman" w:hAnsi="Times New Roman"/>
        </w:rPr>
        <w:t>dzis</w:t>
      </w:r>
      <w:r w:rsidRPr="00FF326B">
        <w:rPr>
          <w:rFonts w:ascii="Times New Roman" w:hAnsi="Times New Roman"/>
        </w:rPr>
        <w:t xml:space="preserve"> informatīv</w:t>
      </w:r>
      <w:r w:rsidR="0053244E">
        <w:rPr>
          <w:rFonts w:ascii="Times New Roman" w:hAnsi="Times New Roman"/>
        </w:rPr>
        <w:t xml:space="preserve">o </w:t>
      </w:r>
      <w:r w:rsidRPr="00FF326B">
        <w:rPr>
          <w:rFonts w:ascii="Times New Roman" w:hAnsi="Times New Roman"/>
        </w:rPr>
        <w:t>ziņojum</w:t>
      </w:r>
      <w:r w:rsidR="0053244E">
        <w:rPr>
          <w:rFonts w:ascii="Times New Roman" w:hAnsi="Times New Roman"/>
        </w:rPr>
        <w:t xml:space="preserve">u </w:t>
      </w:r>
      <w:r w:rsidRPr="00FF326B">
        <w:rPr>
          <w:rFonts w:ascii="Times New Roman" w:hAnsi="Times New Roman"/>
        </w:rPr>
        <w:t>“Par Korupcijas novēršanas un apkarošanas pamatnostādņu 2015.</w:t>
      </w:r>
      <w:r w:rsidR="00A74721" w:rsidRPr="00FF326B">
        <w:rPr>
          <w:rFonts w:ascii="Times New Roman" w:hAnsi="Times New Roman"/>
        </w:rPr>
        <w:t>-</w:t>
      </w:r>
      <w:r w:rsidRPr="00FF326B">
        <w:rPr>
          <w:rFonts w:ascii="Times New Roman" w:hAnsi="Times New Roman"/>
        </w:rPr>
        <w:t>2020. gadam īstenošanas 2015.</w:t>
      </w:r>
      <w:r w:rsidR="00A74721">
        <w:rPr>
          <w:rFonts w:ascii="Times New Roman" w:hAnsi="Times New Roman"/>
        </w:rPr>
        <w:t>-</w:t>
      </w:r>
      <w:r w:rsidRPr="00FF326B">
        <w:rPr>
          <w:rFonts w:ascii="Times New Roman" w:hAnsi="Times New Roman"/>
        </w:rPr>
        <w:t>2018. gadā starpposma novērtējumu”</w:t>
      </w:r>
      <w:r w:rsidRPr="00FF326B">
        <w:rPr>
          <w:rStyle w:val="Vresenkurs"/>
          <w:rFonts w:ascii="Times New Roman" w:hAnsi="Times New Roman"/>
        </w:rPr>
        <w:footnoteReference w:id="14"/>
      </w:r>
      <w:r w:rsidRPr="00FF326B">
        <w:rPr>
          <w:rFonts w:ascii="Times New Roman" w:hAnsi="Times New Roman"/>
        </w:rPr>
        <w:t>, apkopojot informāciju par Pamatnostādņu uzdevumu izpildes progresu laika periodā no 2015. līdz 2017. gadam (ieskaitot).</w:t>
      </w:r>
    </w:p>
    <w:p w14:paraId="508D7802" w14:textId="2BC8F49C" w:rsidR="00C039F5" w:rsidRPr="002E5C5D" w:rsidRDefault="00C039F5" w:rsidP="00C039F5">
      <w:pPr>
        <w:tabs>
          <w:tab w:val="left" w:pos="-7797"/>
          <w:tab w:val="left" w:pos="0"/>
        </w:tabs>
        <w:spacing w:before="0" w:after="0" w:line="240" w:lineRule="auto"/>
        <w:rPr>
          <w:rFonts w:ascii="Times New Roman" w:hAnsi="Times New Roman"/>
          <w:b/>
        </w:rPr>
      </w:pPr>
      <w:r>
        <w:rPr>
          <w:rFonts w:ascii="Times New Roman" w:hAnsi="Times New Roman"/>
        </w:rPr>
        <w:tab/>
      </w:r>
      <w:r w:rsidRPr="002E5C5D">
        <w:rPr>
          <w:rFonts w:ascii="Times New Roman" w:hAnsi="Times New Roman"/>
        </w:rPr>
        <w:t xml:space="preserve">Pamatnostādnēs ietverto uzdevumu un pasākumu izpildē kopumā iesaistītas visas valsts un pašvaldību institūcijas, kā arī publiskas personas kapitālsabiedrības, lai sasniegtu </w:t>
      </w:r>
      <w:r w:rsidR="004821F2">
        <w:rPr>
          <w:rFonts w:ascii="Times New Roman" w:hAnsi="Times New Roman"/>
        </w:rPr>
        <w:t>P</w:t>
      </w:r>
      <w:r w:rsidR="004821F2" w:rsidRPr="002E5C5D">
        <w:rPr>
          <w:rFonts w:ascii="Times New Roman" w:hAnsi="Times New Roman"/>
        </w:rPr>
        <w:t xml:space="preserve">amatnostādnēs </w:t>
      </w:r>
      <w:r w:rsidRPr="002E5C5D">
        <w:rPr>
          <w:rFonts w:ascii="Times New Roman" w:hAnsi="Times New Roman"/>
        </w:rPr>
        <w:t xml:space="preserve">izvirzīto korupcijas novēršanas un apkarošanas politikas virsmērķi: </w:t>
      </w:r>
      <w:r w:rsidRPr="002E5C5D">
        <w:rPr>
          <w:rFonts w:ascii="Times New Roman" w:hAnsi="Times New Roman"/>
          <w:b/>
        </w:rPr>
        <w:t>ievērojot institūciju labas pārvaldības un cilvēkresursu efektīvas vadības principu, nodrošināt jebkuras institūcijas vai organizācijas uzticamu darbību.</w:t>
      </w:r>
    </w:p>
    <w:p w14:paraId="320B4919" w14:textId="723338C3" w:rsidR="00D831D8" w:rsidRDefault="00BE56C3" w:rsidP="00D831D8">
      <w:pPr>
        <w:tabs>
          <w:tab w:val="left" w:pos="-7797"/>
          <w:tab w:val="left" w:pos="0"/>
        </w:tabs>
        <w:spacing w:before="0" w:after="0" w:line="240" w:lineRule="auto"/>
        <w:ind w:firstLine="709"/>
        <w:rPr>
          <w:rFonts w:ascii="Times New Roman" w:hAnsi="Times New Roman"/>
        </w:rPr>
      </w:pPr>
      <w:r w:rsidRPr="00A51B27">
        <w:t>Informatīvais</w:t>
      </w:r>
      <w:r w:rsidR="00653A38" w:rsidRPr="00A51B27">
        <w:t xml:space="preserve"> ziņojums </w:t>
      </w:r>
      <w:r w:rsidR="00653A38" w:rsidRPr="00A51B27">
        <w:rPr>
          <w:rFonts w:ascii="Times New Roman" w:hAnsi="Times New Roman"/>
        </w:rPr>
        <w:t>“Par Korupcijas novēršanas un apkarošanas pamatnostādņu 2015.</w:t>
      </w:r>
      <w:r w:rsidR="00A74721" w:rsidRPr="00FF326B">
        <w:rPr>
          <w:rFonts w:ascii="Times New Roman" w:hAnsi="Times New Roman"/>
        </w:rPr>
        <w:t>-</w:t>
      </w:r>
      <w:r w:rsidR="00653A38" w:rsidRPr="00A51B27">
        <w:rPr>
          <w:rFonts w:ascii="Times New Roman" w:hAnsi="Times New Roman"/>
        </w:rPr>
        <w:t xml:space="preserve">2020. gadam īstenošanas </w:t>
      </w:r>
      <w:r w:rsidR="00653A38" w:rsidRPr="00A51B27">
        <w:t xml:space="preserve">ietekmes gala </w:t>
      </w:r>
      <w:r w:rsidR="00691235" w:rsidRPr="00A51B27">
        <w:t>no</w:t>
      </w:r>
      <w:r w:rsidR="00653A38" w:rsidRPr="00A51B27">
        <w:t>vērtējumu</w:t>
      </w:r>
      <w:r w:rsidR="00653A38" w:rsidRPr="00A51B27">
        <w:rPr>
          <w:rFonts w:ascii="Times New Roman" w:hAnsi="Times New Roman"/>
        </w:rPr>
        <w:t>”</w:t>
      </w:r>
      <w:r w:rsidR="00653A38" w:rsidRPr="0083554B">
        <w:rPr>
          <w:rFonts w:ascii="Times New Roman" w:hAnsi="Times New Roman"/>
          <w:b/>
          <w:bCs/>
        </w:rPr>
        <w:t xml:space="preserve"> </w:t>
      </w:r>
      <w:r w:rsidR="00653A38">
        <w:rPr>
          <w:rFonts w:ascii="Times New Roman" w:hAnsi="Times New Roman"/>
        </w:rPr>
        <w:t xml:space="preserve">(turpmāk – Informatīvais ziņojums) </w:t>
      </w:r>
      <w:r w:rsidR="00653A38" w:rsidRPr="00653A38">
        <w:t xml:space="preserve">tapis sadarbībā ar Pamatnostādņu izpildē iesaistītajām institūcijām, </w:t>
      </w:r>
      <w:r w:rsidR="00C039F5" w:rsidRPr="002E5C5D">
        <w:rPr>
          <w:rFonts w:ascii="Times New Roman" w:hAnsi="Times New Roman"/>
        </w:rPr>
        <w:t>apkopoj</w:t>
      </w:r>
      <w:r w:rsidR="00653A38">
        <w:rPr>
          <w:rFonts w:ascii="Times New Roman" w:hAnsi="Times New Roman"/>
        </w:rPr>
        <w:t>ot to</w:t>
      </w:r>
      <w:r w:rsidR="00C039F5" w:rsidRPr="002E5C5D">
        <w:rPr>
          <w:rFonts w:ascii="Times New Roman" w:hAnsi="Times New Roman"/>
        </w:rPr>
        <w:t xml:space="preserve"> sniegto informāciju</w:t>
      </w:r>
      <w:r w:rsidR="00653A38">
        <w:rPr>
          <w:rFonts w:ascii="Times New Roman" w:hAnsi="Times New Roman"/>
        </w:rPr>
        <w:t xml:space="preserve"> </w:t>
      </w:r>
      <w:r w:rsidR="00C039F5" w:rsidRPr="002E5C5D">
        <w:rPr>
          <w:rFonts w:ascii="Times New Roman" w:hAnsi="Times New Roman"/>
        </w:rPr>
        <w:t xml:space="preserve">par </w:t>
      </w:r>
      <w:r w:rsidR="00C039F5">
        <w:rPr>
          <w:rFonts w:ascii="Times New Roman" w:hAnsi="Times New Roman"/>
        </w:rPr>
        <w:t>P</w:t>
      </w:r>
      <w:r w:rsidR="00C039F5" w:rsidRPr="002E5C5D">
        <w:rPr>
          <w:rFonts w:ascii="Times New Roman" w:hAnsi="Times New Roman"/>
        </w:rPr>
        <w:t xml:space="preserve">amatnostādnēs ietverto uzdevumu un pasākumu izpildi, kā arī sasniegtajiem rezultātiem </w:t>
      </w:r>
      <w:r w:rsidR="002D6C19">
        <w:rPr>
          <w:rFonts w:ascii="Times New Roman" w:hAnsi="Times New Roman"/>
        </w:rPr>
        <w:t>visā Pamatnostādņu darbības periodā</w:t>
      </w:r>
      <w:r w:rsidR="00653A38">
        <w:rPr>
          <w:rFonts w:ascii="Times New Roman" w:hAnsi="Times New Roman"/>
        </w:rPr>
        <w:t>.</w:t>
      </w:r>
    </w:p>
    <w:p w14:paraId="708DA937" w14:textId="18F97E62" w:rsidR="00D831D8" w:rsidRPr="002E5C5D" w:rsidRDefault="00D831D8" w:rsidP="00EB2C43">
      <w:pPr>
        <w:tabs>
          <w:tab w:val="left" w:pos="-7797"/>
          <w:tab w:val="left" w:pos="0"/>
        </w:tabs>
        <w:spacing w:before="0" w:after="0" w:line="240" w:lineRule="auto"/>
        <w:ind w:firstLine="709"/>
        <w:rPr>
          <w:rFonts w:ascii="Times New Roman" w:eastAsia="Times New Roman" w:hAnsi="Times New Roman"/>
          <w:lang w:eastAsia="lv-LV"/>
        </w:rPr>
      </w:pPr>
      <w:r w:rsidRPr="002E5C5D">
        <w:rPr>
          <w:rFonts w:ascii="Times New Roman" w:eastAsia="Times New Roman" w:hAnsi="Times New Roman"/>
          <w:lang w:eastAsia="lv-LV"/>
        </w:rPr>
        <w:t xml:space="preserve">Korupcijas novēršanas un apkarošanas politikas </w:t>
      </w:r>
      <w:r w:rsidRPr="00D831D8">
        <w:rPr>
          <w:rFonts w:ascii="Times New Roman" w:eastAsia="Times New Roman" w:hAnsi="Times New Roman"/>
          <w:bCs/>
          <w:lang w:eastAsia="lv-LV"/>
        </w:rPr>
        <w:t xml:space="preserve">centrālais princips </w:t>
      </w:r>
      <w:r w:rsidRPr="00D831D8">
        <w:rPr>
          <w:rFonts w:ascii="Times New Roman" w:hAnsi="Times New Roman"/>
          <w:bCs/>
        </w:rPr>
        <w:t>2015.</w:t>
      </w:r>
      <w:r w:rsidR="00A74721" w:rsidRPr="00FF326B">
        <w:rPr>
          <w:rFonts w:ascii="Times New Roman" w:hAnsi="Times New Roman"/>
        </w:rPr>
        <w:t>-</w:t>
      </w:r>
      <w:r w:rsidRPr="00D831D8">
        <w:rPr>
          <w:rFonts w:ascii="Times New Roman" w:hAnsi="Times New Roman"/>
          <w:bCs/>
        </w:rPr>
        <w:t>2020. gad</w:t>
      </w:r>
      <w:r>
        <w:rPr>
          <w:rFonts w:ascii="Times New Roman" w:hAnsi="Times New Roman"/>
          <w:bCs/>
        </w:rPr>
        <w:t>ā</w:t>
      </w:r>
      <w:r>
        <w:rPr>
          <w:rFonts w:ascii="Times New Roman" w:eastAsia="Times New Roman" w:hAnsi="Times New Roman"/>
          <w:bCs/>
          <w:lang w:eastAsia="lv-LV"/>
        </w:rPr>
        <w:t xml:space="preserve"> bij</w:t>
      </w:r>
      <w:r w:rsidR="00A972B8">
        <w:rPr>
          <w:rFonts w:ascii="Times New Roman" w:eastAsia="Times New Roman" w:hAnsi="Times New Roman"/>
          <w:bCs/>
          <w:lang w:eastAsia="lv-LV"/>
        </w:rPr>
        <w:t>a</w:t>
      </w:r>
      <w:r w:rsidRPr="00D831D8">
        <w:rPr>
          <w:rFonts w:ascii="Times New Roman" w:eastAsia="Times New Roman" w:hAnsi="Times New Roman"/>
          <w:bCs/>
          <w:lang w:eastAsia="lv-LV"/>
        </w:rPr>
        <w:t xml:space="preserve"> publiskā un privāta sektora pārvaldes uzticamība.</w:t>
      </w:r>
      <w:r w:rsidRPr="002E5C5D">
        <w:rPr>
          <w:rFonts w:ascii="Times New Roman" w:eastAsia="Times New Roman" w:hAnsi="Times New Roman"/>
          <w:lang w:eastAsia="lv-LV"/>
        </w:rPr>
        <w:t xml:space="preserve"> </w:t>
      </w:r>
      <w:r w:rsidR="00EB2C43">
        <w:rPr>
          <w:rFonts w:ascii="Times New Roman" w:eastAsia="Times New Roman" w:hAnsi="Times New Roman"/>
          <w:lang w:eastAsia="lv-LV"/>
        </w:rPr>
        <w:t xml:space="preserve">Tā </w:t>
      </w:r>
      <w:r w:rsidR="00F41F10">
        <w:rPr>
          <w:rFonts w:ascii="Times New Roman" w:eastAsia="Times New Roman" w:hAnsi="Times New Roman"/>
          <w:lang w:eastAsia="lv-LV"/>
        </w:rPr>
        <w:t>nodrošināma</w:t>
      </w:r>
      <w:r w:rsidR="00EB2C43">
        <w:rPr>
          <w:rFonts w:ascii="Times New Roman" w:eastAsia="Times New Roman" w:hAnsi="Times New Roman"/>
          <w:lang w:eastAsia="lv-LV"/>
        </w:rPr>
        <w:t xml:space="preserve">, ievērojot, pirmkārt, </w:t>
      </w:r>
      <w:r w:rsidRPr="002E5C5D">
        <w:rPr>
          <w:rFonts w:ascii="Times New Roman" w:eastAsia="Times New Roman" w:hAnsi="Times New Roman"/>
          <w:b/>
          <w:bCs/>
          <w:lang w:eastAsia="lv-LV"/>
        </w:rPr>
        <w:t>institūciju un organizāciju labas pārvaldības princip</w:t>
      </w:r>
      <w:r w:rsidR="00EB2C43">
        <w:rPr>
          <w:rFonts w:ascii="Times New Roman" w:eastAsia="Times New Roman" w:hAnsi="Times New Roman"/>
          <w:b/>
          <w:bCs/>
          <w:lang w:eastAsia="lv-LV"/>
        </w:rPr>
        <w:t>u</w:t>
      </w:r>
      <w:r w:rsidRPr="002E5C5D">
        <w:rPr>
          <w:rFonts w:ascii="Times New Roman" w:eastAsia="Times New Roman" w:hAnsi="Times New Roman"/>
          <w:lang w:eastAsia="lv-LV"/>
        </w:rPr>
        <w:t>, kas ietver tiesiskuma, atklātības, vienlīdzības, objektivitātes, samērīguma, tiesiskās noteiktības, tiesiskās paļāvības, līdzdalības, caurskatāmības</w:t>
      </w:r>
      <w:r w:rsidR="00EB2C43">
        <w:rPr>
          <w:rFonts w:ascii="Times New Roman" w:eastAsia="Times New Roman" w:hAnsi="Times New Roman"/>
          <w:lang w:eastAsia="lv-LV"/>
        </w:rPr>
        <w:t xml:space="preserve">, </w:t>
      </w:r>
      <w:r w:rsidRPr="002E5C5D">
        <w:rPr>
          <w:rFonts w:ascii="Times New Roman" w:eastAsia="Times New Roman" w:hAnsi="Times New Roman"/>
          <w:lang w:eastAsia="lv-LV"/>
        </w:rPr>
        <w:t>efektivitātes</w:t>
      </w:r>
      <w:r w:rsidR="00EB2C43">
        <w:rPr>
          <w:rFonts w:ascii="Times New Roman" w:eastAsia="Times New Roman" w:hAnsi="Times New Roman"/>
          <w:lang w:eastAsia="lv-LV"/>
        </w:rPr>
        <w:t xml:space="preserve"> un </w:t>
      </w:r>
      <w:r w:rsidR="00EB2C43" w:rsidRPr="002E5C5D">
        <w:rPr>
          <w:rFonts w:ascii="Times New Roman" w:eastAsia="Times New Roman" w:hAnsi="Times New Roman"/>
          <w:lang w:eastAsia="lv-LV"/>
        </w:rPr>
        <w:t>saprātīga termiņa ievērošana</w:t>
      </w:r>
      <w:r w:rsidR="00EB2C43">
        <w:rPr>
          <w:rFonts w:ascii="Times New Roman" w:eastAsia="Times New Roman" w:hAnsi="Times New Roman"/>
          <w:lang w:eastAsia="lv-LV"/>
        </w:rPr>
        <w:t>s</w:t>
      </w:r>
      <w:r w:rsidRPr="002E5C5D">
        <w:rPr>
          <w:rFonts w:ascii="Times New Roman" w:eastAsia="Times New Roman" w:hAnsi="Times New Roman"/>
          <w:lang w:eastAsia="lv-LV"/>
        </w:rPr>
        <w:t xml:space="preserve"> </w:t>
      </w:r>
      <w:r w:rsidR="00EB2C43">
        <w:rPr>
          <w:rFonts w:ascii="Times New Roman" w:eastAsia="Times New Roman" w:hAnsi="Times New Roman"/>
          <w:lang w:eastAsia="lv-LV"/>
        </w:rPr>
        <w:t xml:space="preserve">nosacījumus. Otrkārt, uzticamība panākama, īstenojot </w:t>
      </w:r>
      <w:r w:rsidRPr="002E5C5D">
        <w:rPr>
          <w:rFonts w:ascii="Times New Roman" w:eastAsia="Times New Roman" w:hAnsi="Times New Roman"/>
          <w:b/>
          <w:bCs/>
          <w:lang w:eastAsia="lv-LV"/>
        </w:rPr>
        <w:t>cilvēkresursu efektīvas vadības princip</w:t>
      </w:r>
      <w:r w:rsidR="00EB2C43">
        <w:rPr>
          <w:rFonts w:ascii="Times New Roman" w:eastAsia="Times New Roman" w:hAnsi="Times New Roman"/>
          <w:b/>
          <w:bCs/>
          <w:lang w:eastAsia="lv-LV"/>
        </w:rPr>
        <w:t>u</w:t>
      </w:r>
      <w:r w:rsidRPr="002E5C5D">
        <w:rPr>
          <w:rFonts w:ascii="Times New Roman" w:eastAsia="Times New Roman" w:hAnsi="Times New Roman"/>
          <w:lang w:eastAsia="lv-LV"/>
        </w:rPr>
        <w:t xml:space="preserve">, kas </w:t>
      </w:r>
      <w:r w:rsidR="007E3355">
        <w:rPr>
          <w:rFonts w:ascii="Times New Roman" w:eastAsia="Times New Roman" w:hAnsi="Times New Roman"/>
          <w:lang w:eastAsia="lv-LV"/>
        </w:rPr>
        <w:t>saistās ar</w:t>
      </w:r>
      <w:r w:rsidRPr="002E5C5D">
        <w:rPr>
          <w:rFonts w:ascii="Times New Roman" w:eastAsia="Times New Roman" w:hAnsi="Times New Roman"/>
          <w:lang w:eastAsia="lv-LV"/>
        </w:rPr>
        <w:t xml:space="preserve"> </w:t>
      </w:r>
      <w:r w:rsidRPr="002E5C5D">
        <w:rPr>
          <w:rFonts w:ascii="Times New Roman" w:eastAsia="Times New Roman" w:hAnsi="Times New Roman"/>
          <w:lang w:eastAsia="lv-LV"/>
        </w:rPr>
        <w:lastRenderedPageBreak/>
        <w:t>taisnīg</w:t>
      </w:r>
      <w:r w:rsidR="007E3355">
        <w:rPr>
          <w:rFonts w:ascii="Times New Roman" w:eastAsia="Times New Roman" w:hAnsi="Times New Roman"/>
          <w:lang w:eastAsia="lv-LV"/>
        </w:rPr>
        <w:t>u</w:t>
      </w:r>
      <w:r w:rsidRPr="002E5C5D">
        <w:rPr>
          <w:rFonts w:ascii="Times New Roman" w:eastAsia="Times New Roman" w:hAnsi="Times New Roman"/>
          <w:lang w:eastAsia="lv-LV"/>
        </w:rPr>
        <w:t xml:space="preserve"> nopelnu izvērtējum</w:t>
      </w:r>
      <w:r w:rsidR="007E3355">
        <w:rPr>
          <w:rFonts w:ascii="Times New Roman" w:eastAsia="Times New Roman" w:hAnsi="Times New Roman"/>
          <w:lang w:eastAsia="lv-LV"/>
        </w:rPr>
        <w:t>u</w:t>
      </w:r>
      <w:r w:rsidRPr="002E5C5D">
        <w:rPr>
          <w:rFonts w:ascii="Times New Roman" w:eastAsia="Times New Roman" w:hAnsi="Times New Roman"/>
          <w:lang w:eastAsia="lv-LV"/>
        </w:rPr>
        <w:t>,</w:t>
      </w:r>
      <w:r w:rsidRPr="002E5C5D" w:rsidDel="00C655B9">
        <w:rPr>
          <w:rFonts w:ascii="Times New Roman" w:eastAsia="Times New Roman" w:hAnsi="Times New Roman"/>
          <w:lang w:eastAsia="lv-LV"/>
        </w:rPr>
        <w:t xml:space="preserve"> </w:t>
      </w:r>
      <w:r w:rsidRPr="002E5C5D">
        <w:rPr>
          <w:rFonts w:ascii="Times New Roman" w:eastAsia="Times New Roman" w:hAnsi="Times New Roman"/>
          <w:lang w:eastAsia="lv-LV"/>
        </w:rPr>
        <w:t>ētiskum</w:t>
      </w:r>
      <w:r w:rsidR="007E3355">
        <w:rPr>
          <w:rFonts w:ascii="Times New Roman" w:eastAsia="Times New Roman" w:hAnsi="Times New Roman"/>
          <w:lang w:eastAsia="lv-LV"/>
        </w:rPr>
        <w:t>u</w:t>
      </w:r>
      <w:r w:rsidRPr="002E5C5D">
        <w:rPr>
          <w:rFonts w:ascii="Times New Roman" w:eastAsia="Times New Roman" w:hAnsi="Times New Roman"/>
          <w:lang w:eastAsia="lv-LV"/>
        </w:rPr>
        <w:t>, atklātum</w:t>
      </w:r>
      <w:r w:rsidR="007E3355">
        <w:rPr>
          <w:rFonts w:ascii="Times New Roman" w:eastAsia="Times New Roman" w:hAnsi="Times New Roman"/>
          <w:lang w:eastAsia="lv-LV"/>
        </w:rPr>
        <w:t>u</w:t>
      </w:r>
      <w:r w:rsidRPr="002E5C5D">
        <w:rPr>
          <w:rFonts w:ascii="Times New Roman" w:eastAsia="Times New Roman" w:hAnsi="Times New Roman"/>
          <w:lang w:eastAsia="lv-LV"/>
        </w:rPr>
        <w:t>, atbildīb</w:t>
      </w:r>
      <w:r w:rsidR="007E3355">
        <w:rPr>
          <w:rFonts w:ascii="Times New Roman" w:eastAsia="Times New Roman" w:hAnsi="Times New Roman"/>
          <w:lang w:eastAsia="lv-LV"/>
        </w:rPr>
        <w:t>u</w:t>
      </w:r>
      <w:r w:rsidRPr="002E5C5D">
        <w:rPr>
          <w:rFonts w:ascii="Times New Roman" w:eastAsia="Times New Roman" w:hAnsi="Times New Roman"/>
          <w:lang w:eastAsia="lv-LV"/>
        </w:rPr>
        <w:t>, vienlīdzīb</w:t>
      </w:r>
      <w:r w:rsidR="007E3355">
        <w:rPr>
          <w:rFonts w:ascii="Times New Roman" w:eastAsia="Times New Roman" w:hAnsi="Times New Roman"/>
          <w:lang w:eastAsia="lv-LV"/>
        </w:rPr>
        <w:t>u</w:t>
      </w:r>
      <w:r w:rsidRPr="002E5C5D">
        <w:rPr>
          <w:rFonts w:ascii="Times New Roman" w:eastAsia="Times New Roman" w:hAnsi="Times New Roman"/>
          <w:lang w:eastAsia="lv-LV"/>
        </w:rPr>
        <w:t>, sabiedrības interešu ievērošan</w:t>
      </w:r>
      <w:r w:rsidR="007E3355">
        <w:rPr>
          <w:rFonts w:ascii="Times New Roman" w:eastAsia="Times New Roman" w:hAnsi="Times New Roman"/>
          <w:lang w:eastAsia="lv-LV"/>
        </w:rPr>
        <w:t>u</w:t>
      </w:r>
      <w:r w:rsidRPr="002E5C5D">
        <w:rPr>
          <w:rFonts w:ascii="Times New Roman" w:eastAsia="Times New Roman" w:hAnsi="Times New Roman"/>
          <w:lang w:eastAsia="lv-LV"/>
        </w:rPr>
        <w:t>, patvaļas aizliegum</w:t>
      </w:r>
      <w:r w:rsidR="007E3355">
        <w:rPr>
          <w:rFonts w:ascii="Times New Roman" w:eastAsia="Times New Roman" w:hAnsi="Times New Roman"/>
          <w:lang w:eastAsia="lv-LV"/>
        </w:rPr>
        <w:t>u</w:t>
      </w:r>
      <w:r w:rsidRPr="002E5C5D">
        <w:rPr>
          <w:rFonts w:ascii="Times New Roman" w:eastAsia="Times New Roman" w:hAnsi="Times New Roman"/>
          <w:lang w:eastAsia="lv-LV"/>
        </w:rPr>
        <w:t xml:space="preserve"> un tiesisk</w:t>
      </w:r>
      <w:r w:rsidR="007E3355">
        <w:rPr>
          <w:rFonts w:ascii="Times New Roman" w:eastAsia="Times New Roman" w:hAnsi="Times New Roman"/>
          <w:lang w:eastAsia="lv-LV"/>
        </w:rPr>
        <w:t>o</w:t>
      </w:r>
      <w:r w:rsidRPr="002E5C5D">
        <w:rPr>
          <w:rFonts w:ascii="Times New Roman" w:eastAsia="Times New Roman" w:hAnsi="Times New Roman"/>
          <w:lang w:eastAsia="lv-LV"/>
        </w:rPr>
        <w:t xml:space="preserve"> paļāvīb</w:t>
      </w:r>
      <w:r w:rsidR="007E3355">
        <w:rPr>
          <w:rFonts w:ascii="Times New Roman" w:eastAsia="Times New Roman" w:hAnsi="Times New Roman"/>
          <w:lang w:eastAsia="lv-LV"/>
        </w:rPr>
        <w:t>u</w:t>
      </w:r>
      <w:r w:rsidRPr="002E5C5D">
        <w:rPr>
          <w:rFonts w:ascii="Times New Roman" w:eastAsia="Times New Roman" w:hAnsi="Times New Roman"/>
          <w:lang w:eastAsia="lv-LV"/>
        </w:rPr>
        <w:t>.</w:t>
      </w:r>
    </w:p>
    <w:p w14:paraId="05A19E64" w14:textId="7032817A" w:rsidR="00D831D8" w:rsidRPr="002E5C5D" w:rsidRDefault="00D831D8" w:rsidP="00EA63D0">
      <w:pPr>
        <w:pStyle w:val="tvhtml"/>
        <w:spacing w:before="0" w:beforeAutospacing="0" w:after="0" w:afterAutospacing="0"/>
        <w:ind w:firstLine="709"/>
        <w:rPr>
          <w:b/>
          <w:bCs/>
          <w:i/>
          <w:iCs/>
        </w:rPr>
      </w:pPr>
      <w:r w:rsidRPr="002E5C5D">
        <w:t>Laika posmā no 2015.</w:t>
      </w:r>
      <w:r w:rsidR="007A481C">
        <w:t>-</w:t>
      </w:r>
      <w:r w:rsidRPr="002E5C5D">
        <w:t>20</w:t>
      </w:r>
      <w:r w:rsidR="007E3355">
        <w:t>20</w:t>
      </w:r>
      <w:r w:rsidRPr="002E5C5D">
        <w:t>. gadam KNAB</w:t>
      </w:r>
      <w:r w:rsidR="007E3355">
        <w:t xml:space="preserve"> un citu publisk</w:t>
      </w:r>
      <w:r w:rsidR="00F66D79">
        <w:t>as</w:t>
      </w:r>
      <w:r w:rsidR="007E3355">
        <w:t xml:space="preserve"> person</w:t>
      </w:r>
      <w:r w:rsidR="008E78B0">
        <w:t>a</w:t>
      </w:r>
      <w:r w:rsidR="00F66D79">
        <w:t>s</w:t>
      </w:r>
      <w:r w:rsidR="007E3355">
        <w:t xml:space="preserve"> institūciju</w:t>
      </w:r>
      <w:r w:rsidRPr="002E5C5D">
        <w:t xml:space="preserve"> </w:t>
      </w:r>
      <w:r w:rsidR="007E3355">
        <w:t>darbība ir</w:t>
      </w:r>
      <w:r w:rsidR="005703FB">
        <w:t xml:space="preserve"> bijusi</w:t>
      </w:r>
      <w:r w:rsidR="007E3355">
        <w:t xml:space="preserve"> virzīta</w:t>
      </w:r>
      <w:r w:rsidRPr="002E5C5D">
        <w:t xml:space="preserve"> atbilstoši </w:t>
      </w:r>
      <w:r w:rsidR="005703FB">
        <w:t>P</w:t>
      </w:r>
      <w:r w:rsidRPr="002E5C5D">
        <w:t xml:space="preserve">amatnostādnēs izvirzītajām </w:t>
      </w:r>
      <w:r w:rsidRPr="002E5C5D">
        <w:rPr>
          <w:bCs/>
          <w:iCs/>
        </w:rPr>
        <w:t>korupcijas</w:t>
      </w:r>
      <w:r w:rsidR="00601EE4">
        <w:rPr>
          <w:bCs/>
          <w:iCs/>
        </w:rPr>
        <w:t xml:space="preserve"> un krāpšanas</w:t>
      </w:r>
      <w:r w:rsidRPr="002E5C5D">
        <w:rPr>
          <w:bCs/>
          <w:iCs/>
        </w:rPr>
        <w:t xml:space="preserve"> novēršanas un apkarošanas politikas prioritātēm, proti:</w:t>
      </w:r>
    </w:p>
    <w:p w14:paraId="24461C1A" w14:textId="77777777" w:rsidR="00D831D8" w:rsidRPr="002E5C5D" w:rsidRDefault="00D831D8" w:rsidP="005703FB">
      <w:pPr>
        <w:spacing w:after="0" w:line="240" w:lineRule="auto"/>
        <w:ind w:firstLine="709"/>
        <w:rPr>
          <w:rFonts w:ascii="Times New Roman" w:eastAsia="Times New Roman" w:hAnsi="Times New Roman"/>
          <w:lang w:eastAsia="lv-LV"/>
        </w:rPr>
      </w:pPr>
      <w:r w:rsidRPr="002E5C5D">
        <w:rPr>
          <w:rFonts w:ascii="Times New Roman" w:eastAsia="Times New Roman" w:hAnsi="Times New Roman"/>
          <w:lang w:eastAsia="lv-LV"/>
        </w:rPr>
        <w:t>1) pārorientēt pretkorupcijas un krāpšanas apkarošanas politiku no ārējās kontroles, ko realizē kontroles institūcijas, uz resoru un institūciju iekšējo kontroli;</w:t>
      </w:r>
    </w:p>
    <w:p w14:paraId="30B0C6A5" w14:textId="77777777" w:rsidR="00D831D8" w:rsidRPr="002E5C5D" w:rsidRDefault="00D831D8" w:rsidP="005703FB">
      <w:pPr>
        <w:spacing w:before="0" w:after="0" w:line="240" w:lineRule="auto"/>
        <w:ind w:firstLine="709"/>
        <w:rPr>
          <w:rFonts w:ascii="Times New Roman" w:eastAsia="Times New Roman" w:hAnsi="Times New Roman"/>
          <w:lang w:eastAsia="lv-LV"/>
        </w:rPr>
      </w:pPr>
      <w:r w:rsidRPr="002E5C5D">
        <w:rPr>
          <w:rFonts w:ascii="Times New Roman" w:eastAsia="Times New Roman" w:hAnsi="Times New Roman"/>
          <w:lang w:eastAsia="lv-LV"/>
        </w:rPr>
        <w:t>2) panākt atklātumu publiskās pārvaldes cilvēkresursu atlasē un ētiska, motivēta, kompetenta personāla nodrošināšanu visā publiskajā pārvaldē un tiesu varā;</w:t>
      </w:r>
    </w:p>
    <w:p w14:paraId="08C1806F" w14:textId="77777777" w:rsidR="00D831D8" w:rsidRPr="002E5C5D" w:rsidRDefault="00D831D8" w:rsidP="005703FB">
      <w:pPr>
        <w:spacing w:before="0" w:after="0" w:line="240" w:lineRule="auto"/>
        <w:ind w:firstLine="709"/>
        <w:rPr>
          <w:rFonts w:ascii="Times New Roman" w:eastAsia="Times New Roman" w:hAnsi="Times New Roman"/>
          <w:lang w:eastAsia="lv-LV"/>
        </w:rPr>
      </w:pPr>
      <w:r w:rsidRPr="002E5C5D">
        <w:rPr>
          <w:rFonts w:ascii="Times New Roman" w:eastAsia="Times New Roman" w:hAnsi="Times New Roman"/>
          <w:lang w:eastAsia="lv-LV"/>
        </w:rPr>
        <w:t>3) veicināt sabiedrības tolerances pret korupciju mazināšanos un sabiedrības līdzdalību politikas veidošanas procesā;</w:t>
      </w:r>
    </w:p>
    <w:p w14:paraId="0268E9A9" w14:textId="77777777" w:rsidR="00D831D8" w:rsidRPr="002E5C5D" w:rsidRDefault="00D831D8" w:rsidP="005703FB">
      <w:pPr>
        <w:spacing w:before="0" w:line="240" w:lineRule="auto"/>
        <w:ind w:firstLine="709"/>
        <w:rPr>
          <w:rFonts w:ascii="Times New Roman" w:eastAsia="Times New Roman" w:hAnsi="Times New Roman"/>
          <w:lang w:eastAsia="lv-LV"/>
        </w:rPr>
      </w:pPr>
      <w:r w:rsidRPr="002E5C5D">
        <w:rPr>
          <w:rFonts w:ascii="Times New Roman" w:eastAsia="Times New Roman" w:hAnsi="Times New Roman"/>
          <w:lang w:eastAsia="lv-LV"/>
        </w:rPr>
        <w:t>4) uzsākt īstenot korupcijas un krāpšanas ierobežošanas pasākumus privātajā sektorā.</w:t>
      </w:r>
    </w:p>
    <w:p w14:paraId="0D217451" w14:textId="575CCACE" w:rsidR="003D493B" w:rsidRPr="002E5C5D" w:rsidRDefault="005703FB" w:rsidP="005703FB">
      <w:pPr>
        <w:spacing w:before="0" w:after="0" w:line="240" w:lineRule="auto"/>
        <w:ind w:firstLine="709"/>
        <w:rPr>
          <w:rFonts w:ascii="Times New Roman" w:hAnsi="Times New Roman"/>
        </w:rPr>
      </w:pPr>
      <w:r>
        <w:rPr>
          <w:rFonts w:ascii="Times New Roman" w:hAnsi="Times New Roman"/>
        </w:rPr>
        <w:t xml:space="preserve">Informatīvais ziņojums sniedz pārskatu par </w:t>
      </w:r>
      <w:r w:rsidRPr="002E5C5D">
        <w:rPr>
          <w:rFonts w:ascii="Times New Roman" w:hAnsi="Times New Roman"/>
        </w:rPr>
        <w:t>Pamatnostādnēs definēt</w:t>
      </w:r>
      <w:r>
        <w:rPr>
          <w:rFonts w:ascii="Times New Roman" w:hAnsi="Times New Roman"/>
        </w:rPr>
        <w:t>o</w:t>
      </w:r>
      <w:r w:rsidRPr="002E5C5D">
        <w:rPr>
          <w:rFonts w:ascii="Times New Roman" w:hAnsi="Times New Roman"/>
        </w:rPr>
        <w:t xml:space="preserve"> piec</w:t>
      </w:r>
      <w:r>
        <w:rPr>
          <w:rFonts w:ascii="Times New Roman" w:hAnsi="Times New Roman"/>
        </w:rPr>
        <w:t>u</w:t>
      </w:r>
      <w:r w:rsidRPr="002E5C5D">
        <w:rPr>
          <w:rFonts w:ascii="Times New Roman" w:hAnsi="Times New Roman"/>
        </w:rPr>
        <w:t xml:space="preserve"> apakšmērķ</w:t>
      </w:r>
      <w:r>
        <w:rPr>
          <w:rFonts w:ascii="Times New Roman" w:hAnsi="Times New Roman"/>
        </w:rPr>
        <w:t xml:space="preserve">u </w:t>
      </w:r>
      <w:r w:rsidRPr="002E5C5D">
        <w:rPr>
          <w:rFonts w:ascii="Times New Roman" w:hAnsi="Times New Roman"/>
        </w:rPr>
        <w:t xml:space="preserve">un </w:t>
      </w:r>
      <w:r>
        <w:rPr>
          <w:rFonts w:ascii="Times New Roman" w:hAnsi="Times New Roman"/>
        </w:rPr>
        <w:t xml:space="preserve">to sasniegšanai izvirzīto </w:t>
      </w:r>
      <w:r w:rsidRPr="002E5C5D">
        <w:rPr>
          <w:rFonts w:ascii="Times New Roman" w:hAnsi="Times New Roman"/>
        </w:rPr>
        <w:t>15 rīcības virzien</w:t>
      </w:r>
      <w:r>
        <w:rPr>
          <w:rFonts w:ascii="Times New Roman" w:hAnsi="Times New Roman"/>
        </w:rPr>
        <w:t xml:space="preserve">u īstenošanas gaitu, kā arī sasniegtajiem rezultātiem. </w:t>
      </w:r>
      <w:r w:rsidR="003D493B" w:rsidRPr="002E5C5D">
        <w:rPr>
          <w:rFonts w:ascii="Times New Roman" w:hAnsi="Times New Roman"/>
        </w:rPr>
        <w:t>Informatīvajam ziņojumam pievienoti divi pielikumi:</w:t>
      </w:r>
    </w:p>
    <w:p w14:paraId="5777F3B5" w14:textId="5C9E1D5B" w:rsidR="003D493B" w:rsidRPr="002E5C5D" w:rsidRDefault="003D493B" w:rsidP="003D493B">
      <w:pPr>
        <w:spacing w:before="0" w:after="0" w:line="240" w:lineRule="auto"/>
        <w:ind w:firstLine="720"/>
        <w:rPr>
          <w:rFonts w:ascii="Times New Roman" w:hAnsi="Times New Roman"/>
        </w:rPr>
      </w:pPr>
      <w:r w:rsidRPr="002E5C5D">
        <w:rPr>
          <w:rFonts w:ascii="Times New Roman" w:hAnsi="Times New Roman"/>
        </w:rPr>
        <w:t>1. pielikums “</w:t>
      </w:r>
      <w:bookmarkStart w:id="21" w:name="_Hlk79409964"/>
      <w:r w:rsidRPr="002E5C5D">
        <w:rPr>
          <w:rFonts w:ascii="Times New Roman" w:hAnsi="Times New Roman"/>
        </w:rPr>
        <w:t>Korupcijas novēršanas un apkarošanas pamatnostādņu 2015.</w:t>
      </w:r>
      <w:r w:rsidR="004821F2">
        <w:rPr>
          <w:rFonts w:ascii="Times New Roman" w:hAnsi="Times New Roman"/>
        </w:rPr>
        <w:t>-</w:t>
      </w:r>
      <w:r w:rsidRPr="002E5C5D">
        <w:rPr>
          <w:rFonts w:ascii="Times New Roman" w:hAnsi="Times New Roman"/>
        </w:rPr>
        <w:t>2020. gadam uzdevumu un pasākumu izpilde</w:t>
      </w:r>
      <w:bookmarkEnd w:id="21"/>
      <w:r w:rsidRPr="002E5C5D">
        <w:rPr>
          <w:rFonts w:ascii="Times New Roman" w:hAnsi="Times New Roman"/>
        </w:rPr>
        <w:t>”, kas ietver informāciju par plānoto uzdevumu/pasākumu izpild</w:t>
      </w:r>
      <w:r w:rsidR="00BF6A45">
        <w:rPr>
          <w:rFonts w:ascii="Times New Roman" w:hAnsi="Times New Roman"/>
        </w:rPr>
        <w:t>es rezultātiem</w:t>
      </w:r>
      <w:r w:rsidRPr="002E5C5D">
        <w:rPr>
          <w:rFonts w:ascii="Times New Roman" w:hAnsi="Times New Roman"/>
        </w:rPr>
        <w:t>;</w:t>
      </w:r>
    </w:p>
    <w:p w14:paraId="2FCD4E02" w14:textId="7109F08E" w:rsidR="00E67293" w:rsidRDefault="003D493B" w:rsidP="003D493B">
      <w:pPr>
        <w:spacing w:before="0" w:after="0" w:line="240" w:lineRule="auto"/>
        <w:ind w:firstLine="720"/>
        <w:rPr>
          <w:rFonts w:ascii="Times New Roman" w:eastAsia="Times New Roman" w:hAnsi="Times New Roman"/>
          <w:bCs/>
          <w:lang w:eastAsia="lv-LV"/>
        </w:rPr>
      </w:pPr>
      <w:r w:rsidRPr="002E5C5D">
        <w:rPr>
          <w:rFonts w:ascii="Times New Roman" w:hAnsi="Times New Roman"/>
        </w:rPr>
        <w:t>2. pielikums</w:t>
      </w:r>
      <w:r w:rsidR="00EA63D0">
        <w:rPr>
          <w:rFonts w:ascii="Times New Roman" w:eastAsia="Times New Roman" w:hAnsi="Times New Roman"/>
          <w:b/>
          <w:bCs/>
          <w:lang w:eastAsia="lv-LV"/>
        </w:rPr>
        <w:t> </w:t>
      </w:r>
      <w:r w:rsidRPr="002E5C5D">
        <w:rPr>
          <w:rFonts w:ascii="Times New Roman" w:hAnsi="Times New Roman"/>
        </w:rPr>
        <w:t>“Korupcijas novēršanas un apkarošanas pamatnostādņu 2015.</w:t>
      </w:r>
      <w:r w:rsidR="004821F2">
        <w:rPr>
          <w:rFonts w:ascii="Times New Roman" w:hAnsi="Times New Roman"/>
        </w:rPr>
        <w:t>-</w:t>
      </w:r>
      <w:r w:rsidRPr="002E5C5D">
        <w:rPr>
          <w:rFonts w:ascii="Times New Roman" w:hAnsi="Times New Roman"/>
        </w:rPr>
        <w:t xml:space="preserve">2020. gadam </w:t>
      </w:r>
      <w:r w:rsidRPr="002E5C5D">
        <w:rPr>
          <w:rFonts w:ascii="Times New Roman" w:eastAsia="Times New Roman" w:hAnsi="Times New Roman"/>
          <w:bCs/>
          <w:lang w:eastAsia="lv-LV"/>
        </w:rPr>
        <w:t>politikas rezultāti, darbības rezultāti un rezultatīvie rādītāji”.</w:t>
      </w:r>
    </w:p>
    <w:p w14:paraId="0EB133D1" w14:textId="5D63C043" w:rsidR="00E67293" w:rsidRPr="002E5C5D" w:rsidRDefault="00E67293" w:rsidP="00E67293">
      <w:pPr>
        <w:spacing w:before="0" w:after="0" w:line="240" w:lineRule="auto"/>
        <w:ind w:firstLine="709"/>
        <w:rPr>
          <w:rFonts w:ascii="Times New Roman" w:hAnsi="Times New Roman"/>
        </w:rPr>
      </w:pPr>
      <w:r w:rsidRPr="002E5C5D">
        <w:rPr>
          <w:rFonts w:ascii="Times New Roman" w:hAnsi="Times New Roman"/>
        </w:rPr>
        <w:t>Informatīvā ziņojuma sadaļā “Secinājumi</w:t>
      </w:r>
      <w:r w:rsidR="009B13DB">
        <w:rPr>
          <w:rFonts w:ascii="Times New Roman" w:hAnsi="Times New Roman"/>
        </w:rPr>
        <w:t xml:space="preserve"> un</w:t>
      </w:r>
      <w:r w:rsidRPr="002E5C5D">
        <w:rPr>
          <w:rFonts w:ascii="Times New Roman" w:hAnsi="Times New Roman"/>
        </w:rPr>
        <w:t xml:space="preserve"> turpmākā rīcība” ir iekļautas būtiskākās atziņas par </w:t>
      </w:r>
      <w:r>
        <w:rPr>
          <w:rFonts w:ascii="Times New Roman" w:hAnsi="Times New Roman"/>
        </w:rPr>
        <w:t>P</w:t>
      </w:r>
      <w:r w:rsidRPr="002E5C5D">
        <w:rPr>
          <w:rFonts w:ascii="Times New Roman" w:hAnsi="Times New Roman"/>
        </w:rPr>
        <w:t>amatnostādņu uzdevumu izpild</w:t>
      </w:r>
      <w:r>
        <w:rPr>
          <w:rFonts w:ascii="Times New Roman" w:hAnsi="Times New Roman"/>
        </w:rPr>
        <w:t>i</w:t>
      </w:r>
      <w:r w:rsidRPr="002E5C5D">
        <w:rPr>
          <w:rFonts w:ascii="Times New Roman" w:hAnsi="Times New Roman"/>
        </w:rPr>
        <w:t xml:space="preserve">, kā arī </w:t>
      </w:r>
      <w:r w:rsidR="00EA63D0">
        <w:rPr>
          <w:rFonts w:ascii="Times New Roman" w:hAnsi="Times New Roman"/>
        </w:rPr>
        <w:t>rekomendācijas</w:t>
      </w:r>
      <w:r w:rsidRPr="002E5C5D">
        <w:rPr>
          <w:rFonts w:ascii="Times New Roman" w:hAnsi="Times New Roman"/>
        </w:rPr>
        <w:t xml:space="preserve"> turpmākai rīcībai </w:t>
      </w:r>
      <w:r w:rsidR="000F4EF8">
        <w:rPr>
          <w:rFonts w:ascii="Times New Roman" w:hAnsi="Times New Roman"/>
        </w:rPr>
        <w:t>efektīvas pretkorupcijas politikas īstenošanai.</w:t>
      </w:r>
    </w:p>
    <w:p w14:paraId="0F56C431" w14:textId="77777777" w:rsidR="00E67293" w:rsidRDefault="00E67293">
      <w:pPr>
        <w:spacing w:before="0" w:after="160" w:line="259" w:lineRule="auto"/>
        <w:jc w:val="left"/>
        <w:rPr>
          <w:rFonts w:ascii="Times New Roman" w:eastAsia="Times New Roman" w:hAnsi="Times New Roman"/>
          <w:bCs/>
          <w:lang w:eastAsia="lv-LV"/>
        </w:rPr>
      </w:pPr>
      <w:r>
        <w:rPr>
          <w:rFonts w:ascii="Times New Roman" w:eastAsia="Times New Roman" w:hAnsi="Times New Roman"/>
          <w:bCs/>
          <w:lang w:eastAsia="lv-LV"/>
        </w:rPr>
        <w:br w:type="page"/>
      </w:r>
    </w:p>
    <w:p w14:paraId="2C31A901" w14:textId="153873E8" w:rsidR="00391D67" w:rsidRPr="004A048C" w:rsidRDefault="00851DDB" w:rsidP="00851DDB">
      <w:pPr>
        <w:pStyle w:val="Virsraksts1"/>
        <w:rPr>
          <w:szCs w:val="24"/>
          <w:lang w:val="lv-LV"/>
        </w:rPr>
      </w:pPr>
      <w:bookmarkStart w:id="22" w:name="_Toc100238484"/>
      <w:r w:rsidRPr="004A048C">
        <w:rPr>
          <w:lang w:val="lv-LV" w:eastAsia="lv-LV"/>
        </w:rPr>
        <w:lastRenderedPageBreak/>
        <w:t>II. </w:t>
      </w:r>
      <w:r w:rsidR="00391D67" w:rsidRPr="004A048C">
        <w:rPr>
          <w:lang w:val="lv-LV" w:eastAsia="lv-LV"/>
        </w:rPr>
        <w:t xml:space="preserve">Pamatnostādņu ietekmes uz </w:t>
      </w:r>
      <w:r w:rsidR="00391D67" w:rsidRPr="004A048C">
        <w:rPr>
          <w:szCs w:val="24"/>
          <w:lang w:val="lv-LV"/>
        </w:rPr>
        <w:t xml:space="preserve">korupcijas novēršanas un apkarošanas vidi Latvijā </w:t>
      </w:r>
      <w:r w:rsidR="00391D67" w:rsidRPr="004A048C">
        <w:rPr>
          <w:lang w:val="lv-LV" w:eastAsia="lv-LV"/>
        </w:rPr>
        <w:t>analīze</w:t>
      </w:r>
      <w:bookmarkEnd w:id="22"/>
      <w:r w:rsidR="00391D67" w:rsidRPr="004A048C">
        <w:rPr>
          <w:szCs w:val="24"/>
          <w:lang w:val="lv-LV"/>
        </w:rPr>
        <w:t xml:space="preserve"> </w:t>
      </w:r>
    </w:p>
    <w:p w14:paraId="4823E797" w14:textId="31F06CE3" w:rsidR="00851DDB" w:rsidRDefault="00851DDB" w:rsidP="00851DDB">
      <w:pPr>
        <w:spacing w:after="0" w:line="240" w:lineRule="auto"/>
        <w:ind w:firstLine="720"/>
        <w:rPr>
          <w:rFonts w:ascii="Times New Roman" w:hAnsi="Times New Roman"/>
        </w:rPr>
      </w:pPr>
      <w:r w:rsidRPr="00FF326B">
        <w:rPr>
          <w:rFonts w:ascii="Times New Roman" w:hAnsi="Times New Roman"/>
        </w:rPr>
        <w:t xml:space="preserve">Korupcijas līmenis valstī, kā arī ikviena korupcijas novēršanas un apkarošanas pasākumu efektivitāte lielā mērā ir atkarīga no faktiskās situācijas valsts politiskajā, ekonomiskajā, kā arī sociālajā un tehnoloģiskajā vidē. </w:t>
      </w:r>
      <w:r w:rsidR="00C76B8E">
        <w:rPr>
          <w:rFonts w:ascii="Times New Roman" w:hAnsi="Times New Roman"/>
        </w:rPr>
        <w:t xml:space="preserve">Tādēļ, lai vērtētu </w:t>
      </w:r>
      <w:r w:rsidR="00C76B8E">
        <w:rPr>
          <w:lang w:eastAsia="lv-LV"/>
        </w:rPr>
        <w:t>Pamatnostādņu īstenošanas rezultātus, ir būtiski apzināt</w:t>
      </w:r>
      <w:r w:rsidR="00590B2D">
        <w:rPr>
          <w:lang w:eastAsia="lv-LV"/>
        </w:rPr>
        <w:t xml:space="preserve"> un izprast</w:t>
      </w:r>
      <w:r w:rsidR="00C76B8E">
        <w:rPr>
          <w:lang w:eastAsia="lv-LV"/>
        </w:rPr>
        <w:t xml:space="preserve"> pastāvošo </w:t>
      </w:r>
      <w:r w:rsidR="00C76B8E">
        <w:t>k</w:t>
      </w:r>
      <w:r w:rsidR="00C76B8E" w:rsidRPr="00FF326B">
        <w:t>orupcijas novēršanas un apkarošanas vid</w:t>
      </w:r>
      <w:r w:rsidR="00C76B8E">
        <w:t>i Latvijā</w:t>
      </w:r>
      <w:r w:rsidR="00590B2D">
        <w:t>, kā arī tās attīstības gaitu aizvadītajos sešos gados</w:t>
      </w:r>
      <w:r w:rsidR="00C76B8E">
        <w:rPr>
          <w:rFonts w:ascii="Times New Roman" w:hAnsi="Times New Roman"/>
        </w:rPr>
        <w:t xml:space="preserve">. </w:t>
      </w:r>
    </w:p>
    <w:p w14:paraId="24785B35" w14:textId="144C1355" w:rsidR="00851DDB" w:rsidRPr="00FF326B" w:rsidRDefault="00851DDB" w:rsidP="008B7EC5">
      <w:pPr>
        <w:pStyle w:val="Virsraksts2"/>
        <w:spacing w:before="120" w:after="120"/>
      </w:pPr>
      <w:bookmarkStart w:id="23" w:name="_Toc75797492"/>
      <w:bookmarkStart w:id="24" w:name="_Toc100238485"/>
      <w:r w:rsidRPr="00FF326B">
        <w:t>1. Politiskā vide</w:t>
      </w:r>
      <w:bookmarkEnd w:id="23"/>
      <w:bookmarkEnd w:id="24"/>
    </w:p>
    <w:p w14:paraId="384FC171" w14:textId="360DA6AB" w:rsidR="00851DDB" w:rsidRPr="00FF326B" w:rsidRDefault="00851DDB" w:rsidP="00851DDB">
      <w:pPr>
        <w:spacing w:after="0" w:line="240" w:lineRule="auto"/>
        <w:ind w:firstLine="709"/>
        <w:rPr>
          <w:rFonts w:ascii="Times New Roman" w:hAnsi="Times New Roman"/>
        </w:rPr>
      </w:pPr>
      <w:r w:rsidRPr="00FF326B">
        <w:rPr>
          <w:rFonts w:ascii="Times New Roman" w:hAnsi="Times New Roman"/>
        </w:rPr>
        <w:t>Izzinot Latvijas iedzīvotāju vispārīgo iesaisti aktivitātēs, kas saistītas ar politiku, “Eirobarometra” zibaptaujā</w:t>
      </w:r>
      <w:r w:rsidRPr="00FF326B">
        <w:rPr>
          <w:rStyle w:val="Vresenkurs"/>
          <w:rFonts w:ascii="Times New Roman" w:hAnsi="Times New Roman"/>
        </w:rPr>
        <w:footnoteReference w:id="15"/>
      </w:r>
      <w:r w:rsidRPr="00FF326B">
        <w:rPr>
          <w:rFonts w:ascii="Times New Roman" w:hAnsi="Times New Roman"/>
        </w:rPr>
        <w:t xml:space="preserve">, kas veikta telefoniski 2019. gadā, noskaidrots, ka Latvijas iedzīvotāji ir pasīvi savā politiskajā līdzdalībā salīdzinājumā ar citu ES valstu iedzīvotājiem, tomēr vienlaikus uztur mērenu informētību par notiekošo politikā. 72 % Latvijas respondentu atzinuši, ka četru nedēļu periodā vismaz vienu reizi ir diskutējuši par politiku ar ģimeni, draugiem vai paziņām. Bet 34 % no tiem diskutējuši par politiku vairāk kā trīs reizes minētajā periodā. Tomēr Latvijas iedzīvotāji kopumā par politiku diskutē mazāk kā vidēji ES valstīs, kur šis vidējais rādītājs ir 81 %. Otrā izplatītākā pasīvās politiskās līdzdalības forma Latvijā ir politiska satura televīzijas raidījumu skatīšanās. Tos vismaz vienu reizi četrās nedēļās Latvijā skatījušies 69 % respondentu (42 % no tiem vairāk kā trīs reizes). 65 % Latvijas iedzīvotāju politiskajiem procesiem seko līdzi tiešsaistes ziņu portālos (43% no tiem lasa pastāvīgi). Bet sociālajos tīklos politiskajām aktualitātēm seko 56 % respondentu (no tiem 35 % pastāvīgi). Turklāt konstatēts, ka Latvija ir viena no tām valstīm, kur iedzīvotāji vismazāk apmeklē publiskas tikšanās, politiskus mītiņus vai dodas demonstrācijās. Latvijā šādās aktivitātēs noteiktajā laika periodā piedalījušies 3 % iedzīvotāju (Lietuvā un Igaunijā 6 %), </w:t>
      </w:r>
      <w:r w:rsidR="00D111AA">
        <w:rPr>
          <w:rFonts w:ascii="Times New Roman" w:hAnsi="Times New Roman"/>
        </w:rPr>
        <w:t>taču</w:t>
      </w:r>
      <w:r w:rsidR="00D111AA" w:rsidRPr="00FF326B">
        <w:rPr>
          <w:rFonts w:ascii="Times New Roman" w:hAnsi="Times New Roman"/>
        </w:rPr>
        <w:t xml:space="preserve"> </w:t>
      </w:r>
      <w:r w:rsidRPr="00FF326B">
        <w:rPr>
          <w:rFonts w:ascii="Times New Roman" w:hAnsi="Times New Roman"/>
        </w:rPr>
        <w:t>ES valstu vidējais rādītājs ir 12</w:t>
      </w:r>
      <w:r w:rsidR="009D33C2">
        <w:rPr>
          <w:rFonts w:ascii="Times New Roman" w:hAnsi="Times New Roman"/>
        </w:rPr>
        <w:t> </w:t>
      </w:r>
      <w:r w:rsidRPr="00FF326B">
        <w:rPr>
          <w:rFonts w:ascii="Times New Roman" w:hAnsi="Times New Roman"/>
        </w:rPr>
        <w:t>%. Vērtējot iedzīvotāju aktīvo, kā arī pasīvo politisko līdzdalību, ir jāņem vērā arī vēlēšanu cikls, kurā politiskā komunikācija ar vēlētājiem ir mērķtiecīgāka un intensīvāka.</w:t>
      </w:r>
    </w:p>
    <w:p w14:paraId="66BCE6F0" w14:textId="59997554" w:rsidR="00851DDB" w:rsidRPr="00FF326B" w:rsidRDefault="00851DDB" w:rsidP="00132192">
      <w:pPr>
        <w:spacing w:before="0" w:after="0" w:line="240" w:lineRule="auto"/>
        <w:ind w:firstLine="709"/>
        <w:rPr>
          <w:rFonts w:ascii="Times New Roman" w:hAnsi="Times New Roman"/>
        </w:rPr>
      </w:pPr>
      <w:r w:rsidRPr="00B011A7">
        <w:rPr>
          <w:rFonts w:ascii="Times New Roman" w:hAnsi="Times New Roman"/>
        </w:rPr>
        <w:t xml:space="preserve">Samērā zemā interese par politiku ir saistāma ar sabiedrības neuzticību politiskajām partijām un valdībai. </w:t>
      </w:r>
      <w:bookmarkStart w:id="25" w:name="_Hlk100214865"/>
      <w:r w:rsidRPr="003E3B2E">
        <w:rPr>
          <w:rStyle w:val="Izteiksmgs"/>
          <w:rFonts w:ascii="Times New Roman" w:hAnsi="Times New Roman"/>
        </w:rPr>
        <w:t>2019.</w:t>
      </w:r>
      <w:r w:rsidR="00860639">
        <w:rPr>
          <w:rStyle w:val="Izteiksmgs"/>
          <w:rFonts w:ascii="Times New Roman" w:hAnsi="Times New Roman"/>
        </w:rPr>
        <w:t> </w:t>
      </w:r>
      <w:r w:rsidRPr="003E3B2E">
        <w:rPr>
          <w:rStyle w:val="Izteiksmgs"/>
          <w:rFonts w:ascii="Times New Roman" w:hAnsi="Times New Roman"/>
        </w:rPr>
        <w:t xml:space="preserve">gada </w:t>
      </w:r>
      <w:bookmarkStart w:id="26" w:name="_Hlk63674484"/>
      <w:bookmarkStart w:id="27" w:name="_Hlk94277188"/>
      <w:r w:rsidRPr="003E3B2E">
        <w:rPr>
          <w:rStyle w:val="Izteiksmgs"/>
          <w:rFonts w:ascii="Times New Roman" w:hAnsi="Times New Roman"/>
        </w:rPr>
        <w:t>EK</w:t>
      </w:r>
      <w:bookmarkEnd w:id="26"/>
      <w:r w:rsidRPr="003E3B2E">
        <w:rPr>
          <w:rStyle w:val="Izteiksmgs"/>
          <w:rFonts w:ascii="Times New Roman" w:hAnsi="Times New Roman"/>
        </w:rPr>
        <w:t xml:space="preserve"> pasūtītajā Eirobarometra pētījumā</w:t>
      </w:r>
      <w:bookmarkEnd w:id="27"/>
      <w:r w:rsidRPr="003E3B2E">
        <w:rPr>
          <w:rStyle w:val="Vresenkurs"/>
          <w:rFonts w:ascii="Times New Roman" w:hAnsi="Times New Roman"/>
        </w:rPr>
        <w:footnoteReference w:id="16"/>
      </w:r>
      <w:r w:rsidRPr="003E3B2E">
        <w:rPr>
          <w:rStyle w:val="Izteiksmgs"/>
          <w:rFonts w:ascii="Times New Roman" w:hAnsi="Times New Roman"/>
          <w:b w:val="0"/>
          <w:bCs w:val="0"/>
        </w:rPr>
        <w:t xml:space="preserve"> </w:t>
      </w:r>
      <w:r w:rsidRPr="003E3B2E">
        <w:rPr>
          <w:rFonts w:ascii="Times New Roman" w:hAnsi="Times New Roman"/>
          <w:b/>
          <w:bCs/>
        </w:rPr>
        <w:t xml:space="preserve">noskaidrots, ka Latvijā politiskajām organizācijām (partijām) 2019. gadā uzticējušies tikai 6 % iedzīvotāju, bet neuzticību pauduši 87 % </w:t>
      </w:r>
      <w:bookmarkEnd w:id="25"/>
      <w:r w:rsidRPr="003E3B2E">
        <w:rPr>
          <w:rFonts w:ascii="Times New Roman" w:hAnsi="Times New Roman"/>
          <w:b/>
          <w:bCs/>
        </w:rPr>
        <w:t>(skat. 1. attēlu).</w:t>
      </w:r>
      <w:r w:rsidRPr="00FF326B">
        <w:rPr>
          <w:rFonts w:ascii="Times New Roman" w:hAnsi="Times New Roman"/>
        </w:rPr>
        <w:t xml:space="preserve"> Lai gan tas </w:t>
      </w:r>
      <w:r>
        <w:rPr>
          <w:rFonts w:ascii="Times New Roman" w:hAnsi="Times New Roman"/>
        </w:rPr>
        <w:t>attiecīgajā laika posmā bija</w:t>
      </w:r>
      <w:r w:rsidRPr="00FF326B">
        <w:rPr>
          <w:rFonts w:ascii="Times New Roman" w:hAnsi="Times New Roman"/>
        </w:rPr>
        <w:t xml:space="preserve"> otrs zemākais rādītājs ES pēc Grieķijas, arī pārējās Baltijas valstīs uzticība partijām ir </w:t>
      </w:r>
      <w:r>
        <w:rPr>
          <w:rFonts w:ascii="Times New Roman" w:hAnsi="Times New Roman"/>
        </w:rPr>
        <w:t xml:space="preserve">bijusi </w:t>
      </w:r>
      <w:r w:rsidRPr="00FF326B">
        <w:rPr>
          <w:rFonts w:ascii="Times New Roman" w:hAnsi="Times New Roman"/>
        </w:rPr>
        <w:t>zema. Igaunijā partijām uztic</w:t>
      </w:r>
      <w:r>
        <w:rPr>
          <w:rFonts w:ascii="Times New Roman" w:hAnsi="Times New Roman"/>
        </w:rPr>
        <w:t>ējās</w:t>
      </w:r>
      <w:r w:rsidRPr="00FF326B">
        <w:rPr>
          <w:rFonts w:ascii="Times New Roman" w:hAnsi="Times New Roman"/>
        </w:rPr>
        <w:t xml:space="preserve"> 15 %, savukārt Lietuvā – 12 %. </w:t>
      </w:r>
    </w:p>
    <w:p w14:paraId="76D42B5B" w14:textId="5BA3CC7C" w:rsidR="00851DDB" w:rsidRPr="00FF326B" w:rsidRDefault="00851DDB" w:rsidP="002832EA">
      <w:pPr>
        <w:jc w:val="center"/>
        <w:rPr>
          <w:rFonts w:ascii="Times New Roman" w:hAnsi="Times New Roman"/>
        </w:rPr>
      </w:pPr>
      <w:r w:rsidRPr="00FF326B">
        <w:rPr>
          <w:rFonts w:ascii="Times New Roman" w:hAnsi="Times New Roman"/>
          <w:noProof/>
          <w:lang w:eastAsia="lv-LV"/>
        </w:rPr>
        <w:lastRenderedPageBreak/>
        <w:drawing>
          <wp:anchor distT="0" distB="0" distL="0" distR="0" simplePos="0" relativeHeight="251659264" behindDoc="0" locked="0" layoutInCell="1" allowOverlap="1" wp14:anchorId="5A23BE7A" wp14:editId="64625183">
            <wp:simplePos x="0" y="0"/>
            <wp:positionH relativeFrom="margin">
              <wp:posOffset>2648585</wp:posOffset>
            </wp:positionH>
            <wp:positionV relativeFrom="paragraph">
              <wp:posOffset>1062990</wp:posOffset>
            </wp:positionV>
            <wp:extent cx="561975" cy="561975"/>
            <wp:effectExtent l="0" t="0" r="9525" b="9525"/>
            <wp:wrapNone/>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noChangeArrowheads="1"/>
                    </pic:cNvPicPr>
                  </pic:nvPicPr>
                  <pic:blipFill>
                    <a:blip r:embed="rId8"/>
                    <a:stretch>
                      <a:fillRect/>
                    </a:stretch>
                  </pic:blipFill>
                  <pic:spPr bwMode="auto">
                    <a:xfrm flipH="1">
                      <a:off x="0" y="0"/>
                      <a:ext cx="561975" cy="561975"/>
                    </a:xfrm>
                    <a:prstGeom prst="rect">
                      <a:avLst/>
                    </a:prstGeom>
                  </pic:spPr>
                </pic:pic>
              </a:graphicData>
            </a:graphic>
          </wp:anchor>
        </w:drawing>
      </w:r>
      <w:r w:rsidR="002832EA" w:rsidRPr="002832EA">
        <w:rPr>
          <w:rFonts w:ascii="Times New Roman" w:hAnsi="Times New Roman"/>
          <w:noProof/>
          <w:lang w:eastAsia="lv-LV"/>
        </w:rPr>
        <w:drawing>
          <wp:inline distT="0" distB="0" distL="0" distR="0" wp14:anchorId="1092873A" wp14:editId="549AA22A">
            <wp:extent cx="4019550" cy="2543175"/>
            <wp:effectExtent l="0" t="0" r="0" b="9525"/>
            <wp:docPr id="9" name="Objekts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903BF8" w14:textId="77777777" w:rsidR="00851DDB" w:rsidRPr="00FF326B" w:rsidRDefault="00851DDB" w:rsidP="00851DDB">
      <w:pPr>
        <w:spacing w:after="0" w:line="240" w:lineRule="auto"/>
        <w:ind w:firstLine="709"/>
        <w:rPr>
          <w:rFonts w:ascii="Times New Roman" w:hAnsi="Times New Roman"/>
        </w:rPr>
      </w:pPr>
      <w:r w:rsidRPr="00FF326B">
        <w:rPr>
          <w:rFonts w:ascii="Times New Roman" w:hAnsi="Times New Roman"/>
          <w:i/>
        </w:rPr>
        <w:t>1. attēls</w:t>
      </w:r>
      <w:r w:rsidRPr="00FF326B">
        <w:rPr>
          <w:rFonts w:ascii="Times New Roman" w:hAnsi="Times New Roman"/>
        </w:rPr>
        <w:t>. Latvijas iedzīvotāju uzticība politiskajām organizācijām (partijām) Latvijā 2019. gadā</w:t>
      </w:r>
    </w:p>
    <w:p w14:paraId="3BE92B89" w14:textId="3895E2A8" w:rsidR="00851DDB" w:rsidRPr="009A54DE" w:rsidRDefault="00851DDB" w:rsidP="00851DDB">
      <w:pPr>
        <w:spacing w:after="0" w:line="240" w:lineRule="auto"/>
        <w:ind w:firstLine="709"/>
        <w:rPr>
          <w:rFonts w:ascii="Times New Roman" w:hAnsi="Times New Roman"/>
        </w:rPr>
      </w:pPr>
      <w:bookmarkStart w:id="29" w:name="_Hlk94278907"/>
      <w:bookmarkStart w:id="30" w:name="_Hlk100214885"/>
      <w:r w:rsidRPr="00FF326B">
        <w:rPr>
          <w:rFonts w:ascii="Times New Roman" w:hAnsi="Times New Roman"/>
          <w:bCs/>
        </w:rPr>
        <w:t>2019.</w:t>
      </w:r>
      <w:r w:rsidR="00A52633">
        <w:rPr>
          <w:rFonts w:ascii="Times New Roman" w:hAnsi="Times New Roman"/>
          <w:bCs/>
        </w:rPr>
        <w:t> </w:t>
      </w:r>
      <w:r w:rsidRPr="00FF326B">
        <w:rPr>
          <w:rFonts w:ascii="Times New Roman" w:hAnsi="Times New Roman"/>
          <w:bCs/>
        </w:rPr>
        <w:t xml:space="preserve">gada Eirobarometra aptaujā, </w:t>
      </w:r>
      <w:r w:rsidR="0065638F" w:rsidRPr="00FF326B">
        <w:rPr>
          <w:rFonts w:ascii="Times New Roman" w:hAnsi="Times New Roman"/>
          <w:bCs/>
        </w:rPr>
        <w:t xml:space="preserve">vaicājot </w:t>
      </w:r>
      <w:r w:rsidRPr="00FF326B">
        <w:rPr>
          <w:rFonts w:ascii="Times New Roman" w:hAnsi="Times New Roman"/>
          <w:bCs/>
        </w:rPr>
        <w:t xml:space="preserve">respondentiem par dažādām jomām, kurās, viņuprāt, </w:t>
      </w:r>
      <w:r w:rsidRPr="00FF326B">
        <w:rPr>
          <w:rFonts w:ascii="Times New Roman" w:hAnsi="Times New Roman"/>
        </w:rPr>
        <w:t xml:space="preserve">kukuļu došana un ņemšana, kā arī varas negodprātīga izmantošana personīgās interesēs ir izplatīta, 46 % aptaujāto norādījuši tieši uz politiskajām organizācijām (partijām), bet mazāk (38 %) minētās prettiesiskās darbības saistījuši ar nacionālā, reģionālā un vietējā līmeņa </w:t>
      </w:r>
      <w:r w:rsidRPr="009A54DE">
        <w:rPr>
          <w:rFonts w:ascii="Times New Roman" w:hAnsi="Times New Roman"/>
        </w:rPr>
        <w:t xml:space="preserve">politiķiem. </w:t>
      </w:r>
      <w:bookmarkEnd w:id="29"/>
      <w:r w:rsidRPr="009A54DE">
        <w:rPr>
          <w:rFonts w:ascii="Times New Roman" w:hAnsi="Times New Roman"/>
        </w:rPr>
        <w:t>Šīs aptaujas ietvaros arī noskaidrots, ka 76 % respondentu piekrituši apgalvojumam,</w:t>
      </w:r>
      <w:r w:rsidRPr="009A54DE">
        <w:rPr>
          <w:rFonts w:ascii="Times New Roman" w:hAnsi="Times New Roman"/>
          <w:bCs/>
        </w:rPr>
        <w:t xml:space="preserve"> ka </w:t>
      </w:r>
      <w:r w:rsidRPr="009A54DE">
        <w:rPr>
          <w:rFonts w:ascii="Times New Roman" w:hAnsi="Times New Roman"/>
        </w:rPr>
        <w:t>pārāk cieša saikne starp uzņēmējiem un politiķiem veicina korupciju Latvijā un vienlaikus 51</w:t>
      </w:r>
      <w:r w:rsidR="00E52335">
        <w:rPr>
          <w:rFonts w:ascii="Times New Roman" w:hAnsi="Times New Roman"/>
        </w:rPr>
        <w:t> </w:t>
      </w:r>
      <w:r w:rsidRPr="009A54DE">
        <w:rPr>
          <w:rFonts w:ascii="Times New Roman" w:hAnsi="Times New Roman"/>
        </w:rPr>
        <w:t>% aptaujāto uzskatīja, ka vienīgais veids, kā gūt panākumus uzņēmējdarbībā, ir izmantot politiskos sakarus</w:t>
      </w:r>
      <w:r w:rsidRPr="009A54DE">
        <w:rPr>
          <w:rStyle w:val="Vresenkurs"/>
          <w:rFonts w:ascii="Times New Roman" w:hAnsi="Times New Roman"/>
        </w:rPr>
        <w:footnoteReference w:id="17"/>
      </w:r>
      <w:r w:rsidRPr="009A54DE">
        <w:rPr>
          <w:rFonts w:ascii="Times New Roman" w:hAnsi="Times New Roman"/>
        </w:rPr>
        <w:t xml:space="preserve">. </w:t>
      </w:r>
    </w:p>
    <w:p w14:paraId="7B37F7EA" w14:textId="77777777" w:rsidR="00851DDB" w:rsidRPr="009A54DE" w:rsidRDefault="00851DDB" w:rsidP="00132192">
      <w:pPr>
        <w:autoSpaceDE w:val="0"/>
        <w:autoSpaceDN w:val="0"/>
        <w:adjustRightInd w:val="0"/>
        <w:spacing w:before="0" w:after="0" w:line="240" w:lineRule="auto"/>
        <w:ind w:firstLine="709"/>
        <w:rPr>
          <w:rFonts w:ascii="OpenSans" w:hAnsi="OpenSans" w:cs="OpenSans"/>
          <w:color w:val="231F20"/>
          <w:sz w:val="18"/>
          <w:szCs w:val="18"/>
        </w:rPr>
      </w:pPr>
      <w:r w:rsidRPr="009A54DE">
        <w:rPr>
          <w:rFonts w:ascii="Times New Roman" w:hAnsi="Times New Roman"/>
        </w:rPr>
        <w:t>Savukārt 2020. gada nogalē veiktajā Eirobarometra pētījumā</w:t>
      </w:r>
      <w:r w:rsidRPr="009A54DE">
        <w:rPr>
          <w:rStyle w:val="Vresatsauce"/>
          <w:rFonts w:ascii="Times New Roman" w:hAnsi="Times New Roman"/>
        </w:rPr>
        <w:footnoteReference w:id="18"/>
      </w:r>
      <w:r w:rsidRPr="009A54DE">
        <w:rPr>
          <w:rFonts w:ascii="Times New Roman" w:hAnsi="Times New Roman"/>
        </w:rPr>
        <w:t xml:space="preserve"> noskaidrots un atkārtoti gūts apstiprinājums tam, ka visvairāk iedzīvotāju (38 %) neuzticas tieši Saeimai un tās locekļiem, uzskatot, ka lielākā daļa vai pat visi cilvēki šajā institūcijā ir korumpēti. </w:t>
      </w:r>
      <w:bookmarkEnd w:id="30"/>
      <w:r w:rsidRPr="009A54DE">
        <w:rPr>
          <w:rFonts w:ascii="Times New Roman" w:hAnsi="Times New Roman"/>
        </w:rPr>
        <w:t xml:space="preserve">Vienlīdz nozīmīga neuzticība pausta Latvijas valdības amatpersonām (30 %) un pašvaldību pārstāvjiem (tostarp mēriem) (30 %). Arī Eiropas iedzīvotāju vidū kopumā valda izteikta neuzticība parlamenta locekļiem. Vidēji 28 % ES iedzīvotāju norādījuši, ka, viņuprāt, lielākā daļa vai visi parlamentā strādājošie ir korumpēti. Diemžēl salīdzinājumā ar citām ES valstīm Latvijas iedzīvotāji vismazāk tic un paļaujas tam, ka valdība, pieņemot lēmumus, ņem vērā viņu viedokli. Tā domā vien 13 % aptaujāto Latvijā (ES vidēji 30 %). Pie tam 63% iedzīvotāju uzskata, ka valdība strādā lielā mērā privātu interešu kontrolēta (ES vidēji 53%) un </w:t>
      </w:r>
      <w:r w:rsidRPr="00674D9C">
        <w:rPr>
          <w:rFonts w:ascii="Times New Roman" w:hAnsi="Times New Roman"/>
        </w:rPr>
        <w:t>66%</w:t>
      </w:r>
      <w:r w:rsidRPr="00674D9C">
        <w:rPr>
          <w:rFonts w:ascii="Times New Roman" w:hAnsi="Times New Roman"/>
          <w:sz w:val="18"/>
          <w:szCs w:val="18"/>
        </w:rPr>
        <w:t xml:space="preserve"> </w:t>
      </w:r>
      <w:r w:rsidRPr="00674D9C">
        <w:rPr>
          <w:rFonts w:ascii="Times New Roman" w:hAnsi="Times New Roman"/>
        </w:rPr>
        <w:t>aptaujāto vērtē, ka valdības cīņa ar korupciju ir vāja un neefektīva, tikai 30 % domā pretēji.</w:t>
      </w:r>
    </w:p>
    <w:p w14:paraId="547DD7E4" w14:textId="0C612D21" w:rsidR="00851DDB" w:rsidRPr="00FF326B" w:rsidRDefault="00851DDB" w:rsidP="00033462">
      <w:pPr>
        <w:pStyle w:val="Body"/>
        <w:ind w:firstLine="709"/>
        <w:jc w:val="both"/>
      </w:pPr>
      <w:r w:rsidRPr="00F379A6">
        <w:t>Priekšvēlēšanu</w:t>
      </w:r>
      <w:r w:rsidRPr="00FF326B">
        <w:t xml:space="preserve"> aģitācija kā ierasts ir bijusi saistāma ar ievērojamu privātpersonu naudas līdzekļu piesaisti politiskajām organizācijām (partijām) un to apvienībām, kā arī ar ievērojamiem tēriņiem informatīvo kampaņu īstenošanā pirmsvēlēšanu periodā. Lai nepieļautu, ka privātu ziedojumu ietekmē politiskās organizācijas (partijas) kļūst par varas instrumentu privātu investoru rokās, </w:t>
      </w:r>
      <w:bookmarkStart w:id="31" w:name="_Hlk75596587"/>
      <w:r w:rsidRPr="006C05A7">
        <w:rPr>
          <w:rStyle w:val="Izteiksmgs"/>
          <w:rFonts w:eastAsia="Calibri"/>
          <w:b w:val="0"/>
          <w:bCs w:val="0"/>
        </w:rPr>
        <w:t>Deklarācijā</w:t>
      </w:r>
      <w:r w:rsidRPr="006C05A7">
        <w:t xml:space="preserve"> par Artura Krišjāņa Kariņa vadītā Ministru kabineta iecerēto darbību, kā arī </w:t>
      </w:r>
      <w:r w:rsidRPr="006C05A7">
        <w:rPr>
          <w:rStyle w:val="Izteiksmgs"/>
          <w:rFonts w:eastAsia="Calibri"/>
          <w:b w:val="0"/>
          <w:bCs w:val="0"/>
        </w:rPr>
        <w:t>Valdības rīcības plānā</w:t>
      </w:r>
      <w:r w:rsidRPr="00FF326B">
        <w:t> “Deklarācijas Artura Krišjāņa Kariņa vadītā Ministru kabineta iecerēto darbību īstenošanai”</w:t>
      </w:r>
      <w:r w:rsidRPr="00FF326B">
        <w:rPr>
          <w:rStyle w:val="Vresatsauce"/>
        </w:rPr>
        <w:footnoteReference w:id="19"/>
      </w:r>
      <w:r w:rsidRPr="00FF326B">
        <w:t xml:space="preserve"> izvirzīts 185.uzdevums – samazināt politisko </w:t>
      </w:r>
      <w:r w:rsidRPr="00FF326B">
        <w:lastRenderedPageBreak/>
        <w:t>organizāciju (</w:t>
      </w:r>
      <w:r w:rsidRPr="00FF326B">
        <w:rPr>
          <w:rStyle w:val="highlight"/>
        </w:rPr>
        <w:t>parti</w:t>
      </w:r>
      <w:r w:rsidRPr="00FF326B">
        <w:t xml:space="preserve">ju) atkarību no privātiem ziedojumiem, palielinot tām valsts budžeta finansējumu līdz Baltijas valstu vidējam līmenim. </w:t>
      </w:r>
      <w:bookmarkEnd w:id="31"/>
      <w:r w:rsidRPr="00FF326B">
        <w:t xml:space="preserve">Šī uzdevuma izpilde sekmējusies ar būtiskām izmaiņām politisko organizāciju (partiju) finansēšanā. </w:t>
      </w:r>
    </w:p>
    <w:p w14:paraId="7AD027C2" w14:textId="0F6EF68D" w:rsidR="00851DDB" w:rsidRPr="00FF326B" w:rsidRDefault="00851DDB" w:rsidP="00851DDB">
      <w:pPr>
        <w:pStyle w:val="Parastaatkpe"/>
        <w:tabs>
          <w:tab w:val="clear" w:pos="1559"/>
        </w:tabs>
        <w:ind w:left="0" w:firstLine="851"/>
      </w:pPr>
      <w:r w:rsidRPr="00FF326B">
        <w:t>2020. gada 1. janvārī spēkā stājās grozījumi Politisko organizāciju (partiju) finansēšanas likuma 7.</w:t>
      </w:r>
      <w:r w:rsidRPr="00FF326B">
        <w:rPr>
          <w:vertAlign w:val="superscript"/>
        </w:rPr>
        <w:t>1</w:t>
      </w:r>
      <w:r w:rsidRPr="00FF326B">
        <w:t xml:space="preserve"> pantā, nosakot jaunu izmaksājamā valsts budžeta finansējuma apmēru un izmaksas veikšanas kārtību politiskajām organizācijām (partijām) un to apvienībām. Valsts budžeta finansējumu piešķir politiskajai organizācijai (partijai), par kuru pēdējās Saeimas vēlēšanās nobalsojuši vairāk nekā divi procenti vēlētāju – 4,50 EUR apmērā kalendārā gada laikā par katru iegūto balsi pēdējais Saeimas vēlēšanās, 0,50 EUR par katru iegūto balsi pēdējās EP vēlēšanās un papildus 100</w:t>
      </w:r>
      <w:r w:rsidR="00342376">
        <w:t xml:space="preserve"> </w:t>
      </w:r>
      <w:r w:rsidRPr="00FF326B">
        <w:t xml:space="preserve">000,00 EUR partijai, par kuru pēdējās Saeimas vēlēšanās nobalsojuši vairāk nekā pieci procenti vēlētāju. </w:t>
      </w:r>
      <w:r w:rsidR="00637C4A">
        <w:t>Papildus</w:t>
      </w:r>
      <w:r w:rsidRPr="00FF326B">
        <w:t>, sākot ar 2021. gada 1. jūliju, politiskajai organizācijai (partijai), par kuru pēdējās Saeimas vēlēšanās nobalsojuši vairāk nekā divi procenti vēlētāju, piešķir valsts budžeta finansējumu kalendār</w:t>
      </w:r>
      <w:r w:rsidR="006C05A7">
        <w:t>ā</w:t>
      </w:r>
      <w:r w:rsidRPr="00FF326B">
        <w:t xml:space="preserve"> gada laikā 0,50 </w:t>
      </w:r>
      <w:r w:rsidRPr="00FF326B">
        <w:rPr>
          <w:iCs/>
        </w:rPr>
        <w:t>EUR</w:t>
      </w:r>
      <w:r w:rsidRPr="00FF326B">
        <w:t xml:space="preserve"> apmērā par katru iegūto balsi pēdējās pašvaldības domes vēlēšanās. Vienlaikus noteikts ierobežojums, ka kopējais vienai politiskajai organizācijai (partijai) piešķirtais valsts budžeta finansējuma apmērs viena kalendāra gada laikā nedrīkst pārsniegt 800 000 EUR.</w:t>
      </w:r>
    </w:p>
    <w:p w14:paraId="1E9226D4" w14:textId="77777777" w:rsidR="00851DDB" w:rsidRPr="00FF326B" w:rsidRDefault="00851DDB" w:rsidP="00851DDB">
      <w:pPr>
        <w:pStyle w:val="Parastaatkpe"/>
        <w:tabs>
          <w:tab w:val="clear" w:pos="1559"/>
        </w:tabs>
        <w:ind w:left="0" w:firstLine="851"/>
      </w:pPr>
      <w:r w:rsidRPr="00FF326B">
        <w:t xml:space="preserve">Saskaņā ar likumā noteikto kārtību valsts budžeta finansējumu izmaksā Latvijā reģistrētas kredītiestādes kontā, veicot maksājumus divas reizes gadā – līdz 15. janvārim un līdz 15. jūlijam. Attiecīgi valsts budžeta finansējums politiskajām organizācijām (partijām) un to apvienībām jeb kopējā izmaksājamā summa 2020. gadā bija 4 531 492,50 EUR. </w:t>
      </w:r>
    </w:p>
    <w:p w14:paraId="67E8557A" w14:textId="1C424473" w:rsidR="00851DDB" w:rsidRPr="00FF326B" w:rsidRDefault="00851DDB" w:rsidP="00851DDB">
      <w:pPr>
        <w:pStyle w:val="Parastaatkpe"/>
        <w:tabs>
          <w:tab w:val="clear" w:pos="1559"/>
        </w:tabs>
        <w:ind w:left="0" w:firstLine="851"/>
      </w:pPr>
      <w:r w:rsidRPr="00FF326B">
        <w:t>MK 2020. gada 14. janvāra noteikumi Nr.</w:t>
      </w:r>
      <w:r w:rsidR="00847732">
        <w:t xml:space="preserve"> </w:t>
      </w:r>
      <w:r w:rsidRPr="00FF326B">
        <w:t>24 “Politiskajām organizācijām (partijām) piešķirtā valsts budžeta finansējuma izlietojuma noteikumi” nosaka piešķirtā valsts budžeta finansējuma izlietojuma mērķu grupu veidus, pieļaujamos izdevumus un ierobežojumus. Partijām</w:t>
      </w:r>
      <w:r w:rsidR="009D33C2">
        <w:t>, cita starpā,</w:t>
      </w:r>
      <w:r w:rsidRPr="00FF326B">
        <w:t xml:space="preserve"> noteikts pienākums ar piešķirto valsts finansējumu rīkoties lietderīgi, tas ir, mērķi jāsasniedz ar iespējami mazāko finanšu līdzekļu izlietojumu, kā arī īpašumā vai lietošanā iegūstamu mantu vai pakalpojumu iegādi par iespējami izdevīgāko cenu. </w:t>
      </w:r>
    </w:p>
    <w:p w14:paraId="57240794" w14:textId="2BA99574" w:rsidR="00851DDB" w:rsidRPr="00FF326B" w:rsidRDefault="00851DDB" w:rsidP="00851DDB">
      <w:pPr>
        <w:pStyle w:val="Parastaatkpe"/>
        <w:tabs>
          <w:tab w:val="clear" w:pos="1559"/>
        </w:tabs>
        <w:ind w:left="0" w:firstLine="851"/>
      </w:pPr>
      <w:r w:rsidRPr="00FF326B">
        <w:t xml:space="preserve">Saskaņā ar Korupcijas novēršanas un apkarošanas biroja likumā noteikto KNAB veic </w:t>
      </w:r>
      <w:r w:rsidRPr="00FF326B">
        <w:rPr>
          <w:bCs/>
        </w:rPr>
        <w:t xml:space="preserve">politisko organizāciju (partiju) un to apvienību finansēšanas noteikumu izpildes un priekšvēlēšanu aģitācijas kontroli. Bet atbilstoši </w:t>
      </w:r>
      <w:r w:rsidRPr="00FF326B">
        <w:t xml:space="preserve">Politisko organizāciju (partiju) finansēšanas </w:t>
      </w:r>
      <w:r w:rsidRPr="00FF326B">
        <w:rPr>
          <w:bCs/>
        </w:rPr>
        <w:t xml:space="preserve">likumā noteiktajam KNAB kompetencē ir izvērtēt un </w:t>
      </w:r>
      <w:r w:rsidRPr="00FF326B">
        <w:t xml:space="preserve">pieņemt lēmumus par valsts budžeta finansējuma piešķiršanu vai atteikumu piešķirt valsts budžeta finansējumu, kā arī lēmumus par </w:t>
      </w:r>
      <w:r w:rsidRPr="00FF326B">
        <w:rPr>
          <w:bCs/>
        </w:rPr>
        <w:t>valsts budžeta finansējuma izmaksas pārtraukšanu vai apturēšanu.</w:t>
      </w:r>
    </w:p>
    <w:p w14:paraId="1C43A5F0" w14:textId="499E81EA" w:rsidR="00851DDB" w:rsidRPr="00FF326B" w:rsidRDefault="00851DDB" w:rsidP="00A52633">
      <w:pPr>
        <w:pStyle w:val="Parastaatkpe"/>
        <w:tabs>
          <w:tab w:val="clear" w:pos="1559"/>
        </w:tabs>
        <w:ind w:left="0" w:firstLine="851"/>
      </w:pPr>
      <w:r w:rsidRPr="00FF326B">
        <w:t>Līdz ar valsts budžeta finansējuma piešķiršanu politiskajām organizācijām (partijām) ir ieviesti stingrāki nosacījumi attiecībā uz fizisku personu ziedojumu apmēru. Atbilstoši Politisko organizāciju (partiju) finansēšanas likuma 2. panta trešajā daļā noteiktajam, fiziskās personas drīkst veikt dāvinājumus (ziedojumus), iemaksāt biedru naudas un iestāšanās naudas no saviem ienākumiem, bet šo dāvinājumu (ziedojumu), biedru naudu un iestāšanās naudu kopējais apmērs nedrīkst pārsniegt 30 procentus no šo personu iepriekšējā kalendārajā gadā gūtajiem ienākumiem. Tāpat fiziskās personas drīkst veikt dāvinājumus (ziedojumus), iemaksāt biedru naudas un iestāšanās naudas no saviem ienākumiem ar nosacījumu, ka šo dāvinājumu (ziedojumu), biedru naudu un iestāšanās naudu kopējais apmērs visām politiskajām organizācijām (partijām), kas saņem valsts budžeta finansējumu un kas ir pārstāvētas Saeimā, nepārsniedz piecas minimālās mēnešalgas. Savukārt tām partijām, kuras saņem valsts budžeta finansējumu un par kurām pēdējās Saeimas vēlēšanās nobalsojuši vairāk nekā divi procenti, bet ne vairāk kā pieci procenti vēlētāju, fiziskās personas dāvinājumu (ziedojumu), biedru naudas un iestāšanās naudas apmērs nedrīkst pārsniegt 12 minimālās mēnešalgas.</w:t>
      </w:r>
    </w:p>
    <w:p w14:paraId="215C5A7B" w14:textId="0C4F090E" w:rsidR="006F6BF0" w:rsidRPr="006F6BF0" w:rsidRDefault="00851DDB" w:rsidP="00A52633">
      <w:pPr>
        <w:spacing w:before="0" w:after="0" w:line="240" w:lineRule="auto"/>
        <w:ind w:firstLine="709"/>
        <w:rPr>
          <w:rFonts w:ascii="Times New Roman" w:eastAsia="Times New Roman" w:hAnsi="Times New Roman"/>
          <w:iCs/>
          <w:highlight w:val="green"/>
          <w:lang w:eastAsia="lv-LV"/>
        </w:rPr>
      </w:pPr>
      <w:r w:rsidRPr="00132192">
        <w:rPr>
          <w:b/>
          <w:bCs/>
        </w:rPr>
        <w:t>Būtisks solis politisko organizāciju (partiju) un to apvienību finansēšanas noteikumu izpildes kontrolē, kā arī priekšvēlēšanu aģitācijas kontrolē ir izstrādātā un 2020. gadā ieviestā Elektronisko datu ievades sistēma (EDIS)</w:t>
      </w:r>
      <w:r w:rsidRPr="00FF326B">
        <w:t xml:space="preserve">. </w:t>
      </w:r>
      <w:r w:rsidRPr="00132192">
        <w:rPr>
          <w:b/>
          <w:bCs/>
        </w:rPr>
        <w:t>Tā ir jauna datu ievades sistēma, kas izstrādāta ar mērķi elektronizēt politisko organizāciju (partiju) dokumentu un atskaišu iesniegšanu</w:t>
      </w:r>
      <w:r w:rsidRPr="00FF326B">
        <w:t>.</w:t>
      </w:r>
    </w:p>
    <w:p w14:paraId="42B59E69" w14:textId="7E9F7EC4" w:rsidR="006F6BF0" w:rsidRPr="00FF326B" w:rsidRDefault="00851DDB" w:rsidP="00F379A6">
      <w:pPr>
        <w:pStyle w:val="Parastaatkpe"/>
        <w:tabs>
          <w:tab w:val="clear" w:pos="1559"/>
        </w:tabs>
        <w:ind w:left="0" w:firstLine="709"/>
      </w:pPr>
      <w:r w:rsidRPr="00FF326B">
        <w:lastRenderedPageBreak/>
        <w:t>Politiskajām organizācijām (partijām) EDIS ieviešana samazina administratīvo slogu atskaišu iesniegšanā, kā arī nodrošina iespēju ātrāk saņemt informāciju gadījumos, kad ziedojums neatbilst normatīvo aktu prasībām. Savukārt KNAB var efektīvāk veikt politisko organizāciju (partiju) iesniegtās informācijas apstrādi un partiju finansiālās darbības analīzi, kā arī vienkāršo informācijas publicēšanu. Izmantojot EDIS, politiskās organizācijas (partijas) elektroniski paziņo KNAB par saņemtajām iestāšanās un biedru naudām, saņemtajiem, kā arī atpakaļ pārskaitītajiem (atdotajiem) dāvinājumiem (ziedojumiem), iesniedz partiju vēlēšanu ieņēmumu un izdevumu deklarācijas un gada pārskatus. Šīs sistēmas lietošanas tiesības izsniedz KNAB saskaņā ar Politisko organizāciju (partiju) finansēšanas likuma 15.</w:t>
      </w:r>
      <w:r w:rsidR="008E008D">
        <w:t> </w:t>
      </w:r>
      <w:r w:rsidRPr="00FF326B">
        <w:t xml:space="preserve">panta </w:t>
      </w:r>
      <w:r w:rsidR="008E008D">
        <w:t>pirmajā</w:t>
      </w:r>
      <w:r w:rsidRPr="00FF326B">
        <w:t xml:space="preserve"> daļā noteikto. </w:t>
      </w:r>
    </w:p>
    <w:p w14:paraId="75BACF5C" w14:textId="000A82A6" w:rsidR="00851DDB" w:rsidRDefault="00523290" w:rsidP="00851DDB">
      <w:pPr>
        <w:pStyle w:val="Parastaatkpe"/>
        <w:tabs>
          <w:tab w:val="clear" w:pos="1559"/>
        </w:tabs>
        <w:ind w:left="0" w:firstLine="851"/>
      </w:pPr>
      <w:r>
        <w:t>A</w:t>
      </w:r>
      <w:r w:rsidR="00851DDB" w:rsidRPr="00FF326B">
        <w:t>izvadītajā politikas plānošanas periodā laikā no 2015. līdz 2020. gadam ir ieguldīts mērķtiecīgs un nozīmīgs darbs politisko organizāciju (partiju) finansēšanas modeļa pārveidē</w:t>
      </w:r>
      <w:r>
        <w:t>.</w:t>
      </w:r>
      <w:r w:rsidRPr="00FF326B">
        <w:t xml:space="preserve"> </w:t>
      </w:r>
      <w:r w:rsidR="00680422">
        <w:t>Lai arī</w:t>
      </w:r>
      <w:r w:rsidRPr="00FF326B">
        <w:t xml:space="preserve"> </w:t>
      </w:r>
      <w:r w:rsidR="00851DDB" w:rsidRPr="00FF326B">
        <w:t xml:space="preserve">vēl pāragri </w:t>
      </w:r>
      <w:r w:rsidR="00680422" w:rsidRPr="00FF326B">
        <w:t xml:space="preserve">vērtēt </w:t>
      </w:r>
      <w:r w:rsidR="00680422">
        <w:t>minēto reformu faktisko</w:t>
      </w:r>
      <w:r w:rsidR="00851DDB" w:rsidRPr="00FF326B">
        <w:t xml:space="preserve"> ietekmi uz izmaiņām naudas lomas mazināšanā politikā un</w:t>
      </w:r>
      <w:r w:rsidR="00680422">
        <w:t xml:space="preserve"> attiecīgi</w:t>
      </w:r>
      <w:r w:rsidR="00851DDB" w:rsidRPr="00FF326B">
        <w:t xml:space="preserve"> ietekmi uz augstākā līmeņa politisko korupciju</w:t>
      </w:r>
      <w:r>
        <w:t xml:space="preserve">, KNAB pieejamie dati jau šobrīd liecina, ka </w:t>
      </w:r>
      <w:bookmarkStart w:id="32" w:name="_Hlk94264545"/>
      <w:r w:rsidRPr="00FF326B">
        <w:t>politisko organizāciju (partiju)</w:t>
      </w:r>
      <w:r w:rsidR="003133EE">
        <w:t>, kuras saņem valsts budžeta finansējumu,</w:t>
      </w:r>
      <w:r>
        <w:t xml:space="preserve"> privāto piesaistīto līdzekļu/ </w:t>
      </w:r>
      <w:r w:rsidR="003307DF">
        <w:t>dāvinājumu (</w:t>
      </w:r>
      <w:r>
        <w:t>ziedojumu</w:t>
      </w:r>
      <w:r w:rsidR="003307DF">
        <w:t>)</w:t>
      </w:r>
      <w:r>
        <w:t xml:space="preserve"> daļa</w:t>
      </w:r>
      <w:r w:rsidR="00C13C9C">
        <w:t>i ir tendence samazināties</w:t>
      </w:r>
      <w:r w:rsidR="009B74BE">
        <w:t xml:space="preserve"> (skat. </w:t>
      </w:r>
      <w:r w:rsidR="00337554" w:rsidRPr="00337554">
        <w:t>2</w:t>
      </w:r>
      <w:r w:rsidR="009B74BE" w:rsidRPr="00337554">
        <w:t>.</w:t>
      </w:r>
      <w:r w:rsidR="009B74BE">
        <w:t xml:space="preserve"> attēlu)</w:t>
      </w:r>
      <w:r w:rsidR="00680422">
        <w:t>.</w:t>
      </w:r>
      <w:bookmarkEnd w:id="32"/>
    </w:p>
    <w:p w14:paraId="6B19737D" w14:textId="77777777" w:rsidR="00C13C9C" w:rsidRDefault="00C13C9C" w:rsidP="00851DDB">
      <w:pPr>
        <w:pStyle w:val="Parastaatkpe"/>
        <w:tabs>
          <w:tab w:val="clear" w:pos="1559"/>
        </w:tabs>
        <w:ind w:left="0" w:firstLine="851"/>
      </w:pPr>
    </w:p>
    <w:p w14:paraId="71CA4307" w14:textId="0E49CC5B" w:rsidR="00C13C9C" w:rsidRPr="00FF326B" w:rsidRDefault="00C13C9C" w:rsidP="0036543E">
      <w:pPr>
        <w:pStyle w:val="Parastaatkpe"/>
        <w:tabs>
          <w:tab w:val="clear" w:pos="1559"/>
        </w:tabs>
        <w:ind w:left="0" w:firstLine="0"/>
        <w:jc w:val="center"/>
      </w:pPr>
      <w:r>
        <w:rPr>
          <w:noProof/>
        </w:rPr>
        <w:drawing>
          <wp:inline distT="0" distB="0" distL="0" distR="0" wp14:anchorId="40316652" wp14:editId="0993A5DF">
            <wp:extent cx="5010150" cy="3590925"/>
            <wp:effectExtent l="0" t="0" r="0" b="9525"/>
            <wp:docPr id="2" name="Diagramma 2">
              <a:extLst xmlns:a="http://schemas.openxmlformats.org/drawingml/2006/main">
                <a:ext uri="{FF2B5EF4-FFF2-40B4-BE49-F238E27FC236}">
                  <a16:creationId xmlns:a16="http://schemas.microsoft.com/office/drawing/2014/main" id="{86EBDD05-58F2-49DF-A4C2-1A8D8ACD9A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05BE5B" w14:textId="34C591CF" w:rsidR="00C13C9C" w:rsidRDefault="00337554" w:rsidP="00F91DDD">
      <w:pPr>
        <w:spacing w:line="240" w:lineRule="auto"/>
        <w:ind w:firstLine="720"/>
        <w:rPr>
          <w:rFonts w:ascii="Times New Roman" w:hAnsi="Times New Roman"/>
        </w:rPr>
      </w:pPr>
      <w:bookmarkStart w:id="33" w:name="_Hlk94264608"/>
      <w:r w:rsidRPr="00337554">
        <w:rPr>
          <w:rFonts w:ascii="Times New Roman" w:hAnsi="Times New Roman"/>
        </w:rPr>
        <w:t>2</w:t>
      </w:r>
      <w:r w:rsidR="00C13C9C" w:rsidRPr="00337554">
        <w:rPr>
          <w:rFonts w:ascii="Times New Roman" w:hAnsi="Times New Roman"/>
        </w:rPr>
        <w:t>.</w:t>
      </w:r>
      <w:r w:rsidR="00C13C9C">
        <w:rPr>
          <w:rFonts w:ascii="Times New Roman" w:hAnsi="Times New Roman"/>
        </w:rPr>
        <w:t xml:space="preserve"> attēls. </w:t>
      </w:r>
      <w:r w:rsidR="000553D1">
        <w:t>P</w:t>
      </w:r>
      <w:r w:rsidR="000553D1" w:rsidRPr="00FF326B">
        <w:t>olitisko organizāciju (partiju)</w:t>
      </w:r>
      <w:r w:rsidR="000553D1">
        <w:t xml:space="preserve"> </w:t>
      </w:r>
      <w:r w:rsidR="000553D1">
        <w:rPr>
          <w:rFonts w:ascii="Times New Roman" w:hAnsi="Times New Roman"/>
        </w:rPr>
        <w:t>v</w:t>
      </w:r>
      <w:r w:rsidR="00C13C9C">
        <w:rPr>
          <w:rFonts w:ascii="Times New Roman" w:hAnsi="Times New Roman"/>
        </w:rPr>
        <w:t>alsts</w:t>
      </w:r>
      <w:r w:rsidR="00F91DDD">
        <w:rPr>
          <w:rFonts w:ascii="Times New Roman" w:hAnsi="Times New Roman"/>
        </w:rPr>
        <w:t xml:space="preserve"> budžeta finansējuma</w:t>
      </w:r>
      <w:r w:rsidR="00C13C9C">
        <w:rPr>
          <w:rFonts w:ascii="Times New Roman" w:hAnsi="Times New Roman"/>
        </w:rPr>
        <w:t xml:space="preserve"> un privātā finansējuma daļu attiecība </w:t>
      </w:r>
      <w:r w:rsidR="00490494">
        <w:t>laikā no 2016.-2021. gadam</w:t>
      </w:r>
      <w:r w:rsidR="000553D1">
        <w:t xml:space="preserve"> (milj. </w:t>
      </w:r>
      <w:r w:rsidR="003307DF">
        <w:t>EUR</w:t>
      </w:r>
      <w:r w:rsidR="000553D1">
        <w:t>)</w:t>
      </w:r>
      <w:r w:rsidR="00490494">
        <w:t>.</w:t>
      </w:r>
    </w:p>
    <w:bookmarkEnd w:id="33"/>
    <w:p w14:paraId="6B87C503" w14:textId="623849A0" w:rsidR="00851DDB" w:rsidRPr="00FF326B" w:rsidRDefault="00851DDB" w:rsidP="008B51B5">
      <w:pPr>
        <w:spacing w:before="0" w:after="0" w:line="240" w:lineRule="auto"/>
        <w:ind w:firstLine="720"/>
        <w:rPr>
          <w:rFonts w:ascii="Times New Roman" w:hAnsi="Times New Roman"/>
          <w:bCs/>
        </w:rPr>
      </w:pPr>
      <w:r w:rsidRPr="00FF326B">
        <w:rPr>
          <w:rFonts w:ascii="Times New Roman" w:hAnsi="Times New Roman"/>
        </w:rPr>
        <w:t xml:space="preserve">Politisko organizāciju (partiju) apjomīgas </w:t>
      </w:r>
      <w:bookmarkStart w:id="34" w:name="_Hlk64636444"/>
      <w:r w:rsidRPr="00FF326B">
        <w:rPr>
          <w:rFonts w:ascii="Times New Roman" w:hAnsi="Times New Roman"/>
        </w:rPr>
        <w:t>sponsorēšanas patiesais mērķis var būt arī normatīvā regulējuma un politikas dienaskārtības ietekmēšana</w:t>
      </w:r>
      <w:bookmarkEnd w:id="34"/>
      <w:r w:rsidRPr="00FF326B">
        <w:rPr>
          <w:rFonts w:ascii="Times New Roman" w:hAnsi="Times New Roman"/>
        </w:rPr>
        <w:t xml:space="preserve">. Politisko organizāciju (partiju) ciešā saikne ar to sponsoriem, kas pieder dažādām ekonomiskām grupām, ir viens no apstākļiem, kas līdz šim, iespējams, ir atturējis politiskās partijas aktīvi iesaistīties lobēšanas atklātības regulējuma ieviešanā. </w:t>
      </w:r>
    </w:p>
    <w:p w14:paraId="529DEFB0" w14:textId="0A6C3253" w:rsidR="00851DDB" w:rsidRPr="00FF326B" w:rsidRDefault="00851DDB" w:rsidP="00851DDB">
      <w:pPr>
        <w:pStyle w:val="Citti"/>
        <w:spacing w:after="0"/>
        <w:ind w:left="0" w:right="0" w:firstLine="709"/>
        <w:jc w:val="both"/>
        <w:rPr>
          <w:rFonts w:ascii="Times New Roman" w:hAnsi="Times New Roman" w:cs="Times New Roman"/>
        </w:rPr>
      </w:pPr>
      <w:r w:rsidRPr="00FF326B">
        <w:rPr>
          <w:rStyle w:val="word"/>
          <w:rFonts w:ascii="Times New Roman" w:hAnsi="Times New Roman" w:cs="Times New Roman"/>
        </w:rPr>
        <w:lastRenderedPageBreak/>
        <w:t xml:space="preserve">Līdzās lobēšanas atklātības problemātikai </w:t>
      </w:r>
      <w:r w:rsidRPr="00FF326B">
        <w:rPr>
          <w:rFonts w:ascii="Times New Roman" w:hAnsi="Times New Roman" w:cs="Times New Roman"/>
        </w:rPr>
        <w:t>GRECO atzin</w:t>
      </w:r>
      <w:r w:rsidR="001038D4">
        <w:rPr>
          <w:rFonts w:ascii="Times New Roman" w:hAnsi="Times New Roman" w:cs="Times New Roman"/>
        </w:rPr>
        <w:t>usi</w:t>
      </w:r>
      <w:r w:rsidRPr="00FF326B">
        <w:rPr>
          <w:rFonts w:ascii="Times New Roman" w:hAnsi="Times New Roman" w:cs="Times New Roman"/>
        </w:rPr>
        <w:t xml:space="preserve"> par neizpildītām</w:t>
      </w:r>
      <w:r w:rsidRPr="00FF326B">
        <w:rPr>
          <w:rStyle w:val="Vresatsauce"/>
          <w:rFonts w:ascii="Times New Roman" w:hAnsi="Times New Roman" w:cs="Times New Roman"/>
        </w:rPr>
        <w:footnoteReference w:id="20"/>
      </w:r>
      <w:r w:rsidRPr="00FF326B">
        <w:rPr>
          <w:rFonts w:ascii="Times New Roman" w:hAnsi="Times New Roman" w:cs="Times New Roman"/>
        </w:rPr>
        <w:t xml:space="preserve"> vēl divas citas </w:t>
      </w:r>
      <w:r w:rsidRPr="00FF326B">
        <w:rPr>
          <w:rStyle w:val="word"/>
          <w:rFonts w:ascii="Times New Roman" w:hAnsi="Times New Roman" w:cs="Times New Roman"/>
        </w:rPr>
        <w:t>Ceturtās</w:t>
      </w:r>
      <w:r w:rsidRPr="00FF326B">
        <w:rPr>
          <w:rStyle w:val="phrase"/>
          <w:rFonts w:ascii="Times New Roman" w:hAnsi="Times New Roman" w:cs="Times New Roman"/>
        </w:rPr>
        <w:t xml:space="preserve"> </w:t>
      </w:r>
      <w:r w:rsidRPr="00FF326B">
        <w:rPr>
          <w:rStyle w:val="word"/>
          <w:rFonts w:ascii="Times New Roman" w:hAnsi="Times New Roman" w:cs="Times New Roman"/>
        </w:rPr>
        <w:t>kārtas</w:t>
      </w:r>
      <w:r w:rsidRPr="00FF326B">
        <w:rPr>
          <w:rStyle w:val="phrase"/>
          <w:rFonts w:ascii="Times New Roman" w:hAnsi="Times New Roman" w:cs="Times New Roman"/>
        </w:rPr>
        <w:t xml:space="preserve"> </w:t>
      </w:r>
      <w:r w:rsidRPr="00FF326B">
        <w:rPr>
          <w:rStyle w:val="word"/>
          <w:rFonts w:ascii="Times New Roman" w:hAnsi="Times New Roman" w:cs="Times New Roman"/>
        </w:rPr>
        <w:t>novērtējuma</w:t>
      </w:r>
      <w:r w:rsidRPr="00FF326B">
        <w:rPr>
          <w:rStyle w:val="phrase"/>
          <w:rFonts w:ascii="Times New Roman" w:hAnsi="Times New Roman" w:cs="Times New Roman"/>
        </w:rPr>
        <w:t xml:space="preserve"> </w:t>
      </w:r>
      <w:r w:rsidRPr="00FF326B">
        <w:rPr>
          <w:rStyle w:val="word"/>
          <w:rFonts w:ascii="Times New Roman" w:hAnsi="Times New Roman" w:cs="Times New Roman"/>
        </w:rPr>
        <w:t>ziņojumā</w:t>
      </w:r>
      <w:r w:rsidRPr="00FF326B">
        <w:rPr>
          <w:rFonts w:ascii="Times New Roman" w:hAnsi="Times New Roman" w:cs="Times New Roman"/>
        </w:rPr>
        <w:t xml:space="preserve"> izteiktās rekomendācijas, kas saistītas ar Saeimas parlamenta darba organizāciju un darba kultūru. </w:t>
      </w:r>
      <w:r w:rsidRPr="00637C4A">
        <w:rPr>
          <w:rFonts w:ascii="Times New Roman" w:hAnsi="Times New Roman" w:cs="Times New Roman"/>
        </w:rPr>
        <w:t>Latvija nav izpildījusi rekomendāciju 1) pārskatīt un atjaunot Ētikas kodeksu un 2) papildināt to ar praktiskiem pasākumiem, lai nodrošinātu adekvātas ētikas un korupcijas novēršanas vadlīnijas</w:t>
      </w:r>
      <w:r w:rsidRPr="00FF326B">
        <w:rPr>
          <w:rFonts w:ascii="Times New Roman" w:hAnsi="Times New Roman" w:cs="Times New Roman"/>
        </w:rPr>
        <w:t xml:space="preserve"> un atbalstu Saeimas deputātiem (iii. rekomendācija). Tāpat nav izdevies īstenot rekomendāciju turpināt attīstīt un precizēt Saeimas darbības kārtību tā, lai, nodrošinot Ētikas kodeksa ievērošanu, kā arī novēršot interešu konfliktus, šī kārtība darbotos proaktīvi un efektīvi (v. rekomendācija).</w:t>
      </w:r>
      <w:r w:rsidRPr="00FF326B">
        <w:rPr>
          <w:rStyle w:val="phrase"/>
          <w:rFonts w:ascii="Times New Roman" w:hAnsi="Times New Roman" w:cs="Times New Roman"/>
        </w:rPr>
        <w:t xml:space="preserve"> Kā atzinuši GRECO pārstāvji, būtisks progress parlamentārās ētikas stiprināšanā nav panākts un </w:t>
      </w:r>
      <w:r w:rsidRPr="00FF326B">
        <w:rPr>
          <w:rFonts w:ascii="Times New Roman" w:hAnsi="Times New Roman" w:cs="Times New Roman"/>
        </w:rPr>
        <w:t>iestāžu ieguldītās pūles, sagatavojot tiesību aktu projektus, lai veicinātu v. rekomendācijas izpildi, nav īstenojušās</w:t>
      </w:r>
      <w:r w:rsidRPr="00FF326B">
        <w:rPr>
          <w:rStyle w:val="Vresatsauce"/>
          <w:rFonts w:ascii="Times New Roman" w:hAnsi="Times New Roman" w:cs="Times New Roman"/>
        </w:rPr>
        <w:footnoteReference w:id="21"/>
      </w:r>
      <w:r w:rsidRPr="00FF326B">
        <w:rPr>
          <w:rFonts w:ascii="Times New Roman" w:hAnsi="Times New Roman" w:cs="Times New Roman"/>
        </w:rPr>
        <w:t xml:space="preserve">. </w:t>
      </w:r>
    </w:p>
    <w:p w14:paraId="1001067C" w14:textId="33F22F2E" w:rsidR="00851DDB" w:rsidRPr="00FF326B" w:rsidRDefault="00851DDB" w:rsidP="00EC3922">
      <w:pPr>
        <w:pStyle w:val="tv213"/>
        <w:spacing w:before="0" w:beforeAutospacing="0" w:after="0" w:afterAutospacing="0"/>
        <w:ind w:firstLine="720"/>
      </w:pPr>
      <w:r w:rsidRPr="00FF326B">
        <w:t xml:space="preserve">IKNL 22. pants jau kopš 2002. gada valsts amatpersonām nosaka pienākumu darboties atbilstoši attiecīgajā profesijā, jomā vai nozarē apstiprinātajiem uzvedības (ētikas) kodeksiem. Turklāt arī nosaka pienākumu valsts amatpersonai atteikties no tās amata pienākumu veikšanas vai valsts amatpersonas amata savienošanas visos gadījumos, kad </w:t>
      </w:r>
      <w:r w:rsidR="00637C4A">
        <w:t xml:space="preserve">arī </w:t>
      </w:r>
      <w:r w:rsidRPr="00FF326B">
        <w:t xml:space="preserve">ētisku apsvērumu dēļ varētu tikt apšaubīta tās darbības objektivitāte un neitralitāte. </w:t>
      </w:r>
    </w:p>
    <w:p w14:paraId="12628AD5" w14:textId="28024BB1" w:rsidR="00851DDB" w:rsidRPr="00FF326B" w:rsidRDefault="00851DDB" w:rsidP="00EC3922">
      <w:pPr>
        <w:pStyle w:val="tv213"/>
        <w:spacing w:before="0" w:beforeAutospacing="0" w:after="0" w:afterAutospacing="0"/>
        <w:ind w:firstLine="720"/>
        <w:rPr>
          <w:spacing w:val="-2"/>
        </w:rPr>
      </w:pPr>
      <w:r w:rsidRPr="00FF326B">
        <w:t>Tomēr ētisko vērtību stiprināšanas kontekstā kā būtisks panākums minams 2018. gada 21. novembrī pieņemtie MK ieteikumi Nr. 1 “Valsts pārvaldes vērtības un ētikas pamatprincipi”. Ceļš līdz šīm vienotajām definētajām valsts pārvaldes vērtībām un ētikas pamatprincipiem Latvijā ildzis vismaz 10 gadu. To mērķis ir veicināt vienotu izpratni par valsts pārvaldes vērtībām un uz tām balstītiem ētikas pamatprincipiem, kā arī tiem atbilstošu rīcību, sekmējot labu pārvaldību un vairojot sabiedrības uzticēšanos un veicinot lēmumu pieņemšanas kvalitāti. Ieteikumi attiecas uz MK padotībā esošajām iestādēm un tajās nodarbinātajiem – amatpersonām, ierēdņiem un darbiniekiem</w:t>
      </w:r>
      <w:bookmarkStart w:id="35" w:name="_Hlk75009362"/>
      <w:r w:rsidRPr="00FF326B">
        <w:t xml:space="preserve">. </w:t>
      </w:r>
      <w:bookmarkStart w:id="36" w:name="_Hlk75157180"/>
      <w:r w:rsidRPr="00FF326B">
        <w:rPr>
          <w:spacing w:val="-2"/>
        </w:rPr>
        <w:t>OECD savā rekomendācijā “Par valsts godprātību”</w:t>
      </w:r>
      <w:r w:rsidRPr="00FF326B">
        <w:rPr>
          <w:rStyle w:val="Vresatsauce"/>
          <w:spacing w:val="-2"/>
        </w:rPr>
        <w:footnoteReference w:id="22"/>
      </w:r>
      <w:r w:rsidRPr="00FF326B">
        <w:rPr>
          <w:spacing w:val="-2"/>
        </w:rPr>
        <w:t xml:space="preserve"> </w:t>
      </w:r>
      <w:bookmarkEnd w:id="35"/>
      <w:bookmarkEnd w:id="36"/>
      <w:r w:rsidRPr="00FF326B">
        <w:rPr>
          <w:spacing w:val="-2"/>
        </w:rPr>
        <w:t xml:space="preserve">ir aicinājis uz </w:t>
      </w:r>
      <w:r w:rsidRPr="00FF326B">
        <w:rPr>
          <w:rStyle w:val="normal-h"/>
          <w:rFonts w:eastAsia="Calibri"/>
          <w:bCs/>
          <w:spacing w:val="-2"/>
        </w:rPr>
        <w:t>kopīgo ētisko vērtību, principu un normu konsekventu</w:t>
      </w:r>
      <w:r w:rsidRPr="00FF326B">
        <w:rPr>
          <w:rStyle w:val="normal-h"/>
          <w:rFonts w:eastAsia="Calibri"/>
          <w:spacing w:val="-2"/>
        </w:rPr>
        <w:t xml:space="preserve"> saskaņošanu un ievērošanu publiskajā sektorā, norādot, ka tas ietver </w:t>
      </w:r>
      <w:r w:rsidRPr="00FF326B">
        <w:rPr>
          <w:spacing w:val="-2"/>
        </w:rPr>
        <w:t xml:space="preserve">tiesu varu, likumdevējvaru, izpildvaru un valsts pārvaldi. Tādējādi Valsts pārvaldes vērtības un ētikas pamatprincipus var (un būtu vēlams) ievērot arī citās valsts un pašvaldību institūcijās, kuras nav padotas MK, ja vien normatīvajos aktos nav noteikts citādi. </w:t>
      </w:r>
    </w:p>
    <w:p w14:paraId="6974C14D" w14:textId="46CACB3F" w:rsidR="00851DDB" w:rsidRPr="008B51B5" w:rsidRDefault="0015686D" w:rsidP="008B51B5">
      <w:pPr>
        <w:pStyle w:val="Virsraksts2"/>
        <w:spacing w:before="120" w:after="120"/>
      </w:pPr>
      <w:bookmarkStart w:id="37" w:name="_Toc75797493"/>
      <w:bookmarkStart w:id="38" w:name="_Toc100238486"/>
      <w:r>
        <w:t>2</w:t>
      </w:r>
      <w:r w:rsidR="00851DDB" w:rsidRPr="008B51B5">
        <w:t>. Ekonomiskā vide</w:t>
      </w:r>
      <w:bookmarkEnd w:id="37"/>
      <w:bookmarkEnd w:id="38"/>
    </w:p>
    <w:p w14:paraId="3F28A274" w14:textId="6A3E69B4" w:rsidR="00851DDB" w:rsidRPr="00FF326B" w:rsidRDefault="00851DDB" w:rsidP="00851DDB">
      <w:pPr>
        <w:spacing w:after="0" w:line="240" w:lineRule="auto"/>
        <w:ind w:firstLine="720"/>
        <w:rPr>
          <w:rFonts w:ascii="Times New Roman" w:hAnsi="Times New Roman"/>
        </w:rPr>
      </w:pPr>
      <w:r w:rsidRPr="00FF326B">
        <w:rPr>
          <w:rFonts w:ascii="Times New Roman" w:hAnsi="Times New Roman"/>
        </w:rPr>
        <w:t xml:space="preserve">Atbilstoši EM sagatavotajā 2020. gada </w:t>
      </w:r>
      <w:r w:rsidRPr="00EC3922">
        <w:rPr>
          <w:rStyle w:val="Izteiksmgs"/>
          <w:rFonts w:ascii="Times New Roman" w:hAnsi="Times New Roman"/>
          <w:b w:val="0"/>
          <w:bCs w:val="0"/>
        </w:rPr>
        <w:t>Latvijas ekonomikas attīstības pārskatā</w:t>
      </w:r>
      <w:r w:rsidRPr="00EA5DF6">
        <w:rPr>
          <w:rStyle w:val="Vresenkurs"/>
          <w:rFonts w:ascii="Times New Roman" w:hAnsi="Times New Roman"/>
        </w:rPr>
        <w:footnoteReference w:id="23"/>
      </w:r>
      <w:r w:rsidRPr="00EA5DF6">
        <w:rPr>
          <w:rStyle w:val="Izteiksmgs"/>
          <w:rFonts w:ascii="Times New Roman" w:hAnsi="Times New Roman"/>
        </w:rPr>
        <w:t xml:space="preserve"> </w:t>
      </w:r>
      <w:r w:rsidRPr="00EC3922">
        <w:rPr>
          <w:rStyle w:val="Izteiksmgs"/>
          <w:rFonts w:ascii="Times New Roman" w:hAnsi="Times New Roman"/>
          <w:b w:val="0"/>
          <w:bCs w:val="0"/>
        </w:rPr>
        <w:t>ietvertajai informācijai</w:t>
      </w:r>
      <w:r w:rsidRPr="00FF326B">
        <w:rPr>
          <w:rStyle w:val="Izteiksmgs"/>
          <w:rFonts w:ascii="Times New Roman" w:hAnsi="Times New Roman"/>
        </w:rPr>
        <w:t xml:space="preserve"> </w:t>
      </w:r>
      <w:r w:rsidRPr="00FF326B">
        <w:rPr>
          <w:rFonts w:ascii="Times New Roman" w:eastAsia="Times New Roman" w:hAnsi="Times New Roman"/>
          <w:bCs/>
        </w:rPr>
        <w:t xml:space="preserve">Latvijā līdz Covid-19 pandēmijai </w:t>
      </w:r>
      <w:r w:rsidRPr="00FF326B">
        <w:rPr>
          <w:rFonts w:ascii="Times New Roman" w:hAnsi="Times New Roman"/>
          <w:bCs/>
        </w:rPr>
        <w:t>(līdz 2020.</w:t>
      </w:r>
      <w:r w:rsidR="00EA5DF6">
        <w:rPr>
          <w:rFonts w:ascii="Times New Roman" w:hAnsi="Times New Roman"/>
          <w:bCs/>
        </w:rPr>
        <w:t> </w:t>
      </w:r>
      <w:r w:rsidRPr="00FF326B">
        <w:rPr>
          <w:rFonts w:ascii="Times New Roman" w:hAnsi="Times New Roman"/>
          <w:bCs/>
        </w:rPr>
        <w:t xml:space="preserve">gada sākumam) </w:t>
      </w:r>
      <w:r w:rsidRPr="00FF326B">
        <w:rPr>
          <w:rFonts w:ascii="Times New Roman" w:eastAsia="Times New Roman" w:hAnsi="Times New Roman"/>
          <w:bCs/>
        </w:rPr>
        <w:t>saglabājās stabila ekonomiskā izaugsme</w:t>
      </w:r>
      <w:r w:rsidRPr="00FF326B">
        <w:rPr>
          <w:rFonts w:ascii="Times New Roman" w:hAnsi="Times New Roman"/>
        </w:rPr>
        <w:t xml:space="preserve">, kuras tempi pārsniedza ES vidējos rādītājus. No 2011. līdz 2019. gadam IKP vidēji pieauga par 3,3 % ik gadu. 2019. gadā ekonomikas kāpums kļuva mērenāks, tomēr IKP 2019. gadā pieauga par 2,1 %. Izaugsmes tempa </w:t>
      </w:r>
      <w:r w:rsidR="008C33E8" w:rsidRPr="00FF326B">
        <w:rPr>
          <w:rFonts w:ascii="Times New Roman" w:hAnsi="Times New Roman"/>
        </w:rPr>
        <w:t>palē</w:t>
      </w:r>
      <w:r w:rsidR="008C33E8">
        <w:rPr>
          <w:rFonts w:ascii="Times New Roman" w:hAnsi="Times New Roman"/>
        </w:rPr>
        <w:t>n</w:t>
      </w:r>
      <w:r w:rsidR="008C33E8" w:rsidRPr="00FF326B">
        <w:rPr>
          <w:rFonts w:ascii="Times New Roman" w:hAnsi="Times New Roman"/>
        </w:rPr>
        <w:t xml:space="preserve">inājumu </w:t>
      </w:r>
      <w:r w:rsidRPr="00FF326B">
        <w:rPr>
          <w:rFonts w:ascii="Times New Roman" w:hAnsi="Times New Roman"/>
        </w:rPr>
        <w:t xml:space="preserve">radījuši gan iekšējie faktori (ES fondu investīcijas sasniegušas maksimumu, norises finanšu sektorā u.c.), gan arī ārējie faktori (globālo tirdzniecības attiecību pārskatīšana, </w:t>
      </w:r>
      <w:r w:rsidRPr="00FF326B">
        <w:rPr>
          <w:rFonts w:ascii="Times New Roman" w:hAnsi="Times New Roman"/>
          <w:i/>
        </w:rPr>
        <w:t>Brexit</w:t>
      </w:r>
      <w:r w:rsidRPr="00FF326B">
        <w:rPr>
          <w:rStyle w:val="Vresatsauce"/>
          <w:rFonts w:ascii="Times New Roman" w:hAnsi="Times New Roman"/>
        </w:rPr>
        <w:footnoteReference w:id="24"/>
      </w:r>
      <w:r w:rsidRPr="00FF326B">
        <w:rPr>
          <w:rFonts w:ascii="Times New Roman" w:hAnsi="Times New Roman"/>
        </w:rPr>
        <w:t xml:space="preserve">, lēnāka izaugsme ES valstīs). Pandēmija būtiski ietekmējusi kā </w:t>
      </w:r>
      <w:r w:rsidRPr="00EC3922">
        <w:rPr>
          <w:rStyle w:val="Izteiksmgs"/>
          <w:rFonts w:ascii="Times New Roman" w:hAnsi="Times New Roman"/>
          <w:b w:val="0"/>
          <w:bCs w:val="0"/>
        </w:rPr>
        <w:t>pasaules, tā Latvijas ekonomiku</w:t>
      </w:r>
      <w:r w:rsidRPr="00FF326B">
        <w:rPr>
          <w:rFonts w:ascii="Times New Roman" w:hAnsi="Times New Roman"/>
        </w:rPr>
        <w:t xml:space="preserve">. </w:t>
      </w:r>
      <w:r w:rsidR="00384E3B" w:rsidRPr="00EC3922">
        <w:rPr>
          <w:rStyle w:val="markedcontent"/>
          <w:rFonts w:ascii="Times New Roman" w:hAnsi="Times New Roman"/>
        </w:rPr>
        <w:t xml:space="preserve">2020. gadā IKP samazinājās par 3,6 % salīdzinājumā ar 2019. gadu. IKP faktiskajās cenās pērn bija </w:t>
      </w:r>
      <w:r w:rsidR="00384E3B" w:rsidRPr="00EC3922">
        <w:rPr>
          <w:rStyle w:val="markedcontent"/>
          <w:rFonts w:ascii="Times New Roman" w:hAnsi="Times New Roman"/>
        </w:rPr>
        <w:lastRenderedPageBreak/>
        <w:t xml:space="preserve">29,3 miljardi </w:t>
      </w:r>
      <w:r w:rsidR="003307DF">
        <w:rPr>
          <w:rStyle w:val="markedcontent"/>
          <w:rFonts w:ascii="Times New Roman" w:hAnsi="Times New Roman"/>
        </w:rPr>
        <w:t>EUR</w:t>
      </w:r>
      <w:r w:rsidR="00384E3B" w:rsidRPr="00EC3922">
        <w:rPr>
          <w:rStyle w:val="Vresatsauce"/>
          <w:rFonts w:ascii="Times New Roman" w:hAnsi="Times New Roman"/>
        </w:rPr>
        <w:footnoteReference w:id="25"/>
      </w:r>
      <w:r w:rsidR="00384E3B" w:rsidRPr="00EC3922">
        <w:rPr>
          <w:rStyle w:val="markedcontent"/>
          <w:rFonts w:ascii="Times New Roman" w:hAnsi="Times New Roman"/>
        </w:rPr>
        <w:t>.</w:t>
      </w:r>
      <w:r w:rsidR="00384E3B" w:rsidRPr="00EC3922">
        <w:rPr>
          <w:rFonts w:ascii="Times New Roman" w:hAnsi="Times New Roman"/>
        </w:rPr>
        <w:t xml:space="preserve"> </w:t>
      </w:r>
      <w:r w:rsidRPr="00FF326B">
        <w:rPr>
          <w:rFonts w:ascii="Times New Roman" w:eastAsia="Times New Roman" w:hAnsi="Times New Roman"/>
          <w:bCs/>
          <w:lang w:eastAsia="lv-LV"/>
        </w:rPr>
        <w:t xml:space="preserve">Ekonomikas tālākā attīstība vidēja termiņa periodā būs atkarīga no situācijas ārējā vidē un dažādu reformu gaitas. </w:t>
      </w:r>
      <w:r w:rsidRPr="00FF326B">
        <w:rPr>
          <w:rFonts w:ascii="Times New Roman" w:hAnsi="Times New Roman"/>
        </w:rPr>
        <w:t xml:space="preserve">Latvijas tautsaimniecības turpmākā attīstība joprojām būs cieši saistīta ar eksporta iespējām, starptautiskās sadarbības attīstību, kā arī konkurētspējas celšanu pasaules tirgū. Minētajā kontekstā aizvien nozīmīgi ir dažādu starptautisku organizāciju veidotie salīdzinošie valstu reitingi, vērtējot valstu attīstību un sasniegumus dažādās jomās. </w:t>
      </w:r>
    </w:p>
    <w:p w14:paraId="14ED232C" w14:textId="23D73B90" w:rsidR="00851DDB" w:rsidRPr="00FF326B" w:rsidRDefault="00851DDB" w:rsidP="0014207B">
      <w:pPr>
        <w:spacing w:before="0" w:after="0" w:line="240" w:lineRule="auto"/>
        <w:ind w:firstLine="720"/>
        <w:rPr>
          <w:rFonts w:ascii="Times New Roman" w:hAnsi="Times New Roman"/>
        </w:rPr>
      </w:pPr>
      <w:r w:rsidRPr="00FF326B">
        <w:rPr>
          <w:rFonts w:ascii="Times New Roman" w:hAnsi="Times New Roman"/>
        </w:rPr>
        <w:t xml:space="preserve">Pasaules Bankas pētījumā </w:t>
      </w:r>
      <w:r w:rsidRPr="000E03DF">
        <w:rPr>
          <w:rFonts w:ascii="Times New Roman" w:hAnsi="Times New Roman"/>
          <w:i/>
        </w:rPr>
        <w:t>Doing Business</w:t>
      </w:r>
      <w:r w:rsidRPr="00FF326B">
        <w:rPr>
          <w:rFonts w:ascii="Times New Roman" w:hAnsi="Times New Roman"/>
          <w:i/>
        </w:rPr>
        <w:t xml:space="preserve"> 2020</w:t>
      </w:r>
      <w:r w:rsidRPr="00FF326B">
        <w:rPr>
          <w:rFonts w:ascii="Times New Roman" w:hAnsi="Times New Roman"/>
        </w:rPr>
        <w:t>, kas ir starptautisks, salīdzinošs uzņēmējdarbības vides reitings, kurš mēra uzņēmējdarbību regulējošās administratīvās procedūras un to piemērošanu dažādās pasaules valstīs, Latvija 190 valstu konkurencē ierindojas 19.</w:t>
      </w:r>
      <w:r w:rsidR="00EA5DF6">
        <w:rPr>
          <w:rFonts w:ascii="Times New Roman" w:hAnsi="Times New Roman"/>
        </w:rPr>
        <w:t> </w:t>
      </w:r>
      <w:r w:rsidRPr="00FF326B">
        <w:rPr>
          <w:rFonts w:ascii="Times New Roman" w:hAnsi="Times New Roman"/>
        </w:rPr>
        <w:t xml:space="preserve">vietā (tāpat kā gadu iepriekš). Latvija šī pētījuma ietvaros </w:t>
      </w:r>
      <w:r w:rsidR="00DC47A8">
        <w:rPr>
          <w:rFonts w:ascii="Times New Roman" w:hAnsi="Times New Roman"/>
        </w:rPr>
        <w:t>ieņem 5. vietu</w:t>
      </w:r>
      <w:r w:rsidRPr="00FF326B">
        <w:rPr>
          <w:rFonts w:ascii="Times New Roman" w:hAnsi="Times New Roman"/>
        </w:rPr>
        <w:t xml:space="preserve"> starp ES valstīm. Augstāk</w:t>
      </w:r>
      <w:r w:rsidR="00DC47A8">
        <w:rPr>
          <w:rFonts w:ascii="Times New Roman" w:hAnsi="Times New Roman"/>
        </w:rPr>
        <w:t>s</w:t>
      </w:r>
      <w:r w:rsidRPr="00FF326B">
        <w:rPr>
          <w:rFonts w:ascii="Times New Roman" w:hAnsi="Times New Roman"/>
        </w:rPr>
        <w:t xml:space="preserve"> vērtējums ir</w:t>
      </w:r>
      <w:r w:rsidR="00B24256">
        <w:rPr>
          <w:rFonts w:ascii="Times New Roman" w:hAnsi="Times New Roman"/>
        </w:rPr>
        <w:t xml:space="preserve">, piemēram, </w:t>
      </w:r>
      <w:r w:rsidRPr="00FF326B">
        <w:rPr>
          <w:rFonts w:ascii="Times New Roman" w:hAnsi="Times New Roman"/>
        </w:rPr>
        <w:t>Dānijai (4.vieta), Zviedrijai (10.vieta), Lietuvai (11.vieta) un Igaunijai (18.vieta)</w:t>
      </w:r>
      <w:r w:rsidRPr="00FF326B">
        <w:rPr>
          <w:rStyle w:val="Vresatsauce"/>
          <w:rFonts w:ascii="Times New Roman" w:hAnsi="Times New Roman"/>
        </w:rPr>
        <w:footnoteReference w:id="26"/>
      </w:r>
      <w:r w:rsidRPr="00FF326B">
        <w:rPr>
          <w:rFonts w:ascii="Times New Roman" w:hAnsi="Times New Roman"/>
        </w:rPr>
        <w:t>.</w:t>
      </w:r>
    </w:p>
    <w:p w14:paraId="686AF918" w14:textId="6F0C0467" w:rsidR="00851DDB" w:rsidRPr="00FF326B" w:rsidRDefault="00851DDB" w:rsidP="0014207B">
      <w:pPr>
        <w:spacing w:before="0" w:after="0" w:line="240" w:lineRule="auto"/>
        <w:ind w:firstLine="720"/>
        <w:rPr>
          <w:rFonts w:ascii="Times New Roman" w:hAnsi="Times New Roman"/>
        </w:rPr>
      </w:pPr>
      <w:r w:rsidRPr="00FF326B">
        <w:rPr>
          <w:rFonts w:ascii="Times New Roman" w:hAnsi="Times New Roman"/>
        </w:rPr>
        <w:t xml:space="preserve">Savukārt 2020. gada Bertelsmana fonda Transformācijas indeksā (Bertelsmann </w:t>
      </w:r>
      <w:r w:rsidRPr="000E03DF">
        <w:rPr>
          <w:rFonts w:ascii="Times New Roman" w:hAnsi="Times New Roman"/>
        </w:rPr>
        <w:t>Foundation Transformation Index</w:t>
      </w:r>
      <w:r w:rsidRPr="00FF326B">
        <w:rPr>
          <w:rFonts w:ascii="Times New Roman" w:hAnsi="Times New Roman"/>
        </w:rPr>
        <w:t>), kas vērtē demokrātijas, tirgus ekonomikas un politiskās pārvaldības kvalitāti 137 pasaules valstīs, Latvija ierindota 9.</w:t>
      </w:r>
      <w:r w:rsidR="00EA5DF6">
        <w:rPr>
          <w:rFonts w:ascii="Times New Roman" w:hAnsi="Times New Roman"/>
        </w:rPr>
        <w:t> </w:t>
      </w:r>
      <w:r w:rsidRPr="00FF326B">
        <w:rPr>
          <w:rFonts w:ascii="Times New Roman" w:hAnsi="Times New Roman"/>
        </w:rPr>
        <w:t>vietā (Igaunija – 2.</w:t>
      </w:r>
      <w:r w:rsidR="00EA5DF6">
        <w:rPr>
          <w:rFonts w:ascii="Times New Roman" w:hAnsi="Times New Roman"/>
        </w:rPr>
        <w:t> </w:t>
      </w:r>
      <w:r w:rsidRPr="00FF326B">
        <w:rPr>
          <w:rFonts w:ascii="Times New Roman" w:hAnsi="Times New Roman"/>
        </w:rPr>
        <w:t>vietā, Lietuva –</w:t>
      </w:r>
      <w:r w:rsidR="00F379A6">
        <w:rPr>
          <w:rFonts w:ascii="Times New Roman" w:hAnsi="Times New Roman"/>
        </w:rPr>
        <w:t xml:space="preserve"> </w:t>
      </w:r>
      <w:r w:rsidRPr="00FF326B">
        <w:rPr>
          <w:rFonts w:ascii="Times New Roman" w:hAnsi="Times New Roman"/>
        </w:rPr>
        <w:t>4.</w:t>
      </w:r>
      <w:r w:rsidR="00EA5DF6">
        <w:rPr>
          <w:rFonts w:ascii="Times New Roman" w:hAnsi="Times New Roman"/>
        </w:rPr>
        <w:t> </w:t>
      </w:r>
      <w:r w:rsidRPr="00FF326B">
        <w:rPr>
          <w:rFonts w:ascii="Times New Roman" w:hAnsi="Times New Roman"/>
        </w:rPr>
        <w:t>vietā).</w:t>
      </w:r>
    </w:p>
    <w:p w14:paraId="6AE2EAB4" w14:textId="51BA7CBF" w:rsidR="00851DDB" w:rsidRPr="009A54DE" w:rsidRDefault="00851DDB" w:rsidP="00851DDB">
      <w:pPr>
        <w:pStyle w:val="Komentrateksts"/>
        <w:spacing w:after="0" w:line="240" w:lineRule="auto"/>
        <w:ind w:firstLine="720"/>
        <w:jc w:val="both"/>
        <w:rPr>
          <w:rFonts w:ascii="Times New Roman" w:hAnsi="Times New Roman"/>
          <w:sz w:val="24"/>
          <w:szCs w:val="24"/>
        </w:rPr>
      </w:pPr>
      <w:r w:rsidRPr="009A54DE">
        <w:rPr>
          <w:rFonts w:ascii="Times New Roman" w:hAnsi="Times New Roman"/>
          <w:sz w:val="24"/>
          <w:szCs w:val="24"/>
        </w:rPr>
        <w:t>Tomēr skaitliskos aprēķinos iepriekšējos gados fiksētā ekonomikas izaugsme nav sekmējusi augstā ēnu ekonomikas līmeņa mazināšanos Latvijā. 2020. gada pandēmijas apstākļi ēnu ekonomikas rādītāju pasliktinājuši vēl vairāk. Rīgas Ekonomikas augstskolas (“SSE Riga”) 2020. gadā publiskotajā pētījumā “Ēnu ekonomikas indekss Baltijas valstīs 2009-2019”</w:t>
      </w:r>
      <w:r w:rsidRPr="009A54DE">
        <w:rPr>
          <w:rStyle w:val="Vresenkurs"/>
          <w:rFonts w:ascii="Times New Roman" w:hAnsi="Times New Roman"/>
        </w:rPr>
        <w:footnoteReference w:id="27"/>
      </w:r>
      <w:r w:rsidRPr="009A54DE">
        <w:rPr>
          <w:rFonts w:ascii="Times New Roman" w:hAnsi="Times New Roman"/>
          <w:sz w:val="24"/>
          <w:szCs w:val="24"/>
        </w:rPr>
        <w:t xml:space="preserve"> secināts, ka ēnu ekonomikas</w:t>
      </w:r>
      <w:r w:rsidRPr="009A54DE">
        <w:rPr>
          <w:rStyle w:val="Vresenkurs"/>
          <w:rFonts w:ascii="Times New Roman" w:hAnsi="Times New Roman"/>
        </w:rPr>
        <w:footnoteReference w:id="28"/>
      </w:r>
      <w:r w:rsidRPr="009A54DE">
        <w:rPr>
          <w:rFonts w:ascii="Times New Roman" w:hAnsi="Times New Roman"/>
          <w:sz w:val="24"/>
          <w:szCs w:val="24"/>
        </w:rPr>
        <w:t xml:space="preserve"> apjoms Latvijā kopš 2016. gada ir bijis ar pieaugošu tendenci, proti, 20,7 % no IKP 2016. gadā, 22,0 % 2017. gadā un 24,2 % no IKP 2018. gadā, 2019. gadā ēnu ekonomikas rādītājs nedaudz samazinājies – 23,9 % no IKP. Tomēr, kā liecina “SSE Riga” 2021. gadā publiskotie “Ēnu ekonomikas indeksa Baltijas valstīs” dati 11. ikgadējā Ēnu ekonomikas konferencē, </w:t>
      </w:r>
      <w:r w:rsidRPr="00EA5DF6">
        <w:rPr>
          <w:rFonts w:ascii="Times New Roman" w:hAnsi="Times New Roman"/>
          <w:b/>
          <w:bCs/>
          <w:sz w:val="24"/>
          <w:szCs w:val="24"/>
        </w:rPr>
        <w:t>2020. gadā ēnu ekonomikas apjoms Latvijā ir turpinājis pieaugt, sasniedzot 25,5 % no IKP, kas ir augstākais ēnu ekonomikas apjoma rādītājs valstī kopš 2011. gada</w:t>
      </w:r>
      <w:r w:rsidRPr="009A54DE">
        <w:rPr>
          <w:rFonts w:ascii="Times New Roman" w:hAnsi="Times New Roman"/>
          <w:sz w:val="24"/>
          <w:szCs w:val="24"/>
        </w:rPr>
        <w:t>, kad ēnu ekonomika Latvijā sasniedza 30,2% no IKP. Vienlaikus 2020. gadā Lietuvā attiecīgais rādītājs bija 20,4 %, Igaunijā 16,5 %</w:t>
      </w:r>
      <w:r w:rsidRPr="009A54DE">
        <w:rPr>
          <w:rStyle w:val="Vresatsauce"/>
          <w:rFonts w:ascii="Times New Roman" w:hAnsi="Times New Roman"/>
          <w:sz w:val="24"/>
          <w:szCs w:val="24"/>
        </w:rPr>
        <w:footnoteReference w:id="29"/>
      </w:r>
      <w:r w:rsidRPr="009A54DE">
        <w:rPr>
          <w:rFonts w:ascii="Times New Roman" w:hAnsi="Times New Roman"/>
          <w:sz w:val="24"/>
          <w:szCs w:val="24"/>
        </w:rPr>
        <w:t xml:space="preserve">. </w:t>
      </w:r>
    </w:p>
    <w:p w14:paraId="1E52E531" w14:textId="059C7294" w:rsidR="00851DDB" w:rsidRPr="009A54DE" w:rsidRDefault="00851DDB" w:rsidP="00851DDB">
      <w:pPr>
        <w:pStyle w:val="Komentrateksts"/>
        <w:spacing w:after="0" w:line="240" w:lineRule="auto"/>
        <w:ind w:firstLine="720"/>
        <w:jc w:val="both"/>
        <w:rPr>
          <w:rFonts w:ascii="Times New Roman" w:hAnsi="Times New Roman"/>
          <w:sz w:val="24"/>
          <w:szCs w:val="24"/>
        </w:rPr>
      </w:pPr>
      <w:r w:rsidRPr="009A54DE">
        <w:rPr>
          <w:rFonts w:ascii="Times New Roman" w:hAnsi="Times New Roman"/>
          <w:sz w:val="24"/>
          <w:szCs w:val="24"/>
        </w:rPr>
        <w:t>2020. gada pētījumā noskaidrots, ka ēnu ekonomikas būtiskāko daļu Latvijā 2020.</w:t>
      </w:r>
      <w:r w:rsidR="00EC3922">
        <w:rPr>
          <w:rFonts w:ascii="Times New Roman" w:hAnsi="Times New Roman"/>
          <w:sz w:val="24"/>
          <w:szCs w:val="24"/>
        </w:rPr>
        <w:t> </w:t>
      </w:r>
      <w:r w:rsidRPr="009A54DE">
        <w:rPr>
          <w:rFonts w:ascii="Times New Roman" w:hAnsi="Times New Roman"/>
          <w:sz w:val="24"/>
          <w:szCs w:val="24"/>
        </w:rPr>
        <w:t xml:space="preserve">gadā veidoja aplokšņu algas, kas bija 46,9 % no kopējās ēnu ekonomikas apjoma (2019. gadā - 44,1 %). Nākamā būtiskākā ēnu ekonomikas komponente bija neuzrādītie ieņēmumi 29,9% (2019. gadā - 32,0 %), bet neuzrādītie darbinieki 23,2 % (2019. gadā - 23,9 %). Vidējās algas daļa (%), ko Latvijas uzņēmēji slēpuši no valsts 2020. gadā bijusi 23,5% (pieaugums par 1,2 % salīdzinājumā ar 2019. gadu), kas ir būtiski lielāka, kā Lietuvā (15,3 %) un Igaunijā (13,2 %). </w:t>
      </w:r>
    </w:p>
    <w:p w14:paraId="6D2F4E8E" w14:textId="77777777" w:rsidR="00851DDB" w:rsidRPr="009A54DE" w:rsidRDefault="00851DDB" w:rsidP="00851DDB">
      <w:pPr>
        <w:pStyle w:val="Komentrateksts"/>
        <w:spacing w:after="0" w:line="240" w:lineRule="auto"/>
        <w:ind w:firstLine="720"/>
        <w:jc w:val="both"/>
        <w:rPr>
          <w:rFonts w:ascii="Times New Roman" w:hAnsi="Times New Roman"/>
          <w:sz w:val="24"/>
          <w:szCs w:val="24"/>
        </w:rPr>
      </w:pPr>
      <w:r w:rsidRPr="009A54DE">
        <w:rPr>
          <w:rFonts w:ascii="Times New Roman" w:hAnsi="Times New Roman"/>
          <w:sz w:val="24"/>
          <w:szCs w:val="24"/>
        </w:rPr>
        <w:t>Kā ēnu ekonomiku raksturojošā komp</w:t>
      </w:r>
      <w:r>
        <w:rPr>
          <w:rFonts w:ascii="Times New Roman" w:hAnsi="Times New Roman"/>
          <w:sz w:val="24"/>
          <w:szCs w:val="24"/>
        </w:rPr>
        <w:t>o</w:t>
      </w:r>
      <w:r w:rsidRPr="009A54DE">
        <w:rPr>
          <w:rFonts w:ascii="Times New Roman" w:hAnsi="Times New Roman"/>
          <w:sz w:val="24"/>
          <w:szCs w:val="24"/>
        </w:rPr>
        <w:t>ne</w:t>
      </w:r>
      <w:r>
        <w:rPr>
          <w:rFonts w:ascii="Times New Roman" w:hAnsi="Times New Roman"/>
          <w:sz w:val="24"/>
          <w:szCs w:val="24"/>
        </w:rPr>
        <w:t>n</w:t>
      </w:r>
      <w:r w:rsidRPr="009A54DE">
        <w:rPr>
          <w:rFonts w:ascii="Times New Roman" w:hAnsi="Times New Roman"/>
          <w:sz w:val="24"/>
          <w:szCs w:val="24"/>
        </w:rPr>
        <w:t xml:space="preserve">te minētajā pētījumā mērīts arī vispārējais kukuļdošanas līmenis valstī, proti, procents no ienākumiem, ko uzņēmumi maksā neoficiālos maksājumos, lai "nokārtotu lietas". Latvijā 2020. gadā salīdzinājumā ar 2019. gadu šis rādītājs ir palielinājies par 0,2 %, sasniedzot 8,3 %. </w:t>
      </w:r>
      <w:r w:rsidRPr="00CB5FE7">
        <w:rPr>
          <w:rFonts w:ascii="Times New Roman" w:hAnsi="Times New Roman"/>
          <w:sz w:val="24"/>
          <w:szCs w:val="24"/>
        </w:rPr>
        <w:t xml:space="preserve">Savukārt </w:t>
      </w:r>
      <w:bookmarkStart w:id="39" w:name="_Hlk84928098"/>
      <w:r w:rsidRPr="00CB5FE7">
        <w:rPr>
          <w:rFonts w:ascii="Times New Roman" w:hAnsi="Times New Roman"/>
          <w:sz w:val="24"/>
          <w:szCs w:val="24"/>
        </w:rPr>
        <w:t>vidējais % no līguma summas, lai nodrošinātu valsts pasūtījumu Latvijā, 2020. gadā bijis 6,9 %</w:t>
      </w:r>
      <w:r w:rsidRPr="009A54DE">
        <w:rPr>
          <w:rFonts w:ascii="Times New Roman" w:hAnsi="Times New Roman"/>
          <w:sz w:val="24"/>
          <w:szCs w:val="24"/>
        </w:rPr>
        <w:t xml:space="preserve"> </w:t>
      </w:r>
      <w:bookmarkEnd w:id="39"/>
      <w:r w:rsidRPr="009A54DE">
        <w:rPr>
          <w:rFonts w:ascii="Times New Roman" w:hAnsi="Times New Roman"/>
          <w:sz w:val="24"/>
          <w:szCs w:val="24"/>
        </w:rPr>
        <w:t>(2019. gadā 5,9 %).</w:t>
      </w:r>
    </w:p>
    <w:p w14:paraId="4AE5A1E9" w14:textId="0554D636" w:rsidR="00851DDB" w:rsidRPr="009A54DE" w:rsidRDefault="00851DDB" w:rsidP="00851DDB">
      <w:pPr>
        <w:pStyle w:val="Komentrateksts"/>
        <w:spacing w:after="0" w:line="240" w:lineRule="auto"/>
        <w:ind w:firstLine="720"/>
        <w:jc w:val="both"/>
        <w:rPr>
          <w:rFonts w:ascii="Times New Roman" w:hAnsi="Times New Roman"/>
          <w:sz w:val="24"/>
          <w:szCs w:val="24"/>
        </w:rPr>
      </w:pPr>
      <w:r w:rsidRPr="009A54DE">
        <w:rPr>
          <w:rFonts w:ascii="Times New Roman" w:hAnsi="Times New Roman"/>
          <w:sz w:val="24"/>
          <w:szCs w:val="24"/>
        </w:rPr>
        <w:t xml:space="preserve">Pētījuma autori prognozē, ka ekonomikas lejupslīdes apstākļos, kas tiek prognozēta vismaz </w:t>
      </w:r>
      <w:r w:rsidR="005440A2">
        <w:rPr>
          <w:rFonts w:ascii="Times New Roman" w:hAnsi="Times New Roman"/>
          <w:sz w:val="24"/>
          <w:szCs w:val="24"/>
        </w:rPr>
        <w:t>tuvākajos</w:t>
      </w:r>
      <w:r w:rsidRPr="009A54DE">
        <w:rPr>
          <w:rFonts w:ascii="Times New Roman" w:hAnsi="Times New Roman"/>
          <w:sz w:val="24"/>
          <w:szCs w:val="24"/>
        </w:rPr>
        <w:t xml:space="preserve"> gados, ēnu ekonomikas rādītāj</w:t>
      </w:r>
      <w:r w:rsidR="00EF057D">
        <w:rPr>
          <w:rFonts w:ascii="Times New Roman" w:hAnsi="Times New Roman"/>
          <w:sz w:val="24"/>
          <w:szCs w:val="24"/>
        </w:rPr>
        <w:t>i</w:t>
      </w:r>
      <w:r w:rsidRPr="009A54DE">
        <w:rPr>
          <w:rFonts w:ascii="Times New Roman" w:hAnsi="Times New Roman"/>
          <w:sz w:val="24"/>
          <w:szCs w:val="24"/>
        </w:rPr>
        <w:t xml:space="preserve"> pasliktinās</w:t>
      </w:r>
      <w:r w:rsidR="00EF057D">
        <w:rPr>
          <w:rFonts w:ascii="Times New Roman" w:hAnsi="Times New Roman"/>
          <w:sz w:val="24"/>
          <w:szCs w:val="24"/>
        </w:rPr>
        <w:t>ies</w:t>
      </w:r>
      <w:r w:rsidRPr="009A54DE">
        <w:rPr>
          <w:rFonts w:ascii="Times New Roman" w:hAnsi="Times New Roman"/>
          <w:sz w:val="24"/>
          <w:szCs w:val="24"/>
        </w:rPr>
        <w:t xml:space="preserve"> vēl vairāk.</w:t>
      </w:r>
    </w:p>
    <w:p w14:paraId="5BC39BF9" w14:textId="5B5BFED7" w:rsidR="001C3482" w:rsidRDefault="00851DDB" w:rsidP="00F379A6">
      <w:pPr>
        <w:spacing w:before="0" w:after="0" w:line="240" w:lineRule="auto"/>
        <w:ind w:firstLine="720"/>
        <w:rPr>
          <w:rFonts w:ascii="Times New Roman" w:hAnsi="Times New Roman"/>
        </w:rPr>
      </w:pPr>
      <w:r w:rsidRPr="009A54DE">
        <w:rPr>
          <w:rFonts w:ascii="Times New Roman" w:hAnsi="Times New Roman"/>
        </w:rPr>
        <w:lastRenderedPageBreak/>
        <w:t>Apzinoties pētījumos konstatēto ēnu ekonomikas apjomu Latvijā, īpaši aplokšņu algu izplatību un algas slēptās daļas ievērojamo apjomu, ir pamats apšaubīt CSP apkopoto datu</w:t>
      </w:r>
      <w:r w:rsidRPr="00FF326B">
        <w:rPr>
          <w:rStyle w:val="Vresenkurs"/>
          <w:rFonts w:ascii="Times New Roman" w:hAnsi="Times New Roman"/>
          <w:bCs/>
        </w:rPr>
        <w:footnoteReference w:id="30"/>
      </w:r>
      <w:r w:rsidRPr="00FF326B">
        <w:rPr>
          <w:rFonts w:ascii="Times New Roman" w:hAnsi="Times New Roman"/>
          <w:bCs/>
        </w:rPr>
        <w:t xml:space="preserve"> drošticamību jeb sasaisti ar realitāti par vidējo darba samaksu Latvijā. Oficiālie CSP publiskotie dati liecina, ka Latvijā </w:t>
      </w:r>
      <w:r w:rsidRPr="00FF326B">
        <w:rPr>
          <w:rFonts w:ascii="Times New Roman" w:hAnsi="Times New Roman"/>
        </w:rPr>
        <w:t>2020. gadā vidējā mēneša bruto darba samaksa par pilnas slodzes darbu privātajā sektorā</w:t>
      </w:r>
      <w:r w:rsidRPr="00FF326B">
        <w:rPr>
          <w:rStyle w:val="Vresenkurs"/>
          <w:rFonts w:ascii="Times New Roman" w:hAnsi="Times New Roman"/>
        </w:rPr>
        <w:footnoteReference w:id="31"/>
      </w:r>
      <w:r w:rsidRPr="00FF326B">
        <w:rPr>
          <w:rFonts w:ascii="Times New Roman" w:hAnsi="Times New Roman"/>
        </w:rPr>
        <w:t xml:space="preserve"> bija 1138 EUR, bet sabiedriskajā</w:t>
      </w:r>
      <w:r w:rsidRPr="00FF326B">
        <w:rPr>
          <w:rStyle w:val="Vresenkurs"/>
          <w:rFonts w:ascii="Times New Roman" w:hAnsi="Times New Roman"/>
        </w:rPr>
        <w:footnoteReference w:id="32"/>
      </w:r>
      <w:r w:rsidRPr="00FF326B">
        <w:rPr>
          <w:rFonts w:ascii="Times New Roman" w:hAnsi="Times New Roman"/>
        </w:rPr>
        <w:t xml:space="preserve"> – par 18 EUR lielāka (1156 EUR) (skat.1.</w:t>
      </w:r>
      <w:r w:rsidR="00691527">
        <w:rPr>
          <w:rFonts w:ascii="Times New Roman" w:hAnsi="Times New Roman"/>
        </w:rPr>
        <w:t> </w:t>
      </w:r>
      <w:r w:rsidRPr="00FF326B">
        <w:rPr>
          <w:rFonts w:ascii="Times New Roman" w:hAnsi="Times New Roman"/>
        </w:rPr>
        <w:t>tabulu). Vispārējās valdības sektorā</w:t>
      </w:r>
      <w:r w:rsidRPr="00FF326B">
        <w:rPr>
          <w:rStyle w:val="Vresenkurs"/>
          <w:rFonts w:ascii="Times New Roman" w:hAnsi="Times New Roman"/>
        </w:rPr>
        <w:footnoteReference w:id="33"/>
      </w:r>
      <w:r w:rsidRPr="00FF326B">
        <w:rPr>
          <w:rFonts w:ascii="Times New Roman" w:hAnsi="Times New Roman"/>
        </w:rPr>
        <w:t>, kurā ietilpst valsts un pašvaldību iestādes, kā arī valsts un pašvaldību kontrolētas un finansētas kapitālsabiedrības, vidējā darba samaksa sasniegusi 1121</w:t>
      </w:r>
      <w:r w:rsidR="00B24256">
        <w:rPr>
          <w:rFonts w:ascii="Times New Roman" w:hAnsi="Times New Roman"/>
        </w:rPr>
        <w:t> </w:t>
      </w:r>
      <w:r w:rsidRPr="00FF326B">
        <w:rPr>
          <w:rFonts w:ascii="Times New Roman" w:hAnsi="Times New Roman"/>
        </w:rPr>
        <w:t xml:space="preserve">EUR. Oficiālajai vidējai darba samaksai Latvijā statistiski ir vērojama neliela, bet pakāpeniska pieauguma tendence. </w:t>
      </w:r>
    </w:p>
    <w:p w14:paraId="7123566B" w14:textId="77777777" w:rsidR="009B74BE" w:rsidRDefault="009B74BE">
      <w:pPr>
        <w:spacing w:before="0" w:after="160" w:line="259" w:lineRule="auto"/>
        <w:jc w:val="left"/>
        <w:rPr>
          <w:rFonts w:ascii="Times New Roman" w:hAnsi="Times New Roman"/>
          <w:bCs/>
          <w:i/>
        </w:rPr>
      </w:pPr>
      <w:r>
        <w:rPr>
          <w:rFonts w:ascii="Times New Roman" w:hAnsi="Times New Roman"/>
          <w:bCs/>
          <w:i/>
        </w:rPr>
        <w:br w:type="page"/>
      </w:r>
    </w:p>
    <w:p w14:paraId="475F2F7B" w14:textId="41F53334" w:rsidR="00851DDB" w:rsidRPr="00FF326B" w:rsidRDefault="00851DDB" w:rsidP="001C3482">
      <w:pPr>
        <w:spacing w:before="0" w:line="240" w:lineRule="auto"/>
        <w:ind w:firstLine="720"/>
        <w:rPr>
          <w:rFonts w:ascii="Times New Roman" w:hAnsi="Times New Roman"/>
        </w:rPr>
      </w:pPr>
      <w:r w:rsidRPr="00FF326B">
        <w:rPr>
          <w:rFonts w:ascii="Times New Roman" w:hAnsi="Times New Roman"/>
          <w:bCs/>
          <w:i/>
        </w:rPr>
        <w:lastRenderedPageBreak/>
        <w:t>1.</w:t>
      </w:r>
      <w:r w:rsidR="001041DB">
        <w:t xml:space="preserve"> </w:t>
      </w:r>
      <w:r w:rsidRPr="00FF326B">
        <w:rPr>
          <w:rFonts w:ascii="Times New Roman" w:hAnsi="Times New Roman"/>
          <w:bCs/>
          <w:i/>
        </w:rPr>
        <w:t>tabula.</w:t>
      </w:r>
      <w:r w:rsidRPr="00FF326B">
        <w:rPr>
          <w:rFonts w:ascii="Times New Roman" w:hAnsi="Times New Roman"/>
          <w:bCs/>
        </w:rPr>
        <w:t xml:space="preserve"> Mēneša vidējās bruto darba samaksas pārmaiņas pa sektoriem </w:t>
      </w:r>
      <w:r w:rsidRPr="00FF326B">
        <w:rPr>
          <w:rFonts w:ascii="Times New Roman" w:hAnsi="Times New Roman"/>
        </w:rPr>
        <w:t>(EUR)</w:t>
      </w:r>
    </w:p>
    <w:tbl>
      <w:tblPr>
        <w:tblW w:w="4788" w:type="pct"/>
        <w:jc w:val="center"/>
        <w:tblCellSpacing w:w="15" w:type="dxa"/>
        <w:tblCellMar>
          <w:top w:w="15" w:type="dxa"/>
          <w:left w:w="15" w:type="dxa"/>
          <w:bottom w:w="15" w:type="dxa"/>
          <w:right w:w="15" w:type="dxa"/>
        </w:tblCellMar>
        <w:tblLook w:val="04A0" w:firstRow="1" w:lastRow="0" w:firstColumn="1" w:lastColumn="0" w:noHBand="0" w:noVBand="1"/>
      </w:tblPr>
      <w:tblGrid>
        <w:gridCol w:w="1696"/>
        <w:gridCol w:w="957"/>
        <w:gridCol w:w="976"/>
        <w:gridCol w:w="860"/>
        <w:gridCol w:w="974"/>
        <w:gridCol w:w="1620"/>
        <w:gridCol w:w="1594"/>
      </w:tblGrid>
      <w:tr w:rsidR="009D0563" w:rsidRPr="00FF326B" w14:paraId="5B995591" w14:textId="77777777" w:rsidTr="009D0563">
        <w:trPr>
          <w:trHeight w:val="300"/>
          <w:tblCellSpacing w:w="15" w:type="dxa"/>
          <w:jc w:val="center"/>
        </w:trPr>
        <w:tc>
          <w:tcPr>
            <w:tcW w:w="165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AD4C50" w14:textId="77777777" w:rsidR="00851DDB" w:rsidRPr="00FF326B" w:rsidRDefault="00851DDB" w:rsidP="008C6356">
            <w:pPr>
              <w:spacing w:before="0" w:after="0" w:line="240" w:lineRule="auto"/>
              <w:jc w:val="center"/>
              <w:rPr>
                <w:rFonts w:ascii="Times New Roman" w:eastAsia="Times New Roman" w:hAnsi="Times New Roman"/>
                <w:lang w:eastAsia="lv-LV"/>
              </w:rPr>
            </w:pPr>
          </w:p>
        </w:tc>
        <w:tc>
          <w:tcPr>
            <w:tcW w:w="92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556F9A"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b/>
                <w:bCs/>
                <w:lang w:eastAsia="lv-LV"/>
              </w:rPr>
              <w:t>2019.</w:t>
            </w:r>
            <w:r w:rsidRPr="00FF326B">
              <w:rPr>
                <w:rFonts w:ascii="Times New Roman" w:eastAsia="Times New Roman" w:hAnsi="Times New Roman"/>
                <w:lang w:eastAsia="lv-LV"/>
              </w:rPr>
              <w:t> </w:t>
            </w:r>
            <w:r w:rsidRPr="00FF326B">
              <w:rPr>
                <w:rFonts w:ascii="Times New Roman" w:eastAsia="Times New Roman" w:hAnsi="Times New Roman"/>
                <w:b/>
                <w:bCs/>
                <w:lang w:eastAsia="lv-LV"/>
              </w:rPr>
              <w:t>g. 4.</w:t>
            </w:r>
            <w:r w:rsidRPr="00FF326B">
              <w:rPr>
                <w:rFonts w:ascii="Times New Roman" w:eastAsia="Times New Roman" w:hAnsi="Times New Roman"/>
                <w:lang w:eastAsia="lv-LV"/>
              </w:rPr>
              <w:t> </w:t>
            </w:r>
            <w:r w:rsidRPr="00FF326B">
              <w:rPr>
                <w:rFonts w:ascii="Times New Roman" w:eastAsia="Times New Roman" w:hAnsi="Times New Roman"/>
                <w:b/>
                <w:bCs/>
                <w:lang w:eastAsia="lv-LV"/>
              </w:rPr>
              <w:t>cet.</w:t>
            </w:r>
          </w:p>
        </w:tc>
        <w:tc>
          <w:tcPr>
            <w:tcW w:w="94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A75F49" w14:textId="4CA9C846"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b/>
                <w:bCs/>
                <w:lang w:eastAsia="lv-LV"/>
              </w:rPr>
              <w:t xml:space="preserve">2019. </w:t>
            </w:r>
            <w:r w:rsidR="00062507" w:rsidRPr="00FF326B">
              <w:rPr>
                <w:rFonts w:ascii="Times New Roman" w:eastAsia="Times New Roman" w:hAnsi="Times New Roman"/>
                <w:b/>
                <w:bCs/>
                <w:lang w:eastAsia="lv-LV"/>
              </w:rPr>
              <w:t>g</w:t>
            </w:r>
            <w:r w:rsidR="00062507">
              <w:rPr>
                <w:rFonts w:ascii="Times New Roman" w:eastAsia="Times New Roman" w:hAnsi="Times New Roman"/>
                <w:b/>
                <w:bCs/>
                <w:lang w:eastAsia="lv-LV"/>
              </w:rPr>
              <w:t>.</w:t>
            </w:r>
          </w:p>
        </w:tc>
        <w:tc>
          <w:tcPr>
            <w:tcW w:w="8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FF1C35"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b/>
                <w:bCs/>
                <w:lang w:eastAsia="lv-LV"/>
              </w:rPr>
              <w:t>2020. g. 4.</w:t>
            </w:r>
            <w:r w:rsidRPr="00FF326B">
              <w:rPr>
                <w:rFonts w:ascii="Times New Roman" w:eastAsia="Times New Roman" w:hAnsi="Times New Roman"/>
                <w:lang w:eastAsia="lv-LV"/>
              </w:rPr>
              <w:t> </w:t>
            </w:r>
            <w:r w:rsidRPr="00FF326B">
              <w:rPr>
                <w:rFonts w:ascii="Times New Roman" w:eastAsia="Times New Roman" w:hAnsi="Times New Roman"/>
                <w:b/>
                <w:bCs/>
                <w:lang w:eastAsia="lv-LV"/>
              </w:rPr>
              <w:t>cet.</w:t>
            </w:r>
          </w:p>
        </w:tc>
        <w:tc>
          <w:tcPr>
            <w:tcW w:w="94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9E8EE"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b/>
                <w:bCs/>
                <w:lang w:eastAsia="lv-LV"/>
              </w:rPr>
              <w:t>2020.</w:t>
            </w:r>
            <w:r w:rsidRPr="00FF326B">
              <w:rPr>
                <w:rFonts w:ascii="Times New Roman" w:eastAsia="Times New Roman" w:hAnsi="Times New Roman"/>
                <w:lang w:eastAsia="lv-LV"/>
              </w:rPr>
              <w:t> </w:t>
            </w:r>
            <w:r w:rsidRPr="00FF326B">
              <w:rPr>
                <w:rFonts w:ascii="Times New Roman" w:eastAsia="Times New Roman" w:hAnsi="Times New Roman"/>
                <w:b/>
                <w:bCs/>
                <w:lang w:eastAsia="lv-LV"/>
              </w:rPr>
              <w:t xml:space="preserve">g. </w:t>
            </w:r>
          </w:p>
        </w:tc>
        <w:tc>
          <w:tcPr>
            <w:tcW w:w="316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5" w:type="dxa"/>
              <w:left w:w="15" w:type="dxa"/>
              <w:bottom w:w="15" w:type="dxa"/>
              <w:right w:w="150" w:type="dxa"/>
            </w:tcMar>
            <w:vAlign w:val="center"/>
            <w:hideMark/>
          </w:tcPr>
          <w:p w14:paraId="7099E955" w14:textId="77777777" w:rsidR="00851DDB" w:rsidRPr="00FF326B" w:rsidRDefault="00851DDB" w:rsidP="009D0563">
            <w:pPr>
              <w:spacing w:before="0" w:after="0" w:line="240" w:lineRule="auto"/>
              <w:ind w:right="-156"/>
              <w:jc w:val="center"/>
              <w:rPr>
                <w:rFonts w:ascii="Times New Roman" w:eastAsia="Times New Roman" w:hAnsi="Times New Roman"/>
                <w:lang w:eastAsia="lv-LV"/>
              </w:rPr>
            </w:pPr>
            <w:r w:rsidRPr="00FF326B">
              <w:rPr>
                <w:rFonts w:ascii="Times New Roman" w:eastAsia="Times New Roman" w:hAnsi="Times New Roman"/>
                <w:b/>
                <w:bCs/>
                <w:lang w:eastAsia="lv-LV"/>
              </w:rPr>
              <w:t xml:space="preserve">pārmaiņas (%) </w:t>
            </w:r>
          </w:p>
        </w:tc>
      </w:tr>
      <w:tr w:rsidR="00CC2AAA" w:rsidRPr="00FF326B" w14:paraId="33F64365" w14:textId="77777777" w:rsidTr="009D0563">
        <w:trPr>
          <w:trHeight w:val="801"/>
          <w:tblCellSpacing w:w="15" w:type="dxa"/>
          <w:jc w:val="center"/>
        </w:trPr>
        <w:tc>
          <w:tcPr>
            <w:tcW w:w="165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7486E6" w14:textId="77777777" w:rsidR="00851DDB" w:rsidRPr="00FF326B" w:rsidRDefault="00851DDB" w:rsidP="008C6356">
            <w:pPr>
              <w:spacing w:before="0" w:after="0" w:line="240" w:lineRule="auto"/>
              <w:jc w:val="center"/>
              <w:rPr>
                <w:rFonts w:ascii="Times New Roman" w:eastAsia="Times New Roman" w:hAnsi="Times New Roman"/>
                <w:lang w:eastAsia="lv-LV"/>
              </w:rPr>
            </w:pPr>
          </w:p>
        </w:tc>
        <w:tc>
          <w:tcPr>
            <w:tcW w:w="92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67FCA0" w14:textId="77777777" w:rsidR="00851DDB" w:rsidRPr="00FF326B" w:rsidRDefault="00851DDB" w:rsidP="008C6356">
            <w:pPr>
              <w:spacing w:before="0" w:after="0" w:line="240" w:lineRule="auto"/>
              <w:rPr>
                <w:rFonts w:ascii="Times New Roman" w:eastAsia="Times New Roman" w:hAnsi="Times New Roman"/>
                <w:lang w:eastAsia="lv-LV"/>
              </w:rPr>
            </w:pPr>
          </w:p>
        </w:tc>
        <w:tc>
          <w:tcPr>
            <w:tcW w:w="94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533C27" w14:textId="77777777" w:rsidR="00851DDB" w:rsidRPr="00FF326B" w:rsidRDefault="00851DDB" w:rsidP="008C6356">
            <w:pPr>
              <w:spacing w:before="0" w:after="0" w:line="240" w:lineRule="auto"/>
              <w:rPr>
                <w:rFonts w:ascii="Times New Roman" w:eastAsia="Times New Roman" w:hAnsi="Times New Roman"/>
                <w:lang w:eastAsia="lv-LV"/>
              </w:rPr>
            </w:pPr>
          </w:p>
        </w:tc>
        <w:tc>
          <w:tcPr>
            <w:tcW w:w="8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375639" w14:textId="77777777" w:rsidR="00851DDB" w:rsidRPr="00FF326B" w:rsidRDefault="00851DDB" w:rsidP="008C6356">
            <w:pPr>
              <w:spacing w:before="0" w:after="0" w:line="240" w:lineRule="auto"/>
              <w:rPr>
                <w:rFonts w:ascii="Times New Roman" w:eastAsia="Times New Roman" w:hAnsi="Times New Roman"/>
                <w:lang w:eastAsia="lv-LV"/>
              </w:rPr>
            </w:pPr>
          </w:p>
        </w:tc>
        <w:tc>
          <w:tcPr>
            <w:tcW w:w="944"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F38913" w14:textId="77777777" w:rsidR="00851DDB" w:rsidRPr="00FF326B" w:rsidRDefault="00851DDB" w:rsidP="008C6356">
            <w:pPr>
              <w:spacing w:before="0" w:after="0" w:line="240" w:lineRule="auto"/>
              <w:rPr>
                <w:rFonts w:ascii="Times New Roman" w:eastAsia="Times New Roman" w:hAnsi="Times New Roman"/>
                <w:lang w:eastAsia="lv-LV"/>
              </w:rPr>
            </w:pPr>
          </w:p>
        </w:tc>
        <w:tc>
          <w:tcPr>
            <w:tcW w:w="15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DE5281" w14:textId="0BAA27BE" w:rsidR="00851DDB" w:rsidRPr="008C6356" w:rsidRDefault="001041DB" w:rsidP="008C6356">
            <w:pPr>
              <w:spacing w:before="0" w:after="0" w:line="240" w:lineRule="auto"/>
              <w:jc w:val="center"/>
              <w:rPr>
                <w:rFonts w:ascii="Times New Roman" w:eastAsia="Times New Roman" w:hAnsi="Times New Roman"/>
                <w:b/>
                <w:bCs/>
                <w:lang w:eastAsia="lv-LV"/>
              </w:rPr>
            </w:pPr>
            <w:r>
              <w:t>2020. g. 4. cet. pret 2019. g. 4. cet.</w:t>
            </w:r>
          </w:p>
        </w:tc>
        <w:tc>
          <w:tcPr>
            <w:tcW w:w="15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5" w:type="dxa"/>
              <w:left w:w="15" w:type="dxa"/>
              <w:bottom w:w="15" w:type="dxa"/>
              <w:right w:w="150" w:type="dxa"/>
            </w:tcMar>
            <w:vAlign w:val="center"/>
            <w:hideMark/>
          </w:tcPr>
          <w:p w14:paraId="230FE5F9" w14:textId="77777777" w:rsidR="00851DDB" w:rsidRPr="008C6356" w:rsidRDefault="00851DDB" w:rsidP="009D0563">
            <w:pPr>
              <w:spacing w:before="0" w:after="0" w:line="240" w:lineRule="auto"/>
              <w:ind w:right="-156"/>
              <w:jc w:val="center"/>
              <w:rPr>
                <w:rFonts w:ascii="Times New Roman" w:eastAsia="Times New Roman" w:hAnsi="Times New Roman"/>
                <w:b/>
                <w:bCs/>
                <w:lang w:eastAsia="lv-LV"/>
              </w:rPr>
            </w:pPr>
            <w:r w:rsidRPr="008C6356">
              <w:rPr>
                <w:rFonts w:ascii="Times New Roman" w:eastAsia="Times New Roman" w:hAnsi="Times New Roman"/>
                <w:b/>
                <w:bCs/>
                <w:lang w:eastAsia="lv-LV"/>
              </w:rPr>
              <w:t>2019. g. pret 2020. g.</w:t>
            </w:r>
          </w:p>
        </w:tc>
      </w:tr>
      <w:tr w:rsidR="00CC2AAA" w:rsidRPr="00FF326B" w14:paraId="0EABF5B8" w14:textId="77777777" w:rsidTr="009D0563">
        <w:trPr>
          <w:trHeight w:val="253"/>
          <w:tblCellSpacing w:w="15" w:type="dxa"/>
          <w:jc w:val="center"/>
        </w:trPr>
        <w:tc>
          <w:tcPr>
            <w:tcW w:w="16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hideMark/>
          </w:tcPr>
          <w:p w14:paraId="09844D8A" w14:textId="77777777" w:rsidR="00851DDB" w:rsidRPr="00590041" w:rsidRDefault="00851DDB" w:rsidP="008C6356">
            <w:pPr>
              <w:spacing w:before="0" w:after="0" w:line="240" w:lineRule="auto"/>
              <w:jc w:val="center"/>
              <w:rPr>
                <w:rFonts w:ascii="Times New Roman" w:eastAsia="Times New Roman" w:hAnsi="Times New Roman"/>
                <w:b/>
                <w:bCs/>
                <w:lang w:eastAsia="lv-LV"/>
              </w:rPr>
            </w:pPr>
            <w:r w:rsidRPr="00590041">
              <w:rPr>
                <w:rFonts w:ascii="Times New Roman" w:eastAsia="Times New Roman" w:hAnsi="Times New Roman"/>
                <w:b/>
                <w:bCs/>
                <w:lang w:eastAsia="lv-LV"/>
              </w:rPr>
              <w:t>Pavisam</w:t>
            </w:r>
          </w:p>
        </w:tc>
        <w:tc>
          <w:tcPr>
            <w:tcW w:w="9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339F646D"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1114</w:t>
            </w:r>
          </w:p>
        </w:tc>
        <w:tc>
          <w:tcPr>
            <w:tcW w:w="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04DC7368"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1076</w:t>
            </w:r>
          </w:p>
        </w:tc>
        <w:tc>
          <w:tcPr>
            <w:tcW w:w="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18440D0A"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1188</w:t>
            </w:r>
          </w:p>
        </w:tc>
        <w:tc>
          <w:tcPr>
            <w:tcW w:w="9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05B4EB37"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1143</w:t>
            </w:r>
          </w:p>
        </w:tc>
        <w:tc>
          <w:tcPr>
            <w:tcW w:w="15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08B04166"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6,7</w:t>
            </w:r>
          </w:p>
        </w:tc>
        <w:tc>
          <w:tcPr>
            <w:tcW w:w="15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tcMar>
              <w:top w:w="15" w:type="dxa"/>
              <w:left w:w="15" w:type="dxa"/>
              <w:bottom w:w="15" w:type="dxa"/>
              <w:right w:w="150" w:type="dxa"/>
            </w:tcMar>
            <w:vAlign w:val="center"/>
          </w:tcPr>
          <w:p w14:paraId="6CC9A42B"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6,2</w:t>
            </w:r>
          </w:p>
        </w:tc>
      </w:tr>
      <w:tr w:rsidR="00CC2AAA" w:rsidRPr="00FF326B" w14:paraId="01DF9DD0" w14:textId="77777777" w:rsidTr="009D0563">
        <w:trPr>
          <w:trHeight w:val="506"/>
          <w:tblCellSpacing w:w="15" w:type="dxa"/>
          <w:jc w:val="center"/>
        </w:trPr>
        <w:tc>
          <w:tcPr>
            <w:tcW w:w="16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5FE3D20" w14:textId="77777777" w:rsidR="00851DDB" w:rsidRPr="00590041" w:rsidRDefault="00851DDB" w:rsidP="008C6356">
            <w:pPr>
              <w:spacing w:before="0" w:after="0" w:line="240" w:lineRule="auto"/>
              <w:jc w:val="center"/>
              <w:rPr>
                <w:rFonts w:ascii="Times New Roman" w:eastAsia="Times New Roman" w:hAnsi="Times New Roman"/>
                <w:b/>
                <w:bCs/>
                <w:lang w:eastAsia="lv-LV"/>
              </w:rPr>
            </w:pPr>
            <w:r w:rsidRPr="00590041">
              <w:rPr>
                <w:rFonts w:ascii="Times New Roman" w:eastAsia="Times New Roman" w:hAnsi="Times New Roman"/>
                <w:b/>
                <w:bCs/>
                <w:lang w:eastAsia="lv-LV"/>
              </w:rPr>
              <w:t>privātais sektors</w:t>
            </w:r>
          </w:p>
        </w:tc>
        <w:tc>
          <w:tcPr>
            <w:tcW w:w="9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7BF80D"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1096</w:t>
            </w:r>
          </w:p>
        </w:tc>
        <w:tc>
          <w:tcPr>
            <w:tcW w:w="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E7D546"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1067</w:t>
            </w:r>
          </w:p>
        </w:tc>
        <w:tc>
          <w:tcPr>
            <w:tcW w:w="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EDD45E"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1173</w:t>
            </w:r>
          </w:p>
        </w:tc>
        <w:tc>
          <w:tcPr>
            <w:tcW w:w="9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F8F064"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1138</w:t>
            </w:r>
          </w:p>
        </w:tc>
        <w:tc>
          <w:tcPr>
            <w:tcW w:w="15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2B08CA"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7,0</w:t>
            </w:r>
          </w:p>
        </w:tc>
        <w:tc>
          <w:tcPr>
            <w:tcW w:w="15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5" w:type="dxa"/>
              <w:left w:w="15" w:type="dxa"/>
              <w:bottom w:w="15" w:type="dxa"/>
              <w:right w:w="150" w:type="dxa"/>
            </w:tcMar>
            <w:vAlign w:val="center"/>
          </w:tcPr>
          <w:p w14:paraId="37FD0CC4" w14:textId="77777777" w:rsidR="00851DDB" w:rsidRPr="00FF326B" w:rsidRDefault="00851DDB" w:rsidP="008C6356">
            <w:pPr>
              <w:spacing w:before="0" w:after="0" w:line="240" w:lineRule="auto"/>
              <w:ind w:left="-47"/>
              <w:jc w:val="center"/>
              <w:rPr>
                <w:rFonts w:ascii="Times New Roman" w:eastAsia="Times New Roman" w:hAnsi="Times New Roman"/>
                <w:lang w:eastAsia="lv-LV"/>
              </w:rPr>
            </w:pPr>
            <w:r w:rsidRPr="00FF326B">
              <w:rPr>
                <w:rFonts w:ascii="Times New Roman" w:eastAsia="Times New Roman" w:hAnsi="Times New Roman"/>
                <w:lang w:eastAsia="lv-LV"/>
              </w:rPr>
              <w:t>6,7</w:t>
            </w:r>
          </w:p>
        </w:tc>
      </w:tr>
      <w:tr w:rsidR="00CC2AAA" w:rsidRPr="00FF326B" w14:paraId="24B94DF3" w14:textId="77777777" w:rsidTr="009D0563">
        <w:trPr>
          <w:trHeight w:val="506"/>
          <w:tblCellSpacing w:w="15" w:type="dxa"/>
          <w:jc w:val="center"/>
        </w:trPr>
        <w:tc>
          <w:tcPr>
            <w:tcW w:w="16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hideMark/>
          </w:tcPr>
          <w:p w14:paraId="7AB5E989" w14:textId="77777777" w:rsidR="00851DDB" w:rsidRPr="00590041" w:rsidRDefault="00851DDB" w:rsidP="008C6356">
            <w:pPr>
              <w:spacing w:before="0" w:after="0" w:line="240" w:lineRule="auto"/>
              <w:jc w:val="center"/>
              <w:rPr>
                <w:rFonts w:ascii="Times New Roman" w:eastAsia="Times New Roman" w:hAnsi="Times New Roman"/>
                <w:b/>
                <w:bCs/>
                <w:lang w:eastAsia="lv-LV"/>
              </w:rPr>
            </w:pPr>
            <w:r w:rsidRPr="00590041">
              <w:rPr>
                <w:rFonts w:ascii="Times New Roman" w:eastAsia="Times New Roman" w:hAnsi="Times New Roman"/>
                <w:b/>
                <w:bCs/>
                <w:lang w:eastAsia="lv-LV"/>
              </w:rPr>
              <w:t>sabiedriskais sektors *</w:t>
            </w:r>
          </w:p>
        </w:tc>
        <w:tc>
          <w:tcPr>
            <w:tcW w:w="9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2FCD16B9"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1156</w:t>
            </w:r>
          </w:p>
        </w:tc>
        <w:tc>
          <w:tcPr>
            <w:tcW w:w="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69ED7B9D"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1103</w:t>
            </w:r>
          </w:p>
        </w:tc>
        <w:tc>
          <w:tcPr>
            <w:tcW w:w="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56AC3004"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1223</w:t>
            </w:r>
          </w:p>
        </w:tc>
        <w:tc>
          <w:tcPr>
            <w:tcW w:w="9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26BAFE91"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1156</w:t>
            </w:r>
          </w:p>
        </w:tc>
        <w:tc>
          <w:tcPr>
            <w:tcW w:w="15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vAlign w:val="center"/>
          </w:tcPr>
          <w:p w14:paraId="6EC4D6D7" w14:textId="77777777" w:rsidR="00851DDB" w:rsidRPr="00FF326B" w:rsidRDefault="00851DDB" w:rsidP="008C6356">
            <w:pPr>
              <w:tabs>
                <w:tab w:val="left" w:pos="495"/>
                <w:tab w:val="center" w:pos="710"/>
              </w:tabs>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5,8</w:t>
            </w:r>
          </w:p>
        </w:tc>
        <w:tc>
          <w:tcPr>
            <w:tcW w:w="15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4E4E4"/>
            <w:tcMar>
              <w:top w:w="15" w:type="dxa"/>
              <w:left w:w="15" w:type="dxa"/>
              <w:bottom w:w="15" w:type="dxa"/>
              <w:right w:w="150" w:type="dxa"/>
            </w:tcMar>
            <w:vAlign w:val="center"/>
          </w:tcPr>
          <w:p w14:paraId="1072F1F7"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4,9</w:t>
            </w:r>
          </w:p>
        </w:tc>
      </w:tr>
      <w:tr w:rsidR="00CC2AAA" w:rsidRPr="00FF326B" w14:paraId="211B5675" w14:textId="77777777" w:rsidTr="009D0563">
        <w:trPr>
          <w:trHeight w:val="773"/>
          <w:tblCellSpacing w:w="15" w:type="dxa"/>
          <w:jc w:val="center"/>
        </w:trPr>
        <w:tc>
          <w:tcPr>
            <w:tcW w:w="16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3F0261C" w14:textId="77777777" w:rsidR="00851DDB" w:rsidRPr="00590041" w:rsidRDefault="00851DDB" w:rsidP="008C6356">
            <w:pPr>
              <w:spacing w:before="0" w:after="0" w:line="240" w:lineRule="auto"/>
              <w:jc w:val="center"/>
              <w:rPr>
                <w:rFonts w:ascii="Times New Roman" w:eastAsia="Times New Roman" w:hAnsi="Times New Roman"/>
                <w:b/>
                <w:bCs/>
                <w:lang w:eastAsia="lv-LV"/>
              </w:rPr>
            </w:pPr>
            <w:r w:rsidRPr="00590041">
              <w:rPr>
                <w:rFonts w:ascii="Times New Roman" w:eastAsia="Times New Roman" w:hAnsi="Times New Roman"/>
                <w:b/>
                <w:bCs/>
                <w:lang w:eastAsia="lv-LV"/>
              </w:rPr>
              <w:t>vispārējās valdības sektors</w:t>
            </w:r>
          </w:p>
        </w:tc>
        <w:tc>
          <w:tcPr>
            <w:tcW w:w="9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F30146" w14:textId="77777777" w:rsidR="00851DDB" w:rsidRPr="00FF326B" w:rsidRDefault="00851DDB" w:rsidP="008C6356">
            <w:pPr>
              <w:spacing w:before="0" w:after="0" w:line="240" w:lineRule="auto"/>
              <w:ind w:left="50"/>
              <w:jc w:val="center"/>
              <w:rPr>
                <w:rFonts w:ascii="Times New Roman" w:eastAsia="Times New Roman" w:hAnsi="Times New Roman"/>
                <w:lang w:eastAsia="lv-LV"/>
              </w:rPr>
            </w:pPr>
            <w:r w:rsidRPr="00FF326B">
              <w:rPr>
                <w:rFonts w:ascii="Times New Roman" w:eastAsia="Times New Roman" w:hAnsi="Times New Roman"/>
                <w:lang w:eastAsia="lv-LV"/>
              </w:rPr>
              <w:t>1114</w:t>
            </w:r>
          </w:p>
        </w:tc>
        <w:tc>
          <w:tcPr>
            <w:tcW w:w="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84B312" w14:textId="77777777" w:rsidR="00851DDB" w:rsidRPr="00FF326B" w:rsidRDefault="00851DDB" w:rsidP="008C6356">
            <w:pPr>
              <w:spacing w:before="0" w:after="0" w:line="240" w:lineRule="auto"/>
              <w:ind w:left="-52"/>
              <w:jc w:val="center"/>
              <w:rPr>
                <w:rFonts w:ascii="Times New Roman" w:eastAsia="Times New Roman" w:hAnsi="Times New Roman"/>
                <w:lang w:eastAsia="lv-LV"/>
              </w:rPr>
            </w:pPr>
            <w:r w:rsidRPr="00FF326B">
              <w:rPr>
                <w:rFonts w:ascii="Times New Roman" w:eastAsia="Times New Roman" w:hAnsi="Times New Roman"/>
                <w:lang w:eastAsia="lv-LV"/>
              </w:rPr>
              <w:t>1055</w:t>
            </w:r>
          </w:p>
        </w:tc>
        <w:tc>
          <w:tcPr>
            <w:tcW w:w="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D68ECF" w14:textId="77777777" w:rsidR="00851DDB" w:rsidRPr="00FF326B" w:rsidRDefault="00851DDB" w:rsidP="008C6356">
            <w:pPr>
              <w:spacing w:before="0" w:after="0" w:line="240" w:lineRule="auto"/>
              <w:ind w:left="9"/>
              <w:jc w:val="center"/>
              <w:rPr>
                <w:rFonts w:ascii="Times New Roman" w:eastAsia="Times New Roman" w:hAnsi="Times New Roman"/>
                <w:lang w:eastAsia="lv-LV"/>
              </w:rPr>
            </w:pPr>
            <w:r w:rsidRPr="00FF326B">
              <w:rPr>
                <w:rFonts w:ascii="Times New Roman" w:eastAsia="Times New Roman" w:hAnsi="Times New Roman"/>
                <w:lang w:eastAsia="lv-LV"/>
              </w:rPr>
              <w:t>1194</w:t>
            </w:r>
          </w:p>
        </w:tc>
        <w:tc>
          <w:tcPr>
            <w:tcW w:w="9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3169CC"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1121</w:t>
            </w:r>
          </w:p>
        </w:tc>
        <w:tc>
          <w:tcPr>
            <w:tcW w:w="15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B4A5B3" w14:textId="77777777" w:rsidR="00851DDB" w:rsidRPr="00FF326B" w:rsidRDefault="00851DDB" w:rsidP="008C6356">
            <w:pPr>
              <w:spacing w:before="0" w:after="0" w:line="240" w:lineRule="auto"/>
              <w:jc w:val="center"/>
              <w:rPr>
                <w:rFonts w:ascii="Times New Roman" w:eastAsia="Times New Roman" w:hAnsi="Times New Roman"/>
                <w:lang w:eastAsia="lv-LV"/>
              </w:rPr>
            </w:pPr>
            <w:r w:rsidRPr="00FF326B">
              <w:rPr>
                <w:rFonts w:ascii="Times New Roman" w:eastAsia="Times New Roman" w:hAnsi="Times New Roman"/>
                <w:lang w:eastAsia="lv-LV"/>
              </w:rPr>
              <w:t>7,1</w:t>
            </w:r>
          </w:p>
        </w:tc>
        <w:tc>
          <w:tcPr>
            <w:tcW w:w="15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5" w:type="dxa"/>
              <w:left w:w="15" w:type="dxa"/>
              <w:bottom w:w="15" w:type="dxa"/>
              <w:right w:w="150" w:type="dxa"/>
            </w:tcMar>
            <w:vAlign w:val="center"/>
          </w:tcPr>
          <w:p w14:paraId="4545C820" w14:textId="77777777" w:rsidR="00851DDB" w:rsidRPr="00FF326B" w:rsidRDefault="00851DDB" w:rsidP="008C6356">
            <w:pPr>
              <w:spacing w:before="0" w:after="0" w:line="240" w:lineRule="auto"/>
              <w:ind w:left="-47"/>
              <w:jc w:val="center"/>
              <w:rPr>
                <w:rFonts w:ascii="Times New Roman" w:eastAsia="Times New Roman" w:hAnsi="Times New Roman"/>
                <w:lang w:eastAsia="lv-LV"/>
              </w:rPr>
            </w:pPr>
            <w:r w:rsidRPr="00FF326B">
              <w:rPr>
                <w:rFonts w:ascii="Times New Roman" w:eastAsia="Times New Roman" w:hAnsi="Times New Roman"/>
                <w:lang w:eastAsia="lv-LV"/>
              </w:rPr>
              <w:t>6,3</w:t>
            </w:r>
          </w:p>
        </w:tc>
      </w:tr>
    </w:tbl>
    <w:p w14:paraId="4C3FDD30" w14:textId="77777777" w:rsidR="00851DDB" w:rsidRPr="00FF326B" w:rsidRDefault="00851DDB" w:rsidP="00851DDB">
      <w:pPr>
        <w:pStyle w:val="greypar"/>
        <w:spacing w:beforeAutospacing="0" w:after="0" w:afterAutospacing="0"/>
        <w:jc w:val="both"/>
      </w:pPr>
      <w:r w:rsidRPr="00FF326B">
        <w:t>*Bez nodibinājumiem, biedrībām, fondiem un to komercsabiedrībām.</w:t>
      </w:r>
    </w:p>
    <w:p w14:paraId="49154F42" w14:textId="77777777" w:rsidR="00851DDB" w:rsidRPr="00FF326B" w:rsidRDefault="00851DDB" w:rsidP="00851DDB">
      <w:pPr>
        <w:pStyle w:val="Pamatteksts"/>
        <w:spacing w:beforeAutospacing="0" w:after="0" w:afterAutospacing="0"/>
        <w:ind w:firstLine="720"/>
        <w:jc w:val="both"/>
        <w:rPr>
          <w:bCs/>
        </w:rPr>
      </w:pPr>
    </w:p>
    <w:p w14:paraId="518E6221" w14:textId="77777777" w:rsidR="00851DDB" w:rsidRPr="00FF326B" w:rsidRDefault="00851DDB" w:rsidP="00851DDB">
      <w:pPr>
        <w:pStyle w:val="Pamatteksts"/>
        <w:spacing w:beforeAutospacing="0" w:after="0" w:afterAutospacing="0"/>
        <w:ind w:firstLine="720"/>
        <w:jc w:val="both"/>
        <w:rPr>
          <w:bCs/>
        </w:rPr>
      </w:pPr>
      <w:r w:rsidRPr="00FF326B">
        <w:rPr>
          <w:bCs/>
        </w:rPr>
        <w:t xml:space="preserve">Kā liecina </w:t>
      </w:r>
      <w:bookmarkStart w:id="40" w:name="_Hlk63685659"/>
      <w:r w:rsidRPr="00703670">
        <w:rPr>
          <w:bCs/>
        </w:rPr>
        <w:t>CSP</w:t>
      </w:r>
      <w:bookmarkEnd w:id="40"/>
      <w:r w:rsidRPr="00FF326B">
        <w:rPr>
          <w:bCs/>
        </w:rPr>
        <w:t xml:space="preserve"> apkopotie dati, 2020. gadā vidējā mēneša bruto darba samaksa par pilnas slodzes darbu Latvijā sasniedza 1 143 EUR. </w:t>
      </w:r>
      <w:r w:rsidRPr="00FF326B">
        <w:t xml:space="preserve">Bet vidējā darba samaksa pēc </w:t>
      </w:r>
      <w:r w:rsidRPr="00FF326B">
        <w:rPr>
          <w:bCs/>
        </w:rPr>
        <w:t xml:space="preserve">nodokļu nomaksas – 841 EUR. </w:t>
      </w:r>
      <w:r w:rsidRPr="00FF326B">
        <w:rPr>
          <w:rStyle w:val="Vresenkurs"/>
          <w:rFonts w:eastAsia="Calibri"/>
          <w:bCs/>
        </w:rPr>
        <w:footnoteReference w:id="34"/>
      </w:r>
      <w:r w:rsidRPr="00FF326B">
        <w:rPr>
          <w:bCs/>
        </w:rPr>
        <w:t xml:space="preserve"> </w:t>
      </w:r>
    </w:p>
    <w:p w14:paraId="5E576CF2" w14:textId="77777777" w:rsidR="00851DDB" w:rsidRPr="00FF326B" w:rsidRDefault="00851DDB" w:rsidP="00851DDB">
      <w:pPr>
        <w:pStyle w:val="Pamatteksts"/>
        <w:spacing w:beforeAutospacing="0" w:after="0" w:afterAutospacing="0"/>
        <w:ind w:firstLine="720"/>
        <w:jc w:val="both"/>
      </w:pPr>
      <w:r w:rsidRPr="00FF326B">
        <w:rPr>
          <w:bCs/>
        </w:rPr>
        <w:t>Vidējās darba samaksas</w:t>
      </w:r>
      <w:r w:rsidRPr="00FF326B">
        <w:rPr>
          <w:b/>
          <w:bCs/>
        </w:rPr>
        <w:t xml:space="preserve"> </w:t>
      </w:r>
      <w:r w:rsidRPr="00FF326B">
        <w:rPr>
          <w:bCs/>
        </w:rPr>
        <w:t>pār</w:t>
      </w:r>
      <w:r w:rsidRPr="00FF326B">
        <w:t xml:space="preserve">maiņas ietekmējusi ne tikai algu palielināšana vai samazināšana darbiniekiem un ar darba ienākumiem saistīto nodokļu izmaiņas, bet arī darba tirgus strukturālās pārmaiņas (tostarp COVID-19 pandēmijas izraisītās krīzes ietekme) – gada laikā darbību uzsākušie un pārtraukušie uzņēmumi, darbinieku skaita un slodžu izmaiņas dažādās nozarēs, kā arī valsts administratīvie pasākumi cīņā ar ēnu ekonomiku. Minēto faktoru ietekme kopumā parādās darba samaksas fonda un pilnas slodzes darbinieku skaita, kuri tiek izmantoti vidējās darba samaksas aprēķiniem, pārmaiņās. </w:t>
      </w:r>
    </w:p>
    <w:p w14:paraId="5AFB5B66" w14:textId="1C33E108" w:rsidR="00851DDB" w:rsidRPr="00FF326B" w:rsidRDefault="001806C4" w:rsidP="00851DDB">
      <w:pPr>
        <w:pStyle w:val="Pamatteksts"/>
        <w:spacing w:beforeAutospacing="0" w:after="0" w:afterAutospacing="0"/>
        <w:ind w:firstLine="720"/>
        <w:jc w:val="both"/>
      </w:pPr>
      <w:r>
        <w:t xml:space="preserve">LM pētījuma “Jaunas metodoloģijas izstrāde iztikas minimuma patēriņa preču un pakalpojumu groza noteikšanai un tās aprobācija (izmēģinājumprojekti)” ietvaros pētnieki ir izstrādājuši </w:t>
      </w:r>
      <w:r w:rsidR="00BD4D78">
        <w:t xml:space="preserve">mājsaimniecību relatīvo izdevumu </w:t>
      </w:r>
      <w:r w:rsidR="00BD4D78">
        <w:rPr>
          <w:rStyle w:val="Izteiksmgs"/>
          <w:b w:val="0"/>
          <w:bCs w:val="0"/>
        </w:rPr>
        <w:t>(MRI)</w:t>
      </w:r>
      <w:r w:rsidR="00BD4D78" w:rsidRPr="001806C4">
        <w:rPr>
          <w:rStyle w:val="Izteiksmgs"/>
          <w:b w:val="0"/>
          <w:bCs w:val="0"/>
        </w:rPr>
        <w:t xml:space="preserve"> </w:t>
      </w:r>
      <w:r w:rsidRPr="001806C4">
        <w:rPr>
          <w:rStyle w:val="Izteiksmgs"/>
          <w:b w:val="0"/>
          <w:bCs w:val="0"/>
        </w:rPr>
        <w:t>budžetu</w:t>
      </w:r>
      <w:r>
        <w:rPr>
          <w:rStyle w:val="Vresatsauce"/>
        </w:rPr>
        <w:footnoteReference w:id="35"/>
      </w:r>
      <w:r>
        <w:t>. Tas ir rādītājs, kas ir izstrādāts, lai novērtētu esošo rīcībpolitiku adekvātumu</w:t>
      </w:r>
      <w:r w:rsidR="00851DDB" w:rsidRPr="00FF326B">
        <w:t>.</w:t>
      </w:r>
      <w:r w:rsidR="007B597C">
        <w:t xml:space="preserve"> Vienlaikus,</w:t>
      </w:r>
      <w:r w:rsidR="00851DDB" w:rsidRPr="00FF326B">
        <w:t xml:space="preserve"> </w:t>
      </w:r>
      <w:r w:rsidR="007A3CEA">
        <w:t>apzinot</w:t>
      </w:r>
      <w:r w:rsidR="007B597C">
        <w:t xml:space="preserve"> Latvijas esošajai sociālekonomiskajai situācijai atbilstošu iztikas minimuma grozu, ir </w:t>
      </w:r>
      <w:r w:rsidR="00854BF5">
        <w:t xml:space="preserve">iespēja </w:t>
      </w:r>
      <w:r w:rsidR="007B597C">
        <w:t>novērtēt</w:t>
      </w:r>
      <w:r w:rsidR="00851DDB" w:rsidRPr="00FF326B">
        <w:t>, cik liela ir starpība starp iztikas minimuma groza vērtību un oficiālās v</w:t>
      </w:r>
      <w:r w:rsidR="00851DDB" w:rsidRPr="00FF326B">
        <w:rPr>
          <w:bCs/>
        </w:rPr>
        <w:t xml:space="preserve">idējās darba samaksas apmēru Latvijā. Jo starpība būs mazāka, jo attiecīgi prognozējama lielāka cilvēku motivācija </w:t>
      </w:r>
      <w:r w:rsidR="00851DDB" w:rsidRPr="00FF326B">
        <w:t xml:space="preserve">koruptīvu darbību rezultātā uzlabot savu finansiālo stāvokli. </w:t>
      </w:r>
    </w:p>
    <w:p w14:paraId="77EE4FF0" w14:textId="384D7D38" w:rsidR="00851DDB" w:rsidRPr="00FF326B" w:rsidRDefault="00521877" w:rsidP="00851DDB">
      <w:pPr>
        <w:pStyle w:val="Pamatteksts"/>
        <w:spacing w:beforeAutospacing="0" w:after="0" w:afterAutospacing="0"/>
        <w:ind w:firstLine="720"/>
        <w:jc w:val="both"/>
      </w:pPr>
      <w:r>
        <w:t xml:space="preserve">Viens no </w:t>
      </w:r>
      <w:r w:rsidR="00851DDB" w:rsidRPr="00FF326B">
        <w:t>korupciju veicinoš</w:t>
      </w:r>
      <w:r>
        <w:t>iem</w:t>
      </w:r>
      <w:r w:rsidR="00851DDB" w:rsidRPr="00FF326B">
        <w:t xml:space="preserve"> faktor</w:t>
      </w:r>
      <w:r>
        <w:t>iem</w:t>
      </w:r>
      <w:r w:rsidR="00851DDB" w:rsidRPr="00FF326B">
        <w:t xml:space="preserve"> ir iedzīvotāju ienākumu nevienlīdzība. </w:t>
      </w:r>
      <w:r w:rsidR="00851DDB" w:rsidRPr="00FF326B">
        <w:rPr>
          <w:bCs/>
        </w:rPr>
        <w:t xml:space="preserve">Latvijā iedzīvotāju ienākumu sadalījums ir viens no nevienlīdzīgākajiem </w:t>
      </w:r>
      <w:r w:rsidR="00851DDB" w:rsidRPr="00FF326B">
        <w:t xml:space="preserve">ES </w:t>
      </w:r>
      <w:r w:rsidR="00851DDB" w:rsidRPr="00FF326B">
        <w:rPr>
          <w:color w:val="7030A0"/>
        </w:rPr>
        <w:t xml:space="preserve">– </w:t>
      </w:r>
      <w:r w:rsidR="00851DDB" w:rsidRPr="00FF326B">
        <w:rPr>
          <w:shd w:val="clear" w:color="auto" w:fill="FFFFFF"/>
        </w:rPr>
        <w:t>2019. gadā visturīgāko iedzīvotāju ienākumi bija 6,3 reizes lielāki nekā vistrūcīgāko iedzīvotāju ienākumi, kas ir par 0,2 procentpunktiem mazāk nekā 2018. gadā, kad šī ienākumu starpība bija 6,5 reizes</w:t>
      </w:r>
      <w:r w:rsidR="00851DDB" w:rsidRPr="00FF326B">
        <w:rPr>
          <w:rStyle w:val="Vresenkurs"/>
          <w:rFonts w:eastAsia="Calibri"/>
          <w:highlight w:val="white"/>
        </w:rPr>
        <w:footnoteReference w:id="36"/>
      </w:r>
      <w:r w:rsidR="00851DDB" w:rsidRPr="00FF326B">
        <w:rPr>
          <w:highlight w:val="white"/>
        </w:rPr>
        <w:t xml:space="preserve">. Pieejamie dati liecina, ka </w:t>
      </w:r>
      <w:r w:rsidR="00851DDB" w:rsidRPr="00FF326B">
        <w:t xml:space="preserve">2019. gadā Latvijā bija ceturtā augstākā Džini </w:t>
      </w:r>
      <w:r w:rsidR="00851DDB" w:rsidRPr="00FF326B">
        <w:rPr>
          <w:highlight w:val="white"/>
        </w:rPr>
        <w:t>(</w:t>
      </w:r>
      <w:r w:rsidR="00851DDB" w:rsidRPr="00FF326B">
        <w:rPr>
          <w:i/>
          <w:iCs/>
          <w:highlight w:val="white"/>
        </w:rPr>
        <w:t>Gini</w:t>
      </w:r>
      <w:r w:rsidR="00851DDB" w:rsidRPr="00033CB8">
        <w:rPr>
          <w:iCs/>
          <w:highlight w:val="white"/>
        </w:rPr>
        <w:t>)</w:t>
      </w:r>
      <w:r w:rsidR="00851DDB" w:rsidRPr="00FF326B">
        <w:rPr>
          <w:rStyle w:val="Vresenkurs"/>
          <w:rFonts w:eastAsia="Calibri"/>
          <w:highlight w:val="white"/>
        </w:rPr>
        <w:footnoteReference w:id="37"/>
      </w:r>
      <w:r w:rsidR="00851DDB" w:rsidRPr="00FF326B">
        <w:rPr>
          <w:highlight w:val="white"/>
        </w:rPr>
        <w:t xml:space="preserve"> </w:t>
      </w:r>
      <w:r w:rsidR="00851DDB" w:rsidRPr="00FF326B">
        <w:t>koeficienta vērtība (34,5</w:t>
      </w:r>
      <w:r w:rsidR="00851DDB">
        <w:t>%</w:t>
      </w:r>
      <w:r w:rsidR="00851DDB" w:rsidRPr="00FF326B">
        <w:t xml:space="preserve">), salīdzinot ar citām ES valstīm. 2018. gadā augstāks </w:t>
      </w:r>
      <w:r w:rsidR="00851DDB" w:rsidRPr="00FF326B">
        <w:lastRenderedPageBreak/>
        <w:t>rādītājs bija tikai Bulgārijā (40,8 %), Lietuvā (35,4 %) un Rumānijā (34,8 %), bet vidēji ES šis rādītājs bija 30,7 %.</w:t>
      </w:r>
    </w:p>
    <w:p w14:paraId="6BDC5AFE" w14:textId="16A71BF1" w:rsidR="00C35834" w:rsidRPr="00C35834" w:rsidRDefault="00C35834" w:rsidP="00C35834">
      <w:pPr>
        <w:pStyle w:val="Pamatteksts"/>
        <w:spacing w:beforeAutospacing="0" w:after="0" w:afterAutospacing="0"/>
        <w:ind w:firstLine="720"/>
        <w:jc w:val="both"/>
        <w:rPr>
          <w:sz w:val="22"/>
          <w:szCs w:val="22"/>
        </w:rPr>
      </w:pPr>
      <w:r w:rsidRPr="00AF1E45">
        <w:t>Tāpat arī nabadzības vai sociālās atstumtības riskam</w:t>
      </w:r>
      <w:r w:rsidRPr="00AF1E45">
        <w:rPr>
          <w:rStyle w:val="Vresenkurs"/>
        </w:rPr>
        <w:footnoteReference w:id="38"/>
      </w:r>
      <w:r w:rsidRPr="00AF1E45">
        <w:t xml:space="preserve"> pakļauto iedzīvotāju īpatsvars Latvijā ir piektais augstākais starp ES dalībvalstīm. 2019. gadā nabadzības riskam vai sociālās atstumtības riskam bija pakļauti 26% jeb 489 tūkstoši iedzīvotāju. Savukārt tikai nabadzības riskam 2019. gadā bija pakļauti 21,6 % jeb 407 tūkstoši iedzīvotāju</w:t>
      </w:r>
      <w:r w:rsidRPr="00AF1E45">
        <w:rPr>
          <w:rStyle w:val="Vresatsauce"/>
        </w:rPr>
        <w:footnoteReference w:id="39"/>
      </w:r>
      <w:r w:rsidRPr="00AF1E45">
        <w:t>. Šo iedzīvotāju ekvivalentie rīcībā esošie ienākumi bija zem nabadzības riska sliekšņa, kas 2019.</w:t>
      </w:r>
      <w:r w:rsidR="00AF1E45" w:rsidRPr="00AF1E45">
        <w:t xml:space="preserve"> </w:t>
      </w:r>
      <w:r w:rsidRPr="00AF1E45">
        <w:t>gadā bija 441</w:t>
      </w:r>
      <w:r w:rsidR="00EF057D">
        <w:t> </w:t>
      </w:r>
      <w:r w:rsidRPr="00AF1E45">
        <w:t>EUR mēnesī.</w:t>
      </w:r>
    </w:p>
    <w:p w14:paraId="49D6A8E8" w14:textId="77777777" w:rsidR="00851DDB" w:rsidRPr="00FF326B" w:rsidRDefault="00851DDB" w:rsidP="00C35834">
      <w:pPr>
        <w:spacing w:before="0" w:after="0" w:line="240" w:lineRule="auto"/>
        <w:ind w:firstLine="720"/>
        <w:rPr>
          <w:rFonts w:ascii="Times New Roman" w:hAnsi="Times New Roman"/>
        </w:rPr>
      </w:pPr>
      <w:r w:rsidRPr="00FF326B">
        <w:rPr>
          <w:rFonts w:ascii="Times New Roman" w:hAnsi="Times New Roman"/>
        </w:rPr>
        <w:t>Būtiski, ka Latvijā ir viena no augstākajām reģionālās attīstības atšķirībām starp OECD valstīm, lai gan pēdējo desmit gadu laikā visstraujākā izaugsme ir bijusi tieši reģionos ārpus Rīgas</w:t>
      </w:r>
      <w:r w:rsidRPr="00FF326B">
        <w:rPr>
          <w:rStyle w:val="Vresenkurs"/>
          <w:rFonts w:ascii="Times New Roman" w:hAnsi="Times New Roman"/>
        </w:rPr>
        <w:footnoteReference w:id="40"/>
      </w:r>
      <w:r w:rsidRPr="00FF326B">
        <w:rPr>
          <w:rFonts w:ascii="Times New Roman" w:hAnsi="Times New Roman"/>
        </w:rPr>
        <w:t xml:space="preserve">. Šīs reģionālās atšķirības attiecīgi tālāk izpaužas arī uzņēmējdarbībā, nodarbinātībā, ienākumu līmenī, kā arī piekļuvē veselības aprūpei, sociāliem pakalpojumiem un kvalitatīvai izglītībai. </w:t>
      </w:r>
    </w:p>
    <w:p w14:paraId="4B1A9E41" w14:textId="3B00D512" w:rsidR="00851DDB" w:rsidRDefault="00851DDB" w:rsidP="00B42659">
      <w:pPr>
        <w:spacing w:before="0" w:after="0" w:line="240" w:lineRule="auto"/>
        <w:ind w:firstLine="720"/>
        <w:rPr>
          <w:rFonts w:ascii="Times New Roman" w:hAnsi="Times New Roman"/>
        </w:rPr>
      </w:pPr>
      <w:r>
        <w:rPr>
          <w:rFonts w:ascii="Times New Roman" w:hAnsi="Times New Roman"/>
        </w:rPr>
        <w:t>Ievērojamas</w:t>
      </w:r>
      <w:r w:rsidRPr="00FF326B">
        <w:rPr>
          <w:rFonts w:ascii="Times New Roman" w:hAnsi="Times New Roman"/>
        </w:rPr>
        <w:t xml:space="preserve"> </w:t>
      </w:r>
      <w:r w:rsidRPr="00FF326B">
        <w:rPr>
          <w:rFonts w:ascii="Times New Roman" w:hAnsi="Times New Roman"/>
          <w:bCs/>
        </w:rPr>
        <w:t>ienākumu līmeņa atšķirības</w:t>
      </w:r>
      <w:r w:rsidRPr="00FF326B">
        <w:rPr>
          <w:rFonts w:ascii="Times New Roman" w:hAnsi="Times New Roman"/>
        </w:rPr>
        <w:t xml:space="preserve"> un liels nabadzības riskam pakļauto iedzīvotāju skaits rada būtiskas ekonomiska un politiska rakstura sekas. To uzskatāmi atspoguļo iedzīvotāju intereses trūkums par politiskajiem procesiem valstī, zemā pilsoņu līdzdalība vēlēšanās pēdējos gados, kā arī iedzīvotāju aptaujās respondentu izteiktā neuzticība politiķiem, valdībai, valsts un pašvaldību institūcijām (skat.</w:t>
      </w:r>
      <w:r w:rsidR="00AF1E45">
        <w:rPr>
          <w:rFonts w:ascii="Times New Roman" w:hAnsi="Times New Roman"/>
        </w:rPr>
        <w:t xml:space="preserve"> iepriekš sadaļu</w:t>
      </w:r>
      <w:r w:rsidRPr="00FF326B">
        <w:rPr>
          <w:rFonts w:ascii="Times New Roman" w:hAnsi="Times New Roman"/>
        </w:rPr>
        <w:t xml:space="preserve"> </w:t>
      </w:r>
      <w:r w:rsidR="00E258A1">
        <w:rPr>
          <w:rFonts w:ascii="Times New Roman" w:hAnsi="Times New Roman"/>
        </w:rPr>
        <w:t>“</w:t>
      </w:r>
      <w:r w:rsidR="00AF1E45">
        <w:rPr>
          <w:rFonts w:ascii="Times New Roman" w:hAnsi="Times New Roman"/>
        </w:rPr>
        <w:t>P</w:t>
      </w:r>
      <w:r w:rsidRPr="00FF326B">
        <w:rPr>
          <w:rFonts w:ascii="Times New Roman" w:hAnsi="Times New Roman"/>
        </w:rPr>
        <w:t>olitiskā vide</w:t>
      </w:r>
      <w:r w:rsidR="00E258A1">
        <w:rPr>
          <w:rFonts w:ascii="Times New Roman" w:hAnsi="Times New Roman"/>
        </w:rPr>
        <w:t>”</w:t>
      </w:r>
      <w:r w:rsidRPr="00FF326B">
        <w:rPr>
          <w:rFonts w:ascii="Times New Roman" w:hAnsi="Times New Roman"/>
        </w:rPr>
        <w:t xml:space="preserve">). </w:t>
      </w:r>
    </w:p>
    <w:p w14:paraId="3ECE1783" w14:textId="4F33914B" w:rsidR="00E258A1" w:rsidRPr="004E5B77" w:rsidRDefault="00E258A1" w:rsidP="00E2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rFonts w:ascii="Times New Roman" w:eastAsia="Times New Roman" w:hAnsi="Times New Roman"/>
          <w:color w:val="000000" w:themeColor="text1"/>
          <w:lang w:eastAsia="lv-LV"/>
        </w:rPr>
      </w:pPr>
      <w:r w:rsidRPr="004E5B77">
        <w:rPr>
          <w:rFonts w:ascii="Times New Roman" w:eastAsia="Times New Roman" w:hAnsi="Times New Roman"/>
          <w:color w:val="000000" w:themeColor="text1"/>
          <w:lang w:eastAsia="lv-LV"/>
        </w:rPr>
        <w:t>Analizējot situāciju Latvijas uzņēmējdarbības vidē, būtiska loma ir publiskās pārvaldes funkcionēšan</w:t>
      </w:r>
      <w:r w:rsidR="00EF057D">
        <w:rPr>
          <w:rFonts w:ascii="Times New Roman" w:eastAsia="Times New Roman" w:hAnsi="Times New Roman"/>
          <w:color w:val="000000" w:themeColor="text1"/>
          <w:lang w:eastAsia="lv-LV"/>
        </w:rPr>
        <w:t>a</w:t>
      </w:r>
      <w:r w:rsidRPr="004E5B77">
        <w:rPr>
          <w:rFonts w:ascii="Times New Roman" w:eastAsia="Times New Roman" w:hAnsi="Times New Roman"/>
          <w:color w:val="000000" w:themeColor="text1"/>
          <w:lang w:eastAsia="lv-LV"/>
        </w:rPr>
        <w:t>s efektivitātei. 2020. gadā salīdzinājumā 2015. gadu ir statistiski vērojams publiskās pārvaldes darbības efektivitātes rādītāja</w:t>
      </w:r>
      <w:r w:rsidRPr="004E5B77">
        <w:rPr>
          <w:rStyle w:val="Vresatsauce"/>
          <w:rFonts w:ascii="Times New Roman" w:eastAsia="Times New Roman" w:hAnsi="Times New Roman"/>
          <w:color w:val="000000" w:themeColor="text1"/>
          <w:lang w:eastAsia="lv-LV"/>
        </w:rPr>
        <w:footnoteReference w:id="41"/>
      </w:r>
      <w:r w:rsidRPr="004E5B77">
        <w:rPr>
          <w:rFonts w:ascii="Times New Roman" w:eastAsia="Times New Roman" w:hAnsi="Times New Roman"/>
          <w:color w:val="000000" w:themeColor="text1"/>
          <w:lang w:eastAsia="lv-LV"/>
        </w:rPr>
        <w:t xml:space="preserve"> kritums</w:t>
      </w:r>
      <w:r w:rsidR="006C2320">
        <w:rPr>
          <w:rFonts w:ascii="Times New Roman" w:eastAsia="Times New Roman" w:hAnsi="Times New Roman"/>
          <w:color w:val="000000" w:themeColor="text1"/>
          <w:lang w:eastAsia="lv-LV"/>
        </w:rPr>
        <w:t xml:space="preserve"> </w:t>
      </w:r>
      <w:r w:rsidRPr="004E5B77">
        <w:rPr>
          <w:rFonts w:ascii="Times New Roman" w:eastAsia="Times New Roman" w:hAnsi="Times New Roman"/>
          <w:color w:val="000000" w:themeColor="text1"/>
          <w:lang w:eastAsia="lv-LV"/>
        </w:rPr>
        <w:t xml:space="preserve">– no </w:t>
      </w:r>
      <w:r w:rsidRPr="004E5B77">
        <w:rPr>
          <w:rFonts w:eastAsia="Times New Roman"/>
          <w:color w:val="000000" w:themeColor="text1"/>
          <w:lang w:eastAsia="lv-LV"/>
        </w:rPr>
        <w:t xml:space="preserve">83,65 </w:t>
      </w:r>
      <w:r w:rsidRPr="004E5B77">
        <w:rPr>
          <w:rFonts w:ascii="Times New Roman" w:eastAsia="Times New Roman" w:hAnsi="Times New Roman"/>
          <w:color w:val="000000" w:themeColor="text1"/>
          <w:lang w:eastAsia="lv-LV"/>
        </w:rPr>
        <w:t>punktiem uz 76,92 punktiem. Ar šo rādītāju starptautiska kvalitatīva pētījuma ietvaros tiek vērtēta publisko pakalpojumu kvalitāte, civildienesta kvalitāte un tā neatkarība no politiskā spiediena, kā arī politikas izstrādes un īstenošanas kvalitāte. Šie rādītāji atspoguļo datu kopumu, kas ir iegūti no vairākiem pētniecības institūtiem, nevalstiskām organizācijām, starptautiskām organizācijām un uzņēmumiem privātajā sektorā.</w:t>
      </w:r>
    </w:p>
    <w:p w14:paraId="0368CCEB" w14:textId="77777777" w:rsidR="00E258A1" w:rsidRPr="004E5B77" w:rsidRDefault="00E258A1" w:rsidP="00E258A1">
      <w:pPr>
        <w:spacing w:before="0" w:after="0" w:line="240" w:lineRule="auto"/>
        <w:ind w:firstLine="709"/>
        <w:rPr>
          <w:rFonts w:ascii="Times New Roman" w:hAnsi="Times New Roman"/>
          <w:color w:val="000000" w:themeColor="text1"/>
        </w:rPr>
      </w:pPr>
      <w:r w:rsidRPr="004E5B77">
        <w:rPr>
          <w:rFonts w:ascii="Times New Roman" w:hAnsi="Times New Roman"/>
          <w:color w:val="000000" w:themeColor="text1"/>
        </w:rPr>
        <w:t>EK 2017. gada oktobrī publiskotajā pētījumā (“Īpašais Eirobarometrs 470”, Korupcija</w:t>
      </w:r>
      <w:r w:rsidRPr="004E5B77">
        <w:rPr>
          <w:rStyle w:val="Vresatsauce"/>
          <w:rFonts w:ascii="Times New Roman" w:hAnsi="Times New Roman"/>
          <w:color w:val="000000" w:themeColor="text1"/>
        </w:rPr>
        <w:footnoteReference w:id="42"/>
      </w:r>
      <w:r w:rsidRPr="004E5B77">
        <w:rPr>
          <w:rFonts w:ascii="Times New Roman" w:hAnsi="Times New Roman"/>
          <w:color w:val="000000" w:themeColor="text1"/>
        </w:rPr>
        <w:t xml:space="preserve">) noskaidrota Latvijas iedzīvotāju </w:t>
      </w:r>
      <w:r w:rsidRPr="004E5B77">
        <w:rPr>
          <w:rFonts w:ascii="Times New Roman" w:hAnsi="Times New Roman"/>
          <w:b/>
          <w:color w:val="000000" w:themeColor="text1"/>
        </w:rPr>
        <w:t>korupcijas uztvere Latvijā</w:t>
      </w:r>
      <w:r w:rsidRPr="004E5B77">
        <w:rPr>
          <w:rFonts w:ascii="Times New Roman" w:hAnsi="Times New Roman"/>
          <w:color w:val="000000" w:themeColor="text1"/>
        </w:rPr>
        <w:t xml:space="preserve"> saskarsmē ar valsts un pašvaldību institūcijām. Apgalvojumam, ka vietējās un reģionālajās iestādēs pastāv korupcija 2017. gadā pilnībā piekrita 24% respondentu, drīzāk piekrita 45%. Savukārt apgalvojumam, ka korupcija pastāv valsts iestādēs, pilnībā piekrita 28% respondentu, bet drīzāk piekrita 46% respondentu. Pētījumā, precizējot kukuļdošanas, kukuļņemšanas un varas ļaunprātīgas izmantošanas personīgās interesēs izpausmes iespējamos virzienus un jomas, konstatēts, ka 2017. gadā līdere negatīvā nozīmē sabiedrības uztverē bijusi policija un muita ar 63%, secīgi ar 59% amatpersonas, kuras izvērtē valsts konkursus. Tāpat kā negodprātīgas novērtētas arī amatpersonas, kuras izsniedz būvatļaujas (59%). Savukārt ar 58% seko politiskās partijas, veselības aprūpes sistēma (57%), bet inspektorus (veselības aizsardzība, drošība, būvniecība, nodarbinātība, pārtikās kvalitāte, sanitārā inspekcija un licencēšana) kā negodprātīgus uztver 54% respondentu. Salīdzinoši daudzu respondentu uztverē (47%) negodprātīga rīcība tiek saistīta ar amatpersonām, kas izsniedz atļaujas uzņēmējdarbības veikšanai.</w:t>
      </w:r>
    </w:p>
    <w:p w14:paraId="6689FC0E" w14:textId="77777777" w:rsidR="00E258A1" w:rsidRPr="004E5B77" w:rsidRDefault="00E258A1" w:rsidP="00E258A1">
      <w:pPr>
        <w:spacing w:before="0" w:after="0" w:line="240" w:lineRule="auto"/>
        <w:ind w:firstLine="709"/>
        <w:rPr>
          <w:rFonts w:ascii="Times New Roman" w:hAnsi="Times New Roman"/>
          <w:color w:val="000000" w:themeColor="text1"/>
          <w:lang w:eastAsia="lv-LV"/>
        </w:rPr>
      </w:pPr>
      <w:r w:rsidRPr="004E5B77">
        <w:rPr>
          <w:rFonts w:ascii="Times New Roman" w:hAnsi="Times New Roman"/>
          <w:color w:val="000000" w:themeColor="text1"/>
        </w:rPr>
        <w:lastRenderedPageBreak/>
        <w:t xml:space="preserve">Uzņēmēji ir viena no sabiedrības grupām, kam ir pastāvīga saskarsme ar valsts un pašvaldības institūcijām un to personālu. Tādēļ, analizējot </w:t>
      </w:r>
      <w:r w:rsidRPr="004E5B77">
        <w:rPr>
          <w:rFonts w:ascii="Times New Roman" w:hAnsi="Times New Roman"/>
          <w:color w:val="000000" w:themeColor="text1"/>
          <w:lang w:eastAsia="lv-LV"/>
        </w:rPr>
        <w:t>publiskās pārvaldes darbību, kā arī</w:t>
      </w:r>
      <w:r w:rsidRPr="00CF0D53">
        <w:rPr>
          <w:rFonts w:ascii="Times New Roman" w:hAnsi="Times New Roman"/>
          <w:color w:val="7030A0"/>
          <w:lang w:eastAsia="lv-LV"/>
        </w:rPr>
        <w:t xml:space="preserve"> </w:t>
      </w:r>
      <w:r w:rsidRPr="004E5B77">
        <w:rPr>
          <w:rFonts w:ascii="Times New Roman" w:hAnsi="Times New Roman"/>
          <w:color w:val="000000" w:themeColor="text1"/>
          <w:lang w:eastAsia="lv-LV"/>
        </w:rPr>
        <w:t>meklējot iespējas to uzlabot, ir būtiski apzināties, kā publisko pārvaldi uztver uzņēmējs un kādus šķēršļus tas saskata veiksmīgas sadarbības realizēšanā.</w:t>
      </w:r>
    </w:p>
    <w:p w14:paraId="56979720" w14:textId="77777777" w:rsidR="00E258A1" w:rsidRPr="004E5B77" w:rsidRDefault="00E258A1" w:rsidP="00E258A1">
      <w:pPr>
        <w:spacing w:before="0" w:after="0" w:line="240" w:lineRule="auto"/>
        <w:ind w:firstLine="709"/>
        <w:rPr>
          <w:rFonts w:ascii="Times New Roman" w:hAnsi="Times New Roman"/>
          <w:color w:val="000000" w:themeColor="text1"/>
        </w:rPr>
      </w:pPr>
      <w:r w:rsidRPr="004E5B77">
        <w:rPr>
          <w:rFonts w:ascii="Times New Roman" w:hAnsi="Times New Roman"/>
          <w:color w:val="000000" w:themeColor="text1"/>
        </w:rPr>
        <w:t>2016. gadā SIA UNO MOSSA pēc KNAB pasūtījuma veica pētījumu “Latvijas uzņēmēju viedoklis par korupciju komercdarbības vidē, risinot jautājumus valsts un/vai pašvaldības institūcijās”</w:t>
      </w:r>
      <w:r w:rsidRPr="004E5B77">
        <w:rPr>
          <w:rStyle w:val="Vresatsauce"/>
          <w:rFonts w:ascii="Times New Roman" w:hAnsi="Times New Roman"/>
          <w:color w:val="000000" w:themeColor="text1"/>
        </w:rPr>
        <w:footnoteReference w:id="43"/>
      </w:r>
      <w:r w:rsidRPr="004E5B77">
        <w:rPr>
          <w:rFonts w:ascii="Times New Roman" w:hAnsi="Times New Roman"/>
          <w:color w:val="000000" w:themeColor="text1"/>
        </w:rPr>
        <w:t>, kura mērķis bija noskaidrot Latvijas uzņēmēju</w:t>
      </w:r>
      <w:r w:rsidRPr="004E5B77">
        <w:rPr>
          <w:rStyle w:val="Vresatsauce"/>
          <w:rFonts w:ascii="Times New Roman" w:hAnsi="Times New Roman"/>
          <w:color w:val="000000" w:themeColor="text1"/>
        </w:rPr>
        <w:footnoteReference w:id="44"/>
      </w:r>
      <w:r w:rsidRPr="004E5B77">
        <w:rPr>
          <w:rFonts w:ascii="Times New Roman" w:hAnsi="Times New Roman"/>
          <w:color w:val="000000" w:themeColor="text1"/>
        </w:rPr>
        <w:t xml:space="preserve"> viedokli par korupciju komercdarbības vidē, risinot jautājumus valsts un/vai pašvaldības institūcijās, kā arī noskaidrot, kādi ir korupcijas rašanās cēloņi un kurās jomās korupcija ir visvairāk izplatīta. </w:t>
      </w:r>
    </w:p>
    <w:p w14:paraId="108D9200" w14:textId="77777777" w:rsidR="00E258A1" w:rsidRPr="004E5B77" w:rsidRDefault="00E258A1" w:rsidP="00E258A1">
      <w:pPr>
        <w:spacing w:before="0" w:after="0" w:line="240" w:lineRule="auto"/>
        <w:ind w:firstLine="709"/>
        <w:rPr>
          <w:rFonts w:ascii="Times New Roman" w:hAnsi="Times New Roman"/>
          <w:color w:val="000000" w:themeColor="text1"/>
        </w:rPr>
      </w:pPr>
      <w:r w:rsidRPr="004E5B77">
        <w:rPr>
          <w:rFonts w:ascii="Times New Roman" w:hAnsi="Times New Roman"/>
          <w:b/>
          <w:color w:val="000000" w:themeColor="text1"/>
        </w:rPr>
        <w:t>Institūcijas, kuras vairāk kā 60% uzņēmēji novērtējuši par “vairāk negodīgām, nekā godīgām” vai “negodīgām”, ir parlaments (Saeima), pašvaldību deputāti un Latvijas valdība (MK)</w:t>
      </w:r>
      <w:r w:rsidRPr="004E5B77">
        <w:rPr>
          <w:rFonts w:ascii="Times New Roman" w:hAnsi="Times New Roman"/>
          <w:color w:val="000000" w:themeColor="text1"/>
        </w:rPr>
        <w:t>. Tikai nedaudz vairāk kā 50% no respondentiem – uzņēmējiem uzskata, ka pašvaldību būvvaldes, VID (54,1%), ceļu policija (56,1%) un pašvaldības darbinieki (56,1%) ir “ne godīgi, ne negodīgi”, “vairāk godīgi, nekā negodīgi” vai “godīgi”.</w:t>
      </w:r>
    </w:p>
    <w:p w14:paraId="2226C8A4" w14:textId="77777777" w:rsidR="00E258A1" w:rsidRPr="004E5B77" w:rsidRDefault="00E258A1" w:rsidP="00E258A1">
      <w:pPr>
        <w:spacing w:before="0" w:after="0" w:line="240" w:lineRule="auto"/>
        <w:ind w:firstLine="709"/>
        <w:rPr>
          <w:rFonts w:ascii="Times New Roman" w:hAnsi="Times New Roman"/>
          <w:color w:val="000000" w:themeColor="text1"/>
        </w:rPr>
      </w:pPr>
      <w:r w:rsidRPr="004E5B77">
        <w:rPr>
          <w:rFonts w:ascii="Times New Roman" w:hAnsi="Times New Roman"/>
          <w:color w:val="000000" w:themeColor="text1"/>
        </w:rPr>
        <w:t xml:space="preserve">Savukārt </w:t>
      </w:r>
      <w:r w:rsidRPr="004E5B77">
        <w:rPr>
          <w:rFonts w:ascii="Times New Roman" w:hAnsi="Times New Roman"/>
          <w:b/>
          <w:color w:val="000000" w:themeColor="text1"/>
        </w:rPr>
        <w:t>kontrolējošajām iestādēm</w:t>
      </w:r>
      <w:r w:rsidRPr="00132F3E">
        <w:rPr>
          <w:rFonts w:ascii="Times New Roman" w:hAnsi="Times New Roman"/>
          <w:b/>
          <w:bCs/>
          <w:color w:val="000000" w:themeColor="text1"/>
        </w:rPr>
        <w:t>, kā PVD (71,7%), VDI (72,4%), FKTK (73,8%), VRS (74,5%), VP (75,7%)</w:t>
      </w:r>
      <w:r w:rsidRPr="004E5B77">
        <w:rPr>
          <w:rFonts w:ascii="Times New Roman" w:hAnsi="Times New Roman"/>
          <w:color w:val="000000" w:themeColor="text1"/>
        </w:rPr>
        <w:t xml:space="preserve"> </w:t>
      </w:r>
      <w:r w:rsidRPr="004E5B77">
        <w:rPr>
          <w:rFonts w:ascii="Times New Roman" w:hAnsi="Times New Roman"/>
          <w:b/>
          <w:color w:val="000000" w:themeColor="text1"/>
        </w:rPr>
        <w:t>uzņēmēji 2016. gadā devuši pozitīvu vērtējumu vairāk kā 70% atbilžu</w:t>
      </w:r>
      <w:r w:rsidRPr="004E5B77">
        <w:rPr>
          <w:rFonts w:ascii="Times New Roman" w:hAnsi="Times New Roman"/>
          <w:color w:val="000000" w:themeColor="text1"/>
        </w:rPr>
        <w:t>. </w:t>
      </w:r>
    </w:p>
    <w:p w14:paraId="44EC0FB9" w14:textId="1C1C13AA" w:rsidR="00E258A1" w:rsidRDefault="00E258A1" w:rsidP="00E258A1">
      <w:pPr>
        <w:spacing w:before="0" w:after="0" w:line="240" w:lineRule="auto"/>
        <w:ind w:firstLine="709"/>
        <w:rPr>
          <w:rFonts w:ascii="Times New Roman" w:hAnsi="Times New Roman"/>
          <w:color w:val="000000" w:themeColor="text1"/>
        </w:rPr>
      </w:pPr>
      <w:r w:rsidRPr="004E5B77">
        <w:rPr>
          <w:rFonts w:ascii="Times New Roman" w:hAnsi="Times New Roman"/>
          <w:color w:val="000000" w:themeColor="text1"/>
        </w:rPr>
        <w:t xml:space="preserve">Kā galvenie korupciju veicinošie apstākļi valsts un pašvaldību iestādēs uzņēmēju vērtējumā minēti: draugu un paziņu būšana, amatpersonu alkatība, mantrausība un savtīgums, atbildības trūkums, valstiskas domāšanas trūkums, birokrātija, procedūru sarežģītība, atklātības, caurspīdīguma trūkums, ekonomiskā situācija valstī, reālu sodu neesamība, nesodāmības apziņa, kā arī kontroles trūkums, visatļautība. Kā pirmos soļus situācijas uzlabošanā uzņēmēji saskata reālus un bargus sodus, amatpersonu pastiprinātu kontroli, korupcijas risku novēršanu, nodrošināt lielāku atklātību un procedūru caurspīdīgumu. </w:t>
      </w:r>
    </w:p>
    <w:p w14:paraId="289CE71C" w14:textId="76D0942B" w:rsidR="00486F80" w:rsidRPr="00694A1E" w:rsidRDefault="00486F80" w:rsidP="00486F80">
      <w:pPr>
        <w:pStyle w:val="Body"/>
        <w:ind w:firstLine="709"/>
        <w:jc w:val="both"/>
        <w:rPr>
          <w:rFonts w:cs="Times New Roman"/>
          <w:szCs w:val="24"/>
        </w:rPr>
      </w:pPr>
      <w:r w:rsidRPr="00486F80">
        <w:rPr>
          <w:rFonts w:cs="Times New Roman"/>
        </w:rPr>
        <w:t>Institūciju loks, kuru godīgumam korupcijas kontekstā</w:t>
      </w:r>
      <w:r w:rsidRPr="00486F80">
        <w:rPr>
          <w:rFonts w:ascii="Arial" w:hAnsi="Arial" w:cs="Arial"/>
        </w:rPr>
        <w:t xml:space="preserve"> </w:t>
      </w:r>
      <w:r w:rsidRPr="00486F80">
        <w:rPr>
          <w:rFonts w:cs="Times New Roman"/>
        </w:rPr>
        <w:t>uzņēmēji pauduši pārliecinoši mazāko uzticību, arī 2021. gadā nav būtiski mainījies. SIA “Latvijas Fakti” veiktajā sabiedrības un uzņēmēju aptaujā</w:t>
      </w:r>
      <w:r w:rsidRPr="00486F80">
        <w:rPr>
          <w:rStyle w:val="Vresatsauce"/>
          <w:rFonts w:cs="Times New Roman"/>
        </w:rPr>
        <w:footnoteReference w:id="45"/>
      </w:r>
      <w:r w:rsidRPr="00486F80">
        <w:rPr>
          <w:rFonts w:cs="Times New Roman"/>
        </w:rPr>
        <w:t xml:space="preserve"> noskaidrots, ka </w:t>
      </w:r>
      <w:r w:rsidRPr="00486F80">
        <w:rPr>
          <w:rFonts w:cs="Times New Roman"/>
          <w:szCs w:val="24"/>
        </w:rPr>
        <w:t>par negodīgām visbiežāk atzītas politiskās partijas, Latvijas valdība (MK) un Latvijas parlaments (Saeima). Savukārt pārliecinoši pozitīvāko attieksmi un uzņēmēju uzticības apliecinājumu 2021. gadā saņēmušas tādas institūcijas kā Valsts ugunsdzēsības un glābšanas dienests (83 %), UR (81 %), C</w:t>
      </w:r>
      <w:r w:rsidR="00691527">
        <w:rPr>
          <w:rFonts w:cs="Times New Roman"/>
          <w:szCs w:val="24"/>
        </w:rPr>
        <w:t>SDD</w:t>
      </w:r>
      <w:r w:rsidRPr="00486F80">
        <w:rPr>
          <w:rFonts w:cs="Times New Roman"/>
          <w:szCs w:val="24"/>
        </w:rPr>
        <w:t xml:space="preserve"> (81 %), VSAA (75%), VZD (71%). </w:t>
      </w:r>
    </w:p>
    <w:p w14:paraId="654543BD" w14:textId="77777777" w:rsidR="00694A1E" w:rsidRDefault="00851DDB" w:rsidP="00752632">
      <w:pPr>
        <w:pStyle w:val="Virsraksts2"/>
        <w:spacing w:before="120" w:after="120"/>
      </w:pPr>
      <w:bookmarkStart w:id="41" w:name="_Toc75797494"/>
      <w:bookmarkStart w:id="42" w:name="_Toc100238487"/>
      <w:r w:rsidRPr="00694A1E">
        <w:t>3. Sociālie faktori un kulturālā vide</w:t>
      </w:r>
      <w:bookmarkEnd w:id="41"/>
      <w:bookmarkEnd w:id="42"/>
    </w:p>
    <w:p w14:paraId="4BA56FB2" w14:textId="42E3EB0B" w:rsidR="00851DDB" w:rsidRPr="00FF326B" w:rsidRDefault="00851DDB" w:rsidP="00FF63D2">
      <w:pPr>
        <w:pStyle w:val="Body"/>
        <w:ind w:firstLine="709"/>
      </w:pPr>
      <w:r w:rsidRPr="00FF326B">
        <w:t>Aizvadītajā Pamatnostādņu darbības periodā valsts pārvaldē ir veikts mērķtiecīgs un pastāvīgs darbs korupcijas novēršanas un apkarošanas jomas stiprināšanā, proti:</w:t>
      </w:r>
    </w:p>
    <w:p w14:paraId="24BACCEB" w14:textId="55C91A96" w:rsidR="00851DDB" w:rsidRPr="00A225A1" w:rsidRDefault="00851DDB" w:rsidP="00851DDB">
      <w:pPr>
        <w:pStyle w:val="tvhtml"/>
        <w:shd w:val="clear" w:color="auto" w:fill="FFFFFF"/>
        <w:spacing w:beforeAutospacing="0" w:after="0" w:afterAutospacing="0"/>
        <w:ind w:left="709" w:hanging="283"/>
        <w:rPr>
          <w:bCs/>
        </w:rPr>
      </w:pPr>
      <w:r w:rsidRPr="00FF326B">
        <w:t>1</w:t>
      </w:r>
      <w:r w:rsidRPr="00A225A1">
        <w:t>)  pilnveidots normatīvais regulējumus attiecībā uz valsts amatpersonu darbības uzraudzību un kontroli, politisko organizāciju (partiju) finansēšanas regulējuma</w:t>
      </w:r>
      <w:r w:rsidRPr="00A225A1">
        <w:rPr>
          <w:bCs/>
        </w:rPr>
        <w:t xml:space="preserve"> izpildes kontroli; </w:t>
      </w:r>
    </w:p>
    <w:p w14:paraId="2D541143" w14:textId="5A7CAE72" w:rsidR="00851DDB" w:rsidRPr="00A225A1" w:rsidRDefault="00851DDB" w:rsidP="00851DDB">
      <w:pPr>
        <w:pStyle w:val="tvhtml"/>
        <w:shd w:val="clear" w:color="auto" w:fill="FFFFFF"/>
        <w:spacing w:beforeAutospacing="0" w:after="0" w:afterAutospacing="0"/>
        <w:ind w:left="709" w:hanging="283"/>
      </w:pPr>
      <w:r w:rsidRPr="00A225A1">
        <w:t>2) </w:t>
      </w:r>
      <w:r w:rsidR="00945628" w:rsidRPr="00A225A1">
        <w:t>v</w:t>
      </w:r>
      <w:r w:rsidRPr="00A225A1">
        <w:t xml:space="preserve">eikts plānveidīgs izglītošanas darbs par korupciju, institūciju </w:t>
      </w:r>
      <w:r w:rsidR="00782CD7">
        <w:t xml:space="preserve">pretkorupcijas </w:t>
      </w:r>
      <w:r w:rsidRPr="00A225A1">
        <w:t xml:space="preserve">iekšējo kontroli, interešu konflikta novēršanu un ētiskas rīcības principiem valsts amatpersonu darbībā </w:t>
      </w:r>
      <w:r w:rsidRPr="00A225A1">
        <w:rPr>
          <w:rStyle w:val="Vresenkurs"/>
          <w:rFonts w:eastAsia="Calibri"/>
        </w:rPr>
        <w:footnoteReference w:id="46"/>
      </w:r>
      <w:r w:rsidRPr="00A225A1">
        <w:t xml:space="preserve">; </w:t>
      </w:r>
    </w:p>
    <w:p w14:paraId="0D271288" w14:textId="77777777" w:rsidR="00851DDB" w:rsidRPr="00A225A1" w:rsidRDefault="00851DDB" w:rsidP="00851DDB">
      <w:pPr>
        <w:pStyle w:val="tvhtml"/>
        <w:shd w:val="clear" w:color="auto" w:fill="FFFFFF"/>
        <w:spacing w:beforeAutospacing="0" w:after="0" w:afterAutospacing="0"/>
        <w:ind w:left="709" w:hanging="283"/>
      </w:pPr>
      <w:r w:rsidRPr="00A225A1">
        <w:lastRenderedPageBreak/>
        <w:t>3) n</w:t>
      </w:r>
      <w:r w:rsidRPr="00A225A1">
        <w:rPr>
          <w:color w:val="000000"/>
        </w:rPr>
        <w:t>odrošinātas kontrolējošo institūciju personāla specializētās apmācības, kas nepieciešamas darba pienākumu veikšanai korupcijas novēršanas, apkarošanas un ēnu ekonomikas mazināšanas jomā;</w:t>
      </w:r>
    </w:p>
    <w:p w14:paraId="2EFEA10E" w14:textId="09905E6C" w:rsidR="00851DDB" w:rsidRPr="00FF326B" w:rsidRDefault="00851DDB" w:rsidP="00851DDB">
      <w:pPr>
        <w:pStyle w:val="tvhtml"/>
        <w:shd w:val="clear" w:color="auto" w:fill="FFFFFF"/>
        <w:spacing w:beforeAutospacing="0" w:after="0" w:afterAutospacing="0"/>
        <w:ind w:left="709" w:hanging="283"/>
      </w:pPr>
      <w:r w:rsidRPr="00A225A1">
        <w:t>4) </w:t>
      </w:r>
      <w:bookmarkStart w:id="43" w:name="_Hlk84251852"/>
      <w:bookmarkStart w:id="44" w:name="_Hlk84251909"/>
      <w:r w:rsidRPr="00A225A1">
        <w:t>pēdējo gadu laikā KNAB uzrādījis būtisku progresu korupcijas apkarošanas jomā,</w:t>
      </w:r>
      <w:bookmarkEnd w:id="43"/>
      <w:r w:rsidRPr="00A225A1">
        <w:t xml:space="preserve"> kāpinot sava darba rezultātus</w:t>
      </w:r>
      <w:r w:rsidRPr="00A225A1">
        <w:rPr>
          <w:color w:val="7030A0"/>
        </w:rPr>
        <w:t>.</w:t>
      </w:r>
      <w:r w:rsidRPr="00FF326B">
        <w:rPr>
          <w:color w:val="7030A0"/>
        </w:rPr>
        <w:t xml:space="preserve"> </w:t>
      </w:r>
      <w:r w:rsidRPr="00FF326B">
        <w:t xml:space="preserve">Kriminālvajāšanai nodoto personu skaits 2018. gadā sasniedza 70 personas, ievērojami pārsniedzot iepriekšējo gadu rādītājus. Savukārt 2019. gadā sasniegts lielākais </w:t>
      </w:r>
      <w:r w:rsidRPr="00FF326B">
        <w:rPr>
          <w:color w:val="000000" w:themeColor="text1"/>
        </w:rPr>
        <w:t xml:space="preserve">uzsākto kriminālprocesu skaits (47) </w:t>
      </w:r>
      <w:r w:rsidRPr="00FF326B">
        <w:t xml:space="preserve">pēdējo 10 gadu laikā, bet 2020. gadā salīdzinājumā ar 2019. gadu audzis kriminālvajāšanai nosūtīto lietu skaits (+8) un kriminālvajāšanai nodotās personas (+10) (skat. </w:t>
      </w:r>
      <w:r w:rsidR="00337554">
        <w:t>3</w:t>
      </w:r>
      <w:r w:rsidRPr="00FF326B">
        <w:t>.</w:t>
      </w:r>
      <w:r w:rsidR="00207DD9">
        <w:t> </w:t>
      </w:r>
      <w:r w:rsidRPr="00FF326B">
        <w:t xml:space="preserve">attēlā). </w:t>
      </w:r>
      <w:bookmarkEnd w:id="44"/>
    </w:p>
    <w:p w14:paraId="29A42526" w14:textId="234B55EA" w:rsidR="00851DDB" w:rsidRPr="00FF326B" w:rsidRDefault="00FF63D2" w:rsidP="00851DDB">
      <w:pPr>
        <w:spacing w:after="0" w:line="240" w:lineRule="auto"/>
        <w:jc w:val="center"/>
        <w:rPr>
          <w:rFonts w:ascii="Times New Roman" w:hAnsi="Times New Roman"/>
        </w:rPr>
      </w:pPr>
      <w:bookmarkStart w:id="45" w:name="_Hlk84252023"/>
      <w:r w:rsidRPr="00FF326B">
        <w:rPr>
          <w:rFonts w:ascii="Times New Roman" w:hAnsi="Times New Roman"/>
          <w:noProof/>
          <w:lang w:eastAsia="lv-LV"/>
        </w:rPr>
        <w:drawing>
          <wp:inline distT="0" distB="0" distL="0" distR="0" wp14:anchorId="5C8FEA31" wp14:editId="5F2AE060">
            <wp:extent cx="5572125" cy="2428875"/>
            <wp:effectExtent l="0" t="0" r="9525" b="9525"/>
            <wp:docPr id="10" name="Diagramma 10">
              <a:extLst xmlns:a="http://schemas.openxmlformats.org/drawingml/2006/main">
                <a:ext uri="{FF2B5EF4-FFF2-40B4-BE49-F238E27FC236}">
                  <a16:creationId xmlns:a16="http://schemas.microsoft.com/office/drawing/2014/main" id="{6947CFD9-8622-486E-9C67-A651DFF0F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9F18A6" w14:textId="29C23AC4" w:rsidR="00851DDB" w:rsidRPr="00FF326B" w:rsidRDefault="00337554" w:rsidP="00851DDB">
      <w:pPr>
        <w:spacing w:after="0" w:line="240" w:lineRule="auto"/>
        <w:ind w:firstLine="709"/>
        <w:rPr>
          <w:rFonts w:ascii="Times New Roman" w:hAnsi="Times New Roman"/>
          <w:i/>
        </w:rPr>
      </w:pPr>
      <w:r>
        <w:rPr>
          <w:rFonts w:ascii="Times New Roman" w:hAnsi="Times New Roman"/>
          <w:i/>
          <w:color w:val="000000" w:themeColor="text1"/>
        </w:rPr>
        <w:t>3</w:t>
      </w:r>
      <w:r w:rsidR="00851DDB" w:rsidRPr="00FF326B">
        <w:rPr>
          <w:rFonts w:ascii="Times New Roman" w:hAnsi="Times New Roman"/>
          <w:i/>
          <w:color w:val="000000" w:themeColor="text1"/>
        </w:rPr>
        <w:t xml:space="preserve">. attēls. </w:t>
      </w:r>
      <w:r w:rsidR="00851DDB" w:rsidRPr="008C6356">
        <w:rPr>
          <w:rFonts w:ascii="Times New Roman" w:hAnsi="Times New Roman"/>
          <w:iCs/>
        </w:rPr>
        <w:t>Uzsākto kriminālprocesu, kriminālvajāšanai nosūtīto krimināllietu un personu skaits</w:t>
      </w:r>
      <w:r w:rsidR="00851DDB" w:rsidRPr="00FF326B">
        <w:rPr>
          <w:rFonts w:ascii="Times New Roman" w:hAnsi="Times New Roman"/>
          <w:i/>
        </w:rPr>
        <w:t xml:space="preserve"> </w:t>
      </w:r>
    </w:p>
    <w:p w14:paraId="4B816C4D" w14:textId="7E479169" w:rsidR="00851DDB" w:rsidRDefault="00851DDB" w:rsidP="00851DDB">
      <w:pPr>
        <w:pStyle w:val="tvhtml"/>
        <w:shd w:val="clear" w:color="auto" w:fill="FFFFFF"/>
        <w:spacing w:before="57" w:beforeAutospacing="0" w:after="57" w:afterAutospacing="0"/>
        <w:ind w:firstLine="709"/>
      </w:pPr>
      <w:bookmarkStart w:id="46" w:name="_Hlk84937968"/>
      <w:bookmarkEnd w:id="45"/>
      <w:r w:rsidRPr="001101B9">
        <w:t>2020. gada KUI novērtējumā Latvija saņēmusi 57 punktus no 100, ierindojoties 42. vietā no 180 pasaules valstīm (skat. 2. tabulu)</w:t>
      </w:r>
      <w:r w:rsidR="004C1847">
        <w:t>, savukārt 2021.</w:t>
      </w:r>
      <w:r w:rsidR="00827DB7">
        <w:t> </w:t>
      </w:r>
      <w:r w:rsidR="004C1847">
        <w:t>gada KUI Latvijas rādītājs, salīdzinot ar 2020.</w:t>
      </w:r>
      <w:r w:rsidR="008821AA">
        <w:t> </w:t>
      </w:r>
      <w:r w:rsidR="004C1847">
        <w:t>gadu, ir pieaudzis par diviem punktiem, sasniedzot 59 punktus no 100</w:t>
      </w:r>
      <w:r w:rsidR="004662B0">
        <w:t>, ierindojot Latviju 36.</w:t>
      </w:r>
      <w:r w:rsidR="00BC1185">
        <w:t> </w:t>
      </w:r>
      <w:r w:rsidR="004662B0">
        <w:t>vietā pasaulē</w:t>
      </w:r>
      <w:r w:rsidRPr="001101B9">
        <w:t>. Lai arī</w:t>
      </w:r>
      <w:r w:rsidR="001D0267">
        <w:t xml:space="preserve"> Latvijas</w:t>
      </w:r>
      <w:r w:rsidRPr="001101B9">
        <w:t xml:space="preserve"> </w:t>
      </w:r>
      <w:r w:rsidR="001D0267">
        <w:t xml:space="preserve">2020. un </w:t>
      </w:r>
      <w:r w:rsidR="007B5A36">
        <w:t>2021. gada</w:t>
      </w:r>
      <w:r w:rsidR="007B5A36" w:rsidRPr="001101B9">
        <w:t xml:space="preserve"> </w:t>
      </w:r>
      <w:r w:rsidR="00827DB7" w:rsidRPr="001101B9">
        <w:t>rādītāj</w:t>
      </w:r>
      <w:r w:rsidR="00827DB7">
        <w:t>i</w:t>
      </w:r>
      <w:r w:rsidR="00827DB7" w:rsidRPr="001101B9">
        <w:t xml:space="preserve"> </w:t>
      </w:r>
      <w:r w:rsidRPr="001101B9">
        <w:t xml:space="preserve">ir nedaudz </w:t>
      </w:r>
      <w:r w:rsidR="00827DB7" w:rsidRPr="001101B9">
        <w:t>uzlaboj</w:t>
      </w:r>
      <w:r w:rsidR="00827DB7">
        <w:t>ušies</w:t>
      </w:r>
      <w:r w:rsidRPr="001101B9">
        <w:t>, salīdzinot ar 2019.</w:t>
      </w:r>
      <w:r w:rsidR="00CF4CB8">
        <w:t> </w:t>
      </w:r>
      <w:r w:rsidRPr="001101B9">
        <w:t xml:space="preserve">gada kritumu, </w:t>
      </w:r>
      <w:r w:rsidR="001D0267">
        <w:t>t</w:t>
      </w:r>
      <w:r w:rsidR="00827DB7">
        <w:t>ie</w:t>
      </w:r>
      <w:r w:rsidR="007B5A36">
        <w:t xml:space="preserve"> ilgstoši atpaliek no citām ES un OECD valstīm. </w:t>
      </w:r>
      <w:r w:rsidR="00827DB7">
        <w:t>Tie</w:t>
      </w:r>
      <w:r w:rsidR="00827DB7" w:rsidRPr="001101B9">
        <w:t xml:space="preserve"> </w:t>
      </w:r>
      <w:r w:rsidRPr="001101B9">
        <w:t xml:space="preserve">nesasniedz cerēto izaugsmi, turklāt </w:t>
      </w:r>
      <w:r w:rsidR="00827DB7">
        <w:t>prognozējams</w:t>
      </w:r>
      <w:r w:rsidRPr="001101B9">
        <w:t>, ka 2024. gadā Latvijas Nacionālajā attīstības plānā 2021.</w:t>
      </w:r>
      <w:r w:rsidR="00416284" w:rsidRPr="008C6356">
        <w:rPr>
          <w:iCs/>
        </w:rPr>
        <w:t>-</w:t>
      </w:r>
      <w:r w:rsidRPr="001101B9">
        <w:t xml:space="preserve">2027. gadam izvirzītais progresa rādītājs, kas saistīts ar korupcijas uztveri, </w:t>
      </w:r>
      <w:r w:rsidR="008D1928">
        <w:t>varētu nesasniegt</w:t>
      </w:r>
      <w:r w:rsidR="008D1928" w:rsidRPr="001101B9">
        <w:t xml:space="preserve"> </w:t>
      </w:r>
      <w:r w:rsidRPr="001101B9">
        <w:t>mērķ</w:t>
      </w:r>
      <w:r w:rsidR="000325E9">
        <w:t>i</w:t>
      </w:r>
      <w:r w:rsidRPr="001101B9">
        <w:t>, t.i., 64 punktus.</w:t>
      </w:r>
    </w:p>
    <w:p w14:paraId="5BE89E70" w14:textId="5E247C2C" w:rsidR="007C53A9" w:rsidRPr="00FF326B" w:rsidRDefault="007C53A9" w:rsidP="00DD6911">
      <w:pPr>
        <w:pStyle w:val="tvhtml"/>
        <w:shd w:val="clear" w:color="auto" w:fill="FFFFFF"/>
        <w:spacing w:before="120" w:beforeAutospacing="0" w:after="120" w:afterAutospacing="0"/>
        <w:ind w:left="1077"/>
      </w:pPr>
      <w:r w:rsidRPr="008C6356">
        <w:rPr>
          <w:i/>
          <w:iCs/>
        </w:rPr>
        <w:t>2. tabula</w:t>
      </w:r>
      <w:r w:rsidRPr="00FF326B">
        <w:t>. </w:t>
      </w:r>
      <w:r w:rsidRPr="008C6356">
        <w:rPr>
          <w:iCs/>
        </w:rPr>
        <w:t>Korupcijas uztveres indeksa rezultāti Latvijā 2015.-202</w:t>
      </w:r>
      <w:r w:rsidR="00115753">
        <w:rPr>
          <w:iCs/>
        </w:rPr>
        <w:t>1</w:t>
      </w:r>
      <w:r w:rsidRPr="008C6356">
        <w:rPr>
          <w:iCs/>
        </w:rPr>
        <w:t>. gadā</w:t>
      </w:r>
    </w:p>
    <w:bookmarkEnd w:id="46"/>
    <w:tbl>
      <w:tblPr>
        <w:tblW w:w="7356" w:type="dxa"/>
        <w:jc w:val="center"/>
        <w:tblBorders>
          <w:top w:val="double" w:sz="4" w:space="0" w:color="A5A5A5" w:themeColor="accent3"/>
          <w:left w:val="double" w:sz="4" w:space="0" w:color="A5A5A5" w:themeColor="accent3"/>
          <w:bottom w:val="double" w:sz="4" w:space="0" w:color="A5A5A5" w:themeColor="accent3"/>
          <w:right w:val="double" w:sz="4" w:space="0" w:color="A5A5A5" w:themeColor="accent3"/>
          <w:insideH w:val="double" w:sz="4" w:space="0" w:color="A5A5A5" w:themeColor="accent3"/>
          <w:insideV w:val="double" w:sz="4" w:space="0" w:color="A5A5A5" w:themeColor="accent3"/>
        </w:tblBorders>
        <w:tblLook w:val="04A0" w:firstRow="1" w:lastRow="0" w:firstColumn="1" w:lastColumn="0" w:noHBand="0" w:noVBand="1"/>
      </w:tblPr>
      <w:tblGrid>
        <w:gridCol w:w="1482"/>
        <w:gridCol w:w="813"/>
        <w:gridCol w:w="813"/>
        <w:gridCol w:w="813"/>
        <w:gridCol w:w="813"/>
        <w:gridCol w:w="813"/>
        <w:gridCol w:w="926"/>
        <w:gridCol w:w="883"/>
      </w:tblGrid>
      <w:tr w:rsidR="008D1928" w:rsidRPr="00FF326B" w14:paraId="240DC346" w14:textId="46BF2B93" w:rsidTr="00517644">
        <w:trPr>
          <w:jc w:val="center"/>
        </w:trPr>
        <w:tc>
          <w:tcPr>
            <w:tcW w:w="1509" w:type="dxa"/>
            <w:shd w:val="clear" w:color="auto" w:fill="E4E4E4"/>
          </w:tcPr>
          <w:p w14:paraId="3F249133" w14:textId="77777777" w:rsidR="008D1928" w:rsidRPr="00FF326B" w:rsidRDefault="008D1928" w:rsidP="00D87280">
            <w:pPr>
              <w:pStyle w:val="tvhtml"/>
              <w:spacing w:beforeAutospacing="0" w:after="0" w:afterAutospacing="0"/>
              <w:jc w:val="center"/>
              <w:rPr>
                <w:b/>
              </w:rPr>
            </w:pPr>
          </w:p>
        </w:tc>
        <w:tc>
          <w:tcPr>
            <w:tcW w:w="5847" w:type="dxa"/>
            <w:gridSpan w:val="7"/>
            <w:shd w:val="clear" w:color="auto" w:fill="E4E4E4"/>
          </w:tcPr>
          <w:p w14:paraId="395D163F" w14:textId="77777777" w:rsidR="008D1928" w:rsidRPr="00FF326B" w:rsidRDefault="008D1928" w:rsidP="00752632">
            <w:pPr>
              <w:pStyle w:val="tvhtml"/>
              <w:spacing w:before="0" w:beforeAutospacing="0" w:after="0" w:afterAutospacing="0"/>
              <w:jc w:val="center"/>
              <w:rPr>
                <w:b/>
              </w:rPr>
            </w:pPr>
            <w:bookmarkStart w:id="47" w:name="_Hlk84938035"/>
            <w:r w:rsidRPr="00FF326B">
              <w:rPr>
                <w:b/>
              </w:rPr>
              <w:t xml:space="preserve">Korupcijas uztveres indeksa rezultāti Latvijā </w:t>
            </w:r>
          </w:p>
          <w:p w14:paraId="2EF780EB" w14:textId="432B4FB2" w:rsidR="008D1928" w:rsidRPr="00FF326B" w:rsidRDefault="008D1928" w:rsidP="00752632">
            <w:pPr>
              <w:pStyle w:val="tvhtml"/>
              <w:spacing w:before="0" w:beforeAutospacing="0" w:after="0" w:afterAutospacing="0"/>
              <w:jc w:val="center"/>
              <w:rPr>
                <w:b/>
              </w:rPr>
            </w:pPr>
            <w:r w:rsidRPr="00FF326B">
              <w:rPr>
                <w:b/>
              </w:rPr>
              <w:t>2015-2020. gadā</w:t>
            </w:r>
            <w:bookmarkEnd w:id="47"/>
          </w:p>
        </w:tc>
      </w:tr>
      <w:tr w:rsidR="008D1928" w:rsidRPr="00FF326B" w14:paraId="5CC64B12" w14:textId="68197B07" w:rsidTr="00517644">
        <w:trPr>
          <w:jc w:val="center"/>
        </w:trPr>
        <w:tc>
          <w:tcPr>
            <w:tcW w:w="1509" w:type="dxa"/>
          </w:tcPr>
          <w:p w14:paraId="3F092A4C" w14:textId="77777777" w:rsidR="008D1928" w:rsidRPr="00FF326B" w:rsidRDefault="008D1928" w:rsidP="00D87280">
            <w:pPr>
              <w:pStyle w:val="tvhtml"/>
              <w:spacing w:beforeAutospacing="0" w:after="0" w:afterAutospacing="0"/>
              <w:jc w:val="center"/>
              <w:rPr>
                <w:b/>
              </w:rPr>
            </w:pPr>
            <w:r w:rsidRPr="00FF326B">
              <w:rPr>
                <w:b/>
              </w:rPr>
              <w:t>Gads</w:t>
            </w:r>
          </w:p>
        </w:tc>
        <w:tc>
          <w:tcPr>
            <w:tcW w:w="821" w:type="dxa"/>
            <w:shd w:val="clear" w:color="auto" w:fill="auto"/>
            <w:vAlign w:val="center"/>
          </w:tcPr>
          <w:p w14:paraId="5DA88597" w14:textId="77777777" w:rsidR="008D1928" w:rsidRPr="00FF326B" w:rsidRDefault="008D1928" w:rsidP="001D0267">
            <w:pPr>
              <w:pStyle w:val="tvhtml"/>
              <w:spacing w:beforeAutospacing="0" w:after="0" w:afterAutospacing="0"/>
              <w:jc w:val="center"/>
              <w:rPr>
                <w:b/>
              </w:rPr>
            </w:pPr>
            <w:r w:rsidRPr="00FF326B">
              <w:rPr>
                <w:b/>
              </w:rPr>
              <w:t>2015</w:t>
            </w:r>
          </w:p>
        </w:tc>
        <w:tc>
          <w:tcPr>
            <w:tcW w:w="821" w:type="dxa"/>
            <w:shd w:val="clear" w:color="auto" w:fill="auto"/>
            <w:vAlign w:val="center"/>
          </w:tcPr>
          <w:p w14:paraId="2519E5D9" w14:textId="77777777" w:rsidR="008D1928" w:rsidRPr="00FF326B" w:rsidRDefault="008D1928" w:rsidP="001D0267">
            <w:pPr>
              <w:pStyle w:val="tvhtml"/>
              <w:spacing w:beforeAutospacing="0" w:after="0" w:afterAutospacing="0"/>
              <w:jc w:val="center"/>
              <w:rPr>
                <w:b/>
              </w:rPr>
            </w:pPr>
            <w:r w:rsidRPr="00FF326B">
              <w:rPr>
                <w:b/>
              </w:rPr>
              <w:t>2016</w:t>
            </w:r>
          </w:p>
        </w:tc>
        <w:tc>
          <w:tcPr>
            <w:tcW w:w="821" w:type="dxa"/>
            <w:shd w:val="clear" w:color="auto" w:fill="auto"/>
            <w:vAlign w:val="center"/>
          </w:tcPr>
          <w:p w14:paraId="6D937033" w14:textId="77777777" w:rsidR="008D1928" w:rsidRPr="00FF326B" w:rsidRDefault="008D1928" w:rsidP="001D0267">
            <w:pPr>
              <w:pStyle w:val="tvhtml"/>
              <w:spacing w:beforeAutospacing="0" w:after="0" w:afterAutospacing="0"/>
              <w:jc w:val="center"/>
              <w:rPr>
                <w:b/>
              </w:rPr>
            </w:pPr>
            <w:r w:rsidRPr="00FF326B">
              <w:rPr>
                <w:b/>
              </w:rPr>
              <w:t>2017</w:t>
            </w:r>
          </w:p>
        </w:tc>
        <w:tc>
          <w:tcPr>
            <w:tcW w:w="821" w:type="dxa"/>
            <w:shd w:val="clear" w:color="auto" w:fill="auto"/>
            <w:vAlign w:val="center"/>
          </w:tcPr>
          <w:p w14:paraId="4C444179" w14:textId="77777777" w:rsidR="008D1928" w:rsidRPr="00FF326B" w:rsidRDefault="008D1928" w:rsidP="001D0267">
            <w:pPr>
              <w:pStyle w:val="tvhtml"/>
              <w:spacing w:beforeAutospacing="0" w:after="0" w:afterAutospacing="0"/>
              <w:jc w:val="center"/>
              <w:rPr>
                <w:b/>
              </w:rPr>
            </w:pPr>
            <w:r w:rsidRPr="00FF326B">
              <w:rPr>
                <w:b/>
              </w:rPr>
              <w:t>2018</w:t>
            </w:r>
          </w:p>
        </w:tc>
        <w:tc>
          <w:tcPr>
            <w:tcW w:w="821" w:type="dxa"/>
            <w:shd w:val="clear" w:color="auto" w:fill="auto"/>
            <w:vAlign w:val="center"/>
          </w:tcPr>
          <w:p w14:paraId="71909CFD" w14:textId="77777777" w:rsidR="008D1928" w:rsidRPr="00FF326B" w:rsidRDefault="008D1928" w:rsidP="001D0267">
            <w:pPr>
              <w:pStyle w:val="tvhtml"/>
              <w:spacing w:beforeAutospacing="0" w:after="0" w:afterAutospacing="0"/>
              <w:jc w:val="center"/>
              <w:rPr>
                <w:b/>
              </w:rPr>
            </w:pPr>
            <w:r w:rsidRPr="00FF326B">
              <w:rPr>
                <w:b/>
              </w:rPr>
              <w:t>2019</w:t>
            </w:r>
          </w:p>
        </w:tc>
        <w:tc>
          <w:tcPr>
            <w:tcW w:w="929" w:type="dxa"/>
            <w:shd w:val="clear" w:color="auto" w:fill="auto"/>
            <w:vAlign w:val="center"/>
          </w:tcPr>
          <w:p w14:paraId="53E3948A" w14:textId="77777777" w:rsidR="008D1928" w:rsidRPr="00FF326B" w:rsidRDefault="008D1928" w:rsidP="001D0267">
            <w:pPr>
              <w:pStyle w:val="tvhtml"/>
              <w:spacing w:beforeAutospacing="0" w:after="0" w:afterAutospacing="0"/>
              <w:jc w:val="center"/>
              <w:rPr>
                <w:b/>
              </w:rPr>
            </w:pPr>
            <w:r w:rsidRPr="00FF326B">
              <w:rPr>
                <w:b/>
              </w:rPr>
              <w:t>2020</w:t>
            </w:r>
          </w:p>
        </w:tc>
        <w:tc>
          <w:tcPr>
            <w:tcW w:w="813" w:type="dxa"/>
            <w:vAlign w:val="center"/>
          </w:tcPr>
          <w:p w14:paraId="3491BC92" w14:textId="3F86C186" w:rsidR="008D1928" w:rsidRPr="00FF326B" w:rsidRDefault="008D1928" w:rsidP="001D0267">
            <w:pPr>
              <w:pStyle w:val="tvhtml"/>
              <w:spacing w:beforeAutospacing="0" w:after="0" w:afterAutospacing="0"/>
              <w:jc w:val="center"/>
              <w:rPr>
                <w:b/>
              </w:rPr>
            </w:pPr>
            <w:r>
              <w:rPr>
                <w:b/>
              </w:rPr>
              <w:t>2021</w:t>
            </w:r>
          </w:p>
        </w:tc>
      </w:tr>
      <w:tr w:rsidR="008D1928" w:rsidRPr="00FF326B" w14:paraId="0310DE74" w14:textId="55FBFEA3" w:rsidTr="00517644">
        <w:trPr>
          <w:jc w:val="center"/>
        </w:trPr>
        <w:tc>
          <w:tcPr>
            <w:tcW w:w="1509" w:type="dxa"/>
          </w:tcPr>
          <w:p w14:paraId="3E3AE2AE" w14:textId="77777777" w:rsidR="008D1928" w:rsidRPr="00FF326B" w:rsidRDefault="008D1928" w:rsidP="00D87280">
            <w:pPr>
              <w:pStyle w:val="tvhtml"/>
              <w:spacing w:beforeAutospacing="0" w:after="0" w:afterAutospacing="0"/>
              <w:jc w:val="center"/>
              <w:rPr>
                <w:b/>
              </w:rPr>
            </w:pPr>
            <w:r w:rsidRPr="00FF326B">
              <w:rPr>
                <w:b/>
              </w:rPr>
              <w:t xml:space="preserve">Punkti </w:t>
            </w:r>
          </w:p>
        </w:tc>
        <w:tc>
          <w:tcPr>
            <w:tcW w:w="821" w:type="dxa"/>
            <w:shd w:val="clear" w:color="auto" w:fill="auto"/>
            <w:vAlign w:val="center"/>
          </w:tcPr>
          <w:p w14:paraId="741711B0" w14:textId="6A8A430C" w:rsidR="008D1928" w:rsidRPr="00FF326B" w:rsidRDefault="008D1928" w:rsidP="001D0267">
            <w:pPr>
              <w:pStyle w:val="tvhtml"/>
              <w:spacing w:beforeAutospacing="0" w:after="0" w:afterAutospacing="0"/>
              <w:jc w:val="center"/>
            </w:pPr>
            <w:r w:rsidRPr="00FF326B">
              <w:t>5</w:t>
            </w:r>
            <w:r>
              <w:t>6</w:t>
            </w:r>
          </w:p>
        </w:tc>
        <w:tc>
          <w:tcPr>
            <w:tcW w:w="821" w:type="dxa"/>
            <w:vAlign w:val="center"/>
          </w:tcPr>
          <w:p w14:paraId="340E7D08" w14:textId="77777777" w:rsidR="008D1928" w:rsidRPr="00FF326B" w:rsidRDefault="008D1928" w:rsidP="001D0267">
            <w:pPr>
              <w:pStyle w:val="tvhtml"/>
              <w:spacing w:beforeAutospacing="0" w:after="0" w:afterAutospacing="0"/>
              <w:jc w:val="center"/>
            </w:pPr>
            <w:r w:rsidRPr="00FF326B">
              <w:t>57</w:t>
            </w:r>
          </w:p>
        </w:tc>
        <w:tc>
          <w:tcPr>
            <w:tcW w:w="821" w:type="dxa"/>
            <w:shd w:val="clear" w:color="auto" w:fill="auto"/>
            <w:vAlign w:val="center"/>
          </w:tcPr>
          <w:p w14:paraId="2ADF6B8F" w14:textId="77777777" w:rsidR="008D1928" w:rsidRPr="00FF326B" w:rsidRDefault="008D1928" w:rsidP="001D0267">
            <w:pPr>
              <w:pStyle w:val="tvhtml"/>
              <w:spacing w:beforeAutospacing="0" w:after="0" w:afterAutospacing="0"/>
              <w:jc w:val="center"/>
            </w:pPr>
            <w:r w:rsidRPr="00FF326B">
              <w:t>58</w:t>
            </w:r>
          </w:p>
        </w:tc>
        <w:tc>
          <w:tcPr>
            <w:tcW w:w="821" w:type="dxa"/>
            <w:shd w:val="clear" w:color="auto" w:fill="auto"/>
            <w:vAlign w:val="center"/>
          </w:tcPr>
          <w:p w14:paraId="582E03A5" w14:textId="77777777" w:rsidR="008D1928" w:rsidRPr="00FF326B" w:rsidRDefault="008D1928" w:rsidP="001D0267">
            <w:pPr>
              <w:pStyle w:val="tvhtml"/>
              <w:spacing w:beforeAutospacing="0" w:after="0" w:afterAutospacing="0"/>
              <w:jc w:val="center"/>
            </w:pPr>
            <w:r w:rsidRPr="00FF326B">
              <w:t>58</w:t>
            </w:r>
          </w:p>
        </w:tc>
        <w:tc>
          <w:tcPr>
            <w:tcW w:w="821" w:type="dxa"/>
            <w:shd w:val="clear" w:color="auto" w:fill="auto"/>
            <w:vAlign w:val="center"/>
          </w:tcPr>
          <w:p w14:paraId="784EC1B5" w14:textId="77777777" w:rsidR="008D1928" w:rsidRPr="00FF326B" w:rsidRDefault="008D1928" w:rsidP="001D0267">
            <w:pPr>
              <w:pStyle w:val="tvhtml"/>
              <w:spacing w:beforeAutospacing="0" w:after="0" w:afterAutospacing="0"/>
              <w:jc w:val="center"/>
            </w:pPr>
            <w:r w:rsidRPr="00FF326B">
              <w:t>56</w:t>
            </w:r>
          </w:p>
        </w:tc>
        <w:tc>
          <w:tcPr>
            <w:tcW w:w="929" w:type="dxa"/>
            <w:shd w:val="clear" w:color="auto" w:fill="auto"/>
            <w:vAlign w:val="center"/>
          </w:tcPr>
          <w:p w14:paraId="006A24C2" w14:textId="77777777" w:rsidR="008D1928" w:rsidRPr="00FF326B" w:rsidRDefault="008D1928" w:rsidP="001D0267">
            <w:pPr>
              <w:pStyle w:val="tvhtml"/>
              <w:spacing w:beforeAutospacing="0" w:after="0" w:afterAutospacing="0"/>
              <w:jc w:val="center"/>
            </w:pPr>
            <w:r w:rsidRPr="00FF326B">
              <w:t>57</w:t>
            </w:r>
          </w:p>
        </w:tc>
        <w:tc>
          <w:tcPr>
            <w:tcW w:w="813" w:type="dxa"/>
            <w:vAlign w:val="center"/>
          </w:tcPr>
          <w:p w14:paraId="3F6485A3" w14:textId="1C378701" w:rsidR="008D1928" w:rsidRPr="00FF326B" w:rsidRDefault="008D1928" w:rsidP="001D0267">
            <w:pPr>
              <w:pStyle w:val="tvhtml"/>
              <w:spacing w:beforeAutospacing="0" w:after="0" w:afterAutospacing="0"/>
              <w:jc w:val="center"/>
            </w:pPr>
            <w:r>
              <w:t>59</w:t>
            </w:r>
          </w:p>
        </w:tc>
      </w:tr>
      <w:tr w:rsidR="008D1928" w:rsidRPr="00FF326B" w14:paraId="39A5AFB5" w14:textId="0E679090" w:rsidTr="00517644">
        <w:trPr>
          <w:jc w:val="center"/>
        </w:trPr>
        <w:tc>
          <w:tcPr>
            <w:tcW w:w="1509" w:type="dxa"/>
          </w:tcPr>
          <w:p w14:paraId="3932AF8E" w14:textId="77777777" w:rsidR="008D1928" w:rsidRPr="00FF326B" w:rsidRDefault="008D1928" w:rsidP="00D87280">
            <w:pPr>
              <w:pStyle w:val="tvhtml"/>
              <w:spacing w:beforeAutospacing="0" w:after="0" w:afterAutospacing="0"/>
              <w:jc w:val="center"/>
              <w:rPr>
                <w:b/>
              </w:rPr>
            </w:pPr>
            <w:r w:rsidRPr="00FF326B">
              <w:rPr>
                <w:b/>
              </w:rPr>
              <w:t>Vieta/ kopējais vērtēto valstu skaits</w:t>
            </w:r>
          </w:p>
        </w:tc>
        <w:tc>
          <w:tcPr>
            <w:tcW w:w="821" w:type="dxa"/>
            <w:shd w:val="clear" w:color="auto" w:fill="auto"/>
            <w:vAlign w:val="center"/>
          </w:tcPr>
          <w:p w14:paraId="6885AE64" w14:textId="5D2903E3" w:rsidR="008D1928" w:rsidRPr="00FF326B" w:rsidRDefault="000325E9" w:rsidP="001D0267">
            <w:pPr>
              <w:pStyle w:val="tvhtml"/>
              <w:spacing w:beforeAutospacing="0" w:after="0" w:afterAutospacing="0"/>
              <w:jc w:val="center"/>
            </w:pPr>
            <w:r>
              <w:t>38</w:t>
            </w:r>
            <w:r w:rsidR="008D1928" w:rsidRPr="00FF326B">
              <w:t>/ 168</w:t>
            </w:r>
          </w:p>
        </w:tc>
        <w:tc>
          <w:tcPr>
            <w:tcW w:w="821" w:type="dxa"/>
            <w:vAlign w:val="center"/>
          </w:tcPr>
          <w:p w14:paraId="6B800EB6" w14:textId="77777777" w:rsidR="008D1928" w:rsidRPr="00FF326B" w:rsidRDefault="008D1928" w:rsidP="001D0267">
            <w:pPr>
              <w:pStyle w:val="tvhtml"/>
              <w:spacing w:beforeAutospacing="0" w:after="0" w:afterAutospacing="0"/>
              <w:jc w:val="center"/>
            </w:pPr>
            <w:r w:rsidRPr="00FF326B">
              <w:t>44/ 176</w:t>
            </w:r>
          </w:p>
        </w:tc>
        <w:tc>
          <w:tcPr>
            <w:tcW w:w="821" w:type="dxa"/>
            <w:shd w:val="clear" w:color="auto" w:fill="auto"/>
            <w:vAlign w:val="center"/>
          </w:tcPr>
          <w:p w14:paraId="2AC15AE6" w14:textId="77777777" w:rsidR="008D1928" w:rsidRPr="00FF326B" w:rsidRDefault="008D1928" w:rsidP="001D0267">
            <w:pPr>
              <w:pStyle w:val="tvhtml"/>
              <w:spacing w:beforeAutospacing="0" w:after="0" w:afterAutospacing="0"/>
              <w:jc w:val="center"/>
            </w:pPr>
            <w:r w:rsidRPr="00FF326B">
              <w:t>40/ 180</w:t>
            </w:r>
          </w:p>
        </w:tc>
        <w:tc>
          <w:tcPr>
            <w:tcW w:w="821" w:type="dxa"/>
            <w:shd w:val="clear" w:color="auto" w:fill="auto"/>
            <w:vAlign w:val="center"/>
          </w:tcPr>
          <w:p w14:paraId="56C8E9EB" w14:textId="77777777" w:rsidR="008D1928" w:rsidRPr="00FF326B" w:rsidRDefault="008D1928" w:rsidP="001D0267">
            <w:pPr>
              <w:pStyle w:val="tvhtml"/>
              <w:spacing w:beforeAutospacing="0" w:after="0" w:afterAutospacing="0"/>
              <w:jc w:val="center"/>
            </w:pPr>
            <w:r w:rsidRPr="00FF326B">
              <w:t>41/ 180</w:t>
            </w:r>
          </w:p>
        </w:tc>
        <w:tc>
          <w:tcPr>
            <w:tcW w:w="821" w:type="dxa"/>
            <w:shd w:val="clear" w:color="auto" w:fill="auto"/>
            <w:vAlign w:val="center"/>
          </w:tcPr>
          <w:p w14:paraId="74C2B755" w14:textId="77777777" w:rsidR="008D1928" w:rsidRPr="00FF326B" w:rsidRDefault="008D1928" w:rsidP="001D0267">
            <w:pPr>
              <w:pStyle w:val="tvhtml"/>
              <w:spacing w:beforeAutospacing="0" w:after="0" w:afterAutospacing="0"/>
              <w:jc w:val="center"/>
            </w:pPr>
            <w:r w:rsidRPr="00FF326B">
              <w:t>44/ 180</w:t>
            </w:r>
          </w:p>
        </w:tc>
        <w:tc>
          <w:tcPr>
            <w:tcW w:w="929" w:type="dxa"/>
            <w:shd w:val="clear" w:color="auto" w:fill="auto"/>
            <w:vAlign w:val="center"/>
          </w:tcPr>
          <w:p w14:paraId="6D002559" w14:textId="77777777" w:rsidR="008D1928" w:rsidRPr="00FF326B" w:rsidRDefault="008D1928" w:rsidP="001D0267">
            <w:pPr>
              <w:pStyle w:val="tvhtml"/>
              <w:spacing w:beforeAutospacing="0" w:after="0" w:afterAutospacing="0"/>
              <w:jc w:val="center"/>
            </w:pPr>
            <w:r w:rsidRPr="00FF326B">
              <w:t>42/180</w:t>
            </w:r>
          </w:p>
        </w:tc>
        <w:tc>
          <w:tcPr>
            <w:tcW w:w="813" w:type="dxa"/>
            <w:vAlign w:val="center"/>
          </w:tcPr>
          <w:p w14:paraId="3621AFB1" w14:textId="73B79F7A" w:rsidR="008D1928" w:rsidRPr="00FF326B" w:rsidRDefault="004662B0" w:rsidP="001D0267">
            <w:pPr>
              <w:pStyle w:val="tvhtml"/>
              <w:spacing w:beforeAutospacing="0" w:after="0" w:afterAutospacing="0"/>
              <w:jc w:val="center"/>
            </w:pPr>
            <w:r>
              <w:t>36</w:t>
            </w:r>
            <w:r w:rsidR="008D1928">
              <w:t>/</w:t>
            </w:r>
            <w:r>
              <w:t>180</w:t>
            </w:r>
          </w:p>
        </w:tc>
      </w:tr>
    </w:tbl>
    <w:p w14:paraId="0E10B315" w14:textId="1C7D997F" w:rsidR="00851DDB" w:rsidRPr="00AB72B1" w:rsidRDefault="00851DDB" w:rsidP="00851DDB">
      <w:pPr>
        <w:autoSpaceDE w:val="0"/>
        <w:autoSpaceDN w:val="0"/>
        <w:adjustRightInd w:val="0"/>
        <w:spacing w:after="0" w:line="240" w:lineRule="auto"/>
        <w:ind w:firstLine="720"/>
        <w:rPr>
          <w:rFonts w:ascii="Times New Roman" w:hAnsi="Times New Roman"/>
        </w:rPr>
      </w:pPr>
      <w:r w:rsidRPr="009A54DE">
        <w:rPr>
          <w:rFonts w:ascii="Times New Roman" w:hAnsi="Times New Roman"/>
        </w:rPr>
        <w:lastRenderedPageBreak/>
        <w:t>Plānoto progresu liek apšaubīt arī 2021. gada Eirobarometra pētījumā</w:t>
      </w:r>
      <w:r w:rsidRPr="009A54DE">
        <w:rPr>
          <w:rStyle w:val="Vresatsauce"/>
          <w:rFonts w:ascii="Times New Roman" w:hAnsi="Times New Roman"/>
        </w:rPr>
        <w:footnoteReference w:id="47"/>
      </w:r>
      <w:r w:rsidRPr="009A54DE">
        <w:rPr>
          <w:rFonts w:ascii="Times New Roman" w:hAnsi="Times New Roman"/>
        </w:rPr>
        <w:t xml:space="preserve"> (par 2020. gadu) secinātais, ka 20% Latvijas iedzīvotāju domā, ka pēdējā gada laikā korupcijas līmenis ir cēlies, kas gan ir mazāks rādītājs kā vidēji Eiropā (32%). Vienlīdz daudz Latvijas iedzīvotāju (20%) pauduši sajūtu, ka korupcijas līmenis ir samazinājies, bet vairums iedzīvotāju (55%) uzskata, ka korupcijas līmenis pēdējos 12 mēnešos ir palicis nemainīgs</w:t>
      </w:r>
      <w:r w:rsidRPr="009A54DE">
        <w:rPr>
          <w:rStyle w:val="Vresatsauce"/>
          <w:rFonts w:ascii="Times New Roman" w:hAnsi="Times New Roman"/>
        </w:rPr>
        <w:footnoteReference w:id="48"/>
      </w:r>
      <w:r w:rsidRPr="009A54DE">
        <w:rPr>
          <w:rFonts w:ascii="Times New Roman" w:hAnsi="Times New Roman"/>
        </w:rPr>
        <w:t>. Minētā pētījuma ietv</w:t>
      </w:r>
      <w:r w:rsidR="00147E84">
        <w:rPr>
          <w:rFonts w:ascii="Times New Roman" w:hAnsi="Times New Roman"/>
        </w:rPr>
        <w:t>a</w:t>
      </w:r>
      <w:r w:rsidRPr="009A54DE">
        <w:rPr>
          <w:rFonts w:ascii="Times New Roman" w:hAnsi="Times New Roman"/>
        </w:rPr>
        <w:t>ros izzināts, ka 9% Latvijas iedzīvotāju pēdējo 12 mēnešu laikā ir devuši kukuļus, lai saņemtu publiskos pakalpojumus (Lietuvā 17%, Igaunijā 2%, ES vidēji 7%). Savukārt 33 % Latvijas iedzīvotāju šim mērķim ir izmantojuši personīgus sakarus un pazīšanos</w:t>
      </w:r>
      <w:r w:rsidRPr="009A54DE">
        <w:rPr>
          <w:rStyle w:val="Vresatsauce"/>
          <w:rFonts w:ascii="Times New Roman" w:hAnsi="Times New Roman"/>
        </w:rPr>
        <w:footnoteReference w:id="49"/>
      </w:r>
      <w:r w:rsidRPr="009A54DE">
        <w:rPr>
          <w:rFonts w:ascii="Times New Roman" w:hAnsi="Times New Roman"/>
        </w:rPr>
        <w:t xml:space="preserve">. Taču Eiropas valstu kontekstā šis rādītājs ir vērtējams kā vidējs, jo visvairāk personīgu sakaru publisko pakalpojumu saņemšanai izmantoti Čehijā (57 %), Francijā un Portugālē (48 %), Ungārijā (43 %), Austrijā un Beļģijā (40 %). Savukārt zemākie rādītāji personīgu pazīšanos un sakaru izmantošanā fiksēts Igaunijā (12 %), Slovēnijā (18 %) un Zviedrijā (19 %). Dominējošās institūcijas, kur fiksēta maksājumu vai pazīšanās nepieciešamība kā Latvijā, tā citās </w:t>
      </w:r>
      <w:r w:rsidRPr="00AB72B1">
        <w:rPr>
          <w:rFonts w:ascii="Times New Roman" w:hAnsi="Times New Roman"/>
        </w:rPr>
        <w:t>ES valstīs 2020. gadā (pandēmijas pirmajā gadā), ir publiskās klīnikas un slimnīcas.</w:t>
      </w:r>
    </w:p>
    <w:p w14:paraId="75DF9B35" w14:textId="32C44956" w:rsidR="00132F3E" w:rsidRDefault="00851DDB" w:rsidP="00132F3E">
      <w:pPr>
        <w:spacing w:before="0" w:after="0" w:line="240" w:lineRule="auto"/>
        <w:ind w:firstLine="720"/>
        <w:rPr>
          <w:rFonts w:ascii="Times New Roman" w:hAnsi="Times New Roman"/>
        </w:rPr>
      </w:pPr>
      <w:bookmarkStart w:id="51" w:name="_Hlk84939004"/>
      <w:bookmarkStart w:id="52" w:name="_Hlk93784194"/>
      <w:r w:rsidRPr="00AB72B1">
        <w:rPr>
          <w:rFonts w:ascii="Times New Roman" w:hAnsi="Times New Roman"/>
          <w:b/>
          <w:bCs/>
        </w:rPr>
        <w:t>Viens no iemesliem Latvijas pretkorupcijas politikas progresa bremzēšanā, pirmkārt, varētu būt saistāms ar sabiedrības, tostarp uzņēmēju, joprojām augsto iecietības (tolerances) līmeni pret korupciju, neapzinoties tās negatīvo ietekmi uz valsts ekonomiku un izaugsmi</w:t>
      </w:r>
      <w:bookmarkEnd w:id="51"/>
      <w:r w:rsidRPr="00AB72B1">
        <w:rPr>
          <w:rFonts w:ascii="Times New Roman" w:hAnsi="Times New Roman"/>
        </w:rPr>
        <w:t>. To apliecina 2019. gada Eirobarometra</w:t>
      </w:r>
      <w:r w:rsidRPr="00AB72B1">
        <w:rPr>
          <w:rStyle w:val="Vresenkurs"/>
          <w:rFonts w:ascii="Times New Roman" w:hAnsi="Times New Roman"/>
        </w:rPr>
        <w:footnoteReference w:id="50"/>
      </w:r>
      <w:r w:rsidRPr="00AB72B1">
        <w:rPr>
          <w:rFonts w:ascii="Times New Roman" w:hAnsi="Times New Roman"/>
        </w:rPr>
        <w:t xml:space="preserve"> pētījuma rezultāti, proti, vien 39 % Latvijas iedzīvotāju atzinuši korupciju kā pilnībā nepieņemamu darījumu attiecībās, kamēr vidēji ES šis rādītājs ir 69 %. Turklāt, kā noskaidrots 2021. gada “Latvijas Fakti” sabiedrības un uzņēmēju aptaujā, </w:t>
      </w:r>
      <w:bookmarkStart w:id="53" w:name="_Hlk84693025"/>
      <w:r w:rsidRPr="00AB72B1">
        <w:rPr>
          <w:rFonts w:ascii="Times New Roman" w:hAnsi="Times New Roman"/>
        </w:rPr>
        <w:t>Latvijas iedzīvotāju gatavība dot kukuli valsts amatpersonai ir augsta – 21 % respondentu norādījuši uz šādas rīcības iespējamību (19 % uzņēmēju).</w:t>
      </w:r>
      <w:bookmarkEnd w:id="53"/>
      <w:r w:rsidRPr="00AB72B1">
        <w:rPr>
          <w:rFonts w:ascii="Times New Roman" w:hAnsi="Times New Roman"/>
        </w:rPr>
        <w:t xml:space="preserve"> Un</w:t>
      </w:r>
      <w:r w:rsidRPr="009A54DE">
        <w:rPr>
          <w:rFonts w:ascii="Times New Roman" w:hAnsi="Times New Roman"/>
        </w:rPr>
        <w:t xml:space="preserve"> vēl vairāk – pēdējo 2</w:t>
      </w:r>
      <w:r w:rsidR="003A508E">
        <w:rPr>
          <w:rFonts w:ascii="Times New Roman" w:hAnsi="Times New Roman"/>
        </w:rPr>
        <w:t> </w:t>
      </w:r>
      <w:r w:rsidRPr="009A54DE">
        <w:rPr>
          <w:rFonts w:ascii="Times New Roman" w:hAnsi="Times New Roman"/>
        </w:rPr>
        <w:t xml:space="preserve">gadu laikā </w:t>
      </w:r>
      <w:r w:rsidRPr="001101B9">
        <w:rPr>
          <w:rFonts w:ascii="Times New Roman" w:hAnsi="Times New Roman"/>
          <w:b/>
          <w:bCs/>
        </w:rPr>
        <w:t>21% aptaujāto uzņēmēju ir reāli veikuši neoficiālus maksājumus, devuši dāvanas vai izmantojuši pazīšanos, kārtojot lietas, risinot problēmas (galvenokārt ar būvniecību saistītu jautājumu kārtošanā)</w:t>
      </w:r>
      <w:r w:rsidRPr="009A54DE">
        <w:rPr>
          <w:rFonts w:ascii="Times New Roman" w:hAnsi="Times New Roman"/>
        </w:rPr>
        <w:t>.</w:t>
      </w:r>
    </w:p>
    <w:bookmarkEnd w:id="52"/>
    <w:p w14:paraId="39151D69" w14:textId="007A7B7A" w:rsidR="00851DDB" w:rsidRPr="009A54DE" w:rsidRDefault="00851DDB" w:rsidP="00132F3E">
      <w:pPr>
        <w:spacing w:before="0" w:after="0" w:line="240" w:lineRule="auto"/>
        <w:ind w:firstLine="720"/>
        <w:rPr>
          <w:rFonts w:ascii="Times New Roman" w:hAnsi="Times New Roman"/>
          <w:color w:val="70AD47" w:themeColor="accent6"/>
        </w:rPr>
      </w:pPr>
      <w:r w:rsidRPr="009A54DE">
        <w:rPr>
          <w:rFonts w:ascii="Times New Roman" w:hAnsi="Times New Roman"/>
        </w:rPr>
        <w:t xml:space="preserve">Atgriežoties pie vērtējuma </w:t>
      </w:r>
      <w:bookmarkStart w:id="54" w:name="_Hlk84941692"/>
      <w:r w:rsidRPr="009A54DE">
        <w:rPr>
          <w:rFonts w:ascii="Times New Roman" w:hAnsi="Times New Roman"/>
        </w:rPr>
        <w:t xml:space="preserve">par </w:t>
      </w:r>
      <w:r w:rsidRPr="0085789C">
        <w:rPr>
          <w:rFonts w:ascii="Times New Roman" w:hAnsi="Times New Roman"/>
        </w:rPr>
        <w:t>KUI statistiskas uzrādīto stagnāciju, iespējams, tās ir sekas arī sabiedrības neuzticībai politiskajām organizācijām (partijām), valdībai (skat. iepriekš sadaļā</w:t>
      </w:r>
      <w:r w:rsidR="0094647C" w:rsidRPr="0085789C">
        <w:rPr>
          <w:rFonts w:ascii="Times New Roman" w:hAnsi="Times New Roman"/>
        </w:rPr>
        <w:t xml:space="preserve"> </w:t>
      </w:r>
      <w:r w:rsidR="003847C2" w:rsidRPr="0085789C">
        <w:rPr>
          <w:rFonts w:ascii="Times New Roman" w:hAnsi="Times New Roman"/>
        </w:rPr>
        <w:t>“</w:t>
      </w:r>
      <w:r w:rsidR="0094647C" w:rsidRPr="0085789C">
        <w:rPr>
          <w:rFonts w:ascii="Times New Roman" w:hAnsi="Times New Roman"/>
        </w:rPr>
        <w:t>Politiskās vide</w:t>
      </w:r>
      <w:r w:rsidR="003847C2" w:rsidRPr="0085789C">
        <w:rPr>
          <w:rFonts w:ascii="Times New Roman" w:hAnsi="Times New Roman"/>
        </w:rPr>
        <w:t>”</w:t>
      </w:r>
      <w:r w:rsidRPr="0085789C">
        <w:rPr>
          <w:rFonts w:ascii="Times New Roman" w:hAnsi="Times New Roman"/>
        </w:rPr>
        <w:t>), kā arī tiesu varai, par ko liecina vairāki nesaistīti sabiedriskās domas pētījumi</w:t>
      </w:r>
      <w:r w:rsidRPr="0085789C">
        <w:rPr>
          <w:rFonts w:ascii="Times New Roman" w:hAnsi="Times New Roman"/>
          <w:color w:val="000000" w:themeColor="text1"/>
        </w:rPr>
        <w:t>.</w:t>
      </w:r>
      <w:r w:rsidRPr="003847C2">
        <w:rPr>
          <w:rFonts w:ascii="Times New Roman" w:hAnsi="Times New Roman"/>
          <w:color w:val="000000" w:themeColor="text1"/>
        </w:rPr>
        <w:t xml:space="preserve"> </w:t>
      </w:r>
    </w:p>
    <w:bookmarkEnd w:id="54"/>
    <w:p w14:paraId="7A1605F4" w14:textId="2F367D21" w:rsidR="00851DDB" w:rsidRPr="009A54DE" w:rsidRDefault="00851DDB" w:rsidP="003847C2">
      <w:pPr>
        <w:spacing w:before="0" w:after="0" w:line="240" w:lineRule="auto"/>
        <w:ind w:firstLine="709"/>
        <w:rPr>
          <w:rFonts w:ascii="Times New Roman" w:hAnsi="Times New Roman"/>
        </w:rPr>
      </w:pPr>
      <w:r w:rsidRPr="00CA4EE4">
        <w:rPr>
          <w:rFonts w:ascii="Times New Roman" w:hAnsi="Times New Roman"/>
        </w:rPr>
        <w:t>Tiesību zinātņu pētniecības institūta un tirgus un sabiedriskās domas pētījumu centra SKDS 2017. gada decembrī veiktajā pētījumā noskaidrots, ka tikai 39 % iedzīvotāju pilnībā uzticējās vai drīzāk uzticējās Latvijas tiesu sistēmai,</w:t>
      </w:r>
      <w:r w:rsidRPr="009A54DE">
        <w:rPr>
          <w:rFonts w:ascii="Times New Roman" w:hAnsi="Times New Roman"/>
        </w:rPr>
        <w:t xml:space="preserve"> kamēr 42 % pauda viedokli, ka tai neuzticas. Turklāt tie, kuri tiesu sistēmai neuzticējās, vai nu paši ir saskārušies ar tiesu darbu </w:t>
      </w:r>
      <w:r w:rsidR="003847C2">
        <w:rPr>
          <w:rFonts w:ascii="Times New Roman" w:hAnsi="Times New Roman"/>
        </w:rPr>
        <w:t>iepriekšējo</w:t>
      </w:r>
      <w:r w:rsidRPr="009A54DE">
        <w:rPr>
          <w:rFonts w:ascii="Times New Roman" w:hAnsi="Times New Roman"/>
        </w:rPr>
        <w:t xml:space="preserve"> 5</w:t>
      </w:r>
      <w:r w:rsidR="003A508E">
        <w:rPr>
          <w:rFonts w:ascii="Times New Roman" w:hAnsi="Times New Roman"/>
        </w:rPr>
        <w:t> </w:t>
      </w:r>
      <w:r w:rsidRPr="009A54DE">
        <w:rPr>
          <w:rFonts w:ascii="Times New Roman" w:hAnsi="Times New Roman"/>
        </w:rPr>
        <w:t>gadu laikā (58 % no visiem) vai arī saskarsme ar tiesu sistēmu bijusi aptaujāto</w:t>
      </w:r>
      <w:r w:rsidRPr="00672ACD">
        <w:rPr>
          <w:rFonts w:ascii="Times New Roman" w:hAnsi="Times New Roman"/>
        </w:rPr>
        <w:t xml:space="preserve"> </w:t>
      </w:r>
      <w:r w:rsidRPr="00672ACD">
        <w:rPr>
          <w:rFonts w:ascii="Times New Roman" w:hAnsi="Times New Roman"/>
        </w:rPr>
        <w:lastRenderedPageBreak/>
        <w:t>tuviniekiem (62 % no visiem respondentiem).</w:t>
      </w:r>
      <w:r w:rsidRPr="00672ACD">
        <w:rPr>
          <w:rStyle w:val="Vresenkurs"/>
          <w:rFonts w:ascii="Times New Roman" w:hAnsi="Times New Roman"/>
        </w:rPr>
        <w:footnoteReference w:id="51"/>
      </w:r>
      <w:r w:rsidRPr="00672ACD">
        <w:rPr>
          <w:rFonts w:ascii="Times New Roman" w:hAnsi="Times New Roman"/>
        </w:rPr>
        <w:t xml:space="preserve"> Līdzīgu un apstiprinošu respondentu neuzticības pārsvaru tiesu </w:t>
      </w:r>
      <w:r w:rsidRPr="009A54DE">
        <w:rPr>
          <w:rFonts w:ascii="Times New Roman" w:hAnsi="Times New Roman"/>
        </w:rPr>
        <w:t>varai uzrādīja arī 2017. gada Eirobarometra pētījums, kur secināts, ka tiesu sistēmai kopumā uzticējās vien 34 % aptaujāto Latvijas iedzīvotāju, kamēr sistēmai neuzticējās 52 % no respondentiem, savukārt 14 % respondentu nebija viedokļa šajā jautājumā.</w:t>
      </w:r>
      <w:r w:rsidRPr="009A54DE">
        <w:rPr>
          <w:rStyle w:val="Vresenkurs"/>
          <w:rFonts w:ascii="Times New Roman" w:hAnsi="Times New Roman"/>
        </w:rPr>
        <w:footnoteReference w:id="52"/>
      </w:r>
      <w:r w:rsidRPr="009A54DE">
        <w:rPr>
          <w:rFonts w:ascii="Times New Roman" w:hAnsi="Times New Roman"/>
        </w:rPr>
        <w:t xml:space="preserve"> </w:t>
      </w:r>
    </w:p>
    <w:p w14:paraId="4B2BFCD0" w14:textId="6400C975" w:rsidR="003847C2" w:rsidRDefault="00851DDB" w:rsidP="003847C2">
      <w:pPr>
        <w:spacing w:before="0" w:after="0" w:line="240" w:lineRule="auto"/>
        <w:ind w:firstLine="709"/>
        <w:rPr>
          <w:rFonts w:ascii="Times New Roman" w:hAnsi="Times New Roman"/>
        </w:rPr>
      </w:pPr>
      <w:r w:rsidRPr="009A54DE">
        <w:rPr>
          <w:rFonts w:ascii="Times New Roman" w:hAnsi="Times New Roman"/>
        </w:rPr>
        <w:t>Arī pēc KNAB pasūtījuma SIA “Latvijas Fakti” 202</w:t>
      </w:r>
      <w:r w:rsidR="0074133A">
        <w:rPr>
          <w:rFonts w:ascii="Times New Roman" w:hAnsi="Times New Roman"/>
        </w:rPr>
        <w:t>1</w:t>
      </w:r>
      <w:r w:rsidRPr="009A54DE">
        <w:rPr>
          <w:rFonts w:ascii="Times New Roman" w:hAnsi="Times New Roman"/>
        </w:rPr>
        <w:t xml:space="preserve">. gadā veiktajā pētījumā noskaidrots, ka aptaujātie Latvijas iedzīvotāji, vērtējot </w:t>
      </w:r>
      <w:r w:rsidRPr="00A605CB">
        <w:rPr>
          <w:rFonts w:ascii="Times New Roman" w:hAnsi="Times New Roman"/>
        </w:rPr>
        <w:t>institūciju godīgumu korupcijas kontekstā skalā no -2 līdz +2, kā negodīgākās, viņuprāt, norādījuši Saeimu (-0,7), ministrijas (-0,5), pašvaldības (-0,4), tiesas (-0,2),</w:t>
      </w:r>
      <w:r w:rsidR="009D684D" w:rsidRPr="00A605CB">
        <w:rPr>
          <w:rFonts w:ascii="Times New Roman" w:hAnsi="Times New Roman"/>
        </w:rPr>
        <w:t xml:space="preserve"> Ministru kabinetu (-0,2)</w:t>
      </w:r>
      <w:r w:rsidRPr="00A605CB">
        <w:rPr>
          <w:rFonts w:ascii="Times New Roman" w:hAnsi="Times New Roman"/>
        </w:rPr>
        <w:t xml:space="preserve"> valsts un pašvaldību uzņēmumus (-0,2).</w:t>
      </w:r>
      <w:r w:rsidR="003847C2">
        <w:rPr>
          <w:rFonts w:ascii="Times New Roman" w:hAnsi="Times New Roman"/>
        </w:rPr>
        <w:t xml:space="preserve"> </w:t>
      </w:r>
      <w:bookmarkStart w:id="55" w:name="_Hlk54257391"/>
    </w:p>
    <w:p w14:paraId="3038C541" w14:textId="1377BAD9" w:rsidR="00851DDB" w:rsidRPr="009A54DE" w:rsidRDefault="00851DDB" w:rsidP="003847C2">
      <w:pPr>
        <w:spacing w:before="0" w:after="0" w:line="240" w:lineRule="auto"/>
        <w:ind w:firstLine="709"/>
        <w:rPr>
          <w:rFonts w:ascii="Times New Roman" w:hAnsi="Times New Roman"/>
        </w:rPr>
      </w:pPr>
      <w:r w:rsidRPr="009A54DE">
        <w:rPr>
          <w:rFonts w:ascii="Times New Roman" w:hAnsi="Times New Roman"/>
        </w:rPr>
        <w:t>EK publicētie Eirobarometra pētījuma dati</w:t>
      </w:r>
      <w:r w:rsidRPr="009A54DE">
        <w:rPr>
          <w:rStyle w:val="Vresenkurs"/>
          <w:rFonts w:ascii="Times New Roman" w:hAnsi="Times New Roman"/>
        </w:rPr>
        <w:footnoteReference w:id="53"/>
      </w:r>
      <w:r w:rsidRPr="009A54DE">
        <w:rPr>
          <w:rFonts w:ascii="Times New Roman" w:hAnsi="Times New Roman"/>
        </w:rPr>
        <w:t xml:space="preserve"> par korupciju ES dalībvalstīs 2019. gadā liecināja, ka 84 % Latvijas iedzīvotāju tobrīd uzskatīja, ka </w:t>
      </w:r>
      <w:r w:rsidRPr="009A54DE">
        <w:rPr>
          <w:rFonts w:ascii="Times New Roman" w:hAnsi="Times New Roman"/>
          <w:bCs/>
        </w:rPr>
        <w:t>korupcija Latvijā ir izplatīta problēma</w:t>
      </w:r>
      <w:r w:rsidRPr="009A54DE">
        <w:rPr>
          <w:rFonts w:ascii="Times New Roman" w:hAnsi="Times New Roman"/>
        </w:rPr>
        <w:t>. Šis rādītājs bija lielāks nekā vidēji ES (71 %), turklāt tas nav būtiski mainījies kopš 2013. gada (t.i., 83 %).</w:t>
      </w:r>
      <w:r w:rsidR="00002C30">
        <w:rPr>
          <w:rFonts w:ascii="Times New Roman" w:hAnsi="Times New Roman"/>
        </w:rPr>
        <w:t xml:space="preserve"> </w:t>
      </w:r>
    </w:p>
    <w:p w14:paraId="0CF412CD" w14:textId="54AC9148" w:rsidR="00851DDB" w:rsidRPr="009A54DE" w:rsidRDefault="00851DDB" w:rsidP="003847C2">
      <w:pPr>
        <w:spacing w:before="0" w:after="0" w:line="240" w:lineRule="auto"/>
        <w:ind w:firstLine="720"/>
        <w:rPr>
          <w:rFonts w:ascii="Times New Roman" w:hAnsi="Times New Roman"/>
        </w:rPr>
      </w:pPr>
      <w:r w:rsidRPr="009A54DE">
        <w:rPr>
          <w:rFonts w:ascii="Times New Roman" w:hAnsi="Times New Roman"/>
        </w:rPr>
        <w:t xml:space="preserve">Minētajā Eirobarometra pētījumā, izzinot Latvijas iedzīvotāju </w:t>
      </w:r>
      <w:r w:rsidRPr="009A54DE">
        <w:rPr>
          <w:rFonts w:ascii="Times New Roman" w:hAnsi="Times New Roman"/>
          <w:bCs/>
        </w:rPr>
        <w:t>korupcijas uztveri Latvijā</w:t>
      </w:r>
      <w:r w:rsidRPr="009A54DE">
        <w:rPr>
          <w:rFonts w:ascii="Times New Roman" w:hAnsi="Times New Roman"/>
        </w:rPr>
        <w:t xml:space="preserve"> saskarsmē ar valsts un pašvaldību institūcijām, noskaidrots, ka 71 % respondentu (ES vidēji 68 %) piekrita apgalvojumam, ka vietējās un reģionālajās iestādēs pastāv korupcija. Savukārt apgalvojumam, ka korupcija pastāv valsts iestādēs, piekrita 74 % respondentu (ES vidēji 70 %).</w:t>
      </w:r>
      <w:bookmarkEnd w:id="55"/>
      <w:r w:rsidRPr="009A54DE">
        <w:rPr>
          <w:rFonts w:ascii="Times New Roman" w:hAnsi="Times New Roman"/>
        </w:rPr>
        <w:t xml:space="preserve"> Pētījumā, precizējot kukuļdošanas, kukuļņemšanas un varas ļaunprātīgas izmantošanas personīgās interesēs izpausmes iespējamos virzienus un jomas, konstatēts, ka 2019. gadā līderes negatīvā nozīmē sabiedrības uztverē bijušas amatpersonas, kuras izsniedz būvniecības atļaujas. Aizdomas par šo amatpersonu </w:t>
      </w:r>
      <w:r w:rsidR="003A7A9C" w:rsidRPr="009A54DE">
        <w:rPr>
          <w:rFonts w:ascii="Times New Roman" w:hAnsi="Times New Roman"/>
        </w:rPr>
        <w:t>negodprātī</w:t>
      </w:r>
      <w:r w:rsidR="00147E84">
        <w:rPr>
          <w:rFonts w:ascii="Times New Roman" w:hAnsi="Times New Roman"/>
        </w:rPr>
        <w:t>bu</w:t>
      </w:r>
      <w:r w:rsidRPr="009A54DE">
        <w:rPr>
          <w:rFonts w:ascii="Times New Roman" w:hAnsi="Times New Roman"/>
        </w:rPr>
        <w:t xml:space="preserve"> pauduši 47 % respondentu, politisko organizāciju (partiju) godprātību apšaubījuši 46 % respondentu, bet amatperson</w:t>
      </w:r>
      <w:r w:rsidR="00147E84">
        <w:rPr>
          <w:rFonts w:ascii="Times New Roman" w:hAnsi="Times New Roman"/>
        </w:rPr>
        <w:t>u</w:t>
      </w:r>
      <w:r w:rsidRPr="009A54DE">
        <w:rPr>
          <w:rFonts w:ascii="Times New Roman" w:hAnsi="Times New Roman"/>
        </w:rPr>
        <w:t xml:space="preserve">, kuras izvērtē valsts konkursus – 45 %. Savukārt 42 % aptaujāto kukuļdošanu, kukuļņemšanu un varas ļaunprātīgu izmantošanu saista ar policiju un muitu, kā arī 39 % ar veselības aprūpes sistēmu. </w:t>
      </w:r>
    </w:p>
    <w:p w14:paraId="0A820131" w14:textId="29456A05" w:rsidR="00851DDB" w:rsidRPr="009A54DE" w:rsidRDefault="00851DDB" w:rsidP="003847C2">
      <w:pPr>
        <w:spacing w:before="0" w:after="0" w:line="240" w:lineRule="auto"/>
        <w:ind w:firstLine="720"/>
        <w:rPr>
          <w:rFonts w:ascii="Times New Roman" w:hAnsi="Times New Roman"/>
        </w:rPr>
      </w:pPr>
      <w:r w:rsidRPr="009A54DE">
        <w:rPr>
          <w:rFonts w:ascii="Times New Roman" w:hAnsi="Times New Roman"/>
        </w:rPr>
        <w:t xml:space="preserve">Vienlaikus </w:t>
      </w:r>
      <w:r w:rsidRPr="003847C2">
        <w:rPr>
          <w:rFonts w:ascii="Times New Roman" w:hAnsi="Times New Roman"/>
        </w:rPr>
        <w:t>zīmīgi, ka</w:t>
      </w:r>
      <w:r w:rsidRPr="003847C2">
        <w:rPr>
          <w:rFonts w:ascii="Times New Roman" w:hAnsi="Times New Roman"/>
          <w:b/>
          <w:bCs/>
        </w:rPr>
        <w:t xml:space="preserve"> </w:t>
      </w:r>
      <w:r w:rsidRPr="0085789C">
        <w:rPr>
          <w:rFonts w:ascii="Times New Roman" w:hAnsi="Times New Roman"/>
          <w:b/>
          <w:bCs/>
        </w:rPr>
        <w:t>jautājumā par to, vai korupcija ikdienā ietekmē Jūs personiski, pārliecinošs vairākums respondentu (</w:t>
      </w:r>
      <w:r w:rsidR="00A05980" w:rsidRPr="0085789C">
        <w:rPr>
          <w:rFonts w:ascii="Times New Roman" w:hAnsi="Times New Roman"/>
          <w:b/>
          <w:bCs/>
        </w:rPr>
        <w:t>76</w:t>
      </w:r>
      <w:r w:rsidR="00A05980">
        <w:rPr>
          <w:rFonts w:ascii="Times New Roman" w:hAnsi="Times New Roman"/>
          <w:b/>
          <w:bCs/>
        </w:rPr>
        <w:t> </w:t>
      </w:r>
      <w:r w:rsidRPr="0085789C">
        <w:rPr>
          <w:rFonts w:ascii="Times New Roman" w:hAnsi="Times New Roman"/>
          <w:b/>
          <w:bCs/>
        </w:rPr>
        <w:t xml:space="preserve">%) atbildējuši noliedzoši, bet 18 % apstiprinoši. Tāpat </w:t>
      </w:r>
      <w:r w:rsidR="00A05980" w:rsidRPr="0085789C">
        <w:rPr>
          <w:rFonts w:ascii="Times New Roman" w:hAnsi="Times New Roman"/>
          <w:b/>
          <w:bCs/>
        </w:rPr>
        <w:t>94</w:t>
      </w:r>
      <w:r w:rsidR="00A05980">
        <w:rPr>
          <w:rFonts w:ascii="Times New Roman" w:hAnsi="Times New Roman"/>
          <w:b/>
          <w:bCs/>
        </w:rPr>
        <w:t> </w:t>
      </w:r>
      <w:r w:rsidRPr="0085789C">
        <w:rPr>
          <w:rFonts w:ascii="Times New Roman" w:hAnsi="Times New Roman"/>
          <w:b/>
          <w:bCs/>
        </w:rPr>
        <w:t>% respondentu šajā aptaujā atzinuši, ka pēdējo 12 mēnešu laikā nav kļuvuši par korupcijas gadījuma upuri vai liecinieku</w:t>
      </w:r>
      <w:r w:rsidRPr="0085789C">
        <w:rPr>
          <w:rFonts w:ascii="Times New Roman" w:hAnsi="Times New Roman"/>
        </w:rPr>
        <w:t>.</w:t>
      </w:r>
    </w:p>
    <w:p w14:paraId="3874698D" w14:textId="2348B8F4" w:rsidR="00851DDB" w:rsidRPr="009A54DE" w:rsidRDefault="00851DDB" w:rsidP="00851DDB">
      <w:pPr>
        <w:pStyle w:val="Body"/>
        <w:ind w:firstLine="720"/>
        <w:jc w:val="both"/>
        <w:rPr>
          <w:rFonts w:cs="Times New Roman"/>
          <w:szCs w:val="24"/>
        </w:rPr>
      </w:pPr>
      <w:r w:rsidRPr="009A54DE">
        <w:rPr>
          <w:rFonts w:cs="Times New Roman"/>
          <w:szCs w:val="24"/>
        </w:rPr>
        <w:t xml:space="preserve">Šādi rādītāji, no vienas puses, liek domāt, ka </w:t>
      </w:r>
      <w:r w:rsidRPr="0085789C">
        <w:rPr>
          <w:rFonts w:cs="Times New Roman"/>
          <w:szCs w:val="24"/>
        </w:rPr>
        <w:t>sabiedrības viedokli, vērtējumu un sajūtas par korupcijas situāciju valstī, iespējams, lielā mērā veido nevis indivīdu personiskā pieredze vai iesaiste koruptīvos noziedzīgos nodarījumos, bet gan mediju un citu informācijas kanālu aktīvā darbība, nodrošinot sabiedrībai pastāvīgu un nereti intensīvu informācijas plūsmu par atsevišķiem (iespējamiem vai jau pierādītiem) noziedzīgiem nodarījumiem. Piemēram, 2021.</w:t>
      </w:r>
      <w:r w:rsidR="0074133A">
        <w:rPr>
          <w:rFonts w:cs="Times New Roman"/>
          <w:szCs w:val="24"/>
        </w:rPr>
        <w:t> </w:t>
      </w:r>
      <w:r w:rsidRPr="0085789C">
        <w:rPr>
          <w:rFonts w:cs="Times New Roman"/>
          <w:szCs w:val="24"/>
        </w:rPr>
        <w:t>gada SIA “Latvijas Fakti” sabiedrības un uzņēmēju aptaujā “</w:t>
      </w:r>
      <w:r w:rsidRPr="0085789C">
        <w:rPr>
          <w:rFonts w:eastAsia="Calibri" w:cs="Times New Roman"/>
          <w:szCs w:val="24"/>
          <w:lang w:eastAsia="en-US"/>
        </w:rPr>
        <w:t>Attieksme pret korupciju Latvijā</w:t>
      </w:r>
      <w:r w:rsidRPr="0085789C">
        <w:rPr>
          <w:rFonts w:cs="Times New Roman"/>
          <w:szCs w:val="24"/>
        </w:rPr>
        <w:t>” noskaidrots, ka</w:t>
      </w:r>
      <w:r w:rsidRPr="0085789C">
        <w:rPr>
          <w:rFonts w:cs="Times New Roman"/>
          <w:b/>
          <w:bCs/>
          <w:szCs w:val="24"/>
        </w:rPr>
        <w:t xml:space="preserve"> galvenie uzņēmēju avoti, kur gūta informācija par negodīgiem vai šaubīgiem darījumiem valsts un pašvaldību iestādēs ir tieši masu informācijas līdzekļi (78</w:t>
      </w:r>
      <w:r w:rsidR="00176647">
        <w:rPr>
          <w:rFonts w:cs="Times New Roman"/>
          <w:b/>
          <w:bCs/>
          <w:szCs w:val="24"/>
        </w:rPr>
        <w:t> </w:t>
      </w:r>
      <w:r w:rsidRPr="0085789C">
        <w:rPr>
          <w:rFonts w:cs="Times New Roman"/>
          <w:b/>
          <w:bCs/>
          <w:szCs w:val="24"/>
        </w:rPr>
        <w:t>% gadījumos),</w:t>
      </w:r>
      <w:r w:rsidRPr="00DA39A3">
        <w:rPr>
          <w:rFonts w:cs="Times New Roman"/>
          <w:b/>
          <w:bCs/>
          <w:szCs w:val="24"/>
        </w:rPr>
        <w:t xml:space="preserve"> draugu un paziņu personiskā pieredze (48%), taču sava personiskā pieredze saskarsmē ar valsts un pašvaldību iestādēm minēta vien 37% gadījumu</w:t>
      </w:r>
      <w:r w:rsidRPr="009A54DE">
        <w:rPr>
          <w:rFonts w:cs="Times New Roman"/>
          <w:szCs w:val="24"/>
        </w:rPr>
        <w:t xml:space="preserve">. Līdz ar to secināms, ka </w:t>
      </w:r>
      <w:r w:rsidRPr="0085789C">
        <w:rPr>
          <w:rFonts w:cs="Times New Roman"/>
          <w:szCs w:val="24"/>
        </w:rPr>
        <w:t>mediju veidotais un izplatītais saturs par iespējamiem vai pierādītiem korupcijas gadījumiem var radīt maldīgu iespaidu par korupcijas izplatības apmēru</w:t>
      </w:r>
      <w:r w:rsidR="00176647">
        <w:rPr>
          <w:rFonts w:cs="Times New Roman"/>
          <w:szCs w:val="24"/>
        </w:rPr>
        <w:t xml:space="preserve"> valstī</w:t>
      </w:r>
      <w:r w:rsidRPr="0085789C">
        <w:rPr>
          <w:rFonts w:cs="Times New Roman"/>
          <w:szCs w:val="24"/>
        </w:rPr>
        <w:t>.</w:t>
      </w:r>
    </w:p>
    <w:p w14:paraId="65021B44" w14:textId="5393D4FD" w:rsidR="00851DDB" w:rsidRPr="00E77DA8" w:rsidRDefault="00851DDB" w:rsidP="00DA39A3">
      <w:pPr>
        <w:spacing w:before="0" w:after="0" w:line="240" w:lineRule="auto"/>
        <w:ind w:firstLine="720"/>
        <w:rPr>
          <w:rFonts w:ascii="Times New Roman" w:hAnsi="Times New Roman"/>
        </w:rPr>
      </w:pPr>
      <w:r w:rsidRPr="009A54DE">
        <w:rPr>
          <w:rFonts w:ascii="Times New Roman" w:hAnsi="Times New Roman"/>
        </w:rPr>
        <w:t xml:space="preserve">Tomēr, no otras puses, aptaujāto pārliecība, ka korupcija ikdienā viņus personiski neietekmē vai ka viņi nav bijuši saskarē ar korupciju, </w:t>
      </w:r>
      <w:r w:rsidRPr="00E77DA8">
        <w:rPr>
          <w:rFonts w:ascii="Times New Roman" w:hAnsi="Times New Roman"/>
        </w:rPr>
        <w:t xml:space="preserve">var būt arī rādītājs zināšanu un izpratnes </w:t>
      </w:r>
      <w:r w:rsidRPr="00E77DA8">
        <w:rPr>
          <w:rFonts w:ascii="Times New Roman" w:hAnsi="Times New Roman"/>
        </w:rPr>
        <w:lastRenderedPageBreak/>
        <w:t>trūkumam par to, kas ir korupcija un kādas ir tās izpausmes. Par to liek aizdomāties jau iepriekš pieminētā Eirobarometra</w:t>
      </w:r>
      <w:r w:rsidRPr="00E77DA8">
        <w:rPr>
          <w:rStyle w:val="Vresenkurs"/>
          <w:rFonts w:ascii="Times New Roman" w:hAnsi="Times New Roman"/>
        </w:rPr>
        <w:footnoteReference w:id="54"/>
      </w:r>
      <w:r w:rsidRPr="00E77DA8">
        <w:rPr>
          <w:rFonts w:ascii="Times New Roman" w:hAnsi="Times New Roman"/>
        </w:rPr>
        <w:t xml:space="preserve"> dati, kas norāda, ka </w:t>
      </w:r>
      <w:bookmarkStart w:id="57" w:name="_Hlk84942399"/>
      <w:r w:rsidRPr="00E77DA8">
        <w:rPr>
          <w:rFonts w:ascii="Times New Roman" w:hAnsi="Times New Roman"/>
          <w:b/>
          <w:bCs/>
        </w:rPr>
        <w:t xml:space="preserve">katrs desmitais </w:t>
      </w:r>
      <w:r w:rsidR="00FA499A" w:rsidRPr="00E77DA8">
        <w:rPr>
          <w:rFonts w:ascii="Times New Roman" w:hAnsi="Times New Roman"/>
          <w:b/>
          <w:bCs/>
        </w:rPr>
        <w:t xml:space="preserve">aptaujātais </w:t>
      </w:r>
      <w:r w:rsidRPr="00E77DA8">
        <w:rPr>
          <w:rFonts w:ascii="Times New Roman" w:hAnsi="Times New Roman"/>
          <w:b/>
          <w:bCs/>
        </w:rPr>
        <w:t>Latvijas iedzīvotājs (10 %), kurš pēdējo 12 mēnešu  laikā apmeklējis valsts veselības aprūpes speciālistu, atzīst, ka papildus oficiālajam maksājumam ir devis papildu samaksu vai vērtīgu dāvanu medicīnas māsai vai ārstam vai arī ziedojis slimnīcai apmaiņā pret aprūpes pakalpojumiem.</w:t>
      </w:r>
      <w:r w:rsidRPr="00E77DA8">
        <w:rPr>
          <w:rFonts w:ascii="Times New Roman" w:hAnsi="Times New Roman"/>
        </w:rPr>
        <w:t xml:space="preserve"> Turklāt Latvijas rādītājs 2019. gadā ir bijis divas reizes augstāks nekā ES vidējais rādītājs (5 %) un ir pat nedaudz pieaudzis kopš 2017. gada (8 %)</w:t>
      </w:r>
      <w:bookmarkEnd w:id="57"/>
      <w:r w:rsidRPr="00E77DA8">
        <w:rPr>
          <w:rFonts w:ascii="Times New Roman" w:hAnsi="Times New Roman"/>
        </w:rPr>
        <w:t>.</w:t>
      </w:r>
    </w:p>
    <w:p w14:paraId="24DB425B" w14:textId="47782BAB" w:rsidR="00002C30" w:rsidRPr="009A54DE" w:rsidRDefault="00851DDB" w:rsidP="00002C30">
      <w:pPr>
        <w:spacing w:before="0" w:after="0" w:line="240" w:lineRule="auto"/>
        <w:ind w:firstLine="709"/>
        <w:rPr>
          <w:rFonts w:ascii="Times New Roman" w:hAnsi="Times New Roman"/>
        </w:rPr>
      </w:pPr>
      <w:r w:rsidRPr="00E77DA8">
        <w:rPr>
          <w:rFonts w:ascii="Times New Roman" w:hAnsi="Times New Roman"/>
        </w:rPr>
        <w:t>Latvijā a</w:t>
      </w:r>
      <w:r w:rsidRPr="00E77DA8">
        <w:rPr>
          <w:rFonts w:ascii="Times New Roman" w:hAnsi="Times New Roman"/>
          <w:bCs/>
        </w:rPr>
        <w:t>dministratīvā jeb ikdienas korupcija,</w:t>
      </w:r>
      <w:r w:rsidRPr="00E77DA8">
        <w:rPr>
          <w:rFonts w:ascii="Times New Roman" w:hAnsi="Times New Roman"/>
        </w:rPr>
        <w:t xml:space="preserve"> t.i., naudas vai pakalpojumu piedāvāšana par valsts pakalpojumiem, tiek uzskatīta par pieņemamāku nekā vidēji ES. </w:t>
      </w:r>
      <w:r w:rsidR="003A508E">
        <w:rPr>
          <w:rFonts w:ascii="Times New Roman" w:hAnsi="Times New Roman"/>
        </w:rPr>
        <w:t>Tāpat</w:t>
      </w:r>
      <w:r w:rsidR="003A508E" w:rsidRPr="00E77DA8">
        <w:rPr>
          <w:rFonts w:ascii="Times New Roman" w:hAnsi="Times New Roman"/>
        </w:rPr>
        <w:t xml:space="preserve"> </w:t>
      </w:r>
      <w:r w:rsidRPr="00E77DA8">
        <w:rPr>
          <w:rFonts w:ascii="Times New Roman" w:hAnsi="Times New Roman"/>
        </w:rPr>
        <w:t>dāvanu pasniegšanu par valsts pakalpojumu Latvijā kā pieņemamu uzskata vairāk aptaujāto nekā citās ES dalībvalstīs, proti, 57 % (ES vidējais rādītājs ir 23 %).</w:t>
      </w:r>
      <w:r w:rsidR="00002C30">
        <w:rPr>
          <w:rFonts w:ascii="Times New Roman" w:hAnsi="Times New Roman"/>
        </w:rPr>
        <w:t xml:space="preserve"> </w:t>
      </w:r>
      <w:r w:rsidR="002D4A6F">
        <w:rPr>
          <w:rFonts w:ascii="Times New Roman" w:hAnsi="Times New Roman"/>
        </w:rPr>
        <w:t xml:space="preserve">Diemžēl arī jāsecina, </w:t>
      </w:r>
      <w:r w:rsidR="00002C30" w:rsidRPr="00375140">
        <w:rPr>
          <w:rFonts w:ascii="Times New Roman" w:hAnsi="Times New Roman"/>
        </w:rPr>
        <w:t>ka kopš 2015.</w:t>
      </w:r>
      <w:r w:rsidR="00273409">
        <w:rPr>
          <w:rFonts w:ascii="Times New Roman" w:hAnsi="Times New Roman"/>
        </w:rPr>
        <w:t> </w:t>
      </w:r>
      <w:r w:rsidR="00002C30" w:rsidRPr="00375140">
        <w:rPr>
          <w:rFonts w:ascii="Times New Roman" w:hAnsi="Times New Roman"/>
        </w:rPr>
        <w:t xml:space="preserve">gada ir nemainīgi maza tā </w:t>
      </w:r>
      <w:r w:rsidR="002D4A6F" w:rsidRPr="00375140">
        <w:rPr>
          <w:rFonts w:ascii="Times New Roman" w:hAnsi="Times New Roman"/>
        </w:rPr>
        <w:t xml:space="preserve">Latvijas </w:t>
      </w:r>
      <w:r w:rsidR="00002C30" w:rsidRPr="00375140">
        <w:rPr>
          <w:rFonts w:ascii="Times New Roman" w:hAnsi="Times New Roman"/>
        </w:rPr>
        <w:t xml:space="preserve">sabiedrības daļa, kas </w:t>
      </w:r>
      <w:r w:rsidR="00002C30" w:rsidRPr="00375140">
        <w:rPr>
          <w:rFonts w:eastAsia="Times New Roman"/>
          <w:lang w:eastAsia="lv-LV"/>
        </w:rPr>
        <w:t>uzskata, ka nedaudz un lielā mērā samazinājušās problēmas, kas saistītas ar zemāk</w:t>
      </w:r>
      <w:r w:rsidR="002D4A6F" w:rsidRPr="00375140">
        <w:rPr>
          <w:rFonts w:eastAsia="Times New Roman"/>
          <w:lang w:eastAsia="lv-LV"/>
        </w:rPr>
        <w:t>ā</w:t>
      </w:r>
      <w:r w:rsidR="00002C30" w:rsidRPr="00375140">
        <w:rPr>
          <w:rFonts w:eastAsia="Times New Roman"/>
          <w:lang w:eastAsia="lv-LV"/>
        </w:rPr>
        <w:t xml:space="preserve"> līmeņa korupciju. Joprojām tikai 16% respondentu saskata situācijas uzlabojumus</w:t>
      </w:r>
      <w:r w:rsidR="002D4A6F" w:rsidRPr="00375140">
        <w:rPr>
          <w:rStyle w:val="Vresatsauce"/>
          <w:rFonts w:eastAsia="Times New Roman"/>
          <w:lang w:eastAsia="lv-LV"/>
        </w:rPr>
        <w:footnoteReference w:id="55"/>
      </w:r>
      <w:r w:rsidR="00580F0F" w:rsidRPr="00375140">
        <w:rPr>
          <w:rFonts w:eastAsia="Times New Roman"/>
          <w:lang w:eastAsia="lv-LV"/>
        </w:rPr>
        <w:t>, tādējādi</w:t>
      </w:r>
      <w:r w:rsidR="00147D44" w:rsidRPr="00375140">
        <w:rPr>
          <w:rFonts w:eastAsia="Times New Roman"/>
          <w:lang w:eastAsia="lv-LV"/>
        </w:rPr>
        <w:t xml:space="preserve"> </w:t>
      </w:r>
      <w:r w:rsidR="00580F0F" w:rsidRPr="00375140">
        <w:rPr>
          <w:rFonts w:eastAsia="Times New Roman"/>
          <w:lang w:eastAsia="lv-LV"/>
        </w:rPr>
        <w:t>nesasniedzot Pamatnostād</w:t>
      </w:r>
      <w:r w:rsidR="00273409">
        <w:rPr>
          <w:rFonts w:eastAsia="Times New Roman"/>
          <w:lang w:eastAsia="lv-LV"/>
        </w:rPr>
        <w:t>n</w:t>
      </w:r>
      <w:r w:rsidR="00580F0F" w:rsidRPr="00375140">
        <w:rPr>
          <w:rFonts w:eastAsia="Times New Roman"/>
          <w:lang w:eastAsia="lv-LV"/>
        </w:rPr>
        <w:t xml:space="preserve">ēs sākotnēji izvirzīto </w:t>
      </w:r>
      <w:r w:rsidR="00147D44" w:rsidRPr="00375140">
        <w:rPr>
          <w:rFonts w:eastAsia="Times New Roman"/>
          <w:lang w:eastAsia="lv-LV"/>
        </w:rPr>
        <w:t>prognozi un gaidas</w:t>
      </w:r>
      <w:r w:rsidR="00580F0F" w:rsidRPr="00375140">
        <w:rPr>
          <w:rFonts w:eastAsia="Times New Roman"/>
          <w:lang w:eastAsia="lv-LV"/>
        </w:rPr>
        <w:t xml:space="preserve">, proti, 35%. </w:t>
      </w:r>
      <w:r w:rsidR="00147D44" w:rsidRPr="00375140">
        <w:rPr>
          <w:rFonts w:eastAsia="Times New Roman"/>
          <w:lang w:eastAsia="lv-LV"/>
        </w:rPr>
        <w:t>Savukārt</w:t>
      </w:r>
      <w:r w:rsidR="00002C30" w:rsidRPr="00375140">
        <w:rPr>
          <w:rFonts w:eastAsia="Times New Roman"/>
          <w:lang w:eastAsia="lv-LV"/>
        </w:rPr>
        <w:t xml:space="preserve"> </w:t>
      </w:r>
      <w:r w:rsidR="00002C30" w:rsidRPr="00375140">
        <w:rPr>
          <w:rFonts w:ascii="Times New Roman" w:hAnsi="Times New Roman"/>
        </w:rPr>
        <w:t>33% respondentu</w:t>
      </w:r>
      <w:r w:rsidR="00147D44" w:rsidRPr="00375140">
        <w:rPr>
          <w:rFonts w:ascii="Times New Roman" w:hAnsi="Times New Roman"/>
        </w:rPr>
        <w:t xml:space="preserve"> minētajā pētījumā</w:t>
      </w:r>
      <w:r w:rsidR="00002C30" w:rsidRPr="00375140">
        <w:rPr>
          <w:rFonts w:ascii="Times New Roman" w:hAnsi="Times New Roman"/>
        </w:rPr>
        <w:t xml:space="preserve"> norādījuši, ka </w:t>
      </w:r>
      <w:r w:rsidR="00002C30" w:rsidRPr="00375140">
        <w:rPr>
          <w:rFonts w:ascii="Times New Roman" w:eastAsia="Times New Roman" w:hAnsi="Times New Roman"/>
          <w:color w:val="000000"/>
          <w:lang w:eastAsia="lv-LV"/>
        </w:rPr>
        <w:t>problēmas, kas saistītas ar zemāka līmeņa korupciju</w:t>
      </w:r>
      <w:r w:rsidR="00FA499A">
        <w:rPr>
          <w:rFonts w:ascii="Times New Roman" w:eastAsia="Times New Roman" w:hAnsi="Times New Roman"/>
          <w:color w:val="000000"/>
          <w:lang w:eastAsia="lv-LV"/>
        </w:rPr>
        <w:t>,</w:t>
      </w:r>
      <w:r w:rsidR="00002C30" w:rsidRPr="00375140">
        <w:rPr>
          <w:rFonts w:ascii="Times New Roman" w:eastAsia="Times New Roman" w:hAnsi="Times New Roman"/>
          <w:color w:val="000000"/>
          <w:lang w:eastAsia="lv-LV"/>
        </w:rPr>
        <w:t xml:space="preserve"> palikušas nemainīgā līmenī.</w:t>
      </w:r>
    </w:p>
    <w:p w14:paraId="7184DA26" w14:textId="77777777" w:rsidR="00DA39A3" w:rsidRDefault="00851DDB" w:rsidP="00DA39A3">
      <w:pPr>
        <w:spacing w:before="0" w:after="0" w:line="240" w:lineRule="auto"/>
        <w:ind w:firstLine="720"/>
        <w:rPr>
          <w:rFonts w:ascii="Times New Roman" w:hAnsi="Times New Roman"/>
          <w:color w:val="000000"/>
        </w:rPr>
      </w:pPr>
      <w:r w:rsidRPr="00FF326B">
        <w:rPr>
          <w:rFonts w:ascii="Times New Roman" w:hAnsi="Times New Roman"/>
          <w:color w:val="000000"/>
        </w:rPr>
        <w:t xml:space="preserve">Iepriekš minētā iezīme, no vienas puses, varētu būt saistāma aizvien ar sabiedrības uzvedības kultūras mantojumu no Padomju Savienības, kad Latvija bija tās sastāvā un kad nepieciešamās preces un pakalpojumus iedzīvotāji varēja iegūt vien ar papildu motivāciju sniegšanu naudas vai pakalpojumu veidā gan publiskajā, gan privātajā jomā strādājošajiem. Turklāt tas bija arī garants labu attiecību un sakaru uzturēšanai. </w:t>
      </w:r>
    </w:p>
    <w:p w14:paraId="52604EEF" w14:textId="1E4828D3" w:rsidR="00851DDB" w:rsidRPr="00FF326B" w:rsidRDefault="00851DDB" w:rsidP="00DA39A3">
      <w:pPr>
        <w:spacing w:before="0" w:after="0" w:line="240" w:lineRule="auto"/>
        <w:ind w:firstLine="720"/>
        <w:rPr>
          <w:bCs/>
          <w:color w:val="D9D9D9" w:themeColor="background1" w:themeShade="D9"/>
        </w:rPr>
      </w:pPr>
      <w:r w:rsidRPr="00FF326B">
        <w:rPr>
          <w:color w:val="000000"/>
        </w:rPr>
        <w:t xml:space="preserve">No otras puses, ikdienas korupciju uztur un vairo pieņēmums, ka publiskajās iestādēs strādājošie (piemēram, policisti, robežsargi, inspektori, ārsti) saņem mazu atalgojumu, kas savukārt cilvēkos var radīt vēlmi kompensēt šo zemo atalgojuma </w:t>
      </w:r>
      <w:r w:rsidRPr="00E77DA8">
        <w:rPr>
          <w:color w:val="000000" w:themeColor="text1"/>
        </w:rPr>
        <w:t>līmeni ar papildu labumiem par indivīdam labvēlīgu lēmumu pieņemšanu vai pakalpojumu sniegšanu.</w:t>
      </w:r>
      <w:r w:rsidRPr="00E77DA8">
        <w:rPr>
          <w:bCs/>
          <w:color w:val="000000" w:themeColor="text1"/>
        </w:rPr>
        <w:t xml:space="preserve"> </w:t>
      </w:r>
      <w:r w:rsidR="00703670" w:rsidRPr="00E77DA8">
        <w:rPr>
          <w:bCs/>
          <w:color w:val="000000" w:themeColor="text1"/>
        </w:rPr>
        <w:t>J</w:t>
      </w:r>
      <w:r w:rsidR="00703670" w:rsidRPr="00E77DA8">
        <w:rPr>
          <w:rFonts w:ascii="Times New Roman" w:hAnsi="Times New Roman"/>
          <w:color w:val="000000" w:themeColor="text1"/>
        </w:rPr>
        <w:t>āatzīmē, ka 2016.</w:t>
      </w:r>
      <w:r w:rsidR="00273409">
        <w:rPr>
          <w:rFonts w:ascii="Times New Roman" w:hAnsi="Times New Roman"/>
          <w:color w:val="000000" w:themeColor="text1"/>
        </w:rPr>
        <w:t> </w:t>
      </w:r>
      <w:r w:rsidR="00703670" w:rsidRPr="00E77DA8">
        <w:rPr>
          <w:rFonts w:ascii="Times New Roman" w:hAnsi="Times New Roman"/>
          <w:color w:val="000000" w:themeColor="text1"/>
        </w:rPr>
        <w:t xml:space="preserve">gadā salīdzinājumā ar 2012. gadu </w:t>
      </w:r>
      <w:r w:rsidR="00703670" w:rsidRPr="00E77DA8">
        <w:rPr>
          <w:rFonts w:ascii="Times New Roman" w:eastAsia="Times New Roman" w:hAnsi="Times New Roman"/>
          <w:color w:val="000000" w:themeColor="text1"/>
          <w:lang w:eastAsia="lv-LV"/>
        </w:rPr>
        <w:t>par 1,3% palielinājās arī to iedzīvotāju skaits (9,3%)</w:t>
      </w:r>
      <w:r w:rsidR="00703670" w:rsidRPr="00E77DA8">
        <w:rPr>
          <w:rStyle w:val="Vresatsauce"/>
          <w:rFonts w:ascii="Times New Roman" w:eastAsia="Times New Roman" w:hAnsi="Times New Roman"/>
          <w:color w:val="000000" w:themeColor="text1"/>
          <w:lang w:eastAsia="lv-LV"/>
        </w:rPr>
        <w:footnoteReference w:id="56"/>
      </w:r>
      <w:r w:rsidR="00703670" w:rsidRPr="00E77DA8">
        <w:rPr>
          <w:rFonts w:ascii="Times New Roman" w:eastAsia="Times New Roman" w:hAnsi="Times New Roman"/>
          <w:color w:val="000000" w:themeColor="text1"/>
          <w:lang w:eastAsia="lv-LV"/>
        </w:rPr>
        <w:t xml:space="preserve">, kuri, atbildot uz jautājumu, kas ir galvenie korupciju veicinošie apstākļi valsts un pašvaldības iestādēs, kā iemeslu kukuļdošanai Latvijas iedzīvotāju aptaujā minējuši amatpersonu zemo atalgojumu. </w:t>
      </w:r>
      <w:r w:rsidRPr="00E77DA8">
        <w:rPr>
          <w:bCs/>
          <w:color w:val="000000" w:themeColor="text1"/>
        </w:rPr>
        <w:t>Lai arī pastāv uzskats, ka privātajā sektorā strādājošie pelna</w:t>
      </w:r>
      <w:r w:rsidRPr="00E77DA8">
        <w:rPr>
          <w:bCs/>
          <w:color w:val="000000"/>
        </w:rPr>
        <w:t xml:space="preserve"> būtiski vairāk kā sabiedriskajā vai vispārējās valdības sektorā strādājošie, CSP apkopotie oficiālie</w:t>
      </w:r>
      <w:r w:rsidRPr="00FF326B">
        <w:rPr>
          <w:bCs/>
          <w:color w:val="000000"/>
        </w:rPr>
        <w:t xml:space="preserve"> dati</w:t>
      </w:r>
      <w:r w:rsidRPr="00FF326B">
        <w:rPr>
          <w:rStyle w:val="Vresenkurs"/>
          <w:bCs/>
          <w:color w:val="000000"/>
        </w:rPr>
        <w:footnoteReference w:id="57"/>
      </w:r>
      <w:r w:rsidRPr="00FF326B">
        <w:rPr>
          <w:bCs/>
          <w:color w:val="000000"/>
        </w:rPr>
        <w:t xml:space="preserve"> (skat. </w:t>
      </w:r>
      <w:r w:rsidR="00703670" w:rsidRPr="00273409">
        <w:rPr>
          <w:bCs/>
          <w:color w:val="000000"/>
        </w:rPr>
        <w:t>1.</w:t>
      </w:r>
      <w:r w:rsidR="00273409" w:rsidRPr="00273409">
        <w:rPr>
          <w:bCs/>
          <w:color w:val="000000"/>
        </w:rPr>
        <w:t> </w:t>
      </w:r>
      <w:r w:rsidR="00703670" w:rsidRPr="00273409">
        <w:rPr>
          <w:bCs/>
          <w:color w:val="000000"/>
        </w:rPr>
        <w:t>tabulu</w:t>
      </w:r>
      <w:r w:rsidRPr="00273409">
        <w:rPr>
          <w:bCs/>
          <w:color w:val="000000"/>
        </w:rPr>
        <w:t>) šo pieņēmumu neapstiprina.</w:t>
      </w:r>
      <w:r w:rsidRPr="00FF326B">
        <w:rPr>
          <w:bCs/>
          <w:color w:val="000000"/>
        </w:rPr>
        <w:t xml:space="preserve"> </w:t>
      </w:r>
    </w:p>
    <w:p w14:paraId="53C11425" w14:textId="77777777" w:rsidR="00851DDB" w:rsidRPr="00DA39A3" w:rsidRDefault="00851DDB" w:rsidP="00851DDB">
      <w:pPr>
        <w:pStyle w:val="Body"/>
        <w:ind w:firstLine="720"/>
        <w:jc w:val="both"/>
        <w:rPr>
          <w:rFonts w:cs="Times New Roman"/>
          <w:b/>
          <w:bCs/>
          <w:szCs w:val="24"/>
        </w:rPr>
      </w:pPr>
      <w:bookmarkStart w:id="59" w:name="_Hlk84942661"/>
      <w:r w:rsidRPr="00DA39A3">
        <w:rPr>
          <w:rFonts w:cs="Times New Roman"/>
          <w:b/>
          <w:bCs/>
          <w:szCs w:val="24"/>
        </w:rPr>
        <w:t>Tolerance pret korupciju un sabiedrības neuzticība politiskajām organizācijām (partijām), valdībai un tiesu varai, ir ļoti nozīmīgi un pat izšķiroši korupcijas uztveres veidošanā, kā arī sabiedrības gatavībā spert tālākus soļus, lai, pirmkārt, izmainītu savu rīcību, varbūt pat ieradumus, otrkārt, izmainītu uzņēmējdarbības kultūrvidi, kur šobrīd korupcija tiek uzskatīta par tās neatņemamu sastāvdaļu, kā arī, treškārt, cīnītos par savām indivīda tiesībām dzīvot valstī, kurai uzticas.</w:t>
      </w:r>
    </w:p>
    <w:bookmarkEnd w:id="59"/>
    <w:p w14:paraId="312EA9CE" w14:textId="77777777" w:rsidR="00851DDB" w:rsidRPr="009A54DE" w:rsidRDefault="00851DDB" w:rsidP="00851DDB">
      <w:pPr>
        <w:pStyle w:val="Body"/>
        <w:ind w:firstLine="720"/>
        <w:jc w:val="both"/>
        <w:rPr>
          <w:rFonts w:cs="Times New Roman"/>
          <w:szCs w:val="24"/>
        </w:rPr>
      </w:pPr>
      <w:r w:rsidRPr="009A54DE">
        <w:rPr>
          <w:rFonts w:cs="Times New Roman"/>
          <w:szCs w:val="24"/>
        </w:rPr>
        <w:t>Tā kā ar</w:t>
      </w:r>
      <w:r w:rsidRPr="009A54DE">
        <w:rPr>
          <w:rStyle w:val="st"/>
          <w:rFonts w:cs="Times New Roman"/>
          <w:szCs w:val="24"/>
        </w:rPr>
        <w:t xml:space="preserve"> </w:t>
      </w:r>
      <w:r w:rsidRPr="00DA39A3">
        <w:rPr>
          <w:rStyle w:val="Uzsvars"/>
          <w:rFonts w:cs="Times New Roman"/>
          <w:i w:val="0"/>
          <w:iCs w:val="0"/>
          <w:szCs w:val="24"/>
        </w:rPr>
        <w:t>korupciju</w:t>
      </w:r>
      <w:r w:rsidRPr="00DA39A3">
        <w:rPr>
          <w:rStyle w:val="st"/>
          <w:rFonts w:cs="Times New Roman"/>
          <w:i/>
          <w:iCs/>
          <w:szCs w:val="24"/>
        </w:rPr>
        <w:t xml:space="preserve"> </w:t>
      </w:r>
      <w:r w:rsidRPr="009A54DE">
        <w:rPr>
          <w:rStyle w:val="st"/>
          <w:rFonts w:cs="Times New Roman"/>
          <w:szCs w:val="24"/>
        </w:rPr>
        <w:t xml:space="preserve">saistītiem noziedzīgiem nodarījumiem </w:t>
      </w:r>
      <w:r w:rsidRPr="004931C9">
        <w:rPr>
          <w:rStyle w:val="Uzsvars"/>
          <w:rFonts w:cs="Times New Roman"/>
          <w:i w:val="0"/>
          <w:iCs w:val="0"/>
          <w:szCs w:val="24"/>
        </w:rPr>
        <w:t>ir slēpts ra</w:t>
      </w:r>
      <w:r w:rsidRPr="004931C9">
        <w:rPr>
          <w:rStyle w:val="st"/>
          <w:rFonts w:cs="Times New Roman"/>
          <w:szCs w:val="24"/>
        </w:rPr>
        <w:t>ksturs</w:t>
      </w:r>
      <w:r w:rsidRPr="009A54DE">
        <w:rPr>
          <w:rStyle w:val="st"/>
          <w:rFonts w:cs="Times New Roman"/>
          <w:szCs w:val="24"/>
        </w:rPr>
        <w:t>,</w:t>
      </w:r>
      <w:r w:rsidRPr="009A54DE">
        <w:rPr>
          <w:rFonts w:cs="Times New Roman"/>
          <w:szCs w:val="24"/>
        </w:rPr>
        <w:t xml:space="preserve"> būtiska loma ir sabiedrības aktivitātei, neiecietības izrādīšanai un ziņošanai kompetentajām institūcijām par novērotajiem iespējamajiem likumu pārkāpumiem. </w:t>
      </w:r>
    </w:p>
    <w:p w14:paraId="66351FEC" w14:textId="77777777" w:rsidR="00851DDB" w:rsidRPr="009A54DE" w:rsidRDefault="00851DDB" w:rsidP="00851DDB">
      <w:pPr>
        <w:pStyle w:val="Body"/>
        <w:ind w:firstLine="720"/>
        <w:jc w:val="both"/>
        <w:rPr>
          <w:rFonts w:cs="Times New Roman"/>
          <w:szCs w:val="24"/>
        </w:rPr>
      </w:pPr>
      <w:r w:rsidRPr="009A54DE">
        <w:rPr>
          <w:rFonts w:cs="Times New Roman"/>
          <w:szCs w:val="24"/>
        </w:rPr>
        <w:t>2019. gada Eirobarometra</w:t>
      </w:r>
      <w:r w:rsidRPr="009A54DE">
        <w:rPr>
          <w:rStyle w:val="Vresenkurs"/>
        </w:rPr>
        <w:footnoteReference w:id="58"/>
      </w:r>
      <w:r w:rsidRPr="009A54DE">
        <w:rPr>
          <w:rFonts w:cs="Times New Roman"/>
          <w:szCs w:val="24"/>
        </w:rPr>
        <w:t xml:space="preserve"> pētījuma dati liecina, ka nedaudz vairāk kā puse (51 %) Latvijas iedzīvotāju zina, pie kā jāvēršas, ja sastopas ar korupciju vai ir bijis tās liecinieks. Taču </w:t>
      </w:r>
      <w:r w:rsidRPr="009A54DE">
        <w:rPr>
          <w:rFonts w:cs="Times New Roman"/>
          <w:szCs w:val="24"/>
        </w:rPr>
        <w:lastRenderedPageBreak/>
        <w:t xml:space="preserve">vairumā gadījumu informāciju par koruptīviem darījumiem cilvēki aizvien patur pie sevis. Kā noskaidrots iepriekšminētajā pētījumā, galvenie argumenti, kāpēc neziņot, ir: 1) korupcija ir grūti pierādāms fakts; 2) nav jēgas ziņot, jo korupcijā iesaistītie tik un tā netiktu sodīti; 3) tiem, kuri ziņo par šādiem gadījumiem, netiek nodrošināta nekāda aizsardzība. </w:t>
      </w:r>
    </w:p>
    <w:p w14:paraId="1F1683A4" w14:textId="36DF1E4F" w:rsidR="00851DDB" w:rsidRDefault="00851DDB" w:rsidP="00851DDB">
      <w:pPr>
        <w:pStyle w:val="Body"/>
        <w:ind w:firstLine="720"/>
        <w:jc w:val="both"/>
        <w:rPr>
          <w:rFonts w:cs="Times New Roman"/>
          <w:szCs w:val="24"/>
        </w:rPr>
      </w:pPr>
      <w:bookmarkStart w:id="60" w:name="_Hlk84942771"/>
      <w:r w:rsidRPr="00E77DA8">
        <w:rPr>
          <w:rFonts w:cs="Times New Roman"/>
          <w:b/>
          <w:bCs/>
          <w:szCs w:val="24"/>
        </w:rPr>
        <w:t>202</w:t>
      </w:r>
      <w:r w:rsidR="00950795" w:rsidRPr="00E77DA8">
        <w:rPr>
          <w:rFonts w:cs="Times New Roman"/>
          <w:b/>
          <w:bCs/>
          <w:szCs w:val="24"/>
        </w:rPr>
        <w:t>1</w:t>
      </w:r>
      <w:r w:rsidRPr="00E77DA8">
        <w:rPr>
          <w:rFonts w:cs="Times New Roman"/>
          <w:b/>
          <w:bCs/>
          <w:szCs w:val="24"/>
        </w:rPr>
        <w:t>. gadā SIA “Latvijas Fakti” veiktajā sabiedrības un uzņēmēju aptaujā “</w:t>
      </w:r>
      <w:r w:rsidRPr="00E77DA8">
        <w:rPr>
          <w:rFonts w:eastAsia="Calibri" w:cs="Times New Roman"/>
          <w:b/>
          <w:bCs/>
          <w:szCs w:val="24"/>
          <w:lang w:eastAsia="en-US"/>
        </w:rPr>
        <w:t>Attieksme pret korupciju Latvijā</w:t>
      </w:r>
      <w:r w:rsidRPr="00E77DA8">
        <w:rPr>
          <w:rFonts w:cs="Times New Roman"/>
          <w:b/>
          <w:bCs/>
          <w:szCs w:val="24"/>
        </w:rPr>
        <w:t>” noskaidrots, ka par korupcijas gadījumiem kopumā gatavi ziņot vairākums (57 %) aptaujāto Latvijas iedzīvotāju</w:t>
      </w:r>
      <w:r w:rsidRPr="00E77DA8">
        <w:rPr>
          <w:rFonts w:cs="Times New Roman"/>
          <w:szCs w:val="24"/>
        </w:rPr>
        <w:t>.</w:t>
      </w:r>
      <w:r w:rsidRPr="009A54DE">
        <w:rPr>
          <w:rFonts w:cs="Times New Roman"/>
          <w:szCs w:val="24"/>
        </w:rPr>
        <w:t xml:space="preserve"> </w:t>
      </w:r>
      <w:bookmarkEnd w:id="60"/>
      <w:r w:rsidRPr="009A54DE">
        <w:rPr>
          <w:rFonts w:cs="Times New Roman"/>
          <w:szCs w:val="24"/>
        </w:rPr>
        <w:t xml:space="preserve">Taču atklāti ziņot par korupcijas gadījumiem gatavi ir tikai 18 %, savukārt 39 % aptaujāto ziņotu par koruptīvām darbībām anonīmi. Minētais pētījums ļāvis noskaidrot, ka 34 % respondentu, ziņojot par korupciju, vērstos pie KNAB, 30 % par korupcijas gadījumu pastāstītu radiem un paziņām, bet 22 % atzinuši, ka labprāt ziņotu, taču nezina, kur vērsties. Tikai </w:t>
      </w:r>
      <w:r w:rsidR="00950795" w:rsidRPr="00E77DA8">
        <w:rPr>
          <w:rFonts w:cs="Times New Roman"/>
          <w:color w:val="000000" w:themeColor="text1"/>
          <w:szCs w:val="24"/>
        </w:rPr>
        <w:t>14</w:t>
      </w:r>
      <w:r w:rsidRPr="00E77DA8">
        <w:rPr>
          <w:rFonts w:cs="Times New Roman"/>
          <w:color w:val="000000" w:themeColor="text1"/>
          <w:szCs w:val="24"/>
        </w:rPr>
        <w:t xml:space="preserve"> % respondentu norādījuši, ka</w:t>
      </w:r>
      <w:r w:rsidR="00950795" w:rsidRPr="00E77DA8">
        <w:rPr>
          <w:rFonts w:cs="Times New Roman"/>
          <w:color w:val="000000" w:themeColor="text1"/>
          <w:szCs w:val="24"/>
        </w:rPr>
        <w:t xml:space="preserve"> nav gatav</w:t>
      </w:r>
      <w:r w:rsidR="00EE6D1B">
        <w:rPr>
          <w:rFonts w:cs="Times New Roman"/>
          <w:color w:val="000000" w:themeColor="text1"/>
          <w:szCs w:val="24"/>
        </w:rPr>
        <w:t>i</w:t>
      </w:r>
      <w:r w:rsidR="00950795" w:rsidRPr="00E77DA8">
        <w:rPr>
          <w:rFonts w:cs="Times New Roman"/>
          <w:color w:val="000000" w:themeColor="text1"/>
          <w:szCs w:val="24"/>
        </w:rPr>
        <w:t xml:space="preserve"> ziņot par korupciju vispār. Šis rādītājs ir vērtējams pozitīvi,</w:t>
      </w:r>
      <w:r w:rsidRPr="00E77DA8">
        <w:rPr>
          <w:rFonts w:cs="Times New Roman"/>
          <w:color w:val="000000" w:themeColor="text1"/>
          <w:szCs w:val="24"/>
        </w:rPr>
        <w:t xml:space="preserve"> </w:t>
      </w:r>
      <w:r w:rsidR="00950795" w:rsidRPr="00E77DA8">
        <w:rPr>
          <w:rFonts w:cs="Times New Roman"/>
          <w:color w:val="000000" w:themeColor="text1"/>
          <w:szCs w:val="24"/>
        </w:rPr>
        <w:t>jo tas būtiski pārsniedz Pamatnostādņu prognozēto rādītāju 2020. gadam, proti, 25%.</w:t>
      </w:r>
      <w:r w:rsidR="00950795">
        <w:rPr>
          <w:rFonts w:cs="Times New Roman"/>
          <w:szCs w:val="24"/>
        </w:rPr>
        <w:t xml:space="preserve"> </w:t>
      </w:r>
    </w:p>
    <w:p w14:paraId="4A942659" w14:textId="0CE1C69B" w:rsidR="0047030D" w:rsidRPr="00E04769" w:rsidRDefault="001C7460" w:rsidP="0007793E">
      <w:pPr>
        <w:pStyle w:val="Body"/>
        <w:ind w:firstLine="720"/>
        <w:jc w:val="both"/>
        <w:rPr>
          <w:szCs w:val="24"/>
        </w:rPr>
      </w:pPr>
      <w:r>
        <w:rPr>
          <w:rFonts w:cs="Times New Roman"/>
          <w:szCs w:val="24"/>
        </w:rPr>
        <w:t>Nozīmīgs</w:t>
      </w:r>
      <w:r w:rsidR="0047030D" w:rsidRPr="0047030D">
        <w:rPr>
          <w:rFonts w:cs="Times New Roman"/>
          <w:szCs w:val="24"/>
        </w:rPr>
        <w:t xml:space="preserve"> </w:t>
      </w:r>
      <w:r w:rsidR="00DE68E5">
        <w:rPr>
          <w:rFonts w:cs="Times New Roman"/>
          <w:szCs w:val="24"/>
        </w:rPr>
        <w:t>instruments</w:t>
      </w:r>
      <w:r w:rsidR="0047030D" w:rsidRPr="0047030D">
        <w:rPr>
          <w:rFonts w:cs="Times New Roman"/>
          <w:szCs w:val="24"/>
        </w:rPr>
        <w:t xml:space="preserve">, kā panākt sabiedrības iesaisti un līdzdalību valsts pārvaldes procesos ir </w:t>
      </w:r>
      <w:r w:rsidR="00141355">
        <w:t>“</w:t>
      </w:r>
      <w:r w:rsidR="00DE68E5">
        <w:t>Atvērtās pārvaldības partnerība’’ (angļu val.</w:t>
      </w:r>
      <w:r w:rsidR="00DE68E5">
        <w:rPr>
          <w:rStyle w:val="markedcontent"/>
        </w:rPr>
        <w:t xml:space="preserve"> </w:t>
      </w:r>
      <w:r w:rsidR="00DE68E5">
        <w:t xml:space="preserve">– </w:t>
      </w:r>
      <w:r w:rsidR="00DE68E5" w:rsidRPr="00EF5B87">
        <w:rPr>
          <w:i/>
          <w:iCs/>
        </w:rPr>
        <w:t>Open Government Partnership</w:t>
      </w:r>
      <w:r w:rsidR="006412EE">
        <w:rPr>
          <w:i/>
          <w:iCs/>
        </w:rPr>
        <w:t xml:space="preserve"> </w:t>
      </w:r>
      <w:r w:rsidR="006412EE" w:rsidRPr="006412EE">
        <w:t>(OGP)</w:t>
      </w:r>
      <w:r w:rsidR="00DE68E5">
        <w:t>)</w:t>
      </w:r>
      <w:r w:rsidR="0047030D" w:rsidRPr="0047030D">
        <w:rPr>
          <w:szCs w:val="24"/>
        </w:rPr>
        <w:t xml:space="preserve">. </w:t>
      </w:r>
      <w:r w:rsidR="00EF5B87">
        <w:t>Šai</w:t>
      </w:r>
      <w:r w:rsidR="00DE68E5">
        <w:t xml:space="preserve"> starptautiskajai</w:t>
      </w:r>
      <w:r w:rsidR="00EF5B87">
        <w:t xml:space="preserve"> iniciatīvai, kas izveidota 2011. gadā, pievienojusies arī Latvija</w:t>
      </w:r>
      <w:r w:rsidR="00DE68E5">
        <w:t>. S</w:t>
      </w:r>
      <w:r w:rsidR="00EF5B87">
        <w:t xml:space="preserve">ākot ar 2016. gada 1. janvāri, </w:t>
      </w:r>
      <w:r w:rsidR="00DE68E5">
        <w:t>VKanc</w:t>
      </w:r>
      <w:r w:rsidR="00EF5B87">
        <w:t xml:space="preserve"> ir OGP kontaktpunkts Latvijā.</w:t>
      </w:r>
      <w:r w:rsidR="00DE68E5">
        <w:t xml:space="preserve"> Atvērtās pārvaldības</w:t>
      </w:r>
      <w:r w:rsidR="007D3663">
        <w:t xml:space="preserve"> partnerības</w:t>
      </w:r>
      <w:r w:rsidR="00DE68E5">
        <w:t xml:space="preserve"> idejas mērķis</w:t>
      </w:r>
      <w:r w:rsidR="00DE68E5">
        <w:rPr>
          <w:szCs w:val="24"/>
        </w:rPr>
        <w:t xml:space="preserve"> </w:t>
      </w:r>
      <w:r w:rsidR="0047030D" w:rsidRPr="0047030D">
        <w:rPr>
          <w:szCs w:val="24"/>
        </w:rPr>
        <w:t>ir nodrošināt, ka valdība izpilda konkrēt</w:t>
      </w:r>
      <w:r w:rsidR="0047030D">
        <w:rPr>
          <w:szCs w:val="24"/>
        </w:rPr>
        <w:t>us uzdevumus</w:t>
      </w:r>
      <w:r w:rsidR="00313369">
        <w:rPr>
          <w:szCs w:val="24"/>
        </w:rPr>
        <w:t xml:space="preserve"> </w:t>
      </w:r>
      <w:r w:rsidR="0047030D">
        <w:rPr>
          <w:szCs w:val="24"/>
        </w:rPr>
        <w:t>un</w:t>
      </w:r>
      <w:r w:rsidR="0047030D" w:rsidRPr="0047030D">
        <w:rPr>
          <w:szCs w:val="24"/>
        </w:rPr>
        <w:t xml:space="preserve"> </w:t>
      </w:r>
      <w:r>
        <w:rPr>
          <w:szCs w:val="24"/>
        </w:rPr>
        <w:t>apņemšanās</w:t>
      </w:r>
      <w:r w:rsidR="0047030D" w:rsidRPr="0047030D">
        <w:rPr>
          <w:szCs w:val="24"/>
        </w:rPr>
        <w:t xml:space="preserve">, lai veicinātu </w:t>
      </w:r>
      <w:r w:rsidR="0047030D">
        <w:rPr>
          <w:szCs w:val="24"/>
        </w:rPr>
        <w:t xml:space="preserve">pārvaldes procesu </w:t>
      </w:r>
      <w:r w:rsidR="0047030D" w:rsidRPr="0047030D">
        <w:rPr>
          <w:szCs w:val="24"/>
        </w:rPr>
        <w:t>pārredzamību, sniegtu noteiktas</w:t>
      </w:r>
      <w:r w:rsidR="00C32CD4">
        <w:rPr>
          <w:szCs w:val="24"/>
        </w:rPr>
        <w:t xml:space="preserve"> līdzdalības</w:t>
      </w:r>
      <w:r w:rsidR="0047030D" w:rsidRPr="0047030D">
        <w:rPr>
          <w:szCs w:val="24"/>
        </w:rPr>
        <w:t xml:space="preserve"> iespējas iedzīvotājiem, cīnītos pret korupciju un izmantotu jaunās tehnoloģijas pārvaldības stiprināšanai.</w:t>
      </w:r>
      <w:r w:rsidR="008751C4">
        <w:rPr>
          <w:szCs w:val="24"/>
        </w:rPr>
        <w:t xml:space="preserve"> </w:t>
      </w:r>
      <w:r w:rsidR="00FD7BD6">
        <w:rPr>
          <w:rFonts w:cs="Times New Roman"/>
          <w:szCs w:val="24"/>
        </w:rPr>
        <w:t xml:space="preserve">Kopš pievienošanās OGP </w:t>
      </w:r>
      <w:r w:rsidR="00FD7BD6" w:rsidRPr="00724F59">
        <w:rPr>
          <w:rFonts w:cs="Times New Roman"/>
          <w:color w:val="000000" w:themeColor="text1"/>
          <w:szCs w:val="24"/>
        </w:rPr>
        <w:t xml:space="preserve">līdz pārskata perioda beigām Latvijā izstrādāti četri </w:t>
      </w:r>
      <w:r w:rsidR="00FD7BD6">
        <w:rPr>
          <w:rFonts w:cs="Times New Roman"/>
          <w:szCs w:val="24"/>
        </w:rPr>
        <w:t>nacionālie rīcības plāni</w:t>
      </w:r>
      <w:r w:rsidR="00FD7BD6">
        <w:rPr>
          <w:rStyle w:val="Vresatsauce"/>
          <w:rFonts w:cs="Times New Roman"/>
          <w:szCs w:val="24"/>
        </w:rPr>
        <w:footnoteReference w:id="59"/>
      </w:r>
      <w:r w:rsidR="00FD7BD6">
        <w:rPr>
          <w:rFonts w:cs="Times New Roman"/>
          <w:szCs w:val="24"/>
        </w:rPr>
        <w:t>.</w:t>
      </w:r>
    </w:p>
    <w:p w14:paraId="77CA434A" w14:textId="544D21F8" w:rsidR="00851DDB" w:rsidRPr="009A54DE" w:rsidRDefault="00851DDB" w:rsidP="00B82101">
      <w:pPr>
        <w:pStyle w:val="Virsraksts2"/>
        <w:spacing w:before="120" w:after="120"/>
      </w:pPr>
      <w:bookmarkStart w:id="61" w:name="_Toc75797495"/>
      <w:bookmarkStart w:id="62" w:name="_Toc100238488"/>
      <w:r w:rsidRPr="009A54DE">
        <w:t>4. Tehnoloģiskā vide</w:t>
      </w:r>
      <w:bookmarkEnd w:id="61"/>
      <w:bookmarkEnd w:id="62"/>
    </w:p>
    <w:p w14:paraId="2584542A" w14:textId="56456A36" w:rsidR="00851DDB" w:rsidRPr="009A54DE" w:rsidRDefault="00851DDB" w:rsidP="00851DDB">
      <w:pPr>
        <w:spacing w:after="0" w:line="240" w:lineRule="auto"/>
        <w:ind w:firstLine="720"/>
        <w:rPr>
          <w:rFonts w:ascii="Times New Roman" w:hAnsi="Times New Roman"/>
        </w:rPr>
      </w:pPr>
      <w:r w:rsidRPr="009A54DE">
        <w:rPr>
          <w:rFonts w:ascii="Times New Roman" w:hAnsi="Times New Roman"/>
        </w:rPr>
        <w:t xml:space="preserve">2020.gada </w:t>
      </w:r>
      <w:r w:rsidRPr="009137D2">
        <w:rPr>
          <w:rStyle w:val="Izclums"/>
          <w:rFonts w:ascii="Times New Roman" w:hAnsi="Times New Roman"/>
          <w:i w:val="0"/>
          <w:iCs w:val="0"/>
        </w:rPr>
        <w:t>A</w:t>
      </w:r>
      <w:r w:rsidR="007E4F11">
        <w:rPr>
          <w:rStyle w:val="Izclums"/>
          <w:rFonts w:ascii="Times New Roman" w:hAnsi="Times New Roman"/>
          <w:i w:val="0"/>
          <w:iCs w:val="0"/>
        </w:rPr>
        <w:t>NO</w:t>
      </w:r>
      <w:r w:rsidR="00323444">
        <w:rPr>
          <w:rStyle w:val="Izclums"/>
          <w:rFonts w:ascii="Times New Roman" w:hAnsi="Times New Roman"/>
        </w:rPr>
        <w:t xml:space="preserve"> </w:t>
      </w:r>
      <w:r w:rsidRPr="009A54DE">
        <w:rPr>
          <w:rFonts w:ascii="Times New Roman" w:hAnsi="Times New Roman"/>
        </w:rPr>
        <w:t>Ekonomisko un sociālo lietu departamenta veidotajā E-pārvaldes attīstības indeksā, kas analizē e-pārvaldes izmantošanas progresu, Latvija ir ierindojusies 49.vietā (Igaunija – 3.vietā, Lietuva – 20.vietā) starp 193 pasaules valstīm, uzlabojot savu vietu par 8 pozīcijām salīdzinājumā ar 2018.gadu</w:t>
      </w:r>
      <w:r w:rsidRPr="009A54DE">
        <w:rPr>
          <w:rStyle w:val="Vresatsauce"/>
          <w:rFonts w:ascii="Times New Roman" w:hAnsi="Times New Roman"/>
        </w:rPr>
        <w:footnoteReference w:id="60"/>
      </w:r>
      <w:r w:rsidRPr="009A54DE">
        <w:rPr>
          <w:rFonts w:ascii="Times New Roman" w:hAnsi="Times New Roman"/>
        </w:rPr>
        <w:t>.</w:t>
      </w:r>
    </w:p>
    <w:p w14:paraId="609D9769" w14:textId="77777777" w:rsidR="00851DDB" w:rsidRPr="00FF326B" w:rsidRDefault="00851DDB" w:rsidP="009137D2">
      <w:pPr>
        <w:pStyle w:val="tvhtml"/>
        <w:shd w:val="clear" w:color="auto" w:fill="FFFFFF"/>
        <w:spacing w:before="0" w:beforeAutospacing="0" w:after="0" w:afterAutospacing="0"/>
        <w:ind w:firstLine="720"/>
      </w:pPr>
      <w:r w:rsidRPr="009A54DE">
        <w:t>VARAM Digitālās transformācijas pamatnostādnēs 2021.-2027.gadam</w:t>
      </w:r>
      <w:r w:rsidRPr="009A54DE">
        <w:rPr>
          <w:rStyle w:val="Vresenkurs"/>
          <w:rFonts w:eastAsia="Calibri"/>
        </w:rPr>
        <w:footnoteReference w:id="61"/>
      </w:r>
      <w:r w:rsidRPr="009A54DE">
        <w:rPr>
          <w:color w:val="7030A0"/>
        </w:rPr>
        <w:t xml:space="preserve"> </w:t>
      </w:r>
      <w:r w:rsidRPr="009A54DE">
        <w:t>definēts virsmērķis izveidot tādu sabiedrību, tautsaimniecību un valsts pārvaldi, kas</w:t>
      </w:r>
      <w:r w:rsidRPr="00FF326B">
        <w:t xml:space="preserve"> mērķtiecīgi izmanto esošās un veido jaunas digitālo tehnoloģiju iespējas, kā arī to radīto vidi, uzlabojot dzīves kvalitāti ikvienam indivīdam un sabiedrībai kopumā, ceļot valsts un tautsaimniecības konkurētspēju. Minētais attīstības plānošanas dokuments nosaka ilgtermiņa prioritātes un stratēģiskos virzienus valsts digitālajai attīstībai un pārmaiņām, kas īstenojamas visās tautsaimniecības un sadzīves jomās, lai nodrošinātu digitālās vides iespēju izmantošanu un attīstīšanu Latvijas sabiedrībā un valsts pārvaldē. Sabiedrības digitālajam izrāvienam minētās pamatnostādnes paredz rīcību piecos virzienos: „Digitālās prasmes un izglītība”, „Digitālā drošība un uzticamība”, „Telekomunikāciju pakalpojumu pieejamība”, „Tautsaimniecības (t.sk valsts pārvaldes) digitālā transformācija”, „Inovācijas, informācijas komunikāciju tehnoloģijas industrija un informācijas un komunikācijas tehnoloģiju zinātne”.</w:t>
      </w:r>
    </w:p>
    <w:p w14:paraId="18C69447" w14:textId="20A1D31A" w:rsidR="00851DDB" w:rsidRPr="00FF326B" w:rsidRDefault="00851DDB" w:rsidP="00E65FF8">
      <w:pPr>
        <w:pStyle w:val="tvhtml"/>
        <w:shd w:val="clear" w:color="auto" w:fill="FFFFFF"/>
        <w:spacing w:before="0" w:beforeAutospacing="0" w:after="0" w:afterAutospacing="0"/>
        <w:ind w:firstLine="720"/>
      </w:pPr>
      <w:r w:rsidRPr="00FF326B">
        <w:t xml:space="preserve">Eiropā un arī Latvijā notiek strauja tehnoloģiju attīstība, kas vērsta uz daudzu procesu automatizāciju, kā arī to vadību attālināti. Roboti un mākslīgais intelekts pakāpeniski tiek integrēti pakalpojumu sfērā gan privātajā, gan valsts sektorā. Klientu apkalpošanai, informācijas sniegšanai jau šobrīd gan privātas, gan valsts pārvaldes iestādes izveidojušas un pilnveido tērzēšanas robotu (čatrobotu) tehniskās iespējas, cenšoties sasniegt to darba maksimālo lietderību un efektivitāti. Latviski runājoši sarakstes roboti ir inovācija saskarsmes </w:t>
      </w:r>
      <w:r w:rsidRPr="00FF326B">
        <w:lastRenderedPageBreak/>
        <w:t>un datu apstrādes tehnoloģijās. Piemēram, U</w:t>
      </w:r>
      <w:r w:rsidR="00141355">
        <w:t>R</w:t>
      </w:r>
      <w:r w:rsidRPr="00FF326B">
        <w:t xml:space="preserve"> virtuālā asistenta funkciju pilda robots Una</w:t>
      </w:r>
      <w:r w:rsidRPr="00FF326B">
        <w:rPr>
          <w:rStyle w:val="Vresenkurs"/>
          <w:rFonts w:eastAsia="Calibri"/>
        </w:rPr>
        <w:footnoteReference w:id="62"/>
      </w:r>
      <w:r w:rsidRPr="00FF326B">
        <w:t>, V</w:t>
      </w:r>
      <w:r w:rsidR="00141355">
        <w:t>ID</w:t>
      </w:r>
      <w:r w:rsidRPr="00FF326B">
        <w:t xml:space="preserve"> robots Toms, L</w:t>
      </w:r>
      <w:r w:rsidR="00141355">
        <w:t>AD</w:t>
      </w:r>
      <w:r w:rsidRPr="00FF326B">
        <w:t xml:space="preserve"> robots Ieva un SIA TET </w:t>
      </w:r>
      <w:r w:rsidRPr="00FF326B">
        <w:rPr>
          <w:rStyle w:val="Vresenkurs"/>
          <w:rFonts w:eastAsia="Calibri"/>
        </w:rPr>
        <w:footnoteReference w:id="63"/>
      </w:r>
      <w:r w:rsidRPr="00FF326B">
        <w:t xml:space="preserve"> robots Anete</w:t>
      </w:r>
      <w:r w:rsidRPr="00FF326B">
        <w:rPr>
          <w:rStyle w:val="Vresenkurs"/>
          <w:rFonts w:eastAsia="Calibri"/>
        </w:rPr>
        <w:footnoteReference w:id="64"/>
      </w:r>
      <w:r w:rsidRPr="00FF326B">
        <w:t xml:space="preserve">, kuru funkcionēšanas pamatā ir spēja apstrādāt lielu datu apjomu un atbilstoši pieprasījumam to atlasīt, kā arī prezentēt. Mākslīgā intelekta tehnoloģijas izmantotas arī valodu tulkošanas sistēmas izveidē, kas šobrīd ir pilnveides stadijā. Tā nākotnē nodrošinās kvalitatīvu automatizētu tulkošanu, runas atpazīšanu un sintēzi, kas dos iespēju nodrošināt sapulču ierakstu atšifrēšanu, atpazīstot pat atsevišķus runātājus. </w:t>
      </w:r>
    </w:p>
    <w:p w14:paraId="1533284F" w14:textId="77777777" w:rsidR="00851DDB" w:rsidRPr="00674D53" w:rsidRDefault="00851DDB" w:rsidP="00E65FF8">
      <w:pPr>
        <w:pStyle w:val="tvhtml"/>
        <w:shd w:val="clear" w:color="auto" w:fill="FFFFFF"/>
        <w:spacing w:before="0" w:beforeAutospacing="0" w:after="0" w:afterAutospacing="0"/>
        <w:ind w:firstLine="720"/>
      </w:pPr>
      <w:r w:rsidRPr="00FF326B">
        <w:t xml:space="preserve">Mākslīgā intelekta risinājumu pielietošana ilgtermiņā tiek prognozēta gandrīz visās valsts un pašvaldību funkciju nodrošinājuma jomās. Iekšlietu un tieslietu jomā mākslīgais intelekts varētu tik izmantots noziegumu izmeklēšanai un prognozēšanai, arī kā atbalsta sistēma lēmuma pieņemšanai prokuratūrā un tiesā, savukārt izglītības jomā kā virtuāls pasniedzējs, eksaminētājs, automatizēts apmācīto personu darbu pārbaudītājs. </w:t>
      </w:r>
      <w:r w:rsidRPr="00674D53">
        <w:t xml:space="preserve">Šāda </w:t>
      </w:r>
      <w:r w:rsidRPr="00674D53">
        <w:rPr>
          <w:b/>
          <w:bCs/>
        </w:rPr>
        <w:t>procesu automatizācija un cilvēkfaktora lomas mazināšana varētu būt nozīmīgs solis daudzu līdz šim konstatētu korupcijas risku mazināšanā</w:t>
      </w:r>
      <w:r w:rsidRPr="00674D53">
        <w:t xml:space="preserve">. </w:t>
      </w:r>
    </w:p>
    <w:p w14:paraId="669E213C" w14:textId="28D1A32D" w:rsidR="00851DDB" w:rsidRPr="00FF326B" w:rsidRDefault="00851DDB" w:rsidP="00E65FF8">
      <w:pPr>
        <w:spacing w:before="0" w:after="0" w:line="240" w:lineRule="auto"/>
        <w:ind w:firstLine="709"/>
        <w:rPr>
          <w:rFonts w:ascii="Times New Roman" w:eastAsia="Times New Roman" w:hAnsi="Times New Roman"/>
          <w:lang w:eastAsia="lv-LV"/>
        </w:rPr>
      </w:pPr>
      <w:r w:rsidRPr="00674D53">
        <w:rPr>
          <w:rFonts w:ascii="Times New Roman" w:eastAsia="Times New Roman" w:hAnsi="Times New Roman"/>
          <w:lang w:eastAsia="lv-LV"/>
        </w:rPr>
        <w:t>Taču jau šobrīd korupcijas risku mazināšanā būtiska loma ir daudzviet valsts un pašvaldības iestādēs ieviestajiem e-pakalpojumiem (dokumentu iesniegšana, informāc</w:t>
      </w:r>
      <w:r w:rsidRPr="00FF326B">
        <w:rPr>
          <w:rFonts w:ascii="Times New Roman" w:eastAsia="Times New Roman" w:hAnsi="Times New Roman"/>
          <w:lang w:eastAsia="lv-LV"/>
        </w:rPr>
        <w:t xml:space="preserve">ijas pieprasīšana, izziņu saņemšana, cenrāžos noteikto pakalpojumu apmaksa utt.). 2020. gadā tīmekļvietnē </w:t>
      </w:r>
      <w:r w:rsidRPr="00FF326B">
        <w:rPr>
          <w:rFonts w:ascii="Times New Roman" w:eastAsia="Times New Roman" w:hAnsi="Times New Roman"/>
          <w:i/>
          <w:lang w:eastAsia="lv-LV"/>
        </w:rPr>
        <w:t>www.latvija.lv</w:t>
      </w:r>
      <w:r w:rsidRPr="00FF326B">
        <w:rPr>
          <w:rFonts w:ascii="Times New Roman" w:eastAsia="Times New Roman" w:hAnsi="Times New Roman"/>
          <w:lang w:eastAsia="lv-LV"/>
        </w:rPr>
        <w:t xml:space="preserve"> bija pieejami 128 dažādi e-pakalpojumi</w:t>
      </w:r>
      <w:r w:rsidRPr="00FF326B">
        <w:rPr>
          <w:rStyle w:val="Vresenkurs"/>
          <w:rFonts w:ascii="Times New Roman" w:eastAsia="Times New Roman" w:hAnsi="Times New Roman"/>
          <w:lang w:eastAsia="lv-LV"/>
        </w:rPr>
        <w:footnoteReference w:id="65"/>
      </w:r>
      <w:r w:rsidRPr="00FF326B">
        <w:rPr>
          <w:rFonts w:ascii="Times New Roman" w:eastAsia="Times New Roman" w:hAnsi="Times New Roman"/>
          <w:lang w:eastAsia="lv-LV"/>
        </w:rPr>
        <w:t>, kurus kopumā sniedz 23</w:t>
      </w:r>
      <w:r w:rsidR="00141355">
        <w:rPr>
          <w:rFonts w:ascii="Times New Roman" w:eastAsia="Times New Roman" w:hAnsi="Times New Roman"/>
          <w:lang w:eastAsia="lv-LV"/>
        </w:rPr>
        <w:t> </w:t>
      </w:r>
      <w:r w:rsidRPr="00FF326B">
        <w:rPr>
          <w:rFonts w:ascii="Times New Roman" w:eastAsia="Times New Roman" w:hAnsi="Times New Roman"/>
          <w:lang w:eastAsia="lv-LV"/>
        </w:rPr>
        <w:t xml:space="preserve">institūcijas. </w:t>
      </w:r>
      <w:r w:rsidRPr="00FF326B">
        <w:rPr>
          <w:rFonts w:ascii="Times New Roman" w:hAnsi="Times New Roman"/>
        </w:rPr>
        <w:t>2020.gadā minētajā tīmekļvietnē e-pakalpojumu izmantošanas reižu skaits pārsniedza 6 miljonus, kas ir aptuveni piecas reizes vairāk kā 2015.gadā</w:t>
      </w:r>
      <w:r w:rsidRPr="00FF326B">
        <w:rPr>
          <w:rStyle w:val="Vresenkurs"/>
          <w:rFonts w:ascii="Times New Roman" w:hAnsi="Times New Roman"/>
        </w:rPr>
        <w:footnoteReference w:id="66"/>
      </w:r>
      <w:r w:rsidRPr="00FF326B">
        <w:rPr>
          <w:rFonts w:ascii="Times New Roman" w:hAnsi="Times New Roman"/>
        </w:rPr>
        <w:t xml:space="preserve">. Vispieprasītākie pakalpojumi tiešsaistē bijuši: 1) </w:t>
      </w:r>
      <w:r w:rsidRPr="00FF326B">
        <w:rPr>
          <w:rFonts w:ascii="Times New Roman" w:eastAsia="Times New Roman" w:hAnsi="Times New Roman"/>
          <w:lang w:eastAsia="lv-LV"/>
        </w:rPr>
        <w:t>e-iesniegums VSAA pakalpojumiem; 2) dokumentu pārbaude Nederīgo dokumentu reģistrā (IeM IC); 3)</w:t>
      </w:r>
      <w:r w:rsidR="004122B8">
        <w:rPr>
          <w:rFonts w:ascii="Times New Roman" w:eastAsia="Times New Roman" w:hAnsi="Times New Roman"/>
          <w:lang w:eastAsia="lv-LV"/>
        </w:rPr>
        <w:t xml:space="preserve"> </w:t>
      </w:r>
      <w:r w:rsidRPr="00FF326B">
        <w:rPr>
          <w:rFonts w:ascii="Times New Roman" w:eastAsia="Times New Roman" w:hAnsi="Times New Roman"/>
          <w:lang w:eastAsia="lv-LV"/>
        </w:rPr>
        <w:t>valsts fondēto pensiju shēmas (pensiju 2. līmeņa) dalībnieka konta izraksts (VSAA); 4) dzīvesvietas deklarācijas iesniegšana (PMLP); 5)</w:t>
      </w:r>
      <w:r w:rsidR="00392986">
        <w:rPr>
          <w:rFonts w:ascii="Times New Roman" w:eastAsia="Times New Roman" w:hAnsi="Times New Roman"/>
          <w:lang w:eastAsia="lv-LV"/>
        </w:rPr>
        <w:t xml:space="preserve"> </w:t>
      </w:r>
      <w:r w:rsidRPr="00FF326B">
        <w:rPr>
          <w:rFonts w:ascii="Times New Roman" w:eastAsia="Times New Roman" w:hAnsi="Times New Roman"/>
          <w:lang w:eastAsia="lv-LV"/>
        </w:rPr>
        <w:t>informācija par prognozējamo vecuma pensijas apmēru (VSAA).</w:t>
      </w:r>
    </w:p>
    <w:p w14:paraId="5B6DE006" w14:textId="2277EC95" w:rsidR="00851DDB" w:rsidRPr="00255525" w:rsidRDefault="00851DDB" w:rsidP="00E65FF8">
      <w:pPr>
        <w:spacing w:before="0" w:after="0" w:line="240" w:lineRule="auto"/>
        <w:ind w:firstLine="709"/>
        <w:rPr>
          <w:rFonts w:ascii="Times New Roman" w:hAnsi="Times New Roman"/>
          <w:color w:val="000000" w:themeColor="text1"/>
        </w:rPr>
      </w:pPr>
      <w:r w:rsidRPr="00FF326B">
        <w:rPr>
          <w:rFonts w:ascii="Times New Roman" w:eastAsia="Times New Roman" w:hAnsi="Times New Roman"/>
          <w:lang w:eastAsia="lv-LV"/>
        </w:rPr>
        <w:t xml:space="preserve">Jau vairākus gadus </w:t>
      </w:r>
      <w:r w:rsidRPr="00674D53">
        <w:rPr>
          <w:rFonts w:ascii="Times New Roman" w:eastAsia="Times New Roman" w:hAnsi="Times New Roman"/>
          <w:b/>
          <w:bCs/>
          <w:lang w:eastAsia="lv-LV"/>
        </w:rPr>
        <w:t>Latvijā funkcionē, kā arī pastāvīgi tiek pilnveidota Elektronisko iepirkumu sistēma</w:t>
      </w:r>
      <w:r w:rsidRPr="00674D53">
        <w:rPr>
          <w:rStyle w:val="Vresenkurs"/>
          <w:rFonts w:ascii="Times New Roman" w:eastAsia="Times New Roman" w:hAnsi="Times New Roman"/>
          <w:b/>
          <w:bCs/>
          <w:lang w:eastAsia="lv-LV"/>
        </w:rPr>
        <w:footnoteReference w:id="67"/>
      </w:r>
      <w:r w:rsidRPr="00674D53">
        <w:rPr>
          <w:rFonts w:ascii="Times New Roman" w:eastAsia="Times New Roman" w:hAnsi="Times New Roman"/>
          <w:b/>
          <w:bCs/>
          <w:lang w:eastAsia="lv-LV"/>
        </w:rPr>
        <w:t xml:space="preserve">, kas ir </w:t>
      </w:r>
      <w:r w:rsidRPr="00674D53">
        <w:rPr>
          <w:rFonts w:ascii="Times New Roman" w:hAnsi="Times New Roman"/>
          <w:b/>
          <w:bCs/>
        </w:rPr>
        <w:t xml:space="preserve">pirmā e-iepirkumu sistēma Baltijas </w:t>
      </w:r>
      <w:r w:rsidRPr="00255525">
        <w:rPr>
          <w:rFonts w:ascii="Times New Roman" w:hAnsi="Times New Roman"/>
          <w:b/>
          <w:bCs/>
          <w:color w:val="000000" w:themeColor="text1"/>
        </w:rPr>
        <w:t>valstīs</w:t>
      </w:r>
      <w:r w:rsidRPr="00255525">
        <w:rPr>
          <w:rFonts w:ascii="Times New Roman" w:hAnsi="Times New Roman"/>
          <w:color w:val="000000" w:themeColor="text1"/>
        </w:rPr>
        <w:t>. Tās darbību regulē MK 2017. gada 28. februāra noteikumi Nr. 108 “</w:t>
      </w:r>
      <w:r w:rsidRPr="00255525">
        <w:rPr>
          <w:rFonts w:ascii="Times New Roman" w:eastAsia="Times New Roman" w:hAnsi="Times New Roman"/>
          <w:color w:val="000000" w:themeColor="text1"/>
          <w:lang w:eastAsia="lv-LV"/>
        </w:rPr>
        <w:t>Publisko elektronisko iepirkumu noteikumi</w:t>
      </w:r>
      <w:r w:rsidRPr="00255525">
        <w:rPr>
          <w:rFonts w:ascii="Times New Roman" w:hAnsi="Times New Roman"/>
          <w:color w:val="000000" w:themeColor="text1"/>
        </w:rPr>
        <w:t>”. Apgrozījums</w:t>
      </w:r>
      <w:bookmarkStart w:id="63" w:name="_Hlk54188790"/>
      <w:bookmarkEnd w:id="63"/>
      <w:r w:rsidRPr="00255525">
        <w:rPr>
          <w:rFonts w:ascii="Times New Roman" w:hAnsi="Times New Roman"/>
          <w:color w:val="000000" w:themeColor="text1"/>
        </w:rPr>
        <w:t xml:space="preserve"> EIS e-pasūtījumu apakšsistēmā 2019.</w:t>
      </w:r>
      <w:r w:rsidR="00E65FF8" w:rsidRPr="00255525">
        <w:rPr>
          <w:rFonts w:ascii="Times New Roman" w:hAnsi="Times New Roman"/>
          <w:color w:val="000000" w:themeColor="text1"/>
        </w:rPr>
        <w:t> </w:t>
      </w:r>
      <w:r w:rsidRPr="00255525">
        <w:rPr>
          <w:rFonts w:ascii="Times New Roman" w:hAnsi="Times New Roman"/>
          <w:color w:val="000000" w:themeColor="text1"/>
        </w:rPr>
        <w:t>gadā sasniedza 117</w:t>
      </w:r>
      <w:r w:rsidR="00E65FF8" w:rsidRPr="00255525">
        <w:rPr>
          <w:rFonts w:ascii="Times New Roman" w:hAnsi="Times New Roman"/>
          <w:color w:val="000000" w:themeColor="text1"/>
        </w:rPr>
        <w:t xml:space="preserve"> </w:t>
      </w:r>
      <w:r w:rsidRPr="00255525">
        <w:rPr>
          <w:rFonts w:ascii="Times New Roman" w:hAnsi="Times New Roman"/>
          <w:color w:val="000000" w:themeColor="text1"/>
        </w:rPr>
        <w:t>milj. EUR</w:t>
      </w:r>
      <w:r w:rsidRPr="00255525">
        <w:rPr>
          <w:rStyle w:val="Vresenkurs"/>
          <w:rFonts w:ascii="Times New Roman" w:hAnsi="Times New Roman"/>
          <w:color w:val="000000" w:themeColor="text1"/>
        </w:rPr>
        <w:footnoteReference w:id="68"/>
      </w:r>
      <w:r w:rsidRPr="00255525">
        <w:rPr>
          <w:rFonts w:ascii="Times New Roman" w:hAnsi="Times New Roman"/>
          <w:color w:val="000000" w:themeColor="text1"/>
        </w:rPr>
        <w:t>. Sistēmas darbība mērķēta uz iepirkumu procedūru atklātības nodrošināšanu, kā arī iespējami efektīvu valsts finanšu līdzekļu izlietojumu.</w:t>
      </w:r>
    </w:p>
    <w:p w14:paraId="21382F3B" w14:textId="45870D40" w:rsidR="00851DDB" w:rsidRPr="00FF326B" w:rsidRDefault="00851DDB" w:rsidP="00244F73">
      <w:pPr>
        <w:pStyle w:val="tv213"/>
        <w:shd w:val="clear" w:color="auto" w:fill="FFFFFF"/>
        <w:spacing w:before="0" w:beforeAutospacing="0" w:after="0" w:afterAutospacing="0"/>
        <w:ind w:firstLine="720"/>
      </w:pPr>
      <w:r w:rsidRPr="00FF326B">
        <w:t xml:space="preserve">Prognozējams, ka līdz ar tehnoloģiju attīstību un to radītajām iespējām Latvijā turpmākajos gados tikai pieaugs nepieciešamība pievērsties tādiem jautājumiem kā </w:t>
      </w:r>
      <w:r w:rsidRPr="00FF326B">
        <w:rPr>
          <w:color w:val="000000"/>
        </w:rPr>
        <w:t xml:space="preserve">kiberdrošības stiprināšana, kibernoziedzības novēršana un </w:t>
      </w:r>
      <w:r w:rsidRPr="00255525">
        <w:rPr>
          <w:color w:val="000000"/>
        </w:rPr>
        <w:t xml:space="preserve">apkarošana, kuri, laikam ejot, nav zaudējuši savu aktualitāti, bet mainījuši savas izpausmes. Turklāt </w:t>
      </w:r>
      <w:r w:rsidRPr="00255525">
        <w:rPr>
          <w:b/>
          <w:bCs/>
          <w:color w:val="000000"/>
        </w:rPr>
        <w:t>par iedzīvotāju ikdienu kļūst ne tikai dažādi e-</w:t>
      </w:r>
      <w:r w:rsidRPr="00255525">
        <w:rPr>
          <w:b/>
          <w:bCs/>
        </w:rPr>
        <w:t>pakalpojumi, izmantojot elektronisko autentifikāciju un e-parakstu, bet arī darījumi ar kriptovalūtām</w:t>
      </w:r>
      <w:r w:rsidRPr="00255525">
        <w:t xml:space="preserve"> (virtuālo valūtu</w:t>
      </w:r>
      <w:r w:rsidRPr="00255525">
        <w:rPr>
          <w:rStyle w:val="Vresatsauce"/>
        </w:rPr>
        <w:footnoteReference w:id="69"/>
      </w:r>
      <w:r w:rsidRPr="00255525">
        <w:t xml:space="preserve">). Virtuālajai valūtai šobrīd </w:t>
      </w:r>
      <w:r w:rsidRPr="00255525">
        <w:lastRenderedPageBreak/>
        <w:t>nav likumīga maksāšanas līdzekļa statusa, to var uzskatīt</w:t>
      </w:r>
      <w:r w:rsidRPr="00FF326B">
        <w:t xml:space="preserve"> par maiņas līdzekli, nevis par maksāšanas līdzekli. Pasaulē ir vairāk nekā </w:t>
      </w:r>
      <w:r w:rsidR="00BC7CFE">
        <w:t>8000</w:t>
      </w:r>
      <w:r w:rsidRPr="00FF326B">
        <w:rPr>
          <w:rStyle w:val="Vresatsauce"/>
        </w:rPr>
        <w:footnoteReference w:id="70"/>
      </w:r>
      <w:r w:rsidRPr="00FF326B">
        <w:t xml:space="preserve"> virtuālo valūtu (to skaits ir </w:t>
      </w:r>
      <w:r w:rsidR="00BC7CFE">
        <w:t xml:space="preserve">pastāvīgi </w:t>
      </w:r>
      <w:r w:rsidRPr="00FF326B">
        <w:t>mainīgs), no kurām liela daļa atšķirībā no to sākotnējā mērķa – kļūt par pamatu alternatīvai finanšu sistēmai – attīstītas kā augsta riska spekulāciju objekts bieži vien bez jebkāda ekonomiska pamatojuma.</w:t>
      </w:r>
      <w:r w:rsidRPr="00FF326B">
        <w:rPr>
          <w:rStyle w:val="Vresatsauce"/>
        </w:rPr>
        <w:footnoteReference w:id="71"/>
      </w:r>
      <w:r w:rsidRPr="00FF326B">
        <w:t xml:space="preserve"> </w:t>
      </w:r>
      <w:bookmarkStart w:id="64" w:name="_Hlk84944093"/>
      <w:r w:rsidRPr="00255525">
        <w:t>Tas savukārt rada jaunus izaicinājums valsts pārvaldei, īpaši institūcijām, kas nodarbojas ar noziedzīgi iegūtu līdzekļu legalizācijas un terorisma un proliferācijas finansēšanas novēršanu, kā arī korupcijas novēršanu un apkarošanu. Tiesībaizsardzības un tiesu iestāžu darbiniekiem ir un būs jāpielāgojas jaunajām tehnoloģijām un tendencēm. Ir jāplāno pasākumi, ar kuriem attīstīt tiesībaizsardzības spējas digitālās izmeklēšanas jomā.</w:t>
      </w:r>
      <w:r w:rsidRPr="00FF326B">
        <w:t xml:space="preserve"> </w:t>
      </w:r>
      <w:bookmarkEnd w:id="64"/>
    </w:p>
    <w:p w14:paraId="0378B73D" w14:textId="19B0CE27" w:rsidR="00851DDB" w:rsidRPr="00FF326B" w:rsidRDefault="00851DDB" w:rsidP="00C17D62">
      <w:pPr>
        <w:pStyle w:val="tv213"/>
        <w:shd w:val="clear" w:color="auto" w:fill="FFFFFF"/>
        <w:spacing w:before="0" w:beforeAutospacing="0" w:after="0" w:afterAutospacing="0"/>
        <w:ind w:firstLine="720"/>
      </w:pPr>
      <w:r w:rsidRPr="00FF326B">
        <w:t xml:space="preserve">Latvijā virtuālās valūtas ir pakļautas </w:t>
      </w:r>
      <w:r w:rsidR="007D61C3">
        <w:t xml:space="preserve">arī </w:t>
      </w:r>
      <w:r w:rsidRPr="00FF326B">
        <w:t xml:space="preserve">piedziņai Civilprocesa likuma noteiktajā kārtībā </w:t>
      </w:r>
      <w:r w:rsidR="007D61C3">
        <w:t>un</w:t>
      </w:r>
      <w:r w:rsidRPr="00FF326B">
        <w:t xml:space="preserve"> konfiskācijai saskaņā ar KPL.</w:t>
      </w:r>
    </w:p>
    <w:p w14:paraId="491A599B" w14:textId="77777777" w:rsidR="00851DDB" w:rsidRPr="00FF326B" w:rsidRDefault="00851DDB" w:rsidP="00C17D62">
      <w:pPr>
        <w:pStyle w:val="tv213"/>
        <w:shd w:val="clear" w:color="auto" w:fill="FFFFFF"/>
        <w:spacing w:before="0" w:beforeAutospacing="0" w:after="0" w:afterAutospacing="0"/>
        <w:ind w:firstLine="720"/>
      </w:pPr>
      <w:r w:rsidRPr="00FF326B">
        <w:t>Virtuālās valūtas vērtību pilnībā nosaka brīvā tirgus ekonomikas principi, proti, virtuālās valūtas vērtību nosaka tās pieprasījums un piedāvājums. Virtuālā valūta netiek uzraudzīta no valsts puses un tā brīvā veidā ir komersantu un fizisku personu pārraudzībā. Turklāt nav noteikts tiesiskais regulējums, kas garantētu virtuālās valūtas glabāšanu, kā arī nav iespējams nodrošināties pret straujiem virtuālās valūtas vērtības maiņas riskiem.</w:t>
      </w:r>
    </w:p>
    <w:p w14:paraId="12EC5CDD" w14:textId="3EE811CD" w:rsidR="00851DDB" w:rsidRPr="00FF326B" w:rsidRDefault="00851DDB" w:rsidP="001F0BA9">
      <w:pPr>
        <w:pStyle w:val="tv213"/>
        <w:shd w:val="clear" w:color="auto" w:fill="FFFFFF"/>
        <w:spacing w:before="0" w:beforeAutospacing="0" w:after="0" w:afterAutospacing="0"/>
        <w:ind w:firstLine="720"/>
      </w:pPr>
      <w:r w:rsidRPr="00FF326B">
        <w:t xml:space="preserve">Reaģējot uz virtuālās valūtas nonākšanu arī Latvijas tiesībaizsardzības iestāžu redzeslokā izmeklēto krimināllietu ietvaros un apzinoties virtuālās valūtas vērtības straujo mainību, tiek veikta normatīvo aktu pilnveide. </w:t>
      </w:r>
      <w:r w:rsidRPr="004E770D">
        <w:t>2020. gada 11. jūnijā pieņemti grozījumi KPL, papildinot 365.</w:t>
      </w:r>
      <w:r w:rsidR="007D61C3">
        <w:t> </w:t>
      </w:r>
      <w:r w:rsidRPr="004E770D">
        <w:t>panta 2.</w:t>
      </w:r>
      <w:r w:rsidRPr="004E770D">
        <w:rPr>
          <w:vertAlign w:val="superscript"/>
        </w:rPr>
        <w:t xml:space="preserve">1 </w:t>
      </w:r>
      <w:r w:rsidRPr="004E770D">
        <w:t xml:space="preserve">daļu ar deleģējumu MK noteikt virtuālās valūtas realizācijas kārtību. Attiecīgi ir veikti grozījumi MK 2011. gada 27. decembra noteikumos Nr.1025 “Noteikumi par rīcību ar lietiskajiem pierādījumiem un arestēto mantu”, paredzot kārtību, kādā realizē virtuālo valūtu, kurai kriminālprocesā ir uzlikts arests. Minētie grozījumi nodrošinās </w:t>
      </w:r>
      <w:bookmarkStart w:id="65" w:name="_Hlk65486191"/>
      <w:r w:rsidRPr="004E770D">
        <w:t>pēc iespējas ātrāku arestētās virtuālās valūtas realizāciju un to pārvēršanu naudas izteiksmē pirms galīgā nolēmuma spēkā stāšanās.</w:t>
      </w:r>
      <w:bookmarkEnd w:id="65"/>
    </w:p>
    <w:p w14:paraId="32F8EEF9" w14:textId="0B6582D7" w:rsidR="00411E9B" w:rsidRPr="008900FA" w:rsidRDefault="00411E9B" w:rsidP="00BC7CFE">
      <w:pPr>
        <w:spacing w:before="0" w:after="0" w:line="240" w:lineRule="auto"/>
        <w:ind w:firstLine="720"/>
        <w:rPr>
          <w:rFonts w:ascii="Times New Roman" w:eastAsia="Times New Roman" w:hAnsi="Times New Roman"/>
          <w:lang w:eastAsia="lv-LV"/>
        </w:rPr>
      </w:pPr>
      <w:bookmarkStart w:id="66" w:name="_Hlk84944324"/>
      <w:bookmarkStart w:id="67" w:name="_Hlk92276140"/>
      <w:r>
        <w:rPr>
          <w:rFonts w:ascii="Times New Roman" w:eastAsia="Times New Roman" w:hAnsi="Times New Roman"/>
          <w:lang w:eastAsia="lv-LV"/>
        </w:rPr>
        <w:t>N</w:t>
      </w:r>
      <w:r w:rsidRPr="008900FA">
        <w:rPr>
          <w:rFonts w:ascii="Times New Roman" w:eastAsia="Times New Roman" w:hAnsi="Times New Roman"/>
          <w:lang w:eastAsia="lv-LV"/>
        </w:rPr>
        <w:t>o 2021. gada 1. decembra</w:t>
      </w:r>
      <w:r w:rsidR="000F79BA">
        <w:rPr>
          <w:rFonts w:ascii="Times New Roman" w:eastAsia="Times New Roman" w:hAnsi="Times New Roman"/>
          <w:lang w:eastAsia="lv-LV"/>
        </w:rPr>
        <w:t xml:space="preserve">, </w:t>
      </w:r>
      <w:r w:rsidR="000F79BA">
        <w:rPr>
          <w:rStyle w:val="flextablevalue"/>
        </w:rPr>
        <w:t>noslēdzoties e-lietas ieviešanas pirmajam posmam,</w:t>
      </w:r>
      <w:r w:rsidRPr="00A92FCB">
        <w:rPr>
          <w:rStyle w:val="Izteiksmgs"/>
        </w:rPr>
        <w:t xml:space="preserve"> </w:t>
      </w:r>
      <w:r>
        <w:rPr>
          <w:rStyle w:val="Izteiksmgs"/>
        </w:rPr>
        <w:t>darbību uzsākusi</w:t>
      </w:r>
      <w:r w:rsidRPr="00A92FCB">
        <w:rPr>
          <w:rFonts w:ascii="Times New Roman" w:eastAsia="Times New Roman" w:hAnsi="Times New Roman"/>
          <w:lang w:eastAsia="lv-LV"/>
        </w:rPr>
        <w:t xml:space="preserve"> </w:t>
      </w:r>
      <w:r>
        <w:rPr>
          <w:rStyle w:val="Izteiksmgs"/>
        </w:rPr>
        <w:t>e-lietas</w:t>
      </w:r>
      <w:r>
        <w:rPr>
          <w:rStyle w:val="Vresatsauce"/>
          <w:rFonts w:ascii="Times New Roman" w:eastAsia="Times New Roman" w:hAnsi="Times New Roman"/>
          <w:lang w:eastAsia="lv-LV"/>
        </w:rPr>
        <w:footnoteReference w:id="72"/>
      </w:r>
      <w:r>
        <w:rPr>
          <w:rStyle w:val="Izteiksmgs"/>
        </w:rPr>
        <w:t xml:space="preserve"> koplietošanas risinājumu platforma</w:t>
      </w:r>
      <w:r w:rsidR="00F53561" w:rsidRPr="00BC7CFE">
        <w:rPr>
          <w:rStyle w:val="Vresatsauce"/>
        </w:rPr>
        <w:footnoteReference w:id="73"/>
      </w:r>
      <w:r>
        <w:rPr>
          <w:rStyle w:val="Izteiksmgs"/>
        </w:rPr>
        <w:t xml:space="preserve"> un e-lietas portāls</w:t>
      </w:r>
      <w:r w:rsidR="001E533A" w:rsidRPr="00BC7CFE">
        <w:rPr>
          <w:rStyle w:val="Vresatsauce"/>
        </w:rPr>
        <w:footnoteReference w:id="74"/>
      </w:r>
      <w:r w:rsidRPr="008900FA">
        <w:rPr>
          <w:rFonts w:ascii="Times New Roman" w:eastAsia="Times New Roman" w:hAnsi="Times New Roman"/>
          <w:lang w:eastAsia="lv-LV"/>
        </w:rPr>
        <w:t>,</w:t>
      </w:r>
      <w:r>
        <w:rPr>
          <w:rFonts w:ascii="Times New Roman" w:eastAsia="Times New Roman" w:hAnsi="Times New Roman"/>
          <w:lang w:eastAsia="lv-LV"/>
        </w:rPr>
        <w:t xml:space="preserve"> kas nozīmē, ka</w:t>
      </w:r>
      <w:r w:rsidRPr="008900FA">
        <w:rPr>
          <w:rFonts w:ascii="Times New Roman" w:eastAsia="Times New Roman" w:hAnsi="Times New Roman"/>
          <w:lang w:eastAsia="lv-LV"/>
        </w:rPr>
        <w:t xml:space="preserve"> tiesas pakāpeniski ieviesīs elektroniskās lietas civilprocesā,</w:t>
      </w:r>
      <w:r>
        <w:rPr>
          <w:rFonts w:ascii="Times New Roman" w:eastAsia="Times New Roman" w:hAnsi="Times New Roman"/>
          <w:lang w:eastAsia="lv-LV"/>
        </w:rPr>
        <w:t xml:space="preserve"> administratīvo pārkāpumu procesā,</w:t>
      </w:r>
      <w:r w:rsidRPr="008900FA">
        <w:rPr>
          <w:rFonts w:ascii="Times New Roman" w:eastAsia="Times New Roman" w:hAnsi="Times New Roman"/>
          <w:lang w:eastAsia="lv-LV"/>
        </w:rPr>
        <w:t xml:space="preserve"> administratīvajā procesā un kriminālprocesā. Elektroniskā vidē notiks informācijas aprite starp tiesām, prokuratūru, nolēmumu izpildes iestādēm, procesa dalībniekiem un citām ar tiesvedību saistītu iestāžu informācijas sistēmām.</w:t>
      </w:r>
      <w:r>
        <w:rPr>
          <w:rFonts w:ascii="Times New Roman" w:eastAsia="Times New Roman" w:hAnsi="Times New Roman"/>
          <w:lang w:eastAsia="lv-LV"/>
        </w:rPr>
        <w:t xml:space="preserve"> </w:t>
      </w:r>
      <w:r w:rsidRPr="00255525">
        <w:rPr>
          <w:rFonts w:ascii="Times New Roman" w:hAnsi="Times New Roman"/>
        </w:rPr>
        <w:t xml:space="preserve">Šīs nozīmīgās pārmaiņas </w:t>
      </w:r>
      <w:r>
        <w:rPr>
          <w:rFonts w:ascii="Times New Roman" w:hAnsi="Times New Roman"/>
        </w:rPr>
        <w:t>ir uzsāktas un tiek pakāpeniski īstenotas</w:t>
      </w:r>
      <w:r w:rsidRPr="00255525">
        <w:rPr>
          <w:rFonts w:ascii="Times New Roman" w:hAnsi="Times New Roman"/>
        </w:rPr>
        <w:t xml:space="preserve"> </w:t>
      </w:r>
      <w:r w:rsidRPr="00255525">
        <w:rPr>
          <w:rFonts w:ascii="Times New Roman" w:hAnsi="Times New Roman"/>
          <w:bCs/>
          <w:lang w:eastAsia="ar-SA"/>
        </w:rPr>
        <w:t>programmas "E-lieta: izmeklēšanas un tiesvedības procesu</w:t>
      </w:r>
      <w:r w:rsidRPr="00FF326B">
        <w:rPr>
          <w:rFonts w:ascii="Times New Roman" w:hAnsi="Times New Roman"/>
          <w:bCs/>
          <w:lang w:eastAsia="ar-SA"/>
        </w:rPr>
        <w:t xml:space="preserve"> pilnveide"</w:t>
      </w:r>
      <w:r w:rsidRPr="00FF326B">
        <w:rPr>
          <w:rStyle w:val="Vresatsauce"/>
          <w:rFonts w:ascii="Times New Roman" w:hAnsi="Times New Roman"/>
        </w:rPr>
        <w:footnoteReference w:id="75"/>
      </w:r>
      <w:r w:rsidRPr="00FF326B">
        <w:rPr>
          <w:rFonts w:ascii="Times New Roman" w:hAnsi="Times New Roman"/>
        </w:rPr>
        <w:t xml:space="preserve"> ietvaros, ar mērķi </w:t>
      </w:r>
      <w:r w:rsidRPr="00FF326B">
        <w:rPr>
          <w:rFonts w:ascii="Times New Roman" w:hAnsi="Times New Roman"/>
          <w:shd w:val="clear" w:color="auto" w:fill="FFFFFF"/>
        </w:rPr>
        <w:t xml:space="preserve">izveidot vienotu un efektīvu tiesvedības </w:t>
      </w:r>
      <w:r w:rsidRPr="00FF326B">
        <w:rPr>
          <w:rFonts w:ascii="Times New Roman" w:hAnsi="Times New Roman"/>
          <w:shd w:val="clear" w:color="auto" w:fill="FFFFFF"/>
        </w:rPr>
        <w:lastRenderedPageBreak/>
        <w:t>elektronisko procesu, vienlaikus samazinot kriminālprocesa izmeklēšanas un iztiesāšanas termiņus un nodrošinot informācijas pieejamību un atklātību.</w:t>
      </w:r>
      <w:r>
        <w:rPr>
          <w:rFonts w:ascii="Times New Roman" w:hAnsi="Times New Roman"/>
          <w:shd w:val="clear" w:color="auto" w:fill="FFFFFF"/>
        </w:rPr>
        <w:t xml:space="preserve"> </w:t>
      </w:r>
      <w:r w:rsidRPr="008900FA">
        <w:rPr>
          <w:rFonts w:ascii="Times New Roman" w:eastAsia="Times New Roman" w:hAnsi="Times New Roman"/>
          <w:lang w:eastAsia="lv-LV"/>
        </w:rPr>
        <w:t>Tiesu procesos pilnīga pāreja uz darbu digitālā lietas materiālu formātā notiks pakāpeniski līdz 2023. gada 1. decembrim.</w:t>
      </w:r>
    </w:p>
    <w:bookmarkEnd w:id="66"/>
    <w:bookmarkEnd w:id="67"/>
    <w:p w14:paraId="475253A4" w14:textId="4A9EBBDA" w:rsidR="00851DDB" w:rsidRPr="006074A4" w:rsidRDefault="00851DDB" w:rsidP="004E770D">
      <w:pPr>
        <w:spacing w:before="0" w:after="0" w:line="240" w:lineRule="auto"/>
        <w:ind w:firstLine="709"/>
        <w:rPr>
          <w:rFonts w:ascii="Times New Roman" w:hAnsi="Times New Roman"/>
        </w:rPr>
      </w:pPr>
      <w:r w:rsidRPr="006074A4">
        <w:rPr>
          <w:rFonts w:ascii="Times New Roman" w:hAnsi="Times New Roman"/>
        </w:rPr>
        <w:t xml:space="preserve">Sabiedrības, valsts un uzņēmumu digitālā transformācija nozīmē vienlaikus nepieciešamību pastāvīgai informācijas tehnoloģiju pielietojuma kompetences celšanai ikvienam valsts iedzīvotājam, tādējādi sekmējot dažādu pieejamo elektronisko pakalpojumu un rīku izmantošanu, kā arī valsts iedzīvotāju aktīvu līdzdalību sabiedriskajos procesos. </w:t>
      </w:r>
    </w:p>
    <w:p w14:paraId="3C5F9817" w14:textId="088F7BD8" w:rsidR="00851DDB" w:rsidRPr="00FF326B" w:rsidRDefault="00851DDB" w:rsidP="004E770D">
      <w:pPr>
        <w:spacing w:before="0" w:after="0" w:line="240" w:lineRule="auto"/>
        <w:ind w:firstLine="709"/>
        <w:rPr>
          <w:rFonts w:ascii="Times New Roman" w:hAnsi="Times New Roman"/>
        </w:rPr>
      </w:pPr>
      <w:r w:rsidRPr="006074A4">
        <w:rPr>
          <w:rFonts w:ascii="Times New Roman" w:hAnsi="Times New Roman"/>
        </w:rPr>
        <w:t>Regulāro interneta</w:t>
      </w:r>
      <w:r w:rsidRPr="002B081C">
        <w:rPr>
          <w:rFonts w:ascii="Times New Roman" w:hAnsi="Times New Roman"/>
        </w:rPr>
        <w:t xml:space="preserve"> </w:t>
      </w:r>
      <w:r w:rsidRPr="00FF326B">
        <w:rPr>
          <w:rFonts w:ascii="Times New Roman" w:hAnsi="Times New Roman"/>
        </w:rPr>
        <w:t>lietotāju īpatsvars Latvijas iedzīvotāju vidū 2020. gadā līdzinājās ES vidējam rādītājam (87 % Latvijā un 86 % ES), tomēr iepriekš 2019. gadā iegūtie dati liecināja, ka 48 % Latvijas iedzīvotāju (ES 64%) trūkst digitālo pamatprasmju, kas tiem liedz efektīvi lietot internetu.</w:t>
      </w:r>
      <w:r w:rsidRPr="00FF326B">
        <w:rPr>
          <w:rStyle w:val="Vresenkurs"/>
          <w:rFonts w:ascii="Times New Roman" w:hAnsi="Times New Roman"/>
        </w:rPr>
        <w:footnoteReference w:id="76"/>
      </w:r>
      <w:r w:rsidRPr="00FF326B">
        <w:rPr>
          <w:rFonts w:ascii="Times New Roman" w:hAnsi="Times New Roman"/>
        </w:rPr>
        <w:t xml:space="preserve"> Interneta lietotāju īpatsvars Latvijas iedzīvotāju vidū</w:t>
      </w:r>
      <w:r w:rsidRPr="00FF326B">
        <w:rPr>
          <w:rFonts w:ascii="Times New Roman" w:eastAsia="Times New Roman" w:hAnsi="Times New Roman"/>
          <w:lang w:eastAsia="lv-LV"/>
        </w:rPr>
        <w:t xml:space="preserve"> atsevišķās jomās pat</w:t>
      </w:r>
      <w:r w:rsidRPr="00FF326B">
        <w:rPr>
          <w:rFonts w:ascii="Times New Roman" w:hAnsi="Times New Roman"/>
        </w:rPr>
        <w:t xml:space="preserve"> pārsniedz ES vidējo rādītāju. Jo īpaši augstāks par vidējo ir internetbankas lietotāju īpatsvars (86 % 2020.</w:t>
      </w:r>
      <w:r w:rsidR="006074A4">
        <w:rPr>
          <w:rFonts w:ascii="Times New Roman" w:hAnsi="Times New Roman"/>
        </w:rPr>
        <w:t> </w:t>
      </w:r>
      <w:r w:rsidRPr="00FF326B">
        <w:rPr>
          <w:rFonts w:ascii="Times New Roman" w:hAnsi="Times New Roman"/>
        </w:rPr>
        <w:t>gadā, kas Latviju ierindo 6. vietā ES)</w:t>
      </w:r>
      <w:r w:rsidRPr="00FF326B">
        <w:rPr>
          <w:rStyle w:val="Vresenkurs"/>
          <w:rFonts w:ascii="Times New Roman" w:hAnsi="Times New Roman"/>
        </w:rPr>
        <w:footnoteReference w:id="77"/>
      </w:r>
      <w:r w:rsidRPr="00FF326B">
        <w:rPr>
          <w:rFonts w:ascii="Times New Roman" w:hAnsi="Times New Roman"/>
        </w:rPr>
        <w:t xml:space="preserve">, tāpat Latvijā populārāka kā vidēji ES ir sociālo tīklu izmantošana internetā (75 %). </w:t>
      </w:r>
    </w:p>
    <w:p w14:paraId="3A5A7835" w14:textId="10B5B695" w:rsidR="00851DDB" w:rsidRPr="00FF326B" w:rsidRDefault="00851DDB" w:rsidP="004E770D">
      <w:pPr>
        <w:spacing w:before="0" w:after="0" w:line="240" w:lineRule="auto"/>
        <w:ind w:firstLine="709"/>
        <w:rPr>
          <w:rFonts w:ascii="Times New Roman" w:hAnsi="Times New Roman"/>
        </w:rPr>
      </w:pPr>
      <w:r w:rsidRPr="004E770D">
        <w:rPr>
          <w:rFonts w:ascii="Times New Roman" w:eastAsia="Times New Roman" w:hAnsi="Times New Roman"/>
          <w:b/>
          <w:bCs/>
          <w:lang w:eastAsia="lv-LV"/>
        </w:rPr>
        <w:t>No 2016. gada Latvijā aktuāls kļuva jautājums par d</w:t>
      </w:r>
      <w:r w:rsidRPr="004E770D">
        <w:rPr>
          <w:rFonts w:ascii="Times New Roman" w:hAnsi="Times New Roman"/>
          <w:b/>
          <w:bCs/>
        </w:rPr>
        <w:t>igitāl</w:t>
      </w:r>
      <w:r w:rsidRPr="004E770D">
        <w:rPr>
          <w:rFonts w:ascii="Times New Roman" w:eastAsia="Times New Roman" w:hAnsi="Times New Roman"/>
          <w:b/>
          <w:bCs/>
          <w:lang w:eastAsia="lv-LV"/>
        </w:rPr>
        <w:t>o</w:t>
      </w:r>
      <w:r w:rsidRPr="004E770D">
        <w:rPr>
          <w:rFonts w:ascii="Times New Roman" w:hAnsi="Times New Roman"/>
          <w:b/>
          <w:bCs/>
        </w:rPr>
        <w:t xml:space="preserve"> identitāti un tās aizsardzīb</w:t>
      </w:r>
      <w:r w:rsidRPr="004E770D">
        <w:rPr>
          <w:rFonts w:ascii="Times New Roman" w:eastAsia="Times New Roman" w:hAnsi="Times New Roman"/>
          <w:b/>
          <w:bCs/>
          <w:lang w:eastAsia="lv-LV"/>
        </w:rPr>
        <w:t>u</w:t>
      </w:r>
      <w:r w:rsidRPr="00FF326B">
        <w:rPr>
          <w:rFonts w:ascii="Times New Roman" w:eastAsia="Times New Roman" w:hAnsi="Times New Roman"/>
          <w:lang w:eastAsia="lv-LV"/>
        </w:rPr>
        <w:t>, jo bija jāievieš EP un Padomes 2016. gada 27. aprīļa regula (ES) 2016/679 par fizisku personu aizsardzību attiecībā uz personas datu apstrādi un šādu datu brīvu apriti un ar ko atceļ Direktīvu 95/46/EK (Vispārīgā datu aizsardzības regula) (turpmāk – Regula). Līdz ar Regulas pieņemšanu tika modernizēti jau pastāvošie principi, izveidoti vienoti personas datu aizsardzības noteikumi, kas ir spēkā visā ES teritorijā, tādējādi harmonizējot regulējum</w:t>
      </w:r>
      <w:r w:rsidR="006074A4">
        <w:rPr>
          <w:rFonts w:ascii="Times New Roman" w:eastAsia="Times New Roman" w:hAnsi="Times New Roman"/>
          <w:lang w:eastAsia="lv-LV"/>
        </w:rPr>
        <w:t>u</w:t>
      </w:r>
      <w:r w:rsidRPr="00FF326B">
        <w:rPr>
          <w:rFonts w:ascii="Times New Roman" w:eastAsia="Times New Roman" w:hAnsi="Times New Roman"/>
          <w:lang w:eastAsia="lv-LV"/>
        </w:rPr>
        <w:t xml:space="preserve"> personas datu aizsardzības jomā. Attiecīgi 2018. gada 21. jūnijā Saeima pieņēma Fizisko personu datu apstrādes likumu, radot tiesiskus priekšnoteikumus fiziskās personas datu (turpmāk – dati) aizsardzības sistēmas izveidošanai nacionālajā līmenī, paredzot šim nolūkam nepieciešamās institūcijas, nosakot to kompetenci un darbības pamatprincipus, kā arī reglamentējot datu aizsardzības speciālistu darbību un datu apstrādes un brīvas aprites noteikumus. Diemžēl </w:t>
      </w:r>
      <w:r w:rsidRPr="004E770D">
        <w:rPr>
          <w:rStyle w:val="Spcgsuzsvars"/>
          <w:rFonts w:ascii="Times New Roman" w:eastAsia="Times New Roman" w:hAnsi="Times New Roman"/>
          <w:b w:val="0"/>
          <w:bCs w:val="0"/>
          <w:color w:val="000000"/>
          <w:lang w:eastAsia="lv-LV"/>
        </w:rPr>
        <w:t>pētījumu centra SKDS</w:t>
      </w:r>
      <w:r w:rsidRPr="00FF326B">
        <w:rPr>
          <w:rFonts w:ascii="Times New Roman" w:eastAsia="Times New Roman" w:hAnsi="Times New Roman"/>
          <w:lang w:eastAsia="lv-LV"/>
        </w:rPr>
        <w:t xml:space="preserve"> </w:t>
      </w:r>
      <w:r w:rsidRPr="00FF326B">
        <w:rPr>
          <w:rFonts w:ascii="Times New Roman" w:hAnsi="Times New Roman"/>
        </w:rPr>
        <w:t>veiktajā aptaujā 2020. gadā secināts, ka kopumā vairāk nekā puse jeb 54</w:t>
      </w:r>
      <w:r w:rsidR="00C90FA4">
        <w:rPr>
          <w:rFonts w:ascii="Times New Roman" w:hAnsi="Times New Roman"/>
        </w:rPr>
        <w:t> </w:t>
      </w:r>
      <w:r w:rsidRPr="00FF326B">
        <w:rPr>
          <w:rFonts w:ascii="Times New Roman" w:hAnsi="Times New Roman"/>
        </w:rPr>
        <w:t>% Latvijas iedzīvotāju atzinuši, ka kopš Regulas stāšanās spēkā nejūtas drošāk par savu datu aizsardzību, bet drošāk jūtas 29 % aptaujāto cilvēku.</w:t>
      </w:r>
      <w:r w:rsidRPr="00FF326B">
        <w:rPr>
          <w:rStyle w:val="Vresenkurs"/>
          <w:rFonts w:ascii="Times New Roman" w:hAnsi="Times New Roman"/>
        </w:rPr>
        <w:footnoteReference w:id="78"/>
      </w:r>
    </w:p>
    <w:p w14:paraId="3BC25887" w14:textId="7B92D944" w:rsidR="00851DDB" w:rsidRPr="00FF326B" w:rsidRDefault="00851DDB" w:rsidP="00E3483F">
      <w:pPr>
        <w:spacing w:before="0" w:after="0" w:line="240" w:lineRule="auto"/>
        <w:ind w:firstLine="709"/>
        <w:rPr>
          <w:rFonts w:ascii="Times New Roman" w:hAnsi="Times New Roman"/>
        </w:rPr>
      </w:pPr>
      <w:r w:rsidRPr="00FF326B">
        <w:rPr>
          <w:rFonts w:ascii="Times New Roman" w:hAnsi="Times New Roman"/>
        </w:rPr>
        <w:t>Digitālās vides radītās iespējas ir būtiski salāgot ar drošības apdraudējuma risku novēršanas pasākumiem. Šis ir viens no problēmjautājumiem, kas pavada diskusijas par e – referendumu un e-vēlēšanu realizēšanu Latvijā. Nespēj</w:t>
      </w:r>
      <w:r w:rsidR="007423A8">
        <w:rPr>
          <w:rFonts w:ascii="Times New Roman" w:hAnsi="Times New Roman"/>
        </w:rPr>
        <w:t>a</w:t>
      </w:r>
      <w:r w:rsidRPr="00FF326B">
        <w:rPr>
          <w:rFonts w:ascii="Times New Roman" w:hAnsi="Times New Roman"/>
        </w:rPr>
        <w:t xml:space="preserve"> precīzi definēt un prognozēt riskus, kā arī šaubas par spējām tos preventīvi novērst, ir viens no iemesliem, kādēļ Latvijā līdz šim nav ieviests šāds sabiedrības politiskās līdzdalības risinājums. VARAM Digitālās transformācijas pamatnostādnēs 2021.-2027.</w:t>
      </w:r>
      <w:r w:rsidR="00B0049B">
        <w:rPr>
          <w:rFonts w:ascii="Times New Roman" w:hAnsi="Times New Roman"/>
        </w:rPr>
        <w:t> </w:t>
      </w:r>
      <w:r w:rsidRPr="00FF326B">
        <w:rPr>
          <w:rFonts w:ascii="Times New Roman" w:hAnsi="Times New Roman"/>
        </w:rPr>
        <w:t>gadam norādījusi u</w:t>
      </w:r>
      <w:r w:rsidR="004F32F2">
        <w:rPr>
          <w:rFonts w:ascii="Times New Roman" w:hAnsi="Times New Roman"/>
        </w:rPr>
        <w:t>z</w:t>
      </w:r>
      <w:r w:rsidRPr="00FF326B">
        <w:rPr>
          <w:rFonts w:ascii="Times New Roman" w:hAnsi="Times New Roman"/>
        </w:rPr>
        <w:t xml:space="preserve"> nepieciešamību turpmākajos gados kvalitatīvi izvērtēt iespējas tomēr attīstīt valsts un pašvaldību vēlēšanu procesa turpmākas pilnveides un digitalizācijas iespējas, lai veicinātu sabiedrības plašāku iesaisti, vienlaikus saglabājot augstu uzticību vēlēšanu procesam</w:t>
      </w:r>
      <w:r w:rsidRPr="00FF326B">
        <w:rPr>
          <w:rStyle w:val="Vresenkurs"/>
          <w:rFonts w:ascii="Times New Roman" w:hAnsi="Times New Roman"/>
        </w:rPr>
        <w:footnoteReference w:id="79"/>
      </w:r>
      <w:r w:rsidRPr="00FF326B">
        <w:rPr>
          <w:rFonts w:ascii="Times New Roman" w:hAnsi="Times New Roman"/>
        </w:rPr>
        <w:t>.</w:t>
      </w:r>
    </w:p>
    <w:p w14:paraId="29CB13A1" w14:textId="10907702" w:rsidR="00851DDB" w:rsidRPr="00FF326B" w:rsidRDefault="00851DDB" w:rsidP="007423A8">
      <w:pPr>
        <w:spacing w:before="0" w:after="0" w:line="240" w:lineRule="auto"/>
        <w:ind w:firstLine="709"/>
        <w:rPr>
          <w:rFonts w:ascii="Times New Roman" w:eastAsia="Times New Roman" w:hAnsi="Times New Roman"/>
          <w:color w:val="000000"/>
          <w:lang w:eastAsia="lv-LV"/>
        </w:rPr>
      </w:pPr>
      <w:r w:rsidRPr="00FF326B">
        <w:rPr>
          <w:rFonts w:ascii="Times New Roman" w:hAnsi="Times New Roman"/>
        </w:rPr>
        <w:t>Jaunās digitālās pārvaldes pieejas pamatā ir Digitālās pārvaldes 4.0 koncepts, kas paredz, ka valsts pārvalde savu darbību pieskaņo</w:t>
      </w:r>
      <w:r w:rsidR="004F32F2">
        <w:rPr>
          <w:rFonts w:ascii="Times New Roman" w:hAnsi="Times New Roman"/>
        </w:rPr>
        <w:t>,</w:t>
      </w:r>
      <w:r w:rsidRPr="00FF326B">
        <w:rPr>
          <w:rFonts w:ascii="Times New Roman" w:hAnsi="Times New Roman"/>
        </w:rPr>
        <w:t xml:space="preserve"> pielāgo sabiedrības, uzņēmēju, nevalstisko </w:t>
      </w:r>
      <w:r w:rsidRPr="00FF326B">
        <w:rPr>
          <w:rFonts w:ascii="Times New Roman" w:hAnsi="Times New Roman"/>
        </w:rPr>
        <w:lastRenderedPageBreak/>
        <w:t>organizāciju un citu iesaistīto pušu vajadzībām un gaidām un veido sadarbības modeļus un saskarnes, kas ir personalizētas, interaktīvas un vienkārši pieejamas</w:t>
      </w:r>
      <w:r w:rsidRPr="00FF326B">
        <w:rPr>
          <w:rStyle w:val="Vresenkurs"/>
          <w:rFonts w:ascii="Times New Roman" w:hAnsi="Times New Roman"/>
        </w:rPr>
        <w:footnoteReference w:id="80"/>
      </w:r>
      <w:r w:rsidRPr="00FF326B">
        <w:rPr>
          <w:rFonts w:ascii="Times New Roman" w:hAnsi="Times New Roman"/>
        </w:rPr>
        <w:t xml:space="preserve">. Šim konceptam savā darbā ir sekojis arī </w:t>
      </w:r>
      <w:bookmarkStart w:id="68" w:name="_Hlk71801761"/>
      <w:r w:rsidRPr="00FF326B">
        <w:rPr>
          <w:rFonts w:ascii="Times New Roman" w:hAnsi="Times New Roman"/>
        </w:rPr>
        <w:t xml:space="preserve">KNAB. </w:t>
      </w:r>
      <w:r w:rsidR="00980111">
        <w:rPr>
          <w:rFonts w:ascii="Times New Roman" w:hAnsi="Times New Roman"/>
        </w:rPr>
        <w:t xml:space="preserve">2018.gadā tika izstrādāta un ieviesta, un </w:t>
      </w:r>
      <w:r w:rsidRPr="0072020F">
        <w:rPr>
          <w:rFonts w:ascii="Times New Roman" w:hAnsi="Times New Roman"/>
        </w:rPr>
        <w:t>2019. gadā KNAB pilnveidoja mobilās lietotnes “Ziņo KNAB!” saturu, pielāgojot lietotni ziņošanai par visiem KNAB kompetencē esošiem pārkāpumiem vai noziedzīgiem nodarījumiem – koruptīviem gadījumiem, interešu konflikta situācijām</w:t>
      </w:r>
      <w:r w:rsidR="008125B4">
        <w:rPr>
          <w:rFonts w:ascii="Times New Roman" w:hAnsi="Times New Roman"/>
        </w:rPr>
        <w:t>,</w:t>
      </w:r>
      <w:r w:rsidRPr="0072020F">
        <w:rPr>
          <w:rFonts w:ascii="Times New Roman" w:hAnsi="Times New Roman"/>
        </w:rPr>
        <w:t xml:space="preserve"> </w:t>
      </w:r>
      <w:r w:rsidR="008125B4" w:rsidRPr="008125B4">
        <w:rPr>
          <w:rFonts w:ascii="Times New Roman" w:hAnsi="Times New Roman"/>
        </w:rPr>
        <w:t>novērotajiem priekšvēlēšanu aģitācijas pārkāpumiem</w:t>
      </w:r>
      <w:r w:rsidR="008125B4">
        <w:rPr>
          <w:rFonts w:ascii="Times New Roman" w:hAnsi="Times New Roman"/>
        </w:rPr>
        <w:t xml:space="preserve"> </w:t>
      </w:r>
      <w:r w:rsidRPr="0072020F">
        <w:rPr>
          <w:rFonts w:ascii="Times New Roman" w:hAnsi="Times New Roman"/>
        </w:rPr>
        <w:t>vai politisko organizāciju (partiju) finansēšanas pārkāpumiem.</w:t>
      </w:r>
      <w:r w:rsidRPr="00FF326B">
        <w:rPr>
          <w:rFonts w:ascii="Times New Roman" w:hAnsi="Times New Roman"/>
        </w:rPr>
        <w:t xml:space="preserve"> </w:t>
      </w:r>
      <w:r w:rsidRPr="00FF326B">
        <w:rPr>
          <w:rFonts w:ascii="Times New Roman" w:eastAsia="Times New Roman" w:hAnsi="Times New Roman"/>
          <w:color w:val="000000"/>
          <w:lang w:eastAsia="lv-LV"/>
        </w:rPr>
        <w:t xml:space="preserve">Nākamajos gados </w:t>
      </w:r>
      <w:r w:rsidRPr="00FF326B">
        <w:rPr>
          <w:rFonts w:ascii="Times New Roman" w:hAnsi="Times New Roman"/>
        </w:rPr>
        <w:t>Eiropas Ekonomikas zonas finanšu instrumenta  2014.-2021.</w:t>
      </w:r>
      <w:r w:rsidR="00EB45D9">
        <w:rPr>
          <w:rFonts w:ascii="Times New Roman" w:hAnsi="Times New Roman"/>
        </w:rPr>
        <w:t> </w:t>
      </w:r>
      <w:r w:rsidRPr="00FF326B">
        <w:rPr>
          <w:rFonts w:ascii="Times New Roman" w:hAnsi="Times New Roman"/>
        </w:rPr>
        <w:t>gada perioda līdzfinansētās programmas “Starptautiskā policijas sadarbība un noziedzības apkarošana” ietvaros, īstenojot projektu “Atbalsts trauksmes celšanas sistēmas izveidei Latvijā</w:t>
      </w:r>
      <w:bookmarkStart w:id="69" w:name="_Hlk84945053"/>
      <w:r w:rsidRPr="00FF326B">
        <w:rPr>
          <w:rFonts w:ascii="Times New Roman" w:hAnsi="Times New Roman"/>
        </w:rPr>
        <w:t xml:space="preserve">”, </w:t>
      </w:r>
      <w:r w:rsidRPr="00D573B3">
        <w:rPr>
          <w:rFonts w:ascii="Times New Roman" w:hAnsi="Times New Roman"/>
        </w:rPr>
        <w:t xml:space="preserve">KNAB plāno </w:t>
      </w:r>
      <w:r w:rsidRPr="00D573B3">
        <w:rPr>
          <w:rFonts w:ascii="Times New Roman" w:eastAsia="Times New Roman" w:hAnsi="Times New Roman"/>
          <w:color w:val="000000"/>
          <w:lang w:eastAsia="lv-LV"/>
        </w:rPr>
        <w:t xml:space="preserve">izveidot </w:t>
      </w:r>
      <w:r w:rsidR="00EB45D9">
        <w:rPr>
          <w:rFonts w:ascii="Times New Roman" w:eastAsia="Times New Roman" w:hAnsi="Times New Roman"/>
          <w:color w:val="000000"/>
          <w:lang w:eastAsia="lv-LV"/>
        </w:rPr>
        <w:t xml:space="preserve">inovatīvu, </w:t>
      </w:r>
      <w:r w:rsidRPr="00D573B3">
        <w:rPr>
          <w:rFonts w:ascii="Times New Roman" w:eastAsia="Times New Roman" w:hAnsi="Times New Roman"/>
          <w:color w:val="000000"/>
          <w:lang w:eastAsia="lv-LV"/>
        </w:rPr>
        <w:t xml:space="preserve">ērtu un mūsdienīgu tiešsaistes ziņošanas platformu (izmantojamu arī viedierīcēs). </w:t>
      </w:r>
      <w:r w:rsidRPr="00D573B3">
        <w:rPr>
          <w:rFonts w:ascii="Times New Roman" w:hAnsi="Times New Roman"/>
        </w:rPr>
        <w:t xml:space="preserve">KNAB tiešsaistes ziņošanas platforma būs paredzēta ziņošanai par </w:t>
      </w:r>
      <w:r w:rsidR="00EB45D9">
        <w:rPr>
          <w:rFonts w:ascii="Times New Roman" w:hAnsi="Times New Roman"/>
        </w:rPr>
        <w:t xml:space="preserve">KNAB kompetences jautājumiem, t.sk. </w:t>
      </w:r>
      <w:r w:rsidRPr="00D573B3">
        <w:rPr>
          <w:rFonts w:ascii="Times New Roman" w:hAnsi="Times New Roman"/>
        </w:rPr>
        <w:t>iespējamo korupciju. Papildus ziņojuma iesniegšanai KNAB ziņošanas platformā ziņotājam būs iespēja sekot līdzi ziņojuma apstrādei līdz konkrētam posmam. Ja nepieciešams, KNAB ziņošanas platforma ļaus turpināt saziņu starp KNAB un ziņotāju pat gadījumos, kad ziņotājs izvēlēsies palikt anonīms</w:t>
      </w:r>
      <w:bookmarkEnd w:id="68"/>
      <w:r w:rsidRPr="00D573B3">
        <w:rPr>
          <w:rFonts w:ascii="Times New Roman" w:hAnsi="Times New Roman"/>
        </w:rPr>
        <w:t>.</w:t>
      </w:r>
      <w:bookmarkEnd w:id="69"/>
    </w:p>
    <w:p w14:paraId="6EBCC022" w14:textId="30608176" w:rsidR="00BC7CFE" w:rsidRDefault="00851DDB" w:rsidP="007423A8">
      <w:pPr>
        <w:pStyle w:val="Paraststmeklis"/>
        <w:spacing w:beforeAutospacing="0" w:after="0" w:afterAutospacing="0"/>
        <w:ind w:firstLine="709"/>
        <w:jc w:val="both"/>
        <w:rPr>
          <w:rFonts w:ascii="Times New Roman" w:hAnsi="Times New Roman"/>
          <w:sz w:val="24"/>
          <w:szCs w:val="24"/>
        </w:rPr>
      </w:pPr>
      <w:r w:rsidRPr="00FF326B">
        <w:rPr>
          <w:rFonts w:ascii="Times New Roman" w:hAnsi="Times New Roman"/>
          <w:sz w:val="24"/>
          <w:szCs w:val="24"/>
        </w:rPr>
        <w:t xml:space="preserve">Šobrīd Latvijā darbojas vairākas ziņošanas platformas, piemēram, </w:t>
      </w:r>
      <w:r w:rsidR="00D573B3">
        <w:rPr>
          <w:rFonts w:ascii="Times New Roman" w:hAnsi="Times New Roman"/>
          <w:sz w:val="24"/>
          <w:szCs w:val="24"/>
        </w:rPr>
        <w:t>VKanc</w:t>
      </w:r>
      <w:r w:rsidRPr="00FF326B">
        <w:rPr>
          <w:rFonts w:ascii="Times New Roman" w:hAnsi="Times New Roman"/>
          <w:sz w:val="24"/>
          <w:szCs w:val="24"/>
        </w:rPr>
        <w:t xml:space="preserve"> ziņošanas platforma, arī </w:t>
      </w:r>
      <w:r w:rsidR="00D573B3">
        <w:rPr>
          <w:rFonts w:ascii="Times New Roman" w:hAnsi="Times New Roman"/>
          <w:sz w:val="24"/>
          <w:szCs w:val="24"/>
        </w:rPr>
        <w:t>FM</w:t>
      </w:r>
      <w:r w:rsidRPr="00FF326B">
        <w:rPr>
          <w:rFonts w:ascii="Times New Roman" w:hAnsi="Times New Roman"/>
          <w:sz w:val="24"/>
          <w:szCs w:val="24"/>
        </w:rPr>
        <w:t xml:space="preserve"> un ES Krāpšanas apkarošanas koordinācijas dienesta (AFCOS) “Korupcijas novēršanas kustība”. Tomēr katra no šīm platformām ir paredzēta konkrētam mērķim. </w:t>
      </w:r>
      <w:r w:rsidR="00D573B3">
        <w:rPr>
          <w:rFonts w:ascii="Times New Roman" w:hAnsi="Times New Roman"/>
          <w:sz w:val="24"/>
          <w:szCs w:val="24"/>
        </w:rPr>
        <w:t xml:space="preserve">VKanc </w:t>
      </w:r>
      <w:r w:rsidRPr="00FF326B">
        <w:rPr>
          <w:rFonts w:ascii="Times New Roman" w:hAnsi="Times New Roman"/>
          <w:sz w:val="24"/>
          <w:szCs w:val="24"/>
        </w:rPr>
        <w:t>ziņošanas sistēma ir paredzēta tikai Trauksmes celšanas likuma darbības jomā. AFCOS platforma ir izveidota un darbojas ES struktūrfondu finanšu resursu aizsardzībai, ziņojot par krāpšanu saistībā ar ES struktūrfondu finanšu resursiem.</w:t>
      </w:r>
    </w:p>
    <w:p w14:paraId="18ABA27C" w14:textId="77777777" w:rsidR="00BC7CFE" w:rsidRDefault="00BC7CFE">
      <w:pPr>
        <w:spacing w:before="0" w:after="160" w:line="259" w:lineRule="auto"/>
        <w:jc w:val="left"/>
        <w:rPr>
          <w:rFonts w:ascii="Times New Roman" w:eastAsia="Times New Roman" w:hAnsi="Times New Roman"/>
          <w:lang w:eastAsia="lv-LV"/>
        </w:rPr>
      </w:pPr>
      <w:r>
        <w:rPr>
          <w:rFonts w:ascii="Times New Roman" w:hAnsi="Times New Roman"/>
        </w:rPr>
        <w:br w:type="page"/>
      </w:r>
    </w:p>
    <w:p w14:paraId="497B280D" w14:textId="77777777" w:rsidR="00851DDB" w:rsidRDefault="00851DDB" w:rsidP="007423A8">
      <w:pPr>
        <w:pStyle w:val="Paraststmeklis"/>
        <w:spacing w:beforeAutospacing="0" w:after="0" w:afterAutospacing="0"/>
        <w:ind w:firstLine="709"/>
        <w:jc w:val="both"/>
        <w:rPr>
          <w:rFonts w:ascii="Times New Roman" w:hAnsi="Times New Roman"/>
          <w:sz w:val="24"/>
          <w:szCs w:val="24"/>
        </w:rPr>
      </w:pPr>
    </w:p>
    <w:p w14:paraId="28CF86BC" w14:textId="3EA7DA15" w:rsidR="00BF6A45" w:rsidRPr="004A048C" w:rsidRDefault="009650A4" w:rsidP="009F0BED">
      <w:pPr>
        <w:pStyle w:val="Virsraksts1"/>
        <w:rPr>
          <w:lang w:val="lv-LV"/>
        </w:rPr>
      </w:pPr>
      <w:bookmarkStart w:id="70" w:name="_Toc100238489"/>
      <w:r w:rsidRPr="004A048C">
        <w:rPr>
          <w:lang w:val="lv-LV"/>
        </w:rPr>
        <w:t>II</w:t>
      </w:r>
      <w:r w:rsidR="00B82101" w:rsidRPr="004A048C">
        <w:rPr>
          <w:lang w:val="lv-LV"/>
        </w:rPr>
        <w:t>I</w:t>
      </w:r>
      <w:r w:rsidRPr="004A048C">
        <w:rPr>
          <w:lang w:val="lv-LV"/>
        </w:rPr>
        <w:t>.</w:t>
      </w:r>
      <w:r w:rsidR="007826CB" w:rsidRPr="004A048C">
        <w:rPr>
          <w:lang w:val="lv-LV"/>
        </w:rPr>
        <w:t> </w:t>
      </w:r>
      <w:r w:rsidR="00714295" w:rsidRPr="004A048C">
        <w:rPr>
          <w:lang w:val="lv-LV"/>
        </w:rPr>
        <w:t>Pamatnostād</w:t>
      </w:r>
      <w:r w:rsidR="006A640F">
        <w:rPr>
          <w:lang w:val="lv-LV"/>
        </w:rPr>
        <w:t>ņu</w:t>
      </w:r>
      <w:r w:rsidR="00714295" w:rsidRPr="004A048C">
        <w:rPr>
          <w:lang w:val="lv-LV"/>
        </w:rPr>
        <w:t xml:space="preserve"> apakšmērķu sasniegšanas novērtējums</w:t>
      </w:r>
      <w:bookmarkEnd w:id="70"/>
    </w:p>
    <w:p w14:paraId="28954212" w14:textId="77777777" w:rsidR="0003366A" w:rsidRPr="001842B9" w:rsidRDefault="0003366A" w:rsidP="001842B9">
      <w:pPr>
        <w:pStyle w:val="Virsraksts2"/>
        <w:shd w:val="clear" w:color="auto" w:fill="56A3A6"/>
        <w:spacing w:before="120" w:after="120"/>
      </w:pPr>
      <w:bookmarkStart w:id="71" w:name="_Toc35953019"/>
      <w:bookmarkStart w:id="72" w:name="_Toc100238490"/>
      <w:r w:rsidRPr="001842B9">
        <w:t>1. apakšmērķis: Nodrošināt tādu publiskās pārvaldes cilvēkresursu vadības politiku, kas izslēdz motivāciju koruptīvai rīcībai</w:t>
      </w:r>
      <w:bookmarkEnd w:id="71"/>
      <w:bookmarkEnd w:id="72"/>
    </w:p>
    <w:p w14:paraId="01147F6A" w14:textId="5CA1AEF8" w:rsidR="0003366A" w:rsidRPr="002E5C5D" w:rsidRDefault="0003366A" w:rsidP="0003366A">
      <w:pPr>
        <w:spacing w:before="0" w:after="0" w:line="240" w:lineRule="auto"/>
        <w:ind w:firstLine="709"/>
        <w:rPr>
          <w:rFonts w:ascii="Times New Roman" w:hAnsi="Times New Roman"/>
        </w:rPr>
      </w:pPr>
      <w:r w:rsidRPr="002E5C5D">
        <w:rPr>
          <w:rFonts w:ascii="Times New Roman" w:hAnsi="Times New Roman"/>
        </w:rPr>
        <w:t xml:space="preserve">Pamatnostādnēs definētais apakšmērķis </w:t>
      </w:r>
      <w:r>
        <w:rPr>
          <w:rFonts w:ascii="Times New Roman" w:hAnsi="Times New Roman"/>
        </w:rPr>
        <w:t>ietver</w:t>
      </w:r>
      <w:r w:rsidRPr="002E5C5D">
        <w:rPr>
          <w:rFonts w:ascii="Times New Roman" w:hAnsi="Times New Roman"/>
        </w:rPr>
        <w:t xml:space="preserve"> divus galvenos rīcības virzienus: </w:t>
      </w:r>
    </w:p>
    <w:p w14:paraId="0A68B4F1" w14:textId="77777777" w:rsidR="0003366A" w:rsidRPr="002E5C5D" w:rsidRDefault="0003366A" w:rsidP="0003366A">
      <w:pPr>
        <w:numPr>
          <w:ilvl w:val="0"/>
          <w:numId w:val="1"/>
        </w:numPr>
        <w:spacing w:before="0" w:after="0" w:line="240" w:lineRule="auto"/>
        <w:rPr>
          <w:rFonts w:ascii="Times New Roman" w:eastAsia="Times New Roman" w:hAnsi="Times New Roman"/>
          <w:bCs/>
          <w:lang w:eastAsia="lv-LV"/>
        </w:rPr>
      </w:pPr>
      <w:r w:rsidRPr="002E5C5D">
        <w:rPr>
          <w:rFonts w:ascii="Times New Roman" w:eastAsia="Times New Roman" w:hAnsi="Times New Roman"/>
          <w:bCs/>
          <w:lang w:eastAsia="lv-LV"/>
        </w:rPr>
        <w:t>Personu loka, uz kuru attiecināmi preventīvie pretkorupcijas pasākumi, pārskatīšana;</w:t>
      </w:r>
    </w:p>
    <w:p w14:paraId="4B360C87" w14:textId="086B37D1" w:rsidR="003B6696" w:rsidRPr="00AF6D00" w:rsidRDefault="0003366A" w:rsidP="000612CE">
      <w:pPr>
        <w:numPr>
          <w:ilvl w:val="0"/>
          <w:numId w:val="1"/>
        </w:numPr>
        <w:spacing w:before="0" w:after="0" w:line="240" w:lineRule="auto"/>
        <w:rPr>
          <w:rFonts w:ascii="Times New Roman" w:hAnsi="Times New Roman"/>
        </w:rPr>
      </w:pPr>
      <w:r w:rsidRPr="002E5C5D">
        <w:rPr>
          <w:rFonts w:ascii="Times New Roman" w:eastAsia="Times New Roman" w:hAnsi="Times New Roman"/>
          <w:bCs/>
          <w:iCs/>
          <w:lang w:eastAsia="lv-LV"/>
        </w:rPr>
        <w:t>Publiskās pārvaldes cilvēkresursu vadības uzlabošana, veicinot ētiskumu un mazinot korupcijas un interešu konflikta riskus.</w:t>
      </w:r>
    </w:p>
    <w:p w14:paraId="7C97353D" w14:textId="6919DBB8" w:rsidR="0019720A" w:rsidRDefault="00AF6D00" w:rsidP="0019720A">
      <w:pPr>
        <w:spacing w:after="0" w:line="240" w:lineRule="auto"/>
        <w:ind w:firstLine="709"/>
        <w:rPr>
          <w:rFonts w:ascii="Times New Roman" w:hAnsi="Times New Roman"/>
          <w:lang w:eastAsia="lv-LV"/>
        </w:rPr>
      </w:pPr>
      <w:r w:rsidRPr="00AF6D00">
        <w:rPr>
          <w:rFonts w:ascii="Times New Roman" w:hAnsi="Times New Roman"/>
          <w:lang w:eastAsia="lv-LV"/>
        </w:rPr>
        <w:t xml:space="preserve">Lai sekmētu tādas publiskās pārvaldes cilvēkresursu vadības politiku, kas izslēdz motivāciju koruptīvai rīcībai, kā arī lai uzlabotu publiskās pārvaldes cilvēkresursu vadību, veicinot </w:t>
      </w:r>
      <w:r w:rsidRPr="0019720A">
        <w:rPr>
          <w:rFonts w:ascii="Times New Roman" w:hAnsi="Times New Roman"/>
          <w:lang w:eastAsia="lv-LV"/>
        </w:rPr>
        <w:t xml:space="preserve">ētiskumu un mazinot korupciju un interešu konflikta riskus, Pamatnostādņu darbības periodā izpildei </w:t>
      </w:r>
      <w:r w:rsidR="005C37E5" w:rsidRPr="0019720A">
        <w:rPr>
          <w:rFonts w:ascii="Times New Roman" w:hAnsi="Times New Roman"/>
          <w:lang w:eastAsia="lv-LV"/>
        </w:rPr>
        <w:t xml:space="preserve">bija </w:t>
      </w:r>
      <w:r w:rsidRPr="0019720A">
        <w:rPr>
          <w:rFonts w:ascii="Times New Roman" w:hAnsi="Times New Roman"/>
          <w:lang w:eastAsia="lv-LV"/>
        </w:rPr>
        <w:t>izvirzīt</w:t>
      </w:r>
      <w:r w:rsidR="00117CD3" w:rsidRPr="0019720A">
        <w:rPr>
          <w:rFonts w:ascii="Times New Roman" w:hAnsi="Times New Roman"/>
          <w:lang w:eastAsia="lv-LV"/>
        </w:rPr>
        <w:t>i</w:t>
      </w:r>
      <w:r w:rsidRPr="0019720A">
        <w:rPr>
          <w:rFonts w:ascii="Times New Roman" w:hAnsi="Times New Roman"/>
          <w:lang w:eastAsia="lv-LV"/>
        </w:rPr>
        <w:t xml:space="preserve"> </w:t>
      </w:r>
      <w:r w:rsidRPr="0019720A">
        <w:rPr>
          <w:rFonts w:ascii="Times New Roman" w:hAnsi="Times New Roman"/>
          <w:b/>
          <w:bCs/>
          <w:lang w:eastAsia="lv-LV"/>
        </w:rPr>
        <w:t>29</w:t>
      </w:r>
      <w:r w:rsidRPr="0019720A">
        <w:rPr>
          <w:rFonts w:ascii="Times New Roman" w:hAnsi="Times New Roman"/>
          <w:lang w:eastAsia="lv-LV"/>
        </w:rPr>
        <w:t xml:space="preserve"> uzdevumi.</w:t>
      </w:r>
      <w:r w:rsidRPr="0019720A">
        <w:rPr>
          <w:rFonts w:ascii="Times New Roman" w:hAnsi="Times New Roman"/>
          <w:color w:val="BFBFBF" w:themeColor="background1" w:themeShade="BF"/>
          <w:lang w:eastAsia="lv-LV"/>
        </w:rPr>
        <w:t xml:space="preserve"> </w:t>
      </w:r>
      <w:r w:rsidRPr="0019720A">
        <w:rPr>
          <w:rFonts w:ascii="Times New Roman" w:hAnsi="Times New Roman"/>
          <w:lang w:eastAsia="lv-LV"/>
        </w:rPr>
        <w:t xml:space="preserve">No minētajiem uzdevumiem izpildīti ir </w:t>
      </w:r>
      <w:r w:rsidR="00623D34">
        <w:rPr>
          <w:rFonts w:ascii="Times New Roman" w:hAnsi="Times New Roman"/>
          <w:b/>
          <w:bCs/>
          <w:lang w:eastAsia="lv-LV"/>
        </w:rPr>
        <w:t xml:space="preserve">20 </w:t>
      </w:r>
      <w:r w:rsidRPr="0019720A">
        <w:rPr>
          <w:rFonts w:ascii="Times New Roman" w:hAnsi="Times New Roman"/>
          <w:lang w:eastAsia="lv-LV"/>
        </w:rPr>
        <w:t>uzdevumi</w:t>
      </w:r>
      <w:r w:rsidR="005C37E5" w:rsidRPr="0019720A">
        <w:rPr>
          <w:rFonts w:ascii="Times New Roman" w:hAnsi="Times New Roman"/>
          <w:lang w:eastAsia="lv-LV"/>
        </w:rPr>
        <w:t>,</w:t>
      </w:r>
      <w:r w:rsidR="00D304A7">
        <w:rPr>
          <w:rFonts w:ascii="Times New Roman" w:hAnsi="Times New Roman"/>
          <w:lang w:eastAsia="lv-LV"/>
        </w:rPr>
        <w:t xml:space="preserve"> no kuriem</w:t>
      </w:r>
      <w:r w:rsidR="005C37E5" w:rsidRPr="0019720A">
        <w:rPr>
          <w:rFonts w:ascii="Times New Roman" w:hAnsi="Times New Roman"/>
          <w:lang w:eastAsia="lv-LV"/>
        </w:rPr>
        <w:t xml:space="preserve"> </w:t>
      </w:r>
      <w:r w:rsidR="00117CD3" w:rsidRPr="0019720A">
        <w:rPr>
          <w:rFonts w:ascii="Times New Roman" w:hAnsi="Times New Roman"/>
          <w:lang w:eastAsia="lv-LV"/>
        </w:rPr>
        <w:t>1 uzdevuma turpmākā virzība ir atkarīga no Saeimas</w:t>
      </w:r>
      <w:r w:rsidRPr="0019720A">
        <w:rPr>
          <w:rFonts w:ascii="Times New Roman" w:hAnsi="Times New Roman"/>
          <w:lang w:eastAsia="lv-LV"/>
        </w:rPr>
        <w:t>.</w:t>
      </w:r>
      <w:r w:rsidR="005C37E5" w:rsidRPr="0019720A">
        <w:rPr>
          <w:rFonts w:ascii="Times New Roman" w:hAnsi="Times New Roman"/>
          <w:lang w:eastAsia="lv-LV"/>
        </w:rPr>
        <w:t xml:space="preserve"> </w:t>
      </w:r>
      <w:r w:rsidR="00623D34">
        <w:rPr>
          <w:rFonts w:ascii="Times New Roman" w:hAnsi="Times New Roman"/>
          <w:b/>
          <w:bCs/>
          <w:lang w:eastAsia="lv-LV"/>
        </w:rPr>
        <w:t>6</w:t>
      </w:r>
      <w:r w:rsidR="00623D34" w:rsidRPr="0019720A">
        <w:rPr>
          <w:rFonts w:ascii="Times New Roman" w:hAnsi="Times New Roman"/>
          <w:lang w:eastAsia="lv-LV"/>
        </w:rPr>
        <w:t xml:space="preserve"> </w:t>
      </w:r>
      <w:r w:rsidR="005C37E5" w:rsidRPr="0019720A">
        <w:rPr>
          <w:rFonts w:ascii="Times New Roman" w:hAnsi="Times New Roman"/>
          <w:lang w:eastAsia="lv-LV"/>
        </w:rPr>
        <w:t>uzdevumi ir daļēji izpildīti, no kuriem</w:t>
      </w:r>
      <w:r w:rsidR="00D304A7">
        <w:rPr>
          <w:rFonts w:ascii="Times New Roman" w:hAnsi="Times New Roman"/>
          <w:lang w:eastAsia="lv-LV"/>
        </w:rPr>
        <w:t xml:space="preserve"> </w:t>
      </w:r>
      <w:r w:rsidR="005C37E5" w:rsidRPr="0019720A">
        <w:rPr>
          <w:rFonts w:ascii="Times New Roman" w:hAnsi="Times New Roman"/>
          <w:lang w:eastAsia="lv-LV"/>
        </w:rPr>
        <w:t>1</w:t>
      </w:r>
      <w:r w:rsidR="005C37E5">
        <w:rPr>
          <w:rFonts w:ascii="Times New Roman" w:hAnsi="Times New Roman"/>
          <w:lang w:eastAsia="lv-LV"/>
        </w:rPr>
        <w:t xml:space="preserve"> uzdevuma izpildes turp</w:t>
      </w:r>
      <w:r w:rsidR="0019720A">
        <w:rPr>
          <w:rFonts w:ascii="Times New Roman" w:hAnsi="Times New Roman"/>
          <w:lang w:eastAsia="lv-LV"/>
        </w:rPr>
        <w:t>m</w:t>
      </w:r>
      <w:r w:rsidR="005C37E5">
        <w:rPr>
          <w:rFonts w:ascii="Times New Roman" w:hAnsi="Times New Roman"/>
          <w:lang w:eastAsia="lv-LV"/>
        </w:rPr>
        <w:t>ākā virzība ir Saeimas kompetencē, savukārt</w:t>
      </w:r>
      <w:r w:rsidR="0022641C">
        <w:rPr>
          <w:rFonts w:ascii="Times New Roman" w:hAnsi="Times New Roman"/>
          <w:lang w:eastAsia="lv-LV"/>
        </w:rPr>
        <w:t xml:space="preserve"> </w:t>
      </w:r>
      <w:r w:rsidR="00D304A7">
        <w:rPr>
          <w:rFonts w:ascii="Times New Roman" w:hAnsi="Times New Roman"/>
          <w:b/>
          <w:bCs/>
          <w:lang w:eastAsia="lv-LV"/>
        </w:rPr>
        <w:t>3</w:t>
      </w:r>
      <w:r w:rsidR="00D304A7">
        <w:rPr>
          <w:rFonts w:ascii="Times New Roman" w:hAnsi="Times New Roman"/>
          <w:lang w:eastAsia="lv-LV"/>
        </w:rPr>
        <w:t xml:space="preserve"> </w:t>
      </w:r>
      <w:r w:rsidR="005C37E5">
        <w:rPr>
          <w:rFonts w:ascii="Times New Roman" w:hAnsi="Times New Roman"/>
          <w:lang w:eastAsia="lv-LV"/>
        </w:rPr>
        <w:t>uzdevumi šajā Pamatnostādņu sadaļā nav izpi</w:t>
      </w:r>
      <w:r w:rsidR="0019720A">
        <w:rPr>
          <w:rFonts w:ascii="Times New Roman" w:hAnsi="Times New Roman"/>
          <w:lang w:eastAsia="lv-LV"/>
        </w:rPr>
        <w:t>l</w:t>
      </w:r>
      <w:r w:rsidR="005C37E5">
        <w:rPr>
          <w:rFonts w:ascii="Times New Roman" w:hAnsi="Times New Roman"/>
          <w:lang w:eastAsia="lv-LV"/>
        </w:rPr>
        <w:t>dīti</w:t>
      </w:r>
      <w:r w:rsidR="00D304A7">
        <w:rPr>
          <w:rFonts w:ascii="Times New Roman" w:hAnsi="Times New Roman"/>
          <w:lang w:eastAsia="lv-LV"/>
        </w:rPr>
        <w:t xml:space="preserve">. </w:t>
      </w:r>
      <w:r w:rsidR="005C37E5">
        <w:rPr>
          <w:rFonts w:ascii="Times New Roman" w:hAnsi="Times New Roman"/>
          <w:lang w:eastAsia="lv-LV"/>
        </w:rPr>
        <w:t>(skat. 1.</w:t>
      </w:r>
      <w:r w:rsidR="00045951">
        <w:rPr>
          <w:rFonts w:ascii="Times New Roman" w:hAnsi="Times New Roman"/>
          <w:lang w:eastAsia="lv-LV"/>
        </w:rPr>
        <w:t xml:space="preserve"> </w:t>
      </w:r>
      <w:r w:rsidR="005C37E5">
        <w:rPr>
          <w:rFonts w:ascii="Times New Roman" w:hAnsi="Times New Roman"/>
          <w:lang w:eastAsia="lv-LV"/>
        </w:rPr>
        <w:t>pielikumu</w:t>
      </w:r>
      <w:r w:rsidR="000118C3">
        <w:rPr>
          <w:rFonts w:ascii="Times New Roman" w:hAnsi="Times New Roman"/>
          <w:lang w:eastAsia="lv-LV"/>
        </w:rPr>
        <w:t>)</w:t>
      </w:r>
    </w:p>
    <w:p w14:paraId="4F86E05A" w14:textId="77777777" w:rsidR="003B6696" w:rsidRPr="002E5C5D" w:rsidRDefault="003B6696" w:rsidP="001842B9">
      <w:pPr>
        <w:pStyle w:val="Virsraksts3"/>
        <w:shd w:val="clear" w:color="auto" w:fill="E4E4E4"/>
        <w:spacing w:before="120" w:after="120"/>
        <w:ind w:firstLine="709"/>
        <w:rPr>
          <w:lang w:eastAsia="lv-LV"/>
        </w:rPr>
      </w:pPr>
      <w:bookmarkStart w:id="73" w:name="_Toc100238491"/>
      <w:r w:rsidRPr="002E5C5D">
        <w:t>1.1.</w:t>
      </w:r>
      <w:r w:rsidRPr="002E5C5D">
        <w:rPr>
          <w:lang w:eastAsia="lv-LV"/>
        </w:rPr>
        <w:t xml:space="preserve"> Personu loka, uz kuru attiecināmi preventīvie pretkorupcijas pasākumi, pārskatīšana</w:t>
      </w:r>
      <w:bookmarkEnd w:id="73"/>
    </w:p>
    <w:p w14:paraId="0459B4D1" w14:textId="02192A69" w:rsidR="003B6696" w:rsidRPr="002E5C5D" w:rsidRDefault="003B6696" w:rsidP="003B6696">
      <w:pPr>
        <w:spacing w:before="0" w:after="0" w:line="240" w:lineRule="auto"/>
        <w:ind w:firstLine="709"/>
        <w:rPr>
          <w:rFonts w:ascii="Times New Roman" w:hAnsi="Times New Roman"/>
        </w:rPr>
      </w:pPr>
      <w:r>
        <w:rPr>
          <w:rFonts w:ascii="Times New Roman" w:hAnsi="Times New Roman"/>
        </w:rPr>
        <w:t>Pamatnostādņu darbības periodā</w:t>
      </w:r>
      <w:r w:rsidRPr="002E5C5D">
        <w:rPr>
          <w:rFonts w:ascii="Times New Roman" w:hAnsi="Times New Roman"/>
        </w:rPr>
        <w:t xml:space="preserve"> TM, KNAB un VID atbilstoši savai kompetencei, reaģējot uz iepriekš konstatētajām nepilnībām normatīvajā regulējumā, ir izstrādājušas grozījumus, lai precizētu personu loku, </w:t>
      </w:r>
      <w:r w:rsidRPr="002E5C5D">
        <w:rPr>
          <w:rFonts w:ascii="Times New Roman" w:eastAsia="Times New Roman" w:hAnsi="Times New Roman"/>
          <w:bCs/>
          <w:lang w:eastAsia="lv-LV"/>
        </w:rPr>
        <w:t xml:space="preserve">uz kuru attiecināmi preventīvie pretkorupcijas pasākumi. Jau paralēli </w:t>
      </w:r>
      <w:r w:rsidR="004D4189">
        <w:rPr>
          <w:rFonts w:ascii="Times New Roman" w:eastAsia="Times New Roman" w:hAnsi="Times New Roman"/>
          <w:bCs/>
          <w:lang w:eastAsia="lv-LV"/>
        </w:rPr>
        <w:t>P</w:t>
      </w:r>
      <w:r w:rsidRPr="002E5C5D">
        <w:rPr>
          <w:rFonts w:ascii="Times New Roman" w:eastAsia="Times New Roman" w:hAnsi="Times New Roman"/>
          <w:bCs/>
          <w:lang w:eastAsia="lv-LV"/>
        </w:rPr>
        <w:t xml:space="preserve">amatnostādņu izstrādei TM izstrādāja grozījumus KL, kas stājās spēkā 2014. gada 14. jūnijā, precizējot KL </w:t>
      </w:r>
      <w:r w:rsidRPr="002E5C5D">
        <w:rPr>
          <w:rFonts w:ascii="Times New Roman" w:hAnsi="Times New Roman"/>
          <w:bCs/>
        </w:rPr>
        <w:t>316. pantā valsts amatpersonas jēdzienu. Proti, šā panta pirmā daļa nosaka, ka “p</w:t>
      </w:r>
      <w:r w:rsidRPr="002E5C5D">
        <w:rPr>
          <w:rFonts w:ascii="Times New Roman" w:hAnsi="Times New Roman"/>
        </w:rPr>
        <w:t>ar valsts amatpersonām uzskatāmi valsts varas pārstāvji, kā arī ikviena persona, kura pastāvīgi vai uz laiku izpilda valsts vai pašvaldības dienesta pienākumus, tai skaitā valsts vai pašvaldības kapitālsabiedrībā, un kurai ir tiesības pieņemt lēmumus, kas saistoši citām personām, vai kurai ir tiesības veikt uzraudzības, kontroles, izmeklēšanas vai sodīšanas funkcijas vai rīkoties ar publiskas personas vai tās kapitālsabiedrības mantu vai finanšu līdzekļiem.” Savukārt minētā panta trešajā daļā noteikts, ka “par valsts amatpersonām uzskatāmas arī starptautisko organizāciju, starptautisko parlamentāro asambleju un starptautisko tiesu amatpersonas un minēto institūciju deleģētās personas, kā arī jebkura persona, kura ieņem likumdevēja, izpildvaras vai tiesu varas amatu ārvalstī vai jebkurā tās administratīvajā vienībā, neatkarīgi no tā, vai šī persona amatā ir iecelta vai ievēlēta, kā arī jebkura persona, kura veic publisku funkciju ārvalsts, tai skaitā tās administratīvās vienības, valsts aģentūras vai valsts uzņēmuma interesēs.”</w:t>
      </w:r>
    </w:p>
    <w:p w14:paraId="007A5A6C" w14:textId="56EC0866" w:rsidR="003B6696" w:rsidRDefault="004D4189" w:rsidP="003B6696">
      <w:pPr>
        <w:spacing w:before="0" w:after="0" w:line="240" w:lineRule="auto"/>
        <w:ind w:firstLine="709"/>
        <w:rPr>
          <w:rFonts w:ascii="Times New Roman" w:hAnsi="Times New Roman"/>
        </w:rPr>
      </w:pPr>
      <w:r>
        <w:rPr>
          <w:rFonts w:ascii="Times New Roman" w:hAnsi="Times New Roman"/>
        </w:rPr>
        <w:t>B</w:t>
      </w:r>
      <w:r w:rsidR="003B6696" w:rsidRPr="002E5C5D">
        <w:rPr>
          <w:rFonts w:ascii="Times New Roman" w:hAnsi="Times New Roman"/>
        </w:rPr>
        <w:t>ūtiski precizējumi veikti arī IKNL 4. pantā, paplašinot valsts amatpersonu loku, uz kur</w:t>
      </w:r>
      <w:r>
        <w:rPr>
          <w:rFonts w:ascii="Times New Roman" w:hAnsi="Times New Roman"/>
        </w:rPr>
        <w:t>u</w:t>
      </w:r>
      <w:r w:rsidR="003B6696" w:rsidRPr="002E5C5D">
        <w:rPr>
          <w:rFonts w:ascii="Times New Roman" w:hAnsi="Times New Roman"/>
        </w:rPr>
        <w:t xml:space="preserve"> attiecas IKNL valsts amatpersonām noteiktie pienākumi, ierobežojumi un aizliegumi. Saskaņā ar IKNL 4.panta pirmās daļas 26.punktu arī maksātnespējas administrators ir uzskatāms par valsts amatpersonu, līdz ar to, tam ir saistoši IKNL valsts amatpersonai noteiktie pienākumi, ierobežojumi un aizliegumi. Pielīdzinot administratorus valsts amatpersonām un attiecinot uz viņiem IKNL regulējumu, tikusi pastiprināta administratoru darbības kontrole ar mērķi novērst personisko vai mantisko ieinteresētību amatpersonas darbībā, vienlaikus veicinot sabiedrības uzticēšanos administratoriem. </w:t>
      </w:r>
      <w:r w:rsidR="003B6696" w:rsidRPr="002E5C5D">
        <w:rPr>
          <w:rFonts w:ascii="Times New Roman" w:hAnsi="Times New Roman"/>
          <w:szCs w:val="32"/>
        </w:rPr>
        <w:t>Latvijas Republikas tiesībsarga</w:t>
      </w:r>
      <w:r w:rsidR="003B6696" w:rsidRPr="002E5C5D">
        <w:rPr>
          <w:rFonts w:ascii="Times New Roman" w:hAnsi="Times New Roman"/>
        </w:rPr>
        <w:t xml:space="preserve"> vērtējumā valsts amatpersonas statusa noteikšana un ar to saistītie pienākumi, ierobežojumi, kā arī atbildība par </w:t>
      </w:r>
      <w:r w:rsidR="003B6696" w:rsidRPr="002E5C5D">
        <w:rPr>
          <w:rFonts w:ascii="Times New Roman" w:hAnsi="Times New Roman"/>
        </w:rPr>
        <w:lastRenderedPageBreak/>
        <w:t>to nepildīšanu ir visefektīvākais administratora darbības caurskatāmības un uzraudzības veicināšanas līdzeklis</w:t>
      </w:r>
      <w:r w:rsidR="003B6696" w:rsidRPr="002E5C5D">
        <w:rPr>
          <w:rStyle w:val="Vresatsauce"/>
          <w:rFonts w:ascii="Times New Roman" w:hAnsi="Times New Roman"/>
        </w:rPr>
        <w:footnoteReference w:id="81"/>
      </w:r>
      <w:r w:rsidR="003B6696" w:rsidRPr="002E5C5D">
        <w:rPr>
          <w:rFonts w:ascii="Times New Roman" w:hAnsi="Times New Roman"/>
        </w:rPr>
        <w:t>.</w:t>
      </w:r>
    </w:p>
    <w:p w14:paraId="1DEA9DEF" w14:textId="221887FA" w:rsidR="00DD1842" w:rsidRPr="002E5C5D" w:rsidRDefault="003B6696" w:rsidP="001842B9">
      <w:pPr>
        <w:pStyle w:val="Virsraksts3"/>
        <w:shd w:val="clear" w:color="auto" w:fill="E4E4E4"/>
        <w:spacing w:before="120" w:after="120"/>
      </w:pPr>
      <w:bookmarkStart w:id="74" w:name="_Toc100238492"/>
      <w:r w:rsidRPr="002E5C5D">
        <w:t>1.2.</w:t>
      </w:r>
      <w:r w:rsidRPr="002E5C5D">
        <w:rPr>
          <w:lang w:eastAsia="lv-LV"/>
        </w:rPr>
        <w:t xml:space="preserve"> Publiskās pārvaldes cilvēkresursu vadības uzlabošana, veicinot ētiskumu un mazinot korupcijas un interešu konflikta riskus</w:t>
      </w:r>
      <w:bookmarkEnd w:id="74"/>
    </w:p>
    <w:p w14:paraId="1A206151" w14:textId="77777777" w:rsidR="003B6696" w:rsidRPr="00E36838" w:rsidRDefault="003B6696" w:rsidP="00E36838">
      <w:pPr>
        <w:pStyle w:val="Virsraksts4"/>
        <w:spacing w:before="120" w:after="120"/>
      </w:pPr>
      <w:r w:rsidRPr="00E36838">
        <w:t>1.2.1. Izglītošanas pasākumi pretkorupcijas jautājumos</w:t>
      </w:r>
    </w:p>
    <w:p w14:paraId="67420DAE" w14:textId="57BE63BB" w:rsidR="003B6696" w:rsidRPr="00C2129B" w:rsidRDefault="003B6696" w:rsidP="003B6696">
      <w:pPr>
        <w:spacing w:before="0" w:after="0" w:line="240" w:lineRule="auto"/>
        <w:ind w:firstLine="709"/>
        <w:rPr>
          <w:rFonts w:ascii="Times New Roman" w:hAnsi="Times New Roman"/>
          <w:bCs/>
        </w:rPr>
      </w:pPr>
      <w:r w:rsidRPr="00C2129B">
        <w:rPr>
          <w:rFonts w:ascii="Times New Roman" w:hAnsi="Times New Roman"/>
          <w:lang w:eastAsia="lv-LV"/>
        </w:rPr>
        <w:t>P</w:t>
      </w:r>
      <w:r w:rsidR="00C2129B" w:rsidRPr="00C2129B">
        <w:rPr>
          <w:rFonts w:ascii="Times New Roman" w:hAnsi="Times New Roman"/>
          <w:lang w:eastAsia="lv-LV"/>
        </w:rPr>
        <w:t>amatnostād</w:t>
      </w:r>
      <w:r w:rsidR="0013686B">
        <w:rPr>
          <w:rFonts w:ascii="Times New Roman" w:hAnsi="Times New Roman"/>
          <w:lang w:eastAsia="lv-LV"/>
        </w:rPr>
        <w:t>ņu</w:t>
      </w:r>
      <w:r w:rsidR="00C2129B" w:rsidRPr="00C2129B">
        <w:rPr>
          <w:rFonts w:ascii="Times New Roman" w:hAnsi="Times New Roman"/>
          <w:lang w:eastAsia="lv-LV"/>
        </w:rPr>
        <w:t xml:space="preserve"> darbības</w:t>
      </w:r>
      <w:r w:rsidRPr="00C2129B">
        <w:rPr>
          <w:rFonts w:ascii="Times New Roman" w:hAnsi="Times New Roman"/>
          <w:lang w:eastAsia="lv-LV"/>
        </w:rPr>
        <w:t xml:space="preserve"> periodā kā KNAB, tā arī citas par </w:t>
      </w:r>
      <w:r w:rsidR="00C2129B" w:rsidRPr="00C2129B">
        <w:rPr>
          <w:rFonts w:ascii="Times New Roman" w:hAnsi="Times New Roman"/>
          <w:lang w:eastAsia="lv-LV"/>
        </w:rPr>
        <w:t>P</w:t>
      </w:r>
      <w:r w:rsidRPr="00C2129B">
        <w:rPr>
          <w:rFonts w:ascii="Times New Roman" w:hAnsi="Times New Roman"/>
          <w:lang w:eastAsia="lv-LV"/>
        </w:rPr>
        <w:t xml:space="preserve">amatnostādņu uzdevumu izpildi atbildīgās institūcijas atbilstoši savām iespējām un kapacitātei veikušas nepieciešamos pasākumus plānoto rezultātu sasniegšanai. Detalizētāku izklāstu par uzdevumu izpildes gaitu un statusu skatīt </w:t>
      </w:r>
      <w:r w:rsidRPr="004121E7">
        <w:rPr>
          <w:rFonts w:ascii="Times New Roman" w:hAnsi="Times New Roman"/>
          <w:lang w:eastAsia="lv-LV"/>
        </w:rPr>
        <w:t>1.</w:t>
      </w:r>
      <w:r w:rsidR="00352FFF">
        <w:rPr>
          <w:rFonts w:ascii="Times New Roman" w:hAnsi="Times New Roman"/>
          <w:lang w:eastAsia="lv-LV"/>
        </w:rPr>
        <w:t xml:space="preserve"> </w:t>
      </w:r>
      <w:r w:rsidRPr="004121E7">
        <w:rPr>
          <w:rFonts w:ascii="Times New Roman" w:hAnsi="Times New Roman"/>
          <w:lang w:eastAsia="lv-LV"/>
        </w:rPr>
        <w:t>pielikumā</w:t>
      </w:r>
      <w:r w:rsidRPr="00C2129B">
        <w:rPr>
          <w:rFonts w:ascii="Times New Roman" w:hAnsi="Times New Roman"/>
          <w:color w:val="4472C4" w:themeColor="accent1"/>
          <w:lang w:eastAsia="lv-LV"/>
        </w:rPr>
        <w:t>.</w:t>
      </w:r>
      <w:r w:rsidRPr="00C2129B">
        <w:rPr>
          <w:rFonts w:ascii="Times New Roman" w:hAnsi="Times New Roman"/>
          <w:lang w:eastAsia="lv-LV"/>
        </w:rPr>
        <w:t xml:space="preserve"> Tomēr kā nozīmīgākos soļus ceļā uz cilvēkresursu vadības politikas uzlabošanu būtu jāmin </w:t>
      </w:r>
      <w:r w:rsidRPr="00C2129B">
        <w:rPr>
          <w:rFonts w:ascii="Times New Roman" w:hAnsi="Times New Roman"/>
          <w:b/>
          <w:lang w:eastAsia="lv-LV"/>
        </w:rPr>
        <w:t>apjomīgie un intensīvie izglītošanas pasākumi</w:t>
      </w:r>
      <w:r w:rsidRPr="00C2129B">
        <w:rPr>
          <w:rFonts w:ascii="Times New Roman" w:eastAsia="Times New Roman" w:hAnsi="Times New Roman"/>
          <w:lang w:eastAsia="lv-LV"/>
        </w:rPr>
        <w:t xml:space="preserve">. Pārskata periodā KNAB ir intensīvi un mērķtiecīgi strādājis valsts un pašvaldību institūciju personāla izglītošanas jomā par pretkorupcijas, interešu konflikta novēršanas, publiskās pārvaldes ētikas, iekšējās </w:t>
      </w:r>
      <w:r w:rsidR="0013686B">
        <w:rPr>
          <w:rFonts w:ascii="Times New Roman" w:eastAsia="Times New Roman" w:hAnsi="Times New Roman"/>
          <w:lang w:eastAsia="lv-LV"/>
        </w:rPr>
        <w:t xml:space="preserve">pretkorupcijas </w:t>
      </w:r>
      <w:r w:rsidRPr="00C2129B">
        <w:rPr>
          <w:rFonts w:ascii="Times New Roman" w:eastAsia="Times New Roman" w:hAnsi="Times New Roman"/>
          <w:lang w:eastAsia="lv-LV"/>
        </w:rPr>
        <w:t>kontroles un korupcijas risku novēršanas jautājumiem,</w:t>
      </w:r>
      <w:r w:rsidRPr="00C2129B">
        <w:rPr>
          <w:rFonts w:ascii="Times New Roman" w:hAnsi="Times New Roman"/>
          <w:bCs/>
        </w:rPr>
        <w:t xml:space="preserve"> izglītošanas pasākumu skaitu salāgojot ar pieejamajiem cilvēkresursiem šīs funkcijas veikšanai.</w:t>
      </w:r>
    </w:p>
    <w:p w14:paraId="6C13C152" w14:textId="7E3BDFE4" w:rsidR="003B6696" w:rsidRPr="00C2129B" w:rsidRDefault="003B6696" w:rsidP="003B6696">
      <w:pPr>
        <w:spacing w:before="0" w:after="0" w:line="240" w:lineRule="auto"/>
        <w:ind w:firstLine="720"/>
        <w:rPr>
          <w:rFonts w:ascii="Times New Roman" w:eastAsia="Times New Roman" w:hAnsi="Times New Roman"/>
          <w:szCs w:val="31"/>
          <w:lang w:eastAsia="lv-LV"/>
        </w:rPr>
      </w:pPr>
      <w:r w:rsidRPr="00C2129B">
        <w:rPr>
          <w:rFonts w:ascii="Times New Roman" w:eastAsia="Times New Roman" w:hAnsi="Times New Roman"/>
          <w:b/>
          <w:szCs w:val="31"/>
          <w:lang w:eastAsia="lv-LV"/>
        </w:rPr>
        <w:t>2015. gadā</w:t>
      </w:r>
      <w:r w:rsidRPr="00C2129B">
        <w:rPr>
          <w:rFonts w:ascii="Times New Roman" w:eastAsia="Times New Roman" w:hAnsi="Times New Roman"/>
          <w:szCs w:val="31"/>
          <w:lang w:eastAsia="lv-LV"/>
        </w:rPr>
        <w:t xml:space="preserve"> KNAB turpināja iepriekšējos gados praktizēto valsts un pašvaldību amatpersonu un darbinieku izglītošanu gan par interešu konflikta novēršanas jautājumiem un korupcijas cēloņiem un sekām, gan arī par korupcijas risku identificēšanu un novēršanu. 2015. gadā organizēti </w:t>
      </w:r>
      <w:r w:rsidRPr="00C2129B">
        <w:rPr>
          <w:rFonts w:ascii="Times New Roman" w:eastAsia="Times New Roman" w:hAnsi="Times New Roman"/>
          <w:b/>
          <w:szCs w:val="31"/>
          <w:lang w:eastAsia="lv-LV"/>
        </w:rPr>
        <w:t>110</w:t>
      </w:r>
      <w:r w:rsidRPr="00C2129B">
        <w:rPr>
          <w:rFonts w:ascii="Times New Roman" w:eastAsia="Times New Roman" w:hAnsi="Times New Roman"/>
          <w:szCs w:val="31"/>
          <w:lang w:eastAsia="lv-LV"/>
        </w:rPr>
        <w:t xml:space="preserve"> semināri, kuros apmācītas </w:t>
      </w:r>
      <w:r w:rsidRPr="00C2129B">
        <w:rPr>
          <w:rFonts w:ascii="Times New Roman" w:eastAsia="Times New Roman" w:hAnsi="Times New Roman"/>
          <w:b/>
          <w:szCs w:val="31"/>
          <w:lang w:eastAsia="lv-LV"/>
        </w:rPr>
        <w:t>3754</w:t>
      </w:r>
      <w:r w:rsidRPr="00C2129B">
        <w:rPr>
          <w:rFonts w:ascii="Times New Roman" w:eastAsia="Times New Roman" w:hAnsi="Times New Roman"/>
          <w:szCs w:val="31"/>
          <w:lang w:eastAsia="lv-LV"/>
        </w:rPr>
        <w:t xml:space="preserve"> amatpersonas </w:t>
      </w:r>
      <w:r w:rsidRPr="00D573B3">
        <w:rPr>
          <w:rFonts w:ascii="Times New Roman" w:eastAsia="Times New Roman" w:hAnsi="Times New Roman"/>
          <w:szCs w:val="31"/>
          <w:lang w:eastAsia="lv-LV"/>
        </w:rPr>
        <w:t xml:space="preserve">(skat. </w:t>
      </w:r>
      <w:r w:rsidR="00337554">
        <w:rPr>
          <w:rFonts w:ascii="Times New Roman" w:eastAsia="Times New Roman" w:hAnsi="Times New Roman"/>
          <w:szCs w:val="31"/>
          <w:lang w:eastAsia="lv-LV"/>
        </w:rPr>
        <w:t>4</w:t>
      </w:r>
      <w:r w:rsidRPr="00D573B3">
        <w:rPr>
          <w:rFonts w:ascii="Times New Roman" w:eastAsia="Times New Roman" w:hAnsi="Times New Roman"/>
          <w:szCs w:val="31"/>
          <w:lang w:eastAsia="lv-LV"/>
        </w:rPr>
        <w:t>. attēlu).</w:t>
      </w:r>
    </w:p>
    <w:p w14:paraId="4CEC6352" w14:textId="77777777" w:rsidR="003B6696" w:rsidRPr="00C2129B" w:rsidRDefault="003B6696" w:rsidP="003B6696">
      <w:pPr>
        <w:spacing w:before="0" w:after="0" w:line="240" w:lineRule="auto"/>
        <w:ind w:firstLine="720"/>
        <w:rPr>
          <w:rFonts w:ascii="Times New Roman" w:eastAsia="Times New Roman" w:hAnsi="Times New Roman"/>
          <w:szCs w:val="31"/>
          <w:lang w:eastAsia="lv-LV"/>
        </w:rPr>
      </w:pPr>
      <w:r w:rsidRPr="00C2129B">
        <w:rPr>
          <w:rFonts w:ascii="Times New Roman" w:eastAsia="Times New Roman" w:hAnsi="Times New Roman"/>
          <w:szCs w:val="31"/>
          <w:lang w:eastAsia="lv-LV"/>
        </w:rPr>
        <w:t xml:space="preserve">Analizējot KNAB praksi par amatpersonu saukšanu pie administratīvās atbildības par IKNL pārkāpumiem, ir secināts, ka </w:t>
      </w:r>
      <w:r w:rsidRPr="00C2129B">
        <w:rPr>
          <w:rFonts w:ascii="Times New Roman" w:eastAsia="Times New Roman" w:hAnsi="Times New Roman"/>
          <w:b/>
          <w:szCs w:val="31"/>
          <w:lang w:eastAsia="lv-LV"/>
        </w:rPr>
        <w:t>lielu daļu pārkāpumu izdara pašvaldību amatpersonas, pieņemot lēmumus interešu konflikta situācijā</w:t>
      </w:r>
      <w:r w:rsidRPr="00C2129B">
        <w:rPr>
          <w:rFonts w:ascii="Times New Roman" w:eastAsia="Times New Roman" w:hAnsi="Times New Roman"/>
          <w:szCs w:val="31"/>
          <w:lang w:eastAsia="lv-LV"/>
        </w:rPr>
        <w:t xml:space="preserve">, tāpēc 2015. gadā viena no prioritārajām jomām bija pašvaldību amatpersonu izglītošana, tai skaitā, pašvaldību deputātu, iestāžu vadītāju, iepirkumu komisiju locekļu izglītošana. </w:t>
      </w:r>
    </w:p>
    <w:p w14:paraId="23AB166F" w14:textId="07E88367" w:rsidR="003B6696" w:rsidRPr="00C2129B" w:rsidRDefault="003B6696" w:rsidP="003B6696">
      <w:pPr>
        <w:spacing w:before="0" w:after="0" w:line="240" w:lineRule="auto"/>
        <w:ind w:firstLine="720"/>
        <w:rPr>
          <w:rFonts w:ascii="Times New Roman" w:eastAsia="Times New Roman" w:hAnsi="Times New Roman"/>
          <w:lang w:eastAsia="lv-LV"/>
        </w:rPr>
      </w:pPr>
      <w:r w:rsidRPr="00C2129B">
        <w:rPr>
          <w:rFonts w:ascii="Times New Roman" w:eastAsia="Times New Roman" w:hAnsi="Times New Roman"/>
          <w:lang w:eastAsia="lv-LV"/>
        </w:rPr>
        <w:t xml:space="preserve">2015. gadā no </w:t>
      </w:r>
      <w:r w:rsidRPr="00C2129B">
        <w:rPr>
          <w:rFonts w:ascii="Times New Roman" w:eastAsia="Times New Roman" w:hAnsi="Times New Roman"/>
          <w:b/>
          <w:lang w:eastAsia="lv-LV"/>
        </w:rPr>
        <w:t>110</w:t>
      </w:r>
      <w:r w:rsidRPr="00C2129B">
        <w:rPr>
          <w:rFonts w:ascii="Times New Roman" w:eastAsia="Times New Roman" w:hAnsi="Times New Roman"/>
          <w:lang w:eastAsia="lv-LV"/>
        </w:rPr>
        <w:t xml:space="preserve"> izglītošanas pasākumiem </w:t>
      </w:r>
      <w:r w:rsidRPr="00C2129B">
        <w:rPr>
          <w:rFonts w:ascii="Times New Roman" w:eastAsia="Times New Roman" w:hAnsi="Times New Roman"/>
          <w:b/>
          <w:lang w:eastAsia="lv-LV"/>
        </w:rPr>
        <w:t>49</w:t>
      </w:r>
      <w:r w:rsidRPr="00C2129B">
        <w:rPr>
          <w:rFonts w:ascii="Times New Roman" w:eastAsia="Times New Roman" w:hAnsi="Times New Roman"/>
          <w:lang w:eastAsia="lv-LV"/>
        </w:rPr>
        <w:t xml:space="preserve"> bija par interešu konflikta novēršanas un publiskās pārvaldes ētikas jautājumiem, tai skaitā IKNL normu skaidrošana, </w:t>
      </w:r>
      <w:r w:rsidRPr="00C2129B">
        <w:rPr>
          <w:rFonts w:ascii="Times New Roman" w:eastAsia="Times New Roman" w:hAnsi="Times New Roman"/>
          <w:b/>
          <w:lang w:eastAsia="lv-LV"/>
        </w:rPr>
        <w:t>32</w:t>
      </w:r>
      <w:r w:rsidRPr="00C2129B">
        <w:rPr>
          <w:rFonts w:ascii="Times New Roman" w:eastAsia="Times New Roman" w:hAnsi="Times New Roman"/>
          <w:lang w:eastAsia="lv-LV"/>
        </w:rPr>
        <w:t xml:space="preserve"> par tēmu “Korupcija un tās izpausmes formas, korupcijas un krāpšanas riski un to novēršana”, </w:t>
      </w:r>
      <w:r w:rsidRPr="00C2129B">
        <w:rPr>
          <w:rFonts w:ascii="Times New Roman" w:eastAsia="Times New Roman" w:hAnsi="Times New Roman"/>
          <w:b/>
          <w:lang w:eastAsia="lv-LV"/>
        </w:rPr>
        <w:t>4</w:t>
      </w:r>
      <w:r w:rsidR="0043419F">
        <w:rPr>
          <w:rFonts w:ascii="Times New Roman" w:eastAsia="Times New Roman" w:hAnsi="Times New Roman"/>
          <w:lang w:eastAsia="lv-LV"/>
        </w:rPr>
        <w:t> </w:t>
      </w:r>
      <w:r w:rsidRPr="00C2129B">
        <w:rPr>
          <w:rFonts w:ascii="Times New Roman" w:eastAsia="Times New Roman" w:hAnsi="Times New Roman"/>
          <w:lang w:eastAsia="lv-LV"/>
        </w:rPr>
        <w:t xml:space="preserve">izglītošanas pasākumi par OECD Konvencijas ieviešanu un </w:t>
      </w:r>
      <w:r w:rsidRPr="00C2129B">
        <w:rPr>
          <w:rFonts w:ascii="Times New Roman" w:eastAsia="Times New Roman" w:hAnsi="Times New Roman"/>
          <w:b/>
          <w:lang w:eastAsia="lv-LV"/>
        </w:rPr>
        <w:t>25</w:t>
      </w:r>
      <w:r w:rsidRPr="00C2129B">
        <w:rPr>
          <w:rFonts w:ascii="Times New Roman" w:eastAsia="Times New Roman" w:hAnsi="Times New Roman"/>
          <w:lang w:eastAsia="lv-LV"/>
        </w:rPr>
        <w:t xml:space="preserve"> izglītošanas pasākumi par citām tēmām, tai skaitā par lobēšanu, iekšējās </w:t>
      </w:r>
      <w:r w:rsidR="005450C5">
        <w:rPr>
          <w:rFonts w:ascii="Times New Roman" w:eastAsia="Times New Roman" w:hAnsi="Times New Roman"/>
          <w:lang w:eastAsia="lv-LV"/>
        </w:rPr>
        <w:t>pretkorupcijas</w:t>
      </w:r>
      <w:r w:rsidR="005450C5" w:rsidRPr="00C2129B">
        <w:rPr>
          <w:rFonts w:ascii="Times New Roman" w:eastAsia="Times New Roman" w:hAnsi="Times New Roman"/>
          <w:lang w:eastAsia="lv-LV"/>
        </w:rPr>
        <w:t xml:space="preserve"> </w:t>
      </w:r>
      <w:r w:rsidRPr="00C2129B">
        <w:rPr>
          <w:rFonts w:ascii="Times New Roman" w:eastAsia="Times New Roman" w:hAnsi="Times New Roman"/>
          <w:lang w:eastAsia="lv-LV"/>
        </w:rPr>
        <w:t xml:space="preserve">kontroles pasākumiem, korupcijas riskiem medicīnā, </w:t>
      </w:r>
      <w:r w:rsidR="004821F2">
        <w:rPr>
          <w:rFonts w:ascii="Times New Roman" w:eastAsia="Times New Roman" w:hAnsi="Times New Roman"/>
          <w:lang w:eastAsia="lv-LV"/>
        </w:rPr>
        <w:t>P</w:t>
      </w:r>
      <w:r w:rsidR="004821F2" w:rsidRPr="00C2129B">
        <w:rPr>
          <w:rFonts w:ascii="Times New Roman" w:eastAsia="Times New Roman" w:hAnsi="Times New Roman"/>
          <w:lang w:eastAsia="lv-LV"/>
        </w:rPr>
        <w:t xml:space="preserve">amatnostādnēs </w:t>
      </w:r>
      <w:r w:rsidRPr="00C2129B">
        <w:rPr>
          <w:rFonts w:ascii="Times New Roman" w:eastAsia="Times New Roman" w:hAnsi="Times New Roman"/>
          <w:lang w:eastAsia="lv-LV"/>
        </w:rPr>
        <w:t>noteiktajiem uzdevumiem publiskas personas institūcijām</w:t>
      </w:r>
      <w:r w:rsidR="00177BD6">
        <w:rPr>
          <w:rFonts w:ascii="Times New Roman" w:eastAsia="Times New Roman" w:hAnsi="Times New Roman"/>
          <w:lang w:eastAsia="lv-LV"/>
        </w:rPr>
        <w:t>.</w:t>
      </w:r>
      <w:r w:rsidRPr="00C2129B">
        <w:rPr>
          <w:rFonts w:ascii="Times New Roman" w:eastAsia="Times New Roman" w:hAnsi="Times New Roman"/>
          <w:lang w:eastAsia="lv-LV"/>
        </w:rPr>
        <w:t xml:space="preserve"> </w:t>
      </w:r>
    </w:p>
    <w:p w14:paraId="0D8D2869" w14:textId="77777777" w:rsidR="003B6696" w:rsidRDefault="003B6696" w:rsidP="003B6696">
      <w:pPr>
        <w:spacing w:before="0" w:after="0" w:line="240" w:lineRule="auto"/>
        <w:jc w:val="center"/>
        <w:rPr>
          <w:rFonts w:ascii="Times New Roman" w:hAnsi="Times New Roman"/>
          <w:noProof/>
          <w:color w:val="2F5496" w:themeColor="accent1" w:themeShade="BF"/>
          <w:lang w:eastAsia="lv-LV"/>
        </w:rPr>
      </w:pPr>
    </w:p>
    <w:p w14:paraId="7B53FD76" w14:textId="260E3FF6" w:rsidR="003B6696" w:rsidRDefault="00907FF3" w:rsidP="00517644">
      <w:pPr>
        <w:suppressAutoHyphens/>
        <w:spacing w:before="0" w:after="0" w:line="240" w:lineRule="auto"/>
        <w:jc w:val="center"/>
        <w:rPr>
          <w:rFonts w:ascii="Times New Roman" w:hAnsi="Times New Roman"/>
          <w:bCs/>
        </w:rPr>
      </w:pPr>
      <w:r w:rsidRPr="00871ABF">
        <w:rPr>
          <w:noProof/>
          <w:bdr w:val="single" w:sz="4" w:space="0" w:color="D9D9D9" w:themeColor="background1" w:themeShade="D9"/>
          <w:shd w:val="clear" w:color="auto" w:fill="DDE4E5"/>
          <w:lang w:eastAsia="lv-LV"/>
        </w:rPr>
        <w:drawing>
          <wp:inline distT="0" distB="0" distL="0" distR="0" wp14:anchorId="1311721C" wp14:editId="70AA0C81">
            <wp:extent cx="4774875" cy="2473502"/>
            <wp:effectExtent l="0" t="0" r="6985" b="3175"/>
            <wp:docPr id="11" name="Diagramma 11">
              <a:extLst xmlns:a="http://schemas.openxmlformats.org/drawingml/2006/main">
                <a:ext uri="{FF2B5EF4-FFF2-40B4-BE49-F238E27FC236}">
                  <a16:creationId xmlns:a16="http://schemas.microsoft.com/office/drawing/2014/main" id="{E342B6B0-A1A3-46D9-9CBF-122F6E571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2F9658" w14:textId="09328993" w:rsidR="003B6696" w:rsidRPr="003F2794" w:rsidRDefault="00337554" w:rsidP="008C6356">
      <w:pPr>
        <w:spacing w:line="240" w:lineRule="auto"/>
        <w:ind w:left="425"/>
        <w:rPr>
          <w:rFonts w:ascii="Times New Roman" w:hAnsi="Times New Roman"/>
          <w:i/>
        </w:rPr>
      </w:pPr>
      <w:r w:rsidRPr="00337554">
        <w:rPr>
          <w:rFonts w:ascii="Times New Roman" w:hAnsi="Times New Roman"/>
          <w:i/>
          <w:noProof/>
          <w:lang w:eastAsia="lv-LV"/>
        </w:rPr>
        <w:t>4</w:t>
      </w:r>
      <w:r w:rsidR="003B6696" w:rsidRPr="00337554">
        <w:rPr>
          <w:rFonts w:ascii="Times New Roman" w:hAnsi="Times New Roman"/>
          <w:i/>
          <w:noProof/>
          <w:lang w:eastAsia="lv-LV"/>
        </w:rPr>
        <w:t>.</w:t>
      </w:r>
      <w:r w:rsidR="003B6696" w:rsidRPr="004121E7">
        <w:rPr>
          <w:rFonts w:ascii="Times New Roman" w:hAnsi="Times New Roman"/>
          <w:i/>
          <w:noProof/>
          <w:lang w:eastAsia="lv-LV"/>
        </w:rPr>
        <w:t xml:space="preserve"> attēls. </w:t>
      </w:r>
      <w:r w:rsidR="003B6696" w:rsidRPr="008C6356">
        <w:rPr>
          <w:rFonts w:ascii="Times New Roman" w:hAnsi="Times New Roman"/>
          <w:iCs/>
        </w:rPr>
        <w:t>Izglītošanas pasākumu un dalībnieku skaits laikā no 2015. gada līdz 2020. gadam</w:t>
      </w:r>
    </w:p>
    <w:p w14:paraId="6592B985" w14:textId="77777777" w:rsidR="003B6696" w:rsidRPr="00C2129B" w:rsidRDefault="003B6696" w:rsidP="003B6696">
      <w:pPr>
        <w:spacing w:before="0" w:after="0" w:line="240" w:lineRule="auto"/>
        <w:ind w:firstLine="709"/>
        <w:rPr>
          <w:rFonts w:ascii="Times New Roman" w:hAnsi="Times New Roman"/>
        </w:rPr>
      </w:pPr>
      <w:r w:rsidRPr="00C2129B">
        <w:rPr>
          <w:rFonts w:ascii="Times New Roman" w:eastAsia="Times New Roman" w:hAnsi="Times New Roman"/>
          <w:b/>
          <w:lang w:eastAsia="lv-LV"/>
        </w:rPr>
        <w:lastRenderedPageBreak/>
        <w:t>2016. gadā</w:t>
      </w:r>
      <w:r w:rsidRPr="00C2129B">
        <w:rPr>
          <w:rFonts w:ascii="Times New Roman" w:eastAsia="Times New Roman" w:hAnsi="Times New Roman"/>
          <w:lang w:eastAsia="lv-LV"/>
        </w:rPr>
        <w:t xml:space="preserve"> par korupcijas cēloņiem un sekām, interešu konflikta novēršanas, lobēšanas, iekšējās kontroles (korupcijas novēršanas jautājumos), publiskās pārvaldes ētikas jautājumiem organizēti </w:t>
      </w:r>
      <w:r w:rsidRPr="00C2129B">
        <w:rPr>
          <w:rFonts w:ascii="Times New Roman" w:eastAsia="Times New Roman" w:hAnsi="Times New Roman"/>
          <w:b/>
          <w:lang w:eastAsia="lv-LV"/>
        </w:rPr>
        <w:t>115 semināri ar kopējo dalībnieku skaitu 6424</w:t>
      </w:r>
      <w:r w:rsidRPr="00C2129B">
        <w:rPr>
          <w:rFonts w:ascii="Times New Roman" w:eastAsia="Times New Roman" w:hAnsi="Times New Roman"/>
          <w:lang w:eastAsia="lv-LV"/>
        </w:rPr>
        <w:t>. Minēto izglītojošo pasākumu tēmas: “Interešu konflikta novēršana un valsts amatpersonu profesionālā ētika”, “Korupcija, tās cēloņi un sekas, izpausmes formas, korupcijas un krāpšanas riski”, “Korupcijas riski publisko iepirkumu procedūrās”, “Iestāžu iekšējās kontroles pasākumi korupcijas risku novēršanai”, “Korupcijas novēršana medicīnā” (Rīgas Stradiņa universitātes 1. kursa medicīnas studentiem), “</w:t>
      </w:r>
      <w:r w:rsidRPr="00C2129B">
        <w:rPr>
          <w:rFonts w:ascii="Times New Roman" w:hAnsi="Times New Roman"/>
        </w:rPr>
        <w:t>Par OECD Konvencijas par ārvalstu amatpersonu kukuļošanas apkarošanu starptautiskajos biznesa darījumos ieviešanu”, “Lobēšanas atklātība”.</w:t>
      </w:r>
    </w:p>
    <w:p w14:paraId="48E40F4A" w14:textId="77777777" w:rsidR="003B6696" w:rsidRPr="00C2129B" w:rsidRDefault="003B6696" w:rsidP="003B6696">
      <w:pPr>
        <w:spacing w:before="0" w:after="0" w:line="240" w:lineRule="auto"/>
        <w:ind w:firstLine="720"/>
        <w:rPr>
          <w:rFonts w:ascii="Times New Roman" w:eastAsia="Times New Roman" w:hAnsi="Times New Roman"/>
          <w:lang w:eastAsia="lv-LV"/>
        </w:rPr>
      </w:pPr>
      <w:r w:rsidRPr="00C2129B">
        <w:rPr>
          <w:rFonts w:ascii="Times New Roman" w:hAnsi="Times New Roman"/>
        </w:rPr>
        <w:t>Uzskaitītajos semināros piedalījušās valsts amatpersonas un darbinieki, tajā skaitā ierēdņi, iestāžu vadītāji, iestāžu vadītāju vietnieki, pašvaldību domju priekšsēdētāji, pašvaldību domju priekšsēdētāju vietnieki, izpilddirektori, pagasta pārvalžu vadītāji, deputāti, iepirkumu komisiju locekļi un studenti.</w:t>
      </w:r>
    </w:p>
    <w:p w14:paraId="702B59E7" w14:textId="7162375E" w:rsidR="003B6696" w:rsidRPr="00C2129B" w:rsidRDefault="003B6696" w:rsidP="003B6696">
      <w:pPr>
        <w:spacing w:before="0" w:after="0" w:line="240" w:lineRule="auto"/>
        <w:ind w:firstLine="720"/>
        <w:rPr>
          <w:rFonts w:ascii="Times New Roman" w:eastAsia="Times New Roman" w:hAnsi="Times New Roman"/>
          <w:lang w:eastAsia="lv-LV"/>
        </w:rPr>
      </w:pPr>
      <w:r w:rsidRPr="00C2129B">
        <w:rPr>
          <w:rFonts w:ascii="Times New Roman" w:hAnsi="Times New Roman"/>
          <w:b/>
        </w:rPr>
        <w:t>2017. gadā</w:t>
      </w:r>
      <w:r w:rsidRPr="00C2129B">
        <w:rPr>
          <w:rFonts w:ascii="Times New Roman" w:hAnsi="Times New Roman"/>
        </w:rPr>
        <w:t xml:space="preserve"> </w:t>
      </w:r>
      <w:r w:rsidRPr="00C2129B">
        <w:rPr>
          <w:rFonts w:ascii="Times New Roman" w:eastAsia="Times New Roman" w:hAnsi="Times New Roman"/>
          <w:lang w:eastAsia="lv-LV"/>
        </w:rPr>
        <w:t xml:space="preserve">par pretkorupcijas, interešu konflikta novēršanas, publiskās pārvaldes ētikas, iekšējās </w:t>
      </w:r>
      <w:r w:rsidR="00A416AF">
        <w:rPr>
          <w:rFonts w:ascii="Times New Roman" w:eastAsia="Times New Roman" w:hAnsi="Times New Roman"/>
          <w:lang w:eastAsia="lv-LV"/>
        </w:rPr>
        <w:t>pretkorupcijas</w:t>
      </w:r>
      <w:r w:rsidR="00A416AF" w:rsidRPr="00C2129B">
        <w:rPr>
          <w:rFonts w:ascii="Times New Roman" w:eastAsia="Times New Roman" w:hAnsi="Times New Roman"/>
          <w:lang w:eastAsia="lv-LV"/>
        </w:rPr>
        <w:t xml:space="preserve"> </w:t>
      </w:r>
      <w:r w:rsidRPr="00C2129B">
        <w:rPr>
          <w:rFonts w:ascii="Times New Roman" w:eastAsia="Times New Roman" w:hAnsi="Times New Roman"/>
          <w:lang w:eastAsia="lv-LV"/>
        </w:rPr>
        <w:t xml:space="preserve">kontroles un korupcijas risku novēršanas jautājumiem KNAB amatpersonas organizēja un vadīja </w:t>
      </w:r>
      <w:r w:rsidRPr="00C2129B">
        <w:rPr>
          <w:rFonts w:ascii="Times New Roman" w:eastAsia="Times New Roman" w:hAnsi="Times New Roman"/>
          <w:b/>
          <w:lang w:eastAsia="lv-LV"/>
        </w:rPr>
        <w:t>118 seminārus</w:t>
      </w:r>
      <w:r w:rsidRPr="00C2129B">
        <w:rPr>
          <w:rFonts w:ascii="Times New Roman" w:eastAsia="Times New Roman" w:hAnsi="Times New Roman"/>
          <w:lang w:eastAsia="lv-LV"/>
        </w:rPr>
        <w:t xml:space="preserve"> ar kopējo dalībnieku skaitu – </w:t>
      </w:r>
      <w:r w:rsidRPr="00C2129B">
        <w:rPr>
          <w:rFonts w:ascii="Times New Roman" w:eastAsia="Times New Roman" w:hAnsi="Times New Roman"/>
          <w:b/>
          <w:lang w:eastAsia="lv-LV"/>
        </w:rPr>
        <w:t>5307</w:t>
      </w:r>
      <w:r w:rsidRPr="00C2129B">
        <w:rPr>
          <w:rFonts w:ascii="Times New Roman" w:eastAsia="Times New Roman" w:hAnsi="Times New Roman"/>
          <w:lang w:eastAsia="lv-LV"/>
        </w:rPr>
        <w:t xml:space="preserve"> </w:t>
      </w:r>
      <w:r w:rsidRPr="00C2129B">
        <w:rPr>
          <w:rFonts w:ascii="Times New Roman" w:eastAsia="Times New Roman" w:hAnsi="Times New Roman"/>
          <w:b/>
          <w:lang w:eastAsia="lv-LV"/>
        </w:rPr>
        <w:t>dalībnieki</w:t>
      </w:r>
      <w:r w:rsidRPr="00C2129B">
        <w:rPr>
          <w:rFonts w:ascii="Times New Roman" w:eastAsia="Times New Roman" w:hAnsi="Times New Roman"/>
          <w:lang w:eastAsia="lv-LV"/>
        </w:rPr>
        <w:t xml:space="preserve">. Saskaņā ar VAS informāciju 2017. gadā </w:t>
      </w:r>
      <w:r w:rsidRPr="00D573B3">
        <w:rPr>
          <w:rFonts w:ascii="Times New Roman" w:eastAsia="Times New Roman" w:hAnsi="Times New Roman"/>
          <w:lang w:eastAsia="lv-LV"/>
        </w:rPr>
        <w:t xml:space="preserve">ES fondu projekta “Valsts pārvaldes cilvēkresursu profesionālā pilnveide korupcijas novēršanas un ēnu ekonomikas mazināšanas jomā” ietvaros apmācītas un sertifikātu par kursu apmeklējumu ieguvušas </w:t>
      </w:r>
      <w:r w:rsidRPr="00D573B3">
        <w:rPr>
          <w:rFonts w:ascii="Times New Roman" w:eastAsia="Times New Roman" w:hAnsi="Times New Roman"/>
          <w:b/>
          <w:lang w:eastAsia="lv-LV"/>
        </w:rPr>
        <w:t xml:space="preserve">1122 </w:t>
      </w:r>
      <w:r w:rsidRPr="00D573B3">
        <w:rPr>
          <w:rFonts w:ascii="Times New Roman" w:eastAsia="Times New Roman" w:hAnsi="Times New Roman"/>
          <w:lang w:eastAsia="lv-LV"/>
        </w:rPr>
        <w:t>personas.</w:t>
      </w:r>
    </w:p>
    <w:p w14:paraId="4A24F2D2" w14:textId="5D3EF4EA" w:rsidR="003B6696" w:rsidRDefault="003B6696" w:rsidP="003B6696">
      <w:pPr>
        <w:spacing w:before="0" w:after="0" w:line="240" w:lineRule="auto"/>
        <w:ind w:firstLine="720"/>
        <w:rPr>
          <w:rStyle w:val="markedcontent"/>
          <w:rFonts w:ascii="Times New Roman" w:hAnsi="Times New Roman"/>
        </w:rPr>
      </w:pPr>
      <w:r w:rsidRPr="00C2129B">
        <w:rPr>
          <w:rFonts w:ascii="Times New Roman" w:eastAsia="Times New Roman" w:hAnsi="Times New Roman"/>
          <w:b/>
          <w:bCs/>
          <w:lang w:eastAsia="lv-LV"/>
        </w:rPr>
        <w:t>2018. gadā un 2019. gadā</w:t>
      </w:r>
      <w:r>
        <w:rPr>
          <w:rFonts w:ascii="Times New Roman" w:eastAsia="Times New Roman" w:hAnsi="Times New Roman"/>
          <w:b/>
          <w:bCs/>
          <w:color w:val="2F5496" w:themeColor="accent1" w:themeShade="BF"/>
          <w:lang w:eastAsia="lv-LV"/>
        </w:rPr>
        <w:t xml:space="preserve"> </w:t>
      </w:r>
      <w:r w:rsidRPr="009F66BD">
        <w:rPr>
          <w:rStyle w:val="markedcontent"/>
          <w:rFonts w:ascii="Times New Roman" w:hAnsi="Times New Roman"/>
        </w:rPr>
        <w:t>KNAB izglītošanas darb</w:t>
      </w:r>
      <w:r w:rsidR="0013686B">
        <w:rPr>
          <w:rStyle w:val="markedcontent"/>
          <w:rFonts w:ascii="Times New Roman" w:hAnsi="Times New Roman"/>
        </w:rPr>
        <w:t>u</w:t>
      </w:r>
      <w:r w:rsidRPr="009F66BD">
        <w:rPr>
          <w:rStyle w:val="markedcontent"/>
          <w:rFonts w:ascii="Times New Roman" w:hAnsi="Times New Roman"/>
        </w:rPr>
        <w:t xml:space="preserve"> kāpināj</w:t>
      </w:r>
      <w:r>
        <w:rPr>
          <w:rStyle w:val="markedcontent"/>
          <w:rFonts w:ascii="Times New Roman" w:hAnsi="Times New Roman"/>
        </w:rPr>
        <w:t>is. P</w:t>
      </w:r>
      <w:r w:rsidRPr="009F66BD">
        <w:rPr>
          <w:rStyle w:val="markedcontent"/>
          <w:rFonts w:ascii="Times New Roman" w:hAnsi="Times New Roman"/>
        </w:rPr>
        <w:t>ar pretkorupcijas, interešu konflikta novēršanas, publiskās pārvaldes ētikas un iekšējās kontroles korupcijas risku novēršanas jautājumiem KNAB amatpersonas organizēja un vadīja attiecīgi 107 un 113 seminārus ar kopējo dalībnieku skaitu – 5818 un 5680. I</w:t>
      </w:r>
      <w:r w:rsidRPr="009F66BD">
        <w:rPr>
          <w:rStyle w:val="highlight"/>
          <w:rFonts w:ascii="Times New Roman" w:hAnsi="Times New Roman"/>
        </w:rPr>
        <w:t>zglītošana</w:t>
      </w:r>
      <w:r w:rsidRPr="009F66BD">
        <w:rPr>
          <w:rStyle w:val="markedcontent"/>
          <w:rFonts w:ascii="Times New Roman" w:hAnsi="Times New Roman"/>
        </w:rPr>
        <w:t>s semināros piedalījušās valsts amatpersonas un darbinieki, tajā skaitā, civildienesta ierēdņi, iestāžu vadītāji un vietnieki, pašvaldību domju priekšsēdētāji un vietnieki, izpilddirektori, pagasta pārvalžu vadītāji, deputāti, iepirkumu komisiju locekļi, ārvalstu studenti un uzņēmēji.</w:t>
      </w:r>
      <w:r>
        <w:rPr>
          <w:rStyle w:val="markedcontent"/>
          <w:rFonts w:ascii="Times New Roman" w:hAnsi="Times New Roman"/>
        </w:rPr>
        <w:t xml:space="preserve"> </w:t>
      </w:r>
      <w:r w:rsidRPr="009F66BD">
        <w:rPr>
          <w:rStyle w:val="markedcontent"/>
          <w:rFonts w:ascii="Times New Roman" w:hAnsi="Times New Roman"/>
        </w:rPr>
        <w:t xml:space="preserve">2018. gadā KNAB turpināja iesākto sadarbību ar KP </w:t>
      </w:r>
      <w:r w:rsidRPr="00D573B3">
        <w:rPr>
          <w:rStyle w:val="markedcontent"/>
          <w:rFonts w:ascii="Times New Roman" w:hAnsi="Times New Roman"/>
        </w:rPr>
        <w:t>un IUB, organizējot kopīgu semināru ciklu “Par godīgu uzņēmējdarbību”, kā arī sadarbībā ar IDB rīkoja seminārus, izglītojot vadošās VP</w:t>
      </w:r>
      <w:r w:rsidRPr="009F66BD">
        <w:rPr>
          <w:rStyle w:val="markedcontent"/>
          <w:rFonts w:ascii="Times New Roman" w:hAnsi="Times New Roman"/>
        </w:rPr>
        <w:t xml:space="preserve"> amatpersonas.</w:t>
      </w:r>
    </w:p>
    <w:p w14:paraId="06843E88" w14:textId="5B720CE4" w:rsidR="003B6696" w:rsidRPr="009F66BD" w:rsidRDefault="003B6696" w:rsidP="003B6696">
      <w:pPr>
        <w:spacing w:before="0" w:after="0" w:line="240" w:lineRule="auto"/>
        <w:ind w:firstLine="720"/>
        <w:rPr>
          <w:rStyle w:val="markedcontent"/>
          <w:rFonts w:ascii="Times New Roman" w:hAnsi="Times New Roman"/>
        </w:rPr>
      </w:pPr>
      <w:r>
        <w:rPr>
          <w:rStyle w:val="markedcontent"/>
          <w:rFonts w:ascii="Times New Roman" w:hAnsi="Times New Roman"/>
        </w:rPr>
        <w:t xml:space="preserve">Savukārt </w:t>
      </w:r>
      <w:r w:rsidRPr="00AE537B">
        <w:rPr>
          <w:rStyle w:val="markedcontent"/>
          <w:rFonts w:ascii="Times New Roman" w:hAnsi="Times New Roman"/>
          <w:b/>
          <w:bCs/>
        </w:rPr>
        <w:t>2020. gadā</w:t>
      </w:r>
      <w:r>
        <w:rPr>
          <w:rStyle w:val="markedcontent"/>
          <w:rFonts w:ascii="Times New Roman" w:hAnsi="Times New Roman"/>
        </w:rPr>
        <w:t>, kas zīmīgs ar Covid</w:t>
      </w:r>
      <w:r w:rsidR="00A329A7">
        <w:rPr>
          <w:rStyle w:val="markedcontent"/>
          <w:rFonts w:ascii="Times New Roman" w:hAnsi="Times New Roman"/>
        </w:rPr>
        <w:t>-</w:t>
      </w:r>
      <w:r>
        <w:rPr>
          <w:rStyle w:val="markedcontent"/>
          <w:rFonts w:ascii="Times New Roman" w:hAnsi="Times New Roman"/>
        </w:rPr>
        <w:t>19 pandēmijas sākumu, KNAB operatīvi savu izglītošan</w:t>
      </w:r>
      <w:r w:rsidR="0013686B">
        <w:rPr>
          <w:rStyle w:val="markedcontent"/>
          <w:rFonts w:ascii="Times New Roman" w:hAnsi="Times New Roman"/>
        </w:rPr>
        <w:t>a</w:t>
      </w:r>
      <w:r>
        <w:rPr>
          <w:rStyle w:val="markedcontent"/>
          <w:rFonts w:ascii="Times New Roman" w:hAnsi="Times New Roman"/>
        </w:rPr>
        <w:t>s darbu pārnesis tieš</w:t>
      </w:r>
      <w:r w:rsidR="005450C5">
        <w:rPr>
          <w:rStyle w:val="markedcontent"/>
          <w:rFonts w:ascii="Times New Roman" w:hAnsi="Times New Roman"/>
        </w:rPr>
        <w:t>s</w:t>
      </w:r>
      <w:r>
        <w:rPr>
          <w:rStyle w:val="markedcontent"/>
          <w:rFonts w:ascii="Times New Roman" w:hAnsi="Times New Roman"/>
        </w:rPr>
        <w:t xml:space="preserve">aistes vidē, gada ietvaros 61 tiešsaistes seminārā apmācot 6060 lielu auditoriju, kas ir otrs augstākais rādītājs kopš 2015. gada. </w:t>
      </w:r>
    </w:p>
    <w:p w14:paraId="1A5F8B86" w14:textId="4BA5F92B" w:rsidR="003B6696" w:rsidRPr="00727B7C" w:rsidRDefault="003B6696" w:rsidP="003B6696">
      <w:pPr>
        <w:spacing w:before="0" w:after="0" w:line="240" w:lineRule="auto"/>
        <w:ind w:firstLine="709"/>
        <w:rPr>
          <w:rFonts w:ascii="Times New Roman" w:eastAsia="Times New Roman" w:hAnsi="Times New Roman"/>
          <w:color w:val="000000" w:themeColor="text1"/>
          <w:lang w:eastAsia="lv-LV"/>
        </w:rPr>
      </w:pPr>
      <w:r w:rsidRPr="00727B7C">
        <w:rPr>
          <w:rFonts w:ascii="Times New Roman" w:hAnsi="Times New Roman"/>
          <w:bCs/>
          <w:iCs/>
          <w:color w:val="000000" w:themeColor="text1"/>
          <w:lang w:eastAsia="lv-LV"/>
        </w:rPr>
        <w:t>Godīgas amatpersonas, godīgi, uz konkurenci balstīti publiskie iepirkumi ir viens no būtiskiem faktoriem, lai veicinātu tautsaimniecības izaugsmi un investoru piesaisti. P</w:t>
      </w:r>
      <w:r w:rsidRPr="00727B7C">
        <w:rPr>
          <w:rFonts w:ascii="Times New Roman" w:hAnsi="Times New Roman"/>
          <w:color w:val="000000" w:themeColor="text1"/>
        </w:rPr>
        <w:t xml:space="preserve">ārskata periodā FM, IUB, KNAB, KP un VAS ir nodrošinājušas metodiskas apmācības iepirkumu speciālistiem, kā arī amatpersonām, kas uz laiku iekļautas iepirkumu komisijas sastāvā, lai mazinātu pieļautos pārkāpumus iepirkumu procedūru norisē (tostarp ES līdzfinansētajos projektos). </w:t>
      </w:r>
      <w:r w:rsidRPr="00727B7C">
        <w:rPr>
          <w:rFonts w:ascii="Times New Roman" w:eastAsia="Times New Roman" w:hAnsi="Times New Roman"/>
          <w:color w:val="000000" w:themeColor="text1"/>
          <w:lang w:eastAsia="lv-LV"/>
        </w:rPr>
        <w:t>Nodrošinātas arī apmācības iepirkumu speciālistiem, attīstot to spējas preventīvi identificēt pretendentu iespējamas prettiesiskas darbības piedāvājumu sagatavošanas procesā (piem., karteļu veidošana), tādējādi novēršot negodprātīgas uzņēmējdarbības prakses tālāku atbalstīšanu ar valsts un pašvaldības līdzekļiem līgumu noslēgšanas gadījumā (</w:t>
      </w:r>
      <w:r w:rsidR="00352FFF">
        <w:rPr>
          <w:rFonts w:ascii="Times New Roman" w:eastAsia="Times New Roman" w:hAnsi="Times New Roman"/>
          <w:color w:val="000000" w:themeColor="text1"/>
          <w:lang w:eastAsia="lv-LV"/>
        </w:rPr>
        <w:t>s</w:t>
      </w:r>
      <w:r w:rsidRPr="00727B7C">
        <w:rPr>
          <w:rFonts w:ascii="Times New Roman" w:eastAsia="Times New Roman" w:hAnsi="Times New Roman"/>
          <w:color w:val="000000" w:themeColor="text1"/>
          <w:lang w:eastAsia="lv-LV"/>
        </w:rPr>
        <w:t>kat. pamatnostādņu uzdevumu 2.11. un 2.12. izpildes aprakstu 1. pielikumā).</w:t>
      </w:r>
    </w:p>
    <w:p w14:paraId="5E785C49" w14:textId="5D6AED11" w:rsidR="003B6696" w:rsidRPr="00D87280" w:rsidRDefault="003B6696" w:rsidP="003B6696">
      <w:pPr>
        <w:pStyle w:val="Komentrateksts"/>
        <w:spacing w:after="0" w:line="240" w:lineRule="auto"/>
        <w:ind w:firstLine="709"/>
        <w:jc w:val="both"/>
        <w:rPr>
          <w:rFonts w:ascii="Times New Roman" w:eastAsia="Times New Roman" w:hAnsi="Times New Roman"/>
          <w:sz w:val="24"/>
          <w:szCs w:val="24"/>
          <w:lang w:eastAsia="lv-LV"/>
        </w:rPr>
      </w:pPr>
      <w:r w:rsidRPr="000E773E">
        <w:rPr>
          <w:rFonts w:ascii="Times New Roman" w:hAnsi="Times New Roman"/>
          <w:bCs/>
          <w:iCs/>
          <w:sz w:val="24"/>
          <w:szCs w:val="24"/>
        </w:rPr>
        <w:t xml:space="preserve">KNAB rīcībā esošie statistikas dati liecina par augstu zināšanu līmeni valsts amatpersonu vidū par pretkorupcijas prasībām. 2019. gadā 87% </w:t>
      </w:r>
      <w:r>
        <w:rPr>
          <w:rFonts w:ascii="Times New Roman" w:hAnsi="Times New Roman"/>
          <w:bCs/>
          <w:iCs/>
          <w:sz w:val="24"/>
          <w:szCs w:val="24"/>
        </w:rPr>
        <w:t xml:space="preserve">(2015. gadā 86%, 2017. gadā 88%) </w:t>
      </w:r>
      <w:r w:rsidRPr="000E773E">
        <w:rPr>
          <w:rFonts w:ascii="Times New Roman" w:hAnsi="Times New Roman"/>
          <w:bCs/>
          <w:iCs/>
          <w:sz w:val="24"/>
          <w:szCs w:val="24"/>
        </w:rPr>
        <w:t xml:space="preserve">no </w:t>
      </w:r>
      <w:r w:rsidRPr="00990305">
        <w:rPr>
          <w:rFonts w:ascii="Times New Roman" w:hAnsi="Times New Roman"/>
          <w:bCs/>
          <w:iCs/>
          <w:sz w:val="24"/>
          <w:szCs w:val="24"/>
        </w:rPr>
        <w:t>zināšanu pārbaudē (testu izpildē) iesaistītajām valsts amatpersonām un darbiniekiem</w:t>
      </w:r>
      <w:r w:rsidRPr="000E773E">
        <w:rPr>
          <w:rFonts w:ascii="Times New Roman" w:hAnsi="Times New Roman"/>
          <w:bCs/>
          <w:iCs/>
          <w:sz w:val="24"/>
          <w:szCs w:val="24"/>
        </w:rPr>
        <w:t xml:space="preserve"> pēc KNAB īstenotajiem izglītošanas pasākumiem spējuši uzrādīt augstu zināšanu un izpratnes līmeni par </w:t>
      </w:r>
      <w:r w:rsidRPr="000E773E">
        <w:rPr>
          <w:rStyle w:val="markedcontent"/>
          <w:rFonts w:ascii="Times New Roman" w:hAnsi="Times New Roman"/>
          <w:sz w:val="24"/>
          <w:szCs w:val="24"/>
        </w:rPr>
        <w:t>pretkorupcijas, interešu konflikta novēršanas, publiskās pārvaldes ētikas, iekšējās kontroles korupcijas risku novēršana</w:t>
      </w:r>
      <w:r w:rsidR="008703D6">
        <w:rPr>
          <w:rStyle w:val="markedcontent"/>
          <w:rFonts w:ascii="Times New Roman" w:hAnsi="Times New Roman"/>
          <w:sz w:val="24"/>
          <w:szCs w:val="24"/>
        </w:rPr>
        <w:t>i</w:t>
      </w:r>
      <w:r w:rsidRPr="000E773E">
        <w:rPr>
          <w:rStyle w:val="markedcontent"/>
          <w:rFonts w:ascii="Times New Roman" w:hAnsi="Times New Roman"/>
          <w:sz w:val="24"/>
          <w:szCs w:val="24"/>
        </w:rPr>
        <w:t>, kā arī pretkorupcijas pasākumu plānu izstrādes jautājumiem</w:t>
      </w:r>
      <w:r w:rsidRPr="000E773E">
        <w:rPr>
          <w:rFonts w:ascii="Times New Roman" w:hAnsi="Times New Roman"/>
          <w:bCs/>
          <w:iCs/>
          <w:sz w:val="24"/>
          <w:szCs w:val="24"/>
        </w:rPr>
        <w:t>. Tas panākts, KNAB nodrošinot</w:t>
      </w:r>
      <w:r w:rsidRPr="000E773E">
        <w:rPr>
          <w:rFonts w:ascii="Times New Roman" w:hAnsi="Times New Roman"/>
          <w:b/>
          <w:i/>
          <w:sz w:val="24"/>
          <w:szCs w:val="24"/>
        </w:rPr>
        <w:t xml:space="preserve"> </w:t>
      </w:r>
      <w:r w:rsidRPr="000E773E">
        <w:rPr>
          <w:rFonts w:ascii="Times New Roman" w:eastAsia="Times New Roman" w:hAnsi="Times New Roman"/>
          <w:sz w:val="24"/>
          <w:szCs w:val="24"/>
          <w:lang w:eastAsia="lv-LV"/>
        </w:rPr>
        <w:t xml:space="preserve">kvalitatīvus izglītojošus materiālus, kā arī mērķtiecīgi plānojot un īstenojot valsts amatpersonu izglītošanas pasākumus. Izglītošanas procesā, normatīvo aktu piemērošanas skaidrošanā piedalījušies kompetenti KNAB darbinieki, </w:t>
      </w:r>
      <w:r w:rsidRPr="000E773E">
        <w:rPr>
          <w:rFonts w:ascii="Times New Roman" w:eastAsia="Times New Roman" w:hAnsi="Times New Roman"/>
          <w:sz w:val="24"/>
          <w:szCs w:val="24"/>
          <w:lang w:eastAsia="lv-LV"/>
        </w:rPr>
        <w:lastRenderedPageBreak/>
        <w:t xml:space="preserve">vadot lekcijas un seminārus, kā arī īstenojot tālākizglītotāju pretkorupcijas </w:t>
      </w:r>
      <w:r w:rsidRPr="00D87280">
        <w:rPr>
          <w:rFonts w:ascii="Times New Roman" w:eastAsia="Times New Roman" w:hAnsi="Times New Roman"/>
          <w:sz w:val="24"/>
          <w:szCs w:val="24"/>
          <w:lang w:eastAsia="lv-LV"/>
        </w:rPr>
        <w:t>jautājumos publiskas personas institūcijās sagatavošanas programmu.</w:t>
      </w:r>
    </w:p>
    <w:p w14:paraId="4A7936BC" w14:textId="00D9C08E" w:rsidR="003B6696" w:rsidRPr="00D87280" w:rsidRDefault="003B6696" w:rsidP="003B6696">
      <w:pPr>
        <w:spacing w:before="0" w:after="0" w:line="240" w:lineRule="auto"/>
        <w:ind w:firstLine="709"/>
        <w:rPr>
          <w:rFonts w:ascii="Times New Roman" w:eastAsia="Times New Roman" w:hAnsi="Times New Roman"/>
          <w:lang w:eastAsia="lv-LV"/>
        </w:rPr>
      </w:pPr>
      <w:r w:rsidRPr="00D87280">
        <w:rPr>
          <w:rFonts w:ascii="Times New Roman" w:eastAsia="Times New Roman" w:hAnsi="Times New Roman"/>
          <w:lang w:eastAsia="lv-LV"/>
        </w:rPr>
        <w:t xml:space="preserve">Pamatnostādņu darbības periodā KNAB īstenojis divas sociālās kampaņas. </w:t>
      </w:r>
      <w:r w:rsidRPr="00D87280">
        <w:rPr>
          <w:rFonts w:ascii="Times New Roman" w:eastAsia="Times New Roman" w:hAnsi="Times New Roman"/>
          <w:shd w:val="clear" w:color="auto" w:fill="FFFFFF" w:themeFill="background1"/>
          <w:lang w:eastAsia="lv-LV"/>
        </w:rPr>
        <w:t xml:space="preserve">2015. gadā sociālo kampaņu “Nepieļauj!”, kas ilga no </w:t>
      </w:r>
      <w:r w:rsidRPr="00D87280">
        <w:rPr>
          <w:rFonts w:ascii="Times New Roman" w:eastAsia="Times New Roman" w:hAnsi="Times New Roman"/>
          <w:lang w:eastAsia="lv-LV"/>
        </w:rPr>
        <w:t>1.</w:t>
      </w:r>
      <w:r w:rsidR="00352FFF">
        <w:rPr>
          <w:rFonts w:ascii="Times New Roman" w:eastAsia="Times New Roman" w:hAnsi="Times New Roman"/>
          <w:lang w:eastAsia="lv-LV"/>
        </w:rPr>
        <w:t xml:space="preserve"> </w:t>
      </w:r>
      <w:r w:rsidRPr="00D87280">
        <w:rPr>
          <w:rFonts w:ascii="Times New Roman" w:eastAsia="Times New Roman" w:hAnsi="Times New Roman"/>
          <w:lang w:eastAsia="lv-LV"/>
        </w:rPr>
        <w:t>jūnijā līdz 9.</w:t>
      </w:r>
      <w:r w:rsidR="00352FFF">
        <w:rPr>
          <w:rFonts w:ascii="Times New Roman" w:eastAsia="Times New Roman" w:hAnsi="Times New Roman"/>
          <w:lang w:eastAsia="lv-LV"/>
        </w:rPr>
        <w:t xml:space="preserve"> </w:t>
      </w:r>
      <w:r w:rsidRPr="00D87280">
        <w:rPr>
          <w:rFonts w:ascii="Times New Roman" w:eastAsia="Times New Roman" w:hAnsi="Times New Roman"/>
          <w:lang w:eastAsia="lv-LV"/>
        </w:rPr>
        <w:t>decembrim (Starptautiskajai pretkorupcijas dienai). Vairākās pilsētās (Bauskā, Jelgavā, Jēkabpilī, Salaspilī, Siguldā, Tukumā, Valmierā, Ventspilī) un starptautiskajā lidostā “Rīga” tika izvietota vides reklāma (plakāti un vides baneri), aicinot nepieļaut korupciju un ziņot KNAB par iespējamiem korupcijas gadījumiem. Vairāk nekā 80 pašvaldības un daudzas valsts institūcijas atsaucās aicinājumam iesaistīties kampaņā,</w:t>
      </w:r>
      <w:r w:rsidR="0073129B">
        <w:rPr>
          <w:rFonts w:ascii="Times New Roman" w:eastAsia="Times New Roman" w:hAnsi="Times New Roman"/>
          <w:lang w:eastAsia="lv-LV"/>
        </w:rPr>
        <w:t xml:space="preserve"> </w:t>
      </w:r>
      <w:r w:rsidRPr="00D87280">
        <w:rPr>
          <w:rFonts w:ascii="Times New Roman" w:eastAsia="Times New Roman" w:hAnsi="Times New Roman"/>
          <w:lang w:eastAsia="lv-LV"/>
        </w:rPr>
        <w:t>izvietojot plakātus sav</w:t>
      </w:r>
      <w:r w:rsidR="00352FFF">
        <w:rPr>
          <w:rFonts w:ascii="Times New Roman" w:eastAsia="Times New Roman" w:hAnsi="Times New Roman"/>
          <w:lang w:eastAsia="lv-LV"/>
        </w:rPr>
        <w:t>ā</w:t>
      </w:r>
      <w:r w:rsidRPr="00D87280">
        <w:rPr>
          <w:rFonts w:ascii="Times New Roman" w:eastAsia="Times New Roman" w:hAnsi="Times New Roman"/>
          <w:lang w:eastAsia="lv-LV"/>
        </w:rPr>
        <w:t xml:space="preserve">s padotības iestādēs. Videoklips “Sāc ar sevi – nepieļauj!” tika demonstrēts VID, UR, </w:t>
      </w:r>
      <w:r w:rsidR="00561019" w:rsidRPr="00CC4E5D">
        <w:rPr>
          <w:rStyle w:val="Izclums"/>
          <w:i w:val="0"/>
          <w:iCs w:val="0"/>
        </w:rPr>
        <w:t>C</w:t>
      </w:r>
      <w:r w:rsidR="00CC4E5D">
        <w:rPr>
          <w:rStyle w:val="Izclums"/>
          <w:i w:val="0"/>
          <w:iCs w:val="0"/>
        </w:rPr>
        <w:t>SDD</w:t>
      </w:r>
      <w:r w:rsidR="00CC4E5D">
        <w:rPr>
          <w:rFonts w:ascii="Times New Roman" w:eastAsia="Times New Roman" w:hAnsi="Times New Roman"/>
          <w:lang w:eastAsia="lv-LV"/>
        </w:rPr>
        <w:t xml:space="preserve"> </w:t>
      </w:r>
      <w:r w:rsidRPr="00D87280">
        <w:rPr>
          <w:rFonts w:ascii="Times New Roman" w:eastAsia="Times New Roman" w:hAnsi="Times New Roman"/>
          <w:lang w:eastAsia="lv-LV"/>
        </w:rPr>
        <w:t xml:space="preserve">klientu apkalpošanas centru videomonitoros, demonstrēts Rīgas sabiedriskajā transportā, starppilsētu autobusos, Latvijas pilsētu kinoteātros pirms filmām, kā arī ievietots sociālajos tīklos </w:t>
      </w:r>
      <w:r w:rsidR="00352FFF">
        <w:rPr>
          <w:rFonts w:ascii="Times New Roman" w:eastAsia="Times New Roman" w:hAnsi="Times New Roman"/>
          <w:lang w:eastAsia="lv-LV"/>
        </w:rPr>
        <w:t>f</w:t>
      </w:r>
      <w:r w:rsidRPr="00D87280">
        <w:rPr>
          <w:rFonts w:ascii="Times New Roman" w:eastAsia="Times New Roman" w:hAnsi="Times New Roman"/>
          <w:lang w:eastAsia="lv-LV"/>
        </w:rPr>
        <w:t xml:space="preserve">acebook.com un </w:t>
      </w:r>
      <w:r w:rsidR="00352FFF">
        <w:rPr>
          <w:rFonts w:ascii="Times New Roman" w:eastAsia="Times New Roman" w:hAnsi="Times New Roman"/>
          <w:lang w:eastAsia="lv-LV"/>
        </w:rPr>
        <w:t>y</w:t>
      </w:r>
      <w:r w:rsidRPr="00D87280">
        <w:rPr>
          <w:rFonts w:ascii="Times New Roman" w:eastAsia="Times New Roman" w:hAnsi="Times New Roman"/>
          <w:lang w:eastAsia="lv-LV"/>
        </w:rPr>
        <w:t>outube.com.</w:t>
      </w:r>
    </w:p>
    <w:p w14:paraId="27359873" w14:textId="3CBCC495" w:rsidR="003B6696" w:rsidRPr="001D6EA5" w:rsidRDefault="003B6696" w:rsidP="003B6696">
      <w:pPr>
        <w:shd w:val="clear" w:color="auto" w:fill="FFFFFF" w:themeFill="background1"/>
        <w:spacing w:before="0" w:after="0" w:line="240" w:lineRule="auto"/>
        <w:ind w:firstLine="709"/>
        <w:rPr>
          <w:rFonts w:ascii="Times New Roman" w:hAnsi="Times New Roman"/>
        </w:rPr>
      </w:pPr>
      <w:r w:rsidRPr="00D87280">
        <w:rPr>
          <w:rStyle w:val="markedcontent"/>
          <w:rFonts w:ascii="Times New Roman" w:hAnsi="Times New Roman"/>
          <w:shd w:val="clear" w:color="auto" w:fill="FFFFFF" w:themeFill="background1"/>
        </w:rPr>
        <w:t>2016.</w:t>
      </w:r>
      <w:r w:rsidR="00DD5130">
        <w:rPr>
          <w:rStyle w:val="markedcontent"/>
          <w:rFonts w:ascii="Times New Roman" w:hAnsi="Times New Roman"/>
          <w:shd w:val="clear" w:color="auto" w:fill="FFFFFF" w:themeFill="background1"/>
        </w:rPr>
        <w:t xml:space="preserve"> </w:t>
      </w:r>
      <w:r w:rsidRPr="00D87280">
        <w:rPr>
          <w:rStyle w:val="markedcontent"/>
          <w:rFonts w:ascii="Times New Roman" w:hAnsi="Times New Roman"/>
          <w:shd w:val="clear" w:color="auto" w:fill="FFFFFF" w:themeFill="background1"/>
        </w:rPr>
        <w:t>gadā KNAB īstenoja sociālo kampaņu „Ar korupciju nav nākotnes!”</w:t>
      </w:r>
      <w:r w:rsidR="0073129B">
        <w:rPr>
          <w:rStyle w:val="markedcontent"/>
          <w:rFonts w:ascii="Times New Roman" w:hAnsi="Times New Roman"/>
          <w:shd w:val="clear" w:color="auto" w:fill="FFFFFF" w:themeFill="background1"/>
        </w:rPr>
        <w:t>.</w:t>
      </w:r>
      <w:r w:rsidRPr="00D87280">
        <w:rPr>
          <w:rStyle w:val="markedcontent"/>
          <w:rFonts w:ascii="Times New Roman" w:hAnsi="Times New Roman"/>
        </w:rPr>
        <w:t xml:space="preserve"> Šīs </w:t>
      </w:r>
      <w:r w:rsidRPr="00D87280">
        <w:rPr>
          <w:rStyle w:val="highlight"/>
          <w:rFonts w:ascii="Times New Roman" w:hAnsi="Times New Roman"/>
        </w:rPr>
        <w:t>kampaņa</w:t>
      </w:r>
      <w:r w:rsidRPr="00D87280">
        <w:rPr>
          <w:rStyle w:val="markedcontent"/>
          <w:rFonts w:ascii="Times New Roman" w:hAnsi="Times New Roman"/>
        </w:rPr>
        <w:t xml:space="preserve">s ietvaros KNAB aicināja sabiedrību nepieļaut koruptīvas darbības un ietekmētu lēmumu pieņemšanu. </w:t>
      </w:r>
      <w:r w:rsidRPr="00D87280">
        <w:rPr>
          <w:rStyle w:val="highlight"/>
          <w:rFonts w:ascii="Times New Roman" w:hAnsi="Times New Roman"/>
        </w:rPr>
        <w:t>Kampaņa</w:t>
      </w:r>
      <w:r w:rsidRPr="00D87280">
        <w:rPr>
          <w:rStyle w:val="markedcontent"/>
          <w:rFonts w:ascii="Times New Roman" w:hAnsi="Times New Roman"/>
        </w:rPr>
        <w:t>s laikā dažādās institūcijās un dažādās vietās Rīgā, tās mikrorajonos, kā arī Daugavpilī uz pilsētas sabiedriskā transporta un Latvijas reģionos uz starppilsētu autobusiem tika izvietota vides reklāma. Sociālajos tīklos Facebook.com, You</w:t>
      </w:r>
      <w:r w:rsidR="00352FFF">
        <w:rPr>
          <w:rStyle w:val="markedcontent"/>
          <w:rFonts w:ascii="Times New Roman" w:hAnsi="Times New Roman"/>
        </w:rPr>
        <w:t>t</w:t>
      </w:r>
      <w:r w:rsidRPr="00D87280">
        <w:rPr>
          <w:rStyle w:val="markedcontent"/>
          <w:rFonts w:ascii="Times New Roman" w:hAnsi="Times New Roman"/>
        </w:rPr>
        <w:t xml:space="preserve">ube.com, kā arī KNAB </w:t>
      </w:r>
      <w:r w:rsidR="008703D6">
        <w:rPr>
          <w:rStyle w:val="markedcontent"/>
          <w:rFonts w:ascii="Times New Roman" w:hAnsi="Times New Roman"/>
        </w:rPr>
        <w:t>tīmekļvietnē</w:t>
      </w:r>
      <w:r w:rsidRPr="00D87280">
        <w:rPr>
          <w:rStyle w:val="markedcontent"/>
          <w:rFonts w:ascii="Times New Roman" w:hAnsi="Times New Roman"/>
        </w:rPr>
        <w:t>, publiskajos Lattelecom WiFi punktos un vairāku valsts institūciju klientu apkalpošanas centru video ekrānos bija redzams videoklips “Ar korupciju nav nākotnes</w:t>
      </w:r>
      <w:r w:rsidRPr="001D6EA5">
        <w:rPr>
          <w:rStyle w:val="markedcontent"/>
          <w:rFonts w:ascii="Times New Roman" w:hAnsi="Times New Roman"/>
        </w:rPr>
        <w:t>!”. Videoklips tapis sadarbībā ar Ogres tehnikuma audzēkņiem – topošajiem videooperatoriem.</w:t>
      </w:r>
    </w:p>
    <w:p w14:paraId="6CCCE8A6" w14:textId="77777777" w:rsidR="003B6696" w:rsidRPr="00990305" w:rsidRDefault="003B6696" w:rsidP="00DD5130">
      <w:pPr>
        <w:pStyle w:val="Virsraksts4"/>
        <w:spacing w:before="120" w:after="120"/>
        <w:rPr>
          <w:color w:val="000000" w:themeColor="text1"/>
          <w:lang w:eastAsia="lv-LV"/>
        </w:rPr>
      </w:pPr>
      <w:r w:rsidRPr="00990305">
        <w:rPr>
          <w:color w:val="000000" w:themeColor="text1"/>
          <w:lang w:eastAsia="lv-LV"/>
        </w:rPr>
        <w:t>1.2.2. Tālākizglītotāju apmācības</w:t>
      </w:r>
    </w:p>
    <w:p w14:paraId="73060ECA" w14:textId="14CC0C77" w:rsidR="00887889" w:rsidRPr="0073112C" w:rsidRDefault="003B6696" w:rsidP="00887889">
      <w:pPr>
        <w:spacing w:before="0" w:after="0" w:line="240" w:lineRule="auto"/>
        <w:ind w:firstLine="709"/>
        <w:rPr>
          <w:rFonts w:eastAsia="Times New Roman" w:cs="Times"/>
          <w:color w:val="000000" w:themeColor="text1"/>
          <w:lang w:eastAsia="lv-LV"/>
        </w:rPr>
      </w:pPr>
      <w:r w:rsidRPr="0073112C">
        <w:rPr>
          <w:rFonts w:eastAsia="Times New Roman" w:cs="Times"/>
          <w:color w:val="000000" w:themeColor="text1"/>
          <w:lang w:eastAsia="lv-LV"/>
        </w:rPr>
        <w:t xml:space="preserve">Vēl viens būtisks solis, lai panāktu plašāku tvērumu korupcijas novēršanai valsts un pašvaldību institūcijās, ir </w:t>
      </w:r>
      <w:r w:rsidR="00AE266E" w:rsidRPr="0073112C">
        <w:rPr>
          <w:rFonts w:eastAsia="Times New Roman" w:cs="Times"/>
          <w:color w:val="000000" w:themeColor="text1"/>
          <w:lang w:eastAsia="lv-LV"/>
        </w:rPr>
        <w:t xml:space="preserve">2013. gadā kā pilotprojekts </w:t>
      </w:r>
      <w:r w:rsidR="00AE266E" w:rsidRPr="0038375E">
        <w:rPr>
          <w:rFonts w:eastAsia="Times New Roman" w:cs="Times"/>
          <w:bCs/>
          <w:color w:val="000000" w:themeColor="text1"/>
          <w:lang w:eastAsia="lv-LV"/>
        </w:rPr>
        <w:t>uzsāktā un</w:t>
      </w:r>
      <w:r w:rsidR="00AE266E" w:rsidRPr="0073112C">
        <w:rPr>
          <w:rFonts w:eastAsia="Times New Roman" w:cs="Times"/>
          <w:color w:val="000000" w:themeColor="text1"/>
          <w:lang w:eastAsia="lv-LV"/>
        </w:rPr>
        <w:t xml:space="preserve"> </w:t>
      </w:r>
      <w:r w:rsidRPr="0073112C">
        <w:rPr>
          <w:rFonts w:eastAsia="Times New Roman" w:cs="Times"/>
          <w:color w:val="000000" w:themeColor="text1"/>
          <w:lang w:eastAsia="lv-LV"/>
        </w:rPr>
        <w:t>2015. gadā ieviestā</w:t>
      </w:r>
      <w:r w:rsidR="00AE266E">
        <w:rPr>
          <w:rFonts w:eastAsia="Times New Roman" w:cs="Times"/>
          <w:color w:val="000000" w:themeColor="text1"/>
          <w:lang w:eastAsia="lv-LV"/>
        </w:rPr>
        <w:t xml:space="preserve"> </w:t>
      </w:r>
      <w:r w:rsidRPr="0073112C">
        <w:rPr>
          <w:rFonts w:eastAsia="Times New Roman" w:cs="Times"/>
          <w:b/>
          <w:color w:val="000000" w:themeColor="text1"/>
          <w:lang w:eastAsia="lv-LV"/>
        </w:rPr>
        <w:t>tālākizglītotāju pretkorupcijas jautājumos publiskas personas institūcijās sagatavošanas programma</w:t>
      </w:r>
      <w:r w:rsidRPr="0073112C">
        <w:rPr>
          <w:rFonts w:eastAsia="Times New Roman" w:cs="Times"/>
          <w:color w:val="000000" w:themeColor="text1"/>
          <w:lang w:eastAsia="lv-LV"/>
        </w:rPr>
        <w:t>. 2015. gadā apliecinājumus par kursa apguvi</w:t>
      </w:r>
      <w:r w:rsidR="00AE266E">
        <w:rPr>
          <w:rFonts w:eastAsia="Times New Roman" w:cs="Times"/>
          <w:color w:val="000000" w:themeColor="text1"/>
          <w:lang w:eastAsia="lv-LV"/>
        </w:rPr>
        <w:t xml:space="preserve"> </w:t>
      </w:r>
      <w:r w:rsidRPr="0073112C">
        <w:rPr>
          <w:rFonts w:eastAsia="Times New Roman" w:cs="Times"/>
          <w:color w:val="000000" w:themeColor="text1"/>
          <w:lang w:eastAsia="lv-LV"/>
        </w:rPr>
        <w:t>saņēmuši 27 tālākizglītotāji, 2016. gadā – 16, 2017. gadā – 16 tālākizglītotāji. Tālākizglītotāju sagatavošanas</w:t>
      </w:r>
      <w:r w:rsidRPr="0073112C">
        <w:rPr>
          <w:rFonts w:cs="Times"/>
          <w:color w:val="000000" w:themeColor="text1"/>
        </w:rPr>
        <w:t xml:space="preserve"> </w:t>
      </w:r>
      <w:r w:rsidRPr="0073112C">
        <w:rPr>
          <w:rFonts w:eastAsia="Times New Roman" w:cs="Times"/>
          <w:color w:val="000000" w:themeColor="text1"/>
          <w:lang w:eastAsia="lv-LV"/>
        </w:rPr>
        <w:t>programmā piedalījušās šādas lielākās institūcijas: VP, VID, VRS, NBS, VSAA, FKTK, VPD, VDI, VZD, A</w:t>
      </w:r>
      <w:r w:rsidR="00B648D3">
        <w:rPr>
          <w:rFonts w:eastAsia="Times New Roman" w:cs="Times"/>
          <w:color w:val="000000" w:themeColor="text1"/>
          <w:lang w:eastAsia="lv-LV"/>
        </w:rPr>
        <w:t>i</w:t>
      </w:r>
      <w:r w:rsidRPr="0073112C">
        <w:rPr>
          <w:rFonts w:eastAsia="Times New Roman" w:cs="Times"/>
          <w:color w:val="000000" w:themeColor="text1"/>
          <w:lang w:eastAsia="lv-LV"/>
        </w:rPr>
        <w:t xml:space="preserve">M, LAD, PVD, VMD, Valsts policijas koledža, Valsts robežsardzes koledža, akciju sabiedrība “Latvijas valsts meži”, kā arī Rēzeknes, Liepājas, Daugavpils, Jēkabpils, Smiltenes, Valmieras, Cēsu, Ikšķiles, Ogres Jelgavas, Rīgas pašvaldība u.c. </w:t>
      </w:r>
      <w:r w:rsidR="00887889" w:rsidRPr="0073112C">
        <w:rPr>
          <w:rFonts w:eastAsiaTheme="minorHAnsi" w:cs="Times"/>
          <w:color w:val="000000"/>
        </w:rPr>
        <w:t>2019.</w:t>
      </w:r>
      <w:r w:rsidR="00887889">
        <w:rPr>
          <w:rFonts w:eastAsiaTheme="minorHAnsi" w:cs="Times"/>
          <w:color w:val="000000"/>
        </w:rPr>
        <w:t> </w:t>
      </w:r>
      <w:r w:rsidR="00887889" w:rsidRPr="0073112C">
        <w:rPr>
          <w:rFonts w:eastAsiaTheme="minorHAnsi" w:cs="Times"/>
          <w:color w:val="000000"/>
        </w:rPr>
        <w:t xml:space="preserve">gadā </w:t>
      </w:r>
      <w:r w:rsidR="00887889">
        <w:rPr>
          <w:rFonts w:eastAsiaTheme="minorHAnsi" w:cs="Times"/>
          <w:color w:val="000000"/>
        </w:rPr>
        <w:t>KNAB organizējis</w:t>
      </w:r>
      <w:r w:rsidR="00887889" w:rsidRPr="0073112C">
        <w:rPr>
          <w:rFonts w:eastAsiaTheme="minorHAnsi" w:cs="Times"/>
          <w:color w:val="000000"/>
        </w:rPr>
        <w:t xml:space="preserve"> izglītošanas pasākum</w:t>
      </w:r>
      <w:r w:rsidR="00887889">
        <w:rPr>
          <w:rFonts w:eastAsiaTheme="minorHAnsi" w:cs="Times"/>
          <w:color w:val="000000"/>
        </w:rPr>
        <w:t>u</w:t>
      </w:r>
      <w:r w:rsidR="00887889" w:rsidRPr="0073112C">
        <w:rPr>
          <w:rFonts w:eastAsiaTheme="minorHAnsi" w:cs="Times"/>
          <w:color w:val="000000"/>
        </w:rPr>
        <w:t xml:space="preserve"> 53 iepriekš apmācītajiem tālākizglītotājiem.</w:t>
      </w:r>
    </w:p>
    <w:p w14:paraId="3646D764" w14:textId="32A82E08" w:rsidR="00887889" w:rsidRPr="00990305" w:rsidRDefault="00887889" w:rsidP="00887889">
      <w:pPr>
        <w:spacing w:before="0" w:after="0" w:line="240" w:lineRule="auto"/>
        <w:ind w:firstLine="709"/>
        <w:rPr>
          <w:rFonts w:ascii="Times New Roman" w:eastAsia="Times New Roman" w:hAnsi="Times New Roman"/>
          <w:color w:val="000000" w:themeColor="text1"/>
          <w:lang w:eastAsia="lv-LV"/>
        </w:rPr>
      </w:pPr>
      <w:r w:rsidRPr="0073112C">
        <w:rPr>
          <w:rFonts w:eastAsiaTheme="minorHAnsi" w:cs="Times"/>
          <w:color w:val="000000"/>
        </w:rPr>
        <w:t>2018.,</w:t>
      </w:r>
      <w:r>
        <w:rPr>
          <w:rFonts w:eastAsiaTheme="minorHAnsi" w:cs="Times"/>
          <w:color w:val="000000"/>
        </w:rPr>
        <w:t xml:space="preserve"> </w:t>
      </w:r>
      <w:r w:rsidRPr="0073112C">
        <w:rPr>
          <w:rFonts w:eastAsiaTheme="minorHAnsi" w:cs="Times"/>
          <w:color w:val="000000"/>
        </w:rPr>
        <w:t>2019. un 2020. gadā</w:t>
      </w:r>
      <w:r>
        <w:rPr>
          <w:rFonts w:ascii="Helv" w:eastAsiaTheme="minorHAnsi" w:hAnsi="Helv" w:cs="Helv"/>
          <w:color w:val="000000"/>
          <w:sz w:val="20"/>
          <w:szCs w:val="20"/>
        </w:rPr>
        <w:t xml:space="preserve"> </w:t>
      </w:r>
      <w:r>
        <w:rPr>
          <w:rFonts w:ascii="Times New Roman" w:eastAsiaTheme="minorHAnsi" w:hAnsi="Times New Roman"/>
          <w:color w:val="000000"/>
        </w:rPr>
        <w:t xml:space="preserve">KNAB turpinājis sniegt metodisko atbalstu tālākizglītotājiem, pēc nepieciešamības sniedzot atbalstu prezentāciju sagatavošanā, apmācību materiālu izstrādē, kā arī konsultējot apmācību satura jautājumos, </w:t>
      </w:r>
      <w:r w:rsidR="009A405F">
        <w:rPr>
          <w:rFonts w:ascii="Times New Roman" w:eastAsiaTheme="minorHAnsi" w:hAnsi="Times New Roman"/>
          <w:color w:val="000000"/>
        </w:rPr>
        <w:t>kā arī</w:t>
      </w:r>
      <w:r>
        <w:rPr>
          <w:rFonts w:ascii="Times New Roman" w:eastAsiaTheme="minorHAnsi" w:hAnsi="Times New Roman"/>
          <w:color w:val="000000"/>
        </w:rPr>
        <w:t xml:space="preserve"> atbalst</w:t>
      </w:r>
      <w:r w:rsidR="009A405F">
        <w:rPr>
          <w:rFonts w:ascii="Times New Roman" w:eastAsiaTheme="minorHAnsi" w:hAnsi="Times New Roman"/>
          <w:color w:val="000000"/>
        </w:rPr>
        <w:t>ot</w:t>
      </w:r>
      <w:r>
        <w:rPr>
          <w:rFonts w:ascii="Times New Roman" w:eastAsiaTheme="minorHAnsi" w:hAnsi="Times New Roman"/>
          <w:color w:val="000000"/>
        </w:rPr>
        <w:t xml:space="preserve"> zināšanu pārbaudes testu izstrādē.</w:t>
      </w:r>
    </w:p>
    <w:p w14:paraId="0C0626B6" w14:textId="1F350274" w:rsidR="003B6696" w:rsidRPr="00990305" w:rsidRDefault="003B6696" w:rsidP="003B6696">
      <w:pPr>
        <w:spacing w:before="0" w:after="0" w:line="240" w:lineRule="auto"/>
        <w:ind w:firstLine="709"/>
        <w:rPr>
          <w:rFonts w:ascii="Times New Roman" w:eastAsia="Times New Roman" w:hAnsi="Times New Roman"/>
          <w:color w:val="000000" w:themeColor="text1"/>
          <w:lang w:eastAsia="lv-LV"/>
        </w:rPr>
      </w:pPr>
      <w:r w:rsidRPr="00990305">
        <w:rPr>
          <w:rFonts w:ascii="Times New Roman" w:eastAsia="Times New Roman" w:hAnsi="Times New Roman"/>
          <w:color w:val="000000" w:themeColor="text1"/>
          <w:lang w:eastAsia="lv-LV"/>
        </w:rPr>
        <w:t xml:space="preserve">Šī pasākuma galvenais mērķis ir stiprināt institūciju iekšējo </w:t>
      </w:r>
      <w:r w:rsidR="00AE266E">
        <w:rPr>
          <w:rFonts w:ascii="Times New Roman" w:eastAsia="Times New Roman" w:hAnsi="Times New Roman"/>
          <w:color w:val="000000" w:themeColor="text1"/>
          <w:lang w:eastAsia="lv-LV"/>
        </w:rPr>
        <w:t xml:space="preserve">pretkorupcijas </w:t>
      </w:r>
      <w:r w:rsidRPr="00990305">
        <w:rPr>
          <w:rFonts w:ascii="Times New Roman" w:eastAsia="Times New Roman" w:hAnsi="Times New Roman"/>
          <w:color w:val="000000" w:themeColor="text1"/>
          <w:lang w:eastAsia="lv-LV"/>
        </w:rPr>
        <w:t>kontroli, veicināt caurskatāmu procesu vadību, mazinot nepieciešamību pēc ārējās kontroles. KNAB rīcībā nav statistisku datu par apmācīto personu skaitu pašu tālākizglītotāju rīkotajos izglītojošajos pasākumos.</w:t>
      </w:r>
    </w:p>
    <w:p w14:paraId="6307D813" w14:textId="77777777" w:rsidR="003B6696" w:rsidRPr="00990305" w:rsidRDefault="003B6696" w:rsidP="00E36838">
      <w:pPr>
        <w:pStyle w:val="Virsraksts4"/>
        <w:spacing w:before="120" w:after="120"/>
        <w:rPr>
          <w:color w:val="000000" w:themeColor="text1"/>
          <w:lang w:eastAsia="lv-LV"/>
        </w:rPr>
      </w:pPr>
      <w:bookmarkStart w:id="75" w:name="_Hlk100646653"/>
      <w:r w:rsidRPr="00990305">
        <w:rPr>
          <w:color w:val="000000" w:themeColor="text1"/>
          <w:lang w:eastAsia="lv-LV"/>
        </w:rPr>
        <w:t>1.2.3. Atklātības un taisnīguma veicināšana valsts un pašvaldības institūciju personālatlasē</w:t>
      </w:r>
    </w:p>
    <w:p w14:paraId="3EF94770" w14:textId="77777777" w:rsidR="003B6696" w:rsidRPr="00990305" w:rsidRDefault="003B6696" w:rsidP="003B6696">
      <w:pPr>
        <w:spacing w:before="0" w:after="0" w:line="240" w:lineRule="auto"/>
        <w:ind w:firstLine="709"/>
        <w:rPr>
          <w:rFonts w:ascii="Times New Roman" w:eastAsia="Times New Roman" w:hAnsi="Times New Roman"/>
          <w:color w:val="000000" w:themeColor="text1"/>
          <w:lang w:eastAsia="lv-LV"/>
        </w:rPr>
      </w:pPr>
      <w:r w:rsidRPr="00990305">
        <w:rPr>
          <w:rFonts w:ascii="Times New Roman" w:eastAsia="Times New Roman" w:hAnsi="Times New Roman"/>
          <w:color w:val="000000" w:themeColor="text1"/>
          <w:lang w:eastAsia="lv-LV"/>
        </w:rPr>
        <w:t xml:space="preserve">Analizējot KNAB rīcībā esošo informāciju par personāla atlases norisi valsts un pašvaldību institūcijās, secināts, ka institūcijas pārzina un personāla atlasē spēj piemērot gan ārējo normatīvo regulējumu, gan arī institūciju iekšējos normatīvos aktus, kas paredz noteiktas procedūras, lai personāla atlasē ievērotu atklātību, taisnīgumu, efektivitāti un objektivitāti. Lai arī, izsludinot atklātu konkursu uz vakanto amatu, informācijas izplatīšanai tiek izmantoti dažādi informācijas kanāli un šo personālatlases procedūras daļu varētu raksturot kā atklātu, </w:t>
      </w:r>
      <w:r w:rsidRPr="00990305">
        <w:rPr>
          <w:rFonts w:ascii="Times New Roman" w:eastAsia="Times New Roman" w:hAnsi="Times New Roman"/>
          <w:b/>
          <w:color w:val="000000" w:themeColor="text1"/>
          <w:lang w:eastAsia="lv-LV"/>
        </w:rPr>
        <w:lastRenderedPageBreak/>
        <w:t>nav pilnībā izslēgta iespēja valsts un pašvaldību institūcijās iegūt konkrētu amatu, izmantojot sakarus vai pazīšanos.</w:t>
      </w:r>
      <w:r w:rsidRPr="00990305">
        <w:rPr>
          <w:rFonts w:ascii="Times New Roman" w:eastAsia="Times New Roman" w:hAnsi="Times New Roman"/>
          <w:color w:val="000000" w:themeColor="text1"/>
          <w:lang w:eastAsia="lv-LV"/>
        </w:rPr>
        <w:t xml:space="preserve"> </w:t>
      </w:r>
    </w:p>
    <w:p w14:paraId="7C367B29" w14:textId="1AC9C727" w:rsidR="003B6696" w:rsidRDefault="003B6696" w:rsidP="003B6696">
      <w:pPr>
        <w:spacing w:before="0" w:after="0" w:line="240" w:lineRule="auto"/>
        <w:ind w:firstLine="709"/>
        <w:rPr>
          <w:rFonts w:ascii="Times New Roman" w:eastAsia="Times New Roman" w:hAnsi="Times New Roman"/>
          <w:color w:val="000000" w:themeColor="text1"/>
          <w:lang w:eastAsia="lv-LV"/>
        </w:rPr>
      </w:pPr>
      <w:r w:rsidRPr="00990305">
        <w:rPr>
          <w:rFonts w:ascii="Times New Roman" w:eastAsia="Times New Roman" w:hAnsi="Times New Roman"/>
          <w:color w:val="000000" w:themeColor="text1"/>
          <w:lang w:eastAsia="lv-LV"/>
        </w:rPr>
        <w:t xml:space="preserve">Institūciju sniegtās atskaites KNAB liecina, ka daļa darbinieku (galvenokārt pašvaldībās, pašvaldību iestādēs un kapitālsabiedrībās) tiek pieņemti darbā bez atklāta konkursa. Pašvaldības šādu personāla piesaistes izvēli pamato kā ērtu un ātrāku iespēju operatīvi nodrošināt iestādi ar trūkstošo personālu – īpaši mazkvalificētu, tehnisku vai īslaicīgu (tostarp sezonas) darbu veikšanai. Tāpat pašvaldības akcentē nepieciešamību nodrošināt institūciju darba nepārtrauktību kritiska darbinieku (bieži speciālistu) trūkuma apstākļos dažādās pašvaldību iestādēs. Tomēr šāda “ugunsgrēka dzēšanas” pieeja personālatlasē nesniedz sabiedrībai pārliecību par pilnībā atklātu, taisnīgu un objektīvu pārvaldi. Lai nodrošinātu kompetentu un profesionālu iestāžu personālu, vienlaikus vairojot sabiedrības uzticēšanos valsts un pašvaldības iestādēm kopumā, ir nepieciešams stingri turēties pie minēto principu ievērošanas. </w:t>
      </w:r>
    </w:p>
    <w:p w14:paraId="6C2609BF" w14:textId="77777777" w:rsidR="008724C9" w:rsidRPr="000D05FC" w:rsidRDefault="008724C9" w:rsidP="008724C9">
      <w:pPr>
        <w:pStyle w:val="Body"/>
        <w:ind w:firstLine="709"/>
        <w:jc w:val="both"/>
        <w:rPr>
          <w:color w:val="FF0000"/>
        </w:rPr>
      </w:pPr>
      <w:bookmarkStart w:id="76" w:name="_Hlk100666718"/>
      <w:r>
        <w:t>Pamatnostādņu uzdevums Nr. 2.4 paredzēja i</w:t>
      </w:r>
      <w:r w:rsidRPr="00CC5800">
        <w:t>zstrādāt normatīvā akta projektu un iesniegt izskatīšanai MK, paredzot papildu rotācijas nosacījumus valsts tiešās pārvaldes darbiniekiem atkarībā no korupcijas risku faktoriem amata pienākumu veikšanā</w:t>
      </w:r>
      <w:r>
        <w:t>. Lai izpildītu</w:t>
      </w:r>
      <w:r w:rsidRPr="00451F88">
        <w:t xml:space="preserve"> </w:t>
      </w:r>
      <w:r>
        <w:t>minēto</w:t>
      </w:r>
      <w:r w:rsidRPr="00451F88">
        <w:t xml:space="preserve"> uzdevumu, </w:t>
      </w:r>
      <w:r>
        <w:t xml:space="preserve">KNAB </w:t>
      </w:r>
      <w:r w:rsidRPr="00451F88">
        <w:t>2019.</w:t>
      </w:r>
      <w:r>
        <w:t> </w:t>
      </w:r>
      <w:r w:rsidRPr="00451F88">
        <w:t xml:space="preserve">gada nogalē </w:t>
      </w:r>
      <w:r>
        <w:t>lūdza viedokli AiM, LM</w:t>
      </w:r>
      <w:r w:rsidRPr="00451F88">
        <w:t xml:space="preserve">, </w:t>
      </w:r>
      <w:r>
        <w:t>IeM</w:t>
      </w:r>
      <w:r w:rsidRPr="00451F88">
        <w:t xml:space="preserve"> </w:t>
      </w:r>
      <w:r>
        <w:t xml:space="preserve">un VID </w:t>
      </w:r>
      <w:r w:rsidRPr="00451F88">
        <w:t xml:space="preserve">par jautājumiem, kas skar </w:t>
      </w:r>
      <w:r w:rsidRPr="00866374">
        <w:t>rotācijas mehānisma īstenošanas praksi</w:t>
      </w:r>
      <w:r w:rsidRPr="000D05FC">
        <w:rPr>
          <w:color w:val="FF0000"/>
        </w:rPr>
        <w:t xml:space="preserve">. </w:t>
      </w:r>
      <w:bookmarkStart w:id="77" w:name="_Hlk100653721"/>
      <w:bookmarkStart w:id="78" w:name="_Hlk44340363"/>
      <w:r>
        <w:t>Izvērtējot ārējo normatīvo regulējumu un institūciju sniegto informāciju</w:t>
      </w:r>
      <w:bookmarkEnd w:id="77"/>
      <w:r>
        <w:t xml:space="preserve">, secināts, ka valsts pārvaldē jau šobrīd piemēro nodarbināto rotāciju. </w:t>
      </w:r>
      <w:bookmarkStart w:id="79" w:name="_Hlk44320798"/>
      <w:r>
        <w:t>Norādāms, ka v</w:t>
      </w:r>
      <w:r w:rsidRPr="00451F88">
        <w:t xml:space="preserve">alsts tiešajā pārvaldē tiek nodarbināti ierēdņi (vispārējā </w:t>
      </w:r>
      <w:r>
        <w:t xml:space="preserve">valsts </w:t>
      </w:r>
      <w:r w:rsidRPr="00451F88">
        <w:t>civildienestā vai specializēt</w:t>
      </w:r>
      <w:r>
        <w:t>ajā</w:t>
      </w:r>
      <w:r w:rsidRPr="00451F88">
        <w:t xml:space="preserve"> </w:t>
      </w:r>
      <w:r>
        <w:t xml:space="preserve">valsts </w:t>
      </w:r>
      <w:r w:rsidRPr="00451F88">
        <w:t>civildienestā), amatpersonas</w:t>
      </w:r>
      <w:r>
        <w:t xml:space="preserve">, t.sk. ar </w:t>
      </w:r>
      <w:r w:rsidRPr="00451F88">
        <w:t xml:space="preserve">speciālajām dienesta pakāpēm, kā arī darbinieki, kuru </w:t>
      </w:r>
      <w:r>
        <w:t xml:space="preserve">darba </w:t>
      </w:r>
      <w:r w:rsidRPr="00451F88">
        <w:t xml:space="preserve">tiesiskās attiecības regulē </w:t>
      </w:r>
      <w:r>
        <w:t>D</w:t>
      </w:r>
      <w:r w:rsidRPr="00451F88">
        <w:t>arba likums un kuriem darba attiecību pamatā ir abpusēja vienošanās par darba tiesisko attiecību uzsākšanu, grozīšanu vai izbeigšanu.</w:t>
      </w:r>
      <w:r>
        <w:t xml:space="preserve"> Attiecīgi pastāv dažādi regulējumi rotācijas īstenošanai,</w:t>
      </w:r>
      <w:r w:rsidRPr="00451F88">
        <w:t xml:space="preserve"> </w:t>
      </w:r>
      <w:bookmarkEnd w:id="79"/>
      <w:r>
        <w:t>p</w:t>
      </w:r>
      <w:r w:rsidRPr="00451F88">
        <w:t>iemēram</w:t>
      </w:r>
      <w:r w:rsidRPr="00E95527">
        <w:t>, amatpersonām ar speciālajām dienesta pakāpēm</w:t>
      </w:r>
      <w:r>
        <w:t xml:space="preserve"> - </w:t>
      </w:r>
      <w:r w:rsidRPr="00451F88">
        <w:t>Iekšlietu ministrijas sistēmas iestāžu un Ieslodzījuma vietu pārvaldes amatpersonu ar speciālajām dienesta pakāpēm dienesta gaitas likuma</w:t>
      </w:r>
      <w:r>
        <w:t xml:space="preserve"> (turpmāk ‒ Dienesta likums)</w:t>
      </w:r>
      <w:r w:rsidRPr="00451F88">
        <w:t xml:space="preserve"> 12. un 12.</w:t>
      </w:r>
      <w:r w:rsidRPr="00451F88">
        <w:rPr>
          <w:vertAlign w:val="superscript"/>
        </w:rPr>
        <w:t xml:space="preserve">1 </w:t>
      </w:r>
      <w:r w:rsidRPr="00451F88">
        <w:t>pant</w:t>
      </w:r>
      <w:r>
        <w:t>s</w:t>
      </w:r>
      <w:r w:rsidRPr="00451F88">
        <w:t>,</w:t>
      </w:r>
      <w:r>
        <w:t xml:space="preserve"> </w:t>
      </w:r>
      <w:r w:rsidRPr="00451F88">
        <w:t>valsts civildienesta ierēdņiem</w:t>
      </w:r>
      <w:r>
        <w:t xml:space="preserve"> ‒ </w:t>
      </w:r>
      <w:r w:rsidRPr="00451F88">
        <w:t>Valsts civildienesta likuma 37.</w:t>
      </w:r>
      <w:r>
        <w:t xml:space="preserve"> </w:t>
      </w:r>
      <w:r w:rsidRPr="00451F88">
        <w:t>un 37.</w:t>
      </w:r>
      <w:r w:rsidRPr="00451F88">
        <w:rPr>
          <w:vertAlign w:val="superscript"/>
        </w:rPr>
        <w:t xml:space="preserve">1 </w:t>
      </w:r>
      <w:r w:rsidRPr="00451F88">
        <w:t>pant</w:t>
      </w:r>
      <w:r>
        <w:t>s</w:t>
      </w:r>
      <w:r w:rsidRPr="00451F88">
        <w:t>, savukārt darbiniekiem, ar kuriem noslēgts darba līgums</w:t>
      </w:r>
      <w:r>
        <w:t xml:space="preserve"> ‒</w:t>
      </w:r>
      <w:r w:rsidRPr="00451F88">
        <w:t xml:space="preserve"> Darba likuma 97.pant</w:t>
      </w:r>
      <w:r>
        <w:t>s</w:t>
      </w:r>
      <w:r w:rsidRPr="00451F88">
        <w:t>.</w:t>
      </w:r>
      <w:r>
        <w:rPr>
          <w:color w:val="FF0000"/>
        </w:rPr>
        <w:t xml:space="preserve"> </w:t>
      </w:r>
    </w:p>
    <w:bookmarkEnd w:id="78"/>
    <w:p w14:paraId="0A50CF17" w14:textId="77777777" w:rsidR="008724C9" w:rsidRPr="004F3718" w:rsidRDefault="008724C9" w:rsidP="008724C9">
      <w:pPr>
        <w:pStyle w:val="Body"/>
        <w:ind w:firstLine="709"/>
        <w:jc w:val="both"/>
      </w:pPr>
      <w:r w:rsidRPr="00F723FC">
        <w:t>Lai nodrošinātu efektīvu valsts pārvaldes funkciju īstenošanu, mazinātu korupcijas riskus, paaugstinātu ierēdņu kompetenci un profesionalitāti, valsts pārvaldē ir iedibināta ierēdņu rotācija.</w:t>
      </w:r>
      <w:r>
        <w:t xml:space="preserve"> Parasti a</w:t>
      </w:r>
      <w:r w:rsidRPr="00F723FC">
        <w:t xml:space="preserve">r ierēdņu rotāciju saprot ierēdņa pārcelšanu citā amatā. </w:t>
      </w:r>
      <w:r w:rsidRPr="008407AB">
        <w:t>Valsts civildienesta likuma 37.</w:t>
      </w:r>
      <w:r>
        <w:t> </w:t>
      </w:r>
      <w:r w:rsidRPr="008407AB">
        <w:t xml:space="preserve">pants paredz, </w:t>
      </w:r>
      <w:r>
        <w:t xml:space="preserve">ka, </w:t>
      </w:r>
      <w:bookmarkStart w:id="80" w:name="_Hlk50108586"/>
      <w:r w:rsidRPr="008407AB">
        <w:t>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w:t>
      </w:r>
      <w:r>
        <w:t>nstitūcijā</w:t>
      </w:r>
      <w:r w:rsidRPr="008407AB">
        <w:t>.</w:t>
      </w:r>
      <w:bookmarkEnd w:id="80"/>
      <w:r>
        <w:t xml:space="preserve"> </w:t>
      </w:r>
      <w:r>
        <w:rPr>
          <w:shd w:val="clear" w:color="auto" w:fill="FFFFFF"/>
        </w:rPr>
        <w:t>Saskaņā</w:t>
      </w:r>
      <w:r w:rsidRPr="004F3718">
        <w:rPr>
          <w:shd w:val="clear" w:color="auto" w:fill="FFFFFF"/>
        </w:rPr>
        <w:t xml:space="preserve"> ar </w:t>
      </w:r>
      <w:r>
        <w:rPr>
          <w:shd w:val="clear" w:color="auto" w:fill="FFFFFF"/>
        </w:rPr>
        <w:t>minētā</w:t>
      </w:r>
      <w:r w:rsidRPr="004F3718">
        <w:rPr>
          <w:shd w:val="clear" w:color="auto" w:fill="FFFFFF"/>
        </w:rPr>
        <w:t xml:space="preserve"> likuma 37.</w:t>
      </w:r>
      <w:r>
        <w:rPr>
          <w:shd w:val="clear" w:color="auto" w:fill="FFFFFF"/>
        </w:rPr>
        <w:t> </w:t>
      </w:r>
      <w:r w:rsidRPr="004F3718">
        <w:rPr>
          <w:shd w:val="clear" w:color="auto" w:fill="FFFFFF"/>
        </w:rPr>
        <w:t>pant</w:t>
      </w:r>
      <w:r>
        <w:rPr>
          <w:shd w:val="clear" w:color="auto" w:fill="FFFFFF"/>
        </w:rPr>
        <w:t>a 1.</w:t>
      </w:r>
      <w:r w:rsidRPr="0079479D">
        <w:rPr>
          <w:shd w:val="clear" w:color="auto" w:fill="FFFFFF"/>
          <w:vertAlign w:val="superscript"/>
        </w:rPr>
        <w:t>1</w:t>
      </w:r>
      <w:r>
        <w:rPr>
          <w:shd w:val="clear" w:color="auto" w:fill="FFFFFF"/>
        </w:rPr>
        <w:t xml:space="preserve">daļu īpaši </w:t>
      </w:r>
      <w:r w:rsidRPr="008411C0">
        <w:rPr>
          <w:shd w:val="clear" w:color="auto" w:fill="FFFFFF"/>
        </w:rPr>
        <w:t>nosacījumi</w:t>
      </w:r>
      <w:r>
        <w:rPr>
          <w:shd w:val="clear" w:color="auto" w:fill="FFFFFF"/>
        </w:rPr>
        <w:t xml:space="preserve"> saistībā ar rotāciju</w:t>
      </w:r>
      <w:r w:rsidRPr="004F3718">
        <w:rPr>
          <w:shd w:val="clear" w:color="auto" w:fill="FFFFFF"/>
        </w:rPr>
        <w:t xml:space="preserve"> ir paredzēt</w:t>
      </w:r>
      <w:r>
        <w:rPr>
          <w:shd w:val="clear" w:color="auto" w:fill="FFFFFF"/>
        </w:rPr>
        <w:t>i</w:t>
      </w:r>
      <w:r w:rsidRPr="004F3718">
        <w:rPr>
          <w:shd w:val="clear" w:color="auto" w:fill="FFFFFF"/>
        </w:rPr>
        <w:t xml:space="preserve"> ierēdņiem, kuri pilda amata pienākumus </w:t>
      </w:r>
      <w:r>
        <w:rPr>
          <w:shd w:val="clear" w:color="auto" w:fill="FFFFFF"/>
        </w:rPr>
        <w:t>AiM</w:t>
      </w:r>
      <w:r w:rsidRPr="004F3718">
        <w:rPr>
          <w:shd w:val="clear" w:color="auto" w:fill="FFFFFF"/>
        </w:rPr>
        <w:t xml:space="preserve"> vai tās padotībā esošajā institūcijā. Proti, ierēdņus uz laiku, bet ne ilgāk kā uz pieciem gadiem valsts interesēs var pārcelt uz Nacionālajiem bruņotajiem spēkiem profesionālā dienesta karavīra amatā, uzdodot pildīt atsevišķus karavīra amata pienākumus, kuri nav saistīti ar profesionālā dienesta karavīra statusu.</w:t>
      </w:r>
    </w:p>
    <w:p w14:paraId="59254BA5" w14:textId="77777777" w:rsidR="008724C9" w:rsidRDefault="008724C9" w:rsidP="008724C9">
      <w:pPr>
        <w:pStyle w:val="Body"/>
        <w:ind w:firstLine="709"/>
        <w:jc w:val="both"/>
      </w:pPr>
      <w:r>
        <w:t>J</w:t>
      </w:r>
      <w:r w:rsidRPr="00F723FC">
        <w:t>a ierēdnis tiek pārcelts citā amatā uz noteiktu laiku, viņam jāsaglabā tiesības atgriezties iepriekšējā vai līdzvērtīgā amatā.</w:t>
      </w:r>
      <w:r>
        <w:t xml:space="preserve"> </w:t>
      </w:r>
      <w:r w:rsidRPr="00F723FC">
        <w:rPr>
          <w:rFonts w:eastAsia="Calibri"/>
        </w:rPr>
        <w:t>No Valsts civildienesta likuma 37.</w:t>
      </w:r>
      <w:r>
        <w:rPr>
          <w:rFonts w:eastAsia="Calibri"/>
        </w:rPr>
        <w:t> </w:t>
      </w:r>
      <w:r w:rsidRPr="00F723FC">
        <w:rPr>
          <w:rFonts w:eastAsia="Calibri"/>
        </w:rPr>
        <w:t>panta ceturtās daļas izriet, ka ierēdnim pārcelšanas gadījumā citā amatā ir saglabājama tā mēnešalga un citi ar darbu saistītie maksājumi, kuri ierēdnim bija piešķirti un secīgi uz kuriem ierēdnis noteikti varēja paļauties, ka tie tiks saglabāti jaunajā amatā. Tas nozīmē, ka konkrētā tiesību norma ir vērsta uz to, lai netiktu pasliktināts ierēdņa materiālais stāvoklis, kāds ierēdnim bija nodrošināts pirms pārcelšanas jaunā amatā</w:t>
      </w:r>
      <w:r>
        <w:rPr>
          <w:rFonts w:eastAsia="Calibri"/>
        </w:rPr>
        <w:t>.</w:t>
      </w:r>
      <w:r w:rsidRPr="00C96396">
        <w:t xml:space="preserve"> </w:t>
      </w:r>
      <w:r>
        <w:t>Savukārt i</w:t>
      </w:r>
      <w:r w:rsidRPr="00C96396">
        <w:t>zņēmums ir gadījum</w:t>
      </w:r>
      <w:r>
        <w:t>os</w:t>
      </w:r>
      <w:r w:rsidRPr="00C96396">
        <w:t>, kad ierēdni pārceļ</w:t>
      </w:r>
      <w:r>
        <w:t xml:space="preserve">: 1) </w:t>
      </w:r>
      <w:r w:rsidRPr="00C96396">
        <w:t>ja tiek likvidēta i</w:t>
      </w:r>
      <w:r>
        <w:t>nstitūcija</w:t>
      </w:r>
      <w:r w:rsidRPr="00C96396">
        <w:t xml:space="preserve"> vai ierēdņa amats</w:t>
      </w:r>
      <w:r>
        <w:t xml:space="preserve">, 2) </w:t>
      </w:r>
      <w:r w:rsidRPr="00CB3DC1">
        <w:t>tiek samazināts ierēdņu skaits</w:t>
      </w:r>
      <w:r>
        <w:t xml:space="preserve">, 3) </w:t>
      </w:r>
      <w:r w:rsidRPr="00CB3DC1">
        <w:t>ir pieņemts lēmums par ierēdņa neatbilstību ieņemamam amatam</w:t>
      </w:r>
      <w:r>
        <w:t xml:space="preserve">, 4) </w:t>
      </w:r>
      <w:r w:rsidRPr="00CB3DC1">
        <w:t>pēc ierēdņa lūguma. </w:t>
      </w:r>
    </w:p>
    <w:p w14:paraId="06D3CBD1" w14:textId="77777777" w:rsidR="008724C9" w:rsidRPr="000D05FC" w:rsidRDefault="008724C9" w:rsidP="008724C9">
      <w:pPr>
        <w:pStyle w:val="Body"/>
        <w:ind w:firstLine="709"/>
        <w:jc w:val="both"/>
      </w:pPr>
      <w:r w:rsidRPr="003A25AE">
        <w:lastRenderedPageBreak/>
        <w:t>VID</w:t>
      </w:r>
      <w:r w:rsidRPr="000D05FC">
        <w:t xml:space="preserve"> </w:t>
      </w:r>
      <w:r>
        <w:t>informējis</w:t>
      </w:r>
      <w:r w:rsidRPr="000D05FC">
        <w:t>, ka nodarbināto ierēdņu rotācija VID tiek īstenota saskaņā ar iekšējos normatīvajos aktos noteikto. Piemēram, muitas kontroles punktos (kur korupcijas riska iespējamība ir noteikta kā augsta, jo tiek īstenota uzraudzības un kontroles funkcija, kā arī notiek lēmumu pieņemšana attiecībā uz privātpersonām) tiek nodrošināta muitas amatpersonu rotācija ‒ reģionālās teritorijas ietvaros, neizdodot rīkojumus par ierēdņu pārcelšanu (ierēdņa struktūrvienība un amats nemainās), un īstermiņa (uz trīs mēnešiem) rotācija uz citu reģionālo teritoriju, izdodot rīkojumus par nosūtīšanu komandējumā.</w:t>
      </w:r>
      <w:bookmarkStart w:id="81" w:name="_Hlk44313271"/>
    </w:p>
    <w:p w14:paraId="063EC05C" w14:textId="77777777" w:rsidR="008724C9" w:rsidRDefault="008724C9" w:rsidP="008724C9">
      <w:pPr>
        <w:pStyle w:val="Body"/>
        <w:ind w:firstLine="709"/>
        <w:jc w:val="both"/>
      </w:pPr>
      <w:r>
        <w:t>Gadījumos, kad ir jānodrošina kādas atsevišķas ministrijas funkcijas kvalitatīva izpilde augstā profesionālā līmenī un ir nepieciešama nodarbinātā kompetence kādā specifiskā ministrijas padotībā esošas institūcijas jautājumā, iekšlietu resorā bieži tiek izmantots Valsts civildienesta likuma 3. panta piektajā daļā iestrādātais mehānisms. Proti, minētā norma paredz, ka v</w:t>
      </w:r>
      <w:r w:rsidRPr="008D4CC4">
        <w:t xml:space="preserve">alsts interesēs ierēdņa amatā </w:t>
      </w:r>
      <w:r>
        <w:t>IeM</w:t>
      </w:r>
      <w:r w:rsidRPr="008D4CC4">
        <w:t xml:space="preserve">, </w:t>
      </w:r>
      <w:r>
        <w:t>TM</w:t>
      </w:r>
      <w:r w:rsidRPr="008D4CC4">
        <w:t xml:space="preserve"> vai </w:t>
      </w:r>
      <w:r>
        <w:t>ĀM</w:t>
      </w:r>
      <w:r w:rsidRPr="008D4CC4">
        <w:t xml:space="preserve"> (diplomātiskajās un konsulārajās pārstāvniecībās ārvalstīs) uz noteiktu laiku, bet ne ilgāk kā uz pieciem gadiem var iecelt </w:t>
      </w:r>
      <w:r>
        <w:t>IeM</w:t>
      </w:r>
      <w:r w:rsidRPr="008D4CC4">
        <w:t xml:space="preserve"> sistēmas </w:t>
      </w:r>
      <w:r>
        <w:t>institūcijas</w:t>
      </w:r>
      <w:r w:rsidRPr="008D4CC4">
        <w:t xml:space="preserve"> vai </w:t>
      </w:r>
      <w:r>
        <w:t>IeVP</w:t>
      </w:r>
      <w:r w:rsidRPr="008D4CC4">
        <w:t xml:space="preserve"> amatpersonu ar speciālo dienesta pakāpi. </w:t>
      </w:r>
    </w:p>
    <w:p w14:paraId="30663C13" w14:textId="03E36DB1" w:rsidR="008724C9" w:rsidRDefault="008724C9" w:rsidP="008724C9">
      <w:pPr>
        <w:pStyle w:val="Body"/>
        <w:ind w:firstLine="709"/>
        <w:jc w:val="both"/>
      </w:pPr>
      <w:r>
        <w:t>Š</w:t>
      </w:r>
      <w:r w:rsidRPr="00FA1010">
        <w:t xml:space="preserve">obrīd </w:t>
      </w:r>
      <w:r>
        <w:t xml:space="preserve">arī </w:t>
      </w:r>
      <w:r w:rsidRPr="00FA1010">
        <w:t xml:space="preserve">tiešās </w:t>
      </w:r>
      <w:r>
        <w:t>pārvaldes institūcijās, pamatojoties uz ārējo normatīvo regulējumu, tiek īstenota amatpersonu vai to veicamo uzdevumu un pienākumu rotācija. Amatpersonu rotācija institūcijā ir jāveic pamatoti, izvērtējot institūcijas darbības specifiku, iespējas un ieguvumus</w:t>
      </w:r>
      <w:bookmarkStart w:id="82" w:name="_Hlk52287718"/>
      <w:r>
        <w:t>. Nereti tieši ilgstošā amatpersonas profesionālā pieredze vienā amatā un vienā institūcijā, kā arī tās laikā iegūtās specifiskās un praktiskās zināšanas ir nozīmīgas institūcijas funkciju veikšanā</w:t>
      </w:r>
      <w:bookmarkEnd w:id="82"/>
      <w:r>
        <w:t>. Secināms, ka institūcijās ir arī tādi amati, kuri ir pakļauti augstam korupcijas riskam (piemēram, izmeklētāji, analītiķi, operatīvās darbības veicēji), bet to pārcelšana citā amatā institūcijas vai resora ietvaros ir apgrūtināta, jo esošajā amatā nodarbinātajiem ir nepieciešamas specifiskas prasmes un, veicot amata pienākumus, amatpersonas rīcībā ir ierobežotas pieejamības</w:t>
      </w:r>
      <w:r w:rsidR="00266895">
        <w:t>,</w:t>
      </w:r>
      <w:r>
        <w:t xml:space="preserve"> valsts noslēpuma</w:t>
      </w:r>
      <w:r w:rsidR="00266895">
        <w:t xml:space="preserve"> vai izmeklēšanas noslēpuma</w:t>
      </w:r>
      <w:r>
        <w:t xml:space="preserve"> saturoša informācija. Minētajos gadījumos ir jāizvērtē, piemēram, vai amatpersonas pārcelšana uz citu amatu ir lietderīga un vai nepamatoti nepalielinās to amatpersonu loks, kuru rīcībā būs </w:t>
      </w:r>
      <w:r w:rsidR="00A05102">
        <w:t xml:space="preserve">minētā </w:t>
      </w:r>
      <w:r>
        <w:t>informācija. Arī VRS informē, ka tajā ir vairākas struktūrvienības, kas veic dažādus nestandarta uzdevumus, piemēram, jūras robežkontrole ar kuģošanas līdzekļiem, speciālās operācijas, glābšanas un meklēšanas pasākumi, ārkārtas situāciju pasākumi, speciālie aviācijas darbi. Minēto uzdevumu specifika ierobežo rotācijas ieviešanu institūcijā, jo, pārceļot amatpersonu no viena amata vai struktūrvienības uz citu, ne vienmēr ir iespējams atrast kompetentu un līdzvērtīgu aizvietotāju, tādējādi var rasties situācija, kad nav iespējams nodrošināt institūcijas funkciju izpildi. Piemēram, VRS gaisa kuģu piloti un inženieri ir ļoti šauras sfēras profesionāļi, kuru pārcelšana citā amatā nav uzskatāma par lietderīgu un nepietiekošas personāla kapacitātes dēļ nav iespējama līdzvērtīga šo amatpersonu aizvietošana.</w:t>
      </w:r>
    </w:p>
    <w:p w14:paraId="5D1B76A6" w14:textId="508B26F3" w:rsidR="008724C9" w:rsidRDefault="008724C9" w:rsidP="008724C9">
      <w:pPr>
        <w:pStyle w:val="Body"/>
        <w:ind w:firstLine="709"/>
        <w:jc w:val="both"/>
      </w:pPr>
      <w:r>
        <w:t>IeM padotībā esošajās institūcijās nodarbinātajām amatpersonām ar speciālajām dienesta pakāpēm rotācija notiek atbilstoši Dienesta likuma 12. un 12.</w:t>
      </w:r>
      <w:r w:rsidRPr="004D025D">
        <w:rPr>
          <w:vertAlign w:val="superscript"/>
        </w:rPr>
        <w:t>1</w:t>
      </w:r>
      <w:r>
        <w:t xml:space="preserve"> pantam. Proti, Dienesta likuma 12. panta pirmā daļa paredz, ka amatpersonu citā prombūtnē esošas amatpersonas amatā vai citā vakantā amatā, ņemot vērā attiecīgajam amatam noteiktās prasības, var pārcelt: 1)</w:t>
      </w:r>
      <w:r w:rsidR="00C63D57">
        <w:t> </w:t>
      </w:r>
      <w:r>
        <w:t>dienesta interesēs uz noteiktu laiku, lai nodrošinātu efektīvu dienesta pienākumu izpildi, 2)</w:t>
      </w:r>
      <w:r w:rsidR="00C63D57">
        <w:t> </w:t>
      </w:r>
      <w:r>
        <w:t>dienesta interesēs uz nenoteiktu laiku, lai nodrošinātu efektīvu dienesta pienākumu izpildi, 3) pēc pašas vēlēšanās, 4) sakarā ar neatbilstību amatam, 5) sakarā ar to, ka amatpersona nav atkārtoti ievēlēta akadēmiskā personāla amatā, 6) likvidējot amatu vai struktūrvienību (institūciju) vai to reorganizējot, 7) sakarā ar IeM sistēmas izglītības institūcijas absolvēšanu, 8) sakarā ar to, ka beidzies termiņš, uz kādu amatpersona dienesta interesēs bija pārcelta citā amatā, 9) zūdot dienesta interesēm, kas bija par pamatu amatpersonas pārcelšanai citā amatā, 10) piemērojot disciplinārsodu — pazemināšana amatā.</w:t>
      </w:r>
    </w:p>
    <w:p w14:paraId="01A39EAB" w14:textId="77777777" w:rsidR="008724C9" w:rsidRPr="00451F88" w:rsidRDefault="008724C9" w:rsidP="008724C9">
      <w:pPr>
        <w:pStyle w:val="Body"/>
        <w:ind w:firstLine="709"/>
        <w:jc w:val="both"/>
      </w:pPr>
      <w:r>
        <w:t>IeM</w:t>
      </w:r>
      <w:r w:rsidRPr="00451F88">
        <w:t xml:space="preserve"> paud</w:t>
      </w:r>
      <w:r>
        <w:t>usi</w:t>
      </w:r>
      <w:r w:rsidRPr="00451F88">
        <w:t xml:space="preserve"> viedokli, </w:t>
      </w:r>
      <w:r w:rsidRPr="00453D3A">
        <w:t xml:space="preserve">ka </w:t>
      </w:r>
      <w:bookmarkStart w:id="83" w:name="_Hlk44314596"/>
      <w:r w:rsidRPr="00453D3A">
        <w:t xml:space="preserve">esošais ārējais normatīvais regulējums ir pietiekams </w:t>
      </w:r>
      <w:bookmarkEnd w:id="83"/>
      <w:r w:rsidRPr="00453D3A">
        <w:t xml:space="preserve">un papildu rotācijas mehānismi (veidi, procesi, ierobežojumi u.tml.) ārējā normatīvajā aktā nav jāparedz. Rotācijas īstenošanu </w:t>
      </w:r>
      <w:r>
        <w:t>jā</w:t>
      </w:r>
      <w:r w:rsidRPr="00453D3A">
        <w:t>atstā</w:t>
      </w:r>
      <w:r>
        <w:t>j</w:t>
      </w:r>
      <w:r w:rsidRPr="00453D3A">
        <w:t xml:space="preserve"> i</w:t>
      </w:r>
      <w:r>
        <w:t>nstitūcijas</w:t>
      </w:r>
      <w:r w:rsidRPr="00453D3A">
        <w:t xml:space="preserve"> ieskatā, ņemot vērā katras konkrētās </w:t>
      </w:r>
      <w:r>
        <w:t>institūcija</w:t>
      </w:r>
      <w:r w:rsidRPr="00453D3A">
        <w:t>s darbības specifiku, t.sk., korupcijas riskus.</w:t>
      </w:r>
      <w:bookmarkEnd w:id="81"/>
      <w:r w:rsidRPr="00453D3A">
        <w:t xml:space="preserve"> </w:t>
      </w:r>
      <w:r>
        <w:t>Turklāt IeM redzējumā</w:t>
      </w:r>
      <w:r w:rsidRPr="00453D3A">
        <w:t xml:space="preserve"> rotācijas </w:t>
      </w:r>
      <w:r w:rsidRPr="00453D3A">
        <w:lastRenderedPageBreak/>
        <w:t xml:space="preserve">mehānismu efektīvākas īstenošanas veicinošs faktors varētu būt ārējā regulējumā iestrādāts rotācijas īstenošanas atbalsta mehānisms un finansējuma segums, jo katra iepriekš neplānota </w:t>
      </w:r>
      <w:bookmarkStart w:id="84" w:name="_Hlk44313344"/>
      <w:r w:rsidRPr="00453D3A">
        <w:t>pārcelšana amatā var būt saistīta ar konkrētā nodarbinātā apmācību nepieciešamību, bet gadījumā, ja tiek mainīta administratīvā teritorija, tad ar kompensāciju un pārcelšanas izmaksu segšanu.</w:t>
      </w:r>
      <w:bookmarkEnd w:id="84"/>
    </w:p>
    <w:p w14:paraId="7D0AA9DC" w14:textId="77777777" w:rsidR="008724C9" w:rsidRDefault="008724C9" w:rsidP="008724C9">
      <w:pPr>
        <w:pStyle w:val="Body"/>
        <w:ind w:firstLine="709"/>
        <w:jc w:val="both"/>
      </w:pPr>
      <w:bookmarkStart w:id="85" w:name="_Hlk44316940"/>
      <w:r>
        <w:t xml:space="preserve">Tai pat laikā </w:t>
      </w:r>
      <w:r w:rsidRPr="00451F88">
        <w:t>institūcijās, kurās ikdienas darba pienākumu izpildē ir konstatēts augsts korupcijas risks (pie</w:t>
      </w:r>
      <w:r>
        <w:t>mēram</w:t>
      </w:r>
      <w:r w:rsidRPr="00451F88">
        <w:t xml:space="preserve">, īstenojot kontroli, atbilstības pārbaudi), pamatojoties uz izstrādātajiem iekšējiem normatīvajiem aktiem, tiek veikta darba pienākumu rotācija, </w:t>
      </w:r>
      <w:r>
        <w:t xml:space="preserve">kā arī </w:t>
      </w:r>
      <w:r w:rsidRPr="00451F88">
        <w:t>nejaušības principa ieviešana uzdevumu sadalē</w:t>
      </w:r>
      <w:bookmarkEnd w:id="85"/>
      <w:r w:rsidRPr="00451F88">
        <w:t>.</w:t>
      </w:r>
      <w:r>
        <w:t xml:space="preserve"> G</w:t>
      </w:r>
      <w:r w:rsidRPr="00EA169C">
        <w:t xml:space="preserve">adījumā, ja kādas amatpersonas darbībā tiek konstatēta negodprātīga rīcība, šī persona ir atstādināma no savu pienākumu pildīšanas un personas darbība </w:t>
      </w:r>
      <w:r>
        <w:t xml:space="preserve">ir </w:t>
      </w:r>
      <w:r w:rsidRPr="00EA169C">
        <w:t>jāvērtē disciplināri, nevis jāpārceļ kādā citā amatā institūcijas vai resora ietvaros.</w:t>
      </w:r>
    </w:p>
    <w:p w14:paraId="1D234F6A" w14:textId="77777777" w:rsidR="008724C9" w:rsidRPr="00451F88" w:rsidRDefault="008724C9" w:rsidP="008724C9">
      <w:pPr>
        <w:pStyle w:val="Body"/>
        <w:ind w:firstLine="709"/>
        <w:jc w:val="both"/>
      </w:pPr>
      <w:r>
        <w:t>Tiešajā valsts pārvaldē nodarbināto darbinieku darba tiesiskās attiecības regulē Darba likums, kura</w:t>
      </w:r>
      <w:r w:rsidRPr="00451F88">
        <w:t xml:space="preserve"> 39.</w:t>
      </w:r>
      <w:r>
        <w:t xml:space="preserve"> </w:t>
      </w:r>
      <w:r w:rsidRPr="00451F88">
        <w:t>pants noteic, ka darba līgums uzskatāms par noslēgtu ar brīdi, kad darbinieks un darba devējs ir vienojušies par veicamo darbu un darba samaksu, kā arī darbinieka turpmāku pakļaušanos noteikta</w:t>
      </w:r>
      <w:r>
        <w:t>i</w:t>
      </w:r>
      <w:r w:rsidRPr="00451F88">
        <w:t xml:space="preserve"> darba kārtībai un darba devēja rīkojumiem.</w:t>
      </w:r>
      <w:r>
        <w:t xml:space="preserve"> </w:t>
      </w:r>
      <w:r w:rsidRPr="00451F88">
        <w:t>Vienlaikus šā likuma 40.</w:t>
      </w:r>
      <w:r>
        <w:t xml:space="preserve"> </w:t>
      </w:r>
      <w:r w:rsidRPr="00451F88">
        <w:t>panta otrās daļas 4.</w:t>
      </w:r>
      <w:r>
        <w:t xml:space="preserve"> </w:t>
      </w:r>
      <w:r w:rsidRPr="00451F88">
        <w:t>un 5.</w:t>
      </w:r>
      <w:r>
        <w:t xml:space="preserve"> </w:t>
      </w:r>
      <w:r w:rsidRPr="00451F88">
        <w:t xml:space="preserve">punkts paredz, ka </w:t>
      </w:r>
      <w:bookmarkStart w:id="86" w:name="_Hlk44311117"/>
      <w:r w:rsidRPr="00451F88">
        <w:t>darba līgumā obligāti ir norādāma darba vieta (ja darba pienākumu veikšana nav paredzēta kādā noteiktā darba vietā,</w:t>
      </w:r>
      <w:r>
        <w:t xml:space="preserve"> un</w:t>
      </w:r>
      <w:r w:rsidRPr="00451F88">
        <w:t xml:space="preserve"> to, ka darbinieku var nodarbināt dažādās vietās) un darbinieka arods, amats, specialitāte atbilstoši Profesiju klasifikatoram un vispārīgs nolīgtā darba raksturojums</w:t>
      </w:r>
      <w:bookmarkEnd w:id="86"/>
      <w:r w:rsidRPr="00451F88">
        <w:t>.</w:t>
      </w:r>
      <w:r>
        <w:t xml:space="preserve"> </w:t>
      </w:r>
      <w:r w:rsidRPr="00451F88">
        <w:t>Šo nor</w:t>
      </w:r>
      <w:r>
        <w:t>mu</w:t>
      </w:r>
      <w:r w:rsidRPr="00451F88">
        <w:t xml:space="preserve"> mērķis ir nodrošināt, lai darbiniekam, nodibinot darba tiesiskās attiecības, ir informācija par viņa tiesībām un pienākumiem, nodarbinātības noteikumiem un darba apstākļiem. Tās Darba likumā tika ietvertas, lai pārņemtu Padomes 1991.gada 14.oktobra direktīvas 91/533/EEK par darba devēja pienākumu informēt darbiniekus par darba līguma vai darba attiecību nosacījumiem prasības. </w:t>
      </w:r>
    </w:p>
    <w:p w14:paraId="6EAA6980" w14:textId="77777777" w:rsidR="008724C9" w:rsidRPr="000D05FC" w:rsidRDefault="008724C9" w:rsidP="008724C9">
      <w:pPr>
        <w:pStyle w:val="Body"/>
        <w:ind w:firstLine="709"/>
        <w:jc w:val="both"/>
      </w:pPr>
      <w:r w:rsidRPr="00451F88">
        <w:t>Darba likuma 56.</w:t>
      </w:r>
      <w:r>
        <w:t xml:space="preserve"> </w:t>
      </w:r>
      <w:r w:rsidRPr="00451F88">
        <w:t xml:space="preserve">pantā ir norādīts </w:t>
      </w:r>
      <w:bookmarkStart w:id="87" w:name="p56"/>
      <w:bookmarkStart w:id="88" w:name="p-673075"/>
      <w:bookmarkEnd w:id="87"/>
      <w:bookmarkEnd w:id="88"/>
      <w:r w:rsidRPr="00451F88">
        <w:t xml:space="preserve">darba devēja rīkojumu saturs un robežas. Saskaņā ar šo pantu darba devējs ar saviem rīkojumiem darba līguma ietvaros var precizēt darbinieka darba pienākumus, kā arī precizēt darba kārtības un darbinieka uzvedības noteikumus uzņēmumā, tomēr vienlaikus darba devējam nav tiesību prasīt, lai darbinieks veiktu darba līgumā neparedzētu darbu, izņemot šā likuma </w:t>
      </w:r>
      <w:hyperlink r:id="rId13" w:anchor="p57" w:history="1">
        <w:r w:rsidRPr="00451F88">
          <w:t>57.</w:t>
        </w:r>
        <w:r>
          <w:t xml:space="preserve"> </w:t>
        </w:r>
        <w:r w:rsidRPr="00451F88">
          <w:t>pantā</w:t>
        </w:r>
      </w:hyperlink>
      <w:r w:rsidRPr="00451F88">
        <w:t xml:space="preserve"> noteiktos gadījumus. </w:t>
      </w:r>
      <w:bookmarkStart w:id="89" w:name="_Hlk44311276"/>
      <w:r w:rsidRPr="00451F88">
        <w:t xml:space="preserve">Darba likums paredz, ka grozījumus darba līgumā var veikt, ja puses par to ir vienojušās. </w:t>
      </w:r>
      <w:bookmarkEnd w:id="89"/>
      <w:r w:rsidRPr="00451F88">
        <w:t>Līgumu brīvības princips ir attiecināms arī uz darba tiesiskajām attiecībām un tas nozīmē to, ka līdzēji var veidot attiecības un noteikt līguma saturu, pamatojoties uz savstarpēju vienošanos un brīvu izvēli.</w:t>
      </w:r>
      <w:r>
        <w:t xml:space="preserve"> No iepriekš minētā izriet, ka </w:t>
      </w:r>
      <w:bookmarkStart w:id="90" w:name="_Hlk52888739"/>
      <w:r>
        <w:t>ārējā normatīvā regulējuma ietvaros darbinieku rotācija jeb pārcelšana uz citu amatu institūcijā nav iespējama bez darbinieka piekrišanas</w:t>
      </w:r>
      <w:bookmarkEnd w:id="90"/>
      <w:r>
        <w:t>. Tā kā tiešajā valsts pārvaldē nodarbinātie darbinieki, salīdzinot ar tās pašas institūcijas amatpersonām un ierēdņiem, ir potenciāli mazāk pakļauti augstam korupcijas riskam, lai mazinātu korupcijas riskus darbinieku ikdienas veicamo uzdevumu izpildē, institūcijā var noteikt citus korupcijas riska mazinošos pasākumus – nejaušības principa ieviešana uzdevumu sadalē, funkcijas sadalīšana.</w:t>
      </w:r>
    </w:p>
    <w:p w14:paraId="49E9D9DE" w14:textId="1A9E4518" w:rsidR="008724C9" w:rsidRDefault="008724C9" w:rsidP="008724C9">
      <w:pPr>
        <w:pStyle w:val="Body"/>
        <w:ind w:firstLine="709"/>
        <w:jc w:val="both"/>
        <w:rPr>
          <w:rFonts w:eastAsia="Times New Roman"/>
          <w:color w:val="000000" w:themeColor="text1"/>
        </w:rPr>
      </w:pPr>
      <w:r>
        <w:t xml:space="preserve">Līdz ar to KNAB </w:t>
      </w:r>
      <w:r w:rsidRPr="00451F88">
        <w:t>secin</w:t>
      </w:r>
      <w:r>
        <w:t xml:space="preserve">ājis, ka </w:t>
      </w:r>
      <w:r w:rsidRPr="00453D3A">
        <w:t xml:space="preserve">esošais ārējais </w:t>
      </w:r>
      <w:r>
        <w:t xml:space="preserve">normatīvais </w:t>
      </w:r>
      <w:r w:rsidRPr="00453D3A">
        <w:t>regulējums ir pietiekams, lai īstenotu rotāciju (piemēram, nodarbināto pārcelšan</w:t>
      </w:r>
      <w:r>
        <w:t>a</w:t>
      </w:r>
      <w:r w:rsidRPr="00453D3A">
        <w:t xml:space="preserve"> citā amatā vai amata pienākumu, uzdevumu pārdal</w:t>
      </w:r>
      <w:r>
        <w:t>e</w:t>
      </w:r>
      <w:r w:rsidRPr="00453D3A">
        <w:t>) resora vai institūcij</w:t>
      </w:r>
      <w:r>
        <w:t>as</w:t>
      </w:r>
      <w:r w:rsidRPr="00453D3A">
        <w:t xml:space="preserve"> ietvaros. Vienlaikus gan </w:t>
      </w:r>
      <w:r>
        <w:t>MK</w:t>
      </w:r>
      <w:r w:rsidRPr="00453D3A">
        <w:t xml:space="preserve"> noteikumi Nr.630, gan KNAB izstrādātās vadlīnijas </w:t>
      </w:r>
      <w:r w:rsidRPr="00B157DA">
        <w:t>par iekšējās kontroles sistēmas pamatprasībām korupcijas un interešu konflikta riska novēršanai publiskas personas institūcijā</w:t>
      </w:r>
      <w:r>
        <w:t xml:space="preserve"> </w:t>
      </w:r>
      <w:r w:rsidRPr="00453D3A">
        <w:t>paredz, ka jau šobrīd institūcijā ir jābūt izstrādātiem iekšējiem normatīvajiem aktiem, kuros ir noteikti pasākumi korupcijas riska mazināšanai vai novēršanai.</w:t>
      </w:r>
      <w:bookmarkEnd w:id="76"/>
    </w:p>
    <w:bookmarkEnd w:id="75"/>
    <w:p w14:paraId="511FCE2D" w14:textId="77777777" w:rsidR="003B6696" w:rsidRPr="00220FB9" w:rsidRDefault="003B6696" w:rsidP="00E36838">
      <w:pPr>
        <w:pStyle w:val="Virsraksts4"/>
        <w:spacing w:before="120" w:after="120"/>
        <w:rPr>
          <w:color w:val="000000" w:themeColor="text1"/>
        </w:rPr>
      </w:pPr>
      <w:r w:rsidRPr="00220FB9">
        <w:rPr>
          <w:color w:val="000000" w:themeColor="text1"/>
        </w:rPr>
        <w:lastRenderedPageBreak/>
        <w:t>1.2.4. Valsts pārvaldes vērtības un ētikas principi</w:t>
      </w:r>
    </w:p>
    <w:p w14:paraId="4C357EF8" w14:textId="017BE737" w:rsidR="003B6696" w:rsidRPr="00220FB9" w:rsidRDefault="003B6696" w:rsidP="003B6696">
      <w:pPr>
        <w:spacing w:before="0" w:after="0" w:line="240" w:lineRule="auto"/>
        <w:ind w:firstLine="720"/>
        <w:rPr>
          <w:rFonts w:ascii="Times New Roman" w:hAnsi="Times New Roman"/>
          <w:color w:val="000000" w:themeColor="text1"/>
          <w:spacing w:val="-2"/>
        </w:rPr>
      </w:pPr>
      <w:r w:rsidRPr="00220FB9">
        <w:rPr>
          <w:rFonts w:ascii="Times New Roman" w:hAnsi="Times New Roman"/>
          <w:color w:val="000000" w:themeColor="text1"/>
          <w:spacing w:val="-2"/>
        </w:rPr>
        <w:t>Zema uzticēšanās valdībām un valsts pārvaldei skar daudzas pasaules valstis. Pētījumi norāda uz uzticēšanās kritumu pēdējā desmitgadē gan ES, gan OECD valstīs.</w:t>
      </w:r>
      <w:r w:rsidRPr="00220FB9">
        <w:rPr>
          <w:rStyle w:val="Vresatsauce"/>
          <w:rFonts w:ascii="Times New Roman" w:hAnsi="Times New Roman"/>
          <w:color w:val="000000" w:themeColor="text1"/>
          <w:spacing w:val="-2"/>
        </w:rPr>
        <w:footnoteReference w:id="82"/>
      </w:r>
      <w:r w:rsidRPr="00220FB9">
        <w:rPr>
          <w:rFonts w:ascii="Times New Roman" w:hAnsi="Times New Roman"/>
          <w:color w:val="000000" w:themeColor="text1"/>
          <w:spacing w:val="-2"/>
        </w:rPr>
        <w:t xml:space="preserve"> 2017. gada </w:t>
      </w:r>
      <w:r w:rsidR="00561019" w:rsidRPr="00561019">
        <w:rPr>
          <w:rFonts w:ascii="Times New Roman" w:hAnsi="Times New Roman"/>
          <w:iCs/>
          <w:color w:val="000000" w:themeColor="text1"/>
          <w:spacing w:val="-2"/>
        </w:rPr>
        <w:t>Eirobarometra</w:t>
      </w:r>
      <w:r w:rsidR="00561019">
        <w:rPr>
          <w:rFonts w:ascii="Times New Roman" w:hAnsi="Times New Roman"/>
          <w:i/>
          <w:color w:val="000000" w:themeColor="text1"/>
          <w:spacing w:val="-2"/>
        </w:rPr>
        <w:t xml:space="preserve"> </w:t>
      </w:r>
      <w:r w:rsidRPr="00220FB9">
        <w:rPr>
          <w:rFonts w:ascii="Times New Roman" w:hAnsi="Times New Roman"/>
          <w:color w:val="000000" w:themeColor="text1"/>
          <w:spacing w:val="-2"/>
        </w:rPr>
        <w:t>aptaujā vairums valstu (18 no 28 ES dalībvalstīm) iedzīvotāju, tajā skaitā Latvijas, vairāk neuzticas, nekā uzticas savas valsts valdībai (</w:t>
      </w:r>
      <w:r w:rsidRPr="00220FB9">
        <w:rPr>
          <w:rFonts w:ascii="Times New Roman" w:hAnsi="Times New Roman"/>
          <w:i/>
          <w:color w:val="000000" w:themeColor="text1"/>
          <w:spacing w:val="-2"/>
        </w:rPr>
        <w:t>national Government</w:t>
      </w:r>
      <w:r w:rsidRPr="00220FB9">
        <w:rPr>
          <w:rFonts w:ascii="Times New Roman" w:hAnsi="Times New Roman"/>
          <w:color w:val="000000" w:themeColor="text1"/>
          <w:spacing w:val="-2"/>
        </w:rPr>
        <w:t>)</w:t>
      </w:r>
      <w:r w:rsidRPr="00220FB9">
        <w:rPr>
          <w:rStyle w:val="Vresatsauce"/>
          <w:rFonts w:ascii="Times New Roman" w:hAnsi="Times New Roman"/>
          <w:color w:val="000000" w:themeColor="text1"/>
          <w:spacing w:val="-2"/>
        </w:rPr>
        <w:footnoteReference w:id="83"/>
      </w:r>
      <w:r w:rsidRPr="00220FB9">
        <w:rPr>
          <w:rFonts w:ascii="Times New Roman" w:hAnsi="Times New Roman"/>
          <w:color w:val="000000" w:themeColor="text1"/>
          <w:spacing w:val="-2"/>
        </w:rPr>
        <w:t xml:space="preserve">, un šajā aptaujā Latvija ierindojas 25. vietā starp 28 valstīm. Savukārt citā </w:t>
      </w:r>
      <w:r w:rsidR="00561019" w:rsidRPr="00561019">
        <w:rPr>
          <w:rFonts w:ascii="Times New Roman" w:hAnsi="Times New Roman"/>
          <w:iCs/>
          <w:color w:val="000000" w:themeColor="text1"/>
          <w:spacing w:val="-2"/>
        </w:rPr>
        <w:t>Eirobarometra</w:t>
      </w:r>
      <w:r w:rsidRPr="00220FB9">
        <w:rPr>
          <w:rFonts w:ascii="Times New Roman" w:hAnsi="Times New Roman"/>
          <w:color w:val="000000" w:themeColor="text1"/>
          <w:spacing w:val="-2"/>
        </w:rPr>
        <w:t xml:space="preserve"> aptaujā par uzticēšanos valsts pārvaldei (</w:t>
      </w:r>
      <w:r w:rsidRPr="00220FB9">
        <w:rPr>
          <w:rFonts w:ascii="Times New Roman" w:hAnsi="Times New Roman"/>
          <w:i/>
          <w:color w:val="000000" w:themeColor="text1"/>
          <w:spacing w:val="-2"/>
        </w:rPr>
        <w:t>public administration</w:t>
      </w:r>
      <w:r w:rsidRPr="00220FB9">
        <w:rPr>
          <w:rFonts w:ascii="Times New Roman" w:hAnsi="Times New Roman"/>
          <w:color w:val="000000" w:themeColor="text1"/>
          <w:spacing w:val="-2"/>
        </w:rPr>
        <w:t>) noskaidrots, ka Latvijā valsts pārvaldei uzticība ir samērā zema, proti, 30 % iedzīvotāju pauduši, ka drīzāk tai uzticas, vairākums (59 %) drīzāk neuzticas, 11 % nezina savu nostāju.</w:t>
      </w:r>
      <w:r w:rsidRPr="00220FB9">
        <w:rPr>
          <w:rStyle w:val="Vresatsauce"/>
          <w:rFonts w:ascii="Times New Roman" w:hAnsi="Times New Roman"/>
          <w:color w:val="000000" w:themeColor="text1"/>
          <w:spacing w:val="-2"/>
        </w:rPr>
        <w:footnoteReference w:id="84"/>
      </w:r>
    </w:p>
    <w:p w14:paraId="3B54DC24" w14:textId="0773674A" w:rsidR="003B6696" w:rsidRPr="00220FB9" w:rsidRDefault="003B6696" w:rsidP="003B6696">
      <w:pPr>
        <w:pStyle w:val="tv213"/>
        <w:spacing w:before="0" w:beforeAutospacing="0" w:after="0" w:afterAutospacing="0"/>
        <w:ind w:firstLine="720"/>
        <w:rPr>
          <w:color w:val="000000" w:themeColor="text1"/>
          <w:spacing w:val="-2"/>
        </w:rPr>
      </w:pPr>
      <w:bookmarkStart w:id="91" w:name="_Hlk84946919"/>
      <w:r w:rsidRPr="00220FB9">
        <w:rPr>
          <w:color w:val="000000" w:themeColor="text1"/>
        </w:rPr>
        <w:t>Pārskata periodā pirmo reizi tiesiskajā regulējumā ir izdevies noteikt vienotas valsts pārvaldē nodarbināto vērtības un ētikas pamatprasības, proti,</w:t>
      </w:r>
      <w:r w:rsidRPr="00220FB9">
        <w:rPr>
          <w:color w:val="000000" w:themeColor="text1"/>
          <w:spacing w:val="-2"/>
        </w:rPr>
        <w:t xml:space="preserve"> </w:t>
      </w:r>
      <w:r w:rsidRPr="00220FB9">
        <w:rPr>
          <w:b/>
          <w:color w:val="000000" w:themeColor="text1"/>
        </w:rPr>
        <w:t>2018. gada 21. novembrī pieņemti MK ieteikumi Nr. 1 “Valsts pārvaldes vērtības un ētikas pamatprincipi”</w:t>
      </w:r>
      <w:bookmarkEnd w:id="91"/>
      <w:r w:rsidRPr="00220FB9">
        <w:rPr>
          <w:rStyle w:val="Vresatsauce"/>
          <w:color w:val="000000" w:themeColor="text1"/>
        </w:rPr>
        <w:footnoteReference w:id="85"/>
      </w:r>
      <w:r w:rsidRPr="00220FB9">
        <w:rPr>
          <w:color w:val="000000" w:themeColor="text1"/>
        </w:rPr>
        <w:t>. To mērķis ir veicināt vienotu izpratni par valsts pārvaldes vērtībām un uz tām balstītiem ētikas pamatprincipiem, kā arī tiem atbilstošu rīcību, sekmējot labu pārvaldību un vairojot sabiedrības uzticēšanos un veicinot lēmumu pieņemšanas kvalitāti. Ieteikumi attiecas uz MK padotībā esošajām iestādēm un tajās nodarbinātajiem – amatpersonām, ierēdņiem un darbiniekiem. Vienlaikus jānorāda, ka jau no 2002. gada 10. maija IKNL 22.</w:t>
      </w:r>
      <w:r w:rsidR="00220FB9">
        <w:rPr>
          <w:color w:val="000000" w:themeColor="text1"/>
        </w:rPr>
        <w:t xml:space="preserve"> </w:t>
      </w:r>
      <w:r w:rsidRPr="00220FB9">
        <w:rPr>
          <w:color w:val="000000" w:themeColor="text1"/>
        </w:rPr>
        <w:t>pantā nostiprināts</w:t>
      </w:r>
      <w:r w:rsidRPr="00220FB9">
        <w:rPr>
          <w:b/>
          <w:color w:val="000000" w:themeColor="text1"/>
        </w:rPr>
        <w:t xml:space="preserve"> </w:t>
      </w:r>
      <w:r w:rsidRPr="00220FB9">
        <w:rPr>
          <w:bCs/>
          <w:color w:val="000000" w:themeColor="text1"/>
        </w:rPr>
        <w:t>valsts amatpersonu uzvedības (ētikas) noteikumu ietvars,</w:t>
      </w:r>
      <w:r w:rsidRPr="00220FB9">
        <w:rPr>
          <w:b/>
          <w:bCs/>
          <w:color w:val="000000" w:themeColor="text1"/>
        </w:rPr>
        <w:t xml:space="preserve"> </w:t>
      </w:r>
      <w:r w:rsidRPr="00220FB9">
        <w:rPr>
          <w:bCs/>
          <w:color w:val="000000" w:themeColor="text1"/>
        </w:rPr>
        <w:t>kas paredz, ka</w:t>
      </w:r>
      <w:r w:rsidRPr="00220FB9">
        <w:rPr>
          <w:b/>
          <w:bCs/>
          <w:color w:val="000000" w:themeColor="text1"/>
        </w:rPr>
        <w:t xml:space="preserve"> </w:t>
      </w:r>
      <w:r w:rsidRPr="00220FB9">
        <w:rPr>
          <w:color w:val="000000" w:themeColor="text1"/>
        </w:rPr>
        <w:t>valsts amatpersonas darbojas atbilstoši attiecīgajā profesijā, jomā vai nozarē apstiprinātajiem uzvedības (ētikas) kodeksiem, kā arī tās atsakās no savu amata pienākumu veikšanas vai valsts amatpersonas amata savienošanas visos gadījumos, kad ētisku apsvērumu dēļ varētu tikt apšaubīta tās darbības objektivitāte un neitralitāte.</w:t>
      </w:r>
    </w:p>
    <w:p w14:paraId="418E2812" w14:textId="77777777" w:rsidR="003B6696" w:rsidRPr="00220FB9" w:rsidRDefault="003B6696" w:rsidP="003B6696">
      <w:pPr>
        <w:pStyle w:val="tv213"/>
        <w:spacing w:before="0" w:beforeAutospacing="0" w:after="0" w:afterAutospacing="0"/>
        <w:ind w:firstLine="720"/>
        <w:rPr>
          <w:color w:val="000000" w:themeColor="text1"/>
          <w:spacing w:val="-2"/>
        </w:rPr>
      </w:pPr>
      <w:r w:rsidRPr="00220FB9">
        <w:rPr>
          <w:color w:val="000000" w:themeColor="text1"/>
          <w:spacing w:val="-2"/>
        </w:rPr>
        <w:t>OECD savā rekomendācijā “Par valsts godprātību”</w:t>
      </w:r>
      <w:r w:rsidRPr="00220FB9">
        <w:rPr>
          <w:rStyle w:val="Vresatsauce"/>
          <w:color w:val="000000" w:themeColor="text1"/>
          <w:spacing w:val="-2"/>
        </w:rPr>
        <w:footnoteReference w:id="86"/>
      </w:r>
      <w:r w:rsidRPr="00220FB9">
        <w:rPr>
          <w:color w:val="000000" w:themeColor="text1"/>
          <w:spacing w:val="-2"/>
        </w:rPr>
        <w:t xml:space="preserve"> ir aicinājis uz </w:t>
      </w:r>
      <w:r w:rsidRPr="00220FB9">
        <w:rPr>
          <w:rStyle w:val="normal-h"/>
          <w:bCs/>
          <w:color w:val="000000" w:themeColor="text1"/>
          <w:spacing w:val="-2"/>
        </w:rPr>
        <w:t>kopīgo ētisko vērtību, principu un normu konsekventu</w:t>
      </w:r>
      <w:r w:rsidRPr="00220FB9">
        <w:rPr>
          <w:rStyle w:val="normal-h"/>
          <w:color w:val="000000" w:themeColor="text1"/>
          <w:spacing w:val="-2"/>
        </w:rPr>
        <w:t xml:space="preserve"> saskaņošanu un ievērošanu publiskajā sektorā, norādot, ka tas ietver </w:t>
      </w:r>
      <w:r w:rsidRPr="00220FB9">
        <w:rPr>
          <w:color w:val="000000" w:themeColor="text1"/>
          <w:spacing w:val="-2"/>
        </w:rPr>
        <w:t xml:space="preserve">tiesu varu, likumdevējvaru, izpildvaru un valsts pārvaldi. Tādējādi Valsts pārvaldes vērtības un ētikas pamatprincipus var (un būtu vēlams) ievērot arī citās valsts un pašvaldību institūcijās, kuras nav padotas MK, ja vien normatīvajos aktos nav noteikts citādi. </w:t>
      </w:r>
    </w:p>
    <w:p w14:paraId="05A40FF6" w14:textId="64803865" w:rsidR="003B6696" w:rsidRPr="00E06903" w:rsidRDefault="003B6696" w:rsidP="003B6696">
      <w:pPr>
        <w:spacing w:before="0" w:after="0" w:line="240" w:lineRule="auto"/>
        <w:ind w:firstLine="720"/>
        <w:rPr>
          <w:rFonts w:ascii="Times New Roman" w:eastAsia="Times New Roman" w:hAnsi="Times New Roman"/>
          <w:b/>
          <w:color w:val="000000" w:themeColor="text1"/>
          <w:lang w:eastAsia="lv-LV"/>
        </w:rPr>
      </w:pPr>
      <w:bookmarkStart w:id="92" w:name="_Hlk100565385"/>
      <w:r w:rsidRPr="00220FB9">
        <w:rPr>
          <w:rFonts w:ascii="Times New Roman" w:eastAsia="Times New Roman" w:hAnsi="Times New Roman"/>
          <w:color w:val="000000" w:themeColor="text1"/>
          <w:lang w:eastAsia="lv-LV"/>
        </w:rPr>
        <w:t>Ceļš līdz šīm vienotajām definētajām v</w:t>
      </w:r>
      <w:r w:rsidRPr="00220FB9">
        <w:rPr>
          <w:rFonts w:ascii="Times New Roman" w:hAnsi="Times New Roman"/>
          <w:color w:val="000000" w:themeColor="text1"/>
        </w:rPr>
        <w:t>alsts pārvaldes vērtībām un ētikas pamatprincipiem Latvijā ildzis vismaz 10 gadu. Taču</w:t>
      </w:r>
      <w:r w:rsidRPr="00220FB9">
        <w:rPr>
          <w:rFonts w:ascii="Times New Roman" w:hAnsi="Times New Roman"/>
          <w:b/>
          <w:color w:val="000000" w:themeColor="text1"/>
        </w:rPr>
        <w:t xml:space="preserve"> </w:t>
      </w:r>
      <w:bookmarkStart w:id="93" w:name="_Hlk84947044"/>
      <w:r w:rsidRPr="00220FB9">
        <w:rPr>
          <w:rFonts w:ascii="Times New Roman" w:hAnsi="Times New Roman"/>
          <w:b/>
          <w:color w:val="000000" w:themeColor="text1"/>
        </w:rPr>
        <w:t xml:space="preserve">turpmāk uzmanība būs jāvelta sekmīgai </w:t>
      </w:r>
      <w:r w:rsidRPr="00220FB9">
        <w:rPr>
          <w:rFonts w:ascii="Times New Roman" w:eastAsia="Times New Roman" w:hAnsi="Times New Roman"/>
          <w:b/>
          <w:color w:val="000000" w:themeColor="text1"/>
          <w:lang w:eastAsia="lv-LV"/>
        </w:rPr>
        <w:t>MK ieteikumu Nr. 1 “Valsts pārvaldes vērtības un ētikas pamatprincipi” ieviešanai un pielāgošanai institūciju darba ikdienā.</w:t>
      </w:r>
      <w:r w:rsidRPr="00220FB9">
        <w:rPr>
          <w:rFonts w:ascii="Times New Roman" w:eastAsia="Times New Roman" w:hAnsi="Times New Roman"/>
          <w:color w:val="000000" w:themeColor="text1"/>
          <w:lang w:eastAsia="lv-LV"/>
        </w:rPr>
        <w:t xml:space="preserve"> </w:t>
      </w:r>
      <w:bookmarkEnd w:id="93"/>
      <w:r w:rsidRPr="00220FB9">
        <w:rPr>
          <w:rFonts w:ascii="Times New Roman" w:hAnsi="Times New Roman"/>
          <w:color w:val="000000" w:themeColor="text1"/>
        </w:rPr>
        <w:t>Atbilstoši MK apstiprinātajiem ieteikumiem 2018.</w:t>
      </w:r>
      <w:r w:rsidR="0041501F">
        <w:rPr>
          <w:rFonts w:ascii="Times New Roman" w:hAnsi="Times New Roman"/>
          <w:color w:val="000000" w:themeColor="text1"/>
        </w:rPr>
        <w:t> </w:t>
      </w:r>
      <w:r w:rsidRPr="00220FB9">
        <w:rPr>
          <w:rFonts w:ascii="Times New Roman" w:hAnsi="Times New Roman"/>
          <w:color w:val="000000" w:themeColor="text1"/>
        </w:rPr>
        <w:t>gadā, institūcijām gada laikā jāpārņem tajos noteiktais, tostarp nepieciešamības gadījumā jāaktualizē ētikas kodeksi, kā arī iestādēm (vai resora ietvaros) jāievēlē vai jānorīko uzticības personas ētikas jautājumos. Tādējādi būtu nepieciešams noteiktā laika periodā izvērtēt, kā institūcijas MK ieteikumos noteikto īsteno praksē.</w:t>
      </w:r>
      <w:r w:rsidR="008F63D4">
        <w:rPr>
          <w:rFonts w:ascii="Times New Roman" w:hAnsi="Times New Roman"/>
          <w:color w:val="000000" w:themeColor="text1"/>
        </w:rPr>
        <w:t xml:space="preserve"> </w:t>
      </w:r>
      <w:r w:rsidR="005D2CDE">
        <w:rPr>
          <w:rFonts w:ascii="Times New Roman" w:eastAsiaTheme="minorHAnsi" w:hAnsi="Times New Roman"/>
          <w:color w:val="000000"/>
        </w:rPr>
        <w:t>GRECO, novērtējot minētos MK</w:t>
      </w:r>
      <w:r w:rsidR="005D2CDE">
        <w:rPr>
          <w:rFonts w:ascii="Times New Roman" w:eastAsiaTheme="minorHAnsi" w:hAnsi="Times New Roman"/>
          <w:b/>
          <w:bCs/>
          <w:color w:val="000000"/>
        </w:rPr>
        <w:t xml:space="preserve"> </w:t>
      </w:r>
      <w:r w:rsidR="005D2CDE">
        <w:rPr>
          <w:rFonts w:ascii="Times New Roman" w:eastAsiaTheme="minorHAnsi" w:hAnsi="Times New Roman"/>
          <w:color w:val="000000"/>
        </w:rPr>
        <w:t>ieteikumus, paudusi atzinību dokumenta pieņemšanai, kas ievieš stingru vispārēju integritātes regulējumu visai valsts pārvaldei, tomēr vienlaikus norādījusi uz trūkumiem – MK locekļi ir izslēgti no regulējuma tvēruma, kā arī pienākums ievēlēt/ norīkot ētikas konsultantus/ ētikas komisijas, lai veicinātu ilgtspējīgu vispārējo ētisko vērtību ievērošanu, neattiecas uz MK, ministru prezidenta un ministru birojiem. GRECO piektajā novērtēšanas kārtā rekomendēj</w:t>
      </w:r>
      <w:r w:rsidR="001038D4">
        <w:rPr>
          <w:rFonts w:ascii="Times New Roman" w:eastAsiaTheme="minorHAnsi" w:hAnsi="Times New Roman"/>
          <w:color w:val="000000"/>
        </w:rPr>
        <w:t>usi</w:t>
      </w:r>
      <w:r w:rsidR="005D2CDE">
        <w:rPr>
          <w:rFonts w:ascii="Times New Roman" w:eastAsiaTheme="minorHAnsi" w:hAnsi="Times New Roman"/>
          <w:color w:val="000000"/>
        </w:rPr>
        <w:t xml:space="preserve"> Latvijai izstrādāt uzvedības standartus un principus, balstoties uz visaptverošu integritātes riska novērtējumu rezultātiem, kas piemērojami un saistoši MK locekļiem, politiskajām amatpersonām un “ārštata konsultatīvajiem darbiniekiem”, kā arī dažādu kategoriju </w:t>
      </w:r>
      <w:r w:rsidR="005D2CDE">
        <w:rPr>
          <w:rFonts w:ascii="Times New Roman" w:eastAsiaTheme="minorHAnsi" w:hAnsi="Times New Roman"/>
          <w:color w:val="000000"/>
        </w:rPr>
        <w:lastRenderedPageBreak/>
        <w:t>neatalgotajiem padomniekiem centrālajā valdībā (tādos jautājumos kā interešu konflikti, mijiedarbība ar trešajām pusēm, tostarp lobētājiem, dāvanas utt.), un nodrošināt, ka tās tiek informētas par šiem standartiem un ka tām tiek nodrošinātas speciālas vadlīnijas un konsultācijas, tostarp konfidenciālas konsultācijas.</w:t>
      </w:r>
      <w:r w:rsidR="005D2CDE" w:rsidRPr="00E06903" w:rsidDel="005D2CDE">
        <w:rPr>
          <w:rFonts w:ascii="Times New Roman" w:hAnsi="Times New Roman"/>
          <w:b/>
          <w:color w:val="000000" w:themeColor="text1"/>
        </w:rPr>
        <w:t xml:space="preserve"> </w:t>
      </w:r>
    </w:p>
    <w:bookmarkEnd w:id="92"/>
    <w:p w14:paraId="0205068B" w14:textId="77777777" w:rsidR="003B6696" w:rsidRPr="00A416AF" w:rsidRDefault="003B6696" w:rsidP="003B6C04">
      <w:pPr>
        <w:pStyle w:val="Virsraksts4"/>
        <w:spacing w:before="120" w:after="120"/>
        <w:rPr>
          <w:color w:val="000000" w:themeColor="text1"/>
          <w:lang w:eastAsia="lv-LV"/>
        </w:rPr>
      </w:pPr>
      <w:r w:rsidRPr="00A9687B">
        <w:rPr>
          <w:lang w:eastAsia="lv-LV"/>
        </w:rPr>
        <w:t>1.</w:t>
      </w:r>
      <w:r w:rsidRPr="00A416AF">
        <w:rPr>
          <w:color w:val="000000" w:themeColor="text1"/>
          <w:lang w:eastAsia="lv-LV"/>
        </w:rPr>
        <w:t>2.5. Ētika un likumdevējvara</w:t>
      </w:r>
    </w:p>
    <w:p w14:paraId="37A9ED89" w14:textId="683D5FD9" w:rsidR="003B6696" w:rsidRPr="00A416AF" w:rsidRDefault="003B6C04" w:rsidP="003B6696">
      <w:pPr>
        <w:spacing w:before="0" w:after="0" w:line="240" w:lineRule="auto"/>
        <w:ind w:firstLine="709"/>
        <w:rPr>
          <w:rFonts w:ascii="Times New Roman" w:eastAsia="Times New Roman" w:hAnsi="Times New Roman"/>
          <w:color w:val="000000" w:themeColor="text1"/>
          <w:lang w:eastAsia="lv-LV"/>
        </w:rPr>
      </w:pPr>
      <w:r w:rsidRPr="00A416AF">
        <w:rPr>
          <w:rFonts w:ascii="Times New Roman" w:eastAsia="Times New Roman" w:hAnsi="Times New Roman"/>
          <w:color w:val="000000" w:themeColor="text1"/>
          <w:lang w:eastAsia="lv-LV"/>
        </w:rPr>
        <w:t>Pārskata periodā u</w:t>
      </w:r>
      <w:r w:rsidR="003B6696" w:rsidRPr="00A416AF">
        <w:rPr>
          <w:rFonts w:ascii="Times New Roman" w:eastAsia="Times New Roman" w:hAnsi="Times New Roman"/>
          <w:color w:val="000000" w:themeColor="text1"/>
          <w:lang w:eastAsia="lv-LV"/>
        </w:rPr>
        <w:t>zticības krīzi piedzīvojušas politiskās partijas</w:t>
      </w:r>
      <w:r w:rsidRPr="00A416AF">
        <w:rPr>
          <w:rFonts w:ascii="Times New Roman" w:eastAsia="Times New Roman" w:hAnsi="Times New Roman"/>
          <w:color w:val="000000" w:themeColor="text1"/>
          <w:lang w:eastAsia="lv-LV"/>
        </w:rPr>
        <w:t xml:space="preserve"> (skat.</w:t>
      </w:r>
      <w:r w:rsidR="00557DA5" w:rsidRPr="00A416AF">
        <w:rPr>
          <w:rFonts w:ascii="Times New Roman" w:eastAsia="Times New Roman" w:hAnsi="Times New Roman"/>
          <w:color w:val="000000" w:themeColor="text1"/>
          <w:lang w:eastAsia="lv-LV"/>
        </w:rPr>
        <w:t xml:space="preserve"> </w:t>
      </w:r>
      <w:r w:rsidRPr="00A416AF">
        <w:rPr>
          <w:rFonts w:ascii="Times New Roman" w:eastAsia="Times New Roman" w:hAnsi="Times New Roman"/>
          <w:color w:val="000000" w:themeColor="text1"/>
          <w:lang w:eastAsia="lv-LV"/>
        </w:rPr>
        <w:t>iepriekš sadaļu “Politiskā vide”)</w:t>
      </w:r>
      <w:r w:rsidR="003B6696" w:rsidRPr="00A416AF">
        <w:rPr>
          <w:rFonts w:ascii="Times New Roman" w:eastAsia="Times New Roman" w:hAnsi="Times New Roman"/>
          <w:color w:val="000000" w:themeColor="text1"/>
          <w:lang w:eastAsia="lv-LV"/>
        </w:rPr>
        <w:t>.</w:t>
      </w:r>
      <w:r w:rsidRPr="00A416AF">
        <w:rPr>
          <w:rFonts w:ascii="Times New Roman" w:eastAsia="Times New Roman" w:hAnsi="Times New Roman"/>
          <w:color w:val="000000" w:themeColor="text1"/>
          <w:lang w:eastAsia="lv-LV"/>
        </w:rPr>
        <w:t xml:space="preserve"> </w:t>
      </w:r>
      <w:r w:rsidR="003B6696" w:rsidRPr="00A416AF">
        <w:rPr>
          <w:rFonts w:ascii="Times New Roman" w:eastAsia="Times New Roman" w:hAnsi="Times New Roman"/>
          <w:color w:val="000000" w:themeColor="text1"/>
          <w:lang w:eastAsia="lv-LV"/>
        </w:rPr>
        <w:t xml:space="preserve">Šo uzticības vai neuzticības sajūtu politiskajām partijām, kā arī to pārstāvjiem Saeimā, sabiedrībā veido daudzu notikumu un politisku lēmumu kopums. Bet vienlīdz būtiska Saeimas tēla veidošanā ir katra politiķa rīcība un tās ētiskais ietvars. </w:t>
      </w:r>
    </w:p>
    <w:p w14:paraId="0D0A6D20" w14:textId="77777777" w:rsidR="003B6696" w:rsidRPr="004F4A5F" w:rsidRDefault="003B6696" w:rsidP="003B6696">
      <w:pPr>
        <w:spacing w:before="0" w:after="0" w:line="240" w:lineRule="auto"/>
        <w:ind w:firstLine="720"/>
        <w:rPr>
          <w:rFonts w:ascii="Times New Roman" w:eastAsia="Times New Roman" w:hAnsi="Times New Roman"/>
          <w:color w:val="000000" w:themeColor="text1"/>
        </w:rPr>
      </w:pPr>
      <w:r w:rsidRPr="00A416AF">
        <w:rPr>
          <w:rFonts w:ascii="Times New Roman" w:eastAsia="Times New Roman" w:hAnsi="Times New Roman"/>
          <w:color w:val="000000" w:themeColor="text1"/>
        </w:rPr>
        <w:t>GRECO Latvijas Ceturtās kārtas novērtējuma ietvaros jau 2012. gadā izteica vairākas rekomendācijas, kuras ir izpildāmas, veicot grozījumus normatīvajos aktos, t.sk. Saeimas kārtības rullī:</w:t>
      </w:r>
    </w:p>
    <w:p w14:paraId="64091B9F" w14:textId="77777777" w:rsidR="003B6696" w:rsidRPr="004F4A5F" w:rsidRDefault="003B6696" w:rsidP="003B6696">
      <w:pPr>
        <w:spacing w:before="0" w:after="0" w:line="240" w:lineRule="auto"/>
        <w:ind w:firstLine="720"/>
        <w:rPr>
          <w:rFonts w:ascii="Times New Roman" w:eastAsia="Times New Roman" w:hAnsi="Times New Roman"/>
          <w:color w:val="000000" w:themeColor="text1"/>
        </w:rPr>
      </w:pPr>
      <w:r w:rsidRPr="004F4A5F">
        <w:rPr>
          <w:rFonts w:ascii="Times New Roman" w:eastAsia="Times New Roman" w:hAnsi="Times New Roman"/>
          <w:color w:val="000000" w:themeColor="text1"/>
        </w:rPr>
        <w:t xml:space="preserve">ii. ieviest normatīvo regulējumu, kas nosaka kārtību, kādā parlamenta deputāti komunicē ar lobētājiem un citām iesaistītajām pusēm, kas mēģina ietekmēt likumdošanas procesu; </w:t>
      </w:r>
    </w:p>
    <w:p w14:paraId="4C75890A" w14:textId="77777777" w:rsidR="003B6696" w:rsidRPr="004F4A5F" w:rsidRDefault="003B6696" w:rsidP="003B6696">
      <w:pPr>
        <w:spacing w:before="0" w:after="0" w:line="240" w:lineRule="auto"/>
        <w:ind w:firstLine="720"/>
        <w:rPr>
          <w:rFonts w:ascii="Times New Roman" w:eastAsia="Times New Roman" w:hAnsi="Times New Roman"/>
          <w:color w:val="000000" w:themeColor="text1"/>
        </w:rPr>
      </w:pPr>
      <w:r w:rsidRPr="004F4A5F">
        <w:rPr>
          <w:rFonts w:ascii="Times New Roman" w:eastAsia="Times New Roman" w:hAnsi="Times New Roman"/>
          <w:color w:val="000000" w:themeColor="text1"/>
        </w:rPr>
        <w:t xml:space="preserve">iii. (i) pārskatīt un aktualizēt Saeimas Ētikas kodeksu un (ii) papildināt to ar praktiskiem pasākumiem, kas sniegtu atbilstošas vadlīnijas un ieteikumus Saeimas locekļiem par regulējumu, kas saistīts ar ētiku un korupcijas novēršanu; </w:t>
      </w:r>
    </w:p>
    <w:p w14:paraId="54171C26" w14:textId="77777777" w:rsidR="003B6696" w:rsidRPr="004F4A5F" w:rsidRDefault="003B6696" w:rsidP="003B6696">
      <w:pPr>
        <w:spacing w:before="0" w:after="0" w:line="240" w:lineRule="auto"/>
        <w:ind w:firstLine="720"/>
        <w:rPr>
          <w:rFonts w:ascii="Times New Roman" w:eastAsia="Times New Roman" w:hAnsi="Times New Roman"/>
          <w:color w:val="000000" w:themeColor="text1"/>
        </w:rPr>
      </w:pPr>
      <w:r w:rsidRPr="004F4A5F">
        <w:rPr>
          <w:rFonts w:ascii="Times New Roman" w:eastAsia="Times New Roman" w:hAnsi="Times New Roman"/>
          <w:color w:val="000000" w:themeColor="text1"/>
        </w:rPr>
        <w:t>v. tālāk attīstīt un skaidri noformulēt iekšējos Saeimas mehānismus Ētikas kodeksa ievērošanas nodrošināšanai, kā arī interešu konfliktu novēršanai, ar nolūku nodrošināt to aktīvu ieviešanu un efektivitāti.</w:t>
      </w:r>
    </w:p>
    <w:p w14:paraId="159FBDA4" w14:textId="6F84E78D" w:rsidR="003B6696" w:rsidRPr="004F4A5F" w:rsidRDefault="003B6696" w:rsidP="003B6696">
      <w:pPr>
        <w:spacing w:before="0" w:after="0" w:line="240" w:lineRule="auto"/>
        <w:ind w:firstLine="709"/>
        <w:rPr>
          <w:rFonts w:ascii="Times New Roman" w:hAnsi="Times New Roman"/>
          <w:color w:val="000000" w:themeColor="text1"/>
        </w:rPr>
      </w:pPr>
      <w:r w:rsidRPr="004F4A5F">
        <w:rPr>
          <w:rFonts w:ascii="Times New Roman" w:eastAsia="Times New Roman" w:hAnsi="Times New Roman"/>
          <w:color w:val="000000" w:themeColor="text1"/>
          <w:lang w:eastAsia="lv-LV"/>
        </w:rPr>
        <w:t xml:space="preserve">Pamatnostādņu </w:t>
      </w:r>
      <w:r w:rsidR="003B6C04" w:rsidRPr="004F4A5F">
        <w:rPr>
          <w:rFonts w:ascii="Times New Roman" w:eastAsia="Times New Roman" w:hAnsi="Times New Roman"/>
          <w:color w:val="000000" w:themeColor="text1"/>
          <w:lang w:eastAsia="lv-LV"/>
        </w:rPr>
        <w:t>darbības periodā</w:t>
      </w:r>
      <w:r w:rsidRPr="004F4A5F">
        <w:rPr>
          <w:rFonts w:ascii="Times New Roman" w:eastAsia="Times New Roman" w:hAnsi="Times New Roman"/>
          <w:color w:val="000000" w:themeColor="text1"/>
          <w:lang w:eastAsia="lv-LV"/>
        </w:rPr>
        <w:t xml:space="preserve"> laikā no 2015. līdz 20</w:t>
      </w:r>
      <w:r w:rsidR="003B6C04" w:rsidRPr="004F4A5F">
        <w:rPr>
          <w:rFonts w:ascii="Times New Roman" w:eastAsia="Times New Roman" w:hAnsi="Times New Roman"/>
          <w:color w:val="000000" w:themeColor="text1"/>
          <w:lang w:eastAsia="lv-LV"/>
        </w:rPr>
        <w:t>20</w:t>
      </w:r>
      <w:r w:rsidRPr="004F4A5F">
        <w:rPr>
          <w:rFonts w:ascii="Times New Roman" w:eastAsia="Times New Roman" w:hAnsi="Times New Roman"/>
          <w:color w:val="000000" w:themeColor="text1"/>
          <w:lang w:eastAsia="lv-LV"/>
        </w:rPr>
        <w:t>. gadam pamatnostādņu 2.14.</w:t>
      </w:r>
      <w:r w:rsidR="006819C2">
        <w:rPr>
          <w:rFonts w:ascii="Times New Roman" w:eastAsia="Times New Roman" w:hAnsi="Times New Roman"/>
          <w:color w:val="000000" w:themeColor="text1"/>
          <w:lang w:eastAsia="lv-LV"/>
        </w:rPr>
        <w:t> </w:t>
      </w:r>
      <w:r w:rsidRPr="004F4A5F">
        <w:rPr>
          <w:rFonts w:ascii="Times New Roman" w:eastAsia="Times New Roman" w:hAnsi="Times New Roman"/>
          <w:color w:val="000000" w:themeColor="text1"/>
          <w:lang w:eastAsia="lv-LV"/>
        </w:rPr>
        <w:t>uzdevums paredzēja 2016. gadā pārskatīt Saeimas deputātu ētikas kodeksu un sniegt priekšlikumus tā aktualizācijai, papildinot to ar praktiskiem pasākumiem, kas sniegtu atbilstošas vadlīnijas un ieteikumus Saeimas locekļiem par regulējumu, kas saistīts ar ētiku un korupcijas novēršanu (skat.</w:t>
      </w:r>
      <w:r w:rsidR="008F743E">
        <w:rPr>
          <w:rFonts w:ascii="Times New Roman" w:eastAsia="Times New Roman" w:hAnsi="Times New Roman"/>
          <w:color w:val="000000" w:themeColor="text1"/>
          <w:lang w:eastAsia="lv-LV"/>
        </w:rPr>
        <w:t xml:space="preserve"> </w:t>
      </w:r>
      <w:r w:rsidRPr="004F4A5F">
        <w:rPr>
          <w:rFonts w:ascii="Times New Roman" w:eastAsia="Times New Roman" w:hAnsi="Times New Roman"/>
          <w:color w:val="000000" w:themeColor="text1"/>
          <w:lang w:eastAsia="lv-LV"/>
        </w:rPr>
        <w:t>1.</w:t>
      </w:r>
      <w:r w:rsidR="006D600A">
        <w:rPr>
          <w:rFonts w:ascii="Times New Roman" w:eastAsia="Times New Roman" w:hAnsi="Times New Roman"/>
          <w:color w:val="000000" w:themeColor="text1"/>
          <w:lang w:eastAsia="lv-LV"/>
        </w:rPr>
        <w:t> </w:t>
      </w:r>
      <w:r w:rsidRPr="004F4A5F">
        <w:rPr>
          <w:rFonts w:ascii="Times New Roman" w:eastAsia="Times New Roman" w:hAnsi="Times New Roman"/>
          <w:color w:val="000000" w:themeColor="text1"/>
          <w:lang w:eastAsia="lv-LV"/>
        </w:rPr>
        <w:t xml:space="preserve">pielikumu). Tomēr sadarbība ar Saeimu uzdevuma izpildē bijusi kūtra. </w:t>
      </w:r>
      <w:r w:rsidRPr="004F4A5F">
        <w:rPr>
          <w:rFonts w:ascii="Times New Roman" w:hAnsi="Times New Roman"/>
          <w:color w:val="000000" w:themeColor="text1"/>
        </w:rPr>
        <w:t xml:space="preserve">GRECO savā Ceturtās novērtēšanas kārtas ziņojumā par Latviju pieprasījusi izlēmīgāku </w:t>
      </w:r>
      <w:r w:rsidRPr="004F4A5F">
        <w:rPr>
          <w:rStyle w:val="highlight"/>
          <w:rFonts w:ascii="Times New Roman" w:hAnsi="Times New Roman"/>
          <w:color w:val="000000" w:themeColor="text1"/>
        </w:rPr>
        <w:t>Saeimas</w:t>
      </w:r>
      <w:r w:rsidRPr="004F4A5F">
        <w:rPr>
          <w:rFonts w:ascii="Times New Roman" w:hAnsi="Times New Roman"/>
          <w:color w:val="000000" w:themeColor="text1"/>
        </w:rPr>
        <w:t xml:space="preserve"> un atsevišķu tās deputātu rīcību, kas apliecinātu tās apņēmību īstenot paškontroles pasākumus un uzņemties atbildību, risinot interešu konfliktus un citus ar godprātīgumu saistītus jautājumus. </w:t>
      </w:r>
      <w:bookmarkStart w:id="94" w:name="_Hlk84947469"/>
      <w:r w:rsidRPr="004F4A5F">
        <w:rPr>
          <w:rFonts w:ascii="Times New Roman" w:hAnsi="Times New Roman"/>
          <w:b/>
          <w:color w:val="000000" w:themeColor="text1"/>
        </w:rPr>
        <w:t>KNAB nākamajos gados cer uz lielāku Saeimas interesi un iesaisti Saeimas pašregulācijas īstenošanā, vēršoties pret faktiskiem un potenciāliem interešu konfliktiem un sodot tos, kuri neievēro ētiskas uzvedības standartus</w:t>
      </w:r>
      <w:r w:rsidRPr="004F4A5F">
        <w:rPr>
          <w:rFonts w:ascii="Times New Roman" w:hAnsi="Times New Roman"/>
          <w:color w:val="000000" w:themeColor="text1"/>
        </w:rPr>
        <w:t>.</w:t>
      </w:r>
    </w:p>
    <w:bookmarkEnd w:id="94"/>
    <w:p w14:paraId="2C3AFC45" w14:textId="5164B12D" w:rsidR="003B6696" w:rsidRPr="000336DF" w:rsidRDefault="003B6696" w:rsidP="00A9687B">
      <w:pPr>
        <w:pStyle w:val="Virsraksts4"/>
        <w:spacing w:before="120" w:after="120"/>
        <w:jc w:val="both"/>
        <w:rPr>
          <w:color w:val="000000" w:themeColor="text1"/>
          <w:lang w:eastAsia="lv-LV"/>
        </w:rPr>
      </w:pPr>
      <w:r w:rsidRPr="000336DF">
        <w:rPr>
          <w:color w:val="000000" w:themeColor="text1"/>
          <w:lang w:eastAsia="lv-LV"/>
        </w:rPr>
        <w:t>1.2.6. Normatīvā regulējuma pilnveide interešu konflikta novēršanai valsts amatpersonu darbībā</w:t>
      </w:r>
    </w:p>
    <w:p w14:paraId="6DECA5AD" w14:textId="42B866FA" w:rsidR="003B6696" w:rsidRPr="000336DF" w:rsidRDefault="003B6696" w:rsidP="003B6696">
      <w:pPr>
        <w:spacing w:before="0" w:after="0" w:line="240" w:lineRule="auto"/>
        <w:rPr>
          <w:rFonts w:ascii="Times New Roman" w:hAnsi="Times New Roman"/>
          <w:color w:val="000000" w:themeColor="text1"/>
        </w:rPr>
      </w:pPr>
      <w:r w:rsidRPr="000336DF">
        <w:rPr>
          <w:rFonts w:ascii="Times New Roman" w:eastAsia="Times New Roman" w:hAnsi="Times New Roman"/>
          <w:color w:val="000000" w:themeColor="text1"/>
          <w:lang w:eastAsia="lv-LV"/>
        </w:rPr>
        <w:tab/>
        <w:t xml:space="preserve">Laika posmā no 2015. līdz 2020. gadam </w:t>
      </w:r>
      <w:r w:rsidRPr="000336DF">
        <w:rPr>
          <w:rFonts w:ascii="Times New Roman" w:hAnsi="Times New Roman"/>
          <w:color w:val="000000" w:themeColor="text1"/>
        </w:rPr>
        <w:t>KNAB ir turpinājis darbu pie</w:t>
      </w:r>
      <w:r w:rsidRPr="000336DF">
        <w:rPr>
          <w:rFonts w:ascii="Times New Roman" w:eastAsia="Times New Roman" w:hAnsi="Times New Roman"/>
          <w:color w:val="000000" w:themeColor="text1"/>
          <w:lang w:eastAsia="lv-LV"/>
        </w:rPr>
        <w:t xml:space="preserve"> </w:t>
      </w:r>
      <w:r w:rsidRPr="000336DF">
        <w:rPr>
          <w:rFonts w:ascii="Times New Roman" w:hAnsi="Times New Roman"/>
          <w:color w:val="000000" w:themeColor="text1"/>
        </w:rPr>
        <w:t xml:space="preserve">IKNL pilnveides. Ir </w:t>
      </w:r>
      <w:r w:rsidR="00AF6D00" w:rsidRPr="000336DF">
        <w:rPr>
          <w:rFonts w:ascii="Times New Roman" w:hAnsi="Times New Roman"/>
          <w:color w:val="000000" w:themeColor="text1"/>
        </w:rPr>
        <w:t>P</w:t>
      </w:r>
      <w:r w:rsidRPr="000336DF">
        <w:rPr>
          <w:rFonts w:ascii="Times New Roman" w:hAnsi="Times New Roman"/>
          <w:color w:val="000000" w:themeColor="text1"/>
        </w:rPr>
        <w:t xml:space="preserve">amatnostādņu uzdevumi, kuru izpildi izdevies realizēt plānotajā termiņā, bet ir arī tādi, kuru izpilde objektīvu apstākļu dēļ nav bijusi iespējama. Ar </w:t>
      </w:r>
      <w:r w:rsidR="00AF6D00" w:rsidRPr="000336DF">
        <w:rPr>
          <w:rFonts w:ascii="Times New Roman" w:hAnsi="Times New Roman"/>
          <w:color w:val="000000" w:themeColor="text1"/>
        </w:rPr>
        <w:t>P</w:t>
      </w:r>
      <w:r w:rsidRPr="000336DF">
        <w:rPr>
          <w:rFonts w:ascii="Times New Roman" w:hAnsi="Times New Roman"/>
          <w:color w:val="000000" w:themeColor="text1"/>
        </w:rPr>
        <w:t>amatnostādņu uzdevumu izpildes progresu iespējams iepazīties ziņojuma 1.</w:t>
      </w:r>
      <w:r w:rsidR="006D600A">
        <w:rPr>
          <w:rFonts w:ascii="Times New Roman" w:hAnsi="Times New Roman"/>
          <w:color w:val="000000" w:themeColor="text1"/>
        </w:rPr>
        <w:t> </w:t>
      </w:r>
      <w:r w:rsidRPr="000336DF">
        <w:rPr>
          <w:rFonts w:ascii="Times New Roman" w:hAnsi="Times New Roman"/>
          <w:color w:val="000000" w:themeColor="text1"/>
        </w:rPr>
        <w:t>pielikumā.</w:t>
      </w:r>
    </w:p>
    <w:p w14:paraId="2A9CCA0C" w14:textId="0C76188F" w:rsidR="003B6696" w:rsidRPr="000336DF" w:rsidRDefault="003B6696" w:rsidP="003B6696">
      <w:pPr>
        <w:spacing w:before="0" w:after="0" w:line="240" w:lineRule="auto"/>
        <w:ind w:firstLine="720"/>
        <w:rPr>
          <w:rFonts w:ascii="Times New Roman" w:hAnsi="Times New Roman"/>
          <w:color w:val="000000" w:themeColor="text1"/>
        </w:rPr>
      </w:pPr>
      <w:r w:rsidRPr="000336DF">
        <w:rPr>
          <w:rFonts w:ascii="Times New Roman" w:eastAsia="Times New Roman" w:hAnsi="Times New Roman"/>
          <w:color w:val="000000" w:themeColor="text1"/>
          <w:lang w:eastAsia="lv-LV"/>
        </w:rPr>
        <w:t>KNAB pastāvīgi pēc nepieciešamības veic analīzi par problēmjautājumiem IKNL normu piemērošanā, reaģējot uz amatpersonu jautājumiem vai lūgumiem sniegt skaidrojumus konkrētām tiesību normām, sagatavojot un publiskojot institūcijas tīmekļvietnē skaidrojumus problemātiskāko tiesību normu piemērošanai. Diemžēl finanšu trūkuma dēļ pārskata periodā nav izdevies nodrošināt padziļināta pētījuma veikšanu par IKNL piemērošanas praksi, uzdevuma izpildē piesaistot ekspertus ārpus KNAB, bet to plānots darīt</w:t>
      </w:r>
      <w:r w:rsidR="000D5C55" w:rsidRPr="0071770D">
        <w:rPr>
          <w:rFonts w:ascii="Cambria" w:hAnsi="Cambria"/>
          <w:i/>
          <w:iCs/>
        </w:rPr>
        <w:t xml:space="preserve"> </w:t>
      </w:r>
      <w:r w:rsidR="009E2265" w:rsidRPr="00D36ADC">
        <w:rPr>
          <w:rFonts w:ascii="Times New Roman" w:hAnsi="Times New Roman"/>
          <w:iCs/>
        </w:rPr>
        <w:t xml:space="preserve">2022. gadā apstiprinātā </w:t>
      </w:r>
      <w:r w:rsidR="000D5C55" w:rsidRPr="00D36ADC">
        <w:rPr>
          <w:rFonts w:ascii="Times New Roman" w:hAnsi="Times New Roman"/>
        </w:rPr>
        <w:t>EK Tehniskā atbalsta instrumenta programmas ietvaros</w:t>
      </w:r>
      <w:r w:rsidRPr="000336DF">
        <w:rPr>
          <w:rFonts w:ascii="Times New Roman" w:eastAsia="Times New Roman" w:hAnsi="Times New Roman"/>
          <w:color w:val="000000" w:themeColor="text1"/>
          <w:lang w:eastAsia="lv-LV"/>
        </w:rPr>
        <w:t>.</w:t>
      </w:r>
    </w:p>
    <w:p w14:paraId="6338C7CC" w14:textId="77777777" w:rsidR="007C1B1E" w:rsidRPr="007C1B1E" w:rsidRDefault="007C1B1E" w:rsidP="001842B9">
      <w:pPr>
        <w:pStyle w:val="Virsraksts2"/>
        <w:shd w:val="clear" w:color="auto" w:fill="56A3A6"/>
        <w:spacing w:before="120" w:after="120"/>
        <w:rPr>
          <w:rStyle w:val="Virsraksts2Rakstz"/>
          <w:b/>
        </w:rPr>
      </w:pPr>
      <w:bookmarkStart w:id="95" w:name="_Toc35953022"/>
      <w:bookmarkStart w:id="96" w:name="_Toc100238493"/>
      <w:r w:rsidRPr="007C1B1E">
        <w:lastRenderedPageBreak/>
        <w:t>2</w:t>
      </w:r>
      <w:r w:rsidRPr="007C1B1E">
        <w:rPr>
          <w:rStyle w:val="Virsraksts2Rakstz"/>
          <w:b/>
        </w:rPr>
        <w:t>. apakšmērķis: Izveidot un uzlabot tādu patstāvīgi darbojošos iekšējās kontroles sistēmu, kas maksimāli ierobežo korupcijas rašanās un finanšu līdzekļu, tai skaitā ES un citu ārvalstu finanšu līdzekļu, izkrāpšanas iespējas valsts, pašvaldību vai privātajā sektorā</w:t>
      </w:r>
      <w:bookmarkEnd w:id="95"/>
      <w:bookmarkEnd w:id="96"/>
    </w:p>
    <w:p w14:paraId="1455BC6C" w14:textId="35A8F5C8" w:rsidR="007C1B1E" w:rsidRPr="002E5C5D" w:rsidRDefault="007C1B1E" w:rsidP="00B045D6">
      <w:pPr>
        <w:pStyle w:val="Bezatstarpm"/>
        <w:ind w:firstLine="709"/>
        <w:jc w:val="both"/>
        <w:rPr>
          <w:rFonts w:ascii="Times New Roman" w:hAnsi="Times New Roman"/>
          <w:sz w:val="24"/>
          <w:szCs w:val="24"/>
          <w:lang w:val="lv-LV"/>
        </w:rPr>
      </w:pPr>
      <w:r w:rsidRPr="002E5C5D">
        <w:rPr>
          <w:rFonts w:ascii="Times New Roman" w:hAnsi="Times New Roman"/>
          <w:sz w:val="24"/>
          <w:szCs w:val="24"/>
          <w:lang w:val="lv-LV"/>
        </w:rPr>
        <w:t xml:space="preserve">Pamatnostādnēs definētais apakšmērķis paredz četrus galvenos rīcības virzienus: </w:t>
      </w:r>
    </w:p>
    <w:p w14:paraId="382A3082" w14:textId="77777777" w:rsidR="007C1B1E" w:rsidRPr="002E5C5D" w:rsidRDefault="007C1B1E" w:rsidP="00E65179">
      <w:pPr>
        <w:pStyle w:val="Bezatstarpm"/>
        <w:numPr>
          <w:ilvl w:val="0"/>
          <w:numId w:val="4"/>
        </w:numPr>
        <w:tabs>
          <w:tab w:val="left" w:pos="993"/>
        </w:tabs>
        <w:ind w:left="0" w:firstLine="709"/>
        <w:jc w:val="both"/>
        <w:rPr>
          <w:rFonts w:ascii="Times New Roman" w:hAnsi="Times New Roman"/>
          <w:sz w:val="24"/>
          <w:szCs w:val="24"/>
          <w:lang w:val="lv-LV"/>
        </w:rPr>
      </w:pPr>
      <w:r w:rsidRPr="002E5C5D">
        <w:rPr>
          <w:rFonts w:ascii="Times New Roman" w:hAnsi="Times New Roman"/>
          <w:sz w:val="24"/>
          <w:szCs w:val="24"/>
          <w:lang w:val="lv-LV"/>
        </w:rPr>
        <w:t>Iekšējās kontroles sistēmas pilnveide, uzturēšana un uzraudzība valsts, pašvaldību institūcijās un kapitālsabiedrībās;</w:t>
      </w:r>
    </w:p>
    <w:p w14:paraId="4593CAAF" w14:textId="77777777" w:rsidR="007C1B1E" w:rsidRPr="002E5C5D" w:rsidRDefault="007C1B1E" w:rsidP="00E65179">
      <w:pPr>
        <w:pStyle w:val="Bezatstarpm"/>
        <w:numPr>
          <w:ilvl w:val="0"/>
          <w:numId w:val="4"/>
        </w:numPr>
        <w:tabs>
          <w:tab w:val="left" w:pos="993"/>
        </w:tabs>
        <w:ind w:left="0" w:firstLine="709"/>
        <w:jc w:val="both"/>
        <w:rPr>
          <w:rFonts w:ascii="Times New Roman" w:hAnsi="Times New Roman"/>
          <w:sz w:val="24"/>
          <w:szCs w:val="24"/>
          <w:lang w:val="lv-LV"/>
        </w:rPr>
      </w:pPr>
      <w:r w:rsidRPr="002E5C5D">
        <w:rPr>
          <w:rFonts w:ascii="Times New Roman" w:hAnsi="Times New Roman"/>
          <w:sz w:val="24"/>
          <w:szCs w:val="24"/>
          <w:lang w:val="lv-LV"/>
        </w:rPr>
        <w:t>Publiskās mantas un finanšu līdzekļu, tai skaitā ES fondu un citu ārvalstu finanšu palīdzības instrumentu izlietojuma likumības nodrošināšana;</w:t>
      </w:r>
    </w:p>
    <w:p w14:paraId="51D38526" w14:textId="77777777" w:rsidR="007C1B1E" w:rsidRPr="002E5C5D" w:rsidRDefault="007C1B1E" w:rsidP="00E65179">
      <w:pPr>
        <w:pStyle w:val="Bezatstarpm"/>
        <w:numPr>
          <w:ilvl w:val="0"/>
          <w:numId w:val="4"/>
        </w:numPr>
        <w:tabs>
          <w:tab w:val="left" w:pos="993"/>
        </w:tabs>
        <w:ind w:left="0" w:firstLine="709"/>
        <w:jc w:val="both"/>
        <w:rPr>
          <w:rFonts w:ascii="Times New Roman" w:hAnsi="Times New Roman"/>
          <w:sz w:val="24"/>
          <w:szCs w:val="24"/>
          <w:lang w:val="lv-LV"/>
        </w:rPr>
      </w:pPr>
      <w:r w:rsidRPr="002E5C5D">
        <w:rPr>
          <w:rFonts w:ascii="Times New Roman" w:hAnsi="Times New Roman"/>
          <w:sz w:val="24"/>
          <w:szCs w:val="24"/>
          <w:lang w:val="lv-LV"/>
        </w:rPr>
        <w:t>Godprātības stiprināšana un korupcijas risku novēršana tiesu varas un tai piederīgo amatpersonu vidū;</w:t>
      </w:r>
    </w:p>
    <w:p w14:paraId="3AA7DA06" w14:textId="0EBD1CA1" w:rsidR="007C1B1E" w:rsidRDefault="007C1B1E" w:rsidP="00E65179">
      <w:pPr>
        <w:pStyle w:val="Bezatstarpm"/>
        <w:numPr>
          <w:ilvl w:val="0"/>
          <w:numId w:val="4"/>
        </w:numPr>
        <w:tabs>
          <w:tab w:val="left" w:pos="993"/>
        </w:tabs>
        <w:ind w:left="0" w:firstLine="709"/>
        <w:jc w:val="both"/>
        <w:rPr>
          <w:rFonts w:ascii="Times New Roman" w:hAnsi="Times New Roman"/>
          <w:sz w:val="24"/>
          <w:szCs w:val="24"/>
          <w:lang w:val="lv-LV"/>
        </w:rPr>
      </w:pPr>
      <w:r w:rsidRPr="002E5C5D">
        <w:rPr>
          <w:rFonts w:ascii="Times New Roman" w:hAnsi="Times New Roman"/>
          <w:sz w:val="24"/>
          <w:szCs w:val="24"/>
          <w:lang w:val="lv-LV"/>
        </w:rPr>
        <w:t>Korupcijas novēršanas pasākumu ieviešana privātajā sektorā.</w:t>
      </w:r>
    </w:p>
    <w:p w14:paraId="16EE64FA" w14:textId="74ADFF12" w:rsidR="00FE7304" w:rsidRDefault="00B045D6" w:rsidP="00C1475C">
      <w:pPr>
        <w:spacing w:after="0" w:line="240" w:lineRule="auto"/>
        <w:ind w:firstLine="709"/>
        <w:rPr>
          <w:rFonts w:ascii="Times New Roman" w:eastAsia="Times New Roman" w:hAnsi="Times New Roman"/>
          <w:lang w:eastAsia="lv-LV"/>
        </w:rPr>
      </w:pPr>
      <w:r w:rsidRPr="00FF326B">
        <w:rPr>
          <w:rFonts w:ascii="Times New Roman" w:eastAsia="Times New Roman" w:hAnsi="Times New Roman"/>
          <w:lang w:eastAsia="lv-LV"/>
        </w:rPr>
        <w:t xml:space="preserve">Šī apakšmērķa sasniegšanai Pamatnostādnēs bija izvirzīti </w:t>
      </w:r>
      <w:r w:rsidRPr="00FE7304">
        <w:rPr>
          <w:rFonts w:ascii="Times New Roman" w:eastAsia="Times New Roman" w:hAnsi="Times New Roman"/>
          <w:b/>
          <w:bCs/>
          <w:lang w:eastAsia="lv-LV"/>
        </w:rPr>
        <w:t>34</w:t>
      </w:r>
      <w:r w:rsidRPr="00FF326B">
        <w:rPr>
          <w:rFonts w:ascii="Times New Roman" w:eastAsia="Times New Roman" w:hAnsi="Times New Roman"/>
          <w:lang w:eastAsia="lv-LV"/>
        </w:rPr>
        <w:t xml:space="preserve"> uzdevumi.</w:t>
      </w:r>
      <w:r w:rsidR="00FE7304">
        <w:rPr>
          <w:rFonts w:ascii="Times New Roman" w:eastAsia="Times New Roman" w:hAnsi="Times New Roman"/>
          <w:lang w:eastAsia="lv-LV"/>
        </w:rPr>
        <w:t xml:space="preserve"> To vidū izpildīti </w:t>
      </w:r>
      <w:r w:rsidR="00D304A7" w:rsidRPr="00FE7304">
        <w:rPr>
          <w:rFonts w:ascii="Times New Roman" w:eastAsia="Times New Roman" w:hAnsi="Times New Roman"/>
          <w:b/>
          <w:bCs/>
          <w:lang w:eastAsia="lv-LV"/>
        </w:rPr>
        <w:t>3</w:t>
      </w:r>
      <w:r w:rsidR="00D304A7">
        <w:rPr>
          <w:rFonts w:ascii="Times New Roman" w:eastAsia="Times New Roman" w:hAnsi="Times New Roman"/>
          <w:b/>
          <w:bCs/>
          <w:lang w:eastAsia="lv-LV"/>
        </w:rPr>
        <w:t>1</w:t>
      </w:r>
      <w:r w:rsidR="00FE7304">
        <w:rPr>
          <w:rFonts w:ascii="Times New Roman" w:eastAsia="Times New Roman" w:hAnsi="Times New Roman"/>
          <w:lang w:eastAsia="lv-LV"/>
        </w:rPr>
        <w:t xml:space="preserve">, daļēji izpildīti </w:t>
      </w:r>
      <w:r w:rsidR="00FE7304" w:rsidRPr="00FE7304">
        <w:rPr>
          <w:rFonts w:ascii="Times New Roman" w:eastAsia="Times New Roman" w:hAnsi="Times New Roman"/>
          <w:b/>
          <w:bCs/>
          <w:lang w:eastAsia="lv-LV"/>
        </w:rPr>
        <w:t>3</w:t>
      </w:r>
      <w:r w:rsidR="00FE7304">
        <w:rPr>
          <w:rFonts w:ascii="Times New Roman" w:eastAsia="Times New Roman" w:hAnsi="Times New Roman"/>
          <w:lang w:eastAsia="lv-LV"/>
        </w:rPr>
        <w:t xml:space="preserve"> (</w:t>
      </w:r>
      <w:r w:rsidR="00D304A7">
        <w:rPr>
          <w:rFonts w:ascii="Times New Roman" w:eastAsia="Times New Roman" w:hAnsi="Times New Roman"/>
          <w:lang w:eastAsia="lv-LV"/>
        </w:rPr>
        <w:t>1 turpināms</w:t>
      </w:r>
      <w:r w:rsidR="00FE7304">
        <w:rPr>
          <w:rFonts w:ascii="Times New Roman" w:eastAsia="Times New Roman" w:hAnsi="Times New Roman"/>
          <w:lang w:eastAsia="lv-LV"/>
        </w:rPr>
        <w:t>, 1 zaudējis aktualitāti) uzdevumi</w:t>
      </w:r>
      <w:r w:rsidR="00D304A7">
        <w:rPr>
          <w:rFonts w:ascii="Times New Roman" w:eastAsia="Times New Roman" w:hAnsi="Times New Roman"/>
          <w:lang w:eastAsia="lv-LV"/>
        </w:rPr>
        <w:t>.</w:t>
      </w:r>
    </w:p>
    <w:p w14:paraId="3A96CB13" w14:textId="77777777" w:rsidR="009235E3" w:rsidRDefault="009235E3" w:rsidP="00097B99">
      <w:pPr>
        <w:spacing w:before="0" w:after="0" w:line="240" w:lineRule="auto"/>
        <w:ind w:firstLine="567"/>
        <w:rPr>
          <w:rFonts w:ascii="Times New Roman" w:hAnsi="Times New Roman"/>
        </w:rPr>
      </w:pPr>
    </w:p>
    <w:p w14:paraId="1D7DCB4E" w14:textId="2AF8102F" w:rsidR="009930BB" w:rsidRPr="00117CD3" w:rsidRDefault="009930BB" w:rsidP="009930BB">
      <w:pPr>
        <w:spacing w:before="0" w:after="0" w:line="240" w:lineRule="auto"/>
        <w:ind w:firstLine="709"/>
        <w:rPr>
          <w:rFonts w:ascii="Times New Roman" w:hAnsi="Times New Roman"/>
          <w:lang w:eastAsia="lv-LV"/>
        </w:rPr>
      </w:pPr>
      <w:r>
        <w:rPr>
          <w:rFonts w:ascii="Times New Roman" w:hAnsi="Times New Roman"/>
          <w:lang w:eastAsia="lv-LV"/>
        </w:rPr>
        <w:t>Šīs ziņojuma sadaļas sekojošajos apakšpunktos</w:t>
      </w:r>
      <w:r w:rsidRPr="00117CD3">
        <w:rPr>
          <w:rFonts w:ascii="Times New Roman" w:hAnsi="Times New Roman"/>
          <w:lang w:eastAsia="lv-LV"/>
        </w:rPr>
        <w:t xml:space="preserve"> </w:t>
      </w:r>
      <w:r>
        <w:rPr>
          <w:rFonts w:ascii="Times New Roman" w:hAnsi="Times New Roman"/>
          <w:lang w:eastAsia="lv-LV"/>
        </w:rPr>
        <w:t xml:space="preserve">ietverta informācija par </w:t>
      </w:r>
      <w:r w:rsidRPr="00117CD3">
        <w:rPr>
          <w:rFonts w:ascii="Times New Roman" w:hAnsi="Times New Roman"/>
          <w:lang w:eastAsia="lv-LV"/>
        </w:rPr>
        <w:t>būtiskāk</w:t>
      </w:r>
      <w:r>
        <w:rPr>
          <w:rFonts w:ascii="Times New Roman" w:hAnsi="Times New Roman"/>
          <w:lang w:eastAsia="lv-LV"/>
        </w:rPr>
        <w:t xml:space="preserve">o </w:t>
      </w:r>
      <w:r w:rsidRPr="00117CD3">
        <w:rPr>
          <w:rFonts w:ascii="Times New Roman" w:hAnsi="Times New Roman"/>
          <w:lang w:eastAsia="lv-LV"/>
        </w:rPr>
        <w:t>paveikt</w:t>
      </w:r>
      <w:r>
        <w:rPr>
          <w:rFonts w:ascii="Times New Roman" w:hAnsi="Times New Roman"/>
          <w:lang w:eastAsia="lv-LV"/>
        </w:rPr>
        <w:t>o</w:t>
      </w:r>
      <w:r w:rsidRPr="00117CD3">
        <w:rPr>
          <w:rFonts w:ascii="Times New Roman" w:hAnsi="Times New Roman"/>
          <w:lang w:eastAsia="lv-LV"/>
        </w:rPr>
        <w:t xml:space="preserve"> Pamatnostādnēs izvirzītā </w:t>
      </w:r>
      <w:r>
        <w:rPr>
          <w:rFonts w:ascii="Times New Roman" w:hAnsi="Times New Roman"/>
          <w:lang w:eastAsia="lv-LV"/>
        </w:rPr>
        <w:t>2</w:t>
      </w:r>
      <w:r w:rsidRPr="00117CD3">
        <w:rPr>
          <w:rFonts w:ascii="Times New Roman" w:hAnsi="Times New Roman"/>
          <w:lang w:eastAsia="lv-LV"/>
        </w:rPr>
        <w:t>. apakšmērķa sasniegšanai</w:t>
      </w:r>
      <w:r>
        <w:rPr>
          <w:rFonts w:ascii="Times New Roman" w:hAnsi="Times New Roman"/>
          <w:lang w:eastAsia="lv-LV"/>
        </w:rPr>
        <w:t>, analizējot to kopsakarā ar aktuālajiem pieejamajiem statistikas datiem.</w:t>
      </w:r>
    </w:p>
    <w:p w14:paraId="7D44CF27" w14:textId="77777777" w:rsidR="00136762" w:rsidRPr="002E5C5D" w:rsidRDefault="00136762" w:rsidP="001842B9">
      <w:pPr>
        <w:pStyle w:val="Virsraksts3"/>
        <w:shd w:val="clear" w:color="auto" w:fill="E4E4E4"/>
        <w:spacing w:before="120" w:after="120"/>
      </w:pPr>
      <w:bookmarkStart w:id="97" w:name="_Toc30594890"/>
      <w:bookmarkStart w:id="98" w:name="_Toc35953023"/>
      <w:bookmarkStart w:id="99" w:name="_Toc100238494"/>
      <w:r w:rsidRPr="002E5C5D">
        <w:t>2.1. Iekšējās kontroles sistēmas pilnveide, uzturēšana un uzraudzība valsts, pašvaldību institūcijās un kapitālsabiedrībās</w:t>
      </w:r>
      <w:bookmarkEnd w:id="97"/>
      <w:bookmarkEnd w:id="98"/>
      <w:bookmarkEnd w:id="99"/>
    </w:p>
    <w:p w14:paraId="31159A14" w14:textId="390604B6" w:rsidR="00AA139C" w:rsidRPr="002E5C5D" w:rsidRDefault="00AA139C" w:rsidP="00136762">
      <w:pPr>
        <w:spacing w:before="0" w:after="0" w:line="240" w:lineRule="auto"/>
        <w:ind w:firstLine="720"/>
        <w:rPr>
          <w:rFonts w:ascii="Times New Roman" w:hAnsi="Times New Roman"/>
        </w:rPr>
      </w:pPr>
      <w:r>
        <w:t>Iekšējā kontrole ir jebkuras institūcijas vai uzņēmuma īstenots pasākumu kopums, kas vērsts uz mērķu efektīvu sasniegšanu, vienlaikus novēršot vai mazinot korupcijas un interešu konflikta riskus.</w:t>
      </w:r>
    </w:p>
    <w:p w14:paraId="614D4830" w14:textId="2998D142" w:rsidR="00136762" w:rsidRDefault="00136762" w:rsidP="00136762">
      <w:pPr>
        <w:spacing w:before="0" w:after="0" w:line="240" w:lineRule="auto"/>
        <w:ind w:firstLine="720"/>
        <w:rPr>
          <w:rFonts w:ascii="Times New Roman" w:hAnsi="Times New Roman"/>
        </w:rPr>
      </w:pPr>
      <w:r w:rsidRPr="002E5C5D">
        <w:rPr>
          <w:rFonts w:ascii="Times New Roman" w:hAnsi="Times New Roman"/>
        </w:rPr>
        <w:t xml:space="preserve">Atbilstoši Pamatnostādņu 6. nodaļas „Uzdevumu un pasākumu plāns” 3.8. uzdevumam, KNAB, sākot ar 2015. gadu (ik pēc diviem gadiem), bija jāizstrādā informatīvie ziņojumi par korupcijas riskam īpaši pakļauto institūciju iekšējās pretkorupcijas kontroles sistēmas novērtējumu, balstoties uz kuru, jāsniedz rekomendācijas konstatēto korupcijas risku novēršanai, tai skaitā jāizstrādā priekšlikumus MK noteikumu vai vadlīniju pilnveidošanai. Uzdevuma izpildes ietvaros KNAB sagatavojis </w:t>
      </w:r>
      <w:r>
        <w:rPr>
          <w:rFonts w:ascii="Times New Roman" w:hAnsi="Times New Roman"/>
        </w:rPr>
        <w:t>trīs</w:t>
      </w:r>
      <w:r w:rsidRPr="002E5C5D">
        <w:rPr>
          <w:rFonts w:ascii="Times New Roman" w:hAnsi="Times New Roman"/>
        </w:rPr>
        <w:t xml:space="preserve"> informatīvos ziņojumus</w:t>
      </w:r>
      <w:r w:rsidRPr="002E5C5D">
        <w:rPr>
          <w:rStyle w:val="Vresatsauce"/>
          <w:rFonts w:ascii="Times New Roman" w:hAnsi="Times New Roman"/>
        </w:rPr>
        <w:footnoteReference w:id="87"/>
      </w:r>
      <w:r w:rsidRPr="002E5C5D">
        <w:rPr>
          <w:rFonts w:ascii="Times New Roman" w:hAnsi="Times New Roman"/>
        </w:rPr>
        <w:t>, atspoguļojot apkopoto aktuālo situāciju valsts un pašvaldību institūciju iekšējās pretkorupcijas kontroles jomā 2015.</w:t>
      </w:r>
      <w:r w:rsidR="00BB6EDF">
        <w:rPr>
          <w:rFonts w:ascii="Times New Roman" w:hAnsi="Times New Roman"/>
        </w:rPr>
        <w:t xml:space="preserve">, 2017. </w:t>
      </w:r>
      <w:r w:rsidRPr="002E5C5D">
        <w:rPr>
          <w:rFonts w:ascii="Times New Roman" w:hAnsi="Times New Roman"/>
        </w:rPr>
        <w:t>un 20</w:t>
      </w:r>
      <w:r w:rsidR="00F2738A">
        <w:rPr>
          <w:rFonts w:ascii="Times New Roman" w:hAnsi="Times New Roman"/>
        </w:rPr>
        <w:t>19</w:t>
      </w:r>
      <w:r w:rsidRPr="002E5C5D">
        <w:rPr>
          <w:rFonts w:ascii="Times New Roman" w:hAnsi="Times New Roman"/>
        </w:rPr>
        <w:t>. gadā.</w:t>
      </w:r>
    </w:p>
    <w:p w14:paraId="059EFC44" w14:textId="6FD84742" w:rsidR="001A44B5" w:rsidRDefault="001A44B5" w:rsidP="00AB79D0">
      <w:pPr>
        <w:spacing w:before="0" w:after="0" w:line="240" w:lineRule="auto"/>
        <w:ind w:firstLine="720"/>
        <w:rPr>
          <w:rFonts w:ascii="Times New Roman" w:hAnsi="Times New Roman"/>
        </w:rPr>
      </w:pPr>
      <w:r>
        <w:rPr>
          <w:rFonts w:ascii="Times New Roman" w:hAnsi="Times New Roman"/>
        </w:rPr>
        <w:t xml:space="preserve">Viens no institūciju iekšējās </w:t>
      </w:r>
      <w:r w:rsidR="00BB6EDF">
        <w:rPr>
          <w:rFonts w:ascii="Times New Roman" w:hAnsi="Times New Roman"/>
        </w:rPr>
        <w:t xml:space="preserve">pretkorupcijas </w:t>
      </w:r>
      <w:r>
        <w:rPr>
          <w:rFonts w:ascii="Times New Roman" w:hAnsi="Times New Roman"/>
        </w:rPr>
        <w:t xml:space="preserve">kontroles sistēmas </w:t>
      </w:r>
      <w:r w:rsidR="001A1099">
        <w:rPr>
          <w:rFonts w:ascii="Times New Roman" w:hAnsi="Times New Roman"/>
        </w:rPr>
        <w:t>reālas</w:t>
      </w:r>
      <w:r>
        <w:rPr>
          <w:rFonts w:ascii="Times New Roman" w:hAnsi="Times New Roman"/>
        </w:rPr>
        <w:t xml:space="preserve"> funkcionēšanas rādītājiem ir </w:t>
      </w:r>
      <w:r w:rsidR="001A1099" w:rsidRPr="002E5C5D">
        <w:rPr>
          <w:rFonts w:ascii="Times New Roman" w:hAnsi="Times New Roman"/>
        </w:rPr>
        <w:t>IKNL norm</w:t>
      </w:r>
      <w:r w:rsidR="001A1099">
        <w:rPr>
          <w:rFonts w:ascii="Times New Roman" w:hAnsi="Times New Roman"/>
        </w:rPr>
        <w:t>u ievēr</w:t>
      </w:r>
      <w:r w:rsidR="00D92D50">
        <w:rPr>
          <w:rFonts w:ascii="Times New Roman" w:hAnsi="Times New Roman"/>
        </w:rPr>
        <w:t>o</w:t>
      </w:r>
      <w:r w:rsidR="001A1099">
        <w:rPr>
          <w:rFonts w:ascii="Times New Roman" w:hAnsi="Times New Roman"/>
        </w:rPr>
        <w:t>šanas uzraudzība un kontrole, kā arī iespējamo interešu konflikta risku novēršana konkrētās institūcijas valsts amatpersonu darbībā.</w:t>
      </w:r>
      <w:r>
        <w:rPr>
          <w:rFonts w:ascii="Times New Roman" w:hAnsi="Times New Roman"/>
        </w:rPr>
        <w:t xml:space="preserve"> </w:t>
      </w:r>
    </w:p>
    <w:p w14:paraId="7321E47B" w14:textId="5F3CF877" w:rsidR="00AB79D0" w:rsidRDefault="00AB79D0" w:rsidP="00AB79D0">
      <w:pPr>
        <w:spacing w:before="0" w:after="0" w:line="240" w:lineRule="auto"/>
        <w:ind w:firstLine="720"/>
        <w:rPr>
          <w:rStyle w:val="markedcontent"/>
          <w:rFonts w:ascii="Times New Roman" w:hAnsi="Times New Roman"/>
          <w:color w:val="000000" w:themeColor="text1"/>
        </w:rPr>
      </w:pPr>
      <w:r w:rsidRPr="006D600A">
        <w:rPr>
          <w:rFonts w:ascii="Times New Roman" w:hAnsi="Times New Roman"/>
          <w:lang w:eastAsia="lv-LV"/>
        </w:rPr>
        <w:t>KNAB veiktās institūciju aptaujas dati liecina</w:t>
      </w:r>
      <w:r w:rsidRPr="006D600A">
        <w:rPr>
          <w:rStyle w:val="Vresatsauce"/>
          <w:rFonts w:ascii="Times New Roman" w:hAnsi="Times New Roman"/>
          <w:lang w:eastAsia="lv-LV"/>
        </w:rPr>
        <w:footnoteReference w:id="88"/>
      </w:r>
      <w:r w:rsidRPr="006D600A">
        <w:rPr>
          <w:rFonts w:ascii="Times New Roman" w:hAnsi="Times New Roman"/>
          <w:lang w:eastAsia="lv-LV"/>
        </w:rPr>
        <w:t>, ka 2017. gadā no 1525 institūcijām</w:t>
      </w:r>
      <w:r w:rsidR="00CE3A17" w:rsidRPr="006D600A">
        <w:rPr>
          <w:rFonts w:ascii="Times New Roman" w:hAnsi="Times New Roman"/>
          <w:lang w:eastAsia="lv-LV"/>
        </w:rPr>
        <w:t>, kas sniegušas atbildi aptaujā,</w:t>
      </w:r>
      <w:r w:rsidRPr="006D600A">
        <w:rPr>
          <w:rFonts w:ascii="Times New Roman" w:hAnsi="Times New Roman"/>
          <w:lang w:eastAsia="lv-LV"/>
        </w:rPr>
        <w:t xml:space="preserve"> tikai 687 institūcijās (45%) bija izstrādāts pretkorupcijas pasākumu plāns, savukārt 2019. gadā no 2077 </w:t>
      </w:r>
      <w:r w:rsidR="00CE3A17" w:rsidRPr="006D600A">
        <w:rPr>
          <w:rFonts w:ascii="Times New Roman" w:hAnsi="Times New Roman"/>
          <w:lang w:eastAsia="lv-LV"/>
        </w:rPr>
        <w:t xml:space="preserve">aptaujātajām </w:t>
      </w:r>
      <w:r w:rsidRPr="006D600A">
        <w:rPr>
          <w:rFonts w:ascii="Times New Roman" w:hAnsi="Times New Roman"/>
          <w:lang w:eastAsia="lv-LV"/>
        </w:rPr>
        <w:t>institūcijām</w:t>
      </w:r>
      <w:r w:rsidR="00CE3A17" w:rsidRPr="006D600A">
        <w:rPr>
          <w:rFonts w:ascii="Times New Roman" w:hAnsi="Times New Roman"/>
          <w:lang w:eastAsia="lv-LV"/>
        </w:rPr>
        <w:t>, kuras sniegušas atbildi,</w:t>
      </w:r>
      <w:r w:rsidRPr="006D600A">
        <w:rPr>
          <w:rFonts w:ascii="Times New Roman" w:hAnsi="Times New Roman"/>
          <w:lang w:eastAsia="lv-LV"/>
        </w:rPr>
        <w:t xml:space="preserve"> 1650 institūcijās (79%) bija izstrādāts pretkorupcijas pasākumu plāns.</w:t>
      </w:r>
      <w:r w:rsidRPr="00A473D0">
        <w:rPr>
          <w:rFonts w:ascii="Times New Roman" w:hAnsi="Times New Roman"/>
          <w:color w:val="000000" w:themeColor="text1"/>
          <w:lang w:eastAsia="lv-LV"/>
        </w:rPr>
        <w:t xml:space="preserve"> Proti, neskatoties uz to, ka iepriekšējā plānošanas periodā KNAB izstrādātās Korupcijas novēršanas un apkarošanas programmas 2009.–2013. gadam 4. nodaļas 7. apakšnodaļas 26. punkts paredzēja to, ka jau 2014. gadā visām valsts pārvaldes iestādēm un pašvaldībām ir jābūt izstrādātiem pretkorupcijas pasākumu plāniem, tā tomēr n</w:t>
      </w:r>
      <w:r w:rsidR="008922A3">
        <w:rPr>
          <w:rFonts w:ascii="Times New Roman" w:hAnsi="Times New Roman"/>
          <w:color w:val="000000" w:themeColor="text1"/>
          <w:lang w:eastAsia="lv-LV"/>
        </w:rPr>
        <w:t>ebija</w:t>
      </w:r>
      <w:r w:rsidRPr="00A473D0">
        <w:rPr>
          <w:rFonts w:ascii="Times New Roman" w:hAnsi="Times New Roman"/>
          <w:color w:val="000000" w:themeColor="text1"/>
          <w:lang w:eastAsia="lv-LV"/>
        </w:rPr>
        <w:t xml:space="preserve">. </w:t>
      </w:r>
    </w:p>
    <w:p w14:paraId="6AE37D68" w14:textId="31DA1959" w:rsidR="00531CD3" w:rsidRPr="00F73305" w:rsidRDefault="00531CD3" w:rsidP="008527B6">
      <w:pPr>
        <w:spacing w:before="0" w:after="0" w:line="240" w:lineRule="auto"/>
        <w:ind w:firstLine="720"/>
        <w:rPr>
          <w:rFonts w:ascii="Times New Roman" w:hAnsi="Times New Roman"/>
          <w:u w:val="single"/>
        </w:rPr>
      </w:pPr>
      <w:bookmarkStart w:id="100" w:name="_Hlk93498945"/>
      <w:r w:rsidRPr="00531CD3">
        <w:rPr>
          <w:rFonts w:ascii="Times New Roman" w:hAnsi="Times New Roman"/>
        </w:rPr>
        <w:lastRenderedPageBreak/>
        <w:t>Analizējot 2019. gada beigās</w:t>
      </w:r>
      <w:r w:rsidR="002F746A" w:rsidRPr="002F746A">
        <w:rPr>
          <w:rFonts w:ascii="Times New Roman" w:hAnsi="Times New Roman"/>
          <w:b/>
          <w:bCs/>
        </w:rPr>
        <w:t xml:space="preserve"> </w:t>
      </w:r>
      <w:r w:rsidR="00F73305" w:rsidRPr="002C2301">
        <w:rPr>
          <w:rFonts w:ascii="Times New Roman" w:hAnsi="Times New Roman"/>
        </w:rPr>
        <w:t>valsts un pašvaldīb</w:t>
      </w:r>
      <w:r w:rsidR="006A4C82" w:rsidRPr="002C2301">
        <w:rPr>
          <w:rFonts w:ascii="Times New Roman" w:hAnsi="Times New Roman"/>
        </w:rPr>
        <w:t>u</w:t>
      </w:r>
      <w:r w:rsidR="002F746A" w:rsidRPr="002C2301">
        <w:rPr>
          <w:rFonts w:ascii="Times New Roman" w:hAnsi="Times New Roman"/>
        </w:rPr>
        <w:t xml:space="preserve"> institūciju</w:t>
      </w:r>
      <w:r w:rsidRPr="00531CD3">
        <w:rPr>
          <w:rFonts w:ascii="Times New Roman" w:hAnsi="Times New Roman"/>
        </w:rPr>
        <w:t xml:space="preserve"> sniegto </w:t>
      </w:r>
      <w:r w:rsidRPr="00F73305">
        <w:rPr>
          <w:rFonts w:ascii="Times New Roman" w:hAnsi="Times New Roman"/>
        </w:rPr>
        <w:t xml:space="preserve">informāciju, secināts, ka </w:t>
      </w:r>
      <w:r w:rsidR="000828F4" w:rsidRPr="002C2301">
        <w:rPr>
          <w:rFonts w:ascii="Times New Roman" w:hAnsi="Times New Roman"/>
        </w:rPr>
        <w:t>79</w:t>
      </w:r>
      <w:r w:rsidRPr="002C2301">
        <w:rPr>
          <w:rFonts w:ascii="Times New Roman" w:hAnsi="Times New Roman"/>
        </w:rPr>
        <w:t xml:space="preserve">% </w:t>
      </w:r>
      <w:r w:rsidR="00F73305" w:rsidRPr="002C2301">
        <w:rPr>
          <w:rFonts w:ascii="Times New Roman" w:hAnsi="Times New Roman"/>
        </w:rPr>
        <w:t>no tām</w:t>
      </w:r>
      <w:r w:rsidR="00F73305" w:rsidRPr="00F73305">
        <w:rPr>
          <w:rFonts w:ascii="Times New Roman" w:hAnsi="Times New Roman"/>
          <w:b/>
          <w:bCs/>
        </w:rPr>
        <w:t xml:space="preserve"> </w:t>
      </w:r>
      <w:r w:rsidRPr="00F73305">
        <w:rPr>
          <w:rFonts w:ascii="Times New Roman" w:hAnsi="Times New Roman"/>
        </w:rPr>
        <w:t xml:space="preserve">ir ieviesta iekšējā pretkorupcijas kontroles sistēma. Papildus norādāms, ka tiešajā valsts pārvaldē atbilstoši Iekšējā audita likumam ir izveidota iekšējā audita sistēma. Iekšējais audits kā viens no kopējās iekšējās kontroles sistēmas uzraudzības mehānismiem, tai skaitā, ietver vērtējumu arī par iespējamiem korupcijas un interešu konflikta riskiem. </w:t>
      </w:r>
      <w:r w:rsidRPr="00F73305">
        <w:rPr>
          <w:rFonts w:ascii="Times New Roman" w:hAnsi="Times New Roman"/>
          <w:u w:val="single"/>
        </w:rPr>
        <w:t>Ministrijās un iestādēs, kuras ietvertas iekšējā audita darba apjomā, tiek pievērsta uzmanība nepieciešamajiem uzlabojumiem un iekšējās kontroles sistēmas darbības efektivitātei.</w:t>
      </w:r>
    </w:p>
    <w:p w14:paraId="417E84E7" w14:textId="40EA0388" w:rsidR="00531CD3" w:rsidRPr="00531CD3" w:rsidRDefault="00531CD3" w:rsidP="0097706A">
      <w:pPr>
        <w:spacing w:before="0" w:after="0" w:line="240" w:lineRule="auto"/>
        <w:ind w:firstLine="720"/>
        <w:rPr>
          <w:rFonts w:ascii="Times New Roman" w:hAnsi="Times New Roman"/>
        </w:rPr>
      </w:pPr>
      <w:r w:rsidRPr="00F73305">
        <w:rPr>
          <w:rFonts w:ascii="Times New Roman" w:hAnsi="Times New Roman"/>
        </w:rPr>
        <w:t>Diemžēl joprojām ir institūcijas, kurās iekšējās kontroles sistēmas nav vispār vai tai ir formāls raksturs. KNAB veiktā analīze liecina, ka publiskas personas institūcijas, izstrādājot pretkorupcijas pasākumu plānu, ne vienmēr identificē korupcijas riskam pakļautās funkcijas, darbības jomas vai procesus un veicamos pasākumus korupcijas riska mazināšanai, kas rada bažas, ka pretkorupcijas plānu pieņemšana varētu būt tikai formalitāte.</w:t>
      </w:r>
      <w:r w:rsidRPr="00531CD3">
        <w:rPr>
          <w:rFonts w:ascii="Times New Roman" w:hAnsi="Times New Roman"/>
        </w:rPr>
        <w:t xml:space="preserve"> </w:t>
      </w:r>
      <w:bookmarkEnd w:id="100"/>
    </w:p>
    <w:p w14:paraId="159ADACD" w14:textId="2A302E1C" w:rsidR="008527B6" w:rsidRPr="00A473D0" w:rsidRDefault="0097706A" w:rsidP="008527B6">
      <w:pPr>
        <w:spacing w:before="0" w:after="0" w:line="240" w:lineRule="auto"/>
        <w:ind w:firstLine="720"/>
        <w:rPr>
          <w:rFonts w:ascii="Times New Roman" w:hAnsi="Times New Roman"/>
          <w:color w:val="000000" w:themeColor="text1"/>
        </w:rPr>
      </w:pPr>
      <w:r w:rsidRPr="00F10573">
        <w:rPr>
          <w:rFonts w:ascii="Times New Roman" w:hAnsi="Times New Roman"/>
        </w:rPr>
        <w:t>KNAB rīcībā esošā informācija liecina, ka laikā no 2015. gada līdz 2019. gadam par 66% pieaudzis to pašvaldību skaits,</w:t>
      </w:r>
      <w:r w:rsidRPr="00F10573">
        <w:rPr>
          <w:rFonts w:ascii="Times New Roman" w:eastAsia="Times New Roman" w:hAnsi="Times New Roman"/>
          <w:lang w:eastAsia="lv-LV"/>
        </w:rPr>
        <w:t xml:space="preserve"> kur ir ieviestas pretkorupcijas pasākumu procedūras. 2019. gadā no 119 pašvaldībām 90 vietvarām bija izstrādāti pretkorupcijas pasākumu plāni</w:t>
      </w:r>
      <w:r w:rsidRPr="00F10573">
        <w:rPr>
          <w:rStyle w:val="Vresatsauce"/>
          <w:lang w:eastAsia="lv-LV"/>
        </w:rPr>
        <w:footnoteReference w:id="89"/>
      </w:r>
      <w:r w:rsidRPr="00F10573">
        <w:rPr>
          <w:rFonts w:ascii="Times New Roman" w:eastAsia="Times New Roman" w:hAnsi="Times New Roman"/>
          <w:lang w:eastAsia="lv-LV"/>
        </w:rPr>
        <w:t xml:space="preserve">. </w:t>
      </w:r>
      <w:r w:rsidRPr="00F10573">
        <w:rPr>
          <w:rFonts w:ascii="Times New Roman" w:hAnsi="Times New Roman"/>
        </w:rPr>
        <w:t xml:space="preserve">Lai arī būtiski palielinājies to pašvaldību skaits, kurās ir sagatavots pretkorupcijas pasākumu plāns un kurās pastāv </w:t>
      </w:r>
      <w:r>
        <w:rPr>
          <w:rFonts w:ascii="Times New Roman" w:hAnsi="Times New Roman"/>
        </w:rPr>
        <w:t>iekšējās pretkorupcijas kontroles sistēmas</w:t>
      </w:r>
      <w:r w:rsidRPr="00F10573">
        <w:rPr>
          <w:rFonts w:ascii="Times New Roman" w:hAnsi="Times New Roman"/>
        </w:rPr>
        <w:t xml:space="preserve"> atbilstoši </w:t>
      </w:r>
      <w:r w:rsidRPr="00F02734">
        <w:rPr>
          <w:rFonts w:eastAsia="Times New Roman"/>
          <w:bCs/>
        </w:rPr>
        <w:t>MK</w:t>
      </w:r>
      <w:r w:rsidRPr="00F02734">
        <w:rPr>
          <w:rFonts w:ascii="Times New Roman" w:eastAsia="Times New Roman" w:hAnsi="Times New Roman"/>
          <w:bCs/>
          <w:lang w:eastAsia="lv-LV"/>
        </w:rPr>
        <w:t xml:space="preserve"> noteikum</w:t>
      </w:r>
      <w:r>
        <w:rPr>
          <w:rFonts w:ascii="Times New Roman" w:eastAsia="Times New Roman" w:hAnsi="Times New Roman"/>
          <w:bCs/>
          <w:lang w:eastAsia="lv-LV"/>
        </w:rPr>
        <w:t>iem</w:t>
      </w:r>
      <w:r w:rsidRPr="00F02734">
        <w:rPr>
          <w:rFonts w:ascii="Times New Roman" w:eastAsia="Times New Roman" w:hAnsi="Times New Roman"/>
          <w:bCs/>
          <w:lang w:eastAsia="lv-LV"/>
        </w:rPr>
        <w:t xml:space="preserve"> Nr.</w:t>
      </w:r>
      <w:r w:rsidRPr="00F02734">
        <w:rPr>
          <w:rFonts w:eastAsia="Times New Roman"/>
          <w:bCs/>
        </w:rPr>
        <w:t> </w:t>
      </w:r>
      <w:r w:rsidRPr="00F02734">
        <w:rPr>
          <w:rFonts w:ascii="Times New Roman" w:eastAsia="Times New Roman" w:hAnsi="Times New Roman"/>
          <w:bCs/>
          <w:lang w:eastAsia="lv-LV"/>
        </w:rPr>
        <w:t>630</w:t>
      </w:r>
      <w:r w:rsidRPr="00F10573">
        <w:rPr>
          <w:rFonts w:ascii="Times New Roman" w:hAnsi="Times New Roman"/>
        </w:rPr>
        <w:t xml:space="preserve">, turpmākajos gados (pēc 2021. gada Latvijas administratīvi teritoriālās reformas) institūcijām ir jāvelta īpaša uzmanība nodarbināto informēšanai un izpratnes veicināšanai par to īstenotajiem pretkorupcijas pasākumiem un katra darbinieka lomu tajos, tādējādi ceļot iekšējās kontroles sistēmas efektivitāti. </w:t>
      </w:r>
      <w:bookmarkStart w:id="101" w:name="_Hlk88471946"/>
      <w:r w:rsidR="008527B6">
        <w:rPr>
          <w:rFonts w:ascii="Times New Roman" w:hAnsi="Times New Roman"/>
          <w:color w:val="000000" w:themeColor="text1"/>
          <w:lang w:eastAsia="lv-LV"/>
        </w:rPr>
        <w:t xml:space="preserve">KNAB novērojis, ka gadījumos, ja pašvaldībā </w:t>
      </w:r>
      <w:r w:rsidR="008527B6" w:rsidRPr="00A473D0">
        <w:rPr>
          <w:rFonts w:ascii="Times New Roman" w:hAnsi="Times New Roman"/>
          <w:color w:val="000000" w:themeColor="text1"/>
          <w:lang w:eastAsia="lv-LV"/>
        </w:rPr>
        <w:t>izstrādāts vienots pretkorupcijas pasākumu plāns, kurš ir saistošs arī tās izveidotajām iestādēm un/vai kapitālsabiedrībām</w:t>
      </w:r>
      <w:r w:rsidR="008527B6">
        <w:rPr>
          <w:rFonts w:ascii="Times New Roman" w:hAnsi="Times New Roman"/>
          <w:color w:val="000000" w:themeColor="text1"/>
          <w:lang w:eastAsia="lv-LV"/>
        </w:rPr>
        <w:t>, ne visas iestādes</w:t>
      </w:r>
      <w:r w:rsidR="008527B6" w:rsidRPr="00A473D0">
        <w:rPr>
          <w:rFonts w:ascii="Times New Roman" w:hAnsi="Times New Roman"/>
          <w:color w:val="000000" w:themeColor="text1"/>
          <w:lang w:eastAsia="lv-LV"/>
        </w:rPr>
        <w:t xml:space="preserve"> informētas</w:t>
      </w:r>
      <w:r w:rsidR="008527B6">
        <w:rPr>
          <w:rFonts w:ascii="Times New Roman" w:hAnsi="Times New Roman"/>
          <w:color w:val="000000" w:themeColor="text1"/>
          <w:lang w:eastAsia="lv-LV"/>
        </w:rPr>
        <w:t xml:space="preserve"> par plāna esamību un noteiktajiem</w:t>
      </w:r>
      <w:r w:rsidR="008527B6" w:rsidRPr="00A473D0">
        <w:rPr>
          <w:rFonts w:ascii="Times New Roman" w:hAnsi="Times New Roman"/>
          <w:color w:val="000000" w:themeColor="text1"/>
          <w:lang w:eastAsia="lv-LV"/>
        </w:rPr>
        <w:t xml:space="preserve"> pretkorupcijas pasākum</w:t>
      </w:r>
      <w:r w:rsidR="008527B6">
        <w:rPr>
          <w:rFonts w:ascii="Times New Roman" w:hAnsi="Times New Roman"/>
          <w:color w:val="000000" w:themeColor="text1"/>
          <w:lang w:eastAsia="lv-LV"/>
        </w:rPr>
        <w:t>iem.</w:t>
      </w:r>
    </w:p>
    <w:p w14:paraId="462D74CA" w14:textId="4641C670" w:rsidR="0097706A" w:rsidRPr="00F10573" w:rsidRDefault="0097706A" w:rsidP="0097706A">
      <w:pPr>
        <w:spacing w:before="0" w:after="0" w:line="240" w:lineRule="auto"/>
        <w:ind w:firstLine="567"/>
        <w:rPr>
          <w:rFonts w:ascii="Times New Roman" w:hAnsi="Times New Roman"/>
          <w:color w:val="BFBFBF" w:themeColor="background1" w:themeShade="BF"/>
        </w:rPr>
      </w:pPr>
      <w:r w:rsidRPr="00F10573">
        <w:rPr>
          <w:rFonts w:ascii="Times New Roman" w:hAnsi="Times New Roman"/>
        </w:rPr>
        <w:t xml:space="preserve">Ievērojot institūcijas vadītāja lomu un </w:t>
      </w:r>
      <w:r>
        <w:rPr>
          <w:rFonts w:ascii="Times New Roman" w:hAnsi="Times New Roman"/>
        </w:rPr>
        <w:t>iekšējās pretkorupcijas kontroles sistēmas</w:t>
      </w:r>
      <w:r w:rsidRPr="00F10573">
        <w:rPr>
          <w:rFonts w:ascii="Times New Roman" w:hAnsi="Times New Roman"/>
        </w:rPr>
        <w:t xml:space="preserve"> nozīmi visos institūciju darbības procesos, kā arī būtisku nepieciešamību nostiprināt to normatīvajos aktos, VARAM virzītajā likumprojektā “Pašvaldību likums”  (Nr. 976/Lp13, 2021. gada 22. aprīlī pieņemts Saeimā 1.lasījumā) iekļauti FM priekšlikumi</w:t>
      </w:r>
      <w:r>
        <w:rPr>
          <w:rFonts w:ascii="Times New Roman" w:hAnsi="Times New Roman"/>
        </w:rPr>
        <w:t xml:space="preserve"> iekšējās kontroles sistēmas</w:t>
      </w:r>
      <w:r w:rsidRPr="00F10573">
        <w:rPr>
          <w:rFonts w:ascii="Times New Roman" w:hAnsi="Times New Roman"/>
        </w:rPr>
        <w:t xml:space="preserve"> </w:t>
      </w:r>
      <w:r>
        <w:rPr>
          <w:rFonts w:ascii="Times New Roman" w:hAnsi="Times New Roman"/>
        </w:rPr>
        <w:t xml:space="preserve">stiprināšanai </w:t>
      </w:r>
      <w:r w:rsidRPr="00F10573">
        <w:rPr>
          <w:rFonts w:ascii="Times New Roman" w:hAnsi="Times New Roman"/>
        </w:rPr>
        <w:t xml:space="preserve">pašvaldībās: 1) izveidot </w:t>
      </w:r>
      <w:r>
        <w:rPr>
          <w:rFonts w:ascii="Times New Roman" w:hAnsi="Times New Roman"/>
        </w:rPr>
        <w:t>iekšējo kontroles sistēmu</w:t>
      </w:r>
      <w:r w:rsidRPr="00F10573">
        <w:rPr>
          <w:rFonts w:ascii="Times New Roman" w:hAnsi="Times New Roman"/>
        </w:rPr>
        <w:t xml:space="preserve">, tostarp iespējamo korupcijas un interešu konflikta risku </w:t>
      </w:r>
      <w:r>
        <w:rPr>
          <w:rFonts w:ascii="Times New Roman" w:hAnsi="Times New Roman"/>
        </w:rPr>
        <w:t xml:space="preserve">mazināšanai vai </w:t>
      </w:r>
      <w:r w:rsidRPr="00F10573">
        <w:rPr>
          <w:rFonts w:ascii="Times New Roman" w:hAnsi="Times New Roman"/>
        </w:rPr>
        <w:t>novēršan</w:t>
      </w:r>
      <w:r>
        <w:rPr>
          <w:rFonts w:ascii="Times New Roman" w:hAnsi="Times New Roman"/>
        </w:rPr>
        <w:t>ai</w:t>
      </w:r>
      <w:r w:rsidRPr="00F10573">
        <w:rPr>
          <w:rFonts w:ascii="Times New Roman" w:hAnsi="Times New Roman"/>
        </w:rPr>
        <w:t xml:space="preserve">; 2) noteikt pašvaldības izpilddirektora pienākumu izveidot iestādes </w:t>
      </w:r>
      <w:r>
        <w:rPr>
          <w:rFonts w:ascii="Times New Roman" w:hAnsi="Times New Roman"/>
        </w:rPr>
        <w:t>iekšējo kontroles sistēmu</w:t>
      </w:r>
      <w:r w:rsidRPr="00F10573">
        <w:rPr>
          <w:rFonts w:ascii="Times New Roman" w:hAnsi="Times New Roman"/>
        </w:rPr>
        <w:t>, uzraudzīt un uzlabot to; 3) pašvaldībās izveidot iekšējā audita sistēmu.</w:t>
      </w:r>
    </w:p>
    <w:bookmarkEnd w:id="101"/>
    <w:p w14:paraId="58E63775" w14:textId="77777777" w:rsidR="0097706A" w:rsidRPr="00FF326B" w:rsidRDefault="0097706A" w:rsidP="0097706A">
      <w:pPr>
        <w:spacing w:before="0" w:after="0" w:line="240" w:lineRule="auto"/>
        <w:ind w:firstLine="567"/>
        <w:rPr>
          <w:rFonts w:ascii="Times New Roman" w:eastAsia="Times New Roman" w:hAnsi="Times New Roman"/>
          <w:bCs/>
          <w:color w:val="000000" w:themeColor="text1"/>
          <w:lang w:eastAsia="lv-LV"/>
        </w:rPr>
      </w:pPr>
      <w:r w:rsidRPr="00FF326B">
        <w:rPr>
          <w:rFonts w:ascii="Times New Roman" w:hAnsi="Times New Roman"/>
        </w:rPr>
        <w:t>Nākamajos gados ar dažādiem informatīva atbalsta pasākumiem plānots</w:t>
      </w:r>
      <w:r>
        <w:rPr>
          <w:rFonts w:ascii="Times New Roman" w:hAnsi="Times New Roman"/>
        </w:rPr>
        <w:t>:</w:t>
      </w:r>
      <w:r w:rsidRPr="00FF326B">
        <w:rPr>
          <w:rFonts w:ascii="Times New Roman" w:hAnsi="Times New Roman"/>
        </w:rPr>
        <w:t xml:space="preserve"> 1) veicināt</w:t>
      </w:r>
      <w:r w:rsidRPr="00FF326B">
        <w:rPr>
          <w:rFonts w:ascii="Times New Roman" w:eastAsia="Times New Roman" w:hAnsi="Times New Roman"/>
          <w:bCs/>
          <w:color w:val="000000" w:themeColor="text1"/>
          <w:lang w:eastAsia="lv-LV"/>
        </w:rPr>
        <w:t xml:space="preserve"> </w:t>
      </w:r>
      <w:r>
        <w:rPr>
          <w:rFonts w:ascii="Times New Roman" w:eastAsia="Times New Roman" w:hAnsi="Times New Roman"/>
          <w:bCs/>
          <w:color w:val="000000" w:themeColor="text1"/>
          <w:lang w:eastAsia="lv-LV"/>
        </w:rPr>
        <w:t xml:space="preserve">ārējās kontroles </w:t>
      </w:r>
      <w:r w:rsidRPr="00FF326B">
        <w:rPr>
          <w:rFonts w:ascii="Times New Roman" w:eastAsia="Times New Roman" w:hAnsi="Times New Roman"/>
          <w:bCs/>
          <w:color w:val="000000" w:themeColor="text1"/>
          <w:lang w:eastAsia="lv-LV"/>
        </w:rPr>
        <w:t>pārorientāciju uz iekšējo</w:t>
      </w:r>
      <w:r>
        <w:rPr>
          <w:rFonts w:ascii="Times New Roman" w:eastAsia="Times New Roman" w:hAnsi="Times New Roman"/>
          <w:bCs/>
          <w:color w:val="000000" w:themeColor="text1"/>
          <w:lang w:eastAsia="lv-LV"/>
        </w:rPr>
        <w:t xml:space="preserve"> kontroli</w:t>
      </w:r>
      <w:r w:rsidRPr="00FF326B">
        <w:rPr>
          <w:rFonts w:ascii="Times New Roman" w:eastAsia="Times New Roman" w:hAnsi="Times New Roman"/>
          <w:bCs/>
          <w:color w:val="000000" w:themeColor="text1"/>
          <w:lang w:eastAsia="lv-LV"/>
        </w:rPr>
        <w:t>, vairojot resoru un i</w:t>
      </w:r>
      <w:r>
        <w:rPr>
          <w:rFonts w:ascii="Times New Roman" w:eastAsia="Times New Roman" w:hAnsi="Times New Roman"/>
          <w:bCs/>
          <w:color w:val="000000" w:themeColor="text1"/>
          <w:lang w:eastAsia="lv-LV"/>
        </w:rPr>
        <w:t>nstitūciju</w:t>
      </w:r>
      <w:r w:rsidRPr="00FF326B">
        <w:rPr>
          <w:rFonts w:ascii="Times New Roman" w:eastAsia="Times New Roman" w:hAnsi="Times New Roman"/>
          <w:bCs/>
          <w:color w:val="000000" w:themeColor="text1"/>
          <w:lang w:eastAsia="lv-LV"/>
        </w:rPr>
        <w:t xml:space="preserve"> atbildību un stiprinot </w:t>
      </w:r>
      <w:r>
        <w:rPr>
          <w:rFonts w:ascii="Times New Roman" w:eastAsia="Times New Roman" w:hAnsi="Times New Roman"/>
          <w:bCs/>
          <w:color w:val="000000" w:themeColor="text1"/>
          <w:lang w:eastAsia="lv-LV"/>
        </w:rPr>
        <w:t>to</w:t>
      </w:r>
      <w:r w:rsidRPr="00FF326B">
        <w:rPr>
          <w:rFonts w:ascii="Times New Roman" w:eastAsia="Times New Roman" w:hAnsi="Times New Roman"/>
          <w:bCs/>
          <w:color w:val="000000" w:themeColor="text1"/>
          <w:lang w:eastAsia="lv-LV"/>
        </w:rPr>
        <w:t xml:space="preserve"> </w:t>
      </w:r>
      <w:r>
        <w:rPr>
          <w:rFonts w:ascii="Times New Roman" w:eastAsia="Times New Roman" w:hAnsi="Times New Roman"/>
          <w:bCs/>
          <w:color w:val="000000" w:themeColor="text1"/>
          <w:lang w:eastAsia="lv-LV"/>
        </w:rPr>
        <w:t>iekšējo pretkorupcijas kontroles sistēmu</w:t>
      </w:r>
      <w:r w:rsidRPr="00FF326B">
        <w:rPr>
          <w:rFonts w:ascii="Times New Roman" w:eastAsia="Times New Roman" w:hAnsi="Times New Roman"/>
          <w:bCs/>
          <w:color w:val="000000" w:themeColor="text1"/>
          <w:lang w:eastAsia="lv-LV"/>
        </w:rPr>
        <w:t>; 2)</w:t>
      </w:r>
      <w:r w:rsidRPr="00FF326B">
        <w:rPr>
          <w:rFonts w:ascii="Times New Roman" w:hAnsi="Times New Roman"/>
        </w:rPr>
        <w:t> </w:t>
      </w:r>
      <w:r w:rsidRPr="00FF326B">
        <w:rPr>
          <w:rFonts w:ascii="Times New Roman" w:eastAsia="Times New Roman" w:hAnsi="Times New Roman"/>
          <w:bCs/>
          <w:color w:val="000000" w:themeColor="text1"/>
          <w:lang w:eastAsia="lv-LV"/>
        </w:rPr>
        <w:t>nodrošināt vienotu un skaidru valsts amatpersonu rīcības modeli situācijās, ja valsts amatpersonai tiek piedāvāts vai dots kukulis.</w:t>
      </w:r>
    </w:p>
    <w:p w14:paraId="12EA67B0" w14:textId="77777777" w:rsidR="0097706A" w:rsidRPr="00FF326B" w:rsidRDefault="0097706A" w:rsidP="0097706A">
      <w:pPr>
        <w:spacing w:before="0" w:after="0" w:line="240" w:lineRule="auto"/>
        <w:ind w:firstLine="567"/>
        <w:rPr>
          <w:rFonts w:ascii="Times New Roman" w:eastAsia="Times New Roman" w:hAnsi="Times New Roman"/>
          <w:bCs/>
          <w:color w:val="000000" w:themeColor="text1"/>
          <w:lang w:eastAsia="lv-LV"/>
        </w:rPr>
      </w:pPr>
      <w:r w:rsidRPr="00FF326B">
        <w:rPr>
          <w:rFonts w:ascii="Times New Roman" w:eastAsia="Times New Roman" w:hAnsi="Times New Roman"/>
          <w:bCs/>
          <w:color w:val="000000" w:themeColor="text1"/>
          <w:lang w:eastAsia="lv-LV"/>
        </w:rPr>
        <w:t xml:space="preserve">Tāpat ir turpināma korupcijai pakļauto jomu monitorēšana, aktualizējot pastāvošos korupcijas riskus un to izpausmes. </w:t>
      </w:r>
      <w:r>
        <w:rPr>
          <w:rFonts w:ascii="Times New Roman" w:eastAsia="Times New Roman" w:hAnsi="Times New Roman"/>
          <w:bCs/>
          <w:color w:val="000000" w:themeColor="text1"/>
          <w:lang w:eastAsia="lv-LV"/>
        </w:rPr>
        <w:t>Vienlaikus p</w:t>
      </w:r>
      <w:r w:rsidRPr="00FF326B">
        <w:rPr>
          <w:rFonts w:ascii="Times New Roman" w:eastAsia="Times New Roman" w:hAnsi="Times New Roman"/>
          <w:bCs/>
          <w:color w:val="000000" w:themeColor="text1"/>
          <w:lang w:eastAsia="lv-LV"/>
        </w:rPr>
        <w:t xml:space="preserve">lānots vērtēt publiskas personas kapitālsabiedrību īstenotos pasākumus korupcijas </w:t>
      </w:r>
      <w:r>
        <w:rPr>
          <w:rFonts w:ascii="Times New Roman" w:eastAsia="Times New Roman" w:hAnsi="Times New Roman"/>
          <w:bCs/>
          <w:color w:val="000000" w:themeColor="text1"/>
          <w:lang w:eastAsia="lv-LV"/>
        </w:rPr>
        <w:t xml:space="preserve">un interešu konflikta </w:t>
      </w:r>
      <w:r w:rsidRPr="00FF326B">
        <w:rPr>
          <w:rFonts w:ascii="Times New Roman" w:eastAsia="Times New Roman" w:hAnsi="Times New Roman"/>
          <w:bCs/>
          <w:color w:val="000000" w:themeColor="text1"/>
          <w:lang w:eastAsia="lv-LV"/>
        </w:rPr>
        <w:t>risku novēršanai.</w:t>
      </w:r>
    </w:p>
    <w:p w14:paraId="408EC85C" w14:textId="77777777" w:rsidR="0097706A" w:rsidRPr="00A473D0" w:rsidRDefault="0097706A" w:rsidP="00AB79D0">
      <w:pPr>
        <w:spacing w:before="0" w:after="0" w:line="240" w:lineRule="auto"/>
        <w:ind w:firstLine="720"/>
        <w:rPr>
          <w:rFonts w:ascii="Times New Roman" w:hAnsi="Times New Roman"/>
          <w:color w:val="000000" w:themeColor="text1"/>
          <w:lang w:eastAsia="lv-LV"/>
        </w:rPr>
      </w:pPr>
    </w:p>
    <w:p w14:paraId="79DD06D9" w14:textId="460D0588" w:rsidR="00386674" w:rsidRPr="00016B4B" w:rsidRDefault="00016B4B" w:rsidP="00136762">
      <w:pPr>
        <w:spacing w:before="0" w:after="0" w:line="240" w:lineRule="auto"/>
        <w:ind w:firstLine="720"/>
        <w:rPr>
          <w:rFonts w:ascii="Times New Roman" w:hAnsi="Times New Roman"/>
        </w:rPr>
      </w:pPr>
      <w:r w:rsidRPr="00016B4B">
        <w:rPr>
          <w:rStyle w:val="markedcontent"/>
          <w:rFonts w:ascii="Times New Roman" w:hAnsi="Times New Roman"/>
        </w:rPr>
        <w:t>Atbilstoši normatīvajā regulējumā noteiktajai kompetencei KNAB piemēro administratīvos sodus par</w:t>
      </w:r>
      <w:r w:rsidR="00427619">
        <w:rPr>
          <w:rStyle w:val="markedcontent"/>
          <w:rFonts w:ascii="Times New Roman" w:hAnsi="Times New Roman"/>
        </w:rPr>
        <w:t xml:space="preserve"> valsts amatpersonu</w:t>
      </w:r>
      <w:r w:rsidRPr="00016B4B">
        <w:rPr>
          <w:rStyle w:val="markedcontent"/>
          <w:rFonts w:ascii="Times New Roman" w:hAnsi="Times New Roman"/>
        </w:rPr>
        <w:t xml:space="preserve"> amatu savienošanas ierobežojumu izpildes kārtības neievērošanu, neziņošanu par atrašanos interešu konflikta situācijā, valsts amatpersonai noteikto ierobežojumu un aizliegumu pārkāpšanu, dāvanu, ziedojumu un citāda veida mantiskās palīdzības pieņemšanas ierobežojumu pārkāpšanu un valsts un pašvaldību institūciju vadītājiem noteikto pienākumu nepildīšanu</w:t>
      </w:r>
      <w:r w:rsidR="00EF3BBB">
        <w:rPr>
          <w:rStyle w:val="markedcontent"/>
          <w:rFonts w:ascii="Times New Roman" w:hAnsi="Times New Roman"/>
        </w:rPr>
        <w:t>.</w:t>
      </w:r>
    </w:p>
    <w:p w14:paraId="6CD7493A" w14:textId="2B47BAFB" w:rsidR="00136762" w:rsidRPr="002E5C5D" w:rsidRDefault="00136762" w:rsidP="00136762">
      <w:pPr>
        <w:spacing w:before="0" w:after="0" w:line="240" w:lineRule="auto"/>
        <w:ind w:firstLine="720"/>
        <w:rPr>
          <w:rFonts w:ascii="Times New Roman" w:hAnsi="Times New Roman"/>
        </w:rPr>
      </w:pPr>
      <w:r w:rsidRPr="002E5C5D">
        <w:rPr>
          <w:rFonts w:ascii="Times New Roman" w:hAnsi="Times New Roman"/>
        </w:rPr>
        <w:lastRenderedPageBreak/>
        <w:t>Vērtējot KNAB rīcībā esošo informāciju,</w:t>
      </w:r>
      <w:r w:rsidRPr="002E5C5D">
        <w:rPr>
          <w:rFonts w:ascii="Times New Roman" w:hAnsi="Times New Roman"/>
          <w:i/>
        </w:rPr>
        <w:t xml:space="preserve"> </w:t>
      </w:r>
      <w:r w:rsidRPr="002E5C5D">
        <w:rPr>
          <w:rFonts w:ascii="Times New Roman" w:hAnsi="Times New Roman"/>
        </w:rPr>
        <w:t>visbiežāk pārkāptās IKNL normas valsts un pašvaldību institūcijās ir:</w:t>
      </w:r>
    </w:p>
    <w:p w14:paraId="1A213693" w14:textId="7C9A1010" w:rsidR="00136762" w:rsidRPr="002E5C5D" w:rsidRDefault="00136762" w:rsidP="00E65179">
      <w:pPr>
        <w:numPr>
          <w:ilvl w:val="0"/>
          <w:numId w:val="17"/>
        </w:numPr>
        <w:spacing w:before="0" w:after="0" w:line="240" w:lineRule="auto"/>
        <w:rPr>
          <w:rFonts w:ascii="Times New Roman" w:hAnsi="Times New Roman"/>
        </w:rPr>
      </w:pPr>
      <w:r w:rsidRPr="002E5C5D">
        <w:rPr>
          <w:rFonts w:ascii="Times New Roman" w:hAnsi="Times New Roman"/>
        </w:rPr>
        <w:t>amata savienošanas ierobežojumi</w:t>
      </w:r>
      <w:r>
        <w:rPr>
          <w:rFonts w:ascii="Times New Roman" w:hAnsi="Times New Roman"/>
        </w:rPr>
        <w:t xml:space="preserve"> </w:t>
      </w:r>
      <w:r w:rsidRPr="002E5C5D">
        <w:rPr>
          <w:rFonts w:ascii="Times New Roman" w:hAnsi="Times New Roman"/>
        </w:rPr>
        <w:t>(</w:t>
      </w:r>
      <w:r w:rsidR="001A1099">
        <w:rPr>
          <w:rFonts w:ascii="Times New Roman" w:hAnsi="Times New Roman"/>
        </w:rPr>
        <w:t xml:space="preserve">IKNL </w:t>
      </w:r>
      <w:r w:rsidRPr="002E5C5D">
        <w:rPr>
          <w:rFonts w:ascii="Times New Roman" w:hAnsi="Times New Roman"/>
        </w:rPr>
        <w:t>6. un 7. p</w:t>
      </w:r>
      <w:r>
        <w:rPr>
          <w:rFonts w:ascii="Times New Roman" w:hAnsi="Times New Roman"/>
        </w:rPr>
        <w:t>ants</w:t>
      </w:r>
      <w:r w:rsidRPr="002E5C5D">
        <w:rPr>
          <w:rFonts w:ascii="Times New Roman" w:hAnsi="Times New Roman"/>
        </w:rPr>
        <w:t>);</w:t>
      </w:r>
    </w:p>
    <w:p w14:paraId="07376CAA" w14:textId="6C963D43" w:rsidR="00136762" w:rsidRPr="002E5C5D" w:rsidRDefault="00136762" w:rsidP="00E65179">
      <w:pPr>
        <w:numPr>
          <w:ilvl w:val="0"/>
          <w:numId w:val="17"/>
        </w:numPr>
        <w:spacing w:before="0" w:after="0" w:line="240" w:lineRule="auto"/>
        <w:rPr>
          <w:rFonts w:ascii="Times New Roman" w:hAnsi="Times New Roman"/>
        </w:rPr>
      </w:pPr>
      <w:r w:rsidRPr="002E5C5D">
        <w:rPr>
          <w:rFonts w:ascii="Times New Roman" w:hAnsi="Times New Roman"/>
        </w:rPr>
        <w:t>administratīvo aktu izdošanas, uzraudzības, kontroles, iz</w:t>
      </w:r>
      <w:r w:rsidR="00EF3BBB">
        <w:rPr>
          <w:rFonts w:ascii="Times New Roman" w:hAnsi="Times New Roman"/>
        </w:rPr>
        <w:t>meklēšanas</w:t>
      </w:r>
      <w:r w:rsidRPr="002E5C5D">
        <w:rPr>
          <w:rFonts w:ascii="Times New Roman" w:hAnsi="Times New Roman"/>
        </w:rPr>
        <w:t xml:space="preserve"> vai sodīšanas funkciju veikšanas un līgumu slēgšanas ierobežojumi</w:t>
      </w:r>
      <w:r>
        <w:rPr>
          <w:rFonts w:ascii="Times New Roman" w:hAnsi="Times New Roman"/>
        </w:rPr>
        <w:t xml:space="preserve"> </w:t>
      </w:r>
      <w:r w:rsidRPr="002E5C5D">
        <w:rPr>
          <w:rFonts w:ascii="Times New Roman" w:hAnsi="Times New Roman"/>
        </w:rPr>
        <w:t>(</w:t>
      </w:r>
      <w:r w:rsidR="001A1099">
        <w:rPr>
          <w:rFonts w:ascii="Times New Roman" w:hAnsi="Times New Roman"/>
        </w:rPr>
        <w:t xml:space="preserve">IKNL </w:t>
      </w:r>
      <w:r w:rsidRPr="002E5C5D">
        <w:rPr>
          <w:rFonts w:ascii="Times New Roman" w:hAnsi="Times New Roman"/>
        </w:rPr>
        <w:t>11.</w:t>
      </w:r>
      <w:r w:rsidR="00204144">
        <w:rPr>
          <w:rFonts w:ascii="Times New Roman" w:hAnsi="Times New Roman"/>
        </w:rPr>
        <w:t> </w:t>
      </w:r>
      <w:r w:rsidRPr="002E5C5D">
        <w:rPr>
          <w:rFonts w:ascii="Times New Roman" w:hAnsi="Times New Roman"/>
        </w:rPr>
        <w:t>p</w:t>
      </w:r>
      <w:r>
        <w:rPr>
          <w:rFonts w:ascii="Times New Roman" w:hAnsi="Times New Roman"/>
        </w:rPr>
        <w:t>ants</w:t>
      </w:r>
      <w:r w:rsidRPr="002E5C5D">
        <w:rPr>
          <w:rFonts w:ascii="Times New Roman" w:hAnsi="Times New Roman"/>
        </w:rPr>
        <w:t>);</w:t>
      </w:r>
    </w:p>
    <w:p w14:paraId="74505F44" w14:textId="15EDEDB7" w:rsidR="00136762" w:rsidRPr="002E5C5D" w:rsidRDefault="00136762" w:rsidP="00E65179">
      <w:pPr>
        <w:numPr>
          <w:ilvl w:val="0"/>
          <w:numId w:val="17"/>
        </w:numPr>
        <w:spacing w:before="0" w:after="0" w:line="240" w:lineRule="auto"/>
        <w:rPr>
          <w:rFonts w:ascii="Times New Roman" w:hAnsi="Times New Roman"/>
        </w:rPr>
      </w:pPr>
      <w:r w:rsidRPr="002E5C5D">
        <w:rPr>
          <w:rFonts w:ascii="Times New Roman" w:hAnsi="Times New Roman"/>
        </w:rPr>
        <w:t>ierobežojums rīkoties ar publiskas personas institūcijas mantu (</w:t>
      </w:r>
      <w:r w:rsidR="001A1099">
        <w:rPr>
          <w:rFonts w:ascii="Times New Roman" w:hAnsi="Times New Roman"/>
        </w:rPr>
        <w:t xml:space="preserve">IKNL </w:t>
      </w:r>
      <w:r w:rsidRPr="002E5C5D">
        <w:rPr>
          <w:rFonts w:ascii="Times New Roman" w:hAnsi="Times New Roman"/>
        </w:rPr>
        <w:t>18. p</w:t>
      </w:r>
      <w:r>
        <w:rPr>
          <w:rFonts w:ascii="Times New Roman" w:hAnsi="Times New Roman"/>
        </w:rPr>
        <w:t>ants</w:t>
      </w:r>
      <w:r w:rsidRPr="002E5C5D">
        <w:rPr>
          <w:rFonts w:ascii="Times New Roman" w:hAnsi="Times New Roman"/>
        </w:rPr>
        <w:t>);</w:t>
      </w:r>
    </w:p>
    <w:p w14:paraId="4A63A5AB" w14:textId="50AFA7C0" w:rsidR="00136762" w:rsidRPr="002E5C5D" w:rsidRDefault="00136762" w:rsidP="00E65179">
      <w:pPr>
        <w:numPr>
          <w:ilvl w:val="0"/>
          <w:numId w:val="17"/>
        </w:numPr>
        <w:spacing w:before="0" w:after="0" w:line="240" w:lineRule="auto"/>
        <w:rPr>
          <w:rFonts w:ascii="Times New Roman" w:hAnsi="Times New Roman"/>
        </w:rPr>
      </w:pPr>
      <w:r w:rsidRPr="002E5C5D">
        <w:rPr>
          <w:rFonts w:ascii="Times New Roman" w:hAnsi="Times New Roman"/>
        </w:rPr>
        <w:t>komercdarbības ierobežojumi (</w:t>
      </w:r>
      <w:r w:rsidR="001A1099">
        <w:rPr>
          <w:rFonts w:ascii="Times New Roman" w:hAnsi="Times New Roman"/>
        </w:rPr>
        <w:t xml:space="preserve">IKNL </w:t>
      </w:r>
      <w:r w:rsidRPr="002E5C5D">
        <w:rPr>
          <w:rFonts w:ascii="Times New Roman" w:hAnsi="Times New Roman"/>
        </w:rPr>
        <w:t>10. p</w:t>
      </w:r>
      <w:r>
        <w:rPr>
          <w:rFonts w:ascii="Times New Roman" w:hAnsi="Times New Roman"/>
        </w:rPr>
        <w:t>ants</w:t>
      </w:r>
      <w:r w:rsidRPr="002E5C5D">
        <w:rPr>
          <w:rFonts w:ascii="Times New Roman" w:hAnsi="Times New Roman"/>
        </w:rPr>
        <w:t>).</w:t>
      </w:r>
    </w:p>
    <w:p w14:paraId="23CF2BEE" w14:textId="650D0BFE" w:rsidR="004E6901" w:rsidRPr="00427619" w:rsidRDefault="00427619" w:rsidP="00427619">
      <w:pPr>
        <w:spacing w:before="0" w:after="0" w:line="240" w:lineRule="auto"/>
        <w:ind w:firstLine="720"/>
        <w:rPr>
          <w:rFonts w:ascii="Times New Roman" w:hAnsi="Times New Roman"/>
        </w:rPr>
      </w:pPr>
      <w:r w:rsidRPr="00427619">
        <w:rPr>
          <w:rStyle w:val="markedcontent"/>
          <w:rFonts w:ascii="Times New Roman" w:hAnsi="Times New Roman"/>
        </w:rPr>
        <w:t>Nosakot soda apmēru, KNAB iepriekš izvērtē nodarījuma būtiskumu</w:t>
      </w:r>
      <w:r w:rsidR="001A1099">
        <w:rPr>
          <w:rStyle w:val="markedcontent"/>
          <w:rFonts w:ascii="Times New Roman" w:hAnsi="Times New Roman"/>
        </w:rPr>
        <w:t xml:space="preserve"> un</w:t>
      </w:r>
      <w:r w:rsidRPr="00427619">
        <w:rPr>
          <w:rStyle w:val="markedcontent"/>
          <w:rFonts w:ascii="Times New Roman" w:hAnsi="Times New Roman"/>
        </w:rPr>
        <w:t xml:space="preserve"> smagumu. Turklāt </w:t>
      </w:r>
      <w:r w:rsidR="001A1099">
        <w:rPr>
          <w:rStyle w:val="markedcontent"/>
          <w:rFonts w:ascii="Times New Roman" w:hAnsi="Times New Roman"/>
        </w:rPr>
        <w:t>nozīmīgs</w:t>
      </w:r>
      <w:r w:rsidRPr="00427619">
        <w:rPr>
          <w:rStyle w:val="markedcontent"/>
          <w:rFonts w:ascii="Times New Roman" w:hAnsi="Times New Roman"/>
        </w:rPr>
        <w:t xml:space="preserve"> kritērijs soda veida noteikšanā ir pārkāpuma raksturs.</w:t>
      </w:r>
    </w:p>
    <w:p w14:paraId="5353A2AE" w14:textId="439D9707" w:rsidR="004E6901" w:rsidRPr="00EF3810" w:rsidRDefault="00074883" w:rsidP="00136762">
      <w:pPr>
        <w:spacing w:before="0" w:after="0" w:line="240" w:lineRule="auto"/>
        <w:ind w:firstLine="720"/>
        <w:rPr>
          <w:rFonts w:ascii="Times New Roman" w:eastAsia="Times New Roman" w:hAnsi="Times New Roman"/>
          <w:color w:val="000000" w:themeColor="text1"/>
          <w:lang w:eastAsia="lv-LV"/>
        </w:rPr>
      </w:pPr>
      <w:r w:rsidRPr="00EF3810">
        <w:rPr>
          <w:rStyle w:val="markedcontent"/>
          <w:rFonts w:ascii="Times New Roman" w:hAnsi="Times New Roman"/>
          <w:color w:val="000000" w:themeColor="text1"/>
        </w:rPr>
        <w:t xml:space="preserve">Apkopojot KNAB rīcībā esošo informāciju, secināms, ka par </w:t>
      </w:r>
      <w:r w:rsidR="00D92D50">
        <w:rPr>
          <w:rStyle w:val="markedcontent"/>
          <w:rFonts w:ascii="Times New Roman" w:hAnsi="Times New Roman"/>
          <w:color w:val="000000" w:themeColor="text1"/>
        </w:rPr>
        <w:t>IKNL</w:t>
      </w:r>
      <w:r w:rsidRPr="00EF3810">
        <w:rPr>
          <w:rStyle w:val="markedcontent"/>
          <w:rFonts w:ascii="Times New Roman" w:hAnsi="Times New Roman"/>
          <w:color w:val="000000" w:themeColor="text1"/>
        </w:rPr>
        <w:t xml:space="preserve"> valsts amatpersonām noteikto ierobežojumu neievērošanu visā Pamatnostādņu darbības periodā uzsākta lietvedība </w:t>
      </w:r>
      <w:r w:rsidR="008E3837" w:rsidRPr="00EF3810">
        <w:rPr>
          <w:rStyle w:val="markedcontent"/>
          <w:rFonts w:ascii="Times New Roman" w:hAnsi="Times New Roman"/>
          <w:color w:val="000000" w:themeColor="text1"/>
        </w:rPr>
        <w:t xml:space="preserve">kopumā </w:t>
      </w:r>
      <w:r w:rsidRPr="00EF3810">
        <w:rPr>
          <w:rStyle w:val="markedcontent"/>
          <w:rFonts w:ascii="Times New Roman" w:hAnsi="Times New Roman"/>
          <w:b/>
          <w:bCs/>
          <w:color w:val="000000" w:themeColor="text1"/>
        </w:rPr>
        <w:t xml:space="preserve">1300 </w:t>
      </w:r>
      <w:r w:rsidRPr="00EF3810">
        <w:rPr>
          <w:rStyle w:val="markedcontent"/>
          <w:rFonts w:ascii="Times New Roman" w:hAnsi="Times New Roman"/>
          <w:color w:val="000000" w:themeColor="text1"/>
        </w:rPr>
        <w:t xml:space="preserve">administratīvo pārkāpumu lietās, pieņemot </w:t>
      </w:r>
      <w:r w:rsidRPr="00EF3810">
        <w:rPr>
          <w:rStyle w:val="markedcontent"/>
          <w:rFonts w:ascii="Times New Roman" w:hAnsi="Times New Roman"/>
          <w:b/>
          <w:bCs/>
          <w:color w:val="000000" w:themeColor="text1"/>
        </w:rPr>
        <w:t>1373</w:t>
      </w:r>
      <w:r w:rsidRPr="00EF3810">
        <w:rPr>
          <w:rStyle w:val="markedcontent"/>
          <w:rFonts w:ascii="Times New Roman" w:hAnsi="Times New Roman"/>
          <w:color w:val="000000" w:themeColor="text1"/>
        </w:rPr>
        <w:t xml:space="preserve"> lēmumu</w:t>
      </w:r>
      <w:r w:rsidR="00C83FEA">
        <w:rPr>
          <w:rStyle w:val="markedcontent"/>
          <w:rFonts w:ascii="Times New Roman" w:hAnsi="Times New Roman"/>
          <w:color w:val="000000" w:themeColor="text1"/>
        </w:rPr>
        <w:t>s</w:t>
      </w:r>
      <w:r w:rsidRPr="00EF3810">
        <w:rPr>
          <w:rStyle w:val="markedcontent"/>
          <w:rFonts w:ascii="Times New Roman" w:hAnsi="Times New Roman"/>
          <w:color w:val="000000" w:themeColor="text1"/>
        </w:rPr>
        <w:t xml:space="preserve">, no kuriem </w:t>
      </w:r>
      <w:r w:rsidRPr="00EF3810">
        <w:rPr>
          <w:rStyle w:val="markedcontent"/>
          <w:rFonts w:ascii="Times New Roman" w:hAnsi="Times New Roman"/>
          <w:b/>
          <w:bCs/>
          <w:color w:val="000000" w:themeColor="text1"/>
        </w:rPr>
        <w:t>909</w:t>
      </w:r>
      <w:r w:rsidRPr="00EF3810">
        <w:rPr>
          <w:rStyle w:val="markedcontent"/>
          <w:rFonts w:ascii="Times New Roman" w:hAnsi="Times New Roman"/>
          <w:color w:val="000000" w:themeColor="text1"/>
        </w:rPr>
        <w:t xml:space="preserve"> lēmum</w:t>
      </w:r>
      <w:r w:rsidR="008E3837" w:rsidRPr="00EF3810">
        <w:rPr>
          <w:rStyle w:val="markedcontent"/>
          <w:rFonts w:ascii="Times New Roman" w:hAnsi="Times New Roman"/>
          <w:color w:val="000000" w:themeColor="text1"/>
        </w:rPr>
        <w:t xml:space="preserve">os </w:t>
      </w:r>
      <w:r w:rsidRPr="00EF3810">
        <w:rPr>
          <w:rStyle w:val="markedcontent"/>
          <w:rFonts w:ascii="Times New Roman" w:hAnsi="Times New Roman"/>
          <w:color w:val="000000" w:themeColor="text1"/>
        </w:rPr>
        <w:t xml:space="preserve">piemērots naudas sods ar kopējo apmēru </w:t>
      </w:r>
      <w:r w:rsidRPr="00EF3810">
        <w:rPr>
          <w:rStyle w:val="markedcontent"/>
          <w:rFonts w:ascii="Times New Roman" w:hAnsi="Times New Roman"/>
          <w:b/>
          <w:bCs/>
          <w:color w:val="000000" w:themeColor="text1"/>
        </w:rPr>
        <w:t>92 845</w:t>
      </w:r>
      <w:r w:rsidRPr="00EF3810">
        <w:rPr>
          <w:rStyle w:val="markedcontent"/>
          <w:rFonts w:ascii="Times New Roman" w:hAnsi="Times New Roman"/>
          <w:color w:val="000000" w:themeColor="text1"/>
        </w:rPr>
        <w:t xml:space="preserve"> EUR</w:t>
      </w:r>
      <w:r w:rsidR="008E3837" w:rsidRPr="00EF3810">
        <w:rPr>
          <w:rStyle w:val="markedcontent"/>
          <w:rFonts w:ascii="Times New Roman" w:hAnsi="Times New Roman"/>
          <w:color w:val="000000" w:themeColor="text1"/>
        </w:rPr>
        <w:t xml:space="preserve"> (skat. </w:t>
      </w:r>
      <w:r w:rsidR="00337554">
        <w:rPr>
          <w:rStyle w:val="markedcontent"/>
          <w:rFonts w:ascii="Times New Roman" w:hAnsi="Times New Roman"/>
          <w:color w:val="000000" w:themeColor="text1"/>
        </w:rPr>
        <w:t>5</w:t>
      </w:r>
      <w:r w:rsidR="008E3837" w:rsidRPr="00EF3810">
        <w:rPr>
          <w:rStyle w:val="markedcontent"/>
          <w:rFonts w:ascii="Times New Roman" w:hAnsi="Times New Roman"/>
          <w:color w:val="000000" w:themeColor="text1"/>
        </w:rPr>
        <w:t>. attēlu)</w:t>
      </w:r>
      <w:r w:rsidRPr="00EF3810">
        <w:rPr>
          <w:rStyle w:val="markedcontent"/>
          <w:rFonts w:ascii="Times New Roman" w:hAnsi="Times New Roman"/>
          <w:color w:val="000000" w:themeColor="text1"/>
        </w:rPr>
        <w:t>.</w:t>
      </w:r>
    </w:p>
    <w:p w14:paraId="4DB219C0" w14:textId="77777777" w:rsidR="00427619" w:rsidRDefault="00427619" w:rsidP="008E3837">
      <w:pPr>
        <w:spacing w:before="0" w:after="0" w:line="240" w:lineRule="auto"/>
        <w:rPr>
          <w:rFonts w:ascii="Times New Roman" w:eastAsia="Times New Roman" w:hAnsi="Times New Roman"/>
          <w:lang w:eastAsia="lv-LV"/>
        </w:rPr>
      </w:pPr>
    </w:p>
    <w:p w14:paraId="5A11A2F8" w14:textId="77777777" w:rsidR="00427619" w:rsidRDefault="00427619" w:rsidP="00136762">
      <w:pPr>
        <w:spacing w:before="0" w:after="0" w:line="240" w:lineRule="auto"/>
        <w:ind w:firstLine="720"/>
        <w:rPr>
          <w:rFonts w:ascii="Times New Roman" w:eastAsia="Times New Roman" w:hAnsi="Times New Roman"/>
          <w:lang w:eastAsia="lv-LV"/>
        </w:rPr>
      </w:pPr>
    </w:p>
    <w:p w14:paraId="27FEA765" w14:textId="77777777" w:rsidR="00D46ED7" w:rsidRDefault="00D46ED7" w:rsidP="008C6356">
      <w:pPr>
        <w:spacing w:before="0" w:line="240" w:lineRule="auto"/>
        <w:jc w:val="left"/>
        <w:rPr>
          <w:rStyle w:val="markedcontent"/>
          <w:rFonts w:ascii="Times New Roman" w:hAnsi="Times New Roman"/>
          <w:i/>
          <w:iCs/>
        </w:rPr>
      </w:pPr>
      <w:r w:rsidRPr="00D46ED7">
        <w:rPr>
          <w:noProof/>
          <w:shd w:val="clear" w:color="auto" w:fill="E3B505"/>
          <w:lang w:eastAsia="lv-LV"/>
        </w:rPr>
        <w:drawing>
          <wp:inline distT="0" distB="0" distL="0" distR="0" wp14:anchorId="36F53094" wp14:editId="319B9A17">
            <wp:extent cx="5886450" cy="4038600"/>
            <wp:effectExtent l="0" t="0" r="0" b="0"/>
            <wp:docPr id="12" name="Diagramma 12">
              <a:extLst xmlns:a="http://schemas.openxmlformats.org/drawingml/2006/main">
                <a:ext uri="{FF2B5EF4-FFF2-40B4-BE49-F238E27FC236}">
                  <a16:creationId xmlns:a16="http://schemas.microsoft.com/office/drawing/2014/main" id="{0AC5550C-1F3B-4D3F-A13C-3B217C073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5FEEAB" w14:textId="4D4900AB" w:rsidR="00331804" w:rsidRDefault="00337554" w:rsidP="008C6356">
      <w:pPr>
        <w:spacing w:before="0" w:line="240" w:lineRule="auto"/>
        <w:jc w:val="left"/>
        <w:rPr>
          <w:rFonts w:ascii="Times New Roman" w:hAnsi="Times New Roman"/>
        </w:rPr>
      </w:pPr>
      <w:r>
        <w:rPr>
          <w:rStyle w:val="markedcontent"/>
          <w:rFonts w:ascii="Times New Roman" w:hAnsi="Times New Roman"/>
          <w:i/>
          <w:iCs/>
        </w:rPr>
        <w:t>5</w:t>
      </w:r>
      <w:r w:rsidR="00D101B7" w:rsidRPr="00D101B7">
        <w:rPr>
          <w:rStyle w:val="markedcontent"/>
          <w:rFonts w:ascii="Times New Roman" w:hAnsi="Times New Roman"/>
          <w:i/>
          <w:iCs/>
        </w:rPr>
        <w:t>.</w:t>
      </w:r>
      <w:r w:rsidR="00207DD9">
        <w:rPr>
          <w:rStyle w:val="markedcontent"/>
          <w:rFonts w:ascii="Times New Roman" w:hAnsi="Times New Roman"/>
          <w:i/>
          <w:iCs/>
        </w:rPr>
        <w:t> </w:t>
      </w:r>
      <w:r w:rsidR="00D101B7" w:rsidRPr="00D101B7">
        <w:rPr>
          <w:rStyle w:val="markedcontent"/>
          <w:rFonts w:ascii="Times New Roman" w:hAnsi="Times New Roman"/>
          <w:i/>
          <w:iCs/>
        </w:rPr>
        <w:t>attēls.</w:t>
      </w:r>
      <w:r w:rsidR="00207DD9">
        <w:rPr>
          <w:rStyle w:val="markedcontent"/>
          <w:rFonts w:ascii="Times New Roman" w:hAnsi="Times New Roman"/>
          <w:i/>
          <w:iCs/>
        </w:rPr>
        <w:t xml:space="preserve"> </w:t>
      </w:r>
      <w:r w:rsidR="00D101B7" w:rsidRPr="00D101B7">
        <w:rPr>
          <w:rStyle w:val="markedcontent"/>
          <w:rFonts w:ascii="Times New Roman" w:hAnsi="Times New Roman"/>
        </w:rPr>
        <w:t>Pieņemto lēmumu skaits un naudas</w:t>
      </w:r>
      <w:r w:rsidR="00E26AD7">
        <w:rPr>
          <w:rStyle w:val="markedcontent"/>
          <w:rFonts w:ascii="Times New Roman" w:hAnsi="Times New Roman"/>
        </w:rPr>
        <w:t xml:space="preserve"> soda</w:t>
      </w:r>
      <w:r w:rsidR="00D101B7" w:rsidRPr="00D101B7">
        <w:rPr>
          <w:rStyle w:val="markedcontent"/>
          <w:rFonts w:ascii="Times New Roman" w:hAnsi="Times New Roman"/>
        </w:rPr>
        <w:t xml:space="preserve"> kopējais apmērs</w:t>
      </w:r>
    </w:p>
    <w:p w14:paraId="35C58AA9" w14:textId="73462CE7" w:rsidR="001F29D9" w:rsidRDefault="001613BC" w:rsidP="00985BD2">
      <w:pPr>
        <w:spacing w:before="0" w:after="0" w:line="240" w:lineRule="auto"/>
        <w:ind w:firstLine="709"/>
        <w:rPr>
          <w:rStyle w:val="markedcontent"/>
          <w:rFonts w:ascii="Times New Roman" w:hAnsi="Times New Roman"/>
        </w:rPr>
      </w:pPr>
      <w:r w:rsidRPr="009A26A1">
        <w:rPr>
          <w:rStyle w:val="markedcontent"/>
          <w:rFonts w:ascii="Times New Roman" w:hAnsi="Times New Roman"/>
        </w:rPr>
        <w:t>Statistikas dati liecina,</w:t>
      </w:r>
      <w:r w:rsidRPr="00B613A0">
        <w:rPr>
          <w:rStyle w:val="markedcontent"/>
          <w:rFonts w:ascii="Times New Roman" w:hAnsi="Times New Roman"/>
        </w:rPr>
        <w:t xml:space="preserve"> ka 2019.</w:t>
      </w:r>
      <w:r w:rsidR="00D92D50">
        <w:rPr>
          <w:rStyle w:val="markedcontent"/>
          <w:rFonts w:ascii="Times New Roman" w:hAnsi="Times New Roman"/>
        </w:rPr>
        <w:t xml:space="preserve"> </w:t>
      </w:r>
      <w:r w:rsidRPr="00B613A0">
        <w:rPr>
          <w:rStyle w:val="markedcontent"/>
          <w:rFonts w:ascii="Times New Roman" w:hAnsi="Times New Roman"/>
        </w:rPr>
        <w:t>gadā salīdzinājumā ar 2018. un 2017.gadu ir būtiski samazinājies Birojā pieņemto lēmumu skaits</w:t>
      </w:r>
      <w:r w:rsidR="000151BC" w:rsidRPr="00B613A0">
        <w:rPr>
          <w:rStyle w:val="markedcontent"/>
          <w:rFonts w:ascii="Times New Roman" w:hAnsi="Times New Roman"/>
        </w:rPr>
        <w:t xml:space="preserve"> (skat</w:t>
      </w:r>
      <w:r w:rsidR="000151BC" w:rsidRPr="00337554">
        <w:rPr>
          <w:rStyle w:val="markedcontent"/>
          <w:rFonts w:ascii="Times New Roman" w:hAnsi="Times New Roman"/>
        </w:rPr>
        <w:t xml:space="preserve">. </w:t>
      </w:r>
      <w:r w:rsidR="00337554" w:rsidRPr="00337554">
        <w:rPr>
          <w:rStyle w:val="markedcontent"/>
          <w:rFonts w:ascii="Times New Roman" w:hAnsi="Times New Roman"/>
        </w:rPr>
        <w:t>5</w:t>
      </w:r>
      <w:r w:rsidR="000151BC" w:rsidRPr="00337554">
        <w:rPr>
          <w:rStyle w:val="markedcontent"/>
          <w:rFonts w:ascii="Times New Roman" w:hAnsi="Times New Roman"/>
        </w:rPr>
        <w:t>.</w:t>
      </w:r>
      <w:r w:rsidR="00D92D50">
        <w:rPr>
          <w:rStyle w:val="markedcontent"/>
          <w:rFonts w:ascii="Times New Roman" w:hAnsi="Times New Roman"/>
        </w:rPr>
        <w:t> </w:t>
      </w:r>
      <w:r w:rsidR="000151BC" w:rsidRPr="00B613A0">
        <w:rPr>
          <w:rStyle w:val="markedcontent"/>
          <w:rFonts w:ascii="Times New Roman" w:hAnsi="Times New Roman"/>
        </w:rPr>
        <w:t>attēlu)</w:t>
      </w:r>
      <w:r w:rsidRPr="00B613A0">
        <w:rPr>
          <w:rStyle w:val="markedcontent"/>
          <w:rFonts w:ascii="Times New Roman" w:hAnsi="Times New Roman"/>
        </w:rPr>
        <w:t>. Viens no iemesliem minētajam samazinājumam ir tas, ka 2019.</w:t>
      </w:r>
      <w:r w:rsidR="00E04BEA">
        <w:rPr>
          <w:rStyle w:val="markedcontent"/>
          <w:rFonts w:ascii="Times New Roman" w:hAnsi="Times New Roman"/>
        </w:rPr>
        <w:t xml:space="preserve"> </w:t>
      </w:r>
      <w:r w:rsidRPr="00B613A0">
        <w:rPr>
          <w:rStyle w:val="markedcontent"/>
          <w:rFonts w:ascii="Times New Roman" w:hAnsi="Times New Roman"/>
        </w:rPr>
        <w:t>gadā ievērojami mazāk konstatēti valsts amatpersonu</w:t>
      </w:r>
      <w:r w:rsidR="009A26A1">
        <w:rPr>
          <w:rStyle w:val="markedcontent"/>
          <w:rFonts w:ascii="Times New Roman" w:hAnsi="Times New Roman"/>
        </w:rPr>
        <w:t xml:space="preserve"> (</w:t>
      </w:r>
      <w:r w:rsidRPr="00B613A0">
        <w:rPr>
          <w:rStyle w:val="markedcontent"/>
          <w:rFonts w:ascii="Times New Roman" w:hAnsi="Times New Roman"/>
        </w:rPr>
        <w:t>pašvaldības domju deputātu</w:t>
      </w:r>
      <w:r w:rsidR="009A26A1">
        <w:rPr>
          <w:rStyle w:val="markedcontent"/>
          <w:rFonts w:ascii="Times New Roman" w:hAnsi="Times New Roman"/>
        </w:rPr>
        <w:t>)</w:t>
      </w:r>
      <w:r w:rsidRPr="00B613A0">
        <w:rPr>
          <w:rStyle w:val="markedcontent"/>
          <w:rFonts w:ascii="Times New Roman" w:hAnsi="Times New Roman"/>
        </w:rPr>
        <w:t xml:space="preserve"> pārkāpumi, kas pieļauti, koleģiāli pieņemot pašvaldības domes lēmumus. Piemēram, 2018. gadā </w:t>
      </w:r>
      <w:r w:rsidR="00E04BEA">
        <w:rPr>
          <w:rStyle w:val="markedcontent"/>
          <w:rFonts w:ascii="Times New Roman" w:hAnsi="Times New Roman"/>
        </w:rPr>
        <w:t>KNAB</w:t>
      </w:r>
      <w:r w:rsidRPr="00B613A0">
        <w:rPr>
          <w:rStyle w:val="markedcontent"/>
          <w:rFonts w:ascii="Times New Roman" w:hAnsi="Times New Roman"/>
        </w:rPr>
        <w:t xml:space="preserve"> konstatēja ievērojamu skaitu pārkāpumu par izdevumu apstiprināšanu pašvaldības budžetā par pašvaldības laikraksta izdošanu krievu valodā, piešķirot pašvaldības finanšu līdzekļus normatīvajos </w:t>
      </w:r>
      <w:r w:rsidRPr="001F29D9">
        <w:rPr>
          <w:rStyle w:val="markedcontent"/>
          <w:rFonts w:ascii="Times New Roman" w:hAnsi="Times New Roman"/>
        </w:rPr>
        <w:t>aktos neparedzētiem mērķiem</w:t>
      </w:r>
      <w:r w:rsidR="009A26A1" w:rsidRPr="001F29D9">
        <w:rPr>
          <w:rStyle w:val="markedcontent"/>
          <w:rFonts w:ascii="Times New Roman" w:hAnsi="Times New Roman"/>
        </w:rPr>
        <w:t xml:space="preserve">. </w:t>
      </w:r>
    </w:p>
    <w:p w14:paraId="48E2AC2D" w14:textId="6CD30533" w:rsidR="001A1099" w:rsidRDefault="008544DD" w:rsidP="00985BD2">
      <w:pPr>
        <w:spacing w:before="0" w:after="0" w:line="240" w:lineRule="auto"/>
        <w:ind w:firstLine="709"/>
        <w:rPr>
          <w:rFonts w:ascii="Times New Roman" w:hAnsi="Times New Roman"/>
        </w:rPr>
      </w:pPr>
      <w:r w:rsidRPr="001F29D9">
        <w:rPr>
          <w:rStyle w:val="markedcontent"/>
          <w:rFonts w:ascii="Times New Roman" w:hAnsi="Times New Roman"/>
        </w:rPr>
        <w:t xml:space="preserve">KNAB Pamatnostādņu darbības periodā kopumā ir pieņēmis </w:t>
      </w:r>
      <w:r w:rsidRPr="001F29D9">
        <w:rPr>
          <w:rStyle w:val="markedcontent"/>
          <w:rFonts w:ascii="Times New Roman" w:hAnsi="Times New Roman"/>
          <w:b/>
          <w:bCs/>
        </w:rPr>
        <w:t xml:space="preserve">909 </w:t>
      </w:r>
      <w:r w:rsidRPr="001F29D9">
        <w:rPr>
          <w:rStyle w:val="markedcontent"/>
          <w:rFonts w:ascii="Times New Roman" w:hAnsi="Times New Roman"/>
        </w:rPr>
        <w:t xml:space="preserve">lēmumus </w:t>
      </w:r>
      <w:r w:rsidR="00255E99" w:rsidRPr="001F29D9">
        <w:rPr>
          <w:rStyle w:val="markedcontent"/>
          <w:rFonts w:ascii="Times New Roman" w:hAnsi="Times New Roman"/>
        </w:rPr>
        <w:t xml:space="preserve">par </w:t>
      </w:r>
      <w:r w:rsidRPr="001F29D9">
        <w:rPr>
          <w:rStyle w:val="markedcontent"/>
          <w:rFonts w:ascii="Times New Roman" w:hAnsi="Times New Roman"/>
        </w:rPr>
        <w:t>naudas sod</w:t>
      </w:r>
      <w:r w:rsidR="00255E99" w:rsidRPr="001F29D9">
        <w:rPr>
          <w:rStyle w:val="markedcontent"/>
          <w:rFonts w:ascii="Times New Roman" w:hAnsi="Times New Roman"/>
        </w:rPr>
        <w:t>a piemērošanu</w:t>
      </w:r>
      <w:r w:rsidR="004F52BE" w:rsidRPr="001F29D9">
        <w:rPr>
          <w:rStyle w:val="markedcontent"/>
          <w:rFonts w:ascii="Times New Roman" w:hAnsi="Times New Roman"/>
        </w:rPr>
        <w:t xml:space="preserve"> par konstatētajiem </w:t>
      </w:r>
      <w:r w:rsidR="00255A8A">
        <w:rPr>
          <w:rStyle w:val="markedcontent"/>
          <w:rFonts w:ascii="Times New Roman" w:hAnsi="Times New Roman"/>
        </w:rPr>
        <w:t>IKNL</w:t>
      </w:r>
      <w:r w:rsidR="004F52BE" w:rsidRPr="001F29D9">
        <w:rPr>
          <w:rStyle w:val="markedcontent"/>
          <w:rFonts w:ascii="Times New Roman" w:hAnsi="Times New Roman"/>
        </w:rPr>
        <w:t xml:space="preserve"> pārkāpumiem</w:t>
      </w:r>
      <w:r w:rsidR="004F52BE" w:rsidRPr="001F29D9">
        <w:rPr>
          <w:rStyle w:val="markedcontent"/>
          <w:rFonts w:ascii="Times New Roman" w:hAnsi="Times New Roman"/>
          <w:b/>
          <w:bCs/>
        </w:rPr>
        <w:t xml:space="preserve"> </w:t>
      </w:r>
      <w:r w:rsidR="004F52BE" w:rsidRPr="001F29D9">
        <w:rPr>
          <w:rStyle w:val="markedcontent"/>
          <w:rFonts w:ascii="Times New Roman" w:hAnsi="Times New Roman"/>
        </w:rPr>
        <w:t>valsts amatpersonu darbībā</w:t>
      </w:r>
      <w:r w:rsidR="00A37717">
        <w:rPr>
          <w:rStyle w:val="markedcontent"/>
          <w:rFonts w:ascii="Times New Roman" w:hAnsi="Times New Roman"/>
        </w:rPr>
        <w:t>.</w:t>
      </w:r>
      <w:r w:rsidR="004F52BE" w:rsidRPr="001F29D9">
        <w:rPr>
          <w:rStyle w:val="markedcontent"/>
          <w:rFonts w:ascii="Times New Roman" w:hAnsi="Times New Roman"/>
        </w:rPr>
        <w:t xml:space="preserve"> </w:t>
      </w:r>
      <w:r w:rsidR="00A37717">
        <w:rPr>
          <w:rStyle w:val="markedcontent"/>
          <w:rFonts w:ascii="Times New Roman" w:hAnsi="Times New Roman"/>
        </w:rPr>
        <w:t>S</w:t>
      </w:r>
      <w:r w:rsidR="004F52BE" w:rsidRPr="001F29D9">
        <w:rPr>
          <w:rStyle w:val="markedcontent"/>
          <w:rFonts w:ascii="Times New Roman" w:hAnsi="Times New Roman"/>
        </w:rPr>
        <w:t xml:space="preserve">avukārt </w:t>
      </w:r>
      <w:r w:rsidR="004F52BE" w:rsidRPr="001F29D9">
        <w:rPr>
          <w:rStyle w:val="markedcontent"/>
          <w:rFonts w:ascii="Times New Roman" w:hAnsi="Times New Roman"/>
          <w:b/>
          <w:bCs/>
        </w:rPr>
        <w:t>356</w:t>
      </w:r>
      <w:r w:rsidR="004F52BE" w:rsidRPr="001F29D9">
        <w:rPr>
          <w:rStyle w:val="markedcontent"/>
          <w:rFonts w:ascii="Times New Roman" w:hAnsi="Times New Roman"/>
        </w:rPr>
        <w:t xml:space="preserve"> gadījumos konstatēt</w:t>
      </w:r>
      <w:r w:rsidR="00A37717">
        <w:rPr>
          <w:rStyle w:val="markedcontent"/>
          <w:rFonts w:ascii="Times New Roman" w:hAnsi="Times New Roman"/>
        </w:rPr>
        <w:t>s</w:t>
      </w:r>
      <w:r w:rsidR="004F52BE" w:rsidRPr="001F29D9">
        <w:rPr>
          <w:rStyle w:val="markedcontent"/>
          <w:rFonts w:ascii="Times New Roman" w:hAnsi="Times New Roman"/>
        </w:rPr>
        <w:t>, ka izdarītais pārkāpums</w:t>
      </w:r>
      <w:r w:rsidR="004F52BE" w:rsidRPr="004F52BE">
        <w:rPr>
          <w:rStyle w:val="markedcontent"/>
          <w:rFonts w:ascii="Times New Roman" w:hAnsi="Times New Roman"/>
        </w:rPr>
        <w:t xml:space="preserve"> ir maznozīmīgs, un pieņemt</w:t>
      </w:r>
      <w:r w:rsidR="00A37717">
        <w:rPr>
          <w:rStyle w:val="markedcontent"/>
          <w:rFonts w:ascii="Times New Roman" w:hAnsi="Times New Roman"/>
        </w:rPr>
        <w:t>s</w:t>
      </w:r>
      <w:r w:rsidR="004F52BE" w:rsidRPr="004F52BE">
        <w:rPr>
          <w:rStyle w:val="markedcontent"/>
          <w:rFonts w:ascii="Times New Roman" w:hAnsi="Times New Roman"/>
        </w:rPr>
        <w:t xml:space="preserve"> </w:t>
      </w:r>
      <w:r w:rsidR="004F52BE" w:rsidRPr="004F52BE">
        <w:rPr>
          <w:rStyle w:val="markedcontent"/>
          <w:rFonts w:ascii="Times New Roman" w:hAnsi="Times New Roman"/>
        </w:rPr>
        <w:lastRenderedPageBreak/>
        <w:t>lēmum</w:t>
      </w:r>
      <w:r w:rsidR="00A37717">
        <w:rPr>
          <w:rStyle w:val="markedcontent"/>
          <w:rFonts w:ascii="Times New Roman" w:hAnsi="Times New Roman"/>
        </w:rPr>
        <w:t>s</w:t>
      </w:r>
      <w:r w:rsidR="004F52BE" w:rsidRPr="004F52BE">
        <w:rPr>
          <w:rStyle w:val="markedcontent"/>
          <w:rFonts w:ascii="Times New Roman" w:hAnsi="Times New Roman"/>
        </w:rPr>
        <w:t xml:space="preserve"> neuzsākt administratīvā pārkāpuma lietvedību, izsakot mutvārdu aizrādījumu</w:t>
      </w:r>
      <w:r w:rsidR="004F52BE">
        <w:rPr>
          <w:rStyle w:val="markedcontent"/>
          <w:rFonts w:ascii="Times New Roman" w:hAnsi="Times New Roman"/>
        </w:rPr>
        <w:t xml:space="preserve"> (skat. </w:t>
      </w:r>
      <w:r w:rsidR="00337554" w:rsidRPr="00337554">
        <w:rPr>
          <w:rStyle w:val="markedcontent"/>
          <w:rFonts w:ascii="Times New Roman" w:hAnsi="Times New Roman"/>
        </w:rPr>
        <w:t>6</w:t>
      </w:r>
      <w:r w:rsidR="004F52BE" w:rsidRPr="00337554">
        <w:rPr>
          <w:rStyle w:val="markedcontent"/>
          <w:rFonts w:ascii="Times New Roman" w:hAnsi="Times New Roman"/>
        </w:rPr>
        <w:t>.</w:t>
      </w:r>
      <w:r w:rsidR="004F52BE">
        <w:rPr>
          <w:rStyle w:val="markedcontent"/>
          <w:rFonts w:ascii="Times New Roman" w:hAnsi="Times New Roman"/>
        </w:rPr>
        <w:t xml:space="preserve"> attēlu)</w:t>
      </w:r>
      <w:r w:rsidR="004F52BE" w:rsidRPr="004F52BE">
        <w:rPr>
          <w:rStyle w:val="markedcontent"/>
          <w:rFonts w:ascii="Times New Roman" w:hAnsi="Times New Roman"/>
        </w:rPr>
        <w:t>.</w:t>
      </w:r>
      <w:r w:rsidR="004F52BE">
        <w:rPr>
          <w:rStyle w:val="markedcontent"/>
          <w:rFonts w:ascii="Times New Roman" w:hAnsi="Times New Roman"/>
        </w:rPr>
        <w:t xml:space="preserve"> </w:t>
      </w:r>
      <w:r w:rsidR="001A1099" w:rsidRPr="00B613A0">
        <w:rPr>
          <w:rFonts w:ascii="Times New Roman" w:hAnsi="Times New Roman"/>
        </w:rPr>
        <w:t>Secināms, ka</w:t>
      </w:r>
      <w:r w:rsidR="001A1099" w:rsidRPr="001A1099">
        <w:rPr>
          <w:rFonts w:ascii="Times New Roman" w:hAnsi="Times New Roman"/>
          <w:color w:val="7030A0"/>
        </w:rPr>
        <w:t xml:space="preserve"> </w:t>
      </w:r>
      <w:r w:rsidR="004F52BE" w:rsidRPr="00985BD2">
        <w:rPr>
          <w:rFonts w:ascii="Times New Roman" w:hAnsi="Times New Roman"/>
        </w:rPr>
        <w:t xml:space="preserve">pārskata periodā </w:t>
      </w:r>
      <w:r w:rsidR="00985BD2" w:rsidRPr="00985BD2">
        <w:rPr>
          <w:rFonts w:ascii="Times New Roman" w:hAnsi="Times New Roman"/>
        </w:rPr>
        <w:t>aptuveni</w:t>
      </w:r>
      <w:r w:rsidR="00A7491C" w:rsidRPr="00985BD2">
        <w:rPr>
          <w:rFonts w:ascii="Times New Roman" w:hAnsi="Times New Roman"/>
        </w:rPr>
        <w:t xml:space="preserve"> </w:t>
      </w:r>
      <w:r w:rsidR="00D00ED4" w:rsidRPr="00985BD2">
        <w:rPr>
          <w:rFonts w:ascii="Times New Roman" w:hAnsi="Times New Roman"/>
        </w:rPr>
        <w:t>vien</w:t>
      </w:r>
      <w:r w:rsidR="00985BD2" w:rsidRPr="00985BD2">
        <w:rPr>
          <w:rFonts w:ascii="Times New Roman" w:hAnsi="Times New Roman"/>
        </w:rPr>
        <w:t>a</w:t>
      </w:r>
      <w:r w:rsidR="00D00ED4" w:rsidRPr="00985BD2">
        <w:rPr>
          <w:rFonts w:ascii="Times New Roman" w:hAnsi="Times New Roman"/>
        </w:rPr>
        <w:t xml:space="preserve"> ceturtdaļa no </w:t>
      </w:r>
      <w:r w:rsidR="00985BD2" w:rsidRPr="00985BD2">
        <w:rPr>
          <w:rStyle w:val="markedcontent"/>
          <w:rFonts w:ascii="Times New Roman" w:hAnsi="Times New Roman"/>
        </w:rPr>
        <w:t xml:space="preserve">pieņemtajiem </w:t>
      </w:r>
      <w:r w:rsidR="00985BD2" w:rsidRPr="00985BD2">
        <w:rPr>
          <w:rStyle w:val="markedcontent"/>
          <w:rFonts w:ascii="Times New Roman" w:hAnsi="Times New Roman"/>
          <w:b/>
          <w:bCs/>
        </w:rPr>
        <w:t>1373</w:t>
      </w:r>
      <w:r w:rsidR="00985BD2" w:rsidRPr="00985BD2">
        <w:rPr>
          <w:rStyle w:val="markedcontent"/>
          <w:rFonts w:ascii="Times New Roman" w:hAnsi="Times New Roman"/>
        </w:rPr>
        <w:t xml:space="preserve"> lēmum</w:t>
      </w:r>
      <w:r w:rsidR="00985BD2" w:rsidRPr="00985BD2">
        <w:rPr>
          <w:rFonts w:ascii="Times New Roman" w:hAnsi="Times New Roman"/>
        </w:rPr>
        <w:t xml:space="preserve">iem </w:t>
      </w:r>
      <w:r w:rsidR="00985BD2" w:rsidRPr="00985BD2">
        <w:rPr>
          <w:rStyle w:val="markedcontent"/>
          <w:rFonts w:ascii="Times New Roman" w:hAnsi="Times New Roman"/>
        </w:rPr>
        <w:t xml:space="preserve">administratīvo pārkāpumu lietās </w:t>
      </w:r>
      <w:r w:rsidR="00985BD2" w:rsidRPr="00985BD2">
        <w:rPr>
          <w:rFonts w:ascii="Times New Roman" w:hAnsi="Times New Roman"/>
        </w:rPr>
        <w:t xml:space="preserve">ietvēruši mutiska aizrādījuma izteikšanu. </w:t>
      </w:r>
      <w:r w:rsidR="00985BD2">
        <w:rPr>
          <w:rFonts w:ascii="Times New Roman" w:hAnsi="Times New Roman"/>
        </w:rPr>
        <w:t>Šādi pārkāpumi valsts amatpersonu darbībā galvenokārt pieļauti</w:t>
      </w:r>
      <w:r w:rsidR="007C69E0">
        <w:rPr>
          <w:rFonts w:ascii="Times New Roman" w:hAnsi="Times New Roman"/>
        </w:rPr>
        <w:t xml:space="preserve"> aiz neuzmanības, kā arī nepārzinot IKNL valsts amatpersonām noteiktās prasības un pienākumus, taču vienlaikus konstatētie pārkāpumi nav radījuši negatīvas sekas.</w:t>
      </w:r>
    </w:p>
    <w:p w14:paraId="6C839B84" w14:textId="77777777" w:rsidR="007C69E0" w:rsidRPr="00985BD2" w:rsidRDefault="007C69E0" w:rsidP="00985BD2">
      <w:pPr>
        <w:spacing w:before="0" w:after="0" w:line="240" w:lineRule="auto"/>
        <w:ind w:firstLine="709"/>
        <w:rPr>
          <w:rFonts w:ascii="Times New Roman" w:hAnsi="Times New Roman"/>
        </w:rPr>
      </w:pPr>
    </w:p>
    <w:p w14:paraId="5E25363F" w14:textId="5492E388" w:rsidR="001613BC" w:rsidRDefault="00D46ED7" w:rsidP="00C0076F">
      <w:pPr>
        <w:spacing w:before="0" w:after="0" w:line="240" w:lineRule="auto"/>
        <w:jc w:val="center"/>
        <w:rPr>
          <w:rFonts w:ascii="Times New Roman" w:hAnsi="Times New Roman"/>
        </w:rPr>
      </w:pPr>
      <w:r w:rsidRPr="00D46ED7">
        <w:rPr>
          <w:noProof/>
          <w:bdr w:val="single" w:sz="4" w:space="0" w:color="D9D9D9" w:themeColor="background1" w:themeShade="D9"/>
          <w:shd w:val="clear" w:color="auto" w:fill="7F7F7F"/>
          <w:lang w:eastAsia="lv-LV"/>
        </w:rPr>
        <w:drawing>
          <wp:inline distT="0" distB="0" distL="0" distR="0" wp14:anchorId="39E9E4DB" wp14:editId="77E9F6F3">
            <wp:extent cx="4320540" cy="2995268"/>
            <wp:effectExtent l="0" t="0" r="3810" b="15240"/>
            <wp:docPr id="14" name="Diagramma 14">
              <a:extLst xmlns:a="http://schemas.openxmlformats.org/drawingml/2006/main">
                <a:ext uri="{FF2B5EF4-FFF2-40B4-BE49-F238E27FC236}">
                  <a16:creationId xmlns:a16="http://schemas.microsoft.com/office/drawing/2014/main" id="{1C101184-C00C-4CC0-8669-35460AE6D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BAA018" w14:textId="10BB684C" w:rsidR="001613BC" w:rsidRDefault="00337554" w:rsidP="00871ABF">
      <w:pPr>
        <w:spacing w:line="240" w:lineRule="auto"/>
        <w:rPr>
          <w:rFonts w:ascii="Times New Roman" w:hAnsi="Times New Roman"/>
        </w:rPr>
      </w:pPr>
      <w:r w:rsidRPr="00337554">
        <w:rPr>
          <w:rFonts w:ascii="Times New Roman" w:hAnsi="Times New Roman"/>
          <w:i/>
          <w:iCs/>
        </w:rPr>
        <w:t>6</w:t>
      </w:r>
      <w:r w:rsidR="001613BC" w:rsidRPr="00337554">
        <w:rPr>
          <w:rFonts w:ascii="Times New Roman" w:hAnsi="Times New Roman"/>
          <w:i/>
          <w:iCs/>
        </w:rPr>
        <w:t>.</w:t>
      </w:r>
      <w:r>
        <w:rPr>
          <w:rFonts w:ascii="Times New Roman" w:hAnsi="Times New Roman"/>
          <w:i/>
          <w:iCs/>
        </w:rPr>
        <w:t> </w:t>
      </w:r>
      <w:r w:rsidR="001613BC" w:rsidRPr="001613BC">
        <w:rPr>
          <w:rFonts w:ascii="Times New Roman" w:hAnsi="Times New Roman"/>
          <w:i/>
          <w:iCs/>
        </w:rPr>
        <w:t>attēls.</w:t>
      </w:r>
      <w:r w:rsidR="001613BC" w:rsidRPr="001613BC">
        <w:rPr>
          <w:rFonts w:ascii="Times New Roman" w:hAnsi="Times New Roman"/>
        </w:rPr>
        <w:t xml:space="preserve"> KNAB pieņemtie lēmumi par IKNL pārkāpumiem laika posmā no 2015. gada līdz 2020. gadam</w:t>
      </w:r>
    </w:p>
    <w:p w14:paraId="5BA2361A" w14:textId="741CAE47" w:rsidR="00C0076F" w:rsidRPr="00B613A0" w:rsidRDefault="00C0076F" w:rsidP="00C0076F">
      <w:pPr>
        <w:spacing w:before="0" w:after="0" w:line="240" w:lineRule="auto"/>
        <w:ind w:firstLine="709"/>
        <w:rPr>
          <w:rStyle w:val="markedcontent"/>
          <w:rFonts w:ascii="Times New Roman" w:hAnsi="Times New Roman"/>
        </w:rPr>
      </w:pPr>
      <w:r w:rsidRPr="00B613A0">
        <w:rPr>
          <w:rStyle w:val="markedcontent"/>
          <w:rFonts w:ascii="Times New Roman" w:hAnsi="Times New Roman"/>
        </w:rPr>
        <w:t xml:space="preserve">Vērtējot pārkāpumu sastāvu, visvairāk </w:t>
      </w:r>
      <w:r w:rsidR="008A32F0" w:rsidRPr="00B613A0">
        <w:rPr>
          <w:rStyle w:val="markedcontent"/>
          <w:rFonts w:ascii="Times New Roman" w:hAnsi="Times New Roman"/>
        </w:rPr>
        <w:t>(īpaši pēdējos gados)</w:t>
      </w:r>
      <w:r w:rsidRPr="00B613A0">
        <w:rPr>
          <w:rStyle w:val="markedcontent"/>
          <w:rFonts w:ascii="Times New Roman" w:hAnsi="Times New Roman"/>
        </w:rPr>
        <w:t xml:space="preserve"> konstatēti pārkāpumi</w:t>
      </w:r>
      <w:r w:rsidR="008A32F0" w:rsidRPr="00B613A0">
        <w:rPr>
          <w:rStyle w:val="markedcontent"/>
          <w:rFonts w:ascii="Times New Roman" w:hAnsi="Times New Roman"/>
        </w:rPr>
        <w:t>, kas saistīti</w:t>
      </w:r>
      <w:r w:rsidRPr="00B613A0">
        <w:rPr>
          <w:rStyle w:val="markedcontent"/>
          <w:rFonts w:ascii="Times New Roman" w:hAnsi="Times New Roman"/>
        </w:rPr>
        <w:t xml:space="preserve"> </w:t>
      </w:r>
      <w:r w:rsidR="00016721">
        <w:rPr>
          <w:rStyle w:val="markedcontent"/>
          <w:rFonts w:ascii="Times New Roman" w:hAnsi="Times New Roman"/>
        </w:rPr>
        <w:t>ar:</w:t>
      </w:r>
      <w:r w:rsidR="00016721" w:rsidRPr="00733D60">
        <w:rPr>
          <w:rStyle w:val="markedcontent"/>
          <w:rFonts w:ascii="Times New Roman" w:hAnsi="Times New Roman"/>
        </w:rPr>
        <w:t xml:space="preserve"> </w:t>
      </w:r>
      <w:r w:rsidR="00016721">
        <w:rPr>
          <w:rStyle w:val="markedcontent"/>
          <w:rFonts w:ascii="Times New Roman" w:hAnsi="Times New Roman"/>
        </w:rPr>
        <w:t>1)</w:t>
      </w:r>
      <w:r w:rsidR="00AE0882">
        <w:rPr>
          <w:rStyle w:val="markedcontent"/>
          <w:rFonts w:ascii="Times New Roman" w:hAnsi="Times New Roman"/>
        </w:rPr>
        <w:t xml:space="preserve"> </w:t>
      </w:r>
      <w:r w:rsidR="00016721" w:rsidRPr="00733D60">
        <w:rPr>
          <w:rStyle w:val="markedcontent"/>
          <w:rFonts w:ascii="Times New Roman" w:hAnsi="Times New Roman"/>
        </w:rPr>
        <w:t>valsts amatpersonu rīcīb</w:t>
      </w:r>
      <w:r w:rsidR="00016721">
        <w:rPr>
          <w:rStyle w:val="markedcontent"/>
          <w:rFonts w:ascii="Times New Roman" w:hAnsi="Times New Roman"/>
        </w:rPr>
        <w:t>u</w:t>
      </w:r>
      <w:r w:rsidR="00016721" w:rsidRPr="00733D60">
        <w:rPr>
          <w:rStyle w:val="markedcontent"/>
          <w:rFonts w:ascii="Times New Roman" w:hAnsi="Times New Roman"/>
        </w:rPr>
        <w:t xml:space="preserve"> ar publiskas personas finanšu līdzekļiem un mantu</w:t>
      </w:r>
      <w:r w:rsidR="00016721">
        <w:rPr>
          <w:rStyle w:val="markedcontent"/>
          <w:rFonts w:ascii="Times New Roman" w:hAnsi="Times New Roman"/>
        </w:rPr>
        <w:t>,</w:t>
      </w:r>
      <w:r w:rsidRPr="00B613A0">
        <w:rPr>
          <w:rStyle w:val="markedcontent"/>
          <w:rFonts w:ascii="Times New Roman" w:hAnsi="Times New Roman"/>
        </w:rPr>
        <w:t xml:space="preserve"> </w:t>
      </w:r>
      <w:r w:rsidR="00016721">
        <w:rPr>
          <w:rStyle w:val="markedcontent"/>
          <w:rFonts w:ascii="Times New Roman" w:hAnsi="Times New Roman"/>
        </w:rPr>
        <w:t>2)</w:t>
      </w:r>
      <w:r w:rsidR="00AE0882">
        <w:rPr>
          <w:rStyle w:val="markedcontent"/>
          <w:rFonts w:ascii="Times New Roman" w:hAnsi="Times New Roman"/>
        </w:rPr>
        <w:t xml:space="preserve"> </w:t>
      </w:r>
      <w:r w:rsidRPr="00B613A0">
        <w:rPr>
          <w:rStyle w:val="markedcontent"/>
          <w:rFonts w:ascii="Times New Roman" w:hAnsi="Times New Roman"/>
        </w:rPr>
        <w:t xml:space="preserve">valsts </w:t>
      </w:r>
      <w:r w:rsidRPr="00733D60">
        <w:rPr>
          <w:rStyle w:val="markedcontent"/>
          <w:rFonts w:ascii="Times New Roman" w:hAnsi="Times New Roman"/>
        </w:rPr>
        <w:t>amatpersonas amata savienošanas ierobežojumu neievērošan</w:t>
      </w:r>
      <w:r w:rsidR="004F64A3">
        <w:rPr>
          <w:rStyle w:val="markedcontent"/>
          <w:rFonts w:ascii="Times New Roman" w:hAnsi="Times New Roman"/>
        </w:rPr>
        <w:t>u</w:t>
      </w:r>
      <w:r w:rsidR="008A32F0" w:rsidRPr="00733D60">
        <w:rPr>
          <w:rStyle w:val="markedcontent"/>
          <w:rFonts w:ascii="Times New Roman" w:hAnsi="Times New Roman"/>
        </w:rPr>
        <w:t>,</w:t>
      </w:r>
      <w:r w:rsidR="00016721">
        <w:rPr>
          <w:rStyle w:val="markedcontent"/>
          <w:rFonts w:ascii="Times New Roman" w:hAnsi="Times New Roman"/>
        </w:rPr>
        <w:t xml:space="preserve"> </w:t>
      </w:r>
      <w:r w:rsidR="008A32F0" w:rsidRPr="00733D60">
        <w:rPr>
          <w:rStyle w:val="markedcontent"/>
          <w:rFonts w:ascii="Times New Roman" w:hAnsi="Times New Roman"/>
        </w:rPr>
        <w:t>kā arī</w:t>
      </w:r>
      <w:r w:rsidRPr="00733D60">
        <w:rPr>
          <w:rStyle w:val="markedcontent"/>
          <w:rFonts w:ascii="Times New Roman" w:hAnsi="Times New Roman"/>
        </w:rPr>
        <w:t xml:space="preserve"> </w:t>
      </w:r>
      <w:r w:rsidR="00016721">
        <w:rPr>
          <w:rStyle w:val="markedcontent"/>
          <w:rFonts w:ascii="Times New Roman" w:hAnsi="Times New Roman"/>
        </w:rPr>
        <w:t>3)</w:t>
      </w:r>
      <w:r w:rsidR="00AE0882">
        <w:rPr>
          <w:rStyle w:val="markedcontent"/>
          <w:rFonts w:ascii="Times New Roman" w:hAnsi="Times New Roman"/>
        </w:rPr>
        <w:t xml:space="preserve"> </w:t>
      </w:r>
      <w:r w:rsidRPr="00733D60">
        <w:rPr>
          <w:rStyle w:val="markedcontent"/>
          <w:rFonts w:ascii="Times New Roman" w:hAnsi="Times New Roman"/>
        </w:rPr>
        <w:t>valsts amatpersonu dienesta pienākumu pildīšanai pieejamās informācijas izmantošanu personīgajās interesēs.</w:t>
      </w:r>
      <w:r w:rsidRPr="00B613A0">
        <w:rPr>
          <w:rStyle w:val="markedcontent"/>
          <w:rFonts w:ascii="Times New Roman" w:hAnsi="Times New Roman"/>
        </w:rPr>
        <w:t xml:space="preserve"> </w:t>
      </w:r>
    </w:p>
    <w:p w14:paraId="6697D06B" w14:textId="04AB6B81" w:rsidR="00587561" w:rsidRDefault="001613BC" w:rsidP="00136762">
      <w:pPr>
        <w:spacing w:before="0" w:after="0" w:line="240" w:lineRule="auto"/>
        <w:ind w:firstLine="720"/>
        <w:rPr>
          <w:rStyle w:val="markedcontent"/>
          <w:rFonts w:ascii="Times New Roman" w:hAnsi="Times New Roman"/>
        </w:rPr>
      </w:pPr>
      <w:r w:rsidRPr="002D1655">
        <w:rPr>
          <w:rFonts w:ascii="Times New Roman" w:hAnsi="Times New Roman"/>
        </w:rPr>
        <w:t>Pieejamie statistikas dati norāda uz tendenci</w:t>
      </w:r>
      <w:r w:rsidR="00136762" w:rsidRPr="002D1655">
        <w:rPr>
          <w:rFonts w:ascii="Times New Roman" w:hAnsi="Times New Roman"/>
        </w:rPr>
        <w:t>, ka</w:t>
      </w:r>
      <w:r w:rsidR="00213E8E" w:rsidRPr="002D1655">
        <w:rPr>
          <w:rFonts w:ascii="Times New Roman" w:hAnsi="Times New Roman"/>
        </w:rPr>
        <w:t xml:space="preserve"> no 2015. līdz 2018. gadam </w:t>
      </w:r>
      <w:r w:rsidR="004D7F6C" w:rsidRPr="002D1655">
        <w:rPr>
          <w:rFonts w:ascii="Times New Roman" w:hAnsi="Times New Roman"/>
        </w:rPr>
        <w:t>būtiski</w:t>
      </w:r>
      <w:r w:rsidR="00587561" w:rsidRPr="002D1655">
        <w:rPr>
          <w:rStyle w:val="markedcontent"/>
          <w:rFonts w:ascii="Times New Roman" w:hAnsi="Times New Roman"/>
        </w:rPr>
        <w:t xml:space="preserve"> lielāks ir</w:t>
      </w:r>
      <w:r w:rsidR="00403012" w:rsidRPr="002D1655">
        <w:rPr>
          <w:rStyle w:val="markedcontent"/>
          <w:rFonts w:ascii="Times New Roman" w:hAnsi="Times New Roman"/>
        </w:rPr>
        <w:t xml:space="preserve"> bijis</w:t>
      </w:r>
      <w:r w:rsidR="00587561" w:rsidRPr="002D1655">
        <w:rPr>
          <w:rStyle w:val="markedcontent"/>
          <w:rFonts w:ascii="Times New Roman" w:hAnsi="Times New Roman"/>
        </w:rPr>
        <w:t xml:space="preserve"> pašvaldībās un to izveidotajās iestād</w:t>
      </w:r>
      <w:r w:rsidR="00403012" w:rsidRPr="002D1655">
        <w:rPr>
          <w:rStyle w:val="markedcontent"/>
          <w:rFonts w:ascii="Times New Roman" w:hAnsi="Times New Roman"/>
        </w:rPr>
        <w:t>ē</w:t>
      </w:r>
      <w:r w:rsidR="00587561" w:rsidRPr="002D1655">
        <w:rPr>
          <w:rStyle w:val="markedcontent"/>
          <w:rFonts w:ascii="Times New Roman" w:hAnsi="Times New Roman"/>
        </w:rPr>
        <w:t xml:space="preserve">s strādājošo valsts amatpersonu skaits, kuru darbībās konstatēti </w:t>
      </w:r>
      <w:r w:rsidR="004F64A3" w:rsidRPr="002D1655">
        <w:rPr>
          <w:rStyle w:val="markedcontent"/>
          <w:rFonts w:ascii="Times New Roman" w:hAnsi="Times New Roman"/>
        </w:rPr>
        <w:t>IKNL</w:t>
      </w:r>
      <w:r w:rsidR="00587561" w:rsidRPr="002D1655">
        <w:rPr>
          <w:rStyle w:val="markedcontent"/>
          <w:rFonts w:ascii="Times New Roman" w:hAnsi="Times New Roman"/>
        </w:rPr>
        <w:t xml:space="preserve"> normu pārkāpumi un ir piemērots naudas sods vai izteikts mutvārdu aizrādījums</w:t>
      </w:r>
      <w:r w:rsidR="004F64A3" w:rsidRPr="002D1655">
        <w:rPr>
          <w:rStyle w:val="markedcontent"/>
          <w:rFonts w:ascii="Times New Roman" w:hAnsi="Times New Roman"/>
        </w:rPr>
        <w:t xml:space="preserve"> (</w:t>
      </w:r>
      <w:r w:rsidR="004F64A3" w:rsidRPr="00207DD9">
        <w:rPr>
          <w:rStyle w:val="markedcontent"/>
          <w:rFonts w:ascii="Times New Roman" w:hAnsi="Times New Roman"/>
        </w:rPr>
        <w:t xml:space="preserve">skat. </w:t>
      </w:r>
      <w:r w:rsidR="00337554" w:rsidRPr="00207DD9">
        <w:rPr>
          <w:rStyle w:val="markedcontent"/>
          <w:rFonts w:ascii="Times New Roman" w:hAnsi="Times New Roman"/>
        </w:rPr>
        <w:t>7</w:t>
      </w:r>
      <w:r w:rsidR="004F64A3" w:rsidRPr="00207DD9">
        <w:rPr>
          <w:rStyle w:val="markedcontent"/>
          <w:rFonts w:ascii="Times New Roman" w:hAnsi="Times New Roman"/>
        </w:rPr>
        <w:t>.</w:t>
      </w:r>
      <w:r w:rsidR="004F64A3" w:rsidRPr="002D1655">
        <w:rPr>
          <w:rStyle w:val="markedcontent"/>
          <w:rFonts w:ascii="Times New Roman" w:hAnsi="Times New Roman"/>
        </w:rPr>
        <w:t xml:space="preserve"> attēlu)</w:t>
      </w:r>
      <w:r w:rsidR="00587561" w:rsidRPr="002D1655">
        <w:rPr>
          <w:rStyle w:val="markedcontent"/>
          <w:rFonts w:ascii="Times New Roman" w:hAnsi="Times New Roman"/>
        </w:rPr>
        <w:t>.</w:t>
      </w:r>
      <w:r w:rsidR="00403012">
        <w:rPr>
          <w:rStyle w:val="markedcontent"/>
          <w:rFonts w:ascii="Times New Roman" w:hAnsi="Times New Roman"/>
        </w:rPr>
        <w:t xml:space="preserve"> </w:t>
      </w:r>
    </w:p>
    <w:p w14:paraId="6E3311EE" w14:textId="2119A16A" w:rsidR="00136762" w:rsidRPr="00403012" w:rsidRDefault="00403012" w:rsidP="00136762">
      <w:pPr>
        <w:spacing w:before="0" w:after="0" w:line="240" w:lineRule="auto"/>
        <w:ind w:firstLine="720"/>
        <w:rPr>
          <w:rFonts w:ascii="Times New Roman" w:hAnsi="Times New Roman"/>
          <w:i/>
        </w:rPr>
      </w:pPr>
      <w:r w:rsidRPr="00403012">
        <w:rPr>
          <w:rStyle w:val="markedcontent"/>
          <w:rFonts w:ascii="Times New Roman" w:hAnsi="Times New Roman"/>
        </w:rPr>
        <w:t>Savukārt 2019. gadā šo amatpersonu skaits konstatēto pārkāpumu statistikā būtiski mazināj</w:t>
      </w:r>
      <w:r w:rsidR="002D1655">
        <w:rPr>
          <w:rStyle w:val="markedcontent"/>
          <w:rFonts w:ascii="Times New Roman" w:hAnsi="Times New Roman"/>
        </w:rPr>
        <w:t>ās</w:t>
      </w:r>
      <w:r w:rsidRPr="00403012">
        <w:rPr>
          <w:rStyle w:val="markedcontent"/>
          <w:rFonts w:ascii="Times New Roman" w:hAnsi="Times New Roman"/>
        </w:rPr>
        <w:t xml:space="preserve">. Tas ir izskaidrojams ar iepriekš minētajiem 2018. gadā konstatētajiem pārkāpumiem par pašvaldības laikraksta izdošanu krievu valodā. </w:t>
      </w:r>
      <w:r w:rsidR="00136762" w:rsidRPr="00403012">
        <w:rPr>
          <w:rFonts w:ascii="Times New Roman" w:hAnsi="Times New Roman"/>
        </w:rPr>
        <w:t>201</w:t>
      </w:r>
      <w:r w:rsidR="007336F7" w:rsidRPr="00403012">
        <w:rPr>
          <w:rFonts w:ascii="Times New Roman" w:hAnsi="Times New Roman"/>
        </w:rPr>
        <w:t>8</w:t>
      </w:r>
      <w:r w:rsidR="00136762" w:rsidRPr="00403012">
        <w:rPr>
          <w:rFonts w:ascii="Times New Roman" w:hAnsi="Times New Roman"/>
        </w:rPr>
        <w:t>.</w:t>
      </w:r>
      <w:r w:rsidRPr="00403012">
        <w:rPr>
          <w:rFonts w:ascii="Times New Roman" w:hAnsi="Times New Roman"/>
        </w:rPr>
        <w:t xml:space="preserve"> un 2019.</w:t>
      </w:r>
      <w:r w:rsidR="00136762" w:rsidRPr="00403012">
        <w:rPr>
          <w:rFonts w:ascii="Times New Roman" w:hAnsi="Times New Roman"/>
        </w:rPr>
        <w:t xml:space="preserve"> gadā, salīdzinot ar </w:t>
      </w:r>
      <w:r w:rsidR="007336F7" w:rsidRPr="00403012">
        <w:rPr>
          <w:rFonts w:ascii="Times New Roman" w:hAnsi="Times New Roman"/>
        </w:rPr>
        <w:t>iepriekšējiem trīs gadiem</w:t>
      </w:r>
      <w:r w:rsidR="00136762" w:rsidRPr="00403012">
        <w:rPr>
          <w:rFonts w:ascii="Times New Roman" w:hAnsi="Times New Roman"/>
        </w:rPr>
        <w:t xml:space="preserve">, </w:t>
      </w:r>
      <w:r w:rsidR="007336F7" w:rsidRPr="00403012">
        <w:rPr>
          <w:rFonts w:ascii="Times New Roman" w:hAnsi="Times New Roman"/>
        </w:rPr>
        <w:t>pieauga</w:t>
      </w:r>
      <w:r w:rsidR="00136762" w:rsidRPr="00403012">
        <w:rPr>
          <w:rFonts w:ascii="Times New Roman" w:hAnsi="Times New Roman"/>
        </w:rPr>
        <w:t xml:space="preserve"> to valsts amatpersonu skaits, kuras ir </w:t>
      </w:r>
      <w:r w:rsidRPr="00403012">
        <w:rPr>
          <w:rFonts w:ascii="Times New Roman" w:hAnsi="Times New Roman"/>
        </w:rPr>
        <w:t xml:space="preserve">pārkāpušas IKNL noteiktās prasības, esot </w:t>
      </w:r>
      <w:r w:rsidR="00136762" w:rsidRPr="00403012">
        <w:rPr>
          <w:rFonts w:ascii="Times New Roman" w:hAnsi="Times New Roman"/>
        </w:rPr>
        <w:t xml:space="preserve">nodarbinātas valsts institūcijās </w:t>
      </w:r>
      <w:r w:rsidR="00136762" w:rsidRPr="00A9687B">
        <w:rPr>
          <w:rFonts w:ascii="Times New Roman" w:hAnsi="Times New Roman"/>
        </w:rPr>
        <w:t>(</w:t>
      </w:r>
      <w:r w:rsidR="00136762" w:rsidRPr="00403012">
        <w:rPr>
          <w:rFonts w:ascii="Times New Roman" w:hAnsi="Times New Roman"/>
          <w:iCs/>
        </w:rPr>
        <w:t>skat</w:t>
      </w:r>
      <w:r w:rsidR="00136762" w:rsidRPr="00207DD9">
        <w:rPr>
          <w:rFonts w:ascii="Times New Roman" w:hAnsi="Times New Roman"/>
          <w:iCs/>
        </w:rPr>
        <w:t xml:space="preserve">. </w:t>
      </w:r>
      <w:r w:rsidR="00337554" w:rsidRPr="00207DD9">
        <w:rPr>
          <w:rFonts w:ascii="Times New Roman" w:hAnsi="Times New Roman"/>
          <w:iCs/>
        </w:rPr>
        <w:t>7</w:t>
      </w:r>
      <w:r w:rsidR="00136762" w:rsidRPr="00207DD9">
        <w:rPr>
          <w:rFonts w:ascii="Times New Roman" w:hAnsi="Times New Roman"/>
          <w:iCs/>
        </w:rPr>
        <w:t>.</w:t>
      </w:r>
      <w:r w:rsidR="00136762" w:rsidRPr="00403012">
        <w:rPr>
          <w:rFonts w:ascii="Times New Roman" w:hAnsi="Times New Roman"/>
          <w:iCs/>
        </w:rPr>
        <w:t xml:space="preserve"> attēlu</w:t>
      </w:r>
      <w:r w:rsidR="00136762" w:rsidRPr="00A9687B">
        <w:rPr>
          <w:rFonts w:ascii="Times New Roman" w:hAnsi="Times New Roman"/>
        </w:rPr>
        <w:t>).</w:t>
      </w:r>
      <w:r w:rsidR="007336F7" w:rsidRPr="00A9687B">
        <w:rPr>
          <w:rFonts w:ascii="Times New Roman" w:hAnsi="Times New Roman"/>
        </w:rPr>
        <w:t xml:space="preserve"> </w:t>
      </w:r>
    </w:p>
    <w:p w14:paraId="6AAC37C4" w14:textId="1ED3A7EE" w:rsidR="001613BC" w:rsidRDefault="001613BC" w:rsidP="00136762">
      <w:pPr>
        <w:spacing w:before="0" w:after="0" w:line="240" w:lineRule="auto"/>
        <w:ind w:firstLine="720"/>
        <w:jc w:val="center"/>
        <w:rPr>
          <w:rFonts w:ascii="Times New Roman" w:hAnsi="Times New Roman"/>
          <w:noProof/>
          <w:lang w:eastAsia="lv-LV"/>
        </w:rPr>
      </w:pPr>
    </w:p>
    <w:p w14:paraId="38DE07F7" w14:textId="6975B33E" w:rsidR="001613BC" w:rsidRDefault="00D46ED7" w:rsidP="001613BC">
      <w:pPr>
        <w:spacing w:before="0" w:after="0" w:line="240" w:lineRule="auto"/>
        <w:jc w:val="center"/>
        <w:rPr>
          <w:rFonts w:ascii="Times New Roman" w:hAnsi="Times New Roman"/>
          <w:noProof/>
          <w:lang w:eastAsia="lv-LV"/>
        </w:rPr>
      </w:pPr>
      <w:r w:rsidRPr="001842B9">
        <w:rPr>
          <w:noProof/>
          <w:shd w:val="clear" w:color="auto" w:fill="E3B505"/>
          <w:lang w:eastAsia="lv-LV"/>
        </w:rPr>
        <w:lastRenderedPageBreak/>
        <w:drawing>
          <wp:inline distT="0" distB="0" distL="0" distR="0" wp14:anchorId="14EF3BF7" wp14:editId="100F9692">
            <wp:extent cx="4260215" cy="2528254"/>
            <wp:effectExtent l="0" t="0" r="6985" b="5715"/>
            <wp:docPr id="15" name="Diagramma 15">
              <a:extLst xmlns:a="http://schemas.openxmlformats.org/drawingml/2006/main">
                <a:ext uri="{FF2B5EF4-FFF2-40B4-BE49-F238E27FC236}">
                  <a16:creationId xmlns:a16="http://schemas.microsoft.com/office/drawing/2014/main" id="{7D00BAEE-F803-4A62-8A3E-C5D9B330D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3F60BC" w14:textId="77777777" w:rsidR="001613BC" w:rsidRPr="002E5C5D" w:rsidRDefault="001613BC" w:rsidP="00136762">
      <w:pPr>
        <w:spacing w:before="0" w:after="0" w:line="240" w:lineRule="auto"/>
        <w:ind w:firstLine="720"/>
        <w:jc w:val="center"/>
        <w:rPr>
          <w:rFonts w:ascii="Times New Roman" w:hAnsi="Times New Roman"/>
          <w:noProof/>
          <w:lang w:eastAsia="lv-LV"/>
        </w:rPr>
      </w:pPr>
    </w:p>
    <w:p w14:paraId="700708D3" w14:textId="7287DB77" w:rsidR="00193B35" w:rsidRPr="002D1655" w:rsidRDefault="00337554" w:rsidP="00D46ED7">
      <w:pPr>
        <w:spacing w:before="0" w:line="240" w:lineRule="auto"/>
        <w:rPr>
          <w:rFonts w:ascii="Times New Roman" w:hAnsi="Times New Roman"/>
        </w:rPr>
      </w:pPr>
      <w:r w:rsidRPr="00207DD9">
        <w:rPr>
          <w:rFonts w:ascii="Times New Roman" w:hAnsi="Times New Roman"/>
          <w:i/>
        </w:rPr>
        <w:t>7</w:t>
      </w:r>
      <w:r w:rsidR="00136762" w:rsidRPr="00207DD9">
        <w:rPr>
          <w:rFonts w:ascii="Times New Roman" w:hAnsi="Times New Roman"/>
          <w:i/>
        </w:rPr>
        <w:t>.</w:t>
      </w:r>
      <w:r w:rsidR="00136762" w:rsidRPr="002E5C5D">
        <w:rPr>
          <w:rFonts w:ascii="Times New Roman" w:hAnsi="Times New Roman"/>
          <w:i/>
        </w:rPr>
        <w:t> attēls</w:t>
      </w:r>
      <w:r w:rsidR="00136762" w:rsidRPr="002E5C5D">
        <w:rPr>
          <w:rFonts w:ascii="Times New Roman" w:hAnsi="Times New Roman"/>
        </w:rPr>
        <w:t xml:space="preserve">. </w:t>
      </w:r>
      <w:r w:rsidR="00136762" w:rsidRPr="001E49CA">
        <w:rPr>
          <w:rFonts w:ascii="Times New Roman" w:hAnsi="Times New Roman"/>
          <w:iCs/>
        </w:rPr>
        <w:t>Valsts amatpersonu skaits, kuru darbībās konstatēti IKNL normu pārkāpumi</w:t>
      </w:r>
      <w:r w:rsidR="007336F7" w:rsidRPr="000953C7">
        <w:rPr>
          <w:rFonts w:ascii="Times New Roman" w:hAnsi="Times New Roman"/>
        </w:rPr>
        <w:t xml:space="preserve">, </w:t>
      </w:r>
      <w:r w:rsidR="007336F7" w:rsidRPr="001613BC">
        <w:rPr>
          <w:rFonts w:ascii="Times New Roman" w:hAnsi="Times New Roman"/>
        </w:rPr>
        <w:t>laika posmā no 2015. gada līdz 2020. gadam</w:t>
      </w:r>
    </w:p>
    <w:p w14:paraId="6B0AEF90" w14:textId="674F1B4A" w:rsidR="000151BC" w:rsidRPr="00EF3810" w:rsidRDefault="00136762" w:rsidP="00136762">
      <w:pPr>
        <w:spacing w:before="0" w:after="0" w:line="240" w:lineRule="auto"/>
        <w:ind w:firstLine="720"/>
        <w:rPr>
          <w:rFonts w:ascii="Times New Roman" w:hAnsi="Times New Roman"/>
          <w:color w:val="000000" w:themeColor="text1"/>
          <w:lang w:eastAsia="lv-LV"/>
        </w:rPr>
      </w:pPr>
      <w:r w:rsidRPr="00EF3810">
        <w:rPr>
          <w:rFonts w:ascii="Times New Roman" w:hAnsi="Times New Roman"/>
          <w:color w:val="000000" w:themeColor="text1"/>
        </w:rPr>
        <w:t xml:space="preserve">Ir uzlabojies </w:t>
      </w:r>
      <w:r w:rsidR="00193B35" w:rsidRPr="00EF3810">
        <w:rPr>
          <w:rFonts w:ascii="Times New Roman" w:hAnsi="Times New Roman"/>
          <w:color w:val="000000" w:themeColor="text1"/>
        </w:rPr>
        <w:t xml:space="preserve">institūciju iekšējās </w:t>
      </w:r>
      <w:r w:rsidRPr="00EF3810">
        <w:rPr>
          <w:rFonts w:ascii="Times New Roman" w:hAnsi="Times New Roman"/>
          <w:color w:val="000000" w:themeColor="text1"/>
        </w:rPr>
        <w:t xml:space="preserve">ziņošanas par pārkāpumiem mehānisms. </w:t>
      </w:r>
      <w:r w:rsidR="000151BC" w:rsidRPr="00EF3810">
        <w:rPr>
          <w:rFonts w:ascii="Times New Roman" w:hAnsi="Times New Roman"/>
          <w:color w:val="000000" w:themeColor="text1"/>
        </w:rPr>
        <w:t xml:space="preserve">Ja </w:t>
      </w:r>
      <w:r w:rsidRPr="00EF3810">
        <w:rPr>
          <w:rFonts w:ascii="Times New Roman" w:hAnsi="Times New Roman"/>
          <w:color w:val="000000" w:themeColor="text1"/>
          <w:lang w:eastAsia="lv-LV"/>
        </w:rPr>
        <w:t>2017.</w:t>
      </w:r>
      <w:r w:rsidR="00D74155">
        <w:rPr>
          <w:rFonts w:ascii="Times New Roman" w:hAnsi="Times New Roman"/>
          <w:color w:val="000000" w:themeColor="text1"/>
          <w:lang w:eastAsia="lv-LV"/>
        </w:rPr>
        <w:t xml:space="preserve"> </w:t>
      </w:r>
      <w:r w:rsidRPr="00EF3810">
        <w:rPr>
          <w:rFonts w:ascii="Times New Roman" w:hAnsi="Times New Roman"/>
          <w:color w:val="000000" w:themeColor="text1"/>
          <w:lang w:eastAsia="lv-LV"/>
        </w:rPr>
        <w:t>gadā no 1525 aptaujātajām institūcijām 475 (31</w:t>
      </w:r>
      <w:r w:rsidR="00EF3810" w:rsidRPr="00EF3810">
        <w:rPr>
          <w:rFonts w:ascii="Times New Roman" w:hAnsi="Times New Roman"/>
          <w:color w:val="000000" w:themeColor="text1"/>
          <w:lang w:eastAsia="lv-LV"/>
        </w:rPr>
        <w:t>,</w:t>
      </w:r>
      <w:r w:rsidRPr="00EF3810">
        <w:rPr>
          <w:rFonts w:ascii="Times New Roman" w:hAnsi="Times New Roman"/>
          <w:color w:val="000000" w:themeColor="text1"/>
          <w:lang w:eastAsia="lv-LV"/>
        </w:rPr>
        <w:t>1</w:t>
      </w:r>
      <w:r w:rsidR="00D74155">
        <w:rPr>
          <w:rFonts w:ascii="Times New Roman" w:hAnsi="Times New Roman"/>
          <w:color w:val="000000" w:themeColor="text1"/>
          <w:lang w:eastAsia="lv-LV"/>
        </w:rPr>
        <w:t xml:space="preserve"> </w:t>
      </w:r>
      <w:r w:rsidRPr="00EF3810">
        <w:rPr>
          <w:rFonts w:ascii="Times New Roman" w:hAnsi="Times New Roman"/>
          <w:color w:val="000000" w:themeColor="text1"/>
          <w:lang w:eastAsia="lv-LV"/>
        </w:rPr>
        <w:t xml:space="preserve">%) institūciju iekšējos normatīvajos aktos </w:t>
      </w:r>
      <w:r w:rsidR="000151BC" w:rsidRPr="00EF3810">
        <w:rPr>
          <w:rFonts w:ascii="Times New Roman" w:hAnsi="Times New Roman"/>
          <w:color w:val="000000" w:themeColor="text1"/>
          <w:lang w:eastAsia="lv-LV"/>
        </w:rPr>
        <w:t xml:space="preserve">bija </w:t>
      </w:r>
      <w:r w:rsidRPr="00EF3810">
        <w:rPr>
          <w:rFonts w:ascii="Times New Roman" w:hAnsi="Times New Roman"/>
          <w:color w:val="000000" w:themeColor="text1"/>
          <w:lang w:eastAsia="lv-LV"/>
        </w:rPr>
        <w:t>paredzēta kārtība, kādā institūciju nodarbinātie var ziņot par iespējamiem attiecīgās institūcijas nodarbināto pārkāpumiem</w:t>
      </w:r>
      <w:r w:rsidR="000151BC" w:rsidRPr="00EF3810">
        <w:rPr>
          <w:rFonts w:ascii="Times New Roman" w:hAnsi="Times New Roman"/>
          <w:color w:val="000000" w:themeColor="text1"/>
          <w:lang w:eastAsia="lv-LV"/>
        </w:rPr>
        <w:t xml:space="preserve">, tad jau 2019. gadā </w:t>
      </w:r>
      <w:r w:rsidR="000151BC" w:rsidRPr="00EF3810">
        <w:rPr>
          <w:rStyle w:val="markedcontent"/>
          <w:rFonts w:ascii="Times New Roman" w:hAnsi="Times New Roman"/>
          <w:color w:val="000000" w:themeColor="text1"/>
        </w:rPr>
        <w:t>no 2077 aptaujātajām publiskas personas institūcijām 1613 (77,7</w:t>
      </w:r>
      <w:r w:rsidR="00D74155">
        <w:rPr>
          <w:rStyle w:val="markedcontent"/>
          <w:rFonts w:ascii="Times New Roman" w:hAnsi="Times New Roman"/>
          <w:color w:val="000000" w:themeColor="text1"/>
        </w:rPr>
        <w:t xml:space="preserve"> </w:t>
      </w:r>
      <w:r w:rsidR="000151BC" w:rsidRPr="00EF3810">
        <w:rPr>
          <w:rStyle w:val="markedcontent"/>
          <w:rFonts w:ascii="Times New Roman" w:hAnsi="Times New Roman"/>
          <w:color w:val="000000" w:themeColor="text1"/>
        </w:rPr>
        <w:t xml:space="preserve">%) institūciju iekšējos normatīvajos aktos bija paredzēta </w:t>
      </w:r>
      <w:r w:rsidR="00193B35" w:rsidRPr="00EF3810">
        <w:rPr>
          <w:rStyle w:val="markedcontent"/>
          <w:rFonts w:ascii="Times New Roman" w:hAnsi="Times New Roman"/>
          <w:color w:val="000000" w:themeColor="text1"/>
        </w:rPr>
        <w:t xml:space="preserve">minētā ziņošanas </w:t>
      </w:r>
      <w:r w:rsidR="000151BC" w:rsidRPr="00EF3810">
        <w:rPr>
          <w:rStyle w:val="markedcontent"/>
          <w:rFonts w:ascii="Times New Roman" w:hAnsi="Times New Roman"/>
          <w:color w:val="000000" w:themeColor="text1"/>
        </w:rPr>
        <w:t>kārtība</w:t>
      </w:r>
      <w:r w:rsidR="00193B35" w:rsidRPr="00EF3810">
        <w:rPr>
          <w:rStyle w:val="markedcontent"/>
          <w:rFonts w:ascii="Times New Roman" w:hAnsi="Times New Roman"/>
          <w:color w:val="000000" w:themeColor="text1"/>
        </w:rPr>
        <w:t>.</w:t>
      </w:r>
    </w:p>
    <w:p w14:paraId="2D110A9C" w14:textId="3AA07D7C" w:rsidR="00136762" w:rsidRPr="002E5C5D" w:rsidRDefault="00136762" w:rsidP="001A217C">
      <w:pPr>
        <w:pStyle w:val="Body"/>
        <w:ind w:firstLine="709"/>
        <w:jc w:val="both"/>
      </w:pPr>
      <w:r w:rsidRPr="002E5C5D">
        <w:t xml:space="preserve">Informācija, kura tiek iegūta no nodarbināto ziņošanas par iespējamiem pārkāpumiem institūcijā, ir noderīga izmantošanai pretkorupcijas pasākumu plāna izstrādē, kā arī var tikt izmantota, lai uzlabotu iekšējos normatīvos aktus un/vai pilnveidotu procedūras institūcijā. Lai mazinātu valsts amatpersonu konstatēto IKNL pārkāpumu skaitu, institūcijas vadītājam ir jānodrošina IKNL normu skaidrojošie pasākumi. Vadītājam būtu jāveicina ziņošana institūcijā arī, piemēram, par ētikas normu pārkāpumiem (t.sk. šķietamo interešu konfliktu) un citiem pārkāpumiem, jo, nenovēršot pārkāpumu īsā laika posmā, tas var “pāraugt” IKNL normu pārkāpumos vai pat koruptīvās darbībās. </w:t>
      </w:r>
    </w:p>
    <w:p w14:paraId="01D0C5F6" w14:textId="598DC458" w:rsidR="00136762" w:rsidRPr="001A217C" w:rsidRDefault="00136762" w:rsidP="001A217C">
      <w:pPr>
        <w:pStyle w:val="Body"/>
        <w:ind w:firstLine="709"/>
        <w:jc w:val="both"/>
      </w:pPr>
      <w:r w:rsidRPr="001A217C">
        <w:t>Kā jau norādīts iepriekš</w:t>
      </w:r>
      <w:r w:rsidR="001A217C" w:rsidRPr="001A217C">
        <w:t xml:space="preserve"> (skat.</w:t>
      </w:r>
      <w:r w:rsidR="001A217C">
        <w:t xml:space="preserve"> ziņojuma sadaļu </w:t>
      </w:r>
      <w:r w:rsidR="001A217C" w:rsidRPr="001A217C">
        <w:t>1.2.1. Izglītošanas pasākumi pretkorupcijas jautājumos)</w:t>
      </w:r>
      <w:r w:rsidRPr="001A217C">
        <w:t>, KNAB atbilstoši tā kapacitātei pastāvīgi nodrošina publiskas personas institūciju pārstāvjiem izglītošanas seminārus par korupcijas un interešu konflikta novēršanas jautājumiem. Taču aizvien ne visās institūcijās to administrācija savām valsts amatpersonām, kuru amats pakļauts korupcijas un interešu konflikta riskam, plāno un nodrošina apmācības par aktuālajiem jautājumiem interešu konflikta un korupcijas novēršanā.</w:t>
      </w:r>
    </w:p>
    <w:p w14:paraId="0EC6AC22" w14:textId="1F1B7516" w:rsidR="00136762" w:rsidRPr="002E5C5D" w:rsidRDefault="00136762" w:rsidP="001A217C">
      <w:pPr>
        <w:pStyle w:val="Body"/>
        <w:ind w:firstLine="709"/>
        <w:jc w:val="both"/>
      </w:pPr>
      <w:r w:rsidRPr="002E5C5D">
        <w:t xml:space="preserve">Nolūkā panākt vienotu izpratni par pamatprasībām iekšējās kontroles sistēmas izveidošanai korupcijas un interešu konflikta riska novēršanai, pārskata periodā KNAB strādājis pie vienota ārējā normatīvā akta publiskas personas institūcijām (t.sk. pašvaldībām un publiskas personas kapitālsabiedrībām) izstrādes. Tā rezultātā </w:t>
      </w:r>
      <w:r w:rsidRPr="002E5C5D">
        <w:rPr>
          <w:b/>
        </w:rPr>
        <w:t xml:space="preserve">2017. gada 27. oktobrī stājās spēkā </w:t>
      </w:r>
      <w:r w:rsidR="002B488E" w:rsidRPr="00151AE7">
        <w:rPr>
          <w:rFonts w:eastAsia="Times New Roman"/>
          <w:b/>
          <w:szCs w:val="24"/>
        </w:rPr>
        <w:t>MK noteikum</w:t>
      </w:r>
      <w:r w:rsidR="002B488E" w:rsidRPr="00151AE7">
        <w:rPr>
          <w:rFonts w:eastAsia="Times New Roman"/>
          <w:b/>
        </w:rPr>
        <w:t>i</w:t>
      </w:r>
      <w:r w:rsidR="002B488E" w:rsidRPr="00151AE7">
        <w:rPr>
          <w:rFonts w:eastAsia="Times New Roman"/>
          <w:b/>
          <w:szCs w:val="24"/>
        </w:rPr>
        <w:t xml:space="preserve"> Nr. 630</w:t>
      </w:r>
      <w:r w:rsidRPr="002E5C5D">
        <w:t xml:space="preserve">. Minētie noteikumi ir secīgs solis iepriekšējam KNAB darbam pretkorupcijas jomā, kad, izstrādājot </w:t>
      </w:r>
      <w:r w:rsidR="004821F2">
        <w:t>P</w:t>
      </w:r>
      <w:r w:rsidR="004821F2" w:rsidRPr="002E5C5D">
        <w:t>amatnostādnes</w:t>
      </w:r>
      <w:r w:rsidRPr="002E5C5D">
        <w:t>, kā viena no korupcijas un krāpšanas novēršanas un apkarošanas politikas prioritātēm noteikta pretkorupcijas un krāpšanas apkarošanas politikas pārorientācija no ārējās kontroles uz resora un institūcijas iekšējo kontroli.</w:t>
      </w:r>
    </w:p>
    <w:p w14:paraId="76C648E0" w14:textId="06B2C43E" w:rsidR="00136762" w:rsidRPr="002E5C5D" w:rsidRDefault="00136762" w:rsidP="00136762">
      <w:pPr>
        <w:spacing w:before="0" w:after="0" w:line="240" w:lineRule="auto"/>
        <w:ind w:firstLine="720"/>
        <w:rPr>
          <w:rFonts w:ascii="Times New Roman" w:hAnsi="Times New Roman"/>
        </w:rPr>
      </w:pPr>
      <w:r w:rsidRPr="002E5C5D">
        <w:rPr>
          <w:rFonts w:ascii="Times New Roman" w:hAnsi="Times New Roman"/>
          <w:szCs w:val="30"/>
        </w:rPr>
        <w:t xml:space="preserve">Savukārt, lai nodrošinātu </w:t>
      </w:r>
      <w:r w:rsidR="00151AE7" w:rsidRPr="00F02734">
        <w:rPr>
          <w:rFonts w:eastAsia="Times New Roman"/>
          <w:bCs/>
        </w:rPr>
        <w:t>MK</w:t>
      </w:r>
      <w:r w:rsidR="00151AE7" w:rsidRPr="00F02734">
        <w:rPr>
          <w:rFonts w:ascii="Times New Roman" w:eastAsia="Times New Roman" w:hAnsi="Times New Roman"/>
          <w:bCs/>
          <w:lang w:eastAsia="lv-LV"/>
        </w:rPr>
        <w:t xml:space="preserve"> noteikum</w:t>
      </w:r>
      <w:r w:rsidR="00151AE7">
        <w:rPr>
          <w:rFonts w:ascii="Times New Roman" w:eastAsia="Times New Roman" w:hAnsi="Times New Roman"/>
          <w:bCs/>
          <w:lang w:eastAsia="lv-LV"/>
        </w:rPr>
        <w:t>u</w:t>
      </w:r>
      <w:r w:rsidR="00151AE7" w:rsidRPr="00F02734">
        <w:rPr>
          <w:rFonts w:ascii="Times New Roman" w:eastAsia="Times New Roman" w:hAnsi="Times New Roman"/>
          <w:bCs/>
          <w:lang w:eastAsia="lv-LV"/>
        </w:rPr>
        <w:t xml:space="preserve"> Nr.</w:t>
      </w:r>
      <w:r w:rsidR="00151AE7" w:rsidRPr="00F02734">
        <w:rPr>
          <w:rFonts w:eastAsia="Times New Roman"/>
          <w:bCs/>
        </w:rPr>
        <w:t> </w:t>
      </w:r>
      <w:r w:rsidR="00151AE7" w:rsidRPr="00F02734">
        <w:rPr>
          <w:rFonts w:ascii="Times New Roman" w:eastAsia="Times New Roman" w:hAnsi="Times New Roman"/>
          <w:bCs/>
          <w:lang w:eastAsia="lv-LV"/>
        </w:rPr>
        <w:t>630</w:t>
      </w:r>
      <w:r w:rsidR="00151AE7" w:rsidRPr="00A00CBC">
        <w:rPr>
          <w:rFonts w:ascii="Times New Roman" w:hAnsi="Times New Roman"/>
        </w:rPr>
        <w:t xml:space="preserve"> </w:t>
      </w:r>
      <w:r w:rsidRPr="002E5C5D">
        <w:rPr>
          <w:rFonts w:ascii="Times New Roman" w:hAnsi="Times New Roman"/>
          <w:szCs w:val="30"/>
        </w:rPr>
        <w:t xml:space="preserve">izpildi un veicinātu izpratni par iekšējās kontroles sistēmas pamatprasībām korupcijas un interešu konflikta riska novēršanai institūcijās, 2017. gadā KNAB priekšnieks izveidoja starpinstitūciju darba grupu vadlīniju izstrādei. </w:t>
      </w:r>
      <w:r w:rsidRPr="002E5C5D">
        <w:rPr>
          <w:rFonts w:ascii="Times New Roman" w:hAnsi="Times New Roman"/>
          <w:b/>
        </w:rPr>
        <w:t xml:space="preserve">2018. gada janvārī ar KNAB priekšnieka rezolūciju apstiprinātas vadlīnijas par </w:t>
      </w:r>
      <w:r w:rsidRPr="002E5C5D">
        <w:rPr>
          <w:rFonts w:ascii="Times New Roman" w:hAnsi="Times New Roman"/>
          <w:b/>
        </w:rPr>
        <w:lastRenderedPageBreak/>
        <w:t>iekšējās kontroles sistēmas pamatprasībām korupcijas un interešu konflikta riska novēršanai publiskas personas institūcijā</w:t>
      </w:r>
      <w:r w:rsidRPr="002E5C5D">
        <w:rPr>
          <w:rStyle w:val="Vresatsauce"/>
          <w:rFonts w:ascii="Times New Roman" w:hAnsi="Times New Roman"/>
        </w:rPr>
        <w:footnoteReference w:id="90"/>
      </w:r>
      <w:r w:rsidRPr="002E5C5D">
        <w:rPr>
          <w:rFonts w:ascii="Times New Roman" w:hAnsi="Times New Roman"/>
          <w:b/>
        </w:rPr>
        <w:t xml:space="preserve">. </w:t>
      </w:r>
      <w:r w:rsidRPr="002E5C5D">
        <w:rPr>
          <w:rFonts w:ascii="Times New Roman" w:hAnsi="Times New Roman"/>
          <w:szCs w:val="30"/>
        </w:rPr>
        <w:t>Minēto vadlīniju</w:t>
      </w:r>
      <w:r w:rsidRPr="002E5C5D">
        <w:rPr>
          <w:rFonts w:ascii="Times New Roman" w:hAnsi="Times New Roman"/>
        </w:rPr>
        <w:t xml:space="preserve"> mērķis ir sniegt ieteikumus, metodisku palīdzību un piemērus korupcijas risku novēršanai, ieviešot </w:t>
      </w:r>
      <w:r w:rsidR="00151AE7" w:rsidRPr="00F02734">
        <w:rPr>
          <w:rFonts w:eastAsia="Times New Roman"/>
          <w:bCs/>
        </w:rPr>
        <w:t>MK</w:t>
      </w:r>
      <w:r w:rsidR="00151AE7" w:rsidRPr="00F02734">
        <w:rPr>
          <w:rFonts w:ascii="Times New Roman" w:eastAsia="Times New Roman" w:hAnsi="Times New Roman"/>
          <w:bCs/>
          <w:lang w:eastAsia="lv-LV"/>
        </w:rPr>
        <w:t xml:space="preserve"> noteikumos Nr.</w:t>
      </w:r>
      <w:r w:rsidR="00151AE7" w:rsidRPr="00F02734">
        <w:rPr>
          <w:rFonts w:eastAsia="Times New Roman"/>
          <w:bCs/>
        </w:rPr>
        <w:t> </w:t>
      </w:r>
      <w:r w:rsidR="00151AE7" w:rsidRPr="00F02734">
        <w:rPr>
          <w:rFonts w:ascii="Times New Roman" w:eastAsia="Times New Roman" w:hAnsi="Times New Roman"/>
          <w:bCs/>
          <w:lang w:eastAsia="lv-LV"/>
        </w:rPr>
        <w:t>630</w:t>
      </w:r>
      <w:r w:rsidRPr="002E5C5D">
        <w:rPr>
          <w:rFonts w:ascii="Times New Roman" w:hAnsi="Times New Roman"/>
        </w:rPr>
        <w:t xml:space="preserve"> noteiktās pamatprasības. Vienlaikus vadlīnijās ir iekļauta informācija un praktiski padomi, piemēram, kā veidot iekšējās pretkorupcijas kontroles vidi, kā identificēt, analizēt, novērtēt korupcijas riskus un noteikt pasākumus korupcijas riska mazināšanai. </w:t>
      </w:r>
    </w:p>
    <w:p w14:paraId="2FE69FE1" w14:textId="0A2283FB" w:rsidR="00136762" w:rsidRDefault="00136762" w:rsidP="006A4DF9">
      <w:pPr>
        <w:pStyle w:val="Komentrateksts"/>
        <w:spacing w:after="0" w:line="240" w:lineRule="auto"/>
        <w:ind w:firstLine="720"/>
        <w:jc w:val="both"/>
        <w:rPr>
          <w:rFonts w:ascii="Times New Roman" w:eastAsia="Times New Roman" w:hAnsi="Times New Roman"/>
          <w:sz w:val="24"/>
          <w:szCs w:val="24"/>
          <w:lang w:eastAsia="lv-LV"/>
        </w:rPr>
      </w:pPr>
      <w:r w:rsidRPr="002E5C5D">
        <w:rPr>
          <w:rFonts w:ascii="Times New Roman" w:eastAsia="Times New Roman" w:hAnsi="Times New Roman"/>
          <w:sz w:val="24"/>
          <w:szCs w:val="24"/>
          <w:lang w:eastAsia="lv-LV"/>
        </w:rPr>
        <w:t>KNAB mērķis arī turpmākajos gados būs aktualizēt institūciju iekšējās kontroles sistēmas nozīmi korupcijas novēršanā, vienlaikus stiprinot institūcijas vadītāja lomu iekšējās kontroles pasākumu īstenošanā un nosakot vadītāja atbildību par iekšējās kontroles sistēmas neefektīvu pārvaldību.</w:t>
      </w:r>
    </w:p>
    <w:p w14:paraId="1FAA40C0" w14:textId="77777777" w:rsidR="00C571DF" w:rsidRPr="00945D07" w:rsidRDefault="00C571DF" w:rsidP="001842B9">
      <w:pPr>
        <w:pStyle w:val="Virsraksts3"/>
        <w:shd w:val="clear" w:color="auto" w:fill="E4E4E4"/>
        <w:spacing w:before="120" w:after="120"/>
      </w:pPr>
      <w:bookmarkStart w:id="102" w:name="_Toc30594891"/>
      <w:bookmarkStart w:id="103" w:name="_Toc35953024"/>
      <w:bookmarkStart w:id="104" w:name="_Toc100238495"/>
      <w:r w:rsidRPr="00945D07">
        <w:t>2.2. Publiskās mantas un finanšu līdzekļu, tai skaitā ES fondu un citu ārvalstu finanšu palīdzības instrumentu izlietojuma likumības nodrošināšana</w:t>
      </w:r>
      <w:bookmarkEnd w:id="102"/>
      <w:bookmarkEnd w:id="103"/>
      <w:bookmarkEnd w:id="104"/>
    </w:p>
    <w:p w14:paraId="6182D9AB" w14:textId="77777777" w:rsidR="00C571DF" w:rsidRPr="007206EC" w:rsidRDefault="00C571DF" w:rsidP="00C571DF">
      <w:pPr>
        <w:spacing w:before="0" w:after="0" w:line="240" w:lineRule="auto"/>
        <w:ind w:firstLine="709"/>
        <w:rPr>
          <w:rFonts w:ascii="Times New Roman" w:hAnsi="Times New Roman"/>
          <w:color w:val="000000" w:themeColor="text1"/>
        </w:rPr>
      </w:pPr>
      <w:r w:rsidRPr="007206EC">
        <w:rPr>
          <w:rFonts w:ascii="Times New Roman" w:eastAsia="Times New Roman" w:hAnsi="Times New Roman"/>
          <w:color w:val="000000" w:themeColor="text1"/>
          <w:lang w:eastAsia="lv-LV"/>
        </w:rPr>
        <w:t xml:space="preserve">Publiskas personas finanšu līdzekļu un mantas izšķērdēšanas novēršanas likums </w:t>
      </w:r>
      <w:r w:rsidRPr="000738E2">
        <w:rPr>
          <w:rFonts w:ascii="Times New Roman" w:eastAsia="Times New Roman" w:hAnsi="Times New Roman"/>
          <w:iCs/>
          <w:color w:val="000000" w:themeColor="text1"/>
          <w:lang w:eastAsia="lv-LV"/>
        </w:rPr>
        <w:t>(</w:t>
      </w:r>
      <w:r w:rsidRPr="007C644E">
        <w:rPr>
          <w:rStyle w:val="Izclums"/>
          <w:rFonts w:ascii="Times New Roman" w:hAnsi="Times New Roman"/>
          <w:i w:val="0"/>
          <w:iCs w:val="0"/>
          <w:color w:val="000000" w:themeColor="text1"/>
        </w:rPr>
        <w:t>turpmāk </w:t>
      </w:r>
      <w:r w:rsidRPr="007C644E">
        <w:rPr>
          <w:rStyle w:val="st"/>
          <w:rFonts w:ascii="Times New Roman" w:hAnsi="Times New Roman"/>
          <w:i/>
          <w:iCs/>
          <w:color w:val="000000" w:themeColor="text1"/>
        </w:rPr>
        <w:t>– </w:t>
      </w:r>
      <w:r w:rsidRPr="007C644E">
        <w:rPr>
          <w:rStyle w:val="Izclums"/>
          <w:rFonts w:ascii="Times New Roman" w:hAnsi="Times New Roman"/>
          <w:i w:val="0"/>
          <w:iCs w:val="0"/>
          <w:color w:val="000000" w:themeColor="text1"/>
        </w:rPr>
        <w:t>Izšķērdēšanas novēršanas likums</w:t>
      </w:r>
      <w:r w:rsidRPr="000738E2">
        <w:rPr>
          <w:rFonts w:ascii="Times New Roman" w:eastAsia="Times New Roman" w:hAnsi="Times New Roman"/>
          <w:iCs/>
          <w:color w:val="000000" w:themeColor="text1"/>
          <w:lang w:eastAsia="lv-LV"/>
        </w:rPr>
        <w:t>)</w:t>
      </w:r>
      <w:r w:rsidRPr="007C644E">
        <w:rPr>
          <w:rFonts w:ascii="Times New Roman" w:eastAsia="Times New Roman" w:hAnsi="Times New Roman"/>
          <w:color w:val="000000" w:themeColor="text1"/>
          <w:lang w:eastAsia="lv-LV"/>
        </w:rPr>
        <w:t xml:space="preserve"> </w:t>
      </w:r>
      <w:r w:rsidRPr="007206EC">
        <w:rPr>
          <w:rFonts w:ascii="Times New Roman" w:eastAsia="Times New Roman" w:hAnsi="Times New Roman"/>
          <w:color w:val="000000" w:themeColor="text1"/>
          <w:lang w:eastAsia="lv-LV"/>
        </w:rPr>
        <w:t xml:space="preserve">iezīmē normatīvas robežas, pēc kurām ir jāvadās valsts un pašvaldību iestādēm </w:t>
      </w:r>
      <w:r w:rsidRPr="007206EC">
        <w:rPr>
          <w:rFonts w:ascii="Times New Roman" w:hAnsi="Times New Roman"/>
          <w:color w:val="000000" w:themeColor="text1"/>
        </w:rPr>
        <w:t>publiskās mantas un finanšu līdzekļu izlietojuma likumības nodrošināšanai.</w:t>
      </w:r>
      <w:r w:rsidRPr="007206EC">
        <w:rPr>
          <w:rStyle w:val="Izclums"/>
          <w:rFonts w:ascii="Times New Roman" w:hAnsi="Times New Roman"/>
          <w:color w:val="000000" w:themeColor="text1"/>
        </w:rPr>
        <w:t xml:space="preserve"> </w:t>
      </w:r>
      <w:r w:rsidRPr="007206EC">
        <w:rPr>
          <w:rStyle w:val="Izclums"/>
          <w:rFonts w:ascii="Times New Roman" w:hAnsi="Times New Roman"/>
          <w:i w:val="0"/>
          <w:iCs w:val="0"/>
          <w:color w:val="000000" w:themeColor="text1"/>
        </w:rPr>
        <w:t>Izšķērdēšanas novēršanas likuma mērķis ir</w:t>
      </w:r>
      <w:r w:rsidRPr="007206EC">
        <w:rPr>
          <w:rStyle w:val="Izclums"/>
          <w:rFonts w:ascii="Times New Roman" w:hAnsi="Times New Roman"/>
          <w:color w:val="000000" w:themeColor="text1"/>
        </w:rPr>
        <w:t xml:space="preserve"> </w:t>
      </w:r>
      <w:r w:rsidRPr="007206EC">
        <w:rPr>
          <w:rFonts w:ascii="Times New Roman" w:hAnsi="Times New Roman"/>
          <w:color w:val="000000" w:themeColor="text1"/>
        </w:rPr>
        <w:t>panākt, lai publiskas personas finanšu līdzekļi un manta tiktu izmantota likumīgi un atbilstoši iedzīvotāju interesēm, novērst to izšķērdēšanu un nelietderīgu izmantošanu, kā arī ierobežot valsts amatpersonu korupciju.</w:t>
      </w:r>
    </w:p>
    <w:p w14:paraId="73E55FBE" w14:textId="071538D7" w:rsidR="00C571DF" w:rsidRPr="007206EC" w:rsidRDefault="00C571DF" w:rsidP="00C571DF">
      <w:pPr>
        <w:spacing w:before="0" w:after="0" w:line="240" w:lineRule="auto"/>
        <w:ind w:firstLine="709"/>
        <w:rPr>
          <w:rFonts w:ascii="Times New Roman" w:hAnsi="Times New Roman"/>
          <w:color w:val="000000" w:themeColor="text1"/>
        </w:rPr>
      </w:pPr>
      <w:r w:rsidRPr="007206EC">
        <w:rPr>
          <w:rFonts w:ascii="Times New Roman" w:hAnsi="Times New Roman"/>
          <w:color w:val="000000" w:themeColor="text1"/>
        </w:rPr>
        <w:t>Saskaņā ar Izšķērdēšanas novēršanas likuma 2. panta pirmo daļu publiska persona rīkojas ar saviem finanšu līdzekļiem un mantu likumīgi, tas ir, jebkura rīcība ar publiskas personas finanšu līdzekļiem un mantu atbilst ārējos normatīvajos aktos paredzētajiem mērķiem, kā arī normatīvajos aktos noteiktajai kārtībai. Tāpat Izšķērdēšanas novēršanas likuma 3. panta 1. un 2.</w:t>
      </w:r>
      <w:r w:rsidR="002B7F97">
        <w:rPr>
          <w:rFonts w:ascii="Times New Roman" w:hAnsi="Times New Roman"/>
          <w:color w:val="000000" w:themeColor="text1"/>
        </w:rPr>
        <w:t> </w:t>
      </w:r>
      <w:r w:rsidRPr="007206EC">
        <w:rPr>
          <w:rFonts w:ascii="Times New Roman" w:hAnsi="Times New Roman"/>
          <w:color w:val="000000" w:themeColor="text1"/>
        </w:rPr>
        <w:t>punkts nosaka, ka publiska persona, kā arī kapitālsabiedrība rīkojas ar finanšu līdzekļiem un mantu lietderīgi, tas ir, 1) rīcībai jābūt tādai, lai mērķi sasniegtu ar mazāko finanšu līdzekļu un mantas izlietojumu; 2) manta atsavināma un nododama īpašumā vai lietošanā citai personai par iespējami augstāku cenu; 3) manta iegūstama īpašumā vai lietošanā par izdevīgāko cenu.</w:t>
      </w:r>
    </w:p>
    <w:p w14:paraId="4196E812" w14:textId="40834173" w:rsidR="00C571DF" w:rsidRPr="007206EC" w:rsidRDefault="00C571DF" w:rsidP="00C571DF">
      <w:pPr>
        <w:spacing w:before="0" w:after="0" w:line="240" w:lineRule="auto"/>
        <w:ind w:firstLine="720"/>
        <w:rPr>
          <w:rFonts w:ascii="Times New Roman" w:eastAsia="Times New Roman" w:hAnsi="Times New Roman"/>
          <w:color w:val="000000" w:themeColor="text1"/>
          <w:u w:val="single"/>
          <w:lang w:eastAsia="lv-LV"/>
        </w:rPr>
      </w:pPr>
      <w:r w:rsidRPr="007206EC">
        <w:rPr>
          <w:rFonts w:ascii="Times New Roman" w:hAnsi="Times New Roman"/>
          <w:color w:val="000000" w:themeColor="text1"/>
        </w:rPr>
        <w:t>Diemžēl laikā no 2015. – 20</w:t>
      </w:r>
      <w:r w:rsidR="00945D07" w:rsidRPr="007206EC">
        <w:rPr>
          <w:rFonts w:ascii="Times New Roman" w:hAnsi="Times New Roman"/>
          <w:color w:val="000000" w:themeColor="text1"/>
        </w:rPr>
        <w:t>20</w:t>
      </w:r>
      <w:r w:rsidRPr="007206EC">
        <w:rPr>
          <w:rFonts w:ascii="Times New Roman" w:hAnsi="Times New Roman"/>
          <w:color w:val="000000" w:themeColor="text1"/>
        </w:rPr>
        <w:t xml:space="preserve">. gadam VK savu veikto revīziju ietvaros vairākkārt ir konstatējusi novirzes no </w:t>
      </w:r>
      <w:r w:rsidRPr="007206EC">
        <w:rPr>
          <w:rStyle w:val="Izclums"/>
          <w:rFonts w:ascii="Times New Roman" w:hAnsi="Times New Roman"/>
          <w:i w:val="0"/>
          <w:iCs w:val="0"/>
          <w:color w:val="000000" w:themeColor="text1"/>
        </w:rPr>
        <w:t>Izšķērdēšanas novēršanas likumā minētā mērķa, norādot gan uz nepārdomātu un nelietderīgu institūciju rīcību ar finanšu līdzekļiem, gan citkārt konstatētām pretlikumīgām darbībām.</w:t>
      </w:r>
    </w:p>
    <w:p w14:paraId="5628C7A9" w14:textId="0EC6B1A4" w:rsidR="0017592F" w:rsidRPr="007206EC" w:rsidRDefault="0017592F" w:rsidP="00C571DF">
      <w:pPr>
        <w:spacing w:before="0" w:after="0" w:line="240" w:lineRule="auto"/>
        <w:ind w:firstLine="709"/>
        <w:rPr>
          <w:rFonts w:ascii="Times New Roman" w:hAnsi="Times New Roman"/>
          <w:color w:val="000000" w:themeColor="text1"/>
        </w:rPr>
      </w:pPr>
      <w:r w:rsidRPr="007206EC">
        <w:rPr>
          <w:rFonts w:ascii="Times New Roman" w:hAnsi="Times New Roman"/>
          <w:color w:val="000000" w:themeColor="text1"/>
        </w:rPr>
        <w:t xml:space="preserve">KNAB sagatavotajā </w:t>
      </w:r>
      <w:r w:rsidR="001D6EE9">
        <w:rPr>
          <w:rFonts w:ascii="Times New Roman" w:hAnsi="Times New Roman"/>
          <w:color w:val="000000" w:themeColor="text1"/>
        </w:rPr>
        <w:t>I</w:t>
      </w:r>
      <w:r w:rsidR="001D6EE9" w:rsidRPr="007206EC">
        <w:rPr>
          <w:rFonts w:ascii="Times New Roman" w:hAnsi="Times New Roman"/>
          <w:color w:val="000000" w:themeColor="text1"/>
        </w:rPr>
        <w:t xml:space="preserve">nformatīvajā </w:t>
      </w:r>
      <w:r w:rsidRPr="007206EC">
        <w:rPr>
          <w:rFonts w:ascii="Times New Roman" w:hAnsi="Times New Roman"/>
          <w:color w:val="000000" w:themeColor="text1"/>
        </w:rPr>
        <w:t>ziņojumā</w:t>
      </w:r>
      <w:r w:rsidRPr="007206EC">
        <w:rPr>
          <w:rStyle w:val="Vresenkurs"/>
          <w:rFonts w:ascii="Times New Roman" w:hAnsi="Times New Roman"/>
          <w:color w:val="000000" w:themeColor="text1"/>
        </w:rPr>
        <w:footnoteReference w:id="91"/>
      </w:r>
      <w:r w:rsidR="001A7E62" w:rsidRPr="007206EC">
        <w:rPr>
          <w:rFonts w:ascii="Times New Roman" w:hAnsi="Times New Roman"/>
          <w:color w:val="000000" w:themeColor="text1"/>
        </w:rPr>
        <w:t xml:space="preserve"> </w:t>
      </w:r>
      <w:r w:rsidR="001D6EE9" w:rsidRPr="007206EC">
        <w:rPr>
          <w:rFonts w:ascii="Times New Roman" w:hAnsi="Times New Roman"/>
          <w:color w:val="000000" w:themeColor="text1"/>
        </w:rPr>
        <w:t>iekļāv</w:t>
      </w:r>
      <w:r w:rsidR="001D6EE9">
        <w:rPr>
          <w:rFonts w:ascii="Times New Roman" w:hAnsi="Times New Roman"/>
          <w:color w:val="000000" w:themeColor="text1"/>
        </w:rPr>
        <w:t>is</w:t>
      </w:r>
      <w:r w:rsidR="001D6EE9" w:rsidRPr="007206EC">
        <w:rPr>
          <w:rFonts w:ascii="Times New Roman" w:hAnsi="Times New Roman"/>
          <w:color w:val="000000" w:themeColor="text1"/>
        </w:rPr>
        <w:t xml:space="preserve"> </w:t>
      </w:r>
      <w:r w:rsidR="0092388E" w:rsidRPr="007206EC">
        <w:rPr>
          <w:rFonts w:ascii="Times New Roman" w:hAnsi="Times New Roman"/>
          <w:color w:val="000000" w:themeColor="text1"/>
        </w:rPr>
        <w:t xml:space="preserve">informāciju par </w:t>
      </w:r>
      <w:r w:rsidR="00AA47EA" w:rsidRPr="007206EC">
        <w:rPr>
          <w:rFonts w:ascii="Times New Roman" w:hAnsi="Times New Roman"/>
          <w:color w:val="000000" w:themeColor="text1"/>
        </w:rPr>
        <w:t>būtiskāk</w:t>
      </w:r>
      <w:r w:rsidR="0092388E" w:rsidRPr="007206EC">
        <w:rPr>
          <w:rFonts w:ascii="Times New Roman" w:hAnsi="Times New Roman"/>
          <w:color w:val="000000" w:themeColor="text1"/>
        </w:rPr>
        <w:t>ajām</w:t>
      </w:r>
      <w:r w:rsidR="00AA47EA" w:rsidRPr="007206EC">
        <w:rPr>
          <w:rFonts w:ascii="Times New Roman" w:hAnsi="Times New Roman"/>
          <w:color w:val="000000" w:themeColor="text1"/>
        </w:rPr>
        <w:t xml:space="preserve"> VK</w:t>
      </w:r>
      <w:r w:rsidR="00877928" w:rsidRPr="007206EC">
        <w:rPr>
          <w:rFonts w:ascii="Times New Roman" w:hAnsi="Times New Roman"/>
          <w:color w:val="000000" w:themeColor="text1"/>
        </w:rPr>
        <w:t xml:space="preserve"> konstatēt</w:t>
      </w:r>
      <w:r w:rsidR="0092388E" w:rsidRPr="007206EC">
        <w:rPr>
          <w:rFonts w:ascii="Times New Roman" w:hAnsi="Times New Roman"/>
          <w:color w:val="000000" w:themeColor="text1"/>
        </w:rPr>
        <w:t>ajām</w:t>
      </w:r>
      <w:r w:rsidR="00877928" w:rsidRPr="007206EC">
        <w:rPr>
          <w:rFonts w:ascii="Times New Roman" w:hAnsi="Times New Roman"/>
          <w:color w:val="000000" w:themeColor="text1"/>
        </w:rPr>
        <w:t xml:space="preserve"> neatbilstīb</w:t>
      </w:r>
      <w:r w:rsidR="0092388E" w:rsidRPr="007206EC">
        <w:rPr>
          <w:rFonts w:ascii="Times New Roman" w:hAnsi="Times New Roman"/>
          <w:color w:val="000000" w:themeColor="text1"/>
        </w:rPr>
        <w:t>ām</w:t>
      </w:r>
      <w:r w:rsidR="00877928" w:rsidRPr="007206EC">
        <w:rPr>
          <w:rFonts w:ascii="Times New Roman" w:hAnsi="Times New Roman"/>
          <w:color w:val="000000" w:themeColor="text1"/>
        </w:rPr>
        <w:t>, nepilnīb</w:t>
      </w:r>
      <w:r w:rsidR="0092388E" w:rsidRPr="007206EC">
        <w:rPr>
          <w:rFonts w:ascii="Times New Roman" w:hAnsi="Times New Roman"/>
          <w:color w:val="000000" w:themeColor="text1"/>
        </w:rPr>
        <w:t>ām</w:t>
      </w:r>
      <w:r w:rsidR="00877928" w:rsidRPr="007206EC">
        <w:rPr>
          <w:rFonts w:ascii="Times New Roman" w:hAnsi="Times New Roman"/>
          <w:color w:val="000000" w:themeColor="text1"/>
        </w:rPr>
        <w:t xml:space="preserve"> finanšu apguvē, valsts finansējuma izlietojumā līdz 2017. gadam. </w:t>
      </w:r>
      <w:r w:rsidR="002B7F97">
        <w:rPr>
          <w:rFonts w:ascii="Times New Roman" w:hAnsi="Times New Roman"/>
          <w:color w:val="000000" w:themeColor="text1"/>
        </w:rPr>
        <w:t>Tomēr</w:t>
      </w:r>
      <w:r w:rsidR="002B7F97" w:rsidRPr="007206EC">
        <w:rPr>
          <w:rFonts w:ascii="Times New Roman" w:hAnsi="Times New Roman"/>
          <w:color w:val="000000" w:themeColor="text1"/>
        </w:rPr>
        <w:t xml:space="preserve"> </w:t>
      </w:r>
      <w:r w:rsidR="00877928" w:rsidRPr="007206EC">
        <w:rPr>
          <w:rFonts w:ascii="Times New Roman" w:hAnsi="Times New Roman"/>
          <w:color w:val="000000" w:themeColor="text1"/>
        </w:rPr>
        <w:t>konstatēt</w:t>
      </w:r>
      <w:r w:rsidR="0092388E" w:rsidRPr="007206EC">
        <w:rPr>
          <w:rFonts w:ascii="Times New Roman" w:hAnsi="Times New Roman"/>
          <w:color w:val="000000" w:themeColor="text1"/>
        </w:rPr>
        <w:t>u</w:t>
      </w:r>
      <w:r w:rsidR="00877928" w:rsidRPr="007206EC">
        <w:rPr>
          <w:rFonts w:ascii="Times New Roman" w:hAnsi="Times New Roman"/>
          <w:color w:val="000000" w:themeColor="text1"/>
        </w:rPr>
        <w:t xml:space="preserve"> pārkāpumu uzskaitījumus turpināms arī 2018., 2019.</w:t>
      </w:r>
      <w:r w:rsidR="00636844" w:rsidRPr="007206EC">
        <w:rPr>
          <w:rFonts w:ascii="Times New Roman" w:hAnsi="Times New Roman"/>
          <w:color w:val="000000" w:themeColor="text1"/>
        </w:rPr>
        <w:t xml:space="preserve"> un</w:t>
      </w:r>
      <w:r w:rsidR="00877928" w:rsidRPr="007206EC">
        <w:rPr>
          <w:rFonts w:ascii="Times New Roman" w:hAnsi="Times New Roman"/>
          <w:color w:val="000000" w:themeColor="text1"/>
        </w:rPr>
        <w:t xml:space="preserve"> 2020.</w:t>
      </w:r>
      <w:r w:rsidR="002B7F97">
        <w:rPr>
          <w:rFonts w:ascii="Times New Roman" w:hAnsi="Times New Roman"/>
          <w:color w:val="000000" w:themeColor="text1"/>
        </w:rPr>
        <w:t> </w:t>
      </w:r>
      <w:r w:rsidR="00877928" w:rsidRPr="007206EC">
        <w:rPr>
          <w:rFonts w:ascii="Times New Roman" w:hAnsi="Times New Roman"/>
          <w:color w:val="000000" w:themeColor="text1"/>
        </w:rPr>
        <w:t xml:space="preserve">gadā. Piemēram, </w:t>
      </w:r>
      <w:r w:rsidR="0092388E" w:rsidRPr="007206EC">
        <w:rPr>
          <w:rFonts w:ascii="Times New Roman" w:hAnsi="Times New Roman"/>
          <w:color w:val="000000" w:themeColor="text1"/>
        </w:rPr>
        <w:t xml:space="preserve">2018.gadā </w:t>
      </w:r>
      <w:r w:rsidR="00877928" w:rsidRPr="007206EC">
        <w:rPr>
          <w:rFonts w:ascii="Times New Roman" w:hAnsi="Times New Roman"/>
          <w:color w:val="000000" w:themeColor="text1"/>
        </w:rPr>
        <w:t xml:space="preserve">VK </w:t>
      </w:r>
      <w:r w:rsidR="0092388E" w:rsidRPr="007206EC">
        <w:rPr>
          <w:rFonts w:ascii="Times New Roman" w:hAnsi="Times New Roman"/>
          <w:color w:val="000000" w:themeColor="text1"/>
        </w:rPr>
        <w:t>l</w:t>
      </w:r>
      <w:r w:rsidR="00877928" w:rsidRPr="007206EC">
        <w:rPr>
          <w:rFonts w:ascii="Times New Roman" w:hAnsi="Times New Roman"/>
          <w:color w:val="000000" w:themeColor="text1"/>
        </w:rPr>
        <w:t>ikumības/lietderības revīzijā par akciju sabiedrības ”Sadales tīkls” sadales pakalpojumu tarifos iekļauto izmaksu ekonomiskumu</w:t>
      </w:r>
      <w:r w:rsidR="00636844" w:rsidRPr="007206EC">
        <w:rPr>
          <w:rFonts w:ascii="Times New Roman" w:hAnsi="Times New Roman"/>
          <w:color w:val="000000" w:themeColor="text1"/>
        </w:rPr>
        <w:t xml:space="preserve"> </w:t>
      </w:r>
      <w:r w:rsidR="00877928" w:rsidRPr="007206EC">
        <w:rPr>
          <w:rFonts w:ascii="Times New Roman" w:hAnsi="Times New Roman"/>
          <w:color w:val="000000" w:themeColor="text1"/>
        </w:rPr>
        <w:t>konstatēts, ka</w:t>
      </w:r>
      <w:r w:rsidR="0092388E" w:rsidRPr="007206EC">
        <w:rPr>
          <w:rFonts w:ascii="Times New Roman" w:hAnsi="Times New Roman"/>
          <w:color w:val="000000" w:themeColor="text1"/>
        </w:rPr>
        <w:t xml:space="preserve"> uzņēmuma autoparka uzturēšana prasa ap 8 milj. </w:t>
      </w:r>
      <w:r w:rsidR="00B609B5">
        <w:rPr>
          <w:rFonts w:ascii="Times New Roman" w:hAnsi="Times New Roman"/>
          <w:color w:val="000000" w:themeColor="text1"/>
        </w:rPr>
        <w:t>EUR</w:t>
      </w:r>
      <w:r w:rsidR="0092388E" w:rsidRPr="007206EC">
        <w:rPr>
          <w:rFonts w:ascii="Times New Roman" w:hAnsi="Times New Roman"/>
          <w:color w:val="000000" w:themeColor="text1"/>
        </w:rPr>
        <w:t xml:space="preserve"> gadā, bet liela daļa no tā ir izmaksas par braukšanu starp darbu un mājām. Tāpat 54 milj. </w:t>
      </w:r>
      <w:r w:rsidR="00B609B5">
        <w:rPr>
          <w:rFonts w:ascii="Times New Roman" w:hAnsi="Times New Roman"/>
          <w:color w:val="000000" w:themeColor="text1"/>
        </w:rPr>
        <w:t>EUR</w:t>
      </w:r>
      <w:r w:rsidR="0092388E" w:rsidRPr="007206EC">
        <w:rPr>
          <w:rFonts w:ascii="Times New Roman" w:hAnsi="Times New Roman"/>
          <w:color w:val="000000" w:themeColor="text1"/>
        </w:rPr>
        <w:t xml:space="preserve"> gadā, kas tiek tērēti personāla izmaksām ietver arī pēc neskaidriem kritērijiem piešķirtas prēmijas un dāsnus atlaišanas pabalstus</w:t>
      </w:r>
      <w:r w:rsidR="0057248A" w:rsidRPr="007206EC">
        <w:rPr>
          <w:rStyle w:val="Vresatsauce"/>
          <w:rFonts w:ascii="Times New Roman" w:hAnsi="Times New Roman"/>
          <w:color w:val="000000" w:themeColor="text1"/>
        </w:rPr>
        <w:footnoteReference w:id="92"/>
      </w:r>
      <w:r w:rsidR="0092388E" w:rsidRPr="007206EC">
        <w:rPr>
          <w:rFonts w:ascii="Times New Roman" w:hAnsi="Times New Roman"/>
          <w:color w:val="000000" w:themeColor="text1"/>
        </w:rPr>
        <w:t>.</w:t>
      </w:r>
    </w:p>
    <w:p w14:paraId="539BA3EF" w14:textId="0E738517" w:rsidR="0057248A" w:rsidRPr="007206EC" w:rsidRDefault="0057248A" w:rsidP="00C571DF">
      <w:pPr>
        <w:spacing w:before="0" w:after="0" w:line="240" w:lineRule="auto"/>
        <w:ind w:firstLine="709"/>
        <w:rPr>
          <w:rFonts w:ascii="Times New Roman" w:hAnsi="Times New Roman"/>
          <w:color w:val="000000" w:themeColor="text1"/>
        </w:rPr>
      </w:pPr>
      <w:r w:rsidRPr="007206EC">
        <w:rPr>
          <w:rFonts w:ascii="Times New Roman" w:hAnsi="Times New Roman"/>
          <w:color w:val="000000" w:themeColor="text1"/>
        </w:rPr>
        <w:t>Savukārt</w:t>
      </w:r>
      <w:r w:rsidR="00F94FE5" w:rsidRPr="007206EC">
        <w:rPr>
          <w:rFonts w:ascii="Times New Roman" w:hAnsi="Times New Roman"/>
          <w:color w:val="000000" w:themeColor="text1"/>
        </w:rPr>
        <w:t xml:space="preserve"> 2018. gadā</w:t>
      </w:r>
      <w:r w:rsidR="00636844" w:rsidRPr="007206EC">
        <w:rPr>
          <w:rFonts w:ascii="Times New Roman" w:hAnsi="Times New Roman"/>
          <w:color w:val="000000" w:themeColor="text1"/>
        </w:rPr>
        <w:t xml:space="preserve"> likumības/lietderības revīzijā pa</w:t>
      </w:r>
      <w:r w:rsidR="00894C81" w:rsidRPr="007206EC">
        <w:rPr>
          <w:rFonts w:ascii="Times New Roman" w:hAnsi="Times New Roman"/>
          <w:color w:val="000000" w:themeColor="text1"/>
        </w:rPr>
        <w:t>r</w:t>
      </w:r>
      <w:r w:rsidR="00636844" w:rsidRPr="007206EC">
        <w:rPr>
          <w:rFonts w:ascii="Times New Roman" w:hAnsi="Times New Roman"/>
          <w:color w:val="000000" w:themeColor="text1"/>
        </w:rPr>
        <w:t xml:space="preserve"> iekšlietu nozares nekustamo īpašumu pārvaldīšanas likumību un efektivitāti </w:t>
      </w:r>
      <w:r w:rsidR="00894C81" w:rsidRPr="007206EC">
        <w:rPr>
          <w:rFonts w:ascii="Times New Roman" w:hAnsi="Times New Roman"/>
          <w:color w:val="000000" w:themeColor="text1"/>
        </w:rPr>
        <w:t>secināts</w:t>
      </w:r>
      <w:r w:rsidR="00636844" w:rsidRPr="007206EC">
        <w:rPr>
          <w:rFonts w:ascii="Times New Roman" w:hAnsi="Times New Roman"/>
          <w:color w:val="000000" w:themeColor="text1"/>
        </w:rPr>
        <w:t xml:space="preserve">, ka </w:t>
      </w:r>
      <w:r w:rsidR="00894C81" w:rsidRPr="007206EC">
        <w:rPr>
          <w:rFonts w:ascii="Times New Roman" w:hAnsi="Times New Roman"/>
          <w:color w:val="000000" w:themeColor="text1"/>
        </w:rPr>
        <w:t xml:space="preserve">IeM un Nodrošinājuma valsts aģentūra nav rīkojušās pietiekami, lai nozares nekustamos īpašumus pārvaldītu efektīvi un </w:t>
      </w:r>
      <w:r w:rsidR="00894C81" w:rsidRPr="007206EC">
        <w:rPr>
          <w:rFonts w:ascii="Times New Roman" w:hAnsi="Times New Roman"/>
          <w:color w:val="000000" w:themeColor="text1"/>
        </w:rPr>
        <w:lastRenderedPageBreak/>
        <w:t>likumīgi. Konstatēts neatbilstošs, iepriekš neplānots finansējuma izlietojums ugunsdzēsēju depo būvniecībā, valsts mantas lietošana privātām vajadzībām, nesakārtota dienesta dzīvokļu piešķiršanas kārtība, neatbilstošas nomas maksas un plānošanas trūkums</w:t>
      </w:r>
      <w:r w:rsidR="00894C81" w:rsidRPr="007206EC">
        <w:rPr>
          <w:rStyle w:val="Vresatsauce"/>
          <w:rFonts w:ascii="Times New Roman" w:hAnsi="Times New Roman"/>
          <w:color w:val="000000" w:themeColor="text1"/>
        </w:rPr>
        <w:footnoteReference w:id="93"/>
      </w:r>
      <w:r w:rsidR="00894C81" w:rsidRPr="007206EC">
        <w:rPr>
          <w:rFonts w:ascii="Times New Roman" w:hAnsi="Times New Roman"/>
          <w:color w:val="000000" w:themeColor="text1"/>
        </w:rPr>
        <w:t>.</w:t>
      </w:r>
    </w:p>
    <w:p w14:paraId="392CB881" w14:textId="2B2C3B42" w:rsidR="00894C81" w:rsidRPr="007206EC" w:rsidRDefault="00F94FE5" w:rsidP="00C571DF">
      <w:pPr>
        <w:spacing w:before="0" w:after="0" w:line="240" w:lineRule="auto"/>
        <w:ind w:firstLine="709"/>
        <w:rPr>
          <w:rFonts w:ascii="Times New Roman" w:hAnsi="Times New Roman"/>
          <w:color w:val="000000" w:themeColor="text1"/>
        </w:rPr>
      </w:pPr>
      <w:r w:rsidRPr="007206EC">
        <w:rPr>
          <w:rFonts w:ascii="Times New Roman" w:hAnsi="Times New Roman"/>
          <w:color w:val="000000" w:themeColor="text1"/>
        </w:rPr>
        <w:t>Ir vēl virkne citu VK konstatētu nepilnību</w:t>
      </w:r>
      <w:r w:rsidR="00F905A3" w:rsidRPr="007206EC">
        <w:rPr>
          <w:rFonts w:ascii="Times New Roman" w:hAnsi="Times New Roman"/>
          <w:color w:val="000000" w:themeColor="text1"/>
        </w:rPr>
        <w:t xml:space="preserve"> un pārkāpumu publiskas personas</w:t>
      </w:r>
      <w:r w:rsidRPr="007206EC">
        <w:rPr>
          <w:rFonts w:ascii="Times New Roman" w:hAnsi="Times New Roman"/>
          <w:color w:val="000000" w:themeColor="text1"/>
        </w:rPr>
        <w:t xml:space="preserve"> institūcijā</w:t>
      </w:r>
      <w:r w:rsidR="00F905A3" w:rsidRPr="007206EC">
        <w:rPr>
          <w:rFonts w:ascii="Times New Roman" w:hAnsi="Times New Roman"/>
          <w:color w:val="000000" w:themeColor="text1"/>
        </w:rPr>
        <w:t>m</w:t>
      </w:r>
      <w:r w:rsidRPr="007206EC">
        <w:rPr>
          <w:rStyle w:val="markedcontent"/>
          <w:rFonts w:ascii="Times New Roman" w:hAnsi="Times New Roman"/>
          <w:color w:val="000000" w:themeColor="text1"/>
        </w:rPr>
        <w:t xml:space="preserve"> piešķirto līdzekļu izlietojum</w:t>
      </w:r>
      <w:r w:rsidR="00F905A3" w:rsidRPr="007206EC">
        <w:rPr>
          <w:rStyle w:val="markedcontent"/>
          <w:rFonts w:ascii="Times New Roman" w:hAnsi="Times New Roman"/>
          <w:color w:val="000000" w:themeColor="text1"/>
        </w:rPr>
        <w:t>a plānošanā un tā faktiskā izlietošanā. Informācija a</w:t>
      </w:r>
      <w:r w:rsidRPr="007206EC">
        <w:rPr>
          <w:rFonts w:ascii="Times New Roman" w:hAnsi="Times New Roman"/>
          <w:color w:val="000000" w:themeColor="text1"/>
        </w:rPr>
        <w:t>pkopot</w:t>
      </w:r>
      <w:r w:rsidR="00F905A3" w:rsidRPr="007206EC">
        <w:rPr>
          <w:rFonts w:ascii="Times New Roman" w:hAnsi="Times New Roman"/>
          <w:color w:val="000000" w:themeColor="text1"/>
        </w:rPr>
        <w:t>a</w:t>
      </w:r>
      <w:r w:rsidRPr="007206EC">
        <w:rPr>
          <w:rFonts w:ascii="Times New Roman" w:hAnsi="Times New Roman"/>
          <w:color w:val="000000" w:themeColor="text1"/>
        </w:rPr>
        <w:t xml:space="preserve"> vienuviet VK ikgadējos darbības pārskatos</w:t>
      </w:r>
      <w:r w:rsidRPr="007206EC">
        <w:rPr>
          <w:rStyle w:val="Vresatsauce"/>
          <w:rFonts w:ascii="Times New Roman" w:hAnsi="Times New Roman"/>
          <w:color w:val="000000" w:themeColor="text1"/>
        </w:rPr>
        <w:footnoteReference w:id="94"/>
      </w:r>
      <w:r w:rsidRPr="007206EC">
        <w:rPr>
          <w:rFonts w:ascii="Times New Roman" w:hAnsi="Times New Roman"/>
          <w:color w:val="000000" w:themeColor="text1"/>
        </w:rPr>
        <w:t xml:space="preserve">. </w:t>
      </w:r>
    </w:p>
    <w:p w14:paraId="7E00E491" w14:textId="6A159128" w:rsidR="00F905A3" w:rsidRPr="007206EC" w:rsidRDefault="00F905A3" w:rsidP="00BB3DD2">
      <w:pPr>
        <w:spacing w:before="0" w:after="0" w:line="240" w:lineRule="auto"/>
        <w:ind w:firstLine="709"/>
        <w:rPr>
          <w:rFonts w:ascii="Times New Roman" w:hAnsi="Times New Roman"/>
          <w:color w:val="000000" w:themeColor="text1"/>
        </w:rPr>
      </w:pPr>
      <w:bookmarkStart w:id="105" w:name="_Hlk89250584"/>
      <w:r w:rsidRPr="007206EC">
        <w:rPr>
          <w:rFonts w:ascii="Times New Roman" w:hAnsi="Times New Roman"/>
          <w:color w:val="000000" w:themeColor="text1"/>
        </w:rPr>
        <w:t>Būtisk</w:t>
      </w:r>
      <w:r w:rsidR="00AF7E59" w:rsidRPr="007206EC">
        <w:rPr>
          <w:rFonts w:ascii="Times New Roman" w:hAnsi="Times New Roman"/>
          <w:color w:val="000000" w:themeColor="text1"/>
        </w:rPr>
        <w:t>u izaicinājumu lietderīgai, efektīvai</w:t>
      </w:r>
      <w:r w:rsidRPr="007206EC">
        <w:rPr>
          <w:rFonts w:ascii="Times New Roman" w:hAnsi="Times New Roman"/>
          <w:color w:val="000000" w:themeColor="text1"/>
        </w:rPr>
        <w:t xml:space="preserve"> rīcīb</w:t>
      </w:r>
      <w:r w:rsidR="00AF7E59" w:rsidRPr="007206EC">
        <w:rPr>
          <w:rFonts w:ascii="Times New Roman" w:hAnsi="Times New Roman"/>
          <w:color w:val="000000" w:themeColor="text1"/>
        </w:rPr>
        <w:t>ai ar valsts un pašvaldību</w:t>
      </w:r>
      <w:r w:rsidRPr="007206EC">
        <w:rPr>
          <w:rFonts w:ascii="Times New Roman" w:hAnsi="Times New Roman"/>
          <w:color w:val="000000" w:themeColor="text1"/>
        </w:rPr>
        <w:t xml:space="preserve"> finanšu līdzekļiem un mantu </w:t>
      </w:r>
      <w:r w:rsidR="00AF7E59" w:rsidRPr="007206EC">
        <w:rPr>
          <w:rFonts w:ascii="Times New Roman" w:hAnsi="Times New Roman"/>
          <w:color w:val="000000" w:themeColor="text1"/>
        </w:rPr>
        <w:t xml:space="preserve">radīja </w:t>
      </w:r>
      <w:r w:rsidR="00AF7E59" w:rsidRPr="001803F2">
        <w:rPr>
          <w:rFonts w:ascii="Times New Roman" w:hAnsi="Times New Roman"/>
          <w:color w:val="000000" w:themeColor="text1"/>
        </w:rPr>
        <w:t>Covid</w:t>
      </w:r>
      <w:r w:rsidR="00967431" w:rsidRPr="001803F2">
        <w:rPr>
          <w:rFonts w:ascii="Times New Roman" w:hAnsi="Times New Roman"/>
          <w:color w:val="000000" w:themeColor="text1"/>
        </w:rPr>
        <w:t>-1</w:t>
      </w:r>
      <w:r w:rsidR="00AF7E59" w:rsidRPr="001803F2">
        <w:rPr>
          <w:rFonts w:ascii="Times New Roman" w:hAnsi="Times New Roman"/>
          <w:color w:val="000000" w:themeColor="text1"/>
        </w:rPr>
        <w:t>9</w:t>
      </w:r>
      <w:r w:rsidR="00AF7E59" w:rsidRPr="007206EC">
        <w:rPr>
          <w:rFonts w:ascii="Times New Roman" w:hAnsi="Times New Roman"/>
          <w:color w:val="000000" w:themeColor="text1"/>
        </w:rPr>
        <w:t xml:space="preserve"> pandēmija 2020. gada martā. Arī VK revīzijas, kas veiktas minētā gada ietvaros, ļauj secināt, ka daudzviet publiskajā sektorā ārkārtas situācijas apstākļi lietderī</w:t>
      </w:r>
      <w:r w:rsidR="00BB3DD2" w:rsidRPr="007206EC">
        <w:rPr>
          <w:rFonts w:ascii="Times New Roman" w:hAnsi="Times New Roman"/>
          <w:color w:val="000000" w:themeColor="text1"/>
        </w:rPr>
        <w:t>gu</w:t>
      </w:r>
      <w:r w:rsidR="00AF7E59" w:rsidRPr="007206EC">
        <w:rPr>
          <w:rFonts w:ascii="Times New Roman" w:hAnsi="Times New Roman"/>
          <w:color w:val="000000" w:themeColor="text1"/>
        </w:rPr>
        <w:t xml:space="preserve"> un efekt</w:t>
      </w:r>
      <w:r w:rsidR="00BB3DD2" w:rsidRPr="007206EC">
        <w:rPr>
          <w:rFonts w:ascii="Times New Roman" w:hAnsi="Times New Roman"/>
          <w:color w:val="000000" w:themeColor="text1"/>
        </w:rPr>
        <w:t xml:space="preserve">īvu </w:t>
      </w:r>
      <w:r w:rsidR="00AF7E59" w:rsidRPr="007206EC">
        <w:rPr>
          <w:rFonts w:ascii="Times New Roman" w:hAnsi="Times New Roman"/>
          <w:color w:val="000000" w:themeColor="text1"/>
        </w:rPr>
        <w:t>rīcīb</w:t>
      </w:r>
      <w:r w:rsidR="00BB3DD2" w:rsidRPr="007206EC">
        <w:rPr>
          <w:rFonts w:ascii="Times New Roman" w:hAnsi="Times New Roman"/>
          <w:color w:val="000000" w:themeColor="text1"/>
        </w:rPr>
        <w:t>u</w:t>
      </w:r>
      <w:r w:rsidR="00AF7E59" w:rsidRPr="007206EC">
        <w:rPr>
          <w:rFonts w:ascii="Times New Roman" w:hAnsi="Times New Roman"/>
          <w:color w:val="000000" w:themeColor="text1"/>
        </w:rPr>
        <w:t xml:space="preserve"> ar finanšu līdzekļiem un mantu </w:t>
      </w:r>
      <w:r w:rsidR="00BB3DD2" w:rsidRPr="007206EC">
        <w:rPr>
          <w:rFonts w:ascii="Times New Roman" w:hAnsi="Times New Roman"/>
          <w:color w:val="000000" w:themeColor="text1"/>
        </w:rPr>
        <w:t>padarījuši sekundāru vai maznozīmīgu. Daudzi iepirkumi veikti haotiski un bez preču un pakalpojumu cenas izdevīguma vērtējuma.</w:t>
      </w:r>
    </w:p>
    <w:p w14:paraId="61CE1E58" w14:textId="449D0032" w:rsidR="00D162B8" w:rsidRPr="007206EC" w:rsidRDefault="00BB3DD2" w:rsidP="00BB3DD2">
      <w:pPr>
        <w:spacing w:before="0" w:after="0" w:line="240" w:lineRule="auto"/>
        <w:ind w:firstLine="709"/>
        <w:rPr>
          <w:rFonts w:ascii="Times New Roman" w:hAnsi="Times New Roman"/>
          <w:color w:val="000000" w:themeColor="text1"/>
        </w:rPr>
      </w:pPr>
      <w:r w:rsidRPr="007206EC">
        <w:rPr>
          <w:rStyle w:val="markedcontent"/>
          <w:rFonts w:ascii="Times New Roman" w:hAnsi="Times New Roman"/>
          <w:color w:val="000000" w:themeColor="text1"/>
        </w:rPr>
        <w:t xml:space="preserve">Tā, piemēram, </w:t>
      </w:r>
      <w:r w:rsidR="00D162B8" w:rsidRPr="007206EC">
        <w:rPr>
          <w:rStyle w:val="markedcontent"/>
          <w:rFonts w:ascii="Times New Roman" w:hAnsi="Times New Roman"/>
          <w:color w:val="000000" w:themeColor="text1"/>
        </w:rPr>
        <w:t>2020. gadā, VK veicot revīziju par individuālo aizsardzības līdzekļu (aizsargmasku un respiratoru) piegādes proces</w:t>
      </w:r>
      <w:r w:rsidRPr="007206EC">
        <w:rPr>
          <w:rStyle w:val="markedcontent"/>
          <w:rFonts w:ascii="Times New Roman" w:hAnsi="Times New Roman"/>
          <w:color w:val="000000" w:themeColor="text1"/>
        </w:rPr>
        <w:t>u</w:t>
      </w:r>
      <w:r w:rsidR="00D162B8" w:rsidRPr="007206EC">
        <w:rPr>
          <w:rStyle w:val="markedcontent"/>
          <w:rFonts w:ascii="Times New Roman" w:hAnsi="Times New Roman"/>
          <w:color w:val="000000" w:themeColor="text1"/>
        </w:rPr>
        <w:t xml:space="preserve"> veselības resorā laika posmā no 2020. gada marta sākuma līdz brīdim, kad to pārņēma aizsardzības resors, konstatēja, ka veselības resora veikto aizsardzības līdzekļu piegāžu procesā vairākos gadījumos ir notikusi vienpersonisku lēmumu pieņemšana, trūcis atklātības, skaidrojot piegādātāju vērtēšanas kritērijus, attiecīgi vedinot uz aizdomām par iespējamu korupcijas risku</w:t>
      </w:r>
      <w:r w:rsidRPr="007206EC">
        <w:rPr>
          <w:rStyle w:val="markedcontent"/>
          <w:rFonts w:ascii="Times New Roman" w:hAnsi="Times New Roman"/>
          <w:color w:val="000000" w:themeColor="text1"/>
        </w:rPr>
        <w:t xml:space="preserve">. VM individuālo aizsardzības līdzekļu iegādēm no līdzekļiem neparedzētiem gadījumiem bija pieejami 11,7 milj. </w:t>
      </w:r>
      <w:r w:rsidR="003307DF">
        <w:rPr>
          <w:rStyle w:val="markedcontent"/>
          <w:rFonts w:ascii="Times New Roman" w:hAnsi="Times New Roman"/>
          <w:color w:val="000000" w:themeColor="text1"/>
        </w:rPr>
        <w:t>EUR</w:t>
      </w:r>
      <w:r w:rsidRPr="007206EC">
        <w:rPr>
          <w:rStyle w:val="markedcontent"/>
          <w:rFonts w:ascii="Times New Roman" w:hAnsi="Times New Roman"/>
          <w:color w:val="000000" w:themeColor="text1"/>
        </w:rPr>
        <w:t xml:space="preserve">. </w:t>
      </w:r>
      <w:r w:rsidR="00D162B8" w:rsidRPr="007206EC">
        <w:rPr>
          <w:rStyle w:val="Vresatsauce"/>
          <w:rFonts w:ascii="Times New Roman" w:hAnsi="Times New Roman"/>
          <w:color w:val="000000" w:themeColor="text1"/>
        </w:rPr>
        <w:footnoteReference w:id="95"/>
      </w:r>
      <w:r w:rsidR="00D162B8" w:rsidRPr="007206EC">
        <w:rPr>
          <w:rStyle w:val="markedcontent"/>
          <w:rFonts w:ascii="Times New Roman" w:hAnsi="Times New Roman"/>
          <w:color w:val="000000" w:themeColor="text1"/>
        </w:rPr>
        <w:t>.</w:t>
      </w:r>
    </w:p>
    <w:bookmarkEnd w:id="105"/>
    <w:p w14:paraId="50D99028" w14:textId="3B7F5DFC" w:rsidR="00C571DF" w:rsidRPr="0068278E" w:rsidRDefault="00C571DF" w:rsidP="00C571DF">
      <w:pPr>
        <w:spacing w:before="0" w:after="0" w:line="240" w:lineRule="auto"/>
        <w:ind w:firstLine="709"/>
        <w:rPr>
          <w:rFonts w:ascii="Times New Roman" w:hAnsi="Times New Roman"/>
          <w:bCs/>
        </w:rPr>
      </w:pPr>
      <w:r w:rsidRPr="007206EC">
        <w:rPr>
          <w:rFonts w:ascii="Times New Roman" w:hAnsi="Times New Roman"/>
          <w:color w:val="000000" w:themeColor="text1"/>
          <w:spacing w:val="-4"/>
        </w:rPr>
        <w:t xml:space="preserve">Saskaņā ar </w:t>
      </w:r>
      <w:r w:rsidRPr="007206EC">
        <w:rPr>
          <w:rFonts w:ascii="Times New Roman" w:hAnsi="Times New Roman"/>
          <w:color w:val="000000" w:themeColor="text1"/>
        </w:rPr>
        <w:t>IKNL</w:t>
      </w:r>
      <w:r w:rsidRPr="007206EC">
        <w:rPr>
          <w:rFonts w:ascii="Times New Roman" w:hAnsi="Times New Roman"/>
          <w:color w:val="000000" w:themeColor="text1"/>
          <w:spacing w:val="-4"/>
        </w:rPr>
        <w:t xml:space="preserve"> 18. panta pirmo daļu </w:t>
      </w:r>
      <w:r w:rsidRPr="007206EC">
        <w:rPr>
          <w:rFonts w:ascii="Times New Roman" w:hAnsi="Times New Roman"/>
          <w:color w:val="000000" w:themeColor="text1"/>
        </w:rPr>
        <w:t xml:space="preserve"> valsts amatpersona drīkst </w:t>
      </w:r>
      <w:r w:rsidR="00011BB5" w:rsidRPr="00011BB5">
        <w:rPr>
          <w:rFonts w:ascii="Times New Roman" w:hAnsi="Times New Roman"/>
          <w:color w:val="000000" w:themeColor="text1"/>
        </w:rPr>
        <w:t>pieņemt vai sagatavot lēmumus par publiskas personas mantas iegūšanu, tās nodošanu citu personu īpašumā, lietošanā vai valdījumā, atsavināšanu citām personām vai apgrūtināšanu ar lietu vai saistību tiesībām, kā arī finanšu līdzekļu sadalīšanu</w:t>
      </w:r>
      <w:r w:rsidRPr="007206EC">
        <w:rPr>
          <w:rFonts w:ascii="Times New Roman" w:hAnsi="Times New Roman"/>
          <w:color w:val="000000" w:themeColor="text1"/>
        </w:rPr>
        <w:t>, kā arī izmantot vai lietot publiskas personas institūcijas mantu un finanšu līdzekļus tikai ārējos normatīvajos aktos paredzētajiem mērķiem un saskaņā ar normatīvajos aktos noteikto kārtību.</w:t>
      </w:r>
      <w:r w:rsidRPr="00BB3DD2">
        <w:rPr>
          <w:rFonts w:ascii="Times New Roman" w:hAnsi="Times New Roman"/>
          <w:color w:val="7030A0"/>
        </w:rPr>
        <w:t xml:space="preserve"> </w:t>
      </w:r>
      <w:r w:rsidRPr="0068278E">
        <w:rPr>
          <w:rFonts w:ascii="Times New Roman" w:hAnsi="Times New Roman"/>
          <w:b/>
          <w:bCs/>
        </w:rPr>
        <w:t xml:space="preserve">KNAB savas kompetences ietvaros </w:t>
      </w:r>
      <w:r w:rsidR="00BB3DD2" w:rsidRPr="0068278E">
        <w:rPr>
          <w:rFonts w:ascii="Times New Roman" w:hAnsi="Times New Roman"/>
          <w:b/>
          <w:bCs/>
        </w:rPr>
        <w:t>Pamatnostādņu darbības</w:t>
      </w:r>
      <w:r w:rsidRPr="0068278E">
        <w:rPr>
          <w:rFonts w:ascii="Times New Roman" w:hAnsi="Times New Roman"/>
          <w:b/>
          <w:bCs/>
        </w:rPr>
        <w:t xml:space="preserve"> periodā pieņēmis </w:t>
      </w:r>
      <w:r w:rsidR="0068278E" w:rsidRPr="0068278E">
        <w:rPr>
          <w:b/>
          <w:bCs/>
        </w:rPr>
        <w:t xml:space="preserve">453 </w:t>
      </w:r>
      <w:r w:rsidRPr="0068278E">
        <w:rPr>
          <w:rFonts w:ascii="Times New Roman" w:hAnsi="Times New Roman"/>
          <w:b/>
          <w:bCs/>
        </w:rPr>
        <w:t>lēmumus administratīvo pārkāpumu lietās, konstatējot IKNL 18.</w:t>
      </w:r>
      <w:r w:rsidR="0068278E" w:rsidRPr="0068278E">
        <w:rPr>
          <w:rFonts w:ascii="Times New Roman" w:hAnsi="Times New Roman"/>
          <w:b/>
          <w:bCs/>
        </w:rPr>
        <w:t> </w:t>
      </w:r>
      <w:r w:rsidRPr="0068278E">
        <w:rPr>
          <w:rFonts w:ascii="Times New Roman" w:hAnsi="Times New Roman"/>
          <w:b/>
          <w:bCs/>
        </w:rPr>
        <w:t>panta, kas nosaka valsts amatpersonu ierobežojums rīkoties ar publiskas personas institūcijas mantu, pārkāpumus</w:t>
      </w:r>
      <w:r w:rsidRPr="0068278E">
        <w:rPr>
          <w:rFonts w:ascii="Times New Roman" w:hAnsi="Times New Roman"/>
          <w:bCs/>
        </w:rPr>
        <w:t>.</w:t>
      </w:r>
    </w:p>
    <w:p w14:paraId="457C3722" w14:textId="1EEDEF74" w:rsidR="00C571DF" w:rsidRPr="007206EC" w:rsidRDefault="00C571DF" w:rsidP="00C571DF">
      <w:pPr>
        <w:spacing w:before="0" w:after="0" w:line="240" w:lineRule="auto"/>
        <w:ind w:firstLine="709"/>
        <w:rPr>
          <w:rFonts w:ascii="Times New Roman" w:eastAsia="Times New Roman" w:hAnsi="Times New Roman"/>
          <w:color w:val="000000" w:themeColor="text1"/>
          <w:lang w:eastAsia="lv-LV"/>
        </w:rPr>
      </w:pPr>
      <w:r w:rsidRPr="007206EC">
        <w:rPr>
          <w:rFonts w:ascii="Times New Roman" w:eastAsia="Times New Roman" w:hAnsi="Times New Roman"/>
          <w:color w:val="000000" w:themeColor="text1"/>
          <w:lang w:eastAsia="lv-LV"/>
        </w:rPr>
        <w:t>Korupcijas kontroles rādītājs</w:t>
      </w:r>
      <w:r w:rsidRPr="007206EC">
        <w:rPr>
          <w:rStyle w:val="Vresatsauce"/>
          <w:rFonts w:ascii="Times New Roman" w:eastAsia="Times New Roman" w:hAnsi="Times New Roman"/>
          <w:color w:val="000000" w:themeColor="text1"/>
          <w:lang w:eastAsia="lv-LV"/>
        </w:rPr>
        <w:footnoteReference w:id="96"/>
      </w:r>
      <w:r w:rsidRPr="007206EC">
        <w:rPr>
          <w:rFonts w:ascii="Times New Roman" w:eastAsia="Times New Roman" w:hAnsi="Times New Roman"/>
          <w:color w:val="000000" w:themeColor="text1"/>
          <w:lang w:eastAsia="lv-LV"/>
        </w:rPr>
        <w:t xml:space="preserve"> (</w:t>
      </w:r>
      <w:r w:rsidRPr="007206EC">
        <w:rPr>
          <w:rFonts w:ascii="Times New Roman" w:eastAsia="Times New Roman" w:hAnsi="Times New Roman"/>
          <w:i/>
          <w:iCs/>
          <w:color w:val="000000" w:themeColor="text1"/>
          <w:lang w:eastAsia="lv-LV"/>
        </w:rPr>
        <w:t>control of corruption</w:t>
      </w:r>
      <w:r w:rsidRPr="007206EC">
        <w:rPr>
          <w:rFonts w:ascii="Times New Roman" w:eastAsia="Times New Roman" w:hAnsi="Times New Roman"/>
          <w:color w:val="000000" w:themeColor="text1"/>
          <w:lang w:eastAsia="lv-LV"/>
        </w:rPr>
        <w:t>), ar kuru mēra apjomu, kādā amatpersonām piešķirtā vara tiek izmantota personīgā labuma gūšanai, liecina, ka attiecībā pret 201</w:t>
      </w:r>
      <w:r w:rsidR="00E838C2" w:rsidRPr="007206EC">
        <w:rPr>
          <w:rFonts w:ascii="Times New Roman" w:eastAsia="Times New Roman" w:hAnsi="Times New Roman"/>
          <w:color w:val="000000" w:themeColor="text1"/>
          <w:lang w:eastAsia="lv-LV"/>
        </w:rPr>
        <w:t>5</w:t>
      </w:r>
      <w:r w:rsidR="00A9687B">
        <w:rPr>
          <w:rFonts w:ascii="Times New Roman" w:eastAsia="Times New Roman" w:hAnsi="Times New Roman"/>
          <w:color w:val="000000" w:themeColor="text1"/>
          <w:lang w:eastAsia="lv-LV"/>
        </w:rPr>
        <w:t>.</w:t>
      </w:r>
      <w:r w:rsidRPr="007206EC">
        <w:rPr>
          <w:rFonts w:ascii="Times New Roman" w:eastAsia="Times New Roman" w:hAnsi="Times New Roman"/>
          <w:color w:val="000000" w:themeColor="text1"/>
          <w:lang w:eastAsia="lv-LV"/>
        </w:rPr>
        <w:t xml:space="preserve"> gadu ar </w:t>
      </w:r>
      <w:r w:rsidR="00E838C2" w:rsidRPr="007206EC">
        <w:rPr>
          <w:rFonts w:ascii="Times New Roman" w:hAnsi="Times New Roman"/>
          <w:color w:val="000000" w:themeColor="text1"/>
        </w:rPr>
        <w:t>67,</w:t>
      </w:r>
      <w:r w:rsidR="00292DA5">
        <w:rPr>
          <w:rFonts w:ascii="Times New Roman" w:hAnsi="Times New Roman"/>
          <w:color w:val="000000" w:themeColor="text1"/>
        </w:rPr>
        <w:t>31</w:t>
      </w:r>
      <w:r w:rsidR="00292DA5" w:rsidRPr="007206EC">
        <w:rPr>
          <w:rFonts w:ascii="Times New Roman" w:hAnsi="Times New Roman"/>
          <w:color w:val="000000" w:themeColor="text1"/>
        </w:rPr>
        <w:t xml:space="preserve"> </w:t>
      </w:r>
      <w:r w:rsidRPr="007206EC">
        <w:rPr>
          <w:rFonts w:ascii="Times New Roman" w:eastAsia="Times New Roman" w:hAnsi="Times New Roman"/>
          <w:color w:val="000000" w:themeColor="text1"/>
          <w:lang w:eastAsia="lv-LV"/>
        </w:rPr>
        <w:t>punktiem, Latvija līdz 20</w:t>
      </w:r>
      <w:r w:rsidR="00E838C2" w:rsidRPr="007206EC">
        <w:rPr>
          <w:rFonts w:ascii="Times New Roman" w:eastAsia="Times New Roman" w:hAnsi="Times New Roman"/>
          <w:color w:val="000000" w:themeColor="text1"/>
          <w:lang w:eastAsia="lv-LV"/>
        </w:rPr>
        <w:t>20</w:t>
      </w:r>
      <w:r w:rsidRPr="007206EC">
        <w:rPr>
          <w:rFonts w:ascii="Times New Roman" w:eastAsia="Times New Roman" w:hAnsi="Times New Roman"/>
          <w:color w:val="000000" w:themeColor="text1"/>
          <w:lang w:eastAsia="lv-LV"/>
        </w:rPr>
        <w:t>. gadam ir</w:t>
      </w:r>
      <w:r w:rsidR="00E838C2" w:rsidRPr="007206EC">
        <w:rPr>
          <w:rFonts w:ascii="Times New Roman" w:eastAsia="Times New Roman" w:hAnsi="Times New Roman"/>
          <w:color w:val="000000" w:themeColor="text1"/>
          <w:lang w:eastAsia="lv-LV"/>
        </w:rPr>
        <w:t xml:space="preserve"> ievērojami</w:t>
      </w:r>
      <w:r w:rsidRPr="007206EC">
        <w:rPr>
          <w:rFonts w:ascii="Times New Roman" w:eastAsia="Times New Roman" w:hAnsi="Times New Roman"/>
          <w:color w:val="000000" w:themeColor="text1"/>
          <w:lang w:eastAsia="lv-LV"/>
        </w:rPr>
        <w:t xml:space="preserve"> uzlabojusi savu rādītāju un novērtēta ar </w:t>
      </w:r>
      <w:r w:rsidR="00E838C2" w:rsidRPr="007206EC">
        <w:rPr>
          <w:rFonts w:ascii="Times New Roman" w:hAnsi="Times New Roman"/>
          <w:bCs/>
          <w:color w:val="000000" w:themeColor="text1"/>
        </w:rPr>
        <w:t xml:space="preserve">75,48 </w:t>
      </w:r>
      <w:r w:rsidRPr="007206EC">
        <w:rPr>
          <w:rFonts w:ascii="Times New Roman" w:eastAsia="Times New Roman" w:hAnsi="Times New Roman"/>
          <w:color w:val="000000" w:themeColor="text1"/>
          <w:lang w:eastAsia="lv-LV"/>
        </w:rPr>
        <w:t>punkt</w:t>
      </w:r>
      <w:r w:rsidR="00DA6B10" w:rsidRPr="007206EC">
        <w:rPr>
          <w:rFonts w:ascii="Times New Roman" w:eastAsia="Times New Roman" w:hAnsi="Times New Roman"/>
          <w:color w:val="000000" w:themeColor="text1"/>
          <w:lang w:eastAsia="lv-LV"/>
        </w:rPr>
        <w:t>iem</w:t>
      </w:r>
      <w:r w:rsidRPr="007206EC">
        <w:rPr>
          <w:rFonts w:ascii="Times New Roman" w:eastAsia="Times New Roman" w:hAnsi="Times New Roman"/>
          <w:color w:val="000000" w:themeColor="text1"/>
          <w:lang w:eastAsia="lv-LV"/>
        </w:rPr>
        <w:t xml:space="preserve">. Šis rādītājs </w:t>
      </w:r>
      <w:r w:rsidR="00DA6B10" w:rsidRPr="007206EC">
        <w:rPr>
          <w:rFonts w:ascii="Times New Roman" w:eastAsia="Times New Roman" w:hAnsi="Times New Roman"/>
          <w:color w:val="000000" w:themeColor="text1"/>
          <w:lang w:eastAsia="lv-LV"/>
        </w:rPr>
        <w:t>pārsniedz</w:t>
      </w:r>
      <w:r w:rsidRPr="007206EC">
        <w:rPr>
          <w:rFonts w:ascii="Times New Roman" w:eastAsia="Times New Roman" w:hAnsi="Times New Roman"/>
          <w:color w:val="000000" w:themeColor="text1"/>
          <w:lang w:eastAsia="lv-LV"/>
        </w:rPr>
        <w:t xml:space="preserve"> 2020. gada cerētās prognozes </w:t>
      </w:r>
      <w:r w:rsidR="00DA6B10" w:rsidRPr="007206EC">
        <w:rPr>
          <w:rFonts w:ascii="Times New Roman" w:eastAsia="Times New Roman" w:hAnsi="Times New Roman"/>
          <w:color w:val="000000" w:themeColor="text1"/>
          <w:lang w:eastAsia="lv-LV"/>
        </w:rPr>
        <w:t xml:space="preserve">(70 punkti) </w:t>
      </w:r>
      <w:r w:rsidR="007206EC" w:rsidRPr="007206EC">
        <w:rPr>
          <w:rFonts w:ascii="Times New Roman" w:eastAsia="Times New Roman" w:hAnsi="Times New Roman"/>
          <w:color w:val="000000" w:themeColor="text1"/>
          <w:lang w:eastAsia="lv-LV"/>
        </w:rPr>
        <w:t>P</w:t>
      </w:r>
      <w:r w:rsidRPr="007206EC">
        <w:rPr>
          <w:rFonts w:ascii="Times New Roman" w:eastAsia="Times New Roman" w:hAnsi="Times New Roman"/>
          <w:color w:val="000000" w:themeColor="text1"/>
          <w:lang w:eastAsia="lv-LV"/>
        </w:rPr>
        <w:t xml:space="preserve">amatnostādņu rezultatīvajos rādītājos. </w:t>
      </w:r>
    </w:p>
    <w:p w14:paraId="495BDCB5" w14:textId="77777777" w:rsidR="00C571DF" w:rsidRPr="00DA6B10" w:rsidRDefault="00C571DF" w:rsidP="00C571DF">
      <w:pPr>
        <w:spacing w:before="0" w:after="0" w:line="240" w:lineRule="auto"/>
        <w:rPr>
          <w:rFonts w:ascii="Times New Roman" w:eastAsia="Times New Roman" w:hAnsi="Times New Roman"/>
          <w:color w:val="7030A0"/>
          <w:lang w:eastAsia="lv-LV"/>
        </w:rPr>
      </w:pPr>
    </w:p>
    <w:p w14:paraId="642EDEEC" w14:textId="1649C6E7" w:rsidR="00C571DF" w:rsidRPr="007206EC" w:rsidRDefault="00E838C2" w:rsidP="00C571DF">
      <w:pPr>
        <w:pStyle w:val="HTMLiepriekformattais"/>
        <w:jc w:val="center"/>
        <w:rPr>
          <w:rFonts w:ascii="Times New Roman" w:hAnsi="Times New Roman" w:cs="Times New Roman"/>
          <w:iCs/>
          <w:color w:val="000000" w:themeColor="text1"/>
          <w:sz w:val="24"/>
          <w:szCs w:val="24"/>
        </w:rPr>
      </w:pPr>
      <w:r w:rsidRPr="007206EC">
        <w:rPr>
          <w:rFonts w:ascii="Times New Roman" w:hAnsi="Times New Roman" w:cs="Times New Roman"/>
          <w:i/>
          <w:color w:val="000000" w:themeColor="text1"/>
          <w:sz w:val="24"/>
          <w:szCs w:val="24"/>
        </w:rPr>
        <w:t>3</w:t>
      </w:r>
      <w:r w:rsidR="00C571DF" w:rsidRPr="007206EC">
        <w:rPr>
          <w:rFonts w:ascii="Times New Roman" w:hAnsi="Times New Roman" w:cs="Times New Roman"/>
          <w:i/>
          <w:color w:val="000000" w:themeColor="text1"/>
          <w:sz w:val="24"/>
          <w:szCs w:val="24"/>
        </w:rPr>
        <w:t xml:space="preserve">. tabula. </w:t>
      </w:r>
      <w:r w:rsidR="00C571DF" w:rsidRPr="007206EC">
        <w:rPr>
          <w:rFonts w:ascii="Times New Roman" w:hAnsi="Times New Roman" w:cs="Times New Roman"/>
          <w:iCs/>
          <w:color w:val="000000" w:themeColor="text1"/>
          <w:sz w:val="24"/>
          <w:szCs w:val="24"/>
        </w:rPr>
        <w:t>Globālā pārvaldības rādītāja indikators – korupcijas kontrole</w:t>
      </w:r>
    </w:p>
    <w:p w14:paraId="27603AD3" w14:textId="77777777" w:rsidR="00E838C2" w:rsidRPr="007206EC" w:rsidRDefault="00E838C2" w:rsidP="00C571DF">
      <w:pPr>
        <w:pStyle w:val="HTMLiepriekformattais"/>
        <w:jc w:val="center"/>
        <w:rPr>
          <w:rFonts w:ascii="Times New Roman" w:hAnsi="Times New Roman" w:cs="Times New Roman"/>
          <w:i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262"/>
      </w:tblGrid>
      <w:tr w:rsidR="007206EC" w:rsidRPr="007206EC" w14:paraId="0C1538F4" w14:textId="77777777" w:rsidTr="001842B9">
        <w:trPr>
          <w:jc w:val="center"/>
        </w:trPr>
        <w:tc>
          <w:tcPr>
            <w:tcW w:w="5654" w:type="dxa"/>
            <w:gridSpan w:val="2"/>
            <w:shd w:val="clear" w:color="auto" w:fill="E4E4E4"/>
          </w:tcPr>
          <w:p w14:paraId="752AF566" w14:textId="77777777" w:rsidR="00C571DF" w:rsidRPr="007206EC" w:rsidRDefault="00C571DF" w:rsidP="004A048C">
            <w:pPr>
              <w:spacing w:before="0" w:after="0" w:line="240" w:lineRule="auto"/>
              <w:jc w:val="center"/>
              <w:rPr>
                <w:rFonts w:ascii="Times New Roman" w:hAnsi="Times New Roman"/>
                <w:b/>
                <w:color w:val="000000" w:themeColor="text1"/>
              </w:rPr>
            </w:pPr>
            <w:r w:rsidRPr="007206EC">
              <w:rPr>
                <w:rFonts w:ascii="Times New Roman" w:eastAsia="Times New Roman" w:hAnsi="Times New Roman"/>
                <w:b/>
                <w:color w:val="000000" w:themeColor="text1"/>
                <w:lang w:eastAsia="lv-LV"/>
              </w:rPr>
              <w:t>Korupcijas kontroles rādītājs</w:t>
            </w:r>
          </w:p>
        </w:tc>
      </w:tr>
      <w:tr w:rsidR="007206EC" w:rsidRPr="007206EC" w14:paraId="0724E00E" w14:textId="77777777" w:rsidTr="004A048C">
        <w:trPr>
          <w:jc w:val="center"/>
        </w:trPr>
        <w:tc>
          <w:tcPr>
            <w:tcW w:w="2392" w:type="dxa"/>
            <w:shd w:val="clear" w:color="auto" w:fill="auto"/>
            <w:vAlign w:val="center"/>
          </w:tcPr>
          <w:p w14:paraId="25369586" w14:textId="77777777" w:rsidR="00C571DF" w:rsidRPr="007206EC" w:rsidRDefault="00C571DF" w:rsidP="004A048C">
            <w:pPr>
              <w:spacing w:before="0" w:after="0" w:line="240" w:lineRule="auto"/>
              <w:jc w:val="center"/>
              <w:rPr>
                <w:rFonts w:ascii="Times New Roman" w:hAnsi="Times New Roman"/>
                <w:color w:val="000000" w:themeColor="text1"/>
              </w:rPr>
            </w:pPr>
            <w:r w:rsidRPr="007206EC">
              <w:rPr>
                <w:rFonts w:ascii="Times New Roman" w:hAnsi="Times New Roman"/>
                <w:color w:val="000000" w:themeColor="text1"/>
              </w:rPr>
              <w:t>Gads</w:t>
            </w:r>
          </w:p>
        </w:tc>
        <w:tc>
          <w:tcPr>
            <w:tcW w:w="3262" w:type="dxa"/>
            <w:shd w:val="clear" w:color="auto" w:fill="auto"/>
            <w:vAlign w:val="center"/>
          </w:tcPr>
          <w:p w14:paraId="3A1307F4" w14:textId="75CC19E7" w:rsidR="00C571DF" w:rsidRPr="007206EC" w:rsidRDefault="00C571DF" w:rsidP="004A048C">
            <w:pPr>
              <w:spacing w:before="0" w:after="0" w:line="240" w:lineRule="auto"/>
              <w:jc w:val="center"/>
              <w:rPr>
                <w:rFonts w:ascii="Times New Roman" w:hAnsi="Times New Roman"/>
                <w:color w:val="000000" w:themeColor="text1"/>
              </w:rPr>
            </w:pPr>
            <w:r w:rsidRPr="007206EC">
              <w:rPr>
                <w:rFonts w:ascii="Times New Roman" w:hAnsi="Times New Roman"/>
                <w:color w:val="000000" w:themeColor="text1"/>
              </w:rPr>
              <w:t>Punktu skaits (no 0 līdz 100</w:t>
            </w:r>
            <w:r w:rsidR="00E838C2" w:rsidRPr="007206EC">
              <w:rPr>
                <w:rStyle w:val="Vresatsauce"/>
                <w:rFonts w:ascii="Times New Roman" w:hAnsi="Times New Roman"/>
                <w:color w:val="000000" w:themeColor="text1"/>
              </w:rPr>
              <w:footnoteReference w:id="97"/>
            </w:r>
            <w:r w:rsidRPr="007206EC">
              <w:rPr>
                <w:rFonts w:ascii="Times New Roman" w:hAnsi="Times New Roman"/>
                <w:color w:val="000000" w:themeColor="text1"/>
              </w:rPr>
              <w:t>)</w:t>
            </w:r>
          </w:p>
        </w:tc>
      </w:tr>
      <w:tr w:rsidR="007206EC" w:rsidRPr="007206EC" w14:paraId="719B4514" w14:textId="77777777" w:rsidTr="004A048C">
        <w:trPr>
          <w:jc w:val="center"/>
        </w:trPr>
        <w:tc>
          <w:tcPr>
            <w:tcW w:w="2392" w:type="dxa"/>
            <w:shd w:val="clear" w:color="auto" w:fill="auto"/>
          </w:tcPr>
          <w:p w14:paraId="61749995" w14:textId="77777777" w:rsidR="00C571DF" w:rsidRPr="007206EC" w:rsidRDefault="00C571DF" w:rsidP="004A048C">
            <w:pPr>
              <w:spacing w:before="0" w:after="0" w:line="240" w:lineRule="auto"/>
              <w:jc w:val="center"/>
              <w:rPr>
                <w:rFonts w:ascii="Times New Roman" w:hAnsi="Times New Roman"/>
                <w:color w:val="000000" w:themeColor="text1"/>
              </w:rPr>
            </w:pPr>
            <w:r w:rsidRPr="007206EC">
              <w:rPr>
                <w:rFonts w:ascii="Times New Roman" w:hAnsi="Times New Roman"/>
                <w:color w:val="000000" w:themeColor="text1"/>
              </w:rPr>
              <w:t>2015</w:t>
            </w:r>
          </w:p>
        </w:tc>
        <w:tc>
          <w:tcPr>
            <w:tcW w:w="3262" w:type="dxa"/>
            <w:shd w:val="clear" w:color="auto" w:fill="auto"/>
          </w:tcPr>
          <w:p w14:paraId="5134CCA2" w14:textId="2E623070" w:rsidR="00C571DF" w:rsidRPr="007206EC" w:rsidRDefault="00C571DF" w:rsidP="004A048C">
            <w:pPr>
              <w:spacing w:before="0" w:after="0" w:line="240" w:lineRule="auto"/>
              <w:jc w:val="center"/>
              <w:rPr>
                <w:rFonts w:ascii="Times New Roman" w:hAnsi="Times New Roman"/>
                <w:color w:val="000000" w:themeColor="text1"/>
              </w:rPr>
            </w:pPr>
            <w:r w:rsidRPr="007206EC">
              <w:rPr>
                <w:rFonts w:ascii="Times New Roman" w:hAnsi="Times New Roman"/>
                <w:color w:val="000000" w:themeColor="text1"/>
              </w:rPr>
              <w:t>67,</w:t>
            </w:r>
            <w:r w:rsidR="00292DA5">
              <w:rPr>
                <w:rFonts w:ascii="Times New Roman" w:hAnsi="Times New Roman"/>
                <w:color w:val="000000" w:themeColor="text1"/>
              </w:rPr>
              <w:t>31</w:t>
            </w:r>
          </w:p>
        </w:tc>
      </w:tr>
      <w:tr w:rsidR="007206EC" w:rsidRPr="007206EC" w14:paraId="18EB8996" w14:textId="77777777" w:rsidTr="004A048C">
        <w:trPr>
          <w:jc w:val="center"/>
        </w:trPr>
        <w:tc>
          <w:tcPr>
            <w:tcW w:w="2392" w:type="dxa"/>
            <w:shd w:val="clear" w:color="auto" w:fill="auto"/>
          </w:tcPr>
          <w:p w14:paraId="6CB6157C" w14:textId="77777777" w:rsidR="00C571DF" w:rsidRPr="007206EC" w:rsidRDefault="00C571DF" w:rsidP="004A048C">
            <w:pPr>
              <w:spacing w:before="0" w:after="0" w:line="240" w:lineRule="auto"/>
              <w:jc w:val="center"/>
              <w:rPr>
                <w:rFonts w:ascii="Times New Roman" w:hAnsi="Times New Roman"/>
                <w:color w:val="000000" w:themeColor="text1"/>
              </w:rPr>
            </w:pPr>
            <w:r w:rsidRPr="007206EC">
              <w:rPr>
                <w:rFonts w:ascii="Times New Roman" w:hAnsi="Times New Roman"/>
                <w:color w:val="000000" w:themeColor="text1"/>
              </w:rPr>
              <w:t>2016</w:t>
            </w:r>
          </w:p>
        </w:tc>
        <w:tc>
          <w:tcPr>
            <w:tcW w:w="3262" w:type="dxa"/>
            <w:shd w:val="clear" w:color="auto" w:fill="auto"/>
          </w:tcPr>
          <w:p w14:paraId="206334C1" w14:textId="77777777" w:rsidR="00C571DF" w:rsidRPr="007206EC" w:rsidRDefault="00C571DF" w:rsidP="004A048C">
            <w:pPr>
              <w:spacing w:before="0" w:after="0" w:line="240" w:lineRule="auto"/>
              <w:jc w:val="center"/>
              <w:rPr>
                <w:rFonts w:ascii="Times New Roman" w:hAnsi="Times New Roman"/>
                <w:color w:val="000000" w:themeColor="text1"/>
              </w:rPr>
            </w:pPr>
            <w:r w:rsidRPr="007206EC">
              <w:rPr>
                <w:rFonts w:ascii="Times New Roman" w:hAnsi="Times New Roman"/>
                <w:color w:val="000000" w:themeColor="text1"/>
              </w:rPr>
              <w:t>66,83</w:t>
            </w:r>
          </w:p>
        </w:tc>
      </w:tr>
      <w:tr w:rsidR="007206EC" w:rsidRPr="007206EC" w14:paraId="62E2D5C5" w14:textId="77777777" w:rsidTr="004A048C">
        <w:trPr>
          <w:jc w:val="center"/>
        </w:trPr>
        <w:tc>
          <w:tcPr>
            <w:tcW w:w="2392" w:type="dxa"/>
            <w:shd w:val="clear" w:color="auto" w:fill="auto"/>
          </w:tcPr>
          <w:p w14:paraId="1F09FF2F" w14:textId="77777777" w:rsidR="00C571DF" w:rsidRPr="007206EC" w:rsidRDefault="00C571DF"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2017</w:t>
            </w:r>
          </w:p>
        </w:tc>
        <w:tc>
          <w:tcPr>
            <w:tcW w:w="3262" w:type="dxa"/>
            <w:shd w:val="clear" w:color="auto" w:fill="auto"/>
          </w:tcPr>
          <w:p w14:paraId="5D8F70AF" w14:textId="109294B1" w:rsidR="00C571DF" w:rsidRPr="007206EC" w:rsidRDefault="00C571DF"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69,</w:t>
            </w:r>
            <w:r w:rsidR="00E838C2" w:rsidRPr="007206EC">
              <w:rPr>
                <w:rFonts w:ascii="Times New Roman" w:hAnsi="Times New Roman"/>
                <w:bCs/>
                <w:color w:val="000000" w:themeColor="text1"/>
              </w:rPr>
              <w:t>23</w:t>
            </w:r>
          </w:p>
        </w:tc>
      </w:tr>
      <w:tr w:rsidR="007206EC" w:rsidRPr="007206EC" w14:paraId="6D1BB80F" w14:textId="77777777" w:rsidTr="004A048C">
        <w:trPr>
          <w:jc w:val="center"/>
        </w:trPr>
        <w:tc>
          <w:tcPr>
            <w:tcW w:w="2392" w:type="dxa"/>
            <w:shd w:val="clear" w:color="auto" w:fill="auto"/>
          </w:tcPr>
          <w:p w14:paraId="0C61D8B2" w14:textId="1F408383" w:rsidR="00E838C2" w:rsidRPr="007206EC" w:rsidRDefault="00E838C2"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2</w:t>
            </w:r>
            <w:r w:rsidRPr="007206EC">
              <w:rPr>
                <w:bCs/>
                <w:color w:val="000000" w:themeColor="text1"/>
              </w:rPr>
              <w:t>018</w:t>
            </w:r>
          </w:p>
        </w:tc>
        <w:tc>
          <w:tcPr>
            <w:tcW w:w="3262" w:type="dxa"/>
            <w:shd w:val="clear" w:color="auto" w:fill="auto"/>
          </w:tcPr>
          <w:p w14:paraId="20C2D2BF" w14:textId="1C648B35" w:rsidR="00E838C2" w:rsidRPr="007206EC" w:rsidRDefault="00E838C2"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64,90</w:t>
            </w:r>
          </w:p>
        </w:tc>
      </w:tr>
      <w:tr w:rsidR="007206EC" w:rsidRPr="007206EC" w14:paraId="5DA38D64" w14:textId="77777777" w:rsidTr="004A048C">
        <w:trPr>
          <w:jc w:val="center"/>
        </w:trPr>
        <w:tc>
          <w:tcPr>
            <w:tcW w:w="2392" w:type="dxa"/>
            <w:shd w:val="clear" w:color="auto" w:fill="auto"/>
          </w:tcPr>
          <w:p w14:paraId="5B710D03" w14:textId="4404F9A9" w:rsidR="00E838C2" w:rsidRPr="007206EC" w:rsidRDefault="00E838C2"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2</w:t>
            </w:r>
            <w:r w:rsidRPr="007206EC">
              <w:rPr>
                <w:bCs/>
                <w:color w:val="000000" w:themeColor="text1"/>
              </w:rPr>
              <w:t>019</w:t>
            </w:r>
          </w:p>
        </w:tc>
        <w:tc>
          <w:tcPr>
            <w:tcW w:w="3262" w:type="dxa"/>
            <w:shd w:val="clear" w:color="auto" w:fill="auto"/>
          </w:tcPr>
          <w:p w14:paraId="1B0D05C8" w14:textId="55F63DDE" w:rsidR="00E838C2" w:rsidRPr="007206EC" w:rsidRDefault="00E838C2"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68,27</w:t>
            </w:r>
          </w:p>
        </w:tc>
      </w:tr>
      <w:tr w:rsidR="00DA6B10" w:rsidRPr="007206EC" w14:paraId="6AD73943" w14:textId="77777777" w:rsidTr="004A048C">
        <w:trPr>
          <w:jc w:val="center"/>
        </w:trPr>
        <w:tc>
          <w:tcPr>
            <w:tcW w:w="2392" w:type="dxa"/>
            <w:shd w:val="clear" w:color="auto" w:fill="auto"/>
          </w:tcPr>
          <w:p w14:paraId="667416F5" w14:textId="4D829BE1" w:rsidR="00E838C2" w:rsidRPr="007206EC" w:rsidRDefault="00E838C2"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2020</w:t>
            </w:r>
          </w:p>
        </w:tc>
        <w:tc>
          <w:tcPr>
            <w:tcW w:w="3262" w:type="dxa"/>
            <w:shd w:val="clear" w:color="auto" w:fill="auto"/>
          </w:tcPr>
          <w:p w14:paraId="0EA1A8D9" w14:textId="58F00C2C" w:rsidR="00E838C2" w:rsidRPr="007206EC" w:rsidRDefault="00E838C2" w:rsidP="004A048C">
            <w:pPr>
              <w:spacing w:before="0" w:after="0" w:line="240" w:lineRule="auto"/>
              <w:jc w:val="center"/>
              <w:rPr>
                <w:rFonts w:ascii="Times New Roman" w:hAnsi="Times New Roman"/>
                <w:bCs/>
                <w:color w:val="000000" w:themeColor="text1"/>
              </w:rPr>
            </w:pPr>
            <w:r w:rsidRPr="007206EC">
              <w:rPr>
                <w:rFonts w:ascii="Times New Roman" w:hAnsi="Times New Roman"/>
                <w:bCs/>
                <w:color w:val="000000" w:themeColor="text1"/>
              </w:rPr>
              <w:t>75,48</w:t>
            </w:r>
          </w:p>
        </w:tc>
      </w:tr>
    </w:tbl>
    <w:p w14:paraId="332FCB7F" w14:textId="77777777" w:rsidR="00C571DF" w:rsidRPr="007206EC" w:rsidRDefault="00C571DF" w:rsidP="00C571DF">
      <w:pPr>
        <w:spacing w:before="0" w:after="0" w:line="240" w:lineRule="auto"/>
        <w:rPr>
          <w:rFonts w:ascii="Times New Roman" w:hAnsi="Times New Roman"/>
          <w:color w:val="000000" w:themeColor="text1"/>
        </w:rPr>
      </w:pPr>
    </w:p>
    <w:p w14:paraId="4B9E9450" w14:textId="2F8BFB92" w:rsidR="00C571DF" w:rsidRPr="00524980" w:rsidRDefault="00DA6B10" w:rsidP="00C571DF">
      <w:pPr>
        <w:spacing w:before="0" w:after="0" w:line="240" w:lineRule="auto"/>
        <w:ind w:firstLine="720"/>
        <w:rPr>
          <w:rFonts w:ascii="Times New Roman" w:hAnsi="Times New Roman"/>
        </w:rPr>
      </w:pPr>
      <w:r w:rsidRPr="00524980">
        <w:rPr>
          <w:rFonts w:ascii="Times New Roman" w:hAnsi="Times New Roman"/>
        </w:rPr>
        <w:t>Pamatnostādņu darbības</w:t>
      </w:r>
      <w:r w:rsidR="00C571DF" w:rsidRPr="00524980">
        <w:rPr>
          <w:rFonts w:ascii="Times New Roman" w:hAnsi="Times New Roman"/>
        </w:rPr>
        <w:t xml:space="preserve"> periodā, vērtējot publiskā sektora izaugsmi un attīstību ceļā uz definēto politikas apakšmērķi </w:t>
      </w:r>
      <w:r w:rsidR="00C571DF" w:rsidRPr="00524980">
        <w:rPr>
          <w:rFonts w:ascii="Times New Roman" w:hAnsi="Times New Roman"/>
          <w:iCs/>
          <w:lang w:eastAsia="lv-LV"/>
        </w:rPr>
        <w:t>ierobežot korupcijas rašanās un finanšu līdzekļu izkrāpšanas iespējas valsts, pašvaldību vai privātajā sektorā,</w:t>
      </w:r>
      <w:r w:rsidR="00C571DF" w:rsidRPr="00524980">
        <w:rPr>
          <w:rFonts w:ascii="Times New Roman" w:hAnsi="Times New Roman"/>
          <w:lang w:eastAsia="lv-LV"/>
        </w:rPr>
        <w:t xml:space="preserve"> ir vērojami mēreni un pakāpeniski uzlabojumi.</w:t>
      </w:r>
      <w:r w:rsidR="00C571DF" w:rsidRPr="00524980">
        <w:rPr>
          <w:rFonts w:ascii="Times New Roman" w:hAnsi="Times New Roman"/>
        </w:rPr>
        <w:t xml:space="preserve"> </w:t>
      </w:r>
      <w:r w:rsidR="00FC7CC9" w:rsidRPr="00524980">
        <w:rPr>
          <w:rFonts w:ascii="Times New Roman" w:hAnsi="Times New Roman"/>
        </w:rPr>
        <w:t xml:space="preserve">Uz to norāda, piemēram, pieaugošais skaits institūciju, kurās ir izstrādāti pretkorupcijas plāni (skat. </w:t>
      </w:r>
      <w:r w:rsidR="001D6EE9">
        <w:rPr>
          <w:rFonts w:ascii="Times New Roman" w:hAnsi="Times New Roman"/>
        </w:rPr>
        <w:t>I</w:t>
      </w:r>
      <w:r w:rsidR="001D6EE9" w:rsidRPr="00524980">
        <w:rPr>
          <w:rFonts w:ascii="Times New Roman" w:hAnsi="Times New Roman"/>
        </w:rPr>
        <w:t xml:space="preserve">nformatīvā </w:t>
      </w:r>
      <w:r w:rsidR="00FC7CC9" w:rsidRPr="00524980">
        <w:rPr>
          <w:rFonts w:ascii="Times New Roman" w:hAnsi="Times New Roman"/>
        </w:rPr>
        <w:t>ziņojuma</w:t>
      </w:r>
      <w:r w:rsidR="00DE3B4C" w:rsidRPr="00524980">
        <w:rPr>
          <w:rFonts w:ascii="Times New Roman" w:hAnsi="Times New Roman"/>
        </w:rPr>
        <w:t xml:space="preserve"> III nodaļas 2. punkta</w:t>
      </w:r>
      <w:r w:rsidR="00FC7CC9" w:rsidRPr="00524980">
        <w:rPr>
          <w:rFonts w:ascii="Times New Roman" w:hAnsi="Times New Roman"/>
        </w:rPr>
        <w:t xml:space="preserve"> 2.1. apakšpunktu).</w:t>
      </w:r>
    </w:p>
    <w:p w14:paraId="2A7D83C6" w14:textId="5F95E653" w:rsidR="008136BB" w:rsidRPr="00524980" w:rsidRDefault="00C571DF" w:rsidP="008136BB">
      <w:pPr>
        <w:spacing w:before="0" w:after="0" w:line="240" w:lineRule="auto"/>
        <w:ind w:firstLine="720"/>
        <w:rPr>
          <w:rFonts w:ascii="Times New Roman" w:hAnsi="Times New Roman"/>
          <w:b/>
          <w:bCs/>
        </w:rPr>
      </w:pPr>
      <w:r w:rsidRPr="00524980">
        <w:rPr>
          <w:rFonts w:ascii="Times New Roman" w:hAnsi="Times New Roman"/>
        </w:rPr>
        <w:t>KUI indeksu veidojošo indikatoru analīze</w:t>
      </w:r>
      <w:r w:rsidR="004B4F16" w:rsidRPr="00524980">
        <w:rPr>
          <w:rFonts w:ascii="Times New Roman" w:hAnsi="Times New Roman"/>
        </w:rPr>
        <w:t xml:space="preserve"> (skat.</w:t>
      </w:r>
      <w:r w:rsidR="00DE3B4C" w:rsidRPr="00524980">
        <w:rPr>
          <w:rFonts w:ascii="Times New Roman" w:hAnsi="Times New Roman"/>
        </w:rPr>
        <w:t xml:space="preserve"> </w:t>
      </w:r>
      <w:r w:rsidR="001D6EE9">
        <w:rPr>
          <w:rFonts w:ascii="Times New Roman" w:hAnsi="Times New Roman"/>
        </w:rPr>
        <w:t>I</w:t>
      </w:r>
      <w:r w:rsidR="00DE3B4C" w:rsidRPr="00524980">
        <w:rPr>
          <w:rFonts w:ascii="Times New Roman" w:hAnsi="Times New Roman"/>
        </w:rPr>
        <w:t>nformatīvā ziņojuma</w:t>
      </w:r>
      <w:r w:rsidR="004B4F16" w:rsidRPr="00524980">
        <w:rPr>
          <w:rFonts w:ascii="Times New Roman" w:hAnsi="Times New Roman"/>
        </w:rPr>
        <w:t xml:space="preserve"> II </w:t>
      </w:r>
      <w:r w:rsidR="00DE3B4C" w:rsidRPr="00524980">
        <w:rPr>
          <w:rFonts w:ascii="Times New Roman" w:hAnsi="Times New Roman"/>
        </w:rPr>
        <w:t>no</w:t>
      </w:r>
      <w:r w:rsidR="004B4F16" w:rsidRPr="00524980">
        <w:rPr>
          <w:rFonts w:ascii="Times New Roman" w:hAnsi="Times New Roman"/>
        </w:rPr>
        <w:t>daļas 3. punktu)</w:t>
      </w:r>
      <w:r w:rsidRPr="00524980">
        <w:rPr>
          <w:rFonts w:ascii="Times New Roman" w:hAnsi="Times New Roman"/>
        </w:rPr>
        <w:t>,</w:t>
      </w:r>
      <w:r w:rsidR="004B4F16" w:rsidRPr="00524980">
        <w:rPr>
          <w:rFonts w:ascii="Times New Roman" w:hAnsi="Times New Roman"/>
        </w:rPr>
        <w:t xml:space="preserve"> kā arī “Latvijas Fakti” 2021. gadā veiktā sabiedrības un uzņēmēju aptauja apliecina, ka </w:t>
      </w:r>
      <w:r w:rsidR="004B4F16" w:rsidRPr="00524980">
        <w:rPr>
          <w:rFonts w:ascii="Times New Roman" w:hAnsi="Times New Roman"/>
          <w:b/>
          <w:bCs/>
        </w:rPr>
        <w:t>u</w:t>
      </w:r>
      <w:bookmarkStart w:id="106" w:name="_Hlk85011199"/>
      <w:r w:rsidR="004B4F16" w:rsidRPr="00524980">
        <w:rPr>
          <w:rFonts w:ascii="Times New Roman" w:hAnsi="Times New Roman"/>
          <w:b/>
          <w:bCs/>
        </w:rPr>
        <w:t>zņēmēju gatavība iesaistīties koruptīvās darbībās, dodot kukuli valsts amatpersonai, ir augsta (19 %). Vien</w:t>
      </w:r>
      <w:r w:rsidR="008136BB" w:rsidRPr="00524980">
        <w:rPr>
          <w:rFonts w:ascii="Times New Roman" w:hAnsi="Times New Roman"/>
          <w:b/>
          <w:bCs/>
        </w:rPr>
        <w:t xml:space="preserve">s no šādas rīcības mērķiem ir </w:t>
      </w:r>
      <w:bookmarkStart w:id="107" w:name="_Hlk85011084"/>
      <w:r w:rsidR="008136BB" w:rsidRPr="00524980">
        <w:rPr>
          <w:rFonts w:ascii="Times New Roman" w:hAnsi="Times New Roman"/>
          <w:b/>
          <w:bCs/>
        </w:rPr>
        <w:t>valsts pasūtījumu iegūšana</w:t>
      </w:r>
      <w:bookmarkEnd w:id="107"/>
      <w:r w:rsidR="008136BB" w:rsidRPr="00524980">
        <w:rPr>
          <w:rFonts w:ascii="Times New Roman" w:hAnsi="Times New Roman"/>
          <w:b/>
          <w:bCs/>
        </w:rPr>
        <w:t xml:space="preserve">. </w:t>
      </w:r>
      <w:bookmarkEnd w:id="106"/>
    </w:p>
    <w:p w14:paraId="5BAC2371" w14:textId="413598B1" w:rsidR="00C571DF" w:rsidRPr="00524980" w:rsidRDefault="00C571DF" w:rsidP="00D3461B">
      <w:pPr>
        <w:shd w:val="clear" w:color="auto" w:fill="FFFFFF" w:themeFill="background1"/>
        <w:spacing w:before="0" w:after="0" w:line="240" w:lineRule="auto"/>
        <w:ind w:firstLine="720"/>
        <w:rPr>
          <w:rFonts w:ascii="Times New Roman" w:hAnsi="Times New Roman"/>
        </w:rPr>
      </w:pPr>
      <w:r w:rsidRPr="00524980">
        <w:rPr>
          <w:rFonts w:ascii="Times New Roman" w:hAnsi="Times New Roman"/>
        </w:rPr>
        <w:t>KNAB rīcībā esošā krimināllietu statistika šādu tendenci pārskata periodā neapstiprina. Laikā no 2015</w:t>
      </w:r>
      <w:r w:rsidR="001D6EE9" w:rsidRPr="00524980">
        <w:rPr>
          <w:rFonts w:ascii="Times New Roman" w:hAnsi="Times New Roman"/>
        </w:rPr>
        <w:t>.</w:t>
      </w:r>
      <w:r w:rsidR="001D6EE9">
        <w:rPr>
          <w:rFonts w:ascii="Times New Roman" w:hAnsi="Times New Roman"/>
        </w:rPr>
        <w:t xml:space="preserve"> līdz </w:t>
      </w:r>
      <w:r w:rsidRPr="00524980">
        <w:rPr>
          <w:rFonts w:ascii="Times New Roman" w:hAnsi="Times New Roman"/>
        </w:rPr>
        <w:t>20</w:t>
      </w:r>
      <w:r w:rsidR="008136BB" w:rsidRPr="00524980">
        <w:rPr>
          <w:rFonts w:ascii="Times New Roman" w:hAnsi="Times New Roman"/>
        </w:rPr>
        <w:t>20</w:t>
      </w:r>
      <w:r w:rsidR="001D6EE9">
        <w:rPr>
          <w:rFonts w:ascii="Times New Roman" w:hAnsi="Times New Roman"/>
        </w:rPr>
        <w:t>.</w:t>
      </w:r>
      <w:r w:rsidRPr="00524980">
        <w:rPr>
          <w:rFonts w:ascii="Times New Roman" w:hAnsi="Times New Roman"/>
        </w:rPr>
        <w:t xml:space="preserve"> gadam KNAB pieņēmis kopumā </w:t>
      </w:r>
      <w:r w:rsidR="00524980" w:rsidRPr="00524980">
        <w:rPr>
          <w:rFonts w:ascii="Times New Roman" w:hAnsi="Times New Roman"/>
          <w:b/>
          <w:bCs/>
        </w:rPr>
        <w:t>29</w:t>
      </w:r>
      <w:r w:rsidRPr="00524980">
        <w:rPr>
          <w:rFonts w:ascii="Times New Roman" w:hAnsi="Times New Roman"/>
        </w:rPr>
        <w:t xml:space="preserve"> lēmumus par kriminālprocesa uzsākšanu publisko iepirkumu jomā. Vienlaikus pārskata periodā KNAB kriminālvajāšanai prokuratūras iestādēm kopā nosūtījis </w:t>
      </w:r>
      <w:r w:rsidR="00524980" w:rsidRPr="00524980">
        <w:rPr>
          <w:rFonts w:ascii="Times New Roman" w:hAnsi="Times New Roman"/>
          <w:b/>
          <w:bCs/>
        </w:rPr>
        <w:t>16</w:t>
      </w:r>
      <w:r w:rsidRPr="00524980">
        <w:rPr>
          <w:rFonts w:ascii="Times New Roman" w:hAnsi="Times New Roman"/>
          <w:b/>
          <w:bCs/>
        </w:rPr>
        <w:t xml:space="preserve"> </w:t>
      </w:r>
      <w:r w:rsidRPr="00524980">
        <w:rPr>
          <w:rStyle w:val="highlight"/>
          <w:rFonts w:ascii="Times New Roman" w:hAnsi="Times New Roman"/>
        </w:rPr>
        <w:t>kriminālproc</w:t>
      </w:r>
      <w:r w:rsidRPr="00524980">
        <w:rPr>
          <w:rFonts w:ascii="Times New Roman" w:hAnsi="Times New Roman"/>
        </w:rPr>
        <w:t>esus, kas saistīti ar iespējamiem krimināli sodāmiem pārkāpumiem publisko iepirkumu jomā (</w:t>
      </w:r>
      <w:r w:rsidRPr="00207DD9">
        <w:rPr>
          <w:rFonts w:ascii="Times New Roman" w:hAnsi="Times New Roman"/>
        </w:rPr>
        <w:t>skat.</w:t>
      </w:r>
      <w:r w:rsidR="00207DD9" w:rsidRPr="00207DD9">
        <w:rPr>
          <w:rFonts w:ascii="Times New Roman" w:hAnsi="Times New Roman"/>
        </w:rPr>
        <w:t> 8</w:t>
      </w:r>
      <w:r w:rsidRPr="00207DD9">
        <w:rPr>
          <w:rFonts w:ascii="Times New Roman" w:hAnsi="Times New Roman"/>
        </w:rPr>
        <w:t>.</w:t>
      </w:r>
      <w:r w:rsidRPr="00524980">
        <w:rPr>
          <w:rFonts w:ascii="Times New Roman" w:hAnsi="Times New Roman"/>
        </w:rPr>
        <w:t> attēlu). Secināms, ka šo konstatēto iespējamo pārkāpumu īpatsvars nav bijis būtisks attiecībā pret visiem KNAB uzsāktajiem vai kriminālvajāšanai nosūtītajiem kriminālprocesiem noteiktajā laika periodā. Tas, savukārt, norāda uz iespējamu uzņēmēju neziņošanu par tiem zināmiem korupcijas gadījumiem publisko iepirkumu jomā.</w:t>
      </w:r>
    </w:p>
    <w:p w14:paraId="20565A19" w14:textId="77777777" w:rsidR="00A345F3" w:rsidRDefault="00D46ED7" w:rsidP="00B053E4">
      <w:pPr>
        <w:shd w:val="clear" w:color="auto" w:fill="FFFFFF" w:themeFill="background1"/>
        <w:spacing w:line="240" w:lineRule="auto"/>
        <w:rPr>
          <w:rFonts w:ascii="Times New Roman" w:hAnsi="Times New Roman"/>
          <w:i/>
        </w:rPr>
      </w:pPr>
      <w:bookmarkStart w:id="108" w:name="_Hlk84851131"/>
      <w:r w:rsidRPr="001842B9">
        <w:rPr>
          <w:noProof/>
          <w:bdr w:val="single" w:sz="4" w:space="0" w:color="D9D9D9" w:themeColor="background1" w:themeShade="D9"/>
          <w:shd w:val="clear" w:color="auto" w:fill="E4E4E4"/>
          <w:lang w:eastAsia="lv-LV"/>
        </w:rPr>
        <w:drawing>
          <wp:inline distT="0" distB="0" distL="0" distR="0" wp14:anchorId="05FC172A" wp14:editId="405A643C">
            <wp:extent cx="5953125" cy="3879072"/>
            <wp:effectExtent l="0" t="0" r="9525" b="7620"/>
            <wp:docPr id="16" name="Diagramma 16">
              <a:extLst xmlns:a="http://schemas.openxmlformats.org/drawingml/2006/main">
                <a:ext uri="{FF2B5EF4-FFF2-40B4-BE49-F238E27FC236}">
                  <a16:creationId xmlns:a16="http://schemas.microsoft.com/office/drawing/2014/main" id="{C7262C80-8C0F-45F3-8E5F-5B55A5F2A6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FEC63C" w14:textId="24CB24FA" w:rsidR="00C571DF" w:rsidRPr="00D3461B" w:rsidRDefault="00207DD9" w:rsidP="00D46ED7">
      <w:pPr>
        <w:shd w:val="clear" w:color="auto" w:fill="FFFFFF" w:themeFill="background1"/>
        <w:spacing w:line="240" w:lineRule="auto"/>
        <w:rPr>
          <w:rFonts w:ascii="Times New Roman" w:hAnsi="Times New Roman"/>
          <w:i/>
        </w:rPr>
      </w:pPr>
      <w:r w:rsidRPr="00207DD9">
        <w:rPr>
          <w:rFonts w:ascii="Times New Roman" w:hAnsi="Times New Roman"/>
          <w:i/>
        </w:rPr>
        <w:t>8</w:t>
      </w:r>
      <w:r w:rsidR="00C571DF" w:rsidRPr="00207DD9">
        <w:rPr>
          <w:rFonts w:ascii="Times New Roman" w:hAnsi="Times New Roman"/>
          <w:i/>
        </w:rPr>
        <w:t>.</w:t>
      </w:r>
      <w:r w:rsidRPr="00207DD9">
        <w:rPr>
          <w:rFonts w:ascii="Times New Roman" w:hAnsi="Times New Roman"/>
          <w:i/>
        </w:rPr>
        <w:t> </w:t>
      </w:r>
      <w:r w:rsidR="00C571DF" w:rsidRPr="00207DD9">
        <w:rPr>
          <w:rFonts w:ascii="Times New Roman" w:hAnsi="Times New Roman"/>
          <w:i/>
        </w:rPr>
        <w:t>attēls.</w:t>
      </w:r>
      <w:r w:rsidR="00C571DF" w:rsidRPr="00D3461B">
        <w:rPr>
          <w:rFonts w:ascii="Times New Roman" w:hAnsi="Times New Roman"/>
        </w:rPr>
        <w:t xml:space="preserve"> </w:t>
      </w:r>
      <w:r w:rsidR="00C571DF" w:rsidRPr="00D3461B">
        <w:rPr>
          <w:rFonts w:ascii="Times New Roman" w:hAnsi="Times New Roman"/>
          <w:iCs/>
        </w:rPr>
        <w:t>KNAB uzsāktie kriminālprocesi publisko iepirkumu jomā un kriminālvajāšanas uzsākšanai nosūtīto lietu skaits par iespējamiem sodāmiem pārkāpumiem publisko iepirkumu jomā attiecībā pret KNAB uzsāktajiem kriminālprocesiem un kriminālvajāšanas uzsākšanai nosūtīto lietu skaitu kopumā</w:t>
      </w:r>
      <w:r w:rsidR="008136BB" w:rsidRPr="00D3461B">
        <w:rPr>
          <w:rFonts w:ascii="Times New Roman" w:hAnsi="Times New Roman"/>
          <w:iCs/>
        </w:rPr>
        <w:t xml:space="preserve"> laikā no</w:t>
      </w:r>
      <w:r w:rsidR="00C571DF" w:rsidRPr="00D3461B">
        <w:rPr>
          <w:rFonts w:ascii="Times New Roman" w:hAnsi="Times New Roman"/>
          <w:iCs/>
        </w:rPr>
        <w:t xml:space="preserve"> 2015.</w:t>
      </w:r>
      <w:r w:rsidR="008136BB" w:rsidRPr="00D3461B">
        <w:rPr>
          <w:rFonts w:ascii="Times New Roman" w:hAnsi="Times New Roman"/>
          <w:iCs/>
        </w:rPr>
        <w:t>-2020. gadam</w:t>
      </w:r>
    </w:p>
    <w:bookmarkEnd w:id="108"/>
    <w:p w14:paraId="67CE800D" w14:textId="77777777" w:rsidR="00C571DF" w:rsidRPr="00BC18DE" w:rsidRDefault="00C571DF" w:rsidP="00C571DF">
      <w:pPr>
        <w:spacing w:before="0" w:after="0" w:line="240" w:lineRule="auto"/>
        <w:ind w:firstLine="720"/>
        <w:rPr>
          <w:rFonts w:ascii="Times New Roman" w:eastAsia="Times New Roman" w:hAnsi="Times New Roman"/>
          <w:lang w:eastAsia="lv-LV"/>
        </w:rPr>
      </w:pPr>
      <w:r w:rsidRPr="00BC18DE">
        <w:rPr>
          <w:rFonts w:ascii="Times New Roman" w:hAnsi="Times New Roman"/>
        </w:rPr>
        <w:t xml:space="preserve">KNAB 2017. gadā, </w:t>
      </w:r>
      <w:r w:rsidRPr="00BC18DE">
        <w:rPr>
          <w:rFonts w:ascii="Times New Roman" w:eastAsia="Times New Roman" w:hAnsi="Times New Roman"/>
          <w:lang w:eastAsia="lv-LV"/>
        </w:rPr>
        <w:t xml:space="preserve">lai mazinātu interešu konfliktu un prettiesiskas rīcības ar publiskas personas mantu un finanšu līdzekļiem iespējamību, kā arī lai izskaustu koruptīvus noziedzīgus nodarījumus publiskas personas institūcijās, </w:t>
      </w:r>
      <w:r w:rsidRPr="00BC18DE">
        <w:rPr>
          <w:rFonts w:ascii="Times New Roman" w:hAnsi="Times New Roman"/>
        </w:rPr>
        <w:t xml:space="preserve">fokusēja savu darbību </w:t>
      </w:r>
      <w:r w:rsidRPr="00BC18DE">
        <w:rPr>
          <w:rFonts w:ascii="Times New Roman" w:eastAsia="Times New Roman" w:hAnsi="Times New Roman"/>
          <w:lang w:eastAsia="lv-LV"/>
        </w:rPr>
        <w:t xml:space="preserve">uz publiskas personas </w:t>
      </w:r>
      <w:r w:rsidRPr="00BC18DE">
        <w:rPr>
          <w:rFonts w:ascii="Times New Roman" w:eastAsia="Times New Roman" w:hAnsi="Times New Roman"/>
          <w:lang w:eastAsia="lv-LV"/>
        </w:rPr>
        <w:lastRenderedPageBreak/>
        <w:t xml:space="preserve">institūcijām, īpaši pašvaldībām un publiskas personas kapitālsabiedrībām, kas sniedz publiskos pakalpojumus vai realizē apjomīgus preču un pakalpojumu iepirkumus, vai ir iesaistītas ES fondu apguvē, īpaši būvniecības, transporta, veselības aprūpes, IT tehnoloģiju un citās augstam korupcijas riskam pakļautajās jomās. Minētās KNAB prioritātes ietvertas arī tā darbības </w:t>
      </w:r>
      <w:r w:rsidRPr="00BC18DE">
        <w:rPr>
          <w:rFonts w:ascii="Times New Roman" w:hAnsi="Times New Roman"/>
        </w:rPr>
        <w:t>stratēģijā 2018.–2019. gadam.</w:t>
      </w:r>
    </w:p>
    <w:p w14:paraId="78135C98" w14:textId="46A1AE80" w:rsidR="00C571DF" w:rsidRPr="00BC18DE" w:rsidRDefault="00C571DF" w:rsidP="00BC18DE">
      <w:pPr>
        <w:spacing w:before="0" w:after="0" w:line="240" w:lineRule="auto"/>
        <w:ind w:firstLine="720"/>
        <w:rPr>
          <w:rFonts w:ascii="Times New Roman" w:hAnsi="Times New Roman"/>
          <w:shd w:val="clear" w:color="auto" w:fill="FFFFFF"/>
        </w:rPr>
      </w:pPr>
      <w:r w:rsidRPr="00BC18DE">
        <w:rPr>
          <w:rFonts w:ascii="Times New Roman" w:hAnsi="Times New Roman"/>
        </w:rPr>
        <w:t>2016. gada 15. decembrī Saeima pieņēma jauno Publisko iepirkumu likumu (stājās spēkā 2017. gada 1.</w:t>
      </w:r>
      <w:r w:rsidR="00B7154F">
        <w:rPr>
          <w:rFonts w:ascii="Times New Roman" w:hAnsi="Times New Roman"/>
        </w:rPr>
        <w:t> </w:t>
      </w:r>
      <w:r w:rsidRPr="00BC18DE">
        <w:rPr>
          <w:rFonts w:ascii="Times New Roman" w:hAnsi="Times New Roman"/>
        </w:rPr>
        <w:t xml:space="preserve">martā). Tā </w:t>
      </w:r>
      <w:r w:rsidRPr="00BC18DE">
        <w:rPr>
          <w:rFonts w:ascii="Times New Roman" w:eastAsia="Times New Roman" w:hAnsi="Times New Roman"/>
          <w:lang w:eastAsia="lv-LV"/>
        </w:rPr>
        <w:t xml:space="preserve">redakcija tapa, lai pārņemtu Eiropas Parlamenta un Padomes 2014. gada 26. februāra Direktīvu 2014/24/ES par publisko iepirkumu. </w:t>
      </w:r>
      <w:r w:rsidRPr="00BC18DE">
        <w:rPr>
          <w:rFonts w:ascii="Times New Roman" w:hAnsi="Times New Roman"/>
        </w:rPr>
        <w:t xml:space="preserve">Direktīvas mērķis ir iepirkumu noteikumu pārskatīšana un modernizēšana, lai palielinātu publiskā sektora izdevumu efektivitāti, atvieglojot mazo un vidējo uzņēmumu piedalīšanos iepirkumus, un lai dotu iespēju iepirkumu rīkotājiem labāk izmantot publisko iepirkumu kopēju sabiedrisko mērķu atbalstam. </w:t>
      </w:r>
      <w:r w:rsidRPr="00BC18DE">
        <w:rPr>
          <w:rFonts w:ascii="Times New Roman" w:eastAsia="Times New Roman" w:hAnsi="Times New Roman"/>
          <w:lang w:eastAsia="lv-LV"/>
        </w:rPr>
        <w:t xml:space="preserve">Publisko iepirkumu likuma pilnveide tika veikta, izpildot arī ar </w:t>
      </w:r>
      <w:r w:rsidRPr="00BC18DE">
        <w:rPr>
          <w:rFonts w:ascii="Times New Roman" w:hAnsi="Times New Roman"/>
        </w:rPr>
        <w:t>MK 2015. gada 16. februāra rīkojumu Nr. 78 “Par Valdības rīcības plānu Deklarācijas par Laimdotas Straujumas vadītā Ministru kabineta iecerēto darbību īstenošanai” apstiprināto Valdības rīcības plāna Deklarācijas par Laimdotas Straujumas vadītā Ministru kabineta iecerēto darbību īstenošanai uzdevumu Nr. 015, kas ietvēra apņemšanos pilnveidot publisko iepirkumu sistēmu, t.i., mazi</w:t>
      </w:r>
      <w:r w:rsidRPr="00BC18DE">
        <w:rPr>
          <w:rFonts w:ascii="Times New Roman" w:hAnsi="Times New Roman"/>
          <w:shd w:val="clear" w:color="auto" w:fill="FFFFFF"/>
        </w:rPr>
        <w:t>nāt ēnu ekonomikas ietekmi, ierobežot ārzonās reģistrētu uzņēmumu un uzņēmumu, kuros alga būtiski zemāka par vidējo nozarē, iespējas piedalīties valsts un pašvaldību iepirkumos, palielināt atbildību par izpildes kvalitāti, kā arī iekļaut "zaļā iepirkuma" principus publiskajos iepirkumos.</w:t>
      </w:r>
    </w:p>
    <w:p w14:paraId="5B436538" w14:textId="18A5AB86" w:rsidR="00BC18DE" w:rsidRPr="00BC18DE" w:rsidRDefault="00C571DF" w:rsidP="00BC18DE">
      <w:pPr>
        <w:spacing w:before="0" w:after="0" w:line="240" w:lineRule="auto"/>
        <w:ind w:firstLine="720"/>
        <w:rPr>
          <w:rFonts w:ascii="Times New Roman" w:hAnsi="Times New Roman"/>
        </w:rPr>
      </w:pPr>
      <w:r w:rsidRPr="00BC18DE">
        <w:rPr>
          <w:rFonts w:ascii="Times New Roman" w:hAnsi="Times New Roman"/>
        </w:rPr>
        <w:t xml:space="preserve">Ar </w:t>
      </w:r>
      <w:r w:rsidR="00011BB5">
        <w:rPr>
          <w:rFonts w:ascii="Times New Roman" w:hAnsi="Times New Roman"/>
        </w:rPr>
        <w:t>P</w:t>
      </w:r>
      <w:r w:rsidRPr="00BC18DE">
        <w:rPr>
          <w:rFonts w:ascii="Times New Roman" w:hAnsi="Times New Roman"/>
        </w:rPr>
        <w:t>amatnostādņu uzdevumiem, kas saistīti ar publiskās mantas un finanšu līdzekļu, tai skaitā ES fondu un citu ārvalstu finanšu palīdzības instrumentu izlietojuma likumības nodrošināšanu, kā arī uzdevumu izpildes gaitas aprakstu aicinām iepazīties</w:t>
      </w:r>
      <w:r w:rsidR="00DE3B4C">
        <w:rPr>
          <w:rFonts w:ascii="Times New Roman" w:hAnsi="Times New Roman"/>
        </w:rPr>
        <w:t xml:space="preserve"> </w:t>
      </w:r>
      <w:r w:rsidR="001D6EE9">
        <w:rPr>
          <w:rFonts w:ascii="Times New Roman" w:hAnsi="Times New Roman"/>
        </w:rPr>
        <w:t xml:space="preserve">Informatīvā </w:t>
      </w:r>
      <w:r w:rsidR="00DE3B4C">
        <w:rPr>
          <w:rFonts w:ascii="Times New Roman" w:hAnsi="Times New Roman"/>
        </w:rPr>
        <w:t>ziņojuma</w:t>
      </w:r>
      <w:r w:rsidRPr="00BC18DE">
        <w:rPr>
          <w:rFonts w:ascii="Times New Roman" w:hAnsi="Times New Roman"/>
        </w:rPr>
        <w:t xml:space="preserve"> 1.</w:t>
      </w:r>
      <w:r w:rsidR="00BC18DE" w:rsidRPr="00BC18DE">
        <w:rPr>
          <w:rFonts w:ascii="Times New Roman" w:hAnsi="Times New Roman"/>
        </w:rPr>
        <w:t> </w:t>
      </w:r>
      <w:r w:rsidRPr="00BC18DE">
        <w:rPr>
          <w:rFonts w:ascii="Times New Roman" w:hAnsi="Times New Roman"/>
        </w:rPr>
        <w:t>pielikuma 4.</w:t>
      </w:r>
      <w:r w:rsidR="00DE3B4C">
        <w:rPr>
          <w:rFonts w:ascii="Times New Roman" w:hAnsi="Times New Roman"/>
        </w:rPr>
        <w:t xml:space="preserve"> </w:t>
      </w:r>
      <w:r w:rsidRPr="00BC18DE">
        <w:rPr>
          <w:rFonts w:ascii="Times New Roman" w:hAnsi="Times New Roman"/>
        </w:rPr>
        <w:t>punktā.</w:t>
      </w:r>
    </w:p>
    <w:p w14:paraId="7ACE7E89" w14:textId="77777777" w:rsidR="00C571DF" w:rsidRPr="00BC18DE" w:rsidRDefault="00C571DF" w:rsidP="001842B9">
      <w:pPr>
        <w:pStyle w:val="Virsraksts3"/>
        <w:shd w:val="clear" w:color="auto" w:fill="E4E4E4"/>
        <w:spacing w:before="120" w:after="120"/>
      </w:pPr>
      <w:bookmarkStart w:id="109" w:name="_Toc30594892"/>
      <w:bookmarkStart w:id="110" w:name="_Toc35953025"/>
      <w:bookmarkStart w:id="111" w:name="_Toc100238496"/>
      <w:r w:rsidRPr="00BC18DE">
        <w:t>2.3. Godprātības stiprināšana un korupcijas risku novēršana tiesu varas un tai piederīgo amatpersonu vidū</w:t>
      </w:r>
      <w:bookmarkEnd w:id="109"/>
      <w:bookmarkEnd w:id="110"/>
      <w:bookmarkEnd w:id="111"/>
    </w:p>
    <w:p w14:paraId="344E56AD" w14:textId="63C814F4" w:rsidR="00FF5DFF" w:rsidRPr="00055AB9" w:rsidRDefault="00FF5DFF" w:rsidP="00C571DF">
      <w:pPr>
        <w:spacing w:before="0" w:after="0" w:line="240" w:lineRule="auto"/>
        <w:ind w:firstLine="720"/>
        <w:rPr>
          <w:rFonts w:ascii="Times New Roman" w:hAnsi="Times New Roman"/>
        </w:rPr>
      </w:pPr>
      <w:r w:rsidRPr="00055AB9">
        <w:rPr>
          <w:rFonts w:ascii="Times New Roman" w:hAnsi="Times New Roman"/>
        </w:rPr>
        <w:t>Sabiedrības neuzticība tiesu varai ir augsta</w:t>
      </w:r>
      <w:r w:rsidR="00055AB9" w:rsidRPr="00055AB9">
        <w:rPr>
          <w:rFonts w:ascii="Times New Roman" w:hAnsi="Times New Roman"/>
        </w:rPr>
        <w:t xml:space="preserve"> (skat. ziņojuma II. daļas 3.</w:t>
      </w:r>
      <w:r w:rsidR="00B7154F">
        <w:rPr>
          <w:rFonts w:ascii="Times New Roman" w:hAnsi="Times New Roman"/>
        </w:rPr>
        <w:t> </w:t>
      </w:r>
      <w:r w:rsidR="00055AB9" w:rsidRPr="00055AB9">
        <w:rPr>
          <w:rFonts w:ascii="Times New Roman" w:hAnsi="Times New Roman"/>
        </w:rPr>
        <w:t xml:space="preserve">punktu), ko veido dažādu apstākļu kopums. </w:t>
      </w:r>
      <w:r w:rsidRPr="00055AB9">
        <w:rPr>
          <w:rFonts w:ascii="Times New Roman" w:hAnsi="Times New Roman"/>
        </w:rPr>
        <w:t xml:space="preserve"> </w:t>
      </w:r>
    </w:p>
    <w:p w14:paraId="52D54409" w14:textId="4CAD6D7E" w:rsidR="00C571DF" w:rsidRPr="00BC18DE" w:rsidRDefault="00FF5DFF" w:rsidP="00C571DF">
      <w:pPr>
        <w:spacing w:before="0" w:after="0" w:line="240" w:lineRule="auto"/>
        <w:ind w:firstLine="720"/>
        <w:rPr>
          <w:rFonts w:ascii="Times New Roman" w:hAnsi="Times New Roman"/>
        </w:rPr>
      </w:pPr>
      <w:r w:rsidRPr="00055AB9">
        <w:rPr>
          <w:rFonts w:ascii="Times New Roman" w:hAnsi="Times New Roman"/>
        </w:rPr>
        <w:t>Piemēram,</w:t>
      </w:r>
      <w:r>
        <w:rPr>
          <w:rFonts w:ascii="Times New Roman" w:hAnsi="Times New Roman"/>
          <w:color w:val="FF9999"/>
        </w:rPr>
        <w:t xml:space="preserve"> </w:t>
      </w:r>
      <w:r w:rsidR="00C571DF" w:rsidRPr="00BC18DE">
        <w:rPr>
          <w:rFonts w:ascii="Times New Roman" w:hAnsi="Times New Roman"/>
        </w:rPr>
        <w:t>publiskajā telpā</w:t>
      </w:r>
      <w:r>
        <w:rPr>
          <w:rFonts w:ascii="Times New Roman" w:hAnsi="Times New Roman"/>
        </w:rPr>
        <w:t xml:space="preserve"> bieži</w:t>
      </w:r>
      <w:r w:rsidR="00C571DF" w:rsidRPr="00BC18DE">
        <w:rPr>
          <w:rFonts w:ascii="Times New Roman" w:hAnsi="Times New Roman"/>
        </w:rPr>
        <w:t xml:space="preserve"> izskan pārmetumi, ka tiesas darbs ir lēns, lietu izskatīšana ilgst pārāk ilgi,</w:t>
      </w:r>
      <w:r>
        <w:rPr>
          <w:rFonts w:ascii="Times New Roman" w:hAnsi="Times New Roman"/>
        </w:rPr>
        <w:t xml:space="preserve"> tomēr</w:t>
      </w:r>
      <w:r w:rsidR="00C571DF" w:rsidRPr="00BC18DE">
        <w:rPr>
          <w:rFonts w:ascii="Times New Roman" w:hAnsi="Times New Roman"/>
        </w:rPr>
        <w:t xml:space="preserve"> aptauju dati</w:t>
      </w:r>
      <w:r w:rsidRPr="00BC18DE">
        <w:rPr>
          <w:rStyle w:val="Vresatsauce"/>
          <w:rFonts w:ascii="Times New Roman" w:hAnsi="Times New Roman"/>
        </w:rPr>
        <w:footnoteReference w:id="98"/>
      </w:r>
      <w:r w:rsidR="00C571DF" w:rsidRPr="00BC18DE">
        <w:rPr>
          <w:rFonts w:ascii="Times New Roman" w:hAnsi="Times New Roman"/>
        </w:rPr>
        <w:t xml:space="preserve"> liecina, ka 72% respondentu drīzāk vēlētos redzēt tiesu sistēmu, kurā ir mazāk netaisnīgu, kļūdainu spriedumu, pat ja tas nozīmē ilgākus tiesu procesus.</w:t>
      </w:r>
    </w:p>
    <w:p w14:paraId="766E8F08" w14:textId="77777777" w:rsidR="00082DCC" w:rsidRDefault="00C571DF" w:rsidP="005071CA">
      <w:pPr>
        <w:spacing w:before="0" w:after="0" w:line="240" w:lineRule="auto"/>
        <w:ind w:firstLine="720"/>
        <w:rPr>
          <w:rFonts w:ascii="Times New Roman" w:hAnsi="Times New Roman"/>
        </w:rPr>
      </w:pPr>
      <w:r w:rsidRPr="00BC18DE">
        <w:rPr>
          <w:rFonts w:ascii="Times New Roman" w:hAnsi="Times New Roman"/>
        </w:rPr>
        <w:t>Neuzticība tiesu varai, iespējams, ir kopsakarā ar sabiedrības uzskatu, ka tiesneši ir pērkami, to viedoklis ir ietekmējams ar kādiem varas vai materiāliem stimuliem. Proti, EK 2017. gada oktobrī publiskotajā pētījumā (“Īpašais Eirobarometrs 470”, Korupcija</w:t>
      </w:r>
      <w:r w:rsidRPr="00BC18DE">
        <w:rPr>
          <w:rStyle w:val="Vresatsauce"/>
          <w:rFonts w:ascii="Times New Roman" w:hAnsi="Times New Roman"/>
        </w:rPr>
        <w:footnoteReference w:id="99"/>
      </w:r>
      <w:r w:rsidRPr="00BC18DE">
        <w:rPr>
          <w:rFonts w:ascii="Times New Roman" w:hAnsi="Times New Roman"/>
        </w:rPr>
        <w:t>) noskaidrots, ka jautājumā, vai, Jūsuprāt, kukuļ</w:t>
      </w:r>
      <w:r w:rsidR="004A484F">
        <w:rPr>
          <w:rFonts w:ascii="Times New Roman" w:hAnsi="Times New Roman"/>
        </w:rPr>
        <w:t>d</w:t>
      </w:r>
      <w:r w:rsidRPr="00BC18DE">
        <w:rPr>
          <w:rFonts w:ascii="Times New Roman" w:hAnsi="Times New Roman"/>
        </w:rPr>
        <w:t xml:space="preserve">ošana un kukuļņemšana un varas ļaunprātīga izmantošana personīgās interesēs ir izplatīta tiesās (Latvijā), 46% respondenti atbildējuši apstiprinoši. </w:t>
      </w:r>
      <w:r w:rsidR="004A484F">
        <w:rPr>
          <w:rFonts w:ascii="Times New Roman" w:hAnsi="Times New Roman"/>
        </w:rPr>
        <w:t>Zīmīgi, ka</w:t>
      </w:r>
      <w:r w:rsidR="005071CA">
        <w:rPr>
          <w:rFonts w:ascii="Times New Roman" w:hAnsi="Times New Roman"/>
        </w:rPr>
        <w:t xml:space="preserve"> jau</w:t>
      </w:r>
      <w:r w:rsidR="00A3774A">
        <w:rPr>
          <w:rFonts w:ascii="Times New Roman" w:hAnsi="Times New Roman"/>
        </w:rPr>
        <w:t xml:space="preserve"> 2019. gada Eirobarometra pētījums</w:t>
      </w:r>
      <w:r w:rsidR="00A3774A">
        <w:rPr>
          <w:rStyle w:val="Vresatsauce"/>
          <w:rFonts w:ascii="Times New Roman" w:hAnsi="Times New Roman"/>
        </w:rPr>
        <w:footnoteReference w:id="100"/>
      </w:r>
      <w:r w:rsidR="00A3774A">
        <w:rPr>
          <w:rFonts w:ascii="Times New Roman" w:hAnsi="Times New Roman"/>
        </w:rPr>
        <w:t xml:space="preserve"> </w:t>
      </w:r>
      <w:r w:rsidR="005071CA">
        <w:rPr>
          <w:rFonts w:ascii="Times New Roman" w:hAnsi="Times New Roman"/>
        </w:rPr>
        <w:t>uzrādījis</w:t>
      </w:r>
      <w:r w:rsidR="004A484F">
        <w:rPr>
          <w:rFonts w:ascii="Times New Roman" w:hAnsi="Times New Roman"/>
        </w:rPr>
        <w:t xml:space="preserve"> pozitīv</w:t>
      </w:r>
      <w:r w:rsidR="005071CA">
        <w:rPr>
          <w:rFonts w:ascii="Times New Roman" w:hAnsi="Times New Roman"/>
        </w:rPr>
        <w:t>as</w:t>
      </w:r>
      <w:r w:rsidR="004A484F">
        <w:rPr>
          <w:rFonts w:ascii="Times New Roman" w:hAnsi="Times New Roman"/>
        </w:rPr>
        <w:t xml:space="preserve"> sabiedrības viedokļa izmaiņ</w:t>
      </w:r>
      <w:r w:rsidR="005071CA">
        <w:rPr>
          <w:rFonts w:ascii="Times New Roman" w:hAnsi="Times New Roman"/>
        </w:rPr>
        <w:t>as</w:t>
      </w:r>
      <w:r w:rsidR="00A3774A">
        <w:rPr>
          <w:rFonts w:ascii="Times New Roman" w:hAnsi="Times New Roman"/>
        </w:rPr>
        <w:t xml:space="preserve">, proti, </w:t>
      </w:r>
      <w:r w:rsidR="004A484F">
        <w:rPr>
          <w:rFonts w:ascii="Times New Roman" w:hAnsi="Times New Roman"/>
        </w:rPr>
        <w:t>teju uz pusi mazāk (</w:t>
      </w:r>
      <w:r w:rsidR="00A3774A">
        <w:rPr>
          <w:rFonts w:ascii="Times New Roman" w:hAnsi="Times New Roman"/>
        </w:rPr>
        <w:t>24%</w:t>
      </w:r>
      <w:r w:rsidR="004A484F">
        <w:rPr>
          <w:rFonts w:ascii="Times New Roman" w:hAnsi="Times New Roman"/>
        </w:rPr>
        <w:t>)</w:t>
      </w:r>
      <w:r w:rsidR="00A3774A">
        <w:rPr>
          <w:rFonts w:ascii="Times New Roman" w:hAnsi="Times New Roman"/>
        </w:rPr>
        <w:t xml:space="preserve"> respondentu</w:t>
      </w:r>
      <w:r w:rsidR="004A484F">
        <w:rPr>
          <w:rFonts w:ascii="Times New Roman" w:hAnsi="Times New Roman"/>
        </w:rPr>
        <w:t xml:space="preserve"> norādījuši uz tiesu</w:t>
      </w:r>
      <w:r w:rsidR="00677D99">
        <w:rPr>
          <w:rFonts w:ascii="Times New Roman" w:hAnsi="Times New Roman"/>
        </w:rPr>
        <w:t xml:space="preserve"> iespējamu</w:t>
      </w:r>
      <w:r w:rsidR="004A484F">
        <w:rPr>
          <w:rFonts w:ascii="Times New Roman" w:hAnsi="Times New Roman"/>
        </w:rPr>
        <w:t xml:space="preserve"> saistību ar </w:t>
      </w:r>
      <w:r w:rsidR="005071CA">
        <w:rPr>
          <w:rFonts w:ascii="Times New Roman" w:hAnsi="Times New Roman"/>
        </w:rPr>
        <w:t xml:space="preserve">prettiesisku un negodprātīgu rīcību. </w:t>
      </w:r>
    </w:p>
    <w:p w14:paraId="69368179" w14:textId="38E79943" w:rsidR="00110943" w:rsidRPr="00110943" w:rsidRDefault="00CA067C" w:rsidP="00110943">
      <w:pPr>
        <w:spacing w:before="0" w:after="0" w:line="240" w:lineRule="auto"/>
        <w:ind w:firstLine="720"/>
        <w:rPr>
          <w:rFonts w:ascii="Times New Roman" w:hAnsi="Times New Roman"/>
        </w:rPr>
      </w:pPr>
      <w:r w:rsidRPr="00461AEE">
        <w:rPr>
          <w:rFonts w:ascii="Times New Roman" w:hAnsi="Times New Roman"/>
        </w:rPr>
        <w:t>Pārskata periodā ir veikti būtiski pasākumi korupcijas risku novēršanai tiesu varas un tai piederīgo amatpersonu vidū (skat. ziņojuma 1. pielikuma 5. sadaļu)</w:t>
      </w:r>
      <w:r w:rsidR="004234A7" w:rsidRPr="00461AEE">
        <w:rPr>
          <w:rFonts w:ascii="Times New Roman" w:hAnsi="Times New Roman"/>
        </w:rPr>
        <w:t xml:space="preserve">. </w:t>
      </w:r>
      <w:r w:rsidR="00110943" w:rsidRPr="00110943">
        <w:rPr>
          <w:rFonts w:ascii="Times New Roman" w:hAnsi="Times New Roman"/>
        </w:rPr>
        <w:t xml:space="preserve"> Tā, piemēram:</w:t>
      </w:r>
    </w:p>
    <w:p w14:paraId="6B11EF6C" w14:textId="77777777" w:rsidR="00110943" w:rsidRPr="00EC5F52" w:rsidRDefault="00110943" w:rsidP="0070587D">
      <w:pPr>
        <w:pStyle w:val="Sarakstarindkopa"/>
        <w:numPr>
          <w:ilvl w:val="0"/>
          <w:numId w:val="26"/>
        </w:numPr>
        <w:spacing w:after="0" w:line="240" w:lineRule="auto"/>
        <w:ind w:left="993"/>
        <w:jc w:val="both"/>
        <w:rPr>
          <w:rFonts w:ascii="Times New Roman" w:eastAsia="Times New Roman" w:hAnsi="Times New Roman"/>
          <w:bCs/>
          <w:sz w:val="24"/>
          <w:szCs w:val="24"/>
          <w:lang w:eastAsia="lv-LV"/>
        </w:rPr>
      </w:pPr>
      <w:r w:rsidRPr="00EC5F52">
        <w:rPr>
          <w:rFonts w:ascii="Times New Roman" w:hAnsi="Times New Roman"/>
          <w:sz w:val="24"/>
          <w:szCs w:val="24"/>
        </w:rPr>
        <w:t>p</w:t>
      </w:r>
      <w:r w:rsidRPr="00EC5F52">
        <w:rPr>
          <w:rFonts w:ascii="Times New Roman" w:eastAsia="Times New Roman" w:hAnsi="Times New Roman"/>
          <w:color w:val="000000" w:themeColor="text1"/>
          <w:sz w:val="24"/>
          <w:szCs w:val="24"/>
          <w:lang w:eastAsia="lv-LV"/>
        </w:rPr>
        <w:t>ārskata periodā panākta tiesnešu imunitātes atcelšana administratīvo pārkāpumu lietās (</w:t>
      </w:r>
      <w:r w:rsidRPr="00EC5F52">
        <w:rPr>
          <w:rFonts w:ascii="Times New Roman" w:hAnsi="Times New Roman"/>
          <w:sz w:val="24"/>
          <w:szCs w:val="24"/>
        </w:rPr>
        <w:t xml:space="preserve">ar grozījumiem likumā "Par tiesu varu", kas stājušies spēkā </w:t>
      </w:r>
      <w:r w:rsidRPr="00EC5F52">
        <w:rPr>
          <w:rFonts w:ascii="Times New Roman" w:eastAsia="Times New Roman" w:hAnsi="Times New Roman"/>
          <w:color w:val="000000" w:themeColor="text1"/>
          <w:sz w:val="24"/>
          <w:szCs w:val="24"/>
          <w:lang w:eastAsia="lv-LV"/>
        </w:rPr>
        <w:t>11.06.</w:t>
      </w:r>
      <w:r w:rsidRPr="00EC5F52">
        <w:rPr>
          <w:rFonts w:ascii="Times New Roman" w:hAnsi="Times New Roman"/>
          <w:sz w:val="24"/>
          <w:szCs w:val="24"/>
        </w:rPr>
        <w:t>2020.</w:t>
      </w:r>
      <w:r w:rsidRPr="00EC5F52">
        <w:rPr>
          <w:rFonts w:ascii="Times New Roman" w:eastAsia="Times New Roman" w:hAnsi="Times New Roman"/>
          <w:color w:val="000000" w:themeColor="text1"/>
          <w:sz w:val="24"/>
          <w:szCs w:val="24"/>
          <w:lang w:eastAsia="lv-LV"/>
        </w:rPr>
        <w:t xml:space="preserve">), kā </w:t>
      </w:r>
      <w:r w:rsidRPr="00EC5F52">
        <w:rPr>
          <w:rFonts w:ascii="Times New Roman" w:eastAsia="Times New Roman" w:hAnsi="Times New Roman"/>
          <w:color w:val="000000" w:themeColor="text1"/>
          <w:sz w:val="24"/>
          <w:szCs w:val="24"/>
          <w:lang w:eastAsia="lv-LV"/>
        </w:rPr>
        <w:lastRenderedPageBreak/>
        <w:t xml:space="preserve">arī </w:t>
      </w:r>
      <w:r w:rsidRPr="00EC5F52">
        <w:rPr>
          <w:rFonts w:ascii="Times New Roman" w:eastAsia="Times New Roman" w:hAnsi="Times New Roman"/>
          <w:bCs/>
          <w:sz w:val="24"/>
          <w:szCs w:val="24"/>
          <w:lang w:eastAsia="lv-LV"/>
        </w:rPr>
        <w:t>prokuroru imunitātes atcelšana administratīvo pārkāpumu lietās (ar grozījumiem Prokuratūras likumā, kas stājušies spēkā 03.07.2020.);</w:t>
      </w:r>
    </w:p>
    <w:p w14:paraId="2A1AF4BA" w14:textId="77777777" w:rsidR="00110943" w:rsidRPr="00EC5F52" w:rsidRDefault="00110943" w:rsidP="0070587D">
      <w:pPr>
        <w:pStyle w:val="Sarakstarindkopa"/>
        <w:numPr>
          <w:ilvl w:val="0"/>
          <w:numId w:val="26"/>
        </w:numPr>
        <w:spacing w:after="0" w:line="240" w:lineRule="auto"/>
        <w:ind w:left="993"/>
        <w:jc w:val="both"/>
        <w:rPr>
          <w:rFonts w:ascii="Times New Roman" w:eastAsia="Times New Roman" w:hAnsi="Times New Roman"/>
          <w:bCs/>
          <w:sz w:val="24"/>
          <w:szCs w:val="24"/>
          <w:lang w:eastAsia="lv-LV"/>
        </w:rPr>
      </w:pPr>
      <w:r w:rsidRPr="00EC5F52">
        <w:rPr>
          <w:rFonts w:ascii="Times New Roman" w:eastAsia="Times New Roman" w:hAnsi="Times New Roman"/>
          <w:bCs/>
          <w:sz w:val="24"/>
          <w:szCs w:val="24"/>
          <w:lang w:eastAsia="lv-LV"/>
        </w:rPr>
        <w:t>12.02.2018. spēkā stājās 18.01.2018. likums "Grozījumi likumā "Par tiesu varu"", kas mazina Saeimas un tieslietu ministra ietekmi, savukārt, paaugstina Tieslietu padomes ietekmi tiesneša karjeras virzībā;</w:t>
      </w:r>
    </w:p>
    <w:p w14:paraId="672B4C06" w14:textId="77777777" w:rsidR="00110943" w:rsidRPr="00110943" w:rsidRDefault="00110943" w:rsidP="0070587D">
      <w:pPr>
        <w:pStyle w:val="Sarakstarindkopa"/>
        <w:numPr>
          <w:ilvl w:val="0"/>
          <w:numId w:val="26"/>
        </w:numPr>
        <w:spacing w:after="0" w:line="240" w:lineRule="auto"/>
        <w:ind w:left="993"/>
        <w:jc w:val="both"/>
        <w:rPr>
          <w:rFonts w:ascii="Times New Roman" w:eastAsia="Times New Roman" w:hAnsi="Times New Roman"/>
          <w:bCs/>
          <w:sz w:val="24"/>
          <w:szCs w:val="24"/>
          <w:lang w:eastAsia="lv-LV"/>
        </w:rPr>
      </w:pPr>
      <w:r w:rsidRPr="00110943">
        <w:rPr>
          <w:rFonts w:ascii="Times New Roman" w:eastAsia="Times New Roman" w:hAnsi="Times New Roman"/>
          <w:bCs/>
          <w:sz w:val="24"/>
          <w:szCs w:val="24"/>
          <w:lang w:eastAsia="lv-LV"/>
        </w:rPr>
        <w:t>02.02.2021. apstiprināts Tiesnešu ētikas kodekss</w:t>
      </w:r>
      <w:r w:rsidRPr="00110943">
        <w:rPr>
          <w:rStyle w:val="Vresatsauce"/>
          <w:rFonts w:ascii="Times New Roman" w:eastAsia="Times New Roman" w:hAnsi="Times New Roman"/>
          <w:bCs/>
          <w:sz w:val="24"/>
          <w:szCs w:val="24"/>
          <w:lang w:eastAsia="lv-LV"/>
        </w:rPr>
        <w:footnoteReference w:id="101"/>
      </w:r>
      <w:r w:rsidRPr="00110943">
        <w:rPr>
          <w:rFonts w:ascii="Times New Roman" w:eastAsia="Times New Roman" w:hAnsi="Times New Roman"/>
          <w:bCs/>
          <w:sz w:val="24"/>
          <w:szCs w:val="24"/>
          <w:lang w:eastAsia="lv-LV"/>
        </w:rPr>
        <w:t>;</w:t>
      </w:r>
    </w:p>
    <w:p w14:paraId="031074D3" w14:textId="77777777" w:rsidR="00110943" w:rsidRPr="00110943" w:rsidRDefault="00110943" w:rsidP="0070587D">
      <w:pPr>
        <w:pStyle w:val="Sarakstarindkopa"/>
        <w:numPr>
          <w:ilvl w:val="0"/>
          <w:numId w:val="26"/>
        </w:numPr>
        <w:spacing w:after="0" w:line="240" w:lineRule="auto"/>
        <w:ind w:left="993"/>
        <w:jc w:val="both"/>
        <w:rPr>
          <w:rFonts w:ascii="Times New Roman" w:eastAsia="Times New Roman" w:hAnsi="Times New Roman"/>
          <w:bCs/>
          <w:sz w:val="24"/>
          <w:szCs w:val="24"/>
          <w:lang w:eastAsia="lv-LV"/>
        </w:rPr>
      </w:pPr>
      <w:r w:rsidRPr="00110943">
        <w:rPr>
          <w:rFonts w:ascii="Times New Roman" w:eastAsia="Times New Roman" w:hAnsi="Times New Roman"/>
          <w:bCs/>
          <w:sz w:val="24"/>
          <w:szCs w:val="24"/>
          <w:lang w:eastAsia="lv-LV"/>
        </w:rPr>
        <w:t>Lai veicinātu tiesās vienotu izpratni par iekšējās kontroles sistēmas darbību un tās principiem,  ESF projekta “Justīcija attīstībai” ietvaros izstrādāta rokasgrāmata par korupcijas risku novēršanu tiesās. Tās saturs ietver korupcijas un interešu konflikta jēdziena skaidrojumu, kā arī sniedz izklāstu par korupcijas un interešu konflikta cēloņiem, izpausmēm un sekām, kā arī skaidro katra indivīda lomu</w:t>
      </w:r>
      <w:r w:rsidRPr="00110943">
        <w:rPr>
          <w:rFonts w:ascii="Times New Roman" w:eastAsia="CIDFont+F4" w:hAnsi="Times New Roman"/>
          <w:sz w:val="24"/>
          <w:szCs w:val="24"/>
        </w:rPr>
        <w:t xml:space="preserve"> korupcijas izskaušanā.</w:t>
      </w:r>
    </w:p>
    <w:p w14:paraId="62FA3A99" w14:textId="6747FA8E" w:rsidR="00082DCC" w:rsidRDefault="00461AEE" w:rsidP="00082DCC">
      <w:pPr>
        <w:spacing w:before="0" w:after="0" w:line="240" w:lineRule="auto"/>
        <w:ind w:firstLine="720"/>
        <w:rPr>
          <w:rFonts w:ascii="Times New Roman" w:hAnsi="Times New Roman"/>
        </w:rPr>
      </w:pPr>
      <w:r>
        <w:rPr>
          <w:rFonts w:ascii="Times New Roman" w:hAnsi="Times New Roman"/>
        </w:rPr>
        <w:t>Pārskata periodā</w:t>
      </w:r>
      <w:r w:rsidR="00082DCC" w:rsidRPr="00BC18DE">
        <w:rPr>
          <w:rFonts w:ascii="Times New Roman" w:hAnsi="Times New Roman"/>
        </w:rPr>
        <w:t xml:space="preserve"> organizēti izglītojoši pasākumi godprātības un ētikas jautājumu aktualizēšanai tiesnešiem un prokuroriem. Tā, piemēram, i</w:t>
      </w:r>
      <w:r w:rsidR="00082DCC" w:rsidRPr="00BC18DE">
        <w:rPr>
          <w:rFonts w:ascii="Times New Roman" w:eastAsia="Times New Roman" w:hAnsi="Times New Roman"/>
          <w:lang w:eastAsia="lv-LV"/>
        </w:rPr>
        <w:t xml:space="preserve">r nodrošināta regulāra prokuroru apmācība par korupcijas novēršanas jautājumiem (ieskaitot jautājumus par konfidencialitātes nodrošināšanu un ziņošanu par pārkāpumiem) un ētikas un godprātības jautājumiem, tāpat ir nodrošināts, ka tiesas priekšsēdētāju, tiesnešu un tiesneša amatu kandidātu regulāro apmācību programmā ik gadu iekļauti jautājumi par korupcijas novēršanu, ētiku un godprātīgumu tiesu varā. </w:t>
      </w:r>
      <w:r w:rsidR="00082DCC">
        <w:rPr>
          <w:rFonts w:ascii="Times New Roman" w:hAnsi="Times New Roman"/>
        </w:rPr>
        <w:t>Arī turpmākajos gados tiesu varas institūcijām, kā arī TM jāvelta mērķtiecīgs darbs, lai panāktu stabilu sabiedrības uzticību tiesu varai.</w:t>
      </w:r>
      <w:r w:rsidR="00082DCC" w:rsidRPr="00BC18DE">
        <w:rPr>
          <w:rFonts w:ascii="Times New Roman" w:hAnsi="Times New Roman"/>
        </w:rPr>
        <w:t xml:space="preserve"> </w:t>
      </w:r>
    </w:p>
    <w:p w14:paraId="33C13276" w14:textId="77777777" w:rsidR="00C571DF" w:rsidRPr="00FF5DFF" w:rsidRDefault="00C571DF" w:rsidP="00A345F3">
      <w:pPr>
        <w:pStyle w:val="Virsraksts3"/>
        <w:shd w:val="clear" w:color="auto" w:fill="E4E4E4"/>
        <w:spacing w:before="120" w:after="120"/>
      </w:pPr>
      <w:bookmarkStart w:id="112" w:name="_Toc30594893"/>
      <w:bookmarkStart w:id="113" w:name="_Toc35953026"/>
      <w:bookmarkStart w:id="114" w:name="_Toc100238497"/>
      <w:r w:rsidRPr="00FF5DFF">
        <w:t>2.4. Korupcijas novēršanas pasākumu ieviešana privātajā sektorā</w:t>
      </w:r>
      <w:bookmarkEnd w:id="112"/>
      <w:bookmarkEnd w:id="113"/>
      <w:bookmarkEnd w:id="114"/>
    </w:p>
    <w:p w14:paraId="15B9AA8B" w14:textId="77777777" w:rsidR="00C571DF" w:rsidRPr="00055AB9" w:rsidRDefault="00C571DF" w:rsidP="00C571DF">
      <w:pPr>
        <w:spacing w:before="0" w:after="0" w:line="240" w:lineRule="auto"/>
        <w:ind w:firstLine="720"/>
        <w:rPr>
          <w:rFonts w:ascii="Times New Roman" w:hAnsi="Times New Roman"/>
        </w:rPr>
      </w:pPr>
      <w:r w:rsidRPr="00055AB9">
        <w:rPr>
          <w:rFonts w:ascii="Times New Roman" w:hAnsi="Times New Roman"/>
        </w:rPr>
        <w:t>EK 2017. gada oktobrī publiskotajā pētījumā (“Īpašais Eirobarometrs 470”, Korupcija</w:t>
      </w:r>
      <w:r w:rsidRPr="00055AB9">
        <w:rPr>
          <w:rStyle w:val="Vresatsauce"/>
          <w:rFonts w:ascii="Times New Roman" w:hAnsi="Times New Roman"/>
        </w:rPr>
        <w:footnoteReference w:id="102"/>
      </w:r>
      <w:r w:rsidRPr="00055AB9">
        <w:rPr>
          <w:rFonts w:ascii="Times New Roman" w:hAnsi="Times New Roman"/>
        </w:rPr>
        <w:t>) noskaidrots, ka 52% Latvijas sabiedrības uzskata, ka korupcija ir Latvijas uzņēmējdarbības kultūras sastāvdaļa, bet tikai 29% tam nepiekrīt, savukārt 18% nezina, kuram viedoklim piekrist.</w:t>
      </w:r>
    </w:p>
    <w:p w14:paraId="0ED04987" w14:textId="77777777" w:rsidR="00C571DF" w:rsidRPr="00055AB9" w:rsidRDefault="00C571DF" w:rsidP="00C571DF">
      <w:pPr>
        <w:spacing w:before="0" w:after="0" w:line="240" w:lineRule="auto"/>
        <w:ind w:firstLine="720"/>
        <w:rPr>
          <w:rFonts w:ascii="Times New Roman" w:hAnsi="Times New Roman"/>
        </w:rPr>
      </w:pPr>
      <w:r w:rsidRPr="00055AB9">
        <w:rPr>
          <w:rFonts w:ascii="Times New Roman" w:hAnsi="Times New Roman"/>
        </w:rPr>
        <w:t>Lai novērstu korupcijas riskus kā vietējā, tā pārrobežu mērogā, ir jārod kompleksa pieeja, proti, jāvēršas pret korupciju ne tikai valsts, bet arī privātajā sektorā, veicinot uzņēmēju izpratni par godprātīgas darbības nozīmi. Bizness bez korupcijas ir viens no sociāli atbildīgas uzņēmējdarbības principiem. Tas ir jāiekļauj ne tikai uzņēmuma iekšējo kārtību regulējošos noteikumos, bet arī jāievieš un jāiedzīvina uzņēmumu praktiskajā darba ikdienā.</w:t>
      </w:r>
    </w:p>
    <w:p w14:paraId="67A167E7" w14:textId="77777777" w:rsidR="00C571DF" w:rsidRPr="00055AB9" w:rsidRDefault="00C571DF" w:rsidP="00C571DF">
      <w:pPr>
        <w:spacing w:before="0" w:after="0" w:line="240" w:lineRule="auto"/>
        <w:ind w:firstLine="720"/>
        <w:rPr>
          <w:rFonts w:ascii="Times New Roman" w:hAnsi="Times New Roman"/>
        </w:rPr>
      </w:pPr>
      <w:r w:rsidRPr="00055AB9">
        <w:rPr>
          <w:rFonts w:ascii="Times New Roman" w:hAnsi="Times New Roman"/>
        </w:rPr>
        <w:t xml:space="preserve">Vadošā starptautiskā organizācija cīņā pret korupciju </w:t>
      </w:r>
      <w:r w:rsidRPr="00055AB9">
        <w:rPr>
          <w:rFonts w:ascii="Times New Roman" w:hAnsi="Times New Roman"/>
          <w:i/>
        </w:rPr>
        <w:t>Transparency International</w:t>
      </w:r>
      <w:r w:rsidRPr="00055AB9">
        <w:rPr>
          <w:rFonts w:ascii="Times New Roman" w:hAnsi="Times New Roman"/>
        </w:rPr>
        <w:t> un nevalstiskā bezpeļņas organizācija </w:t>
      </w:r>
      <w:r w:rsidRPr="00055AB9">
        <w:rPr>
          <w:rFonts w:ascii="Times New Roman" w:hAnsi="Times New Roman"/>
          <w:i/>
        </w:rPr>
        <w:t xml:space="preserve">Social Accountability International </w:t>
      </w:r>
      <w:r w:rsidRPr="00055AB9">
        <w:rPr>
          <w:rFonts w:ascii="Times New Roman" w:hAnsi="Times New Roman"/>
        </w:rPr>
        <w:t>jau 2003. gadā izstrādāja iniciatīvu “</w:t>
      </w:r>
      <w:r w:rsidRPr="00055AB9">
        <w:rPr>
          <w:rFonts w:ascii="Times New Roman" w:hAnsi="Times New Roman"/>
          <w:b/>
        </w:rPr>
        <w:t>Biznesa principi kukuļdošanas novēršanai</w:t>
      </w:r>
      <w:r w:rsidRPr="00055AB9">
        <w:rPr>
          <w:rFonts w:ascii="Times New Roman" w:hAnsi="Times New Roman"/>
        </w:rPr>
        <w:t>”</w:t>
      </w:r>
      <w:r w:rsidRPr="00055AB9">
        <w:rPr>
          <w:rStyle w:val="Vresatsauce"/>
          <w:rFonts w:ascii="Times New Roman" w:hAnsi="Times New Roman"/>
        </w:rPr>
        <w:footnoteReference w:id="103"/>
      </w:r>
      <w:r w:rsidRPr="00055AB9">
        <w:rPr>
          <w:rFonts w:ascii="Times New Roman" w:hAnsi="Times New Roman"/>
        </w:rPr>
        <w:t xml:space="preserve">, kas domāts kā darba rīks uzņēmumiem, lai tie spētu izstrādāt efektīvas procedūras, kas visās darbības jomās novērš kukuļošanu. Kā galvenie godīga biznesa principi izvirzīti, pirmkārt, </w:t>
      </w:r>
      <w:r w:rsidRPr="00055AB9">
        <w:rPr>
          <w:rFonts w:ascii="Times New Roman" w:hAnsi="Times New Roman"/>
          <w:b/>
        </w:rPr>
        <w:t>uzņēmums aizliedz jebkāda veida kukuļošanu (gan tiešu, gan netiešu)</w:t>
      </w:r>
      <w:r w:rsidRPr="00055AB9">
        <w:rPr>
          <w:rFonts w:ascii="Times New Roman" w:hAnsi="Times New Roman"/>
        </w:rPr>
        <w:t xml:space="preserve">, otrkārt, </w:t>
      </w:r>
      <w:r w:rsidRPr="00055AB9">
        <w:rPr>
          <w:rFonts w:ascii="Times New Roman" w:hAnsi="Times New Roman"/>
          <w:b/>
        </w:rPr>
        <w:t>uzņēmums apņemas ieviest programmu pret kukuļošanu</w:t>
      </w:r>
      <w:r w:rsidRPr="00055AB9">
        <w:rPr>
          <w:rFonts w:ascii="Times New Roman" w:hAnsi="Times New Roman"/>
        </w:rPr>
        <w:t>. Šo biznesa principu pamatā ir fundamentālas godīguma, atklātības un atbildības vērtības, kurām būtu jāveido vienots ietvars labai biznesa praksei un riska pārvaldīšanas stratēģijām, kas saistās ar kukuļošanas novēršanu.</w:t>
      </w:r>
    </w:p>
    <w:p w14:paraId="361BFB09" w14:textId="66008DAB" w:rsidR="00C571DF" w:rsidRPr="00055AB9" w:rsidRDefault="00C571DF" w:rsidP="00C571DF">
      <w:pPr>
        <w:spacing w:before="0" w:after="0" w:line="240" w:lineRule="auto"/>
        <w:ind w:firstLine="720"/>
        <w:rPr>
          <w:rFonts w:ascii="Times New Roman" w:eastAsia="Times New Roman" w:hAnsi="Times New Roman"/>
          <w:lang w:eastAsia="lv-LV"/>
        </w:rPr>
      </w:pPr>
      <w:r w:rsidRPr="00055AB9">
        <w:rPr>
          <w:rFonts w:ascii="Times New Roman" w:eastAsia="Times New Roman" w:hAnsi="Times New Roman"/>
          <w:lang w:eastAsia="lv-LV"/>
        </w:rPr>
        <w:t>Kopš 2014. gada 30. maija Latvija ir OECD Konvencijas</w:t>
      </w:r>
      <w:r w:rsidRPr="00055AB9" w:rsidDel="00DD3551">
        <w:rPr>
          <w:rFonts w:ascii="Times New Roman" w:eastAsia="Times New Roman" w:hAnsi="Times New Roman"/>
          <w:lang w:eastAsia="lv-LV"/>
        </w:rPr>
        <w:t xml:space="preserve"> </w:t>
      </w:r>
      <w:r w:rsidRPr="00055AB9">
        <w:rPr>
          <w:rFonts w:ascii="Times New Roman" w:eastAsia="Times New Roman" w:hAnsi="Times New Roman"/>
          <w:lang w:eastAsia="lv-LV"/>
        </w:rPr>
        <w:t>dalībvalsts. Šī starptautiskā regulējuma mērķis ir sekmēt uz konkurences principiem balstītu starptautisko uzņēmējdarbību, nosakot dalībvalstu pienākumu novērst un izmeklēt ārvalstu amatpersonu kukuļošanu starptautiskajos</w:t>
      </w:r>
      <w:r w:rsidR="00EB34AE">
        <w:rPr>
          <w:rFonts w:ascii="Times New Roman" w:eastAsia="Times New Roman" w:hAnsi="Times New Roman"/>
          <w:lang w:eastAsia="lv-LV"/>
        </w:rPr>
        <w:t xml:space="preserve"> biznesa</w:t>
      </w:r>
      <w:r w:rsidRPr="00055AB9">
        <w:rPr>
          <w:rFonts w:ascii="Times New Roman" w:eastAsia="Times New Roman" w:hAnsi="Times New Roman"/>
          <w:lang w:eastAsia="lv-LV"/>
        </w:rPr>
        <w:t xml:space="preserve"> darījumos un atbildības piemērošanu gan fiziskajām, gan juridiskajām </w:t>
      </w:r>
      <w:r w:rsidRPr="00055AB9">
        <w:rPr>
          <w:rFonts w:ascii="Times New Roman" w:eastAsia="Times New Roman" w:hAnsi="Times New Roman"/>
          <w:lang w:eastAsia="lv-LV"/>
        </w:rPr>
        <w:lastRenderedPageBreak/>
        <w:t>personām. OECD “Labās prakses vadlīnijas iekšējās kontroles, ētikas un atbilstības jautājumos”</w:t>
      </w:r>
      <w:r w:rsidRPr="00055AB9">
        <w:rPr>
          <w:rStyle w:val="Vresatsauce"/>
          <w:rFonts w:ascii="Times New Roman" w:eastAsia="Times New Roman" w:hAnsi="Times New Roman"/>
          <w:lang w:eastAsia="lv-LV"/>
        </w:rPr>
        <w:footnoteReference w:id="104"/>
      </w:r>
      <w:r w:rsidRPr="00055AB9">
        <w:rPr>
          <w:rFonts w:ascii="Times New Roman" w:eastAsia="Times New Roman" w:hAnsi="Times New Roman"/>
          <w:lang w:eastAsia="lv-LV"/>
        </w:rPr>
        <w:t xml:space="preserve"> rekomendē uzņēmumiem ieviest efektīvus iekšējās kontroles pasākumus.</w:t>
      </w:r>
    </w:p>
    <w:p w14:paraId="6A7A543F" w14:textId="141E3449" w:rsidR="00C571DF" w:rsidRDefault="00C571DF" w:rsidP="00C571DF">
      <w:pPr>
        <w:spacing w:before="0" w:after="0" w:line="240" w:lineRule="auto"/>
        <w:ind w:firstLine="720"/>
        <w:rPr>
          <w:rFonts w:ascii="Times New Roman" w:hAnsi="Times New Roman"/>
        </w:rPr>
      </w:pPr>
      <w:r w:rsidRPr="00055AB9">
        <w:rPr>
          <w:rFonts w:ascii="Times New Roman" w:hAnsi="Times New Roman"/>
        </w:rPr>
        <w:t>Atgādinot uzņēmējiem par godprātīgas komerciālās darbības nozīmi, KNAB 2015. gadā izstrādāja informatīvos materiālus – infografiku</w:t>
      </w:r>
      <w:r w:rsidRPr="00055AB9">
        <w:rPr>
          <w:rStyle w:val="Vresatsauce"/>
          <w:rFonts w:ascii="Times New Roman" w:hAnsi="Times New Roman"/>
        </w:rPr>
        <w:footnoteReference w:id="105"/>
      </w:r>
      <w:r w:rsidRPr="00055AB9">
        <w:rPr>
          <w:rFonts w:ascii="Times New Roman" w:hAnsi="Times New Roman"/>
        </w:rPr>
        <w:t xml:space="preserve"> un bukletu</w:t>
      </w:r>
      <w:r w:rsidRPr="00055AB9">
        <w:rPr>
          <w:rStyle w:val="Vresatsauce"/>
          <w:rFonts w:ascii="Times New Roman" w:hAnsi="Times New Roman"/>
        </w:rPr>
        <w:footnoteReference w:id="106"/>
      </w:r>
      <w:r w:rsidRPr="00055AB9">
        <w:rPr>
          <w:rFonts w:ascii="Times New Roman" w:hAnsi="Times New Roman"/>
        </w:rPr>
        <w:t>, lai aicinātu uzņēmējus novērtēt korupcijas riskus un ieviest to novēršanas pasākumus, izstrādājot ētikas normas, attīstot iekšējās kontroles un ziņošanas mehānismus, kā arī izglītojot un apmācot darbiniekus. Informatīvajos materiālos sniegta informācija arī par juridiskajām personām piemērojamajiem piespiedu ietekmēšanas līdzekļiem, ja kukuļošana veikta juridiskas personas interesēs, labā vai tās nepienācīgas pārraudzības vai kontroles rezultātā.</w:t>
      </w:r>
    </w:p>
    <w:p w14:paraId="71FED5C4" w14:textId="34498A6B" w:rsidR="00C571DF" w:rsidRDefault="00C571DF" w:rsidP="00C571DF">
      <w:pPr>
        <w:spacing w:before="0" w:after="0" w:line="240" w:lineRule="auto"/>
        <w:ind w:firstLine="720"/>
        <w:rPr>
          <w:rFonts w:ascii="Times New Roman" w:hAnsi="Times New Roman"/>
        </w:rPr>
      </w:pPr>
      <w:r w:rsidRPr="00055AB9">
        <w:rPr>
          <w:rFonts w:ascii="Times New Roman" w:hAnsi="Times New Roman"/>
        </w:rPr>
        <w:t>Aizvien pastāv maldīgs uzskats, ka korupcijas un interešu konflikta riski attiecas tikai uz valsts amatpersonām. Iekšējā kontrole ir jebkurā institūcijā vai uzņēmumā īstenojams pasākumu kopums, kas vērsts uz tās mērķu (tostarp korupcijas risku novēršana) efektīvu sasniegšanu. Lai to uzsvērtu, KNAB 2016. gadā publiskoja infografiku</w:t>
      </w:r>
      <w:r w:rsidRPr="00055AB9">
        <w:rPr>
          <w:rStyle w:val="Vresatsauce"/>
          <w:rFonts w:ascii="Times New Roman" w:hAnsi="Times New Roman"/>
        </w:rPr>
        <w:footnoteReference w:id="107"/>
      </w:r>
      <w:r w:rsidRPr="00055AB9">
        <w:rPr>
          <w:rFonts w:ascii="Times New Roman" w:hAnsi="Times New Roman"/>
        </w:rPr>
        <w:t>, kurā norādītas pamatprasības, kas jāievieš jebkurā institūcijā vai uzņēmumā, lai novērstu korupcijas un interešu konflikta riskus.</w:t>
      </w:r>
    </w:p>
    <w:p w14:paraId="7B45CD25" w14:textId="28A2DFE8" w:rsidR="00102362" w:rsidRPr="00102362" w:rsidRDefault="00334792" w:rsidP="00102362">
      <w:pPr>
        <w:pStyle w:val="Body"/>
        <w:ind w:firstLine="709"/>
        <w:jc w:val="both"/>
        <w:rPr>
          <w:rFonts w:cs="Times New Roman"/>
          <w:b/>
          <w:bCs/>
          <w:szCs w:val="24"/>
        </w:rPr>
      </w:pPr>
      <w:r w:rsidRPr="00102362">
        <w:rPr>
          <w:szCs w:val="24"/>
        </w:rPr>
        <w:t xml:space="preserve">Pirmais solis </w:t>
      </w:r>
      <w:r w:rsidR="00102362">
        <w:rPr>
          <w:szCs w:val="24"/>
        </w:rPr>
        <w:t xml:space="preserve">arī </w:t>
      </w:r>
      <w:r w:rsidRPr="00102362">
        <w:rPr>
          <w:szCs w:val="24"/>
        </w:rPr>
        <w:t>iekšējās</w:t>
      </w:r>
      <w:r w:rsidR="00B7154F">
        <w:rPr>
          <w:szCs w:val="24"/>
        </w:rPr>
        <w:t xml:space="preserve"> pretkorupcijas</w:t>
      </w:r>
      <w:r w:rsidRPr="00102362">
        <w:rPr>
          <w:szCs w:val="24"/>
        </w:rPr>
        <w:t xml:space="preserve"> kontroles</w:t>
      </w:r>
      <w:r w:rsidR="00B7154F">
        <w:rPr>
          <w:szCs w:val="24"/>
        </w:rPr>
        <w:t xml:space="preserve"> sistēmas</w:t>
      </w:r>
      <w:r w:rsidRPr="00102362">
        <w:rPr>
          <w:szCs w:val="24"/>
        </w:rPr>
        <w:t xml:space="preserve"> stiprināšanai privātajā sektorā sperts</w:t>
      </w:r>
      <w:r w:rsidR="00102362">
        <w:rPr>
          <w:szCs w:val="24"/>
        </w:rPr>
        <w:t xml:space="preserve"> – </w:t>
      </w:r>
      <w:r w:rsidRPr="00102362">
        <w:rPr>
          <w:szCs w:val="24"/>
        </w:rPr>
        <w:t>2019. gada 10. decembrī pieņemt</w:t>
      </w:r>
      <w:r w:rsidR="00102362">
        <w:rPr>
          <w:szCs w:val="24"/>
        </w:rPr>
        <w:t>i</w:t>
      </w:r>
      <w:r w:rsidRPr="00102362">
        <w:rPr>
          <w:szCs w:val="24"/>
        </w:rPr>
        <w:t xml:space="preserve"> grozījumi MK 2018. gada 28. augusta noteikumos Nr. 555 "Veselības aprūpes pakalpojumu organizēšanas un samaksas kārtība", kas paredz, ka </w:t>
      </w:r>
      <w:r w:rsidRPr="00BA1FDE">
        <w:rPr>
          <w:b/>
          <w:bCs/>
          <w:szCs w:val="24"/>
        </w:rPr>
        <w:t>no 2022. gada 1. janvāra valsts apmaksātus veselības aprūpes pakalpojumus var sniegt tikai tie veselības aprūpes pakalpojumu sniedzēji, kuri</w:t>
      </w:r>
      <w:r w:rsidR="00102362" w:rsidRPr="00BA1FDE">
        <w:rPr>
          <w:b/>
          <w:bCs/>
          <w:szCs w:val="24"/>
        </w:rPr>
        <w:t>em</w:t>
      </w:r>
      <w:r w:rsidRPr="00BA1FDE">
        <w:rPr>
          <w:b/>
          <w:bCs/>
          <w:szCs w:val="24"/>
        </w:rPr>
        <w:t xml:space="preserve"> ir ieviesta iekšējās kontroles sistēma korupcijas un interešu konflikta riska novēršanai.</w:t>
      </w:r>
      <w:r w:rsidRPr="00102362">
        <w:rPr>
          <w:szCs w:val="24"/>
        </w:rPr>
        <w:t xml:space="preserve"> Š</w:t>
      </w:r>
      <w:r w:rsidR="00102362">
        <w:rPr>
          <w:szCs w:val="24"/>
        </w:rPr>
        <w:t>ī</w:t>
      </w:r>
      <w:r w:rsidRPr="00102362">
        <w:rPr>
          <w:szCs w:val="24"/>
        </w:rPr>
        <w:t xml:space="preserve"> prasība attieksies uz ambulatorajām ārstniecības iestādēm, kuras sniedz valsts apmaksātus veselības aprūpes pakalpojumus vismaz piecos pakalpojumu veidos. VM sadarbībā ar KNAB </w:t>
      </w:r>
      <w:r w:rsidR="00102362" w:rsidRPr="00102362">
        <w:rPr>
          <w:szCs w:val="24"/>
        </w:rPr>
        <w:t xml:space="preserve">2021. gadā </w:t>
      </w:r>
      <w:r w:rsidRPr="00102362">
        <w:rPr>
          <w:szCs w:val="24"/>
        </w:rPr>
        <w:t xml:space="preserve">ir izstrādājušas </w:t>
      </w:r>
      <w:r w:rsidR="00102362" w:rsidRPr="00102362">
        <w:rPr>
          <w:szCs w:val="24"/>
        </w:rPr>
        <w:t>v</w:t>
      </w:r>
      <w:r w:rsidR="00102362" w:rsidRPr="00102362">
        <w:rPr>
          <w:rFonts w:cs="Times New Roman"/>
          <w:szCs w:val="24"/>
        </w:rPr>
        <w:t>adlīnijas par iekšējās kontroles sistēmas pamatprasībām korupcijas un interešu konflikta riska novēršanai privātās ambulatorajās ārstniecības iestādēs</w:t>
      </w:r>
      <w:r w:rsidR="00102362">
        <w:rPr>
          <w:rFonts w:cs="Times New Roman"/>
          <w:szCs w:val="24"/>
        </w:rPr>
        <w:t>.</w:t>
      </w:r>
    </w:p>
    <w:p w14:paraId="7F02FB50" w14:textId="272BD75D" w:rsidR="00FB5D17" w:rsidRDefault="00102362" w:rsidP="00102362">
      <w:pPr>
        <w:spacing w:before="0" w:after="0" w:line="240" w:lineRule="auto"/>
        <w:ind w:firstLine="720"/>
        <w:contextualSpacing/>
        <w:rPr>
          <w:rFonts w:ascii="Times New Roman" w:hAnsi="Times New Roman"/>
        </w:rPr>
      </w:pPr>
      <w:r w:rsidRPr="00E07B6B">
        <w:rPr>
          <w:rFonts w:ascii="Times New Roman" w:hAnsi="Times New Roman"/>
        </w:rPr>
        <w:t>Turpmāk p</w:t>
      </w:r>
      <w:r w:rsidR="00FB5D17" w:rsidRPr="00E07B6B">
        <w:rPr>
          <w:rFonts w:ascii="Times New Roman" w:hAnsi="Times New Roman"/>
        </w:rPr>
        <w:t>rivātām ambulatorām ārstniecības iestādēm, slēdzot līgumu ar Nacionālo veselības dienestu par veselības pakalpojumu sniegšanu,</w:t>
      </w:r>
      <w:r w:rsidRPr="00E07B6B">
        <w:rPr>
          <w:rFonts w:ascii="Times New Roman" w:hAnsi="Times New Roman"/>
        </w:rPr>
        <w:t xml:space="preserve"> būs</w:t>
      </w:r>
      <w:r w:rsidR="00FB5D17" w:rsidRPr="00E07B6B">
        <w:rPr>
          <w:rFonts w:ascii="Times New Roman" w:hAnsi="Times New Roman"/>
        </w:rPr>
        <w:t xml:space="preserve"> jāiesniedz apliecinājums Nacionālajam veselības dienestam par iekšējās kontroles sistēmas korupcijas un interešu konflikta riska novēršanai ieviešanu. </w:t>
      </w:r>
      <w:r w:rsidRPr="00E07B6B">
        <w:rPr>
          <w:rFonts w:ascii="Times New Roman" w:hAnsi="Times New Roman"/>
        </w:rPr>
        <w:t>Tāpat ā</w:t>
      </w:r>
      <w:r w:rsidR="00FB5D17" w:rsidRPr="00E07B6B">
        <w:rPr>
          <w:rFonts w:ascii="Times New Roman" w:hAnsi="Times New Roman"/>
        </w:rPr>
        <w:t>rstniecības iestādēm</w:t>
      </w:r>
      <w:r w:rsidRPr="00E07B6B">
        <w:rPr>
          <w:rFonts w:ascii="Times New Roman" w:hAnsi="Times New Roman"/>
        </w:rPr>
        <w:t xml:space="preserve"> pēc Nacionālā veselības dienesta pieprasījuma būs jāuzrāda</w:t>
      </w:r>
      <w:r w:rsidR="00FB5D17" w:rsidRPr="00E07B6B">
        <w:rPr>
          <w:rFonts w:ascii="Times New Roman" w:hAnsi="Times New Roman"/>
        </w:rPr>
        <w:t xml:space="preserve"> dokumenti, kas apliecina iekšējās kontroles sistēmas korupcijas un interešu konflikta riska novēršanai ieviešanu</w:t>
      </w:r>
      <w:r w:rsidRPr="00E07B6B">
        <w:rPr>
          <w:rFonts w:ascii="Times New Roman" w:hAnsi="Times New Roman"/>
        </w:rPr>
        <w:t>.</w:t>
      </w:r>
      <w:r w:rsidR="00FB5D17" w:rsidRPr="00E07B6B">
        <w:rPr>
          <w:rFonts w:ascii="Times New Roman" w:hAnsi="Times New Roman"/>
        </w:rPr>
        <w:t xml:space="preserve"> </w:t>
      </w:r>
    </w:p>
    <w:p w14:paraId="7597A2E6" w14:textId="0F57F26D" w:rsidR="00E23244" w:rsidRDefault="00E23244" w:rsidP="00E23244">
      <w:pPr>
        <w:spacing w:before="0" w:after="0" w:line="240" w:lineRule="auto"/>
        <w:ind w:firstLine="720"/>
        <w:contextualSpacing/>
      </w:pPr>
      <w:r>
        <w:rPr>
          <w:rFonts w:ascii="Times New Roman" w:hAnsi="Times New Roman"/>
        </w:rPr>
        <w:t>08.12.2020. KNAB</w:t>
      </w:r>
      <w:r>
        <w:t xml:space="preserve"> un VAS organizēja tiešsaistes konferenci “4K” (Kontrole, Korupcija, Krīze, Konkurss). Pasākumā augsta līmeņa eksperti diskutēja par organizāciju iekšējās pretkorupcijas kontroles būtisko lomu korupcijas risku novēršanā valsts un pašvaldību izsludinātajos konkursos. Diskusijās </w:t>
      </w:r>
      <w:r w:rsidR="00B974E4">
        <w:t>pārrunāti problēmjautājumi</w:t>
      </w:r>
      <w:r>
        <w:t>, kā panākt, lai valsts un pašvaldību budžets, kas ir sabiedrības finanšu resursi, tiktu izlietoti maksimāli lietderīgi, godprātīgi un visas sabiedrības interesēs.</w:t>
      </w:r>
      <w:r w:rsidR="00756090">
        <w:t xml:space="preserve"> Akcentēta arī iekšējās pretkorupcijas kontroles sistēmas loma organizāciju iekšējā uzraudzībā</w:t>
      </w:r>
      <w:r w:rsidR="00CF0252">
        <w:t>, kas saistāma ne tikai ar korupcijas risku samazināšanos, bet arī ar uzņēmumu ilgtspējīgas attīstības un konkurētspējas nodrošināšanu.</w:t>
      </w:r>
    </w:p>
    <w:p w14:paraId="585BBB16" w14:textId="61F774BC" w:rsidR="00C571DF" w:rsidRPr="004D0111" w:rsidRDefault="00C571DF" w:rsidP="00C571DF">
      <w:pPr>
        <w:spacing w:before="0" w:after="0" w:line="240" w:lineRule="auto"/>
        <w:ind w:firstLine="720"/>
        <w:rPr>
          <w:rFonts w:ascii="Times New Roman" w:hAnsi="Times New Roman"/>
        </w:rPr>
      </w:pPr>
      <w:r w:rsidRPr="004D0111">
        <w:rPr>
          <w:rFonts w:ascii="Times New Roman" w:hAnsi="Times New Roman"/>
        </w:rPr>
        <w:t xml:space="preserve">Pārskata periodā institūcijas ir izpildījušas visus </w:t>
      </w:r>
      <w:r w:rsidR="004821F2">
        <w:rPr>
          <w:rFonts w:ascii="Times New Roman" w:hAnsi="Times New Roman"/>
        </w:rPr>
        <w:t>P</w:t>
      </w:r>
      <w:r w:rsidR="004821F2" w:rsidRPr="004D0111">
        <w:rPr>
          <w:rFonts w:ascii="Times New Roman" w:hAnsi="Times New Roman"/>
        </w:rPr>
        <w:t xml:space="preserve">amatnostādnēs </w:t>
      </w:r>
      <w:r w:rsidRPr="004D0111">
        <w:rPr>
          <w:rFonts w:ascii="Times New Roman" w:hAnsi="Times New Roman"/>
        </w:rPr>
        <w:t xml:space="preserve">plānotos uzdevumus </w:t>
      </w:r>
      <w:r w:rsidRPr="004D0111">
        <w:rPr>
          <w:rFonts w:ascii="Times New Roman" w:eastAsia="Times New Roman" w:hAnsi="Times New Roman"/>
          <w:bCs/>
          <w:iCs/>
          <w:lang w:eastAsia="lv-LV"/>
        </w:rPr>
        <w:t>korupcijas novēršanas pasākumu ieviešanai privātajā sektorā</w:t>
      </w:r>
      <w:r w:rsidRPr="004D0111">
        <w:rPr>
          <w:rFonts w:ascii="Times New Roman" w:hAnsi="Times New Roman"/>
        </w:rPr>
        <w:t xml:space="preserve"> (skat.</w:t>
      </w:r>
      <w:r w:rsidR="00102362">
        <w:rPr>
          <w:rFonts w:ascii="Times New Roman" w:hAnsi="Times New Roman"/>
        </w:rPr>
        <w:t xml:space="preserve"> </w:t>
      </w:r>
      <w:r w:rsidR="001D6EE9">
        <w:rPr>
          <w:rFonts w:ascii="Times New Roman" w:hAnsi="Times New Roman"/>
        </w:rPr>
        <w:t xml:space="preserve">Informatīvā </w:t>
      </w:r>
      <w:r w:rsidR="00102362">
        <w:rPr>
          <w:rFonts w:ascii="Times New Roman" w:hAnsi="Times New Roman"/>
        </w:rPr>
        <w:t xml:space="preserve">ziņojuma </w:t>
      </w:r>
      <w:r w:rsidRPr="004D0111">
        <w:rPr>
          <w:rFonts w:ascii="Times New Roman" w:hAnsi="Times New Roman"/>
        </w:rPr>
        <w:t>1.</w:t>
      </w:r>
      <w:r w:rsidR="001D6EE9">
        <w:rPr>
          <w:rFonts w:ascii="Times New Roman" w:hAnsi="Times New Roman"/>
        </w:rPr>
        <w:t> </w:t>
      </w:r>
      <w:r w:rsidRPr="004D0111">
        <w:rPr>
          <w:rFonts w:ascii="Times New Roman" w:hAnsi="Times New Roman"/>
        </w:rPr>
        <w:t xml:space="preserve">pielikumu), tomēr turpmākajos gados kompetentajām publiskās pārvaldes institūcijām </w:t>
      </w:r>
      <w:r w:rsidRPr="004D0111">
        <w:rPr>
          <w:rFonts w:ascii="Times New Roman" w:hAnsi="Times New Roman"/>
        </w:rPr>
        <w:lastRenderedPageBreak/>
        <w:t xml:space="preserve">sadarbībā ar </w:t>
      </w:r>
      <w:r w:rsidR="00D609CC">
        <w:rPr>
          <w:rFonts w:ascii="Times New Roman" w:hAnsi="Times New Roman"/>
        </w:rPr>
        <w:t>NVO</w:t>
      </w:r>
      <w:r w:rsidRPr="004D0111">
        <w:rPr>
          <w:rFonts w:ascii="Times New Roman" w:hAnsi="Times New Roman"/>
        </w:rPr>
        <w:t xml:space="preserve"> būtu jāveic intensīvāks darbs uzņēmēju izglītošanā par korupcijas riskiem, tās izpausmēm un sekām gan darījumos Latvijā, gan aiz tās robežām.</w:t>
      </w:r>
    </w:p>
    <w:p w14:paraId="632264DC" w14:textId="77777777" w:rsidR="007D4601" w:rsidRPr="00FF326B" w:rsidRDefault="007D4601" w:rsidP="00A345F3">
      <w:pPr>
        <w:pStyle w:val="Virsraksts2"/>
        <w:shd w:val="clear" w:color="auto" w:fill="56A3A6"/>
        <w:spacing w:before="120" w:after="120"/>
      </w:pPr>
      <w:bookmarkStart w:id="115" w:name="_Toc75797499"/>
      <w:bookmarkStart w:id="116" w:name="_Toc100238498"/>
      <w:r w:rsidRPr="00FF326B">
        <w:rPr>
          <w:lang w:eastAsia="lv-LV"/>
        </w:rPr>
        <w:t>3. apakšmērķis: Mazināt sabiedrības toleranci pret korupciju</w:t>
      </w:r>
      <w:bookmarkEnd w:id="115"/>
      <w:bookmarkEnd w:id="116"/>
    </w:p>
    <w:p w14:paraId="6FB34190" w14:textId="77777777" w:rsidR="008D67E2" w:rsidRPr="002E5C5D" w:rsidRDefault="008D67E2" w:rsidP="008D67E2">
      <w:pPr>
        <w:spacing w:before="0" w:after="0" w:line="240" w:lineRule="auto"/>
        <w:ind w:firstLine="709"/>
        <w:rPr>
          <w:rFonts w:ascii="Times New Roman" w:hAnsi="Times New Roman"/>
        </w:rPr>
      </w:pPr>
      <w:r w:rsidRPr="002E5C5D">
        <w:rPr>
          <w:rFonts w:ascii="Times New Roman" w:hAnsi="Times New Roman"/>
        </w:rPr>
        <w:t xml:space="preserve">Pamatnostādnēs definētais apakšmērķis paredz divus galvenos rīcības virzienus: </w:t>
      </w:r>
    </w:p>
    <w:p w14:paraId="4AE736C2" w14:textId="77777777" w:rsidR="008D67E2" w:rsidRPr="002E5C5D" w:rsidRDefault="008D67E2" w:rsidP="00E65179">
      <w:pPr>
        <w:numPr>
          <w:ilvl w:val="0"/>
          <w:numId w:val="12"/>
        </w:numPr>
        <w:spacing w:before="0" w:after="0" w:line="240" w:lineRule="auto"/>
        <w:ind w:left="714" w:hanging="357"/>
        <w:rPr>
          <w:rFonts w:ascii="Times New Roman" w:hAnsi="Times New Roman"/>
        </w:rPr>
      </w:pPr>
      <w:r w:rsidRPr="002E5C5D">
        <w:rPr>
          <w:rFonts w:ascii="Times New Roman" w:hAnsi="Times New Roman"/>
          <w:lang w:eastAsia="lv-LV"/>
        </w:rPr>
        <w:t>Personu un grupu, kas nepārstāv valsts sektoru, iesaistīšana korupcijas novēršanā un sabiedrības neiecietības pret korupciju un tās radītajiem draudiem veicināšana;</w:t>
      </w:r>
    </w:p>
    <w:p w14:paraId="232C9DA6" w14:textId="77777777" w:rsidR="008D67E2" w:rsidRPr="002E5C5D" w:rsidRDefault="008D67E2" w:rsidP="00E65179">
      <w:pPr>
        <w:numPr>
          <w:ilvl w:val="0"/>
          <w:numId w:val="12"/>
        </w:numPr>
        <w:spacing w:before="0" w:after="0" w:line="240" w:lineRule="auto"/>
        <w:ind w:left="714" w:hanging="357"/>
        <w:rPr>
          <w:rFonts w:ascii="Times New Roman" w:hAnsi="Times New Roman"/>
        </w:rPr>
      </w:pPr>
      <w:r w:rsidRPr="002E5C5D">
        <w:rPr>
          <w:rFonts w:ascii="Times New Roman" w:hAnsi="Times New Roman"/>
          <w:lang w:eastAsia="lv-LV"/>
        </w:rPr>
        <w:t>Trauksmes cēlēju aizsardzības pilnveidošana un sabiedrības informēšana par ziņošanas iespējām konstatēto likumpārkāpumu gadījumos.</w:t>
      </w:r>
    </w:p>
    <w:p w14:paraId="7CCFA69F" w14:textId="62F0BA3D" w:rsidR="00EE76D2" w:rsidRPr="00564914" w:rsidRDefault="007D4601" w:rsidP="007D4601">
      <w:pPr>
        <w:spacing w:after="0" w:line="240" w:lineRule="auto"/>
        <w:ind w:firstLine="720"/>
        <w:rPr>
          <w:rFonts w:ascii="Times New Roman" w:hAnsi="Times New Roman"/>
          <w:iCs/>
        </w:rPr>
      </w:pPr>
      <w:r w:rsidRPr="00FF326B">
        <w:rPr>
          <w:rFonts w:ascii="Times New Roman" w:hAnsi="Times New Roman"/>
          <w:iCs/>
        </w:rPr>
        <w:t xml:space="preserve">Lai korupcijas novēršanā iesaistītu pēc iespējas vairāk sabiedrības pārstāvju un vairotu </w:t>
      </w:r>
      <w:r w:rsidRPr="00564914">
        <w:rPr>
          <w:rFonts w:ascii="Times New Roman" w:hAnsi="Times New Roman"/>
          <w:iCs/>
        </w:rPr>
        <w:t xml:space="preserve">to neiecietību un aktīvu rīcību cīņā pret korupciju, Pamatnostādnēs definēti </w:t>
      </w:r>
      <w:r w:rsidRPr="00564914">
        <w:rPr>
          <w:rFonts w:ascii="Times New Roman" w:hAnsi="Times New Roman"/>
          <w:b/>
          <w:bCs/>
          <w:iCs/>
        </w:rPr>
        <w:t>1</w:t>
      </w:r>
      <w:r w:rsidR="00564914" w:rsidRPr="00564914">
        <w:rPr>
          <w:rFonts w:ascii="Times New Roman" w:hAnsi="Times New Roman"/>
          <w:b/>
          <w:bCs/>
          <w:iCs/>
        </w:rPr>
        <w:t>5</w:t>
      </w:r>
      <w:r w:rsidRPr="00564914">
        <w:rPr>
          <w:rFonts w:ascii="Times New Roman" w:hAnsi="Times New Roman"/>
          <w:iCs/>
        </w:rPr>
        <w:t xml:space="preserve"> uzdevumi</w:t>
      </w:r>
      <w:r w:rsidR="00ED3E17" w:rsidRPr="00564914">
        <w:rPr>
          <w:rFonts w:ascii="Times New Roman" w:hAnsi="Times New Roman"/>
          <w:iCs/>
        </w:rPr>
        <w:t xml:space="preserve">, no kuriem </w:t>
      </w:r>
      <w:r w:rsidR="00324AC6">
        <w:rPr>
          <w:rFonts w:ascii="Times New Roman" w:hAnsi="Times New Roman"/>
          <w:b/>
          <w:bCs/>
          <w:iCs/>
        </w:rPr>
        <w:t>9</w:t>
      </w:r>
      <w:r w:rsidR="00324AC6" w:rsidRPr="00564914">
        <w:rPr>
          <w:rFonts w:ascii="Times New Roman" w:hAnsi="Times New Roman"/>
          <w:iCs/>
        </w:rPr>
        <w:t xml:space="preserve"> </w:t>
      </w:r>
      <w:r w:rsidR="00ED3E17" w:rsidRPr="00564914">
        <w:rPr>
          <w:rFonts w:ascii="Times New Roman" w:hAnsi="Times New Roman"/>
          <w:iCs/>
        </w:rPr>
        <w:t xml:space="preserve">uzdevumi ir izpildīti, </w:t>
      </w:r>
      <w:r w:rsidR="00C171BC">
        <w:rPr>
          <w:rFonts w:ascii="Times New Roman" w:hAnsi="Times New Roman"/>
          <w:b/>
          <w:bCs/>
          <w:iCs/>
        </w:rPr>
        <w:t>3</w:t>
      </w:r>
      <w:r w:rsidR="00C171BC" w:rsidRPr="00564914">
        <w:rPr>
          <w:rFonts w:ascii="Times New Roman" w:hAnsi="Times New Roman"/>
          <w:iCs/>
        </w:rPr>
        <w:t xml:space="preserve"> </w:t>
      </w:r>
      <w:r w:rsidR="00ED3E17" w:rsidRPr="00564914">
        <w:rPr>
          <w:rFonts w:ascii="Times New Roman" w:hAnsi="Times New Roman"/>
          <w:iCs/>
        </w:rPr>
        <w:t xml:space="preserve">uzdevumi izpildīti daļēji, nav izpildīti </w:t>
      </w:r>
      <w:r w:rsidR="00324AC6">
        <w:rPr>
          <w:rFonts w:ascii="Times New Roman" w:hAnsi="Times New Roman"/>
          <w:b/>
          <w:bCs/>
          <w:iCs/>
        </w:rPr>
        <w:t>3</w:t>
      </w:r>
      <w:r w:rsidR="00324AC6" w:rsidRPr="00564914">
        <w:rPr>
          <w:rFonts w:ascii="Times New Roman" w:hAnsi="Times New Roman"/>
          <w:iCs/>
        </w:rPr>
        <w:t xml:space="preserve"> </w:t>
      </w:r>
      <w:r w:rsidR="00ED3E17" w:rsidRPr="00564914">
        <w:rPr>
          <w:rFonts w:ascii="Times New Roman" w:hAnsi="Times New Roman"/>
          <w:iCs/>
        </w:rPr>
        <w:t>uzdevumi</w:t>
      </w:r>
      <w:r w:rsidR="00564914" w:rsidRPr="00564914">
        <w:rPr>
          <w:rFonts w:ascii="Times New Roman" w:hAnsi="Times New Roman"/>
          <w:iCs/>
        </w:rPr>
        <w:t>.</w:t>
      </w:r>
    </w:p>
    <w:p w14:paraId="1B8E0AE9" w14:textId="77777777" w:rsidR="00C27A37" w:rsidRPr="002E5C5D" w:rsidRDefault="00C27A37" w:rsidP="00A345F3">
      <w:pPr>
        <w:pStyle w:val="Virsraksts3"/>
        <w:shd w:val="clear" w:color="auto" w:fill="E4E4E4"/>
        <w:spacing w:before="120" w:after="120"/>
      </w:pPr>
      <w:bookmarkStart w:id="117" w:name="_Toc30594895"/>
      <w:bookmarkStart w:id="118" w:name="_Toc35953028"/>
      <w:bookmarkStart w:id="119" w:name="_Toc100238499"/>
      <w:r w:rsidRPr="002E5C5D">
        <w:t xml:space="preserve">3.1. </w:t>
      </w:r>
      <w:r w:rsidRPr="002E5C5D">
        <w:rPr>
          <w:lang w:eastAsia="lv-LV"/>
        </w:rPr>
        <w:t xml:space="preserve">Personu un grupu, kas nepārstāv valsts sektoru, </w:t>
      </w:r>
      <w:r w:rsidRPr="0090511F">
        <w:rPr>
          <w:lang w:eastAsia="lv-LV"/>
        </w:rPr>
        <w:t>iesaistīšana korupcijas</w:t>
      </w:r>
      <w:r w:rsidRPr="002E5C5D">
        <w:rPr>
          <w:lang w:eastAsia="lv-LV"/>
        </w:rPr>
        <w:t xml:space="preserve"> novēršanā un </w:t>
      </w:r>
      <w:r w:rsidRPr="0090511F">
        <w:rPr>
          <w:lang w:eastAsia="lv-LV"/>
        </w:rPr>
        <w:t>sabiedrības neiecietības pret korupciju</w:t>
      </w:r>
      <w:r w:rsidRPr="002E5C5D">
        <w:rPr>
          <w:lang w:eastAsia="lv-LV"/>
        </w:rPr>
        <w:t xml:space="preserve"> un tās radītajiem draudiem veicināšana</w:t>
      </w:r>
      <w:bookmarkEnd w:id="117"/>
      <w:bookmarkEnd w:id="118"/>
      <w:bookmarkEnd w:id="119"/>
    </w:p>
    <w:p w14:paraId="4C6C36A4" w14:textId="317C2882" w:rsidR="00B50B18" w:rsidRPr="003B18C2" w:rsidRDefault="007E02A4" w:rsidP="00FB1750">
      <w:pPr>
        <w:spacing w:before="0" w:after="0" w:line="240" w:lineRule="auto"/>
        <w:ind w:firstLine="709"/>
        <w:rPr>
          <w:rFonts w:ascii="Times New Roman" w:hAnsi="Times New Roman"/>
        </w:rPr>
      </w:pPr>
      <w:r w:rsidRPr="003B18C2">
        <w:rPr>
          <w:rFonts w:ascii="Times New Roman" w:hAnsi="Times New Roman"/>
        </w:rPr>
        <w:t xml:space="preserve">Par </w:t>
      </w:r>
      <w:r w:rsidR="0090511F" w:rsidRPr="003B18C2">
        <w:rPr>
          <w:rFonts w:ascii="Times New Roman" w:hAnsi="Times New Roman"/>
        </w:rPr>
        <w:t>Latvijas</w:t>
      </w:r>
      <w:r w:rsidR="003A7647" w:rsidRPr="003B18C2">
        <w:rPr>
          <w:rFonts w:ascii="Times New Roman" w:hAnsi="Times New Roman"/>
        </w:rPr>
        <w:t xml:space="preserve"> </w:t>
      </w:r>
      <w:r w:rsidR="00AD3FF3" w:rsidRPr="003B18C2">
        <w:rPr>
          <w:rFonts w:ascii="Times New Roman" w:hAnsi="Times New Roman"/>
        </w:rPr>
        <w:t>sabiedrības</w:t>
      </w:r>
      <w:r w:rsidR="0090511F" w:rsidRPr="003B18C2">
        <w:rPr>
          <w:rFonts w:ascii="Times New Roman" w:hAnsi="Times New Roman"/>
        </w:rPr>
        <w:t xml:space="preserve"> reālo</w:t>
      </w:r>
      <w:r w:rsidR="00AD3FF3" w:rsidRPr="003B18C2">
        <w:rPr>
          <w:rFonts w:ascii="Times New Roman" w:hAnsi="Times New Roman"/>
        </w:rPr>
        <w:t xml:space="preserve"> </w:t>
      </w:r>
      <w:r w:rsidRPr="003B18C2">
        <w:rPr>
          <w:rFonts w:ascii="Times New Roman" w:hAnsi="Times New Roman"/>
        </w:rPr>
        <w:t>gatavību dot kukuli</w:t>
      </w:r>
      <w:r w:rsidR="00AD3FF3" w:rsidRPr="003B18C2">
        <w:rPr>
          <w:rFonts w:ascii="Times New Roman" w:hAnsi="Times New Roman"/>
        </w:rPr>
        <w:t>, kā arī par</w:t>
      </w:r>
      <w:r w:rsidR="0002755D" w:rsidRPr="003B18C2">
        <w:rPr>
          <w:rFonts w:ascii="Times New Roman" w:hAnsi="Times New Roman"/>
        </w:rPr>
        <w:t xml:space="preserve"> tās indivīdu</w:t>
      </w:r>
      <w:r w:rsidR="00AD3FF3" w:rsidRPr="003B18C2">
        <w:rPr>
          <w:rFonts w:ascii="Times New Roman" w:hAnsi="Times New Roman"/>
        </w:rPr>
        <w:t xml:space="preserve"> gatavību zi</w:t>
      </w:r>
      <w:r w:rsidR="0002755D" w:rsidRPr="003B18C2">
        <w:rPr>
          <w:rFonts w:ascii="Times New Roman" w:hAnsi="Times New Roman"/>
        </w:rPr>
        <w:t>ņ</w:t>
      </w:r>
      <w:r w:rsidR="00AD3FF3" w:rsidRPr="003B18C2">
        <w:rPr>
          <w:rFonts w:ascii="Times New Roman" w:hAnsi="Times New Roman"/>
        </w:rPr>
        <w:t>ot</w:t>
      </w:r>
      <w:r w:rsidRPr="003B18C2">
        <w:rPr>
          <w:rFonts w:ascii="Times New Roman" w:hAnsi="Times New Roman"/>
        </w:rPr>
        <w:t xml:space="preserve"> </w:t>
      </w:r>
      <w:r w:rsidR="0002755D" w:rsidRPr="003B18C2">
        <w:rPr>
          <w:rFonts w:ascii="Times New Roman" w:hAnsi="Times New Roman"/>
        </w:rPr>
        <w:t>par iespējamām prettiesi</w:t>
      </w:r>
      <w:r w:rsidR="004F0E43">
        <w:rPr>
          <w:rFonts w:ascii="Times New Roman" w:hAnsi="Times New Roman"/>
        </w:rPr>
        <w:t>s</w:t>
      </w:r>
      <w:r w:rsidR="0002755D" w:rsidRPr="003B18C2">
        <w:rPr>
          <w:rFonts w:ascii="Times New Roman" w:hAnsi="Times New Roman"/>
        </w:rPr>
        <w:t xml:space="preserve">kām darbībām, </w:t>
      </w:r>
      <w:r w:rsidR="00AD3FF3" w:rsidRPr="003B18C2">
        <w:rPr>
          <w:rFonts w:ascii="Times New Roman" w:hAnsi="Times New Roman"/>
        </w:rPr>
        <w:t>aktuālie statistikas dati</w:t>
      </w:r>
      <w:r w:rsidR="0002755D" w:rsidRPr="003B18C2">
        <w:rPr>
          <w:rFonts w:ascii="Times New Roman" w:hAnsi="Times New Roman"/>
        </w:rPr>
        <w:t xml:space="preserve"> analizēti</w:t>
      </w:r>
      <w:r w:rsidR="00FD088E" w:rsidRPr="003B18C2">
        <w:rPr>
          <w:rFonts w:ascii="Times New Roman" w:hAnsi="Times New Roman"/>
        </w:rPr>
        <w:t xml:space="preserve"> </w:t>
      </w:r>
      <w:r w:rsidR="001D6EE9">
        <w:rPr>
          <w:rFonts w:ascii="Times New Roman" w:hAnsi="Times New Roman"/>
        </w:rPr>
        <w:t>I</w:t>
      </w:r>
      <w:r w:rsidR="001D6EE9" w:rsidRPr="003B18C2">
        <w:rPr>
          <w:rFonts w:ascii="Times New Roman" w:hAnsi="Times New Roman"/>
        </w:rPr>
        <w:t xml:space="preserve">nformatīvā </w:t>
      </w:r>
      <w:r w:rsidR="00AD3FF3" w:rsidRPr="003B18C2">
        <w:rPr>
          <w:rFonts w:ascii="Times New Roman" w:hAnsi="Times New Roman"/>
        </w:rPr>
        <w:t xml:space="preserve">ziņojuma II </w:t>
      </w:r>
      <w:r w:rsidR="00FD088E" w:rsidRPr="003B18C2">
        <w:rPr>
          <w:rFonts w:ascii="Times New Roman" w:hAnsi="Times New Roman"/>
        </w:rPr>
        <w:t>no</w:t>
      </w:r>
      <w:r w:rsidR="00AD3FF3" w:rsidRPr="003B18C2">
        <w:rPr>
          <w:rFonts w:ascii="Times New Roman" w:hAnsi="Times New Roman"/>
        </w:rPr>
        <w:t xml:space="preserve">daļas </w:t>
      </w:r>
      <w:r w:rsidRPr="003B18C2">
        <w:rPr>
          <w:rFonts w:ascii="Times New Roman" w:hAnsi="Times New Roman"/>
        </w:rPr>
        <w:t>3. </w:t>
      </w:r>
      <w:r w:rsidR="0002755D" w:rsidRPr="003B18C2">
        <w:rPr>
          <w:rFonts w:ascii="Times New Roman" w:hAnsi="Times New Roman"/>
        </w:rPr>
        <w:t>p</w:t>
      </w:r>
      <w:r w:rsidR="00AD3FF3" w:rsidRPr="003B18C2">
        <w:rPr>
          <w:rFonts w:ascii="Times New Roman" w:hAnsi="Times New Roman"/>
        </w:rPr>
        <w:t xml:space="preserve">unktā </w:t>
      </w:r>
      <w:r w:rsidR="0002755D" w:rsidRPr="003B18C2">
        <w:rPr>
          <w:rFonts w:ascii="Times New Roman" w:hAnsi="Times New Roman"/>
        </w:rPr>
        <w:t>“</w:t>
      </w:r>
      <w:r w:rsidRPr="003B18C2">
        <w:rPr>
          <w:rFonts w:ascii="Times New Roman" w:hAnsi="Times New Roman"/>
        </w:rPr>
        <w:t>Sociālie faktori un kulturālā vide</w:t>
      </w:r>
      <w:r w:rsidR="0002755D" w:rsidRPr="003B18C2">
        <w:rPr>
          <w:rFonts w:ascii="Times New Roman" w:hAnsi="Times New Roman"/>
        </w:rPr>
        <w:t>”</w:t>
      </w:r>
      <w:r w:rsidR="00FD088E" w:rsidRPr="003B18C2">
        <w:rPr>
          <w:rFonts w:ascii="Times New Roman" w:hAnsi="Times New Roman"/>
        </w:rPr>
        <w:t>.</w:t>
      </w:r>
      <w:r w:rsidR="0002755D" w:rsidRPr="003B18C2">
        <w:rPr>
          <w:rFonts w:ascii="Times New Roman" w:hAnsi="Times New Roman"/>
        </w:rPr>
        <w:t xml:space="preserve"> Taču, īsi rezumējot</w:t>
      </w:r>
      <w:r w:rsidR="0090511F" w:rsidRPr="003B18C2">
        <w:rPr>
          <w:rFonts w:ascii="Times New Roman" w:hAnsi="Times New Roman"/>
        </w:rPr>
        <w:t xml:space="preserve"> būtiskāko</w:t>
      </w:r>
      <w:r w:rsidR="00B50B18" w:rsidRPr="003B18C2">
        <w:rPr>
          <w:rFonts w:ascii="Times New Roman" w:hAnsi="Times New Roman"/>
        </w:rPr>
        <w:t xml:space="preserve"> – kārtojot kādas lietas, jautājumus,</w:t>
      </w:r>
      <w:r w:rsidR="00FB1750" w:rsidRPr="003B18C2">
        <w:rPr>
          <w:rFonts w:ascii="Times New Roman" w:hAnsi="Times New Roman"/>
        </w:rPr>
        <w:t xml:space="preserve"> risinot</w:t>
      </w:r>
      <w:r w:rsidR="00B50B18" w:rsidRPr="003B18C2">
        <w:rPr>
          <w:rFonts w:ascii="Times New Roman" w:hAnsi="Times New Roman"/>
        </w:rPr>
        <w:t xml:space="preserve"> problēmas</w:t>
      </w:r>
      <w:r w:rsidR="00FB1750" w:rsidRPr="003B18C2">
        <w:rPr>
          <w:rFonts w:ascii="Times New Roman" w:hAnsi="Times New Roman"/>
        </w:rPr>
        <w:t>,</w:t>
      </w:r>
      <w:r w:rsidR="00B50B18" w:rsidRPr="003B18C2">
        <w:rPr>
          <w:rFonts w:ascii="Times New Roman" w:hAnsi="Times New Roman"/>
        </w:rPr>
        <w:t xml:space="preserve"> neoficiālus maksājumus, dāvanas vai pazīšanos 2020.</w:t>
      </w:r>
      <w:r w:rsidR="00617632">
        <w:rPr>
          <w:rFonts w:ascii="Times New Roman" w:hAnsi="Times New Roman"/>
        </w:rPr>
        <w:t> </w:t>
      </w:r>
      <w:r w:rsidR="00B50B18" w:rsidRPr="003B18C2">
        <w:rPr>
          <w:rFonts w:ascii="Times New Roman" w:hAnsi="Times New Roman"/>
        </w:rPr>
        <w:t>gadā ir izmantojuši mazāk Latvijas aptaujāto iedzīvotāju (20%), kā 2015. gadā</w:t>
      </w:r>
      <w:r w:rsidR="00FB1750" w:rsidRPr="003B18C2">
        <w:rPr>
          <w:rFonts w:ascii="Times New Roman" w:hAnsi="Times New Roman"/>
        </w:rPr>
        <w:t xml:space="preserve"> (27,2%)</w:t>
      </w:r>
      <w:r w:rsidR="00B50B18" w:rsidRPr="003B18C2">
        <w:rPr>
          <w:rFonts w:ascii="Times New Roman" w:hAnsi="Times New Roman"/>
        </w:rPr>
        <w:t>.</w:t>
      </w:r>
      <w:r w:rsidR="009A0539">
        <w:rPr>
          <w:rFonts w:ascii="Times New Roman" w:hAnsi="Times New Roman"/>
        </w:rPr>
        <w:t xml:space="preserve"> </w:t>
      </w:r>
      <w:r w:rsidR="00FB1750" w:rsidRPr="003B18C2">
        <w:rPr>
          <w:rFonts w:ascii="Times New Roman" w:hAnsi="Times New Roman"/>
        </w:rPr>
        <w:t xml:space="preserve">Tomēr </w:t>
      </w:r>
      <w:r w:rsidR="00B50B18" w:rsidRPr="003B18C2">
        <w:rPr>
          <w:rFonts w:ascii="Times New Roman" w:hAnsi="Times New Roman"/>
        </w:rPr>
        <w:t>Latvijas iedzīvotāju gatavība dot kukuli valsts amatpersonai ir augsta – 21 % respondentu norādījuši uz šādas rīcības iespējamību (19 % uzņēmēju), kas ir teju līdzvērtīgs rādītājs 2015.</w:t>
      </w:r>
      <w:r w:rsidR="00617632">
        <w:rPr>
          <w:rFonts w:ascii="Times New Roman" w:hAnsi="Times New Roman"/>
        </w:rPr>
        <w:t> </w:t>
      </w:r>
      <w:r w:rsidR="00B50B18" w:rsidRPr="003B18C2">
        <w:rPr>
          <w:rFonts w:ascii="Times New Roman" w:hAnsi="Times New Roman"/>
        </w:rPr>
        <w:t>gadam</w:t>
      </w:r>
      <w:r w:rsidR="00BA1945" w:rsidRPr="003B18C2">
        <w:rPr>
          <w:rFonts w:ascii="Times New Roman" w:hAnsi="Times New Roman"/>
        </w:rPr>
        <w:t xml:space="preserve"> (22,2%)</w:t>
      </w:r>
      <w:r w:rsidR="00B50B18" w:rsidRPr="003B18C2">
        <w:rPr>
          <w:rFonts w:ascii="Times New Roman" w:hAnsi="Times New Roman"/>
        </w:rPr>
        <w:t>.</w:t>
      </w:r>
    </w:p>
    <w:p w14:paraId="1B48DD4A" w14:textId="032ADC65" w:rsidR="000D13CF" w:rsidRPr="00D013BB" w:rsidRDefault="00FB1750" w:rsidP="000D13CF">
      <w:pPr>
        <w:spacing w:before="0" w:after="0" w:line="240" w:lineRule="auto"/>
        <w:ind w:firstLine="720"/>
        <w:rPr>
          <w:rFonts w:ascii="Times New Roman" w:hAnsi="Times New Roman"/>
          <w:color w:val="7030A0"/>
        </w:rPr>
      </w:pPr>
      <w:r w:rsidRPr="003B18C2">
        <w:rPr>
          <w:rFonts w:ascii="Times New Roman" w:hAnsi="Times New Roman"/>
        </w:rPr>
        <w:t xml:space="preserve">Savukārt </w:t>
      </w:r>
      <w:r w:rsidR="00BA1945" w:rsidRPr="003B18C2">
        <w:rPr>
          <w:rFonts w:ascii="Times New Roman" w:hAnsi="Times New Roman"/>
        </w:rPr>
        <w:t>pozitīv</w:t>
      </w:r>
      <w:r w:rsidR="00617632">
        <w:rPr>
          <w:rFonts w:ascii="Times New Roman" w:hAnsi="Times New Roman"/>
        </w:rPr>
        <w:t>i</w:t>
      </w:r>
      <w:r w:rsidR="00BA1945" w:rsidRPr="003B18C2">
        <w:rPr>
          <w:rFonts w:ascii="Times New Roman" w:hAnsi="Times New Roman"/>
        </w:rPr>
        <w:t xml:space="preserve">, ka </w:t>
      </w:r>
      <w:r w:rsidRPr="003B18C2">
        <w:rPr>
          <w:rFonts w:eastAsia="Times New Roman"/>
          <w:lang w:eastAsia="lv-LV"/>
        </w:rPr>
        <w:t>samazinā</w:t>
      </w:r>
      <w:r w:rsidR="00BA1945" w:rsidRPr="003B18C2">
        <w:rPr>
          <w:rFonts w:eastAsia="Times New Roman"/>
          <w:lang w:eastAsia="lv-LV"/>
        </w:rPr>
        <w:t>jies</w:t>
      </w:r>
      <w:r w:rsidRPr="003B18C2">
        <w:rPr>
          <w:rFonts w:eastAsia="Times New Roman"/>
          <w:lang w:eastAsia="lv-LV"/>
        </w:rPr>
        <w:t xml:space="preserve"> to aptaujāto skaits</w:t>
      </w:r>
      <w:r w:rsidR="00BA1945" w:rsidRPr="003B18C2">
        <w:rPr>
          <w:rFonts w:eastAsia="Times New Roman"/>
          <w:lang w:eastAsia="lv-LV"/>
        </w:rPr>
        <w:t xml:space="preserve"> Latvijā</w:t>
      </w:r>
      <w:r w:rsidRPr="003B18C2">
        <w:rPr>
          <w:rFonts w:eastAsia="Times New Roman"/>
          <w:lang w:eastAsia="lv-LV"/>
        </w:rPr>
        <w:t xml:space="preserve">, kas </w:t>
      </w:r>
      <w:r w:rsidR="00BA1945" w:rsidRPr="003B18C2">
        <w:rPr>
          <w:rFonts w:eastAsia="Times New Roman"/>
          <w:lang w:eastAsia="lv-LV"/>
        </w:rPr>
        <w:t>apstiprinājuši</w:t>
      </w:r>
      <w:r w:rsidR="000D13CF" w:rsidRPr="003B18C2">
        <w:rPr>
          <w:rFonts w:eastAsia="Times New Roman"/>
          <w:lang w:eastAsia="lv-LV"/>
        </w:rPr>
        <w:t xml:space="preserve">, ka </w:t>
      </w:r>
      <w:r w:rsidR="00BA1945" w:rsidRPr="003B18C2">
        <w:rPr>
          <w:rFonts w:eastAsia="Times New Roman"/>
          <w:lang w:eastAsia="lv-LV"/>
        </w:rPr>
        <w:t xml:space="preserve">nav </w:t>
      </w:r>
      <w:r w:rsidRPr="003B18C2">
        <w:rPr>
          <w:rFonts w:eastAsia="Times New Roman"/>
          <w:lang w:eastAsia="lv-LV"/>
        </w:rPr>
        <w:t>gatav</w:t>
      </w:r>
      <w:r w:rsidR="00BA1945" w:rsidRPr="003B18C2">
        <w:rPr>
          <w:rFonts w:eastAsia="Times New Roman"/>
          <w:lang w:eastAsia="lv-LV"/>
        </w:rPr>
        <w:t>i</w:t>
      </w:r>
      <w:r w:rsidRPr="003B18C2">
        <w:rPr>
          <w:rFonts w:eastAsia="Times New Roman"/>
          <w:lang w:eastAsia="lv-LV"/>
        </w:rPr>
        <w:t xml:space="preserve"> ziņot par korupcijas gadījumiem</w:t>
      </w:r>
      <w:r w:rsidRPr="00D013BB">
        <w:rPr>
          <w:rFonts w:eastAsia="Times New Roman"/>
          <w:color w:val="7030A0"/>
          <w:lang w:eastAsia="lv-LV"/>
        </w:rPr>
        <w:t xml:space="preserve"> </w:t>
      </w:r>
      <w:r w:rsidRPr="003B18C2">
        <w:rPr>
          <w:rFonts w:eastAsia="Times New Roman"/>
          <w:lang w:eastAsia="lv-LV"/>
        </w:rPr>
        <w:t>vispār</w:t>
      </w:r>
      <w:r w:rsidR="000D13CF" w:rsidRPr="003B18C2">
        <w:rPr>
          <w:rFonts w:eastAsia="Times New Roman"/>
          <w:lang w:eastAsia="lv-LV"/>
        </w:rPr>
        <w:t>. 2021. gada februārī tādi bija vien 14% iedzīvotāju pretstatā 2015. gadam (32,8%).</w:t>
      </w:r>
    </w:p>
    <w:p w14:paraId="385F3EB4" w14:textId="114DD4D6" w:rsidR="00C27A37" w:rsidRPr="002E5C5D" w:rsidRDefault="00C27A37" w:rsidP="00C27A37">
      <w:pPr>
        <w:spacing w:before="0" w:after="0" w:line="240" w:lineRule="auto"/>
        <w:ind w:firstLine="720"/>
        <w:rPr>
          <w:rFonts w:ascii="Times New Roman" w:hAnsi="Times New Roman"/>
        </w:rPr>
      </w:pPr>
      <w:r w:rsidRPr="002E5C5D">
        <w:rPr>
          <w:rFonts w:ascii="Times New Roman" w:hAnsi="Times New Roman"/>
        </w:rPr>
        <w:t>Lai sabiedrības locekļiem būt skaidra un adekvāta rīcība gadījumos, kad tie ir nonākuši situācijā, kurā viņiem pieprasa vai piedāvā prettiesisku labumu, vai viņi ir kļuvuši par pretlikumīgas vai neētiskas rīcības lieciniekiem, liela nozīme ir sabiedrības izglītošanas pasākumiem. Pārskata periodā sabiedrības tolerances mazināšanā pret korupciju vienu no pamatnostādņu rīcības virzieniem, kas paredz dažādu sabiedrības grupu viedokļa izpratnes veidošanu par korupciju kā sociālu parādību, kompetentajām institūcijām nav izdevies realizēt pilnībā. (skat.</w:t>
      </w:r>
      <w:r w:rsidR="00FD088E">
        <w:rPr>
          <w:rFonts w:ascii="Times New Roman" w:hAnsi="Times New Roman"/>
        </w:rPr>
        <w:t xml:space="preserve"> </w:t>
      </w:r>
      <w:r w:rsidR="001D6EE9">
        <w:rPr>
          <w:rFonts w:ascii="Times New Roman" w:hAnsi="Times New Roman"/>
        </w:rPr>
        <w:t xml:space="preserve">Informatīvā </w:t>
      </w:r>
      <w:r w:rsidR="00FD088E">
        <w:rPr>
          <w:rFonts w:ascii="Times New Roman" w:hAnsi="Times New Roman"/>
        </w:rPr>
        <w:t>ziņojuma</w:t>
      </w:r>
      <w:r w:rsidRPr="002E5C5D">
        <w:rPr>
          <w:rFonts w:ascii="Times New Roman" w:hAnsi="Times New Roman"/>
        </w:rPr>
        <w:t xml:space="preserve"> 1. pielikumu, 7. rīcības virziens) Tā, piemēram, KNAB pretkorupcijas aktivitāšu izpildes kavēšanās atsevišķās jomās ir</w:t>
      </w:r>
      <w:r w:rsidR="004E4EB6">
        <w:rPr>
          <w:rFonts w:ascii="Times New Roman" w:hAnsi="Times New Roman"/>
        </w:rPr>
        <w:t xml:space="preserve"> bijusi</w:t>
      </w:r>
      <w:r w:rsidRPr="002E5C5D">
        <w:rPr>
          <w:rFonts w:ascii="Times New Roman" w:hAnsi="Times New Roman"/>
        </w:rPr>
        <w:t xml:space="preserve"> saistīta ar finanšu vai cilvēkresursu nepietiekamību KNAB. </w:t>
      </w:r>
    </w:p>
    <w:p w14:paraId="38F55290" w14:textId="130B1390" w:rsidR="00C27A37" w:rsidRPr="002E5C5D" w:rsidRDefault="00C27A37" w:rsidP="00C27A37">
      <w:pPr>
        <w:spacing w:before="0" w:after="0" w:line="240" w:lineRule="auto"/>
        <w:ind w:firstLine="720"/>
        <w:rPr>
          <w:rFonts w:ascii="Times New Roman" w:hAnsi="Times New Roman"/>
          <w:bCs/>
          <w:shd w:val="clear" w:color="auto" w:fill="FFFFFF"/>
        </w:rPr>
      </w:pPr>
      <w:r w:rsidRPr="002E5C5D">
        <w:rPr>
          <w:rFonts w:ascii="Times New Roman" w:hAnsi="Times New Roman"/>
        </w:rPr>
        <w:t>Ar cilvēkresursu trūkumu KNAB sask</w:t>
      </w:r>
      <w:r w:rsidR="005D5E1E">
        <w:rPr>
          <w:rFonts w:ascii="Times New Roman" w:hAnsi="Times New Roman"/>
        </w:rPr>
        <w:t>āries</w:t>
      </w:r>
      <w:r w:rsidRPr="002E5C5D">
        <w:rPr>
          <w:rFonts w:ascii="Times New Roman" w:hAnsi="Times New Roman"/>
        </w:rPr>
        <w:t xml:space="preserve"> jautājumos par skolēnu un pedagogu izglītošanu pretkorupcijas jomā. Šis uzdevums aizvien ir KNAB dienaskārtībā. Vienlaikus </w:t>
      </w:r>
      <w:r w:rsidR="00617632">
        <w:rPr>
          <w:rFonts w:ascii="Times New Roman" w:hAnsi="Times New Roman"/>
        </w:rPr>
        <w:t xml:space="preserve">izdevies panākt, ka </w:t>
      </w:r>
      <w:r w:rsidRPr="002E5C5D">
        <w:rPr>
          <w:rFonts w:ascii="Times New Roman" w:hAnsi="Times New Roman"/>
        </w:rPr>
        <w:t>j</w:t>
      </w:r>
      <w:r w:rsidRPr="002E5C5D">
        <w:rPr>
          <w:rFonts w:ascii="Times New Roman" w:hAnsi="Times New Roman"/>
          <w:bCs/>
          <w:shd w:val="clear" w:color="auto" w:fill="FFFFFF"/>
        </w:rPr>
        <w:t xml:space="preserve">aunajā kompetencēs balstītā vispārējās izglītības mācību saturā jau ir iekļauti jautājumi par korupciju, skaidrojot korupcijas būtību, cēloņus un sekas, izpausmi un novēršanu. </w:t>
      </w:r>
    </w:p>
    <w:p w14:paraId="366D299E" w14:textId="2D2BF16A" w:rsidR="00C27A37" w:rsidRPr="002E5C5D" w:rsidRDefault="00C27A37" w:rsidP="00C27A37">
      <w:pPr>
        <w:spacing w:before="0" w:after="0" w:line="240" w:lineRule="auto"/>
        <w:ind w:firstLine="720"/>
        <w:rPr>
          <w:rFonts w:ascii="Times New Roman" w:hAnsi="Times New Roman"/>
        </w:rPr>
      </w:pPr>
      <w:r w:rsidRPr="002E5C5D">
        <w:rPr>
          <w:rFonts w:ascii="Times New Roman" w:hAnsi="Times New Roman"/>
          <w:bCs/>
          <w:shd w:val="clear" w:color="auto" w:fill="FFFFFF"/>
        </w:rPr>
        <w:t>Šobrīd</w:t>
      </w:r>
      <w:r w:rsidRPr="002E5C5D">
        <w:rPr>
          <w:rFonts w:ascii="Times New Roman" w:hAnsi="Times New Roman"/>
        </w:rPr>
        <w:t xml:space="preserve"> KNAB pieejamie cilvēkresursi (eksperti izglītošanas jomā) </w:t>
      </w:r>
      <w:r w:rsidR="005D5E1E">
        <w:rPr>
          <w:rFonts w:ascii="Times New Roman" w:hAnsi="Times New Roman"/>
        </w:rPr>
        <w:t>galvenokārt</w:t>
      </w:r>
      <w:r w:rsidRPr="002E5C5D">
        <w:rPr>
          <w:rFonts w:ascii="Times New Roman" w:hAnsi="Times New Roman"/>
        </w:rPr>
        <w:t xml:space="preserve"> virzīti valsts un pašvaldību amatpersonu izglītošanai par pretkorupcijas jautājumiem un institūciju iekšējās kontroles pasākumiem. Tāpat aizvien aktuāla ir “</w:t>
      </w:r>
      <w:r w:rsidRPr="000E03DF">
        <w:rPr>
          <w:rFonts w:ascii="Times New Roman" w:hAnsi="Times New Roman"/>
          <w:i/>
        </w:rPr>
        <w:t>Train The Trainer</w:t>
      </w:r>
      <w:r w:rsidRPr="002E5C5D">
        <w:rPr>
          <w:rFonts w:ascii="Times New Roman" w:hAnsi="Times New Roman"/>
        </w:rPr>
        <w:t>” programma, kā ietvaros tiek apmācīti un vēlāk informatīvi atbalstīti publiskās pārvaldes iestāžu pārstāvji, kas savās institūcijās darbojas kā kontaktpersonas (</w:t>
      </w:r>
      <w:r w:rsidRPr="000E03DF">
        <w:rPr>
          <w:rFonts w:ascii="Times New Roman" w:hAnsi="Times New Roman"/>
          <w:i/>
        </w:rPr>
        <w:t>key persons</w:t>
      </w:r>
      <w:r w:rsidRPr="002E5C5D">
        <w:rPr>
          <w:rFonts w:ascii="Times New Roman" w:hAnsi="Times New Roman"/>
        </w:rPr>
        <w:t>) un valsts pretkorupcijas politikas vēstneši.</w:t>
      </w:r>
    </w:p>
    <w:p w14:paraId="14E25AEF" w14:textId="77777777" w:rsidR="00C27A37" w:rsidRPr="002E5C5D" w:rsidRDefault="00C27A37" w:rsidP="00C27A37">
      <w:pPr>
        <w:spacing w:before="0" w:after="0" w:line="240" w:lineRule="auto"/>
        <w:ind w:firstLine="720"/>
        <w:rPr>
          <w:rFonts w:ascii="Times New Roman" w:hAnsi="Times New Roman"/>
        </w:rPr>
      </w:pPr>
      <w:r w:rsidRPr="002E5C5D">
        <w:rPr>
          <w:rFonts w:ascii="Times New Roman" w:hAnsi="Times New Roman"/>
        </w:rPr>
        <w:t xml:space="preserve">Vērtējot pārskata periodā sasniegto un plānojot turpmākās darbībās sabiedrības neiecietības pret korupciju vairošanā, kā galvenie uzdevumi institūcijām turpmākajos gados ir izvirzāmi: 1) pilnveidot un stiprināt publiskas personas institūciju darbinieku un amatpersonu uzvedības standartus (Ētikas kodeksus), veicinot nodarbināto ētisko apziņu, darba un uzvedības kultūru, nostiprinot profesionālo ētiku, vienlaikus veidojot pozitīvu institūcijas tēlu un vairojot </w:t>
      </w:r>
      <w:r w:rsidRPr="002E5C5D">
        <w:rPr>
          <w:rFonts w:ascii="Times New Roman" w:hAnsi="Times New Roman"/>
        </w:rPr>
        <w:lastRenderedPageBreak/>
        <w:t>sabiedrības uzticību; 2) veidot atklātu, godīgu un klientorientētu komunikāciju ar sabiedrību, kurā atspoguļojas valsts pārvaldes kopīgās vērtības un ētikas pamatprincipi un katras publiskās pārvaldes institūcijas pieņemtie uzvedības standarti (Ētikas kodeksa principi).</w:t>
      </w:r>
    </w:p>
    <w:p w14:paraId="3388A519" w14:textId="07DBB255" w:rsidR="001C47AE" w:rsidRPr="00FD088E" w:rsidRDefault="001C47AE" w:rsidP="00C27A37">
      <w:pPr>
        <w:spacing w:before="0" w:after="0" w:line="240" w:lineRule="auto"/>
        <w:ind w:firstLine="720"/>
        <w:rPr>
          <w:rFonts w:ascii="Times New Roman" w:hAnsi="Times New Roman"/>
        </w:rPr>
      </w:pPr>
      <w:bookmarkStart w:id="120" w:name="_Hlk89250802"/>
      <w:r w:rsidRPr="00FD088E">
        <w:rPr>
          <w:rFonts w:ascii="Times New Roman" w:hAnsi="Times New Roman"/>
        </w:rPr>
        <w:t>Diemžēl statistika aizvien norāda uz veselības aprūpes sistēmu, kā vienu no vājākajiem posmiem zemākā līmeņa korupcijas izplatībā, kur papildus oficiālajam maksājumam</w:t>
      </w:r>
      <w:r w:rsidR="00FE0691" w:rsidRPr="00FD088E">
        <w:rPr>
          <w:rFonts w:ascii="Times New Roman" w:hAnsi="Times New Roman"/>
        </w:rPr>
        <w:t>, apmeklējot valsts veselības aprūpes speciālistu</w:t>
      </w:r>
      <w:r w:rsidR="008474B9" w:rsidRPr="00FD088E">
        <w:rPr>
          <w:rFonts w:ascii="Times New Roman" w:hAnsi="Times New Roman"/>
        </w:rPr>
        <w:t>,</w:t>
      </w:r>
      <w:r w:rsidR="00FE0691" w:rsidRPr="00FD088E">
        <w:rPr>
          <w:rFonts w:ascii="Times New Roman" w:hAnsi="Times New Roman"/>
        </w:rPr>
        <w:t xml:space="preserve"> </w:t>
      </w:r>
      <w:r w:rsidR="008474B9" w:rsidRPr="00FD088E">
        <w:rPr>
          <w:rFonts w:ascii="Times New Roman" w:hAnsi="Times New Roman"/>
        </w:rPr>
        <w:t xml:space="preserve">katrs desmitais </w:t>
      </w:r>
      <w:r w:rsidRPr="00FD088E">
        <w:rPr>
          <w:rFonts w:ascii="Times New Roman" w:hAnsi="Times New Roman"/>
        </w:rPr>
        <w:t>Latvijas iedzīvotāj</w:t>
      </w:r>
      <w:r w:rsidR="008474B9" w:rsidRPr="00FD088E">
        <w:rPr>
          <w:rFonts w:ascii="Times New Roman" w:hAnsi="Times New Roman"/>
        </w:rPr>
        <w:t>s</w:t>
      </w:r>
      <w:r w:rsidR="008474B9" w:rsidRPr="00FD088E">
        <w:rPr>
          <w:rStyle w:val="Vresenkurs"/>
          <w:rFonts w:ascii="Times New Roman" w:hAnsi="Times New Roman"/>
        </w:rPr>
        <w:footnoteReference w:id="108"/>
      </w:r>
      <w:r w:rsidRPr="00FD088E">
        <w:rPr>
          <w:rFonts w:ascii="Times New Roman" w:hAnsi="Times New Roman"/>
        </w:rPr>
        <w:t xml:space="preserve"> joprojām mēdz dot papildu samaksu vai </w:t>
      </w:r>
      <w:r w:rsidR="008474B9" w:rsidRPr="00FD088E">
        <w:rPr>
          <w:rFonts w:ascii="Times New Roman" w:hAnsi="Times New Roman"/>
        </w:rPr>
        <w:t>dāvanu</w:t>
      </w:r>
      <w:r w:rsidRPr="00FD088E">
        <w:rPr>
          <w:rFonts w:ascii="Times New Roman" w:hAnsi="Times New Roman"/>
        </w:rPr>
        <w:t xml:space="preserve"> medicīnas māsai vai ārstam vai arī ziedot slimnīcai apmaiņā pret aprūpes pakalpojumiem.</w:t>
      </w:r>
    </w:p>
    <w:p w14:paraId="567E0506" w14:textId="1E55C804" w:rsidR="00C27A37" w:rsidRPr="002E5C5D" w:rsidRDefault="00C27A37" w:rsidP="00C27A37">
      <w:pPr>
        <w:spacing w:before="0" w:after="0" w:line="240" w:lineRule="auto"/>
        <w:ind w:firstLine="720"/>
        <w:rPr>
          <w:rFonts w:ascii="Times New Roman" w:hAnsi="Times New Roman"/>
          <w:lang w:eastAsia="lv-LV"/>
        </w:rPr>
      </w:pPr>
      <w:r w:rsidRPr="002E5C5D">
        <w:rPr>
          <w:rFonts w:ascii="Times New Roman" w:hAnsi="Times New Roman"/>
        </w:rPr>
        <w:t>Pārskata periodā VM ir reaģējusi un veikusi pasākumus korupcijas novēršanai ārstniecības iestādēs – izstrādātas „</w:t>
      </w:r>
      <w:r w:rsidRPr="002E5C5D">
        <w:rPr>
          <w:rFonts w:ascii="Times New Roman" w:eastAsia="Times New Roman" w:hAnsi="Times New Roman"/>
          <w:lang w:eastAsia="lv-LV"/>
        </w:rPr>
        <w:t>Vadlīnijas korupcijas risku mazināšanai VM ārstniecības iestādēs/kapitālsabiedrībās” un “Priekšlikumi vadlīniju korupcijas risku mazināšanai VM ārstniecības iestādēs/kapitālsabiedrībās ieviešanai”</w:t>
      </w:r>
      <w:r w:rsidRPr="002E5C5D">
        <w:rPr>
          <w:rFonts w:ascii="Times New Roman" w:hAnsi="Times New Roman"/>
        </w:rPr>
        <w:t xml:space="preserve"> </w:t>
      </w:r>
      <w:r w:rsidRPr="00FD088E">
        <w:rPr>
          <w:rFonts w:ascii="Times New Roman" w:hAnsi="Times New Roman"/>
        </w:rPr>
        <w:t>(skat.</w:t>
      </w:r>
      <w:r w:rsidR="00FD088E" w:rsidRPr="00FD088E">
        <w:rPr>
          <w:rFonts w:ascii="Times New Roman" w:hAnsi="Times New Roman"/>
        </w:rPr>
        <w:t xml:space="preserve"> </w:t>
      </w:r>
      <w:r w:rsidR="001D6EE9">
        <w:rPr>
          <w:rFonts w:ascii="Times New Roman" w:hAnsi="Times New Roman"/>
        </w:rPr>
        <w:t>I</w:t>
      </w:r>
      <w:r w:rsidR="001D6EE9" w:rsidRPr="00FD088E">
        <w:rPr>
          <w:rFonts w:ascii="Times New Roman" w:hAnsi="Times New Roman"/>
        </w:rPr>
        <w:t xml:space="preserve">nformatīvā </w:t>
      </w:r>
      <w:r w:rsidR="00FD088E" w:rsidRPr="00FD088E">
        <w:rPr>
          <w:rFonts w:ascii="Times New Roman" w:hAnsi="Times New Roman"/>
        </w:rPr>
        <w:t>ziņojuma</w:t>
      </w:r>
      <w:r w:rsidRPr="00FD088E">
        <w:rPr>
          <w:rFonts w:ascii="Times New Roman" w:hAnsi="Times New Roman"/>
        </w:rPr>
        <w:t xml:space="preserve"> 1. pielikumā 7.6. uzdevumu). Attiecīgi darbs turpinā</w:t>
      </w:r>
      <w:r w:rsidR="003A7647" w:rsidRPr="00FD088E">
        <w:rPr>
          <w:rFonts w:ascii="Times New Roman" w:hAnsi="Times New Roman"/>
        </w:rPr>
        <w:t>sies arī pēc</w:t>
      </w:r>
      <w:r w:rsidR="003A7647">
        <w:rPr>
          <w:rFonts w:ascii="Times New Roman" w:hAnsi="Times New Roman"/>
        </w:rPr>
        <w:t xml:space="preserve"> Pamatnostādņu darbības perioda. </w:t>
      </w:r>
      <w:r w:rsidRPr="002E5C5D">
        <w:rPr>
          <w:rFonts w:ascii="Times New Roman" w:hAnsi="Times New Roman"/>
        </w:rPr>
        <w:t>VM informēj</w:t>
      </w:r>
      <w:r w:rsidR="00FD088E">
        <w:rPr>
          <w:rFonts w:ascii="Times New Roman" w:hAnsi="Times New Roman"/>
        </w:rPr>
        <w:t>usi</w:t>
      </w:r>
      <w:r w:rsidRPr="002E5C5D">
        <w:rPr>
          <w:rFonts w:ascii="Times New Roman" w:hAnsi="Times New Roman"/>
        </w:rPr>
        <w:t xml:space="preserve">, ka ministrija </w:t>
      </w:r>
      <w:r w:rsidR="00FD088E">
        <w:rPr>
          <w:rFonts w:ascii="Times New Roman" w:hAnsi="Times New Roman"/>
        </w:rPr>
        <w:t xml:space="preserve">aizvadītajos gados </w:t>
      </w:r>
      <w:r w:rsidRPr="002E5C5D">
        <w:rPr>
          <w:rFonts w:ascii="Times New Roman" w:hAnsi="Times New Roman"/>
        </w:rPr>
        <w:t xml:space="preserve">veltījusi lielu vērību, lai VM padotības iestādēs un kapitālsabiedrībās, kurās VM ir valsts kapitāla daļu turētāja, tiktu ieviestas </w:t>
      </w:r>
      <w:r w:rsidR="00151AE7" w:rsidRPr="00F02734">
        <w:rPr>
          <w:rFonts w:eastAsia="Times New Roman"/>
          <w:bCs/>
        </w:rPr>
        <w:t>MK</w:t>
      </w:r>
      <w:r w:rsidR="00151AE7" w:rsidRPr="00F02734">
        <w:rPr>
          <w:rFonts w:ascii="Times New Roman" w:eastAsia="Times New Roman" w:hAnsi="Times New Roman"/>
          <w:bCs/>
          <w:lang w:eastAsia="lv-LV"/>
        </w:rPr>
        <w:t xml:space="preserve"> noteikum</w:t>
      </w:r>
      <w:r w:rsidR="00151AE7">
        <w:rPr>
          <w:rFonts w:ascii="Times New Roman" w:eastAsia="Times New Roman" w:hAnsi="Times New Roman"/>
          <w:bCs/>
          <w:lang w:eastAsia="lv-LV"/>
        </w:rPr>
        <w:t>u</w:t>
      </w:r>
      <w:r w:rsidR="00151AE7" w:rsidRPr="00F02734">
        <w:rPr>
          <w:rFonts w:ascii="Times New Roman" w:eastAsia="Times New Roman" w:hAnsi="Times New Roman"/>
          <w:bCs/>
          <w:lang w:eastAsia="lv-LV"/>
        </w:rPr>
        <w:t xml:space="preserve"> Nr.</w:t>
      </w:r>
      <w:r w:rsidR="00151AE7" w:rsidRPr="00F02734">
        <w:rPr>
          <w:rFonts w:eastAsia="Times New Roman"/>
          <w:bCs/>
        </w:rPr>
        <w:t> </w:t>
      </w:r>
      <w:r w:rsidR="00151AE7" w:rsidRPr="00F02734">
        <w:rPr>
          <w:rFonts w:ascii="Times New Roman" w:eastAsia="Times New Roman" w:hAnsi="Times New Roman"/>
          <w:bCs/>
          <w:lang w:eastAsia="lv-LV"/>
        </w:rPr>
        <w:t>630</w:t>
      </w:r>
      <w:r w:rsidRPr="002E5C5D">
        <w:rPr>
          <w:rFonts w:ascii="Times New Roman" w:hAnsi="Times New Roman"/>
        </w:rPr>
        <w:t xml:space="preserve"> noteiktās prasības. </w:t>
      </w:r>
      <w:r w:rsidRPr="002E5C5D">
        <w:rPr>
          <w:rFonts w:ascii="Times New Roman" w:eastAsia="Times New Roman" w:hAnsi="Times New Roman"/>
          <w:lang w:eastAsia="lv-LV"/>
        </w:rPr>
        <w:t>Par iekšējās kontroles sistēmas izveidošanu un darbību institūcijās 2019.</w:t>
      </w:r>
      <w:r w:rsidR="003A7647">
        <w:rPr>
          <w:rFonts w:ascii="Times New Roman" w:eastAsia="Times New Roman" w:hAnsi="Times New Roman"/>
          <w:lang w:eastAsia="lv-LV"/>
        </w:rPr>
        <w:t xml:space="preserve"> </w:t>
      </w:r>
      <w:r w:rsidRPr="002E5C5D">
        <w:rPr>
          <w:rFonts w:ascii="Times New Roman" w:eastAsia="Times New Roman" w:hAnsi="Times New Roman"/>
          <w:lang w:eastAsia="lv-LV"/>
        </w:rPr>
        <w:t xml:space="preserve">gadā ir veiktas pārbaudes uz vietas četrās </w:t>
      </w:r>
      <w:r w:rsidRPr="002E5C5D">
        <w:rPr>
          <w:rFonts w:ascii="Times New Roman" w:hAnsi="Times New Roman"/>
        </w:rPr>
        <w:t>VM</w:t>
      </w:r>
      <w:r w:rsidRPr="002E5C5D">
        <w:rPr>
          <w:rFonts w:ascii="Times New Roman" w:eastAsia="Times New Roman" w:hAnsi="Times New Roman"/>
          <w:lang w:eastAsia="lv-LV"/>
        </w:rPr>
        <w:t xml:space="preserve"> padotības iestādēs no desmit un desmit kapitālsabiedrībās, kurās </w:t>
      </w:r>
      <w:r w:rsidRPr="002E5C5D">
        <w:rPr>
          <w:rFonts w:ascii="Times New Roman" w:hAnsi="Times New Roman"/>
        </w:rPr>
        <w:t>VM</w:t>
      </w:r>
      <w:r w:rsidRPr="002E5C5D">
        <w:rPr>
          <w:rFonts w:ascii="Times New Roman" w:eastAsia="Times New Roman" w:hAnsi="Times New Roman"/>
          <w:lang w:eastAsia="lv-LV"/>
        </w:rPr>
        <w:t xml:space="preserve"> ir kapitāla daļu turētāja</w:t>
      </w:r>
      <w:r w:rsidRPr="002E5C5D">
        <w:rPr>
          <w:rFonts w:ascii="Times New Roman" w:hAnsi="Times New Roman"/>
        </w:rPr>
        <w:t>,</w:t>
      </w:r>
      <w:r w:rsidRPr="002E5C5D">
        <w:rPr>
          <w:rFonts w:ascii="Times New Roman" w:eastAsia="Times New Roman" w:hAnsi="Times New Roman"/>
          <w:lang w:eastAsia="lv-LV"/>
        </w:rPr>
        <w:t xml:space="preserve"> no trīspadsmit. Iepazīstoties ar institūcijās izveidoto iekšējās kontroles sistēmu, secināts, ka sistēmas ieviešanai institūcijās izstrādāti iekšējie normatīvie akti – kārtības, noteikumi, procedūras, kurās ir noteikts regulējums konkrētu jautājumu risināšanai un tiek īstenota to ieviešana praksē. Visās </w:t>
      </w:r>
      <w:r w:rsidRPr="002E5C5D">
        <w:rPr>
          <w:rFonts w:ascii="Times New Roman" w:hAnsi="Times New Roman"/>
        </w:rPr>
        <w:t>VM</w:t>
      </w:r>
      <w:r w:rsidRPr="002E5C5D">
        <w:rPr>
          <w:rFonts w:ascii="Times New Roman" w:eastAsia="Times New Roman" w:hAnsi="Times New Roman"/>
          <w:lang w:eastAsia="lv-LV"/>
        </w:rPr>
        <w:t xml:space="preserve"> institūcijās ir izstrādāti Ētikas kodeksi vai darba kārtības noteikumos ir iekļauta sadaļa, kurā noteikti darbinieka ētiskas uzvedības principi. Ētikas kodeksi ir publiski pieejami institūciju tīmekļvietnēs, kā arī ar institūcijas noteiktajiem ētikas principiem darbinieki tiek iepazīstināti, uzsākot darba tiesiskās attiecības institūcijā. Secināms, ka ir ieguldīts būtisks darbs normatīvā ietvara radīšanā korupcijas novēršanai ārstniecības iestādēs  un kapitālsabiedrībās, kurās VM ir kapitāla daļu turētāja. </w:t>
      </w:r>
    </w:p>
    <w:p w14:paraId="3B93A1F4" w14:textId="6E6CC071" w:rsidR="00C27A37" w:rsidRPr="002E5C5D" w:rsidRDefault="00C27A37" w:rsidP="00C27A37">
      <w:pPr>
        <w:spacing w:before="0" w:after="0" w:line="240" w:lineRule="auto"/>
        <w:ind w:firstLine="720"/>
        <w:rPr>
          <w:rFonts w:ascii="Times New Roman" w:hAnsi="Times New Roman"/>
          <w:lang w:eastAsia="lv-LV"/>
        </w:rPr>
      </w:pPr>
      <w:r w:rsidRPr="002E5C5D">
        <w:rPr>
          <w:rFonts w:ascii="Times New Roman" w:eastAsia="Times New Roman" w:hAnsi="Times New Roman"/>
          <w:lang w:eastAsia="lv-LV"/>
        </w:rPr>
        <w:t>Nākamajos piecos gados</w:t>
      </w:r>
      <w:r w:rsidR="004C140F">
        <w:rPr>
          <w:rFonts w:ascii="Times New Roman" w:eastAsia="Times New Roman" w:hAnsi="Times New Roman"/>
          <w:lang w:eastAsia="lv-LV"/>
        </w:rPr>
        <w:t xml:space="preserve"> </w:t>
      </w:r>
      <w:r w:rsidRPr="002E5C5D">
        <w:rPr>
          <w:rFonts w:ascii="Times New Roman" w:eastAsia="Times New Roman" w:hAnsi="Times New Roman"/>
          <w:lang w:eastAsia="lv-LV"/>
        </w:rPr>
        <w:t xml:space="preserve">nepieciešams stiprināt arī pašvaldību ārstniecības iestāžu iekšējās kontroles sistēmas, nodrošinot, pirmkārt, kvalitatīvi izstrādātu </w:t>
      </w:r>
      <w:r w:rsidRPr="002E5C5D">
        <w:rPr>
          <w:rFonts w:ascii="Times New Roman" w:hAnsi="Times New Roman"/>
          <w:lang w:eastAsia="lv-LV"/>
        </w:rPr>
        <w:t>iekšējo normatīvo regulējumu un, otrkārt, tā faktisku ieviešanu. Tā kā korupcijas riski veselības nozarē joprojām ir augsti, nav pieļaujams, ka ārstniecības iestādēs nav apzināti darbinieki, kuri ir pakļauti korupcijas riskam</w:t>
      </w:r>
      <w:r w:rsidR="001B1E10">
        <w:rPr>
          <w:rFonts w:ascii="Times New Roman" w:hAnsi="Times New Roman"/>
          <w:lang w:eastAsia="lv-LV"/>
        </w:rPr>
        <w:t>,</w:t>
      </w:r>
      <w:r w:rsidRPr="002E5C5D">
        <w:rPr>
          <w:rFonts w:ascii="Times New Roman" w:hAnsi="Times New Roman"/>
          <w:lang w:eastAsia="lv-LV"/>
        </w:rPr>
        <w:t xml:space="preserve"> un attiecīgi nav izveidoti iekšējie mehānismi šo risku mazināšanai.</w:t>
      </w:r>
    </w:p>
    <w:p w14:paraId="34A69617" w14:textId="77777777" w:rsidR="00C27A37" w:rsidRPr="002E5C5D" w:rsidRDefault="00C27A37" w:rsidP="00A345F3">
      <w:pPr>
        <w:pStyle w:val="Virsraksts3"/>
        <w:shd w:val="clear" w:color="auto" w:fill="E4E4E4"/>
        <w:spacing w:before="120" w:after="120"/>
      </w:pPr>
      <w:bookmarkStart w:id="121" w:name="_Toc30594896"/>
      <w:bookmarkStart w:id="122" w:name="_Toc35953030"/>
      <w:bookmarkStart w:id="123" w:name="_Toc100238500"/>
      <w:bookmarkEnd w:id="120"/>
      <w:r w:rsidRPr="002E5C5D">
        <w:t>3.2. Trauksmes cēlēju aizsardzības pilnveidošana un sabiedrības informēšana par ziņošanas iespējām konstatēto likumpārkāpumu gadījumos</w:t>
      </w:r>
      <w:bookmarkEnd w:id="121"/>
      <w:bookmarkEnd w:id="122"/>
      <w:bookmarkEnd w:id="123"/>
    </w:p>
    <w:p w14:paraId="75D8C685" w14:textId="77777777" w:rsidR="00C27A37" w:rsidRPr="002E5C5D" w:rsidRDefault="00C27A37" w:rsidP="00C27A37">
      <w:pPr>
        <w:spacing w:before="0" w:after="0" w:line="240" w:lineRule="auto"/>
        <w:ind w:firstLine="720"/>
        <w:rPr>
          <w:rFonts w:ascii="Times New Roman" w:hAnsi="Times New Roman"/>
        </w:rPr>
      </w:pPr>
      <w:r w:rsidRPr="002E5C5D">
        <w:rPr>
          <w:rFonts w:ascii="Times New Roman" w:hAnsi="Times New Roman"/>
          <w:lang w:eastAsia="lv-LV"/>
        </w:rPr>
        <w:t xml:space="preserve">Kā iepriekš minēts, trauksmes celšana un </w:t>
      </w:r>
      <w:r w:rsidRPr="002E5C5D">
        <w:rPr>
          <w:rFonts w:ascii="Times New Roman" w:hAnsi="Times New Roman"/>
        </w:rPr>
        <w:t>gatavība ziņot par koruptīviem noziedzīgiem nodarījumiem, kā arī citām novērotām pretlikumīgām vai neētiskām darbībām lielā mērā ir atkarīga no tiesībsargājošo un citu publisko institūciju spējas pasargāt savu ziņotāju no iespējamajām negatīvajām sekām, ko ziņošana var radīt.</w:t>
      </w:r>
    </w:p>
    <w:p w14:paraId="278F9B32" w14:textId="4D5F8E35" w:rsidR="003863A0" w:rsidRPr="00FD088E" w:rsidRDefault="00C27A37" w:rsidP="00C27A37">
      <w:pPr>
        <w:pStyle w:val="tv213"/>
        <w:spacing w:before="0" w:beforeAutospacing="0" w:after="0" w:afterAutospacing="0"/>
        <w:ind w:firstLine="720"/>
      </w:pPr>
      <w:r w:rsidRPr="002E5C5D">
        <w:t xml:space="preserve">Saeimā 2018. gada 11. oktobrī tika pieņemts Trauksmes celšanas likums, tādējādi ir izpildīts </w:t>
      </w:r>
      <w:r w:rsidR="004821F2">
        <w:t>P</w:t>
      </w:r>
      <w:r w:rsidR="004821F2" w:rsidRPr="002E5C5D">
        <w:t xml:space="preserve">amatnostādnēs </w:t>
      </w:r>
      <w:r w:rsidRPr="002E5C5D">
        <w:t>izvirzītais uzdevums pilnveidot trauksmes cēlēju aizsardzību. Latvijā likumprojektu “Trauksmes cēlēju aizsardzības likums” izstrādāja darba grupa VKanc vadībā. Tas tika atbalstīts MK 2017. gada 7. martā un iesniegts izskatīšanai Saeimā, kas likumprojektu nodeva izvērtēšanai Saeimas Valsts pārvaldes un pašvaldības komisijai, kura savukārt tālāk lēma par alternatīva likumprojekta izstrādi. Tikai 2019. gada 1. maijā stājās spēkā Trauksmes celšanas likums ar mērķi stiprināt trauksmes cēlēju aizsardzību Latvijā un veicināt trauksmes celšanu sabiedrības interesēs par dažādiem pārkāpumiem</w:t>
      </w:r>
      <w:r w:rsidRPr="00FD088E">
        <w:t xml:space="preserve">. </w:t>
      </w:r>
      <w:r w:rsidR="00E638F0">
        <w:t>Vienlaikus 2022.</w:t>
      </w:r>
      <w:r w:rsidR="000738E2">
        <w:t> </w:t>
      </w:r>
      <w:r w:rsidR="00E638F0">
        <w:t xml:space="preserve">gada 20. janvārī tika pieņemts jauns Trauksmes celšanas likums. </w:t>
      </w:r>
      <w:r w:rsidR="003863A0" w:rsidRPr="00FD088E">
        <w:t xml:space="preserve">Trauksmes celšanas likums aptver gan </w:t>
      </w:r>
      <w:r w:rsidR="003863A0" w:rsidRPr="00FD088E">
        <w:lastRenderedPageBreak/>
        <w:t>trauksmes celšanas mehānismu izveidi gan privātajā, gan publiskajā sektorā, gan arī paredz trauksmes cēlēju, kas ziņo par likumpārkāpumiem, aizsardzību. Trauksmes celšanas likums</w:t>
      </w:r>
      <w:r w:rsidRPr="00FD088E">
        <w:t xml:space="preserve"> definē, kas ir trauksmes cēlējs, kā var celt trauksmi, par kādiem pārkāpumiem trauksme ceļama, kā arī nosaka pamatprasības trauksmes cēlēja ziņojuma izskatīšanai.</w:t>
      </w:r>
      <w:r w:rsidR="003863A0" w:rsidRPr="00FD088E">
        <w:t xml:space="preserve"> Minētajā l</w:t>
      </w:r>
      <w:r w:rsidRPr="00FD088E">
        <w:t xml:space="preserve">ikumā noteiktas tiesības ikvienam iesniegt trauksmes cēlēja ziņojumu, izmantojot likumā paredzētos mehānismus. </w:t>
      </w:r>
      <w:r w:rsidR="000823EA" w:rsidRPr="00FD088E">
        <w:t>Trauksmes celšanas likums papildināts ar atbildību trauksmes celšanas jomā par nelabvēlīgu seku radīšanu trauksmes cēlējam un par apzināti nepatiesu ziņu sniegšanu trauksmes cēlēja ziņojumā.</w:t>
      </w:r>
    </w:p>
    <w:p w14:paraId="1844D82D" w14:textId="73B3C178" w:rsidR="00C27A37" w:rsidRPr="002E5C5D" w:rsidRDefault="003863A0" w:rsidP="00C27A37">
      <w:pPr>
        <w:pStyle w:val="tv213"/>
        <w:spacing w:before="0" w:beforeAutospacing="0" w:after="0" w:afterAutospacing="0"/>
        <w:ind w:firstLine="720"/>
      </w:pPr>
      <w:r>
        <w:t>Šis</w:t>
      </w:r>
      <w:r w:rsidR="00C27A37" w:rsidRPr="002E5C5D">
        <w:t xml:space="preserve"> likums nosaka aizsardzības garantijas, tostarp identitātes aizsardzību, valsts nodrošināto juridisko palīdzību, atbrīvošanu no ar tiesāšanos saistītiem izdevumiem, atbrīvošanu no juridiskās atbildības, kā arī citas aizsardzības garantijas. </w:t>
      </w:r>
    </w:p>
    <w:p w14:paraId="1CE6D712" w14:textId="41E29B2E" w:rsidR="00221D3F" w:rsidRPr="00FD088E" w:rsidRDefault="00C27A37" w:rsidP="001E7E4D">
      <w:pPr>
        <w:spacing w:before="0" w:after="0" w:line="240" w:lineRule="auto"/>
        <w:ind w:firstLine="720"/>
        <w:rPr>
          <w:rFonts w:ascii="Times New Roman" w:hAnsi="Times New Roman"/>
        </w:rPr>
      </w:pPr>
      <w:r w:rsidRPr="002E5C5D">
        <w:rPr>
          <w:rFonts w:ascii="Times New Roman" w:hAnsi="Times New Roman"/>
        </w:rPr>
        <w:t xml:space="preserve">Valsts kanceleja, pildot Trauksmes celšanas likumā noteiktos Trauksmes cēlēju kontaktpunkta pienākumus,  pēc šī minētā likuma pieņemšanas Saeimā </w:t>
      </w:r>
      <w:r w:rsidR="00221D3F">
        <w:rPr>
          <w:rFonts w:ascii="Times New Roman" w:hAnsi="Times New Roman"/>
        </w:rPr>
        <w:t>2019. gadā uzsāka</w:t>
      </w:r>
      <w:r w:rsidRPr="002E5C5D">
        <w:rPr>
          <w:rFonts w:ascii="Times New Roman" w:hAnsi="Times New Roman"/>
        </w:rPr>
        <w:t xml:space="preserve"> mērķtiecīgu un intensīvu darbu pie likuma ieviešanas valsts pārvaldē un privātajā sektorā, kas ietver vadlīnijas, mācības, kampaņu “Redzi. Dzirdi. Runā.”, vienoto tīmekļvietni </w:t>
      </w:r>
      <w:r w:rsidRPr="00FD088E">
        <w:rPr>
          <w:rFonts w:ascii="Times New Roman" w:hAnsi="Times New Roman"/>
        </w:rPr>
        <w:t>trauksmescelejs.lv</w:t>
      </w:r>
      <w:r w:rsidR="00221D3F" w:rsidRPr="00FD088E">
        <w:rPr>
          <w:rFonts w:ascii="Times New Roman" w:hAnsi="Times New Roman"/>
        </w:rPr>
        <w:t>,</w:t>
      </w:r>
      <w:r w:rsidRPr="00FD088E">
        <w:rPr>
          <w:rFonts w:ascii="Times New Roman" w:hAnsi="Times New Roman"/>
        </w:rPr>
        <w:t xml:space="preserve"> </w:t>
      </w:r>
      <w:r w:rsidR="00221D3F" w:rsidRPr="00FD088E">
        <w:rPr>
          <w:rFonts w:eastAsia="Times New Roman"/>
          <w:lang w:eastAsia="lv-LV"/>
        </w:rPr>
        <w:t>kur ir pieejams kompetento institūciju katalogs un ir iespējams iesniegt ziņojumu tiešsaistē,</w:t>
      </w:r>
      <w:r w:rsidR="00221D3F" w:rsidRPr="00FD088E">
        <w:rPr>
          <w:rFonts w:ascii="Times New Roman" w:hAnsi="Times New Roman"/>
        </w:rPr>
        <w:t xml:space="preserve"> kā arī</w:t>
      </w:r>
      <w:r w:rsidRPr="00FD088E">
        <w:rPr>
          <w:rFonts w:ascii="Times New Roman" w:hAnsi="Times New Roman"/>
        </w:rPr>
        <w:t xml:space="preserve"> citas aktivitātes. </w:t>
      </w:r>
      <w:r w:rsidR="00221D3F" w:rsidRPr="00FD088E">
        <w:rPr>
          <w:rFonts w:ascii="Times New Roman" w:hAnsi="Times New Roman"/>
        </w:rPr>
        <w:t>Savukārt 2020. gadā īstenota</w:t>
      </w:r>
      <w:r w:rsidR="00221D3F" w:rsidRPr="00FD088E">
        <w:rPr>
          <w:rFonts w:eastAsia="Times New Roman"/>
          <w:lang w:eastAsia="lv-LV"/>
        </w:rPr>
        <w:t xml:space="preserve"> kampaņa "Darbinieks </w:t>
      </w:r>
      <w:r w:rsidR="00221D3F" w:rsidRPr="00FD088E">
        <w:rPr>
          <w:rFonts w:ascii="Times New Roman" w:eastAsia="Times New Roman" w:hAnsi="Times New Roman"/>
          <w:lang w:eastAsia="lv-LV"/>
        </w:rPr>
        <w:t>nav nieks". Kampaņu ietvaros tika uzrunāta plaša sabiedrība un izmantoti spilgti, asociatīvi tēli. Kampaņā tika sniegta informācija TV, radio, vizuālu un drukātu materiālu veidā, tostarp pilsētvidē un transportā. Pirmās kampaņas ietvaros arī notika reģionālā tūre, viesojoties Cēsīs, Liepājā, Daugavpilī un Jelgavā.</w:t>
      </w:r>
    </w:p>
    <w:p w14:paraId="60D9E139" w14:textId="2CBFB9E9" w:rsidR="003863A0" w:rsidRPr="00FD088E" w:rsidRDefault="003863A0" w:rsidP="001E7E4D">
      <w:pPr>
        <w:pStyle w:val="Sarakstarindkopa"/>
        <w:spacing w:after="0" w:line="240" w:lineRule="auto"/>
        <w:ind w:left="5" w:firstLine="425"/>
        <w:jc w:val="both"/>
        <w:rPr>
          <w:rFonts w:ascii="Times New Roman" w:eastAsia="Times New Roman" w:hAnsi="Times New Roman"/>
          <w:sz w:val="24"/>
          <w:szCs w:val="24"/>
          <w:lang w:eastAsia="lv-LV"/>
        </w:rPr>
      </w:pPr>
      <w:r w:rsidRPr="00FD088E">
        <w:rPr>
          <w:rFonts w:ascii="Times New Roman" w:eastAsia="Times New Roman" w:hAnsi="Times New Roman"/>
          <w:sz w:val="24"/>
          <w:szCs w:val="24"/>
          <w:lang w:eastAsia="lv-LV"/>
        </w:rPr>
        <w:t>KNAB, pildot likumā noteiktās funkcijas korupcijas novēršanas jomā, pastāvīgi informē sabiedrību par nepieciešamību un iespējām ziņot par tā kompetencē esošajiem novērotajiem pārkāpumiem publiskas personas institūcijās. Aicinājums ziņot un nebūt vienaldzīgiem pret novērotajām prettiesiskajām darbībām tiek izplatīts KNAB vadītajos izglītošanas pasākumos, preses relīzēs, informatīvajos bukletos, konkrētai tematikai veltītajos publiskajos pasākumos, KNAB tīmekļvietnē, respektīvi, ir izmantoti visi iespējamie informācijas nodošanas kanāli.</w:t>
      </w:r>
    </w:p>
    <w:p w14:paraId="286DDA69" w14:textId="63DD011F" w:rsidR="00E8726D" w:rsidRPr="00FD088E" w:rsidRDefault="003863A0" w:rsidP="00E8726D">
      <w:pPr>
        <w:spacing w:before="0" w:after="0" w:line="240" w:lineRule="auto"/>
        <w:ind w:firstLine="720"/>
        <w:rPr>
          <w:rFonts w:ascii="Times New Roman" w:hAnsi="Times New Roman"/>
        </w:rPr>
      </w:pPr>
      <w:r w:rsidRPr="00FD088E">
        <w:rPr>
          <w:rFonts w:ascii="Times New Roman" w:eastAsia="Times New Roman" w:hAnsi="Times New Roman"/>
          <w:lang w:eastAsia="lv-LV"/>
        </w:rPr>
        <w:t xml:space="preserve">KNAB tīmekļvietnē ir izveidota atsevišķa sadaļa “Trauksmes cēlēja ziņojums”, kurā pieejama anketa trauksmes cēlējiem strukturētas informācijas sniegšanai par novērotajiem pārkāpumiem jebkurā publiskas personas institūcijā. </w:t>
      </w:r>
      <w:r w:rsidR="00E8726D" w:rsidRPr="00FD088E">
        <w:rPr>
          <w:rFonts w:ascii="Times New Roman" w:hAnsi="Times New Roman"/>
        </w:rPr>
        <w:t xml:space="preserve">Tāpat </w:t>
      </w:r>
      <w:r w:rsidR="00E8726D" w:rsidRPr="00FD088E">
        <w:rPr>
          <w:rFonts w:ascii="Times New Roman" w:hAnsi="Times New Roman"/>
          <w:shd w:val="clear" w:color="auto" w:fill="FFFFFF"/>
        </w:rPr>
        <w:t xml:space="preserve">KNAB kā ziņošanas kanālu sabiedrībai piedāvā mobilo lietotni „Ziņo KNAB”, kas ir izveidota kā ērts palīgs ikvienam sabiedrības loceklim, lai vienkāršā, ātrā un ērtā veidā informētu KNAB par iespējamiem interešu konflikta un koruptīviem gadījumiem, politisko partiju finansēšanas </w:t>
      </w:r>
      <w:r w:rsidR="004D0D59">
        <w:rPr>
          <w:rFonts w:ascii="Times New Roman" w:hAnsi="Times New Roman"/>
          <w:shd w:val="clear" w:color="auto" w:fill="FFFFFF"/>
        </w:rPr>
        <w:t xml:space="preserve">vai priekšvēlēšanu aģitācijas noteikumu </w:t>
      </w:r>
      <w:r w:rsidR="00E8726D" w:rsidRPr="00FD088E">
        <w:rPr>
          <w:rFonts w:ascii="Times New Roman" w:hAnsi="Times New Roman"/>
          <w:shd w:val="clear" w:color="auto" w:fill="FFFFFF"/>
        </w:rPr>
        <w:t>pārkāpumiem.</w:t>
      </w:r>
    </w:p>
    <w:p w14:paraId="17A9D026" w14:textId="246E667B" w:rsidR="00342336" w:rsidRDefault="00C27A37" w:rsidP="00342336">
      <w:pPr>
        <w:pStyle w:val="tv213"/>
        <w:spacing w:before="0" w:beforeAutospacing="0" w:after="0" w:afterAutospacing="0"/>
        <w:ind w:left="5" w:firstLine="715"/>
      </w:pPr>
      <w:r w:rsidRPr="002E5C5D">
        <w:t xml:space="preserve">KNAB mērķis </w:t>
      </w:r>
      <w:r w:rsidR="00342336">
        <w:t>bija</w:t>
      </w:r>
      <w:r w:rsidRPr="002E5C5D">
        <w:t xml:space="preserve"> panākt, ka normatīvais regulējums nosaka par obligātu pienākumu valsts amatpersonām ziņot KNAB visos gadījumos, kad to rīcībā nonākusi informācija, kas pirmšķietami norāda uz koruptīvu noziedzīgu nodarījumu izdarīšanu. </w:t>
      </w:r>
      <w:r w:rsidR="00CB260C" w:rsidRPr="002E5C5D">
        <w:t>20</w:t>
      </w:r>
      <w:r w:rsidR="00CB260C">
        <w:t>21</w:t>
      </w:r>
      <w:r w:rsidRPr="002E5C5D">
        <w:t>.</w:t>
      </w:r>
      <w:r w:rsidR="002748A1">
        <w:t> </w:t>
      </w:r>
      <w:r w:rsidRPr="002E5C5D">
        <w:t xml:space="preserve">gada </w:t>
      </w:r>
      <w:r w:rsidR="00763B04">
        <w:t>3</w:t>
      </w:r>
      <w:r w:rsidRPr="002E5C5D">
        <w:t>.</w:t>
      </w:r>
      <w:r w:rsidR="002748A1">
        <w:t> </w:t>
      </w:r>
      <w:r w:rsidR="00CB260C">
        <w:t>februārī</w:t>
      </w:r>
      <w:r w:rsidR="00CB260C" w:rsidRPr="002E5C5D">
        <w:t xml:space="preserve"> </w:t>
      </w:r>
      <w:r w:rsidR="00105ECC">
        <w:t xml:space="preserve">stājās </w:t>
      </w:r>
      <w:r w:rsidR="00763B04">
        <w:t xml:space="preserve">spēkā </w:t>
      </w:r>
      <w:r w:rsidR="009A3C8A">
        <w:t>KNAB izstrādāt</w:t>
      </w:r>
      <w:r w:rsidR="00763B04">
        <w:t>ie “</w:t>
      </w:r>
      <w:r w:rsidRPr="002E5C5D">
        <w:t>Grozījumi likumā “Par interešu konflikta novēršanu valsts amatpersonu darbībā””(150/13Lp)</w:t>
      </w:r>
      <w:r w:rsidR="009A3C8A" w:rsidRPr="002E5C5D">
        <w:rPr>
          <w:rStyle w:val="Vresatsauce"/>
        </w:rPr>
        <w:footnoteReference w:id="109"/>
      </w:r>
      <w:r w:rsidRPr="002E5C5D">
        <w:t>, kur 21. panta piektā daļa izteikta jaunā redakcijā: “(5)</w:t>
      </w:r>
      <w:r w:rsidR="002751D9" w:rsidRPr="002751D9">
        <w:rPr>
          <w:rFonts w:ascii="Times" w:eastAsia="Calibri" w:hAnsi="Times"/>
          <w:lang w:eastAsia="en-US"/>
        </w:rPr>
        <w:t xml:space="preserve"> Ja valsts amatpersonai, pildot amata pienākumus, kļūst zināma informācija par interešu konflikta situācijām vai iespējamiem korupcijas gadījumiem, tā informē publiskas personas institūcijas vadītāju, Korupcijas novēršanas un apkarošanas biroju vai ģenerālprokuroru. Ja valsts drošības iestādē strādājošai valsts amatpersonai, pildot amata pienākumus, kļūst zināma informācija par interešu konflikta situācijām, tā informē </w:t>
      </w:r>
      <w:r w:rsidR="002751D9" w:rsidRPr="004C08B7">
        <w:rPr>
          <w:rFonts w:ascii="Times" w:eastAsia="Calibri" w:hAnsi="Times"/>
          <w:lang w:eastAsia="en-US"/>
        </w:rPr>
        <w:t>Satversmes</w:t>
      </w:r>
      <w:r w:rsidR="002751D9" w:rsidRPr="002751D9">
        <w:rPr>
          <w:rFonts w:ascii="Times" w:eastAsia="Calibri" w:hAnsi="Times"/>
          <w:lang w:eastAsia="en-US"/>
        </w:rPr>
        <w:t xml:space="preserve"> aizsardzības biroja direktoru, bet par iespējamiem korupcijas gadījumiem — institūcijas vadītāju, Korupcijas novēršanas un apkarošanas biroju vai ģenerālprokuroru</w:t>
      </w:r>
      <w:r w:rsidRPr="002E5C5D">
        <w:t>”.</w:t>
      </w:r>
    </w:p>
    <w:p w14:paraId="4868B054" w14:textId="524BE8EC" w:rsidR="00C27A37" w:rsidRPr="002E5C5D" w:rsidRDefault="00C27A37" w:rsidP="00342336">
      <w:pPr>
        <w:pStyle w:val="tv213"/>
        <w:spacing w:before="0" w:beforeAutospacing="0" w:after="0" w:afterAutospacing="0"/>
        <w:ind w:left="5" w:firstLine="715"/>
      </w:pPr>
      <w:r w:rsidRPr="002E5C5D">
        <w:t>Būtiski, ka 2015. gadā KNAB priekšnieks apstiprināja vienotas vadlīnijas KNAB darbiniekiem par KL 324. panta (</w:t>
      </w:r>
      <w:r w:rsidRPr="002E5C5D">
        <w:rPr>
          <w:bCs/>
        </w:rPr>
        <w:t xml:space="preserve">Kukuļdevēja un kukuļošanas starpnieka atbrīvošana no </w:t>
      </w:r>
      <w:r w:rsidRPr="002E5C5D">
        <w:rPr>
          <w:bCs/>
        </w:rPr>
        <w:lastRenderedPageBreak/>
        <w:t>kriminālatbildības</w:t>
      </w:r>
      <w:r w:rsidRPr="002E5C5D">
        <w:t>) piemērošanu. Šo vadlīniju mērķis ir mazināt riskus, kas ir saistīti ar KL 324.</w:t>
      </w:r>
      <w:r w:rsidR="004D0D59">
        <w:t> </w:t>
      </w:r>
      <w:r w:rsidRPr="002E5C5D">
        <w:t>pantā paredzēto kompetentās amatpersonas pilnvaru apjomu un padarītu KL 324. panta piemērošanu vienveidīgāku un skaidrāku, sekmējot efektīvu KL normu piemērošanu un taisnīgu krimināltiesisko attiecību noregulējumu bez neattaisnotas iejaukšanās personas dzīvē. Izstrādājot šīs vadlīnijas, tika apkopota un analizēta šīs normas piemērošanas prakse.</w:t>
      </w:r>
    </w:p>
    <w:p w14:paraId="652246C2" w14:textId="77777777" w:rsidR="00E40680" w:rsidRPr="00CA361B" w:rsidRDefault="00E40680" w:rsidP="00A345F3">
      <w:pPr>
        <w:pStyle w:val="Virsraksts2"/>
        <w:shd w:val="clear" w:color="auto" w:fill="56A3A6"/>
        <w:spacing w:before="120" w:after="120"/>
      </w:pPr>
      <w:bookmarkStart w:id="124" w:name="_Toc75797500"/>
      <w:bookmarkStart w:id="125" w:name="_Toc100238501"/>
      <w:r w:rsidRPr="00CA361B">
        <w:t>4. apakšmērķis: Nodrošināt soda par likumpārkāpumiem, kas saistīti ar dienesta ļaunprātībām un uzticētās varas nelikumīgu izmantošanu, neizbēgamību</w:t>
      </w:r>
      <w:bookmarkEnd w:id="124"/>
      <w:bookmarkEnd w:id="125"/>
    </w:p>
    <w:p w14:paraId="1E559157" w14:textId="77777777" w:rsidR="00824F2A" w:rsidRPr="002E5C5D" w:rsidRDefault="00E40680" w:rsidP="00824F2A">
      <w:pPr>
        <w:spacing w:before="0" w:after="0" w:line="240" w:lineRule="auto"/>
        <w:ind w:firstLine="709"/>
        <w:rPr>
          <w:rFonts w:ascii="Times New Roman" w:hAnsi="Times New Roman"/>
        </w:rPr>
      </w:pPr>
      <w:bookmarkStart w:id="126" w:name="_Hlk93919895"/>
      <w:r w:rsidRPr="00FF326B">
        <w:rPr>
          <w:rFonts w:ascii="Times New Roman" w:hAnsi="Times New Roman"/>
          <w:lang w:eastAsia="lv-LV"/>
        </w:rPr>
        <w:tab/>
      </w:r>
      <w:r w:rsidR="00824F2A" w:rsidRPr="002E5C5D">
        <w:rPr>
          <w:rFonts w:ascii="Times New Roman" w:hAnsi="Times New Roman"/>
        </w:rPr>
        <w:t xml:space="preserve">Pamatnostādnēs definētais apakšmērķis paredz piecus galvenos rīcības virzienus: </w:t>
      </w:r>
    </w:p>
    <w:p w14:paraId="53B57984" w14:textId="77777777" w:rsidR="00824F2A" w:rsidRPr="002E5C5D" w:rsidRDefault="00824F2A" w:rsidP="00E65179">
      <w:pPr>
        <w:numPr>
          <w:ilvl w:val="0"/>
          <w:numId w:val="13"/>
        </w:numPr>
        <w:spacing w:before="0" w:after="0" w:line="240" w:lineRule="auto"/>
        <w:rPr>
          <w:rFonts w:ascii="Times New Roman" w:hAnsi="Times New Roman"/>
        </w:rPr>
      </w:pPr>
      <w:r w:rsidRPr="002E5C5D">
        <w:rPr>
          <w:rFonts w:ascii="Times New Roman" w:hAnsi="Times New Roman"/>
        </w:rPr>
        <w:t>Efektīvu, proporcionālu un atturošu administratīvo vai kriminālo sodu par izdarītajiem pārkāpumiem noteikšana;</w:t>
      </w:r>
    </w:p>
    <w:p w14:paraId="74039EA8" w14:textId="77777777" w:rsidR="00824F2A" w:rsidRPr="002E5C5D" w:rsidRDefault="00824F2A" w:rsidP="00E65179">
      <w:pPr>
        <w:numPr>
          <w:ilvl w:val="0"/>
          <w:numId w:val="13"/>
        </w:numPr>
        <w:spacing w:before="0" w:after="0" w:line="240" w:lineRule="auto"/>
        <w:rPr>
          <w:rFonts w:ascii="Times New Roman" w:hAnsi="Times New Roman"/>
        </w:rPr>
      </w:pPr>
      <w:r w:rsidRPr="002E5C5D">
        <w:rPr>
          <w:rFonts w:ascii="Times New Roman" w:hAnsi="Times New Roman"/>
        </w:rPr>
        <w:t>Ārvalstu un starptautisko organizāciju amatpersonu kukuļošanas novēršana un apkarošana;</w:t>
      </w:r>
    </w:p>
    <w:p w14:paraId="49EA8DD7" w14:textId="77777777" w:rsidR="00824F2A" w:rsidRPr="002E5C5D" w:rsidRDefault="00824F2A" w:rsidP="00E65179">
      <w:pPr>
        <w:numPr>
          <w:ilvl w:val="0"/>
          <w:numId w:val="13"/>
        </w:numPr>
        <w:spacing w:before="0" w:after="0" w:line="240" w:lineRule="auto"/>
        <w:rPr>
          <w:rFonts w:ascii="Times New Roman" w:hAnsi="Times New Roman"/>
        </w:rPr>
      </w:pPr>
      <w:r w:rsidRPr="002E5C5D">
        <w:rPr>
          <w:rFonts w:ascii="Times New Roman" w:hAnsi="Times New Roman"/>
        </w:rPr>
        <w:t>Atbildības piemērošana par īpašuma izšķērdēšanu, piesavināšanos vai citu līdzīgu valsts amatpersonas nelikumīgu rīcību ar īpašumu;</w:t>
      </w:r>
    </w:p>
    <w:p w14:paraId="46503FDB" w14:textId="77777777" w:rsidR="00824F2A" w:rsidRPr="002E5C5D" w:rsidRDefault="00824F2A" w:rsidP="00E65179">
      <w:pPr>
        <w:numPr>
          <w:ilvl w:val="0"/>
          <w:numId w:val="13"/>
        </w:numPr>
        <w:spacing w:before="0" w:after="0" w:line="240" w:lineRule="auto"/>
        <w:rPr>
          <w:rFonts w:ascii="Times New Roman" w:hAnsi="Times New Roman"/>
        </w:rPr>
      </w:pPr>
      <w:r w:rsidRPr="002E5C5D">
        <w:rPr>
          <w:rFonts w:ascii="Times New Roman" w:hAnsi="Times New Roman"/>
        </w:rPr>
        <w:t>Noziedzīgi iegūtu līdzekļu legalizācijas novēršana un noziedzīgi iegūtu līdzekļu atgūšanas iespēju veicināšana;</w:t>
      </w:r>
    </w:p>
    <w:p w14:paraId="0FAE8ABB" w14:textId="77777777" w:rsidR="00824F2A" w:rsidRPr="002E5C5D" w:rsidRDefault="00824F2A" w:rsidP="00E65179">
      <w:pPr>
        <w:numPr>
          <w:ilvl w:val="0"/>
          <w:numId w:val="13"/>
        </w:numPr>
        <w:spacing w:before="0" w:after="0" w:line="240" w:lineRule="auto"/>
        <w:rPr>
          <w:rFonts w:ascii="Times New Roman" w:hAnsi="Times New Roman"/>
        </w:rPr>
      </w:pPr>
      <w:r w:rsidRPr="002E5C5D">
        <w:rPr>
          <w:rFonts w:ascii="Times New Roman" w:hAnsi="Times New Roman"/>
        </w:rPr>
        <w:t>Preventīvo pretkorupcijas organizāciju efektīva darbība un neatkarības nodrošināšana, t.sk. paplašinot un izplatot zināšanas par korupcijas novēršanu.</w:t>
      </w:r>
    </w:p>
    <w:bookmarkEnd w:id="126"/>
    <w:p w14:paraId="0CE4D99D" w14:textId="0CA54E1F" w:rsidR="00D70FE7" w:rsidRDefault="00E40680" w:rsidP="00D70FE7">
      <w:pPr>
        <w:spacing w:after="0" w:line="240" w:lineRule="auto"/>
        <w:ind w:firstLine="709"/>
        <w:rPr>
          <w:rFonts w:ascii="Times New Roman" w:hAnsi="Times New Roman"/>
          <w:lang w:eastAsia="lv-LV"/>
        </w:rPr>
      </w:pPr>
      <w:r w:rsidRPr="00FF326B">
        <w:rPr>
          <w:rFonts w:ascii="Times New Roman" w:hAnsi="Times New Roman"/>
          <w:lang w:eastAsia="lv-LV"/>
        </w:rPr>
        <w:t>Šis Pamatnostādnēs izvirzītais apakšmērķis ietvēris </w:t>
      </w:r>
      <w:r w:rsidRPr="00D70FE7">
        <w:rPr>
          <w:rFonts w:ascii="Times New Roman" w:hAnsi="Times New Roman"/>
          <w:b/>
          <w:bCs/>
          <w:lang w:eastAsia="lv-LV"/>
        </w:rPr>
        <w:t>22</w:t>
      </w:r>
      <w:r w:rsidRPr="00FF326B">
        <w:rPr>
          <w:rFonts w:ascii="Times New Roman" w:hAnsi="Times New Roman"/>
          <w:lang w:eastAsia="lv-LV"/>
        </w:rPr>
        <w:t> dažādu uzdevumu kopumu</w:t>
      </w:r>
      <w:r w:rsidR="00441972">
        <w:rPr>
          <w:rFonts w:ascii="Times New Roman" w:hAnsi="Times New Roman"/>
          <w:lang w:eastAsia="lv-LV"/>
        </w:rPr>
        <w:t xml:space="preserve">, no kuriem </w:t>
      </w:r>
      <w:r w:rsidR="00FC22D7" w:rsidRPr="00441972">
        <w:rPr>
          <w:rFonts w:ascii="Times New Roman" w:hAnsi="Times New Roman"/>
          <w:b/>
          <w:bCs/>
          <w:lang w:eastAsia="lv-LV"/>
        </w:rPr>
        <w:t>1</w:t>
      </w:r>
      <w:r w:rsidR="00FC22D7">
        <w:rPr>
          <w:rFonts w:ascii="Times New Roman" w:hAnsi="Times New Roman"/>
          <w:b/>
          <w:bCs/>
          <w:lang w:eastAsia="lv-LV"/>
        </w:rPr>
        <w:t>8</w:t>
      </w:r>
      <w:r w:rsidR="00FC22D7" w:rsidRPr="00441972">
        <w:rPr>
          <w:rFonts w:ascii="Times New Roman" w:hAnsi="Times New Roman"/>
          <w:b/>
          <w:bCs/>
          <w:lang w:eastAsia="lv-LV"/>
        </w:rPr>
        <w:t xml:space="preserve"> </w:t>
      </w:r>
      <w:r w:rsidR="00441972">
        <w:rPr>
          <w:rFonts w:ascii="Times New Roman" w:hAnsi="Times New Roman"/>
          <w:lang w:eastAsia="lv-LV"/>
        </w:rPr>
        <w:t xml:space="preserve">izpildīti, </w:t>
      </w:r>
      <w:r w:rsidR="00441972" w:rsidRPr="00441972">
        <w:rPr>
          <w:rFonts w:ascii="Times New Roman" w:hAnsi="Times New Roman"/>
          <w:b/>
          <w:bCs/>
          <w:lang w:eastAsia="lv-LV"/>
        </w:rPr>
        <w:t>2</w:t>
      </w:r>
      <w:r w:rsidR="00441972">
        <w:rPr>
          <w:rFonts w:ascii="Times New Roman" w:hAnsi="Times New Roman"/>
          <w:lang w:eastAsia="lv-LV"/>
        </w:rPr>
        <w:t xml:space="preserve"> uzdevumi izpildīti daļēji (1 zaudējis aktualitāti), </w:t>
      </w:r>
      <w:r w:rsidR="00441972" w:rsidRPr="00441972">
        <w:rPr>
          <w:rFonts w:ascii="Times New Roman" w:hAnsi="Times New Roman"/>
          <w:b/>
          <w:bCs/>
          <w:lang w:eastAsia="lv-LV"/>
        </w:rPr>
        <w:t>2</w:t>
      </w:r>
      <w:r w:rsidR="00441972">
        <w:rPr>
          <w:rFonts w:ascii="Times New Roman" w:hAnsi="Times New Roman"/>
          <w:lang w:eastAsia="lv-LV"/>
        </w:rPr>
        <w:t xml:space="preserve"> uzdevu</w:t>
      </w:r>
      <w:r w:rsidR="00FD088E">
        <w:rPr>
          <w:rFonts w:ascii="Times New Roman" w:hAnsi="Times New Roman"/>
          <w:lang w:eastAsia="lv-LV"/>
        </w:rPr>
        <w:t>m</w:t>
      </w:r>
      <w:r w:rsidR="00441972">
        <w:rPr>
          <w:rFonts w:ascii="Times New Roman" w:hAnsi="Times New Roman"/>
          <w:lang w:eastAsia="lv-LV"/>
        </w:rPr>
        <w:t xml:space="preserve">i nav izpildīti, </w:t>
      </w:r>
      <w:r w:rsidR="00441972" w:rsidRPr="00441972">
        <w:rPr>
          <w:rFonts w:ascii="Times New Roman" w:hAnsi="Times New Roman"/>
          <w:b/>
          <w:bCs/>
          <w:lang w:eastAsia="lv-LV"/>
        </w:rPr>
        <w:t>1</w:t>
      </w:r>
      <w:r w:rsidR="00441972">
        <w:rPr>
          <w:rFonts w:ascii="Times New Roman" w:hAnsi="Times New Roman"/>
          <w:lang w:eastAsia="lv-LV"/>
        </w:rPr>
        <w:t xml:space="preserve"> uzdevums ir</w:t>
      </w:r>
      <w:r w:rsidR="00FC22D7">
        <w:rPr>
          <w:rFonts w:ascii="Times New Roman" w:hAnsi="Times New Roman"/>
          <w:lang w:eastAsia="lv-LV"/>
        </w:rPr>
        <w:t xml:space="preserve"> turpināms</w:t>
      </w:r>
      <w:r w:rsidR="00441972">
        <w:rPr>
          <w:rFonts w:ascii="Times New Roman" w:hAnsi="Times New Roman"/>
          <w:lang w:eastAsia="lv-LV"/>
        </w:rPr>
        <w:t>.</w:t>
      </w:r>
    </w:p>
    <w:p w14:paraId="644999EA" w14:textId="77777777" w:rsidR="00FC6D2B" w:rsidRPr="004E7954" w:rsidRDefault="00FC6D2B" w:rsidP="00A345F3">
      <w:pPr>
        <w:pStyle w:val="Virsraksts3"/>
        <w:shd w:val="clear" w:color="auto" w:fill="E4E4E4"/>
        <w:spacing w:before="120" w:after="120"/>
      </w:pPr>
      <w:bookmarkStart w:id="127" w:name="_Toc30594898"/>
      <w:bookmarkStart w:id="128" w:name="_Toc35953032"/>
      <w:bookmarkStart w:id="129" w:name="_Toc100238502"/>
      <w:r w:rsidRPr="004E7954">
        <w:t>4</w:t>
      </w:r>
      <w:bookmarkStart w:id="130" w:name="_Hlk84510891"/>
      <w:r w:rsidRPr="004E7954">
        <w:t xml:space="preserve">.1. </w:t>
      </w:r>
      <w:bookmarkStart w:id="131" w:name="_Hlk94089891"/>
      <w:r w:rsidRPr="004E7954">
        <w:t>Efektīvu, proporcionālu un atturošu administratīvo vai kriminālo sodu par izdarītajiem pārkāpumiem noteikšana</w:t>
      </w:r>
      <w:bookmarkEnd w:id="127"/>
      <w:bookmarkEnd w:id="128"/>
      <w:bookmarkEnd w:id="129"/>
      <w:bookmarkEnd w:id="131"/>
    </w:p>
    <w:p w14:paraId="109DEC6C" w14:textId="418C58D6" w:rsidR="004E7954" w:rsidRDefault="004E7954" w:rsidP="004E7954">
      <w:pPr>
        <w:spacing w:before="0" w:after="0" w:line="240" w:lineRule="auto"/>
        <w:ind w:firstLine="720"/>
        <w:rPr>
          <w:rFonts w:ascii="Times New Roman" w:eastAsia="Times New Roman" w:hAnsi="Times New Roman"/>
          <w:lang w:eastAsia="lv-LV"/>
        </w:rPr>
      </w:pPr>
      <w:bookmarkStart w:id="132" w:name="_Hlk94089670"/>
      <w:r w:rsidRPr="002E5C5D">
        <w:rPr>
          <w:rFonts w:ascii="Times New Roman" w:hAnsi="Times New Roman"/>
          <w:lang w:eastAsia="lv-LV"/>
        </w:rPr>
        <w:t xml:space="preserve">Viens no </w:t>
      </w:r>
      <w:r w:rsidRPr="002E5C5D">
        <w:rPr>
          <w:rFonts w:ascii="Times New Roman" w:eastAsia="Times New Roman" w:hAnsi="Times New Roman"/>
          <w:lang w:eastAsia="lv-LV"/>
        </w:rPr>
        <w:t>sešiem Pasaules Bankas starptautiskā salīdzinošā indikatora WGI (</w:t>
      </w:r>
      <w:r w:rsidR="008C73EB">
        <w:rPr>
          <w:rStyle w:val="pageheading"/>
          <w:rFonts w:ascii="Times New Roman" w:hAnsi="Times New Roman"/>
        </w:rPr>
        <w:t>Vispasaules pārvaldības </w:t>
      </w:r>
      <w:r w:rsidR="00BE7D39">
        <w:rPr>
          <w:rStyle w:val="pageheading"/>
          <w:rFonts w:ascii="Times New Roman" w:hAnsi="Times New Roman"/>
        </w:rPr>
        <w:t>indikatori</w:t>
      </w:r>
      <w:r w:rsidR="008C73EB">
        <w:rPr>
          <w:rStyle w:val="pageheading"/>
          <w:rFonts w:ascii="Times New Roman" w:hAnsi="Times New Roman"/>
        </w:rPr>
        <w:t xml:space="preserve"> </w:t>
      </w:r>
      <w:r w:rsidR="008C73EB">
        <w:rPr>
          <w:rFonts w:ascii="Times New Roman" w:eastAsia="Times New Roman" w:hAnsi="Times New Roman"/>
          <w:i/>
          <w:lang w:eastAsia="lv-LV"/>
        </w:rPr>
        <w:t>–</w:t>
      </w:r>
      <w:r w:rsidR="008C73EB" w:rsidRPr="002E5C5D">
        <w:rPr>
          <w:rFonts w:ascii="Times New Roman" w:eastAsia="Times New Roman" w:hAnsi="Times New Roman"/>
          <w:i/>
          <w:lang w:eastAsia="lv-LV"/>
        </w:rPr>
        <w:t xml:space="preserve"> </w:t>
      </w:r>
      <w:r w:rsidRPr="000E03DF">
        <w:rPr>
          <w:rFonts w:ascii="Times New Roman" w:eastAsia="Times New Roman" w:hAnsi="Times New Roman"/>
          <w:i/>
          <w:lang w:eastAsia="lv-LV"/>
        </w:rPr>
        <w:t>Worldwide Governance Indicators</w:t>
      </w:r>
      <w:r w:rsidRPr="004C08B7">
        <w:rPr>
          <w:rFonts w:ascii="Times New Roman" w:eastAsia="Times New Roman" w:hAnsi="Times New Roman"/>
          <w:lang w:eastAsia="lv-LV"/>
        </w:rPr>
        <w:t>)</w:t>
      </w:r>
      <w:r w:rsidRPr="002E5C5D">
        <w:rPr>
          <w:rFonts w:ascii="Times New Roman" w:eastAsia="Times New Roman" w:hAnsi="Times New Roman"/>
          <w:lang w:eastAsia="lv-LV"/>
        </w:rPr>
        <w:t xml:space="preserve"> parametriem ir tiesiskas valsts rādītājs </w:t>
      </w:r>
      <w:r w:rsidRPr="000E03DF">
        <w:rPr>
          <w:rFonts w:ascii="Times New Roman" w:hAnsi="Times New Roman"/>
          <w:i/>
          <w:lang w:eastAsia="lv-LV"/>
        </w:rPr>
        <w:t>(rule of law</w:t>
      </w:r>
      <w:r w:rsidRPr="002E5C5D">
        <w:rPr>
          <w:rFonts w:ascii="Times New Roman" w:hAnsi="Times New Roman"/>
          <w:lang w:eastAsia="lv-LV"/>
        </w:rPr>
        <w:t>), kas mēra indivīdu pārliecību par tiesiskuma dominanci un tieksmi pakļauties sabiedrības normām un likumiem, tai skaitā saistībā ar tiesībsargājošo institūciju un tiesu darbību.</w:t>
      </w:r>
      <w:r w:rsidRPr="002E5C5D">
        <w:rPr>
          <w:rFonts w:ascii="Times New Roman" w:eastAsia="Times New Roman" w:hAnsi="Times New Roman"/>
          <w:lang w:eastAsia="lv-LV"/>
        </w:rPr>
        <w:t xml:space="preserve"> WGI ir komplekss indikators, kuru reizi gadā sagatavo Pasaules Bankas Institūts un kas sastāv no vairākiem simtiem dažādu mainīgo, kas apkopoti no 31 dažādu starptautisku organizāciju iegūtās informācijas. </w:t>
      </w:r>
      <w:r w:rsidRPr="002E5C5D">
        <w:rPr>
          <w:rFonts w:ascii="Times New Roman" w:hAnsi="Times New Roman"/>
        </w:rPr>
        <w:t xml:space="preserve">2012. gadā Latvijai </w:t>
      </w:r>
      <w:r w:rsidRPr="002E5C5D">
        <w:rPr>
          <w:rFonts w:ascii="Times New Roman" w:eastAsia="Times New Roman" w:hAnsi="Times New Roman"/>
          <w:lang w:eastAsia="lv-LV"/>
        </w:rPr>
        <w:t xml:space="preserve">tiesiskas valsts rādītājs </w:t>
      </w:r>
      <w:r w:rsidRPr="002E5C5D">
        <w:rPr>
          <w:rFonts w:ascii="Times New Roman" w:hAnsi="Times New Roman"/>
        </w:rPr>
        <w:t>bija 72,</w:t>
      </w:r>
      <w:r w:rsidR="0080797E">
        <w:rPr>
          <w:rFonts w:ascii="Times New Roman" w:hAnsi="Times New Roman"/>
        </w:rPr>
        <w:t>77</w:t>
      </w:r>
      <w:r w:rsidR="0080797E" w:rsidRPr="002E5C5D">
        <w:rPr>
          <w:rFonts w:ascii="Times New Roman" w:hAnsi="Times New Roman"/>
        </w:rPr>
        <w:t xml:space="preserve"> </w:t>
      </w:r>
      <w:r w:rsidRPr="002E5C5D">
        <w:rPr>
          <w:rFonts w:ascii="Times New Roman" w:hAnsi="Times New Roman"/>
        </w:rPr>
        <w:t>punkti, 2015. gadā – 76</w:t>
      </w:r>
      <w:r>
        <w:rPr>
          <w:rFonts w:ascii="Times New Roman" w:hAnsi="Times New Roman"/>
        </w:rPr>
        <w:t>,</w:t>
      </w:r>
      <w:r w:rsidR="0080797E">
        <w:rPr>
          <w:rFonts w:ascii="Times New Roman" w:hAnsi="Times New Roman"/>
        </w:rPr>
        <w:t>92</w:t>
      </w:r>
      <w:r w:rsidRPr="002E5C5D">
        <w:rPr>
          <w:rFonts w:ascii="Times New Roman" w:hAnsi="Times New Roman"/>
        </w:rPr>
        <w:t xml:space="preserve">, </w:t>
      </w:r>
      <w:r>
        <w:rPr>
          <w:rFonts w:ascii="Times New Roman" w:hAnsi="Times New Roman"/>
        </w:rPr>
        <w:t>bet 2020</w:t>
      </w:r>
      <w:r w:rsidRPr="002E5C5D">
        <w:rPr>
          <w:rFonts w:ascii="Times New Roman" w:hAnsi="Times New Roman"/>
        </w:rPr>
        <w:t xml:space="preserve">. gadā jau </w:t>
      </w:r>
      <w:r w:rsidR="0080797E" w:rsidRPr="002E5C5D">
        <w:rPr>
          <w:rFonts w:ascii="Times New Roman" w:hAnsi="Times New Roman"/>
        </w:rPr>
        <w:t>8</w:t>
      </w:r>
      <w:r w:rsidR="0080797E">
        <w:rPr>
          <w:rFonts w:ascii="Times New Roman" w:hAnsi="Times New Roman"/>
        </w:rPr>
        <w:t>1</w:t>
      </w:r>
      <w:r>
        <w:rPr>
          <w:rFonts w:ascii="Times New Roman" w:hAnsi="Times New Roman"/>
        </w:rPr>
        <w:t>,</w:t>
      </w:r>
      <w:r w:rsidR="0080797E">
        <w:rPr>
          <w:rFonts w:ascii="Times New Roman" w:hAnsi="Times New Roman"/>
        </w:rPr>
        <w:t>25</w:t>
      </w:r>
      <w:r w:rsidR="0080797E" w:rsidRPr="002E5C5D">
        <w:rPr>
          <w:rFonts w:ascii="Times New Roman" w:hAnsi="Times New Roman"/>
        </w:rPr>
        <w:t xml:space="preserve"> </w:t>
      </w:r>
      <w:r w:rsidRPr="002E5C5D">
        <w:rPr>
          <w:rFonts w:ascii="Times New Roman" w:hAnsi="Times New Roman"/>
        </w:rPr>
        <w:t xml:space="preserve">punkti </w:t>
      </w:r>
      <w:r w:rsidRPr="002E5C5D">
        <w:rPr>
          <w:rStyle w:val="Vresatsauce"/>
          <w:rFonts w:ascii="Times New Roman" w:hAnsi="Times New Roman"/>
        </w:rPr>
        <w:footnoteReference w:id="110"/>
      </w:r>
      <w:r w:rsidRPr="002E5C5D">
        <w:rPr>
          <w:rFonts w:ascii="Times New Roman" w:hAnsi="Times New Roman"/>
        </w:rPr>
        <w:t xml:space="preserve">. Tas nozīmē, ka pakāpeniski </w:t>
      </w:r>
      <w:r w:rsidRPr="002E5C5D">
        <w:rPr>
          <w:rFonts w:ascii="Times New Roman" w:eastAsia="Times New Roman" w:hAnsi="Times New Roman"/>
          <w:lang w:eastAsia="lv-LV"/>
        </w:rPr>
        <w:t>pieaug sabiedrības uzticība Latvijas tiesību aizsardzības sistēmai</w:t>
      </w:r>
      <w:r>
        <w:rPr>
          <w:rFonts w:ascii="Times New Roman" w:eastAsia="Times New Roman" w:hAnsi="Times New Roman"/>
          <w:lang w:eastAsia="lv-LV"/>
        </w:rPr>
        <w:t>, tomēr nav sasniegts Pamatnostādnēs prognozētā izaugsme – 84 punkti</w:t>
      </w:r>
      <w:r w:rsidRPr="002E5C5D">
        <w:rPr>
          <w:rFonts w:ascii="Times New Roman" w:eastAsia="Times New Roman" w:hAnsi="Times New Roman"/>
          <w:lang w:eastAsia="lv-LV"/>
        </w:rPr>
        <w:t>.</w:t>
      </w:r>
    </w:p>
    <w:bookmarkEnd w:id="132"/>
    <w:p w14:paraId="1583B0B2" w14:textId="77777777" w:rsidR="004E7954" w:rsidRDefault="004E7954" w:rsidP="004E7954">
      <w:pPr>
        <w:pStyle w:val="Komentrateksts"/>
        <w:spacing w:after="0" w:line="240" w:lineRule="auto"/>
        <w:ind w:firstLine="720"/>
        <w:jc w:val="both"/>
        <w:rPr>
          <w:rFonts w:ascii="Times New Roman" w:hAnsi="Times New Roman"/>
          <w:sz w:val="24"/>
          <w:szCs w:val="24"/>
        </w:rPr>
      </w:pPr>
      <w:r w:rsidRPr="002E5C5D">
        <w:rPr>
          <w:rFonts w:ascii="Times New Roman" w:hAnsi="Times New Roman"/>
          <w:sz w:val="24"/>
          <w:szCs w:val="24"/>
        </w:rPr>
        <w:t>Koruptīvu darbību izplatība ikvienā valstī zināmā mērā ir indikators sabiedrības uzticības un paļāvības līmenim tiesībsargājošajām iestādēm un tiesu varai, precīzāk, ticībai tam, ka jebkura koruptīva darbība vai tās mēģinājums tiks ne tikai atklāts, bet arī pilnvērtīgi izmeklēts, pierādīts un vainīgais notiesāts saprātīgā termiņā.</w:t>
      </w:r>
      <w:r>
        <w:rPr>
          <w:rFonts w:ascii="Times New Roman" w:hAnsi="Times New Roman"/>
          <w:sz w:val="24"/>
          <w:szCs w:val="24"/>
        </w:rPr>
        <w:t xml:space="preserve"> </w:t>
      </w:r>
    </w:p>
    <w:p w14:paraId="781E6A40" w14:textId="317B73CB" w:rsidR="004E7954" w:rsidRPr="002E5C5D" w:rsidRDefault="004E7954" w:rsidP="004E7954">
      <w:pPr>
        <w:pStyle w:val="Komentrateksts"/>
        <w:spacing w:after="0" w:line="240" w:lineRule="auto"/>
        <w:ind w:firstLine="720"/>
        <w:jc w:val="both"/>
        <w:rPr>
          <w:rFonts w:ascii="Times New Roman" w:hAnsi="Times New Roman"/>
          <w:sz w:val="24"/>
          <w:szCs w:val="24"/>
        </w:rPr>
      </w:pPr>
      <w:r w:rsidRPr="002E5C5D">
        <w:rPr>
          <w:rFonts w:ascii="Times New Roman" w:eastAsia="Times New Roman" w:hAnsi="Times New Roman"/>
          <w:sz w:val="24"/>
          <w:szCs w:val="24"/>
          <w:lang w:eastAsia="lv-LV"/>
        </w:rPr>
        <w:t xml:space="preserve">KNAB rīcībā esošie statistikas dati norāda, ka </w:t>
      </w:r>
      <w:r>
        <w:rPr>
          <w:rFonts w:ascii="Times" w:eastAsia="Times New Roman" w:hAnsi="Times"/>
          <w:sz w:val="24"/>
          <w:szCs w:val="24"/>
          <w:lang w:eastAsia="lv-LV"/>
        </w:rPr>
        <w:t>p</w:t>
      </w:r>
      <w:r w:rsidRPr="00997F33">
        <w:rPr>
          <w:rFonts w:ascii="Times" w:eastAsia="Times New Roman" w:hAnsi="Times"/>
          <w:sz w:val="24"/>
          <w:szCs w:val="24"/>
          <w:lang w:eastAsia="lv-LV"/>
        </w:rPr>
        <w:t>irmās instances tiesā izskatāmo krimināllietu par noziedzīgiem nodarījumiem valsts institūciju dienestā izskatīšanas</w:t>
      </w:r>
      <w:r>
        <w:rPr>
          <w:rFonts w:ascii="Times" w:eastAsia="Times New Roman" w:hAnsi="Times"/>
          <w:sz w:val="24"/>
          <w:szCs w:val="24"/>
          <w:lang w:eastAsia="lv-LV"/>
        </w:rPr>
        <w:t xml:space="preserve"> gaita aizvadītajos gados pārsniegusi Pamatnostādnēs izvirzītās prognozes</w:t>
      </w:r>
      <w:r w:rsidR="009F5E25">
        <w:rPr>
          <w:rFonts w:ascii="Times" w:eastAsia="Times New Roman" w:hAnsi="Times"/>
          <w:sz w:val="24"/>
          <w:szCs w:val="24"/>
          <w:lang w:eastAsia="lv-LV"/>
        </w:rPr>
        <w:t>.</w:t>
      </w:r>
      <w:r>
        <w:rPr>
          <w:rFonts w:ascii="Times" w:eastAsia="Times New Roman" w:hAnsi="Times"/>
          <w:sz w:val="24"/>
          <w:szCs w:val="24"/>
          <w:lang w:eastAsia="lv-LV"/>
        </w:rPr>
        <w:t xml:space="preserve"> </w:t>
      </w:r>
      <w:r w:rsidR="009F5E25">
        <w:rPr>
          <w:rFonts w:ascii="Times" w:eastAsia="Times New Roman" w:hAnsi="Times"/>
          <w:sz w:val="24"/>
          <w:szCs w:val="24"/>
          <w:lang w:eastAsia="lv-LV"/>
        </w:rPr>
        <w:t>P</w:t>
      </w:r>
      <w:r>
        <w:rPr>
          <w:rFonts w:ascii="Times" w:eastAsia="Times New Roman" w:hAnsi="Times"/>
          <w:sz w:val="24"/>
          <w:szCs w:val="24"/>
          <w:lang w:eastAsia="lv-LV"/>
        </w:rPr>
        <w:t>roti,</w:t>
      </w:r>
      <w:r w:rsidRPr="00AD57E1">
        <w:rPr>
          <w:rFonts w:ascii="Times New Roman" w:hAnsi="Times New Roman"/>
          <w:b/>
          <w:sz w:val="24"/>
          <w:szCs w:val="24"/>
        </w:rPr>
        <w:t xml:space="preserve"> </w:t>
      </w:r>
      <w:r w:rsidRPr="002E5C5D">
        <w:rPr>
          <w:rFonts w:ascii="Times New Roman" w:hAnsi="Times New Roman"/>
          <w:b/>
          <w:sz w:val="24"/>
          <w:szCs w:val="24"/>
        </w:rPr>
        <w:t xml:space="preserve">2015. gadā pirmās instances tiesā saņemtās krimināllietas par </w:t>
      </w:r>
      <w:r w:rsidRPr="002E5C5D">
        <w:rPr>
          <w:rFonts w:ascii="Times New Roman" w:eastAsia="Times New Roman" w:hAnsi="Times New Roman"/>
          <w:b/>
          <w:sz w:val="24"/>
          <w:szCs w:val="24"/>
          <w:lang w:eastAsia="lv-LV"/>
        </w:rPr>
        <w:t>noziedzīgiem nodarījumiem valsts institūciju dienestā 95% gadījumu izskatītas divu gadu termiņā, bet 85% no saņemtajām krimināllietām izskatītas pat termiņā līdz 1 gadam</w:t>
      </w:r>
      <w:r>
        <w:rPr>
          <w:rFonts w:ascii="Times New Roman" w:eastAsia="Times New Roman" w:hAnsi="Times New Roman"/>
          <w:b/>
          <w:sz w:val="24"/>
          <w:szCs w:val="24"/>
          <w:lang w:eastAsia="lv-LV"/>
        </w:rPr>
        <w:t>, savukārt dati par 2020.</w:t>
      </w:r>
      <w:r w:rsidR="003C2873">
        <w:rPr>
          <w:rFonts w:ascii="Times New Roman" w:eastAsia="Times New Roman" w:hAnsi="Times New Roman"/>
          <w:b/>
          <w:sz w:val="24"/>
          <w:szCs w:val="24"/>
          <w:lang w:eastAsia="lv-LV"/>
        </w:rPr>
        <w:t> </w:t>
      </w:r>
      <w:r>
        <w:rPr>
          <w:rFonts w:ascii="Times New Roman" w:eastAsia="Times New Roman" w:hAnsi="Times New Roman"/>
          <w:b/>
          <w:sz w:val="24"/>
          <w:szCs w:val="24"/>
          <w:lang w:eastAsia="lv-LV"/>
        </w:rPr>
        <w:t xml:space="preserve">gadu liecina, ka divu gadu termiņā </w:t>
      </w:r>
      <w:r w:rsidRPr="003B18C2">
        <w:rPr>
          <w:rFonts w:ascii="Times" w:eastAsia="Times New Roman" w:hAnsi="Times"/>
          <w:b/>
          <w:bCs/>
          <w:sz w:val="24"/>
          <w:szCs w:val="24"/>
          <w:lang w:eastAsia="lv-LV"/>
        </w:rPr>
        <w:t>pirmās instances tiesā</w:t>
      </w:r>
      <w:r w:rsidRPr="003B18C2">
        <w:rPr>
          <w:rFonts w:ascii="Times New Roman" w:eastAsia="Times New Roman" w:hAnsi="Times New Roman"/>
          <w:b/>
          <w:bCs/>
          <w:sz w:val="24"/>
          <w:szCs w:val="24"/>
          <w:lang w:eastAsia="lv-LV"/>
        </w:rPr>
        <w:t xml:space="preserve"> izskatītas </w:t>
      </w:r>
      <w:r w:rsidRPr="003B18C2">
        <w:rPr>
          <w:rFonts w:ascii="Times New Roman" w:hAnsi="Times New Roman"/>
          <w:b/>
          <w:bCs/>
          <w:sz w:val="24"/>
          <w:szCs w:val="24"/>
          <w:lang w:eastAsia="lv-LV"/>
        </w:rPr>
        <w:t>89,70%</w:t>
      </w:r>
      <w:r w:rsidRPr="003B18C2">
        <w:rPr>
          <w:rFonts w:ascii="Times New Roman" w:eastAsia="Times New Roman" w:hAnsi="Times New Roman"/>
          <w:b/>
          <w:bCs/>
          <w:sz w:val="24"/>
          <w:szCs w:val="24"/>
          <w:lang w:eastAsia="lv-LV"/>
        </w:rPr>
        <w:t xml:space="preserve"> </w:t>
      </w:r>
      <w:r w:rsidRPr="003B18C2">
        <w:rPr>
          <w:rFonts w:ascii="Times" w:eastAsia="Times New Roman" w:hAnsi="Times"/>
          <w:b/>
          <w:bCs/>
          <w:sz w:val="24"/>
          <w:szCs w:val="24"/>
          <w:lang w:eastAsia="lv-LV"/>
        </w:rPr>
        <w:t>krimināllietas</w:t>
      </w:r>
      <w:r>
        <w:rPr>
          <w:rFonts w:ascii="Times" w:eastAsia="Times New Roman" w:hAnsi="Times"/>
          <w:sz w:val="24"/>
          <w:szCs w:val="24"/>
          <w:lang w:eastAsia="lv-LV"/>
        </w:rPr>
        <w:t xml:space="preserve">. </w:t>
      </w:r>
    </w:p>
    <w:p w14:paraId="41DF09AE" w14:textId="6002C159" w:rsidR="004E7954" w:rsidRDefault="004E7954" w:rsidP="004E7954">
      <w:pPr>
        <w:spacing w:before="0" w:after="0" w:line="240" w:lineRule="auto"/>
        <w:ind w:firstLine="720"/>
        <w:rPr>
          <w:rFonts w:eastAsia="Times New Roman"/>
          <w:lang w:eastAsia="lv-LV"/>
        </w:rPr>
      </w:pPr>
      <w:r>
        <w:rPr>
          <w:rFonts w:ascii="Times New Roman" w:eastAsia="Times New Roman" w:hAnsi="Times New Roman"/>
          <w:lang w:eastAsia="lv-LV"/>
        </w:rPr>
        <w:t>Tiesiskuma nostiprināša</w:t>
      </w:r>
      <w:r w:rsidR="00FA6077">
        <w:rPr>
          <w:rFonts w:ascii="Times New Roman" w:eastAsia="Times New Roman" w:hAnsi="Times New Roman"/>
          <w:lang w:eastAsia="lv-LV"/>
        </w:rPr>
        <w:t>na</w:t>
      </w:r>
      <w:r>
        <w:rPr>
          <w:rFonts w:ascii="Times New Roman" w:eastAsia="Times New Roman" w:hAnsi="Times New Roman"/>
          <w:lang w:eastAsia="lv-LV"/>
        </w:rPr>
        <w:t xml:space="preserve">, </w:t>
      </w:r>
      <w:r w:rsidRPr="002E5C5D">
        <w:rPr>
          <w:rFonts w:ascii="Times New Roman" w:hAnsi="Times New Roman"/>
          <w:lang w:eastAsia="lv-LV"/>
        </w:rPr>
        <w:t>tiesībsargājošo institūciju un tiesu</w:t>
      </w:r>
      <w:r>
        <w:rPr>
          <w:rFonts w:ascii="Times New Roman" w:hAnsi="Times New Roman"/>
          <w:lang w:eastAsia="lv-LV"/>
        </w:rPr>
        <w:t xml:space="preserve"> darba efektivitātes celšana ir nozīmīga, jo institūciju spējai demonstrēt savas darbības efektivitāti var būt būtiska </w:t>
      </w:r>
      <w:r>
        <w:rPr>
          <w:rFonts w:ascii="Times New Roman" w:hAnsi="Times New Roman"/>
          <w:lang w:eastAsia="lv-LV"/>
        </w:rPr>
        <w:lastRenderedPageBreak/>
        <w:t>ietekme uz prettiesisku darbību samazināšanos. To apstip</w:t>
      </w:r>
      <w:r w:rsidR="00FA6077">
        <w:rPr>
          <w:rFonts w:ascii="Times New Roman" w:hAnsi="Times New Roman"/>
          <w:lang w:eastAsia="lv-LV"/>
        </w:rPr>
        <w:t>r</w:t>
      </w:r>
      <w:r>
        <w:rPr>
          <w:rFonts w:ascii="Times New Roman" w:hAnsi="Times New Roman"/>
          <w:lang w:eastAsia="lv-LV"/>
        </w:rPr>
        <w:t>ina 2021. gada socioloģiskās aptaujas dati</w:t>
      </w:r>
      <w:r>
        <w:rPr>
          <w:rStyle w:val="Vresatsauce"/>
          <w:rFonts w:ascii="Times New Roman" w:hAnsi="Times New Roman"/>
          <w:lang w:eastAsia="lv-LV"/>
        </w:rPr>
        <w:footnoteReference w:id="111"/>
      </w:r>
      <w:r>
        <w:rPr>
          <w:rFonts w:ascii="Times New Roman" w:hAnsi="Times New Roman"/>
          <w:lang w:eastAsia="lv-LV"/>
        </w:rPr>
        <w:t xml:space="preserve">, kas liecina, ka </w:t>
      </w:r>
      <w:r w:rsidRPr="0083000E">
        <w:rPr>
          <w:rFonts w:eastAsia="Times New Roman"/>
          <w:b/>
          <w:bCs/>
          <w:lang w:eastAsia="lv-LV"/>
        </w:rPr>
        <w:t>pieaug to respondentu skaits, kas par nozīmīgu barjeru, kas varētu atturēt dot kukuli valsts amatpersonai, uzskata saukšanu pie atbildības. Šādu viedokli 2021. gadā paudis 31% respondentu pretstatā 2015. gada rādītājam – 19,4%</w:t>
      </w:r>
      <w:r w:rsidRPr="003B18C2">
        <w:rPr>
          <w:rFonts w:eastAsia="Times New Roman"/>
          <w:lang w:eastAsia="lv-LV"/>
        </w:rPr>
        <w:t>.</w:t>
      </w:r>
    </w:p>
    <w:bookmarkEnd w:id="130"/>
    <w:p w14:paraId="311DC537" w14:textId="77777777" w:rsidR="00FC6D2B" w:rsidRPr="00611702" w:rsidRDefault="00FC6D2B" w:rsidP="00A345F3">
      <w:pPr>
        <w:pStyle w:val="Virsraksts4"/>
        <w:shd w:val="clear" w:color="auto" w:fill="E4E4E4"/>
        <w:spacing w:before="120" w:after="120"/>
        <w:rPr>
          <w:b/>
          <w:bCs w:val="0"/>
          <w:u w:val="none"/>
          <w:lang w:eastAsia="lv-LV"/>
        </w:rPr>
      </w:pPr>
      <w:r w:rsidRPr="00611702">
        <w:rPr>
          <w:b/>
          <w:bCs w:val="0"/>
          <w:u w:val="none"/>
          <w:lang w:eastAsia="lv-LV"/>
        </w:rPr>
        <w:t>4.1.1. Efektīvu, proporcionālu un atturošu administratīvo vai kriminālo sodu par izdarītajiem pārkāpumiem noteikšana</w:t>
      </w:r>
    </w:p>
    <w:p w14:paraId="5E239BC8" w14:textId="01168F2D" w:rsidR="00FC6D2B" w:rsidRPr="003B18C2" w:rsidRDefault="00611702" w:rsidP="00FC6D2B">
      <w:pPr>
        <w:autoSpaceDE w:val="0"/>
        <w:autoSpaceDN w:val="0"/>
        <w:adjustRightInd w:val="0"/>
        <w:spacing w:before="0" w:after="0" w:line="240" w:lineRule="auto"/>
        <w:ind w:firstLine="720"/>
        <w:rPr>
          <w:rFonts w:ascii="Times New Roman" w:hAnsi="Times New Roman"/>
          <w:lang w:eastAsia="lv-LV"/>
        </w:rPr>
      </w:pPr>
      <w:r w:rsidRPr="003B18C2">
        <w:rPr>
          <w:rFonts w:ascii="Times New Roman" w:hAnsi="Times New Roman"/>
          <w:lang w:eastAsia="lv-LV"/>
        </w:rPr>
        <w:t>Pamatnostādņu īstenošanas periodā</w:t>
      </w:r>
      <w:r w:rsidR="00FC6D2B" w:rsidRPr="003B18C2">
        <w:rPr>
          <w:rFonts w:ascii="Times New Roman" w:hAnsi="Times New Roman"/>
          <w:lang w:eastAsia="lv-LV"/>
        </w:rPr>
        <w:t xml:space="preserve"> no rīcības virzienā (</w:t>
      </w:r>
      <w:r w:rsidR="00FC6D2B" w:rsidRPr="003B18C2">
        <w:rPr>
          <w:rFonts w:ascii="Times New Roman" w:hAnsi="Times New Roman"/>
        </w:rPr>
        <w:t>Efektīvu, proporcionālu un atturošu administratīvo vai kriminālo sodu par izdarītajiem pārkāpumiem noteikšana</w:t>
      </w:r>
      <w:r w:rsidR="00FC6D2B" w:rsidRPr="003B18C2">
        <w:rPr>
          <w:rFonts w:ascii="Times New Roman" w:hAnsi="Times New Roman"/>
          <w:lang w:eastAsia="lv-LV"/>
        </w:rPr>
        <w:t xml:space="preserve">) plānotajiem </w:t>
      </w:r>
      <w:r w:rsidRPr="003B18C2">
        <w:rPr>
          <w:rFonts w:ascii="Times New Roman" w:hAnsi="Times New Roman"/>
          <w:b/>
          <w:bCs/>
          <w:lang w:eastAsia="lv-LV"/>
        </w:rPr>
        <w:t>10</w:t>
      </w:r>
      <w:r w:rsidR="00FC6D2B" w:rsidRPr="003B18C2">
        <w:rPr>
          <w:rFonts w:ascii="Times New Roman" w:hAnsi="Times New Roman"/>
          <w:lang w:eastAsia="lv-LV"/>
        </w:rPr>
        <w:t xml:space="preserve"> uzdevumiem izpildīti </w:t>
      </w:r>
      <w:r w:rsidR="00034082">
        <w:rPr>
          <w:rFonts w:ascii="Times New Roman" w:hAnsi="Times New Roman"/>
          <w:b/>
          <w:bCs/>
          <w:lang w:eastAsia="lv-LV"/>
        </w:rPr>
        <w:t>8</w:t>
      </w:r>
      <w:r w:rsidR="00FC6D2B" w:rsidRPr="003B18C2">
        <w:rPr>
          <w:rFonts w:ascii="Times New Roman" w:hAnsi="Times New Roman"/>
          <w:b/>
          <w:bCs/>
          <w:lang w:eastAsia="lv-LV"/>
        </w:rPr>
        <w:t xml:space="preserve"> </w:t>
      </w:r>
      <w:r w:rsidR="00FC6D2B" w:rsidRPr="003B18C2">
        <w:rPr>
          <w:rFonts w:ascii="Times New Roman" w:hAnsi="Times New Roman"/>
          <w:lang w:eastAsia="lv-LV"/>
        </w:rPr>
        <w:t>uzdevumi</w:t>
      </w:r>
      <w:r w:rsidR="003D7CDE">
        <w:rPr>
          <w:rFonts w:ascii="Times New Roman" w:hAnsi="Times New Roman"/>
          <w:lang w:eastAsia="lv-LV"/>
        </w:rPr>
        <w:t xml:space="preserve">, </w:t>
      </w:r>
      <w:r w:rsidR="00FC6D2B" w:rsidRPr="003B18C2">
        <w:rPr>
          <w:rFonts w:ascii="Times New Roman" w:hAnsi="Times New Roman"/>
          <w:lang w:eastAsia="lv-LV"/>
        </w:rPr>
        <w:t xml:space="preserve">bet </w:t>
      </w:r>
      <w:r w:rsidR="00FC6D2B" w:rsidRPr="003B18C2">
        <w:rPr>
          <w:rFonts w:ascii="Times New Roman" w:hAnsi="Times New Roman"/>
          <w:b/>
          <w:bCs/>
          <w:lang w:eastAsia="lv-LV"/>
        </w:rPr>
        <w:t>2</w:t>
      </w:r>
      <w:r w:rsidR="00FC6D2B" w:rsidRPr="003B18C2">
        <w:rPr>
          <w:rFonts w:ascii="Times New Roman" w:hAnsi="Times New Roman"/>
          <w:lang w:eastAsia="lv-LV"/>
        </w:rPr>
        <w:t xml:space="preserve"> izvirzītajos uzdevumos plānotais rezultāts </w:t>
      </w:r>
      <w:r w:rsidRPr="003B18C2">
        <w:rPr>
          <w:rFonts w:ascii="Times New Roman" w:hAnsi="Times New Roman"/>
          <w:lang w:eastAsia="lv-LV"/>
        </w:rPr>
        <w:t>šobrīd</w:t>
      </w:r>
      <w:r w:rsidR="00FC6D2B" w:rsidRPr="003B18C2">
        <w:rPr>
          <w:rFonts w:ascii="Times New Roman" w:hAnsi="Times New Roman"/>
          <w:lang w:eastAsia="lv-LV"/>
        </w:rPr>
        <w:t xml:space="preserve"> nav sasniegts</w:t>
      </w:r>
      <w:r w:rsidR="003D7CDE">
        <w:rPr>
          <w:rFonts w:ascii="Times New Roman" w:hAnsi="Times New Roman"/>
          <w:lang w:eastAsia="lv-LV"/>
        </w:rPr>
        <w:t xml:space="preserve"> (1 </w:t>
      </w:r>
      <w:r w:rsidR="00034082">
        <w:rPr>
          <w:rFonts w:ascii="Times New Roman" w:hAnsi="Times New Roman"/>
          <w:lang w:eastAsia="lv-LV"/>
        </w:rPr>
        <w:t xml:space="preserve">uzdevums </w:t>
      </w:r>
      <w:r w:rsidR="003D7CDE">
        <w:rPr>
          <w:rFonts w:ascii="Times New Roman" w:hAnsi="Times New Roman"/>
          <w:lang w:eastAsia="lv-LV"/>
        </w:rPr>
        <w:t>turpināms)</w:t>
      </w:r>
      <w:r w:rsidR="00FC6D2B" w:rsidRPr="003B18C2">
        <w:rPr>
          <w:rFonts w:ascii="Times New Roman" w:hAnsi="Times New Roman"/>
          <w:lang w:eastAsia="lv-LV"/>
        </w:rPr>
        <w:t>.</w:t>
      </w:r>
    </w:p>
    <w:p w14:paraId="171C2877" w14:textId="607ED9C0" w:rsidR="00FC6D2B" w:rsidRPr="00611702" w:rsidRDefault="00FC6D2B" w:rsidP="00FC6D2B">
      <w:pPr>
        <w:autoSpaceDE w:val="0"/>
        <w:autoSpaceDN w:val="0"/>
        <w:adjustRightInd w:val="0"/>
        <w:spacing w:before="0" w:after="0" w:line="240" w:lineRule="auto"/>
        <w:ind w:firstLine="720"/>
        <w:rPr>
          <w:rFonts w:ascii="Times New Roman" w:hAnsi="Times New Roman"/>
          <w:lang w:eastAsia="lv-LV"/>
        </w:rPr>
      </w:pPr>
      <w:r w:rsidRPr="003B18C2">
        <w:rPr>
          <w:rFonts w:ascii="Times New Roman" w:hAnsi="Times New Roman"/>
          <w:lang w:eastAsia="lv-LV"/>
        </w:rPr>
        <w:t xml:space="preserve">Pārskata periodā, atbilstoši </w:t>
      </w:r>
      <w:r w:rsidR="00611702" w:rsidRPr="003B18C2">
        <w:rPr>
          <w:rFonts w:ascii="Times New Roman" w:hAnsi="Times New Roman"/>
          <w:lang w:eastAsia="lv-LV"/>
        </w:rPr>
        <w:t>P</w:t>
      </w:r>
      <w:r w:rsidRPr="003B18C2">
        <w:rPr>
          <w:rFonts w:ascii="Times New Roman" w:hAnsi="Times New Roman"/>
          <w:lang w:eastAsia="lv-LV"/>
        </w:rPr>
        <w:t xml:space="preserve">amatnostādņu 9.1. uzdevumam (skat. </w:t>
      </w:r>
      <w:r w:rsidR="001D6EE9">
        <w:rPr>
          <w:rFonts w:ascii="Times New Roman" w:hAnsi="Times New Roman"/>
          <w:lang w:eastAsia="lv-LV"/>
        </w:rPr>
        <w:t>I</w:t>
      </w:r>
      <w:r w:rsidR="001D6EE9" w:rsidRPr="003B18C2">
        <w:rPr>
          <w:rFonts w:ascii="Times New Roman" w:hAnsi="Times New Roman"/>
          <w:lang w:eastAsia="lv-LV"/>
        </w:rPr>
        <w:t xml:space="preserve">nformatīvā </w:t>
      </w:r>
      <w:r w:rsidR="003B18C2" w:rsidRPr="003B18C2">
        <w:rPr>
          <w:rFonts w:ascii="Times New Roman" w:hAnsi="Times New Roman"/>
          <w:lang w:eastAsia="lv-LV"/>
        </w:rPr>
        <w:t xml:space="preserve">ziņojuma </w:t>
      </w:r>
      <w:r w:rsidRPr="003B18C2">
        <w:rPr>
          <w:rFonts w:ascii="Times New Roman" w:hAnsi="Times New Roman"/>
          <w:lang w:eastAsia="lv-LV"/>
        </w:rPr>
        <w:t xml:space="preserve">1. pielikumu) </w:t>
      </w:r>
      <w:r w:rsidRPr="00611702">
        <w:rPr>
          <w:rFonts w:ascii="Times New Roman" w:hAnsi="Times New Roman"/>
          <w:lang w:eastAsia="lv-LV"/>
        </w:rPr>
        <w:t xml:space="preserve">KNAB izstrādāja informatīvo ziņojumu un </w:t>
      </w:r>
      <w:r w:rsidRPr="00611702">
        <w:rPr>
          <w:rFonts w:ascii="Times New Roman" w:hAnsi="Times New Roman"/>
          <w:b/>
          <w:lang w:eastAsia="lv-LV"/>
        </w:rPr>
        <w:t>izvērtēja iespēju paplašināt KNAB kompetenci attiecībā uz tiesībām izmeklēt koruptīvos noziedzīgos nodarījumus privātajā sektorā</w:t>
      </w:r>
      <w:r w:rsidRPr="00611702">
        <w:rPr>
          <w:rFonts w:ascii="Times New Roman" w:hAnsi="Times New Roman"/>
          <w:lang w:eastAsia="lv-LV"/>
        </w:rPr>
        <w:t>. KNAB sagatavotais ziņojums “Par Korupcijas novēršanas un apkarošanas biroja kompetenci attiecībā uz tiesībām izmeklēt koruptīvos noziedzīgos nodarījumus privātajā sektorā” (turpmāk – ziņojums) izskatīts MK 2018. gada 4. janvāra sēdē (TA-2092; prot. nr. 1 40.§).</w:t>
      </w:r>
    </w:p>
    <w:p w14:paraId="2E492AC8" w14:textId="77777777" w:rsidR="00FC6D2B" w:rsidRPr="00611702" w:rsidRDefault="00FC6D2B" w:rsidP="00FC6D2B">
      <w:pPr>
        <w:autoSpaceDE w:val="0"/>
        <w:autoSpaceDN w:val="0"/>
        <w:adjustRightInd w:val="0"/>
        <w:spacing w:before="0" w:after="0" w:line="240" w:lineRule="auto"/>
        <w:ind w:firstLine="720"/>
        <w:rPr>
          <w:rFonts w:ascii="Times New Roman" w:hAnsi="Times New Roman"/>
          <w:lang w:eastAsia="lv-LV"/>
        </w:rPr>
      </w:pPr>
      <w:r w:rsidRPr="00611702">
        <w:rPr>
          <w:rFonts w:ascii="Times New Roman" w:hAnsi="Times New Roman"/>
          <w:lang w:eastAsia="lv-LV"/>
        </w:rPr>
        <w:t>Korupcijas novēršanas un apkarošanas biroja likuma izpratnē ar korupciju saprot kukuļošanu vai jebkuru citu rīcību, ko veikusi valsts amatpersona un kas vērsta uz to, lai, izmantojot dienesta stāvokli, savas pilnvaras vai pārsniedzot tās, valsts amatpersona iegūtu nepelnītu labumu sev vai citām personām. Attiecīgi KL XXIV nodaļā ietverti noziedzīgi nodarījumi valsts institūciju dienestā. Savukārt KPL 387.panta sestajā daļā noteikta kompetence KNAB pilnvarotām amatpersonām izmeklēt noziedzīgus nodarījumus valsts institūciju dienestā, ja tie ir saistīti ar korupciju.</w:t>
      </w:r>
    </w:p>
    <w:p w14:paraId="47FB146C" w14:textId="77777777" w:rsidR="00FC6D2B" w:rsidRPr="00611702" w:rsidRDefault="00FC6D2B" w:rsidP="00FC6D2B">
      <w:pPr>
        <w:autoSpaceDE w:val="0"/>
        <w:autoSpaceDN w:val="0"/>
        <w:adjustRightInd w:val="0"/>
        <w:spacing w:before="0" w:after="0" w:line="240" w:lineRule="auto"/>
        <w:ind w:firstLine="720"/>
        <w:rPr>
          <w:rFonts w:ascii="Times New Roman" w:hAnsi="Times New Roman"/>
          <w:lang w:eastAsia="lv-LV"/>
        </w:rPr>
      </w:pPr>
      <w:r w:rsidRPr="00611702">
        <w:rPr>
          <w:rFonts w:ascii="Times New Roman" w:hAnsi="Times New Roman"/>
          <w:lang w:eastAsia="lv-LV"/>
        </w:rPr>
        <w:t>Tomēr praksē par koruptīviem noziedzīgiem nodarījumiem tiek uzskatīti ne tikai noziedzīgi nodarījumi valsts institūciju dienestā, bet arī KL XIX nodaļā ietvertie noziedzīgie nodarījumi, kas saistīti ar neatļautu labuma pieņemšanu (KL 198. pants), komerciālo uzpirkšanu (KL 199. pants) un pilnvaru ļaunprātīgu izmantošanu un pārsniegšanu (KL 196. pants). Tādējādi tie būtu uzskatāmi par izdarītiem privātajā sektorā. Savukārt KPL 387. pantā noteiktā institucionālā piekritība paredz, ka izmeklēšanu par KL paredzētajiem koruptīvajiem noziedzīgiem nodarījumiem var veikt visas tiesībsargājošās iestādes, kuru kompetencē ir šādu noziedzīgu nodarījumu izmeklēšana. Tādējādi ziņojumā secināts, ka pašlaik konkrētu noziedzīgu nodarījumu institucionālās piekritības jautājumi risināmi atbilstoši KPL noteiktajai kārtībai.</w:t>
      </w:r>
    </w:p>
    <w:p w14:paraId="064B3DF1" w14:textId="77777777" w:rsidR="00FC6D2B" w:rsidRPr="00E230E8" w:rsidRDefault="00FC6D2B" w:rsidP="00FC6D2B">
      <w:pPr>
        <w:autoSpaceDE w:val="0"/>
        <w:autoSpaceDN w:val="0"/>
        <w:adjustRightInd w:val="0"/>
        <w:spacing w:before="0" w:after="0" w:line="240" w:lineRule="auto"/>
        <w:ind w:firstLine="720"/>
        <w:rPr>
          <w:rFonts w:ascii="Times New Roman" w:hAnsi="Times New Roman"/>
          <w:lang w:eastAsia="lv-LV"/>
        </w:rPr>
      </w:pPr>
      <w:r w:rsidRPr="00E230E8">
        <w:rPr>
          <w:rFonts w:ascii="Times New Roman" w:hAnsi="Times New Roman"/>
          <w:lang w:eastAsia="lv-LV"/>
        </w:rPr>
        <w:t>Arī no starptautisko organizāciju skatījuma nav būtiski tas, kuras iestādes kompetencē ir koruptīvu noziedzīgu nodarījumu izmeklēšana privātajā sektorā, bet ir svarīgi, ka valstī pastāv skaidrs deleģējums izmeklēt šādus noziedzīgus nodarījumus, kā arī, ka attiecīgā iestāde ir spējīga to veikt efektīvi.</w:t>
      </w:r>
    </w:p>
    <w:p w14:paraId="0F93FDB4" w14:textId="7D7472B6" w:rsidR="00FC6D2B" w:rsidRPr="00D93669" w:rsidRDefault="00FC6D2B" w:rsidP="00FC6D2B">
      <w:pPr>
        <w:autoSpaceDE w:val="0"/>
        <w:autoSpaceDN w:val="0"/>
        <w:adjustRightInd w:val="0"/>
        <w:spacing w:before="0" w:after="0" w:line="240" w:lineRule="auto"/>
        <w:ind w:firstLine="720"/>
        <w:rPr>
          <w:rFonts w:ascii="Times New Roman" w:hAnsi="Times New Roman"/>
          <w:lang w:eastAsia="lv-LV"/>
        </w:rPr>
      </w:pPr>
      <w:bookmarkStart w:id="133" w:name="_Hlk84853157"/>
      <w:r w:rsidRPr="00D93669">
        <w:rPr>
          <w:rFonts w:ascii="Times New Roman" w:hAnsi="Times New Roman"/>
          <w:lang w:eastAsia="lv-LV"/>
        </w:rPr>
        <w:t>Pārskata periodā no 2015</w:t>
      </w:r>
      <w:r w:rsidR="00625C3C" w:rsidRPr="00D93669">
        <w:rPr>
          <w:rFonts w:ascii="Times New Roman" w:hAnsi="Times New Roman"/>
          <w:lang w:eastAsia="lv-LV"/>
        </w:rPr>
        <w:t>.-</w:t>
      </w:r>
      <w:r w:rsidRPr="00D93669">
        <w:rPr>
          <w:rFonts w:ascii="Times New Roman" w:hAnsi="Times New Roman"/>
          <w:lang w:eastAsia="lv-LV"/>
        </w:rPr>
        <w:t>20</w:t>
      </w:r>
      <w:r w:rsidR="00E230E8" w:rsidRPr="00D93669">
        <w:rPr>
          <w:rFonts w:ascii="Times New Roman" w:hAnsi="Times New Roman"/>
          <w:lang w:eastAsia="lv-LV"/>
        </w:rPr>
        <w:t>20</w:t>
      </w:r>
      <w:r w:rsidRPr="00D93669">
        <w:rPr>
          <w:rFonts w:ascii="Times New Roman" w:hAnsi="Times New Roman"/>
          <w:lang w:eastAsia="lv-LV"/>
        </w:rPr>
        <w:t>. gadam KNAB kriminālvajāšanai nodevis 2 krimināllietas, kurās konstatētie noziedzīgie nodarījumi būtu klasificējami kā koruptīvi noziedzīgi nodarījumi privātajā sektorā, kas saistīti ar neatļautu labuma pieņemšanu (KL 198. pants).</w:t>
      </w:r>
    </w:p>
    <w:p w14:paraId="3B7889E1" w14:textId="3A5E4A29" w:rsidR="00FC6D2B" w:rsidRPr="00E230E8" w:rsidRDefault="00FC6D2B" w:rsidP="00FC6D2B">
      <w:pPr>
        <w:spacing w:before="0" w:after="0" w:line="240" w:lineRule="auto"/>
        <w:ind w:firstLine="720"/>
        <w:rPr>
          <w:rFonts w:ascii="Times New Roman" w:hAnsi="Times New Roman"/>
          <w:lang w:eastAsia="lv-LV"/>
        </w:rPr>
      </w:pPr>
      <w:bookmarkStart w:id="134" w:name="_Hlk100567183"/>
      <w:bookmarkEnd w:id="133"/>
      <w:r w:rsidRPr="00E230E8">
        <w:rPr>
          <w:rFonts w:ascii="Times New Roman" w:hAnsi="Times New Roman"/>
          <w:lang w:eastAsia="lv-LV"/>
        </w:rPr>
        <w:t xml:space="preserve">Vienlaikus, atbilstoši </w:t>
      </w:r>
      <w:r w:rsidRPr="00E230E8">
        <w:rPr>
          <w:rFonts w:ascii="Times New Roman" w:hAnsi="Times New Roman"/>
        </w:rPr>
        <w:t>2018.</w:t>
      </w:r>
      <w:r w:rsidR="003C2873">
        <w:rPr>
          <w:rFonts w:ascii="Times New Roman" w:hAnsi="Times New Roman"/>
        </w:rPr>
        <w:t> </w:t>
      </w:r>
      <w:r w:rsidRPr="00E230E8">
        <w:rPr>
          <w:rFonts w:ascii="Times New Roman" w:hAnsi="Times New Roman"/>
        </w:rPr>
        <w:t>gada 4.</w:t>
      </w:r>
      <w:r w:rsidR="003C2873">
        <w:rPr>
          <w:rFonts w:ascii="Times New Roman" w:hAnsi="Times New Roman"/>
        </w:rPr>
        <w:t> </w:t>
      </w:r>
      <w:r w:rsidRPr="00E230E8">
        <w:rPr>
          <w:rFonts w:ascii="Times New Roman" w:hAnsi="Times New Roman"/>
        </w:rPr>
        <w:t xml:space="preserve">janvāra </w:t>
      </w:r>
      <w:r w:rsidRPr="00E230E8">
        <w:rPr>
          <w:rFonts w:ascii="Times New Roman" w:hAnsi="Times New Roman"/>
          <w:lang w:eastAsia="lv-LV"/>
        </w:rPr>
        <w:t>MK sēdes protokollēmuma (prot. nr. 1 40.§) 2.</w:t>
      </w:r>
      <w:r w:rsidR="003C2873">
        <w:rPr>
          <w:rFonts w:ascii="Times New Roman" w:hAnsi="Times New Roman"/>
          <w:lang w:eastAsia="lv-LV"/>
        </w:rPr>
        <w:t> </w:t>
      </w:r>
      <w:r w:rsidRPr="00E230E8">
        <w:rPr>
          <w:rFonts w:ascii="Times New Roman" w:hAnsi="Times New Roman"/>
          <w:lang w:eastAsia="lv-LV"/>
        </w:rPr>
        <w:t xml:space="preserve">punktā noteiktajam KNAB </w:t>
      </w:r>
      <w:r w:rsidR="000B3BBD" w:rsidRPr="00E230E8">
        <w:rPr>
          <w:rFonts w:ascii="Times New Roman" w:hAnsi="Times New Roman"/>
          <w:lang w:eastAsia="lv-LV"/>
        </w:rPr>
        <w:t>vei</w:t>
      </w:r>
      <w:r w:rsidR="000B3BBD">
        <w:rPr>
          <w:rFonts w:ascii="Times New Roman" w:hAnsi="Times New Roman"/>
          <w:lang w:eastAsia="lv-LV"/>
        </w:rPr>
        <w:t>c</w:t>
      </w:r>
      <w:r w:rsidR="000B3BBD" w:rsidRPr="00E230E8">
        <w:rPr>
          <w:rFonts w:ascii="Times New Roman" w:hAnsi="Times New Roman"/>
          <w:lang w:eastAsia="lv-LV"/>
        </w:rPr>
        <w:t xml:space="preserve"> </w:t>
      </w:r>
      <w:r w:rsidRPr="00E230E8">
        <w:rPr>
          <w:rFonts w:ascii="Times New Roman" w:hAnsi="Times New Roman"/>
          <w:lang w:eastAsia="lv-LV"/>
        </w:rPr>
        <w:t xml:space="preserve">atkārtotu izvērtējumu par iespēju paplašināt KNAB kompetenci attiecībā uz tiesībām izmeklēt koruptīvus noziedzīgus nodarījumus privātajā sektorā. </w:t>
      </w:r>
    </w:p>
    <w:p w14:paraId="1A4E4C04" w14:textId="77777777" w:rsidR="00FC6D2B" w:rsidRPr="00E230E8" w:rsidRDefault="00FC6D2B" w:rsidP="00FC6D2B">
      <w:pPr>
        <w:spacing w:before="0" w:after="0" w:line="240" w:lineRule="auto"/>
        <w:ind w:firstLine="720"/>
        <w:rPr>
          <w:rFonts w:ascii="Times New Roman" w:eastAsia="Times New Roman" w:hAnsi="Times New Roman"/>
          <w:lang w:eastAsia="lv-LV"/>
        </w:rPr>
      </w:pPr>
      <w:r w:rsidRPr="00E230E8">
        <w:rPr>
          <w:rFonts w:ascii="Times New Roman" w:eastAsia="Times New Roman" w:hAnsi="Times New Roman"/>
          <w:lang w:eastAsia="lv-LV"/>
        </w:rPr>
        <w:lastRenderedPageBreak/>
        <w:t xml:space="preserve">Pārskata periodā TM sadarbībā ar KNAB, veicot grozījumus KL (pieņemti 08.06.2017. </w:t>
      </w:r>
      <w:bookmarkEnd w:id="134"/>
      <w:r w:rsidRPr="00E230E8">
        <w:rPr>
          <w:rFonts w:ascii="Times New Roman" w:eastAsia="Times New Roman" w:hAnsi="Times New Roman"/>
          <w:lang w:eastAsia="lv-LV"/>
        </w:rPr>
        <w:t xml:space="preserve">un stājušies spēkā 01.01.2018.) panākušas, ka </w:t>
      </w:r>
      <w:r w:rsidRPr="00E230E8">
        <w:rPr>
          <w:rFonts w:ascii="Times New Roman" w:eastAsia="Times New Roman" w:hAnsi="Times New Roman"/>
          <w:b/>
          <w:lang w:eastAsia="lv-LV"/>
        </w:rPr>
        <w:t>kriminālatbildība kā par pabeigtu noziedzīgu nodarījumu tiek piemērota arī par kukuļa pieprasīšanu</w:t>
      </w:r>
      <w:r w:rsidRPr="00E230E8">
        <w:rPr>
          <w:rFonts w:ascii="Times New Roman" w:eastAsia="Times New Roman" w:hAnsi="Times New Roman"/>
          <w:lang w:eastAsia="lv-LV"/>
        </w:rPr>
        <w:t xml:space="preserve">, ko ir izdarījusi valsts amatpersona. </w:t>
      </w:r>
    </w:p>
    <w:p w14:paraId="48C6EFAC" w14:textId="2DB25859" w:rsidR="00FC6D2B" w:rsidRPr="00E230E8" w:rsidRDefault="00FC6D2B" w:rsidP="00A72B72">
      <w:pPr>
        <w:spacing w:before="0" w:after="0" w:line="240" w:lineRule="auto"/>
        <w:ind w:firstLine="720"/>
        <w:rPr>
          <w:rFonts w:ascii="Times New Roman" w:hAnsi="Times New Roman"/>
          <w:lang w:eastAsia="lv-LV"/>
        </w:rPr>
      </w:pPr>
      <w:r w:rsidRPr="00E230E8">
        <w:rPr>
          <w:rFonts w:ascii="Times New Roman" w:eastAsia="Times New Roman" w:hAnsi="Times New Roman"/>
          <w:lang w:eastAsia="lv-LV"/>
        </w:rPr>
        <w:t>P</w:t>
      </w:r>
      <w:r w:rsidR="00E230E8" w:rsidRPr="00E230E8">
        <w:rPr>
          <w:rFonts w:ascii="Times New Roman" w:eastAsia="Times New Roman" w:hAnsi="Times New Roman"/>
          <w:lang w:eastAsia="lv-LV"/>
        </w:rPr>
        <w:t>amatnostādņu darbības periodā</w:t>
      </w:r>
      <w:r w:rsidRPr="00E230E8">
        <w:rPr>
          <w:rFonts w:ascii="Times New Roman" w:eastAsia="Times New Roman" w:hAnsi="Times New Roman"/>
          <w:lang w:eastAsia="lv-LV"/>
        </w:rPr>
        <w:t xml:space="preserve"> KL 320.</w:t>
      </w:r>
      <w:r w:rsidR="003C2873">
        <w:rPr>
          <w:rFonts w:ascii="Times New Roman" w:eastAsia="Times New Roman" w:hAnsi="Times New Roman"/>
          <w:lang w:eastAsia="lv-LV"/>
        </w:rPr>
        <w:t> </w:t>
      </w:r>
      <w:r w:rsidRPr="00E230E8">
        <w:rPr>
          <w:rFonts w:ascii="Times New Roman" w:eastAsia="Times New Roman" w:hAnsi="Times New Roman"/>
          <w:lang w:eastAsia="lv-LV"/>
        </w:rPr>
        <w:t>panta redakcija būtiski pilnveidota, kriminālatbildību Latvijā paredzot “</w:t>
      </w:r>
      <w:r w:rsidRPr="00E230E8">
        <w:rPr>
          <w:rFonts w:ascii="Times New Roman" w:hAnsi="Times New Roman"/>
        </w:rPr>
        <w:t>par kukuļa, tas ir, materiālu vērtību, mantiska vai citāda rakstura labumu, pieprasīšanu, izspiešanu vai pieņemšanu, ko izdarījusi valsts amatpersona pati vai ar starpnieku par kādu jau izdarītu likumīgu vai nelikumīgu darbību vai pieļautu bezdarbību, izmantojot savu dienesta stāvokli, neatkarīgi no tā, vai pieprasītais, izspiestais, pieņemtais vai piedāvātais kukulis domāts šai valsts amatpersonai vai jebkurai citai personai”. Tāpat kriminālatbildība paredzēta “par kukuļa vai tā piedāvājuma pieņemšanu vai par kukuļa pieprasīšanu vai izspiešanu, ko izdarījusi valsts amatpersona pati vai ar starpnieku pirms kādas likumīgas vai nelikumīgas darbības izdarīšanas vai neizdarīšanas, izmantojot savu dienesta stāvokli, neatkarīgi no tā, vai pieprasītais, izspiestais, pieņemtais vai piedāvātais kukulis domāts šai valsts amatpersonai vai jebkurai citai personai</w:t>
      </w:r>
      <w:r w:rsidR="003C2873" w:rsidRPr="00E230E8">
        <w:rPr>
          <w:rFonts w:ascii="Times New Roman" w:hAnsi="Times New Roman"/>
        </w:rPr>
        <w:t>”</w:t>
      </w:r>
      <w:r w:rsidRPr="00E230E8">
        <w:rPr>
          <w:rFonts w:ascii="Times New Roman" w:hAnsi="Times New Roman"/>
          <w:i/>
        </w:rPr>
        <w:t>.</w:t>
      </w:r>
    </w:p>
    <w:p w14:paraId="5ED570D0" w14:textId="57162221" w:rsidR="00543A64" w:rsidRDefault="00FC6D2B" w:rsidP="00A72B72">
      <w:pPr>
        <w:spacing w:before="0" w:after="0" w:line="240" w:lineRule="auto"/>
        <w:ind w:firstLine="720"/>
        <w:rPr>
          <w:rFonts w:ascii="Times New Roman" w:eastAsia="Times New Roman" w:hAnsi="Times New Roman"/>
          <w:lang w:eastAsia="lv-LV"/>
        </w:rPr>
      </w:pPr>
      <w:r w:rsidRPr="00A72B72">
        <w:rPr>
          <w:rFonts w:ascii="Times New Roman" w:hAnsi="Times New Roman"/>
          <w:lang w:eastAsia="lv-LV"/>
        </w:rPr>
        <w:t xml:space="preserve">Turpinot aktivitātes efektīvu, proporcionālu un atturošu sodu par </w:t>
      </w:r>
      <w:r w:rsidRPr="00A72B72">
        <w:rPr>
          <w:rFonts w:ascii="Times New Roman" w:eastAsia="Times New Roman" w:hAnsi="Times New Roman"/>
          <w:bCs/>
          <w:iCs/>
          <w:lang w:eastAsia="lv-LV"/>
        </w:rPr>
        <w:t>izdarītajiem pārkāpumiem</w:t>
      </w:r>
      <w:r w:rsidRPr="00A72B72">
        <w:rPr>
          <w:rFonts w:ascii="Times New Roman" w:eastAsia="Times New Roman" w:hAnsi="Times New Roman"/>
          <w:bCs/>
          <w:i/>
          <w:iCs/>
          <w:lang w:eastAsia="lv-LV"/>
        </w:rPr>
        <w:t xml:space="preserve"> </w:t>
      </w:r>
      <w:r w:rsidRPr="00A72B72">
        <w:rPr>
          <w:rFonts w:ascii="Times New Roman" w:eastAsia="Times New Roman" w:hAnsi="Times New Roman"/>
          <w:bCs/>
          <w:iCs/>
          <w:lang w:eastAsia="lv-LV"/>
        </w:rPr>
        <w:t>noteikšanā,</w:t>
      </w:r>
      <w:r w:rsidR="0003731E" w:rsidRPr="00A72B72">
        <w:rPr>
          <w:rFonts w:ascii="Times New Roman" w:eastAsia="Times New Roman" w:hAnsi="Times New Roman"/>
          <w:bCs/>
          <w:iCs/>
          <w:lang w:eastAsia="lv-LV"/>
        </w:rPr>
        <w:t xml:space="preserve"> izpildīts</w:t>
      </w:r>
      <w:r w:rsidRPr="00A72B72">
        <w:rPr>
          <w:rFonts w:ascii="Times New Roman" w:eastAsia="Times New Roman" w:hAnsi="Times New Roman"/>
          <w:bCs/>
          <w:iCs/>
          <w:lang w:eastAsia="lv-LV"/>
        </w:rPr>
        <w:t xml:space="preserve"> pamatnostādņu 9.4. uzdevums</w:t>
      </w:r>
      <w:r w:rsidR="0003731E" w:rsidRPr="00A72B72">
        <w:rPr>
          <w:rFonts w:ascii="Times New Roman" w:eastAsia="Times New Roman" w:hAnsi="Times New Roman"/>
          <w:bCs/>
          <w:iCs/>
          <w:lang w:eastAsia="lv-LV"/>
        </w:rPr>
        <w:t>, kas</w:t>
      </w:r>
      <w:r w:rsidRPr="00A72B72">
        <w:rPr>
          <w:rFonts w:ascii="Times New Roman" w:eastAsia="Times New Roman" w:hAnsi="Times New Roman"/>
          <w:bCs/>
          <w:iCs/>
          <w:lang w:eastAsia="lv-LV"/>
        </w:rPr>
        <w:t xml:space="preserve"> paredzēja </w:t>
      </w:r>
      <w:r w:rsidRPr="00A72B72">
        <w:rPr>
          <w:rFonts w:ascii="Times New Roman" w:eastAsia="Times New Roman" w:hAnsi="Times New Roman"/>
          <w:lang w:eastAsia="lv-LV"/>
        </w:rPr>
        <w:t>izvērtēt iespējas noteikt normatīvajos aktos, ka personas, kas ar galīgu spriedumu notiesātas par līdzdalību organizētā noziedzībā, korupciju (noziedzīgiem nodarījumiem valsts institūciju dienestā vai dienesta ļaunprātībām privātajā sektorā) vai noziedzīgi iegūtu līdzekļu legalizēšanu, nevar ieņemt amatus pašvaldību institūcijās un publisk</w:t>
      </w:r>
      <w:r w:rsidR="00486D73">
        <w:rPr>
          <w:rFonts w:ascii="Times New Roman" w:eastAsia="Times New Roman" w:hAnsi="Times New Roman"/>
          <w:lang w:eastAsia="lv-LV"/>
        </w:rPr>
        <w:t>a</w:t>
      </w:r>
      <w:r w:rsidRPr="00A72B72">
        <w:rPr>
          <w:rFonts w:ascii="Times New Roman" w:eastAsia="Times New Roman" w:hAnsi="Times New Roman"/>
          <w:lang w:eastAsia="lv-LV"/>
        </w:rPr>
        <w:t>s personas kapitālsabiedrībās.</w:t>
      </w:r>
      <w:r w:rsidR="00543A64" w:rsidRPr="00A72B72">
        <w:rPr>
          <w:rFonts w:ascii="Times New Roman" w:eastAsia="Times New Roman" w:hAnsi="Times New Roman"/>
          <w:lang w:eastAsia="lv-LV"/>
        </w:rPr>
        <w:t xml:space="preserve"> Atbilstoši uzdevumam KNAB</w:t>
      </w:r>
      <w:r w:rsidR="00810381" w:rsidRPr="00A72B72">
        <w:rPr>
          <w:rFonts w:ascii="Times New Roman" w:eastAsia="Times New Roman" w:hAnsi="Times New Roman"/>
          <w:lang w:eastAsia="lv-LV"/>
        </w:rPr>
        <w:t xml:space="preserve"> </w:t>
      </w:r>
      <w:r w:rsidR="00810381" w:rsidRPr="00A72B72">
        <w:rPr>
          <w:rFonts w:eastAsia="Times New Roman"/>
          <w:lang w:eastAsia="lv-LV"/>
        </w:rPr>
        <w:t>izvērtēja gan tiesu praksi, gan kompetento institūciju viedokļus un secināja</w:t>
      </w:r>
      <w:r w:rsidR="00444FA1" w:rsidRPr="00A72B72">
        <w:rPr>
          <w:rFonts w:eastAsia="Times New Roman"/>
          <w:lang w:eastAsia="lv-LV"/>
        </w:rPr>
        <w:t xml:space="preserve">, </w:t>
      </w:r>
      <w:r w:rsidR="00444FA1" w:rsidRPr="00A72B72">
        <w:rPr>
          <w:rFonts w:ascii="Times New Roman" w:hAnsi="Times New Roman"/>
        </w:rPr>
        <w:t xml:space="preserve">ka papildu grozījumi normatīvajos tiesību aktos nav nepieciešami, jo tie nesasniegtu pamatnostādņu 9.4. uzdevumā noteiktos mērķus. Institūciju viedoklis, argumenti un tajos paustie apsvērumi </w:t>
      </w:r>
      <w:r w:rsidR="00A72B72" w:rsidRPr="00A72B72">
        <w:rPr>
          <w:rFonts w:ascii="Times New Roman" w:hAnsi="Times New Roman"/>
        </w:rPr>
        <w:t>plašāk atspoguļoti</w:t>
      </w:r>
      <w:r w:rsidR="00444FA1" w:rsidRPr="00A72B72">
        <w:rPr>
          <w:rFonts w:ascii="Times New Roman" w:hAnsi="Times New Roman"/>
        </w:rPr>
        <w:t xml:space="preserve"> KNAB sagatavotajā informatīvajā ziņojumā “Par Korupcijas novēršanas un apkarošanas pamatnostādņu 2015.-2020. gadam īstenošanas 2015.-2018. gadā starpposma novērtējumu”</w:t>
      </w:r>
      <w:r w:rsidR="00444FA1" w:rsidRPr="00A72B72">
        <w:rPr>
          <w:rStyle w:val="Vresenkurs"/>
          <w:rFonts w:ascii="Times New Roman" w:hAnsi="Times New Roman"/>
        </w:rPr>
        <w:footnoteReference w:id="112"/>
      </w:r>
      <w:r w:rsidR="00444FA1" w:rsidRPr="00A72B72">
        <w:rPr>
          <w:rFonts w:ascii="Times New Roman" w:hAnsi="Times New Roman"/>
        </w:rPr>
        <w:t>.</w:t>
      </w:r>
    </w:p>
    <w:p w14:paraId="6C01A729" w14:textId="244986F2" w:rsidR="00FC6D2B" w:rsidRPr="008465AF" w:rsidRDefault="00FC6D2B" w:rsidP="008465AF">
      <w:pPr>
        <w:spacing w:before="0" w:after="0" w:line="240" w:lineRule="auto"/>
        <w:ind w:firstLine="720"/>
        <w:rPr>
          <w:rFonts w:ascii="Times New Roman" w:hAnsi="Times New Roman"/>
        </w:rPr>
      </w:pPr>
      <w:r w:rsidRPr="008465AF">
        <w:rPr>
          <w:rFonts w:ascii="Times New Roman" w:hAnsi="Times New Roman"/>
          <w:lang w:eastAsia="lv-LV"/>
        </w:rPr>
        <w:t xml:space="preserve">Pamatnostādņu 9.8. uzdevums paredzējis KNAB </w:t>
      </w:r>
      <w:r w:rsidRPr="008465AF">
        <w:rPr>
          <w:rFonts w:ascii="Times New Roman" w:eastAsia="Times New Roman" w:hAnsi="Times New Roman"/>
          <w:lang w:eastAsia="lv-LV"/>
        </w:rPr>
        <w:t>izstrādāt koncepciju par iespējamiem risinājumiem, lai nodrošinātu informācijas publiskošanu par amatpersonām piemērotajiem kriminālsodiem, ņemot vērā Fizisko personu datu aizsardzības likumu</w:t>
      </w:r>
      <w:r w:rsidRPr="008465AF">
        <w:rPr>
          <w:rStyle w:val="Vresatsauce"/>
          <w:rFonts w:ascii="Times New Roman" w:eastAsia="Times New Roman" w:hAnsi="Times New Roman"/>
          <w:lang w:eastAsia="lv-LV"/>
        </w:rPr>
        <w:footnoteReference w:id="113"/>
      </w:r>
      <w:r w:rsidRPr="008465AF">
        <w:rPr>
          <w:rFonts w:ascii="Times New Roman" w:eastAsia="Times New Roman" w:hAnsi="Times New Roman"/>
          <w:lang w:eastAsia="lv-LV"/>
        </w:rPr>
        <w:t xml:space="preserve">. KNAB 2016. gadā uzrunāja TM un ĢP par iespējām publiskot šāda veida informāciju. TM sniegusi viedokli, ka uzdevums no plāna ir izslēdzams, jo šāda prakse būtu ieviešama uz visiem noziedzīgu nodarījumu veidiem un visām personām (ne tikai valsts amatpersonām). TM vēstulē KNAB norādījusi, ka būtu nepieciešams detalizēts vērtējums ar juridiskiem argumentiem par datu publiskošanas nepieciešamību un samērīgumu ar privātās dzīves aizsardzības ierobežojumiem, vienlaikus nepaužot konceptuālu iebildumu informācijas publiskošanai, ja netiek minēti personu sensitīvie dati. Tomēr TM uzsvērusi, ka nav pieļaujama informācijas publiskošana tikai KNAB esošo funkciju un cilvēkresursu ietvaros, jo, pieņemot lēmumu par sabiedrības informēšanu, ministrijas skatījumā, ir jānodrošina, ka sabiedrība tiek informēta par visiem piemērotajiem sodiem, uzskatot, ka pretējā gadījumā informēšanas mērķis netiek sasniegts. </w:t>
      </w:r>
    </w:p>
    <w:p w14:paraId="1676BE6B" w14:textId="11FA0278" w:rsidR="00FC6D2B" w:rsidRPr="009B2F6A" w:rsidRDefault="00FC6D2B" w:rsidP="00FC6D2B">
      <w:pPr>
        <w:spacing w:before="0" w:after="0" w:line="240" w:lineRule="auto"/>
        <w:ind w:firstLine="720"/>
        <w:rPr>
          <w:rFonts w:ascii="Times New Roman" w:eastAsia="Times New Roman" w:hAnsi="Times New Roman"/>
          <w:lang w:eastAsia="lv-LV"/>
        </w:rPr>
      </w:pPr>
      <w:r w:rsidRPr="009B2F6A">
        <w:rPr>
          <w:rFonts w:ascii="Times New Roman" w:eastAsia="Times New Roman" w:hAnsi="Times New Roman"/>
          <w:lang w:eastAsia="lv-LV"/>
        </w:rPr>
        <w:t>KNAB kompetencē nav nodrošināt vai koordinēt sabiedrības informēšanu par visiem KL paredzētajiem un tiesas vai prokurora piemērotajiem kriminālsodiem, tādēļ, lai izpildītu pamatnostādņu 9.8. uzdevumā ietverto sasniedzamo pamatmērķi, KNAB savas kompetences ietvaros turpmāk plāno, pirmkārt, savu esošo finanšu un cilvēkresursu ietvaros sekot līdzi informācijai par tiesas spriedumiem un prokurora priekšrakstiem par sodu, kas stājušies spēkā KNAB uzsāktajās krimināllietās, otrkārt, reizi gadā apkopot visus spēkā stājušos spriedumus, publiskojot tos kopsavilkuma veidā KNAB darbības gada pārskatā, kur tas informē par tā kompetencē esošajām lietām, notiesātajām personām</w:t>
      </w:r>
      <w:r w:rsidR="003B5DAF">
        <w:rPr>
          <w:rFonts w:ascii="Times New Roman" w:eastAsia="Times New Roman" w:hAnsi="Times New Roman"/>
          <w:lang w:eastAsia="lv-LV"/>
        </w:rPr>
        <w:t xml:space="preserve"> (ieņemamā amata nosaukums)</w:t>
      </w:r>
      <w:r w:rsidRPr="009B2F6A">
        <w:rPr>
          <w:rFonts w:ascii="Times New Roman" w:eastAsia="Times New Roman" w:hAnsi="Times New Roman"/>
          <w:lang w:eastAsia="lv-LV"/>
        </w:rPr>
        <w:t xml:space="preserve"> un sodiem.</w:t>
      </w:r>
    </w:p>
    <w:p w14:paraId="4780A72D" w14:textId="77777777" w:rsidR="00FC6D2B" w:rsidRPr="009B2F6A" w:rsidRDefault="00FC6D2B" w:rsidP="00FC6D2B">
      <w:pPr>
        <w:spacing w:before="0" w:after="0" w:line="240" w:lineRule="auto"/>
        <w:ind w:firstLine="720"/>
        <w:rPr>
          <w:rFonts w:ascii="Times New Roman" w:eastAsia="Times New Roman" w:hAnsi="Times New Roman"/>
          <w:lang w:eastAsia="lv-LV"/>
        </w:rPr>
      </w:pPr>
      <w:r w:rsidRPr="009B2F6A">
        <w:rPr>
          <w:rFonts w:ascii="Times New Roman" w:eastAsia="Times New Roman" w:hAnsi="Times New Roman"/>
          <w:lang w:eastAsia="lv-LV"/>
        </w:rPr>
        <w:lastRenderedPageBreak/>
        <w:t>Cīņā ar korupciju, kā arī citiem noziedzīgiem nodarījumiem, liela nozīme ir kompetento institūciju personāla izglītošanai un profesionalitātes celšanai, jo ik gadu ar finanšu manipulācijām saistītie noziegumi kļūst sarežģītāki un sniedzas pāri mūsu valsts robežai.</w:t>
      </w:r>
    </w:p>
    <w:p w14:paraId="2D9A4E21" w14:textId="77777777" w:rsidR="00FC6D2B" w:rsidRPr="00A378D0" w:rsidRDefault="00FC6D2B" w:rsidP="009B2F6A">
      <w:pPr>
        <w:spacing w:before="0" w:after="0" w:line="240" w:lineRule="auto"/>
        <w:ind w:firstLine="709"/>
        <w:rPr>
          <w:rFonts w:ascii="Times New Roman" w:eastAsia="Times New Roman" w:hAnsi="Times New Roman"/>
          <w:lang w:eastAsia="lv-LV"/>
        </w:rPr>
      </w:pPr>
      <w:r w:rsidRPr="00A378D0">
        <w:rPr>
          <w:rFonts w:ascii="Times New Roman" w:eastAsia="Times New Roman" w:hAnsi="Times New Roman"/>
          <w:lang w:eastAsia="lv-LV"/>
        </w:rPr>
        <w:t xml:space="preserve">Pārskata periodā, lai stiprinātu valsts pretkorupcijas politikas kapacitāti nodokļu un robežkontroles jomā, atbilstoši pamatnostādņu 9.9. uzdevumam, valsts nodokļu pārvaldes un nodokļu revīzijas iestāžu, kā arī tiesībsargājošo institūciju personālam ir nodrošinātas specializētas mācības par: </w:t>
      </w:r>
    </w:p>
    <w:p w14:paraId="13B4073B" w14:textId="77777777" w:rsidR="00FC6D2B" w:rsidRPr="00A378D0" w:rsidRDefault="00FC6D2B" w:rsidP="00E65179">
      <w:pPr>
        <w:numPr>
          <w:ilvl w:val="0"/>
          <w:numId w:val="18"/>
        </w:numPr>
        <w:spacing w:before="0" w:after="0" w:line="240" w:lineRule="auto"/>
        <w:ind w:left="714" w:hanging="357"/>
        <w:rPr>
          <w:rFonts w:ascii="Times New Roman" w:eastAsia="Times New Roman" w:hAnsi="Times New Roman"/>
          <w:lang w:eastAsia="lv-LV"/>
        </w:rPr>
      </w:pPr>
      <w:r w:rsidRPr="00A378D0">
        <w:rPr>
          <w:rFonts w:ascii="Times New Roman" w:eastAsia="Times New Roman" w:hAnsi="Times New Roman"/>
          <w:lang w:eastAsia="lv-LV"/>
        </w:rPr>
        <w:t>pārrobežu sadarbību korupcijas novēršanā un ēnu ekonomikas mazināšanā;</w:t>
      </w:r>
    </w:p>
    <w:p w14:paraId="7C862198" w14:textId="77777777" w:rsidR="00FC6D2B" w:rsidRPr="00A378D0" w:rsidRDefault="00FC6D2B" w:rsidP="00E65179">
      <w:pPr>
        <w:numPr>
          <w:ilvl w:val="0"/>
          <w:numId w:val="18"/>
        </w:numPr>
        <w:spacing w:before="0" w:after="0" w:line="240" w:lineRule="auto"/>
        <w:ind w:left="714" w:hanging="357"/>
        <w:rPr>
          <w:rFonts w:ascii="Times New Roman" w:eastAsia="Times New Roman" w:hAnsi="Times New Roman"/>
          <w:lang w:eastAsia="lv-LV"/>
        </w:rPr>
      </w:pPr>
      <w:r w:rsidRPr="00A378D0">
        <w:rPr>
          <w:rFonts w:ascii="Times New Roman" w:eastAsia="Times New Roman" w:hAnsi="Times New Roman"/>
          <w:lang w:eastAsia="lv-LV"/>
        </w:rPr>
        <w:t>operatīvā eksperimenta veikšanas tiesiskajiem aspektiem, īstenojot vairāku valstu kopīgu sadarbību;</w:t>
      </w:r>
    </w:p>
    <w:p w14:paraId="40C3C924" w14:textId="77777777" w:rsidR="00FC6D2B" w:rsidRPr="00A378D0" w:rsidRDefault="00FC6D2B" w:rsidP="00E65179">
      <w:pPr>
        <w:numPr>
          <w:ilvl w:val="0"/>
          <w:numId w:val="18"/>
        </w:numPr>
        <w:spacing w:before="0" w:after="0" w:line="240" w:lineRule="auto"/>
        <w:ind w:left="714" w:hanging="357"/>
        <w:rPr>
          <w:rFonts w:ascii="Times New Roman" w:eastAsia="Times New Roman" w:hAnsi="Times New Roman"/>
          <w:lang w:eastAsia="lv-LV"/>
        </w:rPr>
      </w:pPr>
      <w:r w:rsidRPr="00A378D0">
        <w:rPr>
          <w:rFonts w:ascii="Times New Roman" w:eastAsia="Times New Roman" w:hAnsi="Times New Roman"/>
          <w:lang w:eastAsia="lv-LV"/>
        </w:rPr>
        <w:t>par starptautisko sadarbību noziedzības apkarošanas jomā;</w:t>
      </w:r>
    </w:p>
    <w:p w14:paraId="32084CE9" w14:textId="77777777" w:rsidR="00FC6D2B" w:rsidRPr="00A378D0" w:rsidRDefault="00FC6D2B" w:rsidP="00E65179">
      <w:pPr>
        <w:numPr>
          <w:ilvl w:val="0"/>
          <w:numId w:val="18"/>
        </w:numPr>
        <w:spacing w:before="0" w:after="0" w:line="240" w:lineRule="auto"/>
        <w:ind w:left="714" w:hanging="357"/>
        <w:rPr>
          <w:rFonts w:ascii="Times New Roman" w:eastAsia="Times New Roman" w:hAnsi="Times New Roman"/>
          <w:lang w:eastAsia="lv-LV"/>
        </w:rPr>
      </w:pPr>
      <w:r w:rsidRPr="00A378D0">
        <w:rPr>
          <w:rFonts w:ascii="Times New Roman" w:eastAsia="Times New Roman" w:hAnsi="Times New Roman"/>
          <w:lang w:eastAsia="lv-LV"/>
        </w:rPr>
        <w:t>par pieejām naudas atmazgāšanas novēršanai un apkarošanai;</w:t>
      </w:r>
    </w:p>
    <w:p w14:paraId="037B5087" w14:textId="77777777" w:rsidR="00FC6D2B" w:rsidRPr="00A378D0" w:rsidRDefault="00FC6D2B" w:rsidP="00E65179">
      <w:pPr>
        <w:numPr>
          <w:ilvl w:val="0"/>
          <w:numId w:val="18"/>
        </w:numPr>
        <w:spacing w:before="0" w:after="0" w:line="240" w:lineRule="auto"/>
        <w:ind w:left="714" w:hanging="357"/>
        <w:rPr>
          <w:rFonts w:ascii="Times New Roman" w:eastAsia="Times New Roman" w:hAnsi="Times New Roman"/>
          <w:lang w:eastAsia="lv-LV"/>
        </w:rPr>
      </w:pPr>
      <w:r w:rsidRPr="00A378D0">
        <w:rPr>
          <w:rFonts w:ascii="Times New Roman" w:eastAsia="Times New Roman" w:hAnsi="Times New Roman"/>
          <w:lang w:eastAsia="lv-LV"/>
        </w:rPr>
        <w:t>par preventīviem rīkiem krāpšanas apkarošanai un nacionālās stratēģijas ieviešanai;</w:t>
      </w:r>
    </w:p>
    <w:p w14:paraId="2CCD0244" w14:textId="77777777" w:rsidR="00FC6D2B" w:rsidRPr="00A378D0" w:rsidRDefault="00FC6D2B" w:rsidP="00E65179">
      <w:pPr>
        <w:numPr>
          <w:ilvl w:val="0"/>
          <w:numId w:val="18"/>
        </w:numPr>
        <w:spacing w:before="0" w:after="0" w:line="240" w:lineRule="auto"/>
        <w:ind w:left="714" w:hanging="357"/>
        <w:jc w:val="left"/>
        <w:rPr>
          <w:rFonts w:ascii="Times New Roman" w:eastAsia="Times New Roman" w:hAnsi="Times New Roman"/>
          <w:lang w:eastAsia="lv-LV"/>
        </w:rPr>
      </w:pPr>
      <w:r w:rsidRPr="00A378D0">
        <w:rPr>
          <w:rFonts w:ascii="Times New Roman" w:eastAsia="Times New Roman" w:hAnsi="Times New Roman"/>
          <w:lang w:eastAsia="lv-LV"/>
        </w:rPr>
        <w:t>noziedzīgi iegūtu līdzekļu legalizēšanas u</w:t>
      </w:r>
      <w:r w:rsidRPr="00A378D0">
        <w:rPr>
          <w:rFonts w:ascii="Times New Roman" w:hAnsi="Times New Roman"/>
          <w:shd w:val="clear" w:color="auto" w:fill="FFFFFF"/>
        </w:rPr>
        <w:t xml:space="preserve">n terorisma un proliferācijas finansēšanas </w:t>
      </w:r>
      <w:r w:rsidRPr="00A378D0">
        <w:rPr>
          <w:rFonts w:ascii="Times New Roman" w:eastAsia="Times New Roman" w:hAnsi="Times New Roman"/>
          <w:lang w:eastAsia="lv-LV"/>
        </w:rPr>
        <w:t>novēršanu;</w:t>
      </w:r>
    </w:p>
    <w:p w14:paraId="4FDCBF85" w14:textId="77777777" w:rsidR="00FC6D2B" w:rsidRPr="00A378D0" w:rsidRDefault="00FC6D2B" w:rsidP="00E65179">
      <w:pPr>
        <w:numPr>
          <w:ilvl w:val="0"/>
          <w:numId w:val="18"/>
        </w:numPr>
        <w:spacing w:before="0" w:after="0" w:line="240" w:lineRule="auto"/>
        <w:ind w:left="714" w:hanging="357"/>
        <w:rPr>
          <w:rFonts w:ascii="Times New Roman" w:eastAsia="Times New Roman" w:hAnsi="Times New Roman"/>
          <w:lang w:eastAsia="lv-LV"/>
        </w:rPr>
      </w:pPr>
      <w:r w:rsidRPr="00A378D0">
        <w:rPr>
          <w:rFonts w:ascii="Times New Roman" w:eastAsia="Times New Roman" w:hAnsi="Times New Roman"/>
          <w:lang w:eastAsia="lv-LV"/>
        </w:rPr>
        <w:t>tiesību aizsardzības iestāžu pārrobežu sadarbību (ēnu ekonomikas un korupcijas mazināšanas jomā) un tiesisko regulējumu;</w:t>
      </w:r>
    </w:p>
    <w:p w14:paraId="62AC42D5" w14:textId="77777777" w:rsidR="00FC6D2B" w:rsidRPr="00A378D0" w:rsidRDefault="00FC6D2B" w:rsidP="00E65179">
      <w:pPr>
        <w:numPr>
          <w:ilvl w:val="0"/>
          <w:numId w:val="18"/>
        </w:numPr>
        <w:spacing w:before="0" w:after="0" w:line="240" w:lineRule="auto"/>
        <w:ind w:left="714" w:hanging="357"/>
        <w:rPr>
          <w:rFonts w:ascii="Times New Roman" w:hAnsi="Times New Roman"/>
          <w:lang w:eastAsia="lv-LV"/>
        </w:rPr>
      </w:pPr>
      <w:r w:rsidRPr="00A378D0">
        <w:rPr>
          <w:rFonts w:ascii="Times New Roman" w:eastAsia="Times New Roman" w:hAnsi="Times New Roman"/>
          <w:lang w:eastAsia="lv-LV"/>
        </w:rPr>
        <w:t xml:space="preserve">transnacionālo noziedzīgo nodarījumu tautsaimniecības jomā un valsts institūciju dienestā </w:t>
      </w:r>
      <w:r w:rsidRPr="00A378D0">
        <w:rPr>
          <w:rFonts w:ascii="Times New Roman" w:eastAsia="Times New Roman" w:hAnsi="Times New Roman"/>
          <w:i/>
          <w:lang w:eastAsia="lv-LV"/>
        </w:rPr>
        <w:t>modus operandi.</w:t>
      </w:r>
    </w:p>
    <w:p w14:paraId="2E207023" w14:textId="2B14F638" w:rsidR="00D0659F" w:rsidRDefault="00FC6D2B" w:rsidP="00FC6D2B">
      <w:pPr>
        <w:spacing w:before="0" w:after="0" w:line="240" w:lineRule="auto"/>
        <w:ind w:firstLine="714"/>
        <w:rPr>
          <w:rFonts w:ascii="Times New Roman" w:eastAsia="Times New Roman" w:hAnsi="Times New Roman"/>
          <w:lang w:eastAsia="lv-LV"/>
        </w:rPr>
      </w:pPr>
      <w:r w:rsidRPr="00A378D0">
        <w:rPr>
          <w:rFonts w:ascii="Times New Roman" w:hAnsi="Times New Roman"/>
        </w:rPr>
        <w:t>Efektīvu, proporcionālu un atturošu administratīvo vai kriminālo sodu par izdarītajiem pārkāpumiem noteikšana</w:t>
      </w:r>
      <w:r w:rsidRPr="00A378D0">
        <w:rPr>
          <w:rFonts w:ascii="Times New Roman" w:eastAsia="Times New Roman" w:hAnsi="Times New Roman"/>
          <w:lang w:eastAsia="lv-LV"/>
        </w:rPr>
        <w:t xml:space="preserve"> ir pastāvīgs un laikietilpīgs kompetento institūciju izpētes, analīzes un normatīvo aktu salāgošanas darbs. </w:t>
      </w:r>
      <w:r w:rsidR="00C94657">
        <w:rPr>
          <w:rFonts w:ascii="Times New Roman" w:eastAsia="Times New Roman" w:hAnsi="Times New Roman"/>
          <w:lang w:eastAsia="lv-LV"/>
        </w:rPr>
        <w:t xml:space="preserve">Tāds veltīts arī Pamatnostādņu uzdevuma Nr. 9.10 izpildei, kas paredzēja </w:t>
      </w:r>
      <w:r w:rsidR="00C94657">
        <w:rPr>
          <w:rFonts w:eastAsia="Times New Roman"/>
          <w:lang w:eastAsia="lv-LV"/>
        </w:rPr>
        <w:t>s</w:t>
      </w:r>
      <w:r w:rsidR="00C94657" w:rsidRPr="00452C7E">
        <w:rPr>
          <w:rFonts w:eastAsia="Times New Roman"/>
          <w:lang w:eastAsia="lv-LV"/>
        </w:rPr>
        <w:t xml:space="preserve">agatavot priekšlikumus </w:t>
      </w:r>
      <w:r w:rsidR="00C94657">
        <w:rPr>
          <w:rFonts w:eastAsia="Times New Roman"/>
          <w:lang w:eastAsia="lv-LV"/>
        </w:rPr>
        <w:t>KPL</w:t>
      </w:r>
      <w:r w:rsidR="00C94657" w:rsidRPr="00452C7E">
        <w:rPr>
          <w:rFonts w:eastAsia="Times New Roman"/>
          <w:lang w:eastAsia="lv-LV"/>
        </w:rPr>
        <w:t xml:space="preserve"> grozījumiem par fiziskajām personām ekvivalentu drošības līdzekļu ieviešanu arī tajās situācijās, kad tiek piemēroti KL paredzētie piespiedu ietekmēšanas līdzekļi attiecībā uz juridiskajām personām.</w:t>
      </w:r>
      <w:r w:rsidR="00C94657">
        <w:rPr>
          <w:rFonts w:eastAsia="Times New Roman"/>
          <w:lang w:eastAsia="lv-LV"/>
        </w:rPr>
        <w:t xml:space="preserve"> </w:t>
      </w:r>
      <w:bookmarkStart w:id="135" w:name="_Hlk94085746"/>
      <w:r w:rsidR="00C94657" w:rsidRPr="00150A91">
        <w:rPr>
          <w:rFonts w:eastAsia="Times New Roman"/>
          <w:bCs/>
          <w:lang w:eastAsia="lv-LV"/>
        </w:rPr>
        <w:t>T</w:t>
      </w:r>
      <w:r w:rsidR="00C94657">
        <w:rPr>
          <w:rFonts w:eastAsia="Times New Roman"/>
          <w:bCs/>
          <w:lang w:eastAsia="lv-LV"/>
        </w:rPr>
        <w:t>M P</w:t>
      </w:r>
      <w:r w:rsidR="00C94657" w:rsidRPr="00D8754A">
        <w:rPr>
          <w:rFonts w:eastAsia="Times New Roman"/>
          <w:bCs/>
          <w:lang w:eastAsia="lv-LV"/>
        </w:rPr>
        <w:t>astāvīgajā KPL</w:t>
      </w:r>
      <w:r w:rsidR="00C94657" w:rsidRPr="00150A91">
        <w:rPr>
          <w:rFonts w:eastAsia="Times New Roman"/>
          <w:bCs/>
          <w:lang w:eastAsia="lv-LV"/>
        </w:rPr>
        <w:t xml:space="preserve"> darba grupā ir izstrādāts regulējums attiecībā uz juridisko personu nodrošinājuma līdzekļiem, kas iekļauts likumprojektā </w:t>
      </w:r>
      <w:r w:rsidR="00C94657" w:rsidRPr="0089474D">
        <w:rPr>
          <w:rFonts w:eastAsia="Times New Roman"/>
          <w:bCs/>
          <w:lang w:eastAsia="lv-LV"/>
        </w:rPr>
        <w:t>"Grozījumi Kriminālprocesa likumā"</w:t>
      </w:r>
      <w:r w:rsidR="00331A50">
        <w:rPr>
          <w:rFonts w:eastAsia="Times New Roman"/>
          <w:bCs/>
          <w:lang w:eastAsia="lv-LV"/>
        </w:rPr>
        <w:t xml:space="preserve"> (</w:t>
      </w:r>
      <w:r w:rsidR="005532FE">
        <w:rPr>
          <w:rFonts w:eastAsia="Times New Roman"/>
          <w:bCs/>
          <w:lang w:eastAsia="lv-LV"/>
        </w:rPr>
        <w:t xml:space="preserve">pieņemts </w:t>
      </w:r>
      <w:r w:rsidR="005532FE">
        <w:t> Saeimā 1. lasījumā 2022. gada 24. februārī</w:t>
      </w:r>
      <w:r w:rsidR="00331A50">
        <w:rPr>
          <w:rFonts w:eastAsia="Times New Roman"/>
          <w:bCs/>
          <w:lang w:eastAsia="lv-LV"/>
        </w:rPr>
        <w:t>)</w:t>
      </w:r>
      <w:r w:rsidR="00C94657" w:rsidRPr="0089474D">
        <w:rPr>
          <w:rFonts w:eastAsia="Times New Roman"/>
          <w:bCs/>
          <w:lang w:eastAsia="lv-LV"/>
        </w:rPr>
        <w:t>.</w:t>
      </w:r>
      <w:r w:rsidR="00C94657" w:rsidRPr="00150A91">
        <w:rPr>
          <w:rFonts w:eastAsia="Times New Roman"/>
          <w:bCs/>
          <w:lang w:eastAsia="lv-LV"/>
        </w:rPr>
        <w:t xml:space="preserve"> Likumprojekts ir sagatavots ar mērķi pilnveidot kriminālprocesuālo regulējumu attiecībā uz procesu par piespiedu ietekmēšanas līdzekļa piemērošanu juridiskajai personai, nosakot jaunu procesuālo sankciju veidu – nodrošinājuma līdzekļi juridiskajai personai. Ar grozījumiem paredzēts noteikt trīs veidu nodrošinājuma līdzekļus, kā arī paplašināt iespēju piemērot piespiedu naudu juridiskajām personām gadījumos, ja piemērotie nodrošinājuma līdzekļi netiek ievēroti.</w:t>
      </w:r>
    </w:p>
    <w:p w14:paraId="04A1ACBC" w14:textId="77777777" w:rsidR="00FC6D2B" w:rsidRPr="00FC6D2B" w:rsidRDefault="00FC6D2B" w:rsidP="00A345F3">
      <w:pPr>
        <w:pStyle w:val="Virsraksts3"/>
        <w:shd w:val="clear" w:color="auto" w:fill="E4E4E4"/>
        <w:spacing w:before="120" w:after="120"/>
      </w:pPr>
      <w:bookmarkStart w:id="136" w:name="_Toc30594899"/>
      <w:bookmarkStart w:id="137" w:name="_Toc35953033"/>
      <w:bookmarkStart w:id="138" w:name="_Toc100238503"/>
      <w:bookmarkEnd w:id="135"/>
      <w:r w:rsidRPr="00FC6D2B">
        <w:t xml:space="preserve">4.2. </w:t>
      </w:r>
      <w:r w:rsidRPr="009570D0">
        <w:t>Ārvalstu un starptautisko organizāciju amatpersonu kukuļošanas novēršana un apkarošana</w:t>
      </w:r>
      <w:bookmarkEnd w:id="136"/>
      <w:bookmarkEnd w:id="137"/>
      <w:bookmarkEnd w:id="138"/>
    </w:p>
    <w:p w14:paraId="496C5375" w14:textId="404EF83F" w:rsidR="00FC6D2B" w:rsidRPr="005762B3" w:rsidRDefault="00FC6D2B" w:rsidP="00FC6D2B">
      <w:pPr>
        <w:spacing w:before="0" w:after="0" w:line="240" w:lineRule="auto"/>
        <w:ind w:firstLine="720"/>
        <w:rPr>
          <w:rFonts w:ascii="Times New Roman" w:eastAsia="Times New Roman" w:hAnsi="Times New Roman"/>
          <w:lang w:eastAsia="lv-LV"/>
        </w:rPr>
      </w:pPr>
      <w:bookmarkStart w:id="139" w:name="_Hlk85027730"/>
      <w:bookmarkStart w:id="140" w:name="_Hlk100324999"/>
      <w:r w:rsidRPr="005762B3">
        <w:rPr>
          <w:rFonts w:ascii="Times New Roman" w:hAnsi="Times New Roman"/>
          <w:lang w:eastAsia="lv-LV"/>
        </w:rPr>
        <w:t xml:space="preserve">Galvenais definētais </w:t>
      </w:r>
      <w:bookmarkStart w:id="141" w:name="_Hlk85027091"/>
      <w:r w:rsidR="00E87AFA">
        <w:rPr>
          <w:rFonts w:ascii="Times New Roman" w:hAnsi="Times New Roman"/>
          <w:lang w:eastAsia="lv-LV"/>
        </w:rPr>
        <w:t>P</w:t>
      </w:r>
      <w:r w:rsidRPr="005762B3">
        <w:rPr>
          <w:rFonts w:ascii="Times New Roman" w:hAnsi="Times New Roman"/>
          <w:lang w:eastAsia="lv-LV"/>
        </w:rPr>
        <w:t xml:space="preserve">amatnostādņu uzdevums pārskata periodā bija </w:t>
      </w:r>
      <w:r w:rsidRPr="005762B3">
        <w:rPr>
          <w:rFonts w:ascii="Times New Roman" w:eastAsia="Times New Roman" w:hAnsi="Times New Roman"/>
          <w:lang w:eastAsia="lv-LV"/>
        </w:rPr>
        <w:t>nodrošināt Latvijas atbilstības novērtēšanu OECD Konvencijai (1., 2. un 3. fāze)</w:t>
      </w:r>
      <w:bookmarkEnd w:id="141"/>
      <w:r w:rsidRPr="005762B3">
        <w:rPr>
          <w:rFonts w:ascii="Times New Roman" w:eastAsia="Times New Roman" w:hAnsi="Times New Roman"/>
          <w:lang w:eastAsia="lv-LV"/>
        </w:rPr>
        <w:t xml:space="preserve">. </w:t>
      </w:r>
    </w:p>
    <w:p w14:paraId="5BCA7AF5" w14:textId="77777777" w:rsidR="00FC6D2B" w:rsidRPr="005762B3" w:rsidRDefault="00FC6D2B" w:rsidP="00FC6D2B">
      <w:pPr>
        <w:spacing w:before="0" w:after="0" w:line="240" w:lineRule="auto"/>
        <w:ind w:firstLine="720"/>
        <w:rPr>
          <w:rFonts w:ascii="Times New Roman" w:hAnsi="Times New Roman"/>
        </w:rPr>
      </w:pPr>
      <w:bookmarkStart w:id="142" w:name="_Hlk85026898"/>
      <w:bookmarkEnd w:id="139"/>
      <w:r w:rsidRPr="005762B3">
        <w:rPr>
          <w:rFonts w:ascii="Times New Roman" w:hAnsi="Times New Roman"/>
          <w:b/>
        </w:rPr>
        <w:t>2016. gada 1. jūlijā Latvija kļuva par pilntiesīgu OECD dalībvalsti</w:t>
      </w:r>
      <w:r w:rsidRPr="005762B3">
        <w:rPr>
          <w:rFonts w:ascii="Times New Roman" w:hAnsi="Times New Roman"/>
        </w:rPr>
        <w:t>. Lai arī Latvija oficiāli ir pievienojusies starptautiskajai organizācijai, ir turpināms pastāvīgs un mērķtiecīgs darbs pie tiesiskā regulējuma pilnveides cīņā ar kukuļošanu starptautiskajos biznesa darījumos.</w:t>
      </w:r>
    </w:p>
    <w:bookmarkEnd w:id="142"/>
    <w:p w14:paraId="01DBDF7A" w14:textId="3275472F" w:rsidR="00FC6D2B" w:rsidRDefault="00FC6D2B" w:rsidP="00FC6D2B">
      <w:pPr>
        <w:spacing w:before="0" w:after="0" w:line="240" w:lineRule="auto"/>
        <w:ind w:firstLine="720"/>
        <w:rPr>
          <w:rFonts w:ascii="Times New Roman" w:hAnsi="Times New Roman"/>
        </w:rPr>
      </w:pPr>
      <w:r w:rsidRPr="00A6570A">
        <w:rPr>
          <w:rFonts w:ascii="Times New Roman" w:hAnsi="Times New Roman"/>
        </w:rPr>
        <w:t xml:space="preserve">2015. gada  15. oktobrī  OECD </w:t>
      </w:r>
      <w:r w:rsidR="00CA48F3">
        <w:rPr>
          <w:rFonts w:ascii="Times New Roman" w:hAnsi="Times New Roman"/>
        </w:rPr>
        <w:t>WGB</w:t>
      </w:r>
      <w:r w:rsidRPr="00A6570A">
        <w:rPr>
          <w:rFonts w:ascii="Times New Roman" w:hAnsi="Times New Roman"/>
        </w:rPr>
        <w:t xml:space="preserve"> pieņēma Latvijas 2.</w:t>
      </w:r>
      <w:r w:rsidR="00493803">
        <w:rPr>
          <w:rFonts w:ascii="Times New Roman" w:hAnsi="Times New Roman"/>
        </w:rPr>
        <w:t> </w:t>
      </w:r>
      <w:r w:rsidRPr="00A6570A">
        <w:rPr>
          <w:rFonts w:ascii="Times New Roman" w:hAnsi="Times New Roman"/>
        </w:rPr>
        <w:t xml:space="preserve">fāzes novērtējuma ziņojumu, kurā tika izvērtēta gan Latvijas tiesību aktu atbilstība </w:t>
      </w:r>
      <w:r w:rsidRPr="00A6570A">
        <w:rPr>
          <w:rFonts w:ascii="Times New Roman" w:eastAsia="Times New Roman" w:hAnsi="Times New Roman"/>
          <w:lang w:eastAsia="lv-LV"/>
        </w:rPr>
        <w:t>OECD Konvencijas</w:t>
      </w:r>
      <w:r w:rsidRPr="00A6570A">
        <w:rPr>
          <w:rFonts w:ascii="Times New Roman" w:hAnsi="Times New Roman"/>
        </w:rPr>
        <w:t xml:space="preserve"> prasībām, gan to praktiskā ieviešana. Ziņojumā tika iekļautas konkrētas rekomendācijas, kas nosaka, ka Latvijai jāuzlabo cīņa ar ārvalstu amatpersonu kukuļošanu, tajā skaitā, jāstiprina KNAB darbība un jānodrošina, ka tas netiek pakļauts nepamatotai valdības kritikai. Latvijai bija rekomendēts stiprināt un organizēt pasākumus, kas vērsti uz naudas atmazgāšanas novēršanu un apkarošanu. Tāpat norādīts, ka jāuzlabo tiesiskais regulējums tādos jautājumos kā ārvalstu amatpersonas kukuļošanas noziedzīgs nodarījums, personas izdošana, juridisko personu atbildība un zvērinātu revidentu pienākums ziņot par aizdomām par ārvalstu amatpersonu kukuļošanas </w:t>
      </w:r>
      <w:r w:rsidRPr="00A6570A">
        <w:rPr>
          <w:rFonts w:ascii="Times New Roman" w:hAnsi="Times New Roman"/>
        </w:rPr>
        <w:lastRenderedPageBreak/>
        <w:t>gadījumiem. Latvijai jāievieš visaptveroša aizsardzība personām, kuras ziņo par likumpārkāpumiem gan privātajā sektorā, gan valsts pārvaldē.</w:t>
      </w:r>
    </w:p>
    <w:p w14:paraId="6E0E7ABD" w14:textId="798EACD3" w:rsidR="00AF6188" w:rsidRDefault="00AF6188" w:rsidP="00AF6188">
      <w:pPr>
        <w:spacing w:before="0" w:after="0" w:line="240" w:lineRule="auto"/>
        <w:ind w:firstLine="709"/>
        <w:rPr>
          <w:rFonts w:ascii="Times New Roman" w:hAnsi="Times New Roman"/>
        </w:rPr>
      </w:pPr>
      <w:r w:rsidRPr="00AF6188">
        <w:rPr>
          <w:rFonts w:ascii="Times New Roman" w:hAnsi="Times New Roman"/>
          <w:color w:val="000000" w:themeColor="text1"/>
        </w:rPr>
        <w:t xml:space="preserve">OECD WGB veiktais Latvijas 3. fāzes novērtējuma ziņojums apstiprināts 2019. gada 10. oktobrī, kurā Latvija tika aicināta pastiprināt cīņu ar pārrobežu korupciju un ar to saistītajiem noziegumiem: naudas atmazgāšanu, finanšu noziegumiem, arī pārkāpumiem grāmatvedības jomā. </w:t>
      </w:r>
      <w:r w:rsidRPr="00FF326B">
        <w:rPr>
          <w:rFonts w:ascii="Times New Roman" w:hAnsi="Times New Roman"/>
        </w:rPr>
        <w:t xml:space="preserve">Kopumā </w:t>
      </w:r>
      <w:r w:rsidR="00424919">
        <w:rPr>
          <w:rFonts w:ascii="Times New Roman" w:hAnsi="Times New Roman"/>
        </w:rPr>
        <w:t xml:space="preserve">OECD </w:t>
      </w:r>
      <w:r w:rsidRPr="00FF326B">
        <w:rPr>
          <w:rFonts w:ascii="Times New Roman" w:hAnsi="Times New Roman"/>
        </w:rPr>
        <w:t xml:space="preserve">WGB Latvijai sniegusi 44 rekomendācijas, paredzot praktiskus pasākumus, kas vērsti uz efektīvāku ārvalstu amatpersonu kukuļošanas un ar to saistīto noziedzīgi iegūtu līdzekļu legalizācijas atklāšanu, izmeklēšanu un saukšanu pie atbildības, nosakot efektīvus, samērīgus un atturošus sodus. </w:t>
      </w:r>
    </w:p>
    <w:p w14:paraId="1546DF16" w14:textId="01B83B24" w:rsidR="00966B03" w:rsidRDefault="00AF6188" w:rsidP="00966B03">
      <w:pPr>
        <w:spacing w:before="0" w:after="0" w:line="240" w:lineRule="auto"/>
        <w:ind w:firstLine="720"/>
        <w:rPr>
          <w:rFonts w:ascii="Times New Roman" w:eastAsia="Times New Roman" w:hAnsi="Times New Roman"/>
          <w:bCs/>
        </w:rPr>
      </w:pPr>
      <w:r w:rsidRPr="00AF6188">
        <w:rPr>
          <w:rFonts w:ascii="Times New Roman" w:eastAsia="Times New Roman" w:hAnsi="Times New Roman"/>
          <w:bCs/>
          <w:color w:val="000000" w:themeColor="text1"/>
          <w:lang w:eastAsia="lv-LV"/>
        </w:rPr>
        <w:t xml:space="preserve">Savukārt 2021. gada 15. oktobrī </w:t>
      </w:r>
      <w:r w:rsidRPr="00AF6188">
        <w:rPr>
          <w:rFonts w:ascii="Times New Roman" w:hAnsi="Times New Roman"/>
          <w:color w:val="000000" w:themeColor="text1"/>
        </w:rPr>
        <w:t>OECD WGB</w:t>
      </w:r>
      <w:r w:rsidRPr="00AF6188">
        <w:rPr>
          <w:rFonts w:ascii="Times New Roman" w:eastAsia="Times New Roman" w:hAnsi="Times New Roman"/>
          <w:bCs/>
          <w:color w:val="000000" w:themeColor="text1"/>
          <w:lang w:eastAsia="lv-LV"/>
        </w:rPr>
        <w:t xml:space="preserve"> apstiprināja Latvijas sniegto 2 gadu rakstisko atskaiti par panākto progresu 3.</w:t>
      </w:r>
      <w:r w:rsidR="00966B03">
        <w:rPr>
          <w:rFonts w:ascii="Times New Roman" w:eastAsia="Times New Roman" w:hAnsi="Times New Roman"/>
          <w:bCs/>
          <w:color w:val="000000" w:themeColor="text1"/>
          <w:lang w:eastAsia="lv-LV"/>
        </w:rPr>
        <w:t> </w:t>
      </w:r>
      <w:r w:rsidRPr="00AF6188">
        <w:rPr>
          <w:rFonts w:ascii="Times New Roman" w:eastAsia="Times New Roman" w:hAnsi="Times New Roman"/>
          <w:bCs/>
          <w:color w:val="000000" w:themeColor="text1"/>
          <w:lang w:eastAsia="lv-LV"/>
        </w:rPr>
        <w:t xml:space="preserve">fāzes ziņojumā iekļauto rekomendāciju izpildē. </w:t>
      </w:r>
      <w:r w:rsidR="00966B03" w:rsidRPr="00966B03">
        <w:rPr>
          <w:rFonts w:ascii="Times New Roman" w:hAnsi="Times New Roman"/>
          <w:bCs/>
          <w:spacing w:val="-1"/>
        </w:rPr>
        <w:t>OECD WGB Latvijas 3. fāzes novērtējuma ziņojumā</w:t>
      </w:r>
      <w:r w:rsidR="00966B03" w:rsidRPr="00966B03">
        <w:rPr>
          <w:rStyle w:val="Vresatsauce"/>
          <w:rFonts w:ascii="Times New Roman" w:hAnsi="Times New Roman"/>
          <w:bCs/>
          <w:spacing w:val="-1"/>
        </w:rPr>
        <w:footnoteReference w:id="114"/>
      </w:r>
      <w:r w:rsidR="00966B03" w:rsidRPr="00966B03">
        <w:rPr>
          <w:rFonts w:ascii="Times New Roman" w:hAnsi="Times New Roman"/>
          <w:bCs/>
          <w:spacing w:val="-1"/>
        </w:rPr>
        <w:t xml:space="preserve"> par 2019. gadā Latvijai izvirzīto rekomendāciju izpildi secināts, ka Latvija 2021. gadā ir pilnībā vai daļēji izpildījusi 35 no 44 OECD WGB izteiktajām rekomendācijām.</w:t>
      </w:r>
      <w:r w:rsidR="00966B03">
        <w:rPr>
          <w:rFonts w:ascii="Times New Roman" w:hAnsi="Times New Roman"/>
          <w:bCs/>
          <w:spacing w:val="-1"/>
        </w:rPr>
        <w:t xml:space="preserve"> </w:t>
      </w:r>
      <w:r w:rsidRPr="00AF6188">
        <w:rPr>
          <w:rStyle w:val="Izteiksmgs"/>
          <w:rFonts w:ascii="Times New Roman" w:hAnsi="Times New Roman"/>
          <w:b w:val="0"/>
          <w:color w:val="000000" w:themeColor="text1"/>
        </w:rPr>
        <w:t>OECD WGB atzinusi būtisku Latvijas progresu 3. fāzes novērtējuma rekomendāciju izpildē, sasniedzot un demonstrējot acīmredzamus rezultātus ārvalstu amatpersonu kukuļošanas krimināllietu sekmīgā izmeklēšanā un tālākā virzībā (skat. 1.</w:t>
      </w:r>
      <w:r w:rsidR="004928BC">
        <w:rPr>
          <w:rStyle w:val="Izteiksmgs"/>
          <w:rFonts w:ascii="Times New Roman" w:hAnsi="Times New Roman"/>
          <w:b w:val="0"/>
          <w:color w:val="000000" w:themeColor="text1"/>
        </w:rPr>
        <w:t xml:space="preserve"> </w:t>
      </w:r>
      <w:r w:rsidRPr="00AF6188">
        <w:rPr>
          <w:rStyle w:val="Izteiksmgs"/>
          <w:rFonts w:ascii="Times New Roman" w:hAnsi="Times New Roman"/>
          <w:b w:val="0"/>
          <w:color w:val="000000" w:themeColor="text1"/>
        </w:rPr>
        <w:t>pielikuma 10.1. punktu).</w:t>
      </w:r>
      <w:r w:rsidR="00710E32">
        <w:rPr>
          <w:rStyle w:val="Izteiksmgs"/>
          <w:rFonts w:ascii="Times New Roman" w:hAnsi="Times New Roman"/>
          <w:b w:val="0"/>
          <w:color w:val="000000" w:themeColor="text1"/>
        </w:rPr>
        <w:t xml:space="preserve"> </w:t>
      </w:r>
    </w:p>
    <w:p w14:paraId="36BA8364" w14:textId="5C3B992D" w:rsidR="00FC6D2B" w:rsidRDefault="00FC6D2B" w:rsidP="00FC6D2B">
      <w:pPr>
        <w:spacing w:before="0" w:after="0" w:line="240" w:lineRule="auto"/>
        <w:ind w:firstLine="720"/>
        <w:rPr>
          <w:rFonts w:ascii="Times New Roman" w:eastAsia="Times New Roman" w:hAnsi="Times New Roman"/>
          <w:lang w:eastAsia="lv-LV"/>
        </w:rPr>
      </w:pPr>
      <w:r w:rsidRPr="00250DA1">
        <w:rPr>
          <w:rFonts w:ascii="Times New Roman" w:eastAsia="Times New Roman" w:hAnsi="Times New Roman"/>
          <w:lang w:eastAsia="lv-LV"/>
        </w:rPr>
        <w:t xml:space="preserve">TM, kā arī citu iesaistīto institūciju pienākums ir bijis ne tikai ziņot OECD par atbilstību OECD Konvencijai, bet arī, kopīgi sadarbojoties, nodrošināt starptautisko ekspertu rekomendāciju izpildi. </w:t>
      </w:r>
    </w:p>
    <w:p w14:paraId="085D1764" w14:textId="3F6E172B" w:rsidR="00EA656D" w:rsidRPr="00C005CB" w:rsidRDefault="00EA656D" w:rsidP="00EA656D">
      <w:pPr>
        <w:pStyle w:val="Vresteksts"/>
        <w:spacing w:before="0" w:after="0" w:line="240" w:lineRule="auto"/>
        <w:ind w:firstLine="720"/>
        <w:rPr>
          <w:rFonts w:ascii="Times New Roman" w:hAnsi="Times New Roman"/>
          <w:sz w:val="24"/>
          <w:szCs w:val="24"/>
        </w:rPr>
      </w:pPr>
      <w:r w:rsidRPr="00C005CB">
        <w:rPr>
          <w:rFonts w:ascii="Times New Roman" w:hAnsi="Times New Roman"/>
          <w:sz w:val="24"/>
          <w:szCs w:val="24"/>
        </w:rPr>
        <w:t xml:space="preserve">Latvijai tikusi pievērsta pastiprināta uzmanība arī saistībā ar rekomendācijām, kas izriet no EK un Eiropas Padomes Moneyval komitejas savstarpējās novērtēšanas 5. kārtas ziņojuma par Latvijas noziedzīgi iegūtu līdzekļu legalizācijas un terorisma finansēšanas novēršanas un apkarošanas sistēmu un kurā ir skaidri iezīmētas problēmas ar naudas atmazgāšanu saistīto lietu izskatīšanā. Arī </w:t>
      </w:r>
      <w:r w:rsidRPr="00C005CB">
        <w:rPr>
          <w:rFonts w:ascii="Times New Roman" w:hAnsi="Times New Roman"/>
          <w:i/>
          <w:iCs/>
          <w:sz w:val="24"/>
          <w:szCs w:val="24"/>
        </w:rPr>
        <w:t>Freedom House Nations in Transit</w:t>
      </w:r>
      <w:r w:rsidRPr="00C005CB">
        <w:rPr>
          <w:rFonts w:ascii="Times New Roman" w:hAnsi="Times New Roman"/>
          <w:sz w:val="24"/>
          <w:szCs w:val="24"/>
        </w:rPr>
        <w:t xml:space="preserve"> </w:t>
      </w:r>
      <w:r w:rsidRPr="00C005CB">
        <w:rPr>
          <w:rFonts w:ascii="Times New Roman" w:hAnsi="Times New Roman"/>
          <w:i/>
          <w:iCs/>
          <w:sz w:val="24"/>
          <w:szCs w:val="24"/>
        </w:rPr>
        <w:t>2020</w:t>
      </w:r>
      <w:r w:rsidRPr="00C005CB">
        <w:rPr>
          <w:rFonts w:ascii="Times New Roman" w:hAnsi="Times New Roman"/>
          <w:sz w:val="24"/>
          <w:szCs w:val="24"/>
        </w:rPr>
        <w:t xml:space="preserve"> ziņojumā ietvertais Latvijas novērtējums korupcijas, tiesiskā regulējuma un tiesu neatkarības jomā ir samazināts, norādot uz steidzamu un neatliekamu risinājumu ieviešanu noziedzīgi iegūtu līdzekļu legalizācijas un ārvalstu kukuļošanas lietām.</w:t>
      </w:r>
    </w:p>
    <w:p w14:paraId="19367459" w14:textId="614EA969" w:rsidR="008675CD" w:rsidRDefault="00EA656D" w:rsidP="00FC6D2B">
      <w:pPr>
        <w:spacing w:before="0" w:after="0" w:line="240" w:lineRule="auto"/>
        <w:ind w:firstLine="720"/>
      </w:pPr>
      <w:r>
        <w:rPr>
          <w:rFonts w:ascii="Times New Roman" w:eastAsia="Times New Roman" w:hAnsi="Times New Roman"/>
          <w:lang w:eastAsia="lv-LV"/>
        </w:rPr>
        <w:t xml:space="preserve">Līdz ar to būtiski minēt, ka </w:t>
      </w:r>
      <w:bookmarkEnd w:id="140"/>
      <w:r w:rsidR="007B73C8">
        <w:t>2021. gada 31. martā darbu uzsāka Ekonomisko lietu tiesa. Galvenais specializētās tiesas izveides mērķis bija kvalitatīva un ātra sarežģītu komercstrīdu, ekonomisko un finanšu noziegumu, kā arī korupcijas lietu izskatīšana, nodrošinot lietderīgu un racionālu valsts budžeta līdzekļu izlietojumu. Ekonomisko lietu tiesas kompetencē ir specifiski komercstrīdi un krimināllietas par sevišķi smagiem un smagiem noziegumiem, kas rada būtisku kaitējumu uzņēmējdarbības videi un tautsaimniecības attīstībai. Minētās institūcijas kompetence no krimināltiesiskā viedokļa aptver šādu lietu izskatīšanu:</w:t>
      </w:r>
    </w:p>
    <w:p w14:paraId="739A6F03" w14:textId="77777777" w:rsidR="008675CD" w:rsidRPr="00D12338" w:rsidRDefault="007B73C8" w:rsidP="00FC6D2B">
      <w:pPr>
        <w:spacing w:before="0" w:after="0" w:line="240" w:lineRule="auto"/>
        <w:ind w:firstLine="720"/>
        <w:rPr>
          <w:rFonts w:cs="Times"/>
        </w:rPr>
      </w:pPr>
      <w:r w:rsidRPr="00D12338">
        <w:rPr>
          <w:rFonts w:cs="Times"/>
        </w:rPr>
        <w:t>1)  noziedzīgi iegūtu līdzekļu legalizēšana un terorisma un proliferācijas finansēšana;</w:t>
      </w:r>
    </w:p>
    <w:p w14:paraId="0215CCD9" w14:textId="1027C9C9" w:rsidR="00A701E6" w:rsidRDefault="007B73C8" w:rsidP="00FC6D2B">
      <w:pPr>
        <w:spacing w:before="0" w:after="0" w:line="240" w:lineRule="auto"/>
        <w:ind w:firstLine="720"/>
        <w:rPr>
          <w:rFonts w:ascii="Times New Roman" w:hAnsi="Times New Roman"/>
          <w:color w:val="8EAADB" w:themeColor="accent1" w:themeTint="99"/>
        </w:rPr>
      </w:pPr>
      <w:r w:rsidRPr="00787AC1">
        <w:rPr>
          <w:rFonts w:cs="Times"/>
        </w:rPr>
        <w:t>2)  koruptīvie noziedzīgie nodarījumi, kā arī noziedzīgie nodarījumi saistībā ar neatļauta labuma pieņemšanu, neatļautu piedalīšanos mantiskos darījumus un prettiesiska labuma došanu, pieprasīšanu vai pieņemšanu, ko izdarījusi valsts amatpersona vai amatpersona, kas ieņem atbildīgu stāvokli vai valsts un pašvaldības iestādes darbinieks, kurš nav valsts amatpersona, vai ja kukulis vai prettiesisks labums pieņemts pēc tā izspiešanas vai pieprasīšanas</w:t>
      </w:r>
      <w:r w:rsidR="00B6768C">
        <w:rPr>
          <w:rFonts w:ascii="Times New Roman" w:hAnsi="Times New Roman"/>
          <w:color w:val="8EAADB" w:themeColor="accent1" w:themeTint="99"/>
        </w:rPr>
        <w:t>.</w:t>
      </w:r>
    </w:p>
    <w:p w14:paraId="3CCC19F8" w14:textId="415999F7" w:rsidR="007B4C45" w:rsidRPr="007B73C8" w:rsidRDefault="007B4C45" w:rsidP="00FC6D2B">
      <w:pPr>
        <w:spacing w:before="0" w:after="0" w:line="240" w:lineRule="auto"/>
        <w:ind w:firstLine="720"/>
        <w:rPr>
          <w:rFonts w:ascii="Times New Roman" w:eastAsia="Times New Roman" w:hAnsi="Times New Roman"/>
          <w:color w:val="8EAADB" w:themeColor="accent1" w:themeTint="99"/>
          <w:lang w:eastAsia="lv-LV"/>
        </w:rPr>
      </w:pPr>
      <w:r>
        <w:t>Savukārt ĢP Noziedzīgi iegūtu līdzekļu legalizēšanas apkarošanas koordinācijas nodaļai turpmāk būs jānodrošina koordinācijas funkciju izpildi kriminālprocesos, kas kvalificēti pēc K</w:t>
      </w:r>
      <w:r w:rsidR="0091036F">
        <w:t>L</w:t>
      </w:r>
      <w:r>
        <w:t xml:space="preserve"> 195.</w:t>
      </w:r>
      <w:r w:rsidR="00CB16E0">
        <w:t> </w:t>
      </w:r>
      <w:r>
        <w:t>panta, un procesos par noziedzīgi iegūtu mantu (K</w:t>
      </w:r>
      <w:r w:rsidR="0091036F">
        <w:t>PL</w:t>
      </w:r>
      <w:r>
        <w:t xml:space="preserve"> 59.</w:t>
      </w:r>
      <w:r w:rsidR="00CB16E0">
        <w:t> </w:t>
      </w:r>
      <w:r>
        <w:t>nodaļa), bet atbilstošām prokuratūras struktūrvienībām – prioritāru, savlaicīgu un aktīvu izmeklēšanas uzraudzību un kriminālvajāšanu šajos kriminālprocesos.</w:t>
      </w:r>
    </w:p>
    <w:p w14:paraId="7E7193A5" w14:textId="5BB94C5F" w:rsidR="007F05F3" w:rsidRDefault="00682596" w:rsidP="007F05F3">
      <w:pPr>
        <w:spacing w:before="0" w:after="0" w:line="240" w:lineRule="auto"/>
        <w:ind w:firstLine="720"/>
        <w:rPr>
          <w:rFonts w:ascii="Times New Roman" w:eastAsia="Times New Roman" w:hAnsi="Times New Roman"/>
          <w:lang w:eastAsia="lv-LV"/>
        </w:rPr>
      </w:pPr>
      <w:r>
        <w:rPr>
          <w:rFonts w:ascii="Times New Roman" w:eastAsia="Times New Roman" w:hAnsi="Times New Roman"/>
          <w:lang w:eastAsia="lv-LV"/>
        </w:rPr>
        <w:lastRenderedPageBreak/>
        <w:t xml:space="preserve">Latvija arī </w:t>
      </w:r>
      <w:r w:rsidR="008120B7">
        <w:rPr>
          <w:rFonts w:ascii="Times New Roman" w:eastAsia="Times New Roman" w:hAnsi="Times New Roman"/>
          <w:lang w:eastAsia="lv-LV"/>
        </w:rPr>
        <w:t xml:space="preserve">turpmāk strādās pie </w:t>
      </w:r>
      <w:r w:rsidR="008120B7" w:rsidRPr="00C41937">
        <w:rPr>
          <w:rFonts w:ascii="Times New Roman" w:eastAsia="Times New Roman" w:hAnsi="Times New Roman"/>
          <w:lang w:eastAsia="lv-LV"/>
        </w:rPr>
        <w:t>OECD Konvencijas</w:t>
      </w:r>
      <w:r w:rsidR="008120B7">
        <w:rPr>
          <w:rFonts w:ascii="Times New Roman" w:eastAsia="Times New Roman" w:hAnsi="Times New Roman"/>
          <w:lang w:eastAsia="lv-LV"/>
        </w:rPr>
        <w:t xml:space="preserve"> īstenošanas un dažādu procesu pilnveides</w:t>
      </w:r>
      <w:r w:rsidR="007F05F3">
        <w:rPr>
          <w:rFonts w:ascii="Times New Roman" w:eastAsia="Times New Roman" w:hAnsi="Times New Roman"/>
          <w:lang w:eastAsia="lv-LV"/>
        </w:rPr>
        <w:t xml:space="preserve">, balstoties uz iepriekšējos novērtējumos konstatētajām nepilnībām. Attiecīgi 2024. gadā norisināsies </w:t>
      </w:r>
      <w:r w:rsidR="007F05F3">
        <w:t xml:space="preserve">Latvijas </w:t>
      </w:r>
      <w:r w:rsidR="007F05F3" w:rsidRPr="007F05F3">
        <w:rPr>
          <w:rStyle w:val="Izclums"/>
          <w:i w:val="0"/>
        </w:rPr>
        <w:t>novērtēšanas</w:t>
      </w:r>
      <w:r w:rsidR="007F05F3" w:rsidRPr="007F05F3">
        <w:rPr>
          <w:i/>
        </w:rPr>
        <w:t xml:space="preserve"> </w:t>
      </w:r>
      <w:r w:rsidR="007F05F3" w:rsidRPr="007F05F3">
        <w:rPr>
          <w:rStyle w:val="Izclums"/>
          <w:i w:val="0"/>
        </w:rPr>
        <w:t>4</w:t>
      </w:r>
      <w:r w:rsidR="007F05F3" w:rsidRPr="007F05F3">
        <w:rPr>
          <w:i/>
        </w:rPr>
        <w:t>.</w:t>
      </w:r>
      <w:r w:rsidR="007F05F3">
        <w:rPr>
          <w:i/>
        </w:rPr>
        <w:t> </w:t>
      </w:r>
      <w:r w:rsidR="007F05F3" w:rsidRPr="007F05F3">
        <w:rPr>
          <w:rStyle w:val="Izclums"/>
          <w:i w:val="0"/>
        </w:rPr>
        <w:t>fāze</w:t>
      </w:r>
      <w:r w:rsidR="007F05F3">
        <w:t>.</w:t>
      </w:r>
    </w:p>
    <w:p w14:paraId="2C4F67C6" w14:textId="77777777" w:rsidR="00FC6D2B" w:rsidRPr="00250DA1" w:rsidRDefault="00FC6D2B" w:rsidP="00A345F3">
      <w:pPr>
        <w:pStyle w:val="Virsraksts3"/>
        <w:shd w:val="clear" w:color="auto" w:fill="E4E4E4"/>
        <w:spacing w:before="120" w:after="120"/>
      </w:pPr>
      <w:bookmarkStart w:id="143" w:name="_Toc30594900"/>
      <w:bookmarkStart w:id="144" w:name="_Toc35953034"/>
      <w:bookmarkStart w:id="145" w:name="_Toc100238504"/>
      <w:r w:rsidRPr="00250DA1">
        <w:t>4.3. Atbildības piemērošana par īpašuma izšķērdēšanu, piesavināšanos vai citu līdzīgu valsts amatpersonas nelikumīgu rīcību ar īpašumu.</w:t>
      </w:r>
      <w:bookmarkEnd w:id="143"/>
      <w:bookmarkEnd w:id="144"/>
      <w:bookmarkEnd w:id="145"/>
    </w:p>
    <w:p w14:paraId="7D4CE59A" w14:textId="7B203B3D" w:rsidR="00FC6D2B" w:rsidRPr="00250DA1" w:rsidRDefault="00FC6D2B" w:rsidP="00FC6D2B">
      <w:pPr>
        <w:spacing w:before="0" w:after="0" w:line="240" w:lineRule="auto"/>
        <w:ind w:firstLine="720"/>
        <w:rPr>
          <w:rFonts w:ascii="Times New Roman" w:hAnsi="Times New Roman"/>
          <w:lang w:eastAsia="lv-LV"/>
        </w:rPr>
      </w:pPr>
      <w:r w:rsidRPr="00250DA1">
        <w:rPr>
          <w:rFonts w:ascii="Times New Roman" w:hAnsi="Times New Roman"/>
          <w:lang w:eastAsia="lv-LV"/>
        </w:rPr>
        <w:t>Galvenās atziņas, kas saistās ar konstatētām pretlikumīgām darbībām publiskās mantas un finanšu līdzekļu izlietojumā skatīt šī</w:t>
      </w:r>
      <w:r w:rsidR="00250DA1" w:rsidRPr="00250DA1">
        <w:rPr>
          <w:rFonts w:ascii="Times New Roman" w:hAnsi="Times New Roman"/>
          <w:lang w:eastAsia="lv-LV"/>
        </w:rPr>
        <w:t xml:space="preserve"> </w:t>
      </w:r>
      <w:r w:rsidR="001D6EE9">
        <w:rPr>
          <w:rFonts w:ascii="Times New Roman" w:hAnsi="Times New Roman"/>
          <w:lang w:eastAsia="lv-LV"/>
        </w:rPr>
        <w:t>I</w:t>
      </w:r>
      <w:r w:rsidR="001D6EE9" w:rsidRPr="00250DA1">
        <w:rPr>
          <w:rFonts w:ascii="Times New Roman" w:hAnsi="Times New Roman"/>
          <w:lang w:eastAsia="lv-LV"/>
        </w:rPr>
        <w:t xml:space="preserve">nformatīvā </w:t>
      </w:r>
      <w:r w:rsidRPr="00250DA1">
        <w:rPr>
          <w:rFonts w:ascii="Times New Roman" w:hAnsi="Times New Roman"/>
          <w:lang w:eastAsia="lv-LV"/>
        </w:rPr>
        <w:t>ziņojuma 2.2. apakšnodaļā.</w:t>
      </w:r>
    </w:p>
    <w:p w14:paraId="0A113A83" w14:textId="4D09DBC2" w:rsidR="00FC6D2B" w:rsidRPr="00250DA1" w:rsidRDefault="0030649C" w:rsidP="00FC6D2B">
      <w:pPr>
        <w:spacing w:before="0" w:after="0" w:line="240" w:lineRule="auto"/>
        <w:ind w:firstLine="720"/>
        <w:rPr>
          <w:rFonts w:ascii="Times New Roman" w:eastAsia="Times New Roman" w:hAnsi="Times New Roman"/>
          <w:lang w:eastAsia="lv-LV"/>
        </w:rPr>
      </w:pPr>
      <w:r w:rsidRPr="0030649C">
        <w:rPr>
          <w:rFonts w:ascii="Times New Roman" w:eastAsia="Times New Roman" w:hAnsi="Times New Roman"/>
          <w:lang w:eastAsia="lv-LV"/>
        </w:rPr>
        <w:t>Pamatnostādņu uzdevums Nr.</w:t>
      </w:r>
      <w:r>
        <w:t> </w:t>
      </w:r>
      <w:r w:rsidRPr="0030649C">
        <w:rPr>
          <w:rFonts w:ascii="Times New Roman" w:eastAsia="Times New Roman" w:hAnsi="Times New Roman"/>
          <w:lang w:eastAsia="lv-LV"/>
        </w:rPr>
        <w:t>11.3 paredzējis nodrošināt un stiprināt iekšējās kontroles pasākumus valsts un pašvaldību autotransporta izmantošanas noteikumu ievērošanas uzraudzībai, kā arī izvērtēt veikto kontroles pasākumu rezultātus, novēršot dienesta autotransporta izmantošanas personīgām vajadzībām iespējas.</w:t>
      </w:r>
      <w:r>
        <w:rPr>
          <w:rFonts w:ascii="Times New Roman" w:eastAsia="Times New Roman" w:hAnsi="Times New Roman"/>
          <w:lang w:eastAsia="lv-LV"/>
        </w:rPr>
        <w:t xml:space="preserve"> </w:t>
      </w:r>
      <w:r w:rsidR="00FC6D2B" w:rsidRPr="00250DA1">
        <w:rPr>
          <w:rFonts w:ascii="Times New Roman" w:eastAsia="Times New Roman" w:hAnsi="Times New Roman"/>
          <w:lang w:eastAsia="lv-LV"/>
        </w:rPr>
        <w:t>Publiskās pārvaldes institūciju sniegtā informācija liecina, ka pārskata periodā situācija ar valsts autotransporta izmantošanu dienesta vajadzībām ir uzlabojusies. Tā ir apzināta un tiek kontrolēta, proti, valsts iestādēs ir izstrādāti iekšējie normatīvie akti par dienesta transportlīdzekļu izmantošanu, kā arī īstenoti kontroles pasākumi automašīnu nobraukumam, maršrutiem un degvielas patēriņam. Šobrīd trūkst pilnīgas informācijas par autotransporta izmantošanas kontroles pasākumiem katrā Latvijas pašvaldībā. Tomēr KNAB izvērstie iestāžu amatpersonu izglītošanas un sabiedrības informēšanas pasākumi</w:t>
      </w:r>
      <w:r w:rsidR="00FC6D2B" w:rsidRPr="00250DA1">
        <w:rPr>
          <w:rStyle w:val="Vresatsauce"/>
          <w:rFonts w:ascii="Times New Roman" w:eastAsia="Times New Roman" w:hAnsi="Times New Roman"/>
          <w:lang w:eastAsia="lv-LV"/>
        </w:rPr>
        <w:footnoteReference w:id="115"/>
      </w:r>
      <w:r w:rsidR="00FC6D2B" w:rsidRPr="00250DA1">
        <w:rPr>
          <w:rFonts w:ascii="Times New Roman" w:eastAsia="Times New Roman" w:hAnsi="Times New Roman"/>
          <w:lang w:eastAsia="lv-LV"/>
        </w:rPr>
        <w:t xml:space="preserve"> visā Latvijas teritorijā veicina izpratni</w:t>
      </w:r>
      <w:r>
        <w:rPr>
          <w:rFonts w:ascii="Times New Roman" w:eastAsia="Times New Roman" w:hAnsi="Times New Roman"/>
          <w:lang w:eastAsia="lv-LV"/>
        </w:rPr>
        <w:t xml:space="preserve"> par tiesisku un ētisku rīcību, </w:t>
      </w:r>
      <w:r w:rsidR="00FC6D2B" w:rsidRPr="00250DA1">
        <w:rPr>
          <w:rFonts w:ascii="Times New Roman" w:eastAsia="Times New Roman" w:hAnsi="Times New Roman"/>
          <w:lang w:eastAsia="lv-LV"/>
        </w:rPr>
        <w:t xml:space="preserve"> būtiski </w:t>
      </w:r>
      <w:r w:rsidRPr="00250DA1">
        <w:rPr>
          <w:rFonts w:ascii="Times New Roman" w:eastAsia="Times New Roman" w:hAnsi="Times New Roman"/>
          <w:lang w:eastAsia="lv-LV"/>
        </w:rPr>
        <w:t>samazin</w:t>
      </w:r>
      <w:r>
        <w:rPr>
          <w:rFonts w:ascii="Times New Roman" w:eastAsia="Times New Roman" w:hAnsi="Times New Roman"/>
          <w:lang w:eastAsia="lv-LV"/>
        </w:rPr>
        <w:t>ot</w:t>
      </w:r>
      <w:r w:rsidRPr="00250DA1">
        <w:rPr>
          <w:rFonts w:ascii="Times New Roman" w:eastAsia="Times New Roman" w:hAnsi="Times New Roman"/>
          <w:lang w:eastAsia="lv-LV"/>
        </w:rPr>
        <w:t xml:space="preserve"> </w:t>
      </w:r>
      <w:r w:rsidR="00FC6D2B" w:rsidRPr="00250DA1">
        <w:rPr>
          <w:rFonts w:ascii="Times New Roman" w:eastAsia="Times New Roman" w:hAnsi="Times New Roman"/>
          <w:lang w:eastAsia="lv-LV"/>
        </w:rPr>
        <w:t xml:space="preserve">neapzinātu </w:t>
      </w:r>
      <w:r w:rsidR="00FC6D2B" w:rsidRPr="00250DA1">
        <w:rPr>
          <w:rFonts w:ascii="Times New Roman" w:hAnsi="Times New Roman"/>
        </w:rPr>
        <w:t xml:space="preserve">īpašuma izšķērdēšanu, piesavināšanos vai citu līdzīgu valsts amatpersonas nelikumīgu rīcību ar īpašumu. </w:t>
      </w:r>
      <w:r>
        <w:rPr>
          <w:rFonts w:ascii="Times New Roman" w:hAnsi="Times New Roman"/>
        </w:rPr>
        <w:t>Vienlaikus</w:t>
      </w:r>
      <w:r w:rsidR="00FC6D2B" w:rsidRPr="00250DA1">
        <w:rPr>
          <w:rFonts w:ascii="Times New Roman" w:hAnsi="Times New Roman"/>
        </w:rPr>
        <w:t xml:space="preserve"> nav izslēdzama amatpersonu apzināti neētiska vai prettiesiska rīcība, nepakļaušanās normatīvajam ietvaram.</w:t>
      </w:r>
    </w:p>
    <w:p w14:paraId="6BDD8DB1" w14:textId="0B5EC119" w:rsidR="00A00447" w:rsidRPr="00A11EE1" w:rsidRDefault="00FC6D2B" w:rsidP="002568A1">
      <w:pPr>
        <w:spacing w:before="0" w:after="0" w:line="240" w:lineRule="auto"/>
        <w:ind w:firstLine="720"/>
        <w:rPr>
          <w:rFonts w:ascii="Times New Roman" w:eastAsia="Times New Roman" w:hAnsi="Times New Roman"/>
          <w:lang w:eastAsia="lv-LV"/>
        </w:rPr>
      </w:pPr>
      <w:r w:rsidRPr="002568A1">
        <w:rPr>
          <w:rFonts w:ascii="Times New Roman" w:eastAsia="Times New Roman" w:hAnsi="Times New Roman"/>
          <w:lang w:eastAsia="lv-LV"/>
        </w:rPr>
        <w:t>Pārskata periodā</w:t>
      </w:r>
      <w:r w:rsidR="00107004" w:rsidRPr="002568A1">
        <w:rPr>
          <w:rFonts w:ascii="Times New Roman" w:eastAsia="Times New Roman" w:hAnsi="Times New Roman"/>
          <w:lang w:eastAsia="lv-LV"/>
        </w:rPr>
        <w:t xml:space="preserve"> Pamatnostādņu uzdevuma Nr. 11.2.</w:t>
      </w:r>
      <w:r w:rsidRPr="002568A1">
        <w:rPr>
          <w:rFonts w:ascii="Times New Roman" w:eastAsia="Times New Roman" w:hAnsi="Times New Roman"/>
          <w:lang w:eastAsia="lv-LV"/>
        </w:rPr>
        <w:t xml:space="preserve"> </w:t>
      </w:r>
      <w:r w:rsidR="00107004" w:rsidRPr="002568A1">
        <w:rPr>
          <w:rFonts w:ascii="Times New Roman" w:eastAsia="Times New Roman" w:hAnsi="Times New Roman"/>
          <w:lang w:eastAsia="lv-LV"/>
        </w:rPr>
        <w:t xml:space="preserve">ietvaros </w:t>
      </w:r>
      <w:r w:rsidRPr="002568A1">
        <w:rPr>
          <w:rFonts w:ascii="Times New Roman" w:eastAsia="Times New Roman" w:hAnsi="Times New Roman"/>
          <w:lang w:eastAsia="lv-LV"/>
        </w:rPr>
        <w:t>bija plānots izvērtēt noziedzīgu nodarījumu valsts institūciju dienestā pārkāpumu sastāvus, par ko ir paredzēta atbildība KL, lai s</w:t>
      </w:r>
      <w:r w:rsidRPr="00CC0AA3">
        <w:rPr>
          <w:rFonts w:ascii="Times New Roman" w:eastAsia="Times New Roman" w:hAnsi="Times New Roman"/>
          <w:lang w:eastAsia="lv-LV"/>
        </w:rPr>
        <w:t>ecinātu, vai ir iespējams piemērot atbildību par nelikumīgu materiālā stāvokļa uzlabošanos (</w:t>
      </w:r>
      <w:r w:rsidRPr="006E0AA7">
        <w:rPr>
          <w:rFonts w:ascii="Times New Roman" w:eastAsia="Times New Roman" w:hAnsi="Times New Roman"/>
          <w:i/>
          <w:iCs/>
          <w:lang w:eastAsia="lv-LV"/>
        </w:rPr>
        <w:t>illicit enrichment</w:t>
      </w:r>
      <w:r w:rsidRPr="00CC0AA3">
        <w:rPr>
          <w:rFonts w:ascii="Times New Roman" w:eastAsia="Times New Roman" w:hAnsi="Times New Roman"/>
          <w:lang w:eastAsia="lv-LV"/>
        </w:rPr>
        <w:t>), tas ir, valsts amatpersonas īpašumu ievērojamu palielināšanos, ko valsts amatpersona nespēj pamatot ar tās likumīgajiem ienākumiem, un, ja nepi</w:t>
      </w:r>
      <w:r w:rsidRPr="0092329B">
        <w:rPr>
          <w:rFonts w:ascii="Times New Roman" w:eastAsia="Times New Roman" w:hAnsi="Times New Roman"/>
          <w:lang w:eastAsia="lv-LV"/>
        </w:rPr>
        <w:t>eciešams</w:t>
      </w:r>
      <w:r w:rsidR="00F95CF1" w:rsidRPr="0092329B">
        <w:rPr>
          <w:rFonts w:ascii="Times New Roman" w:eastAsia="Times New Roman" w:hAnsi="Times New Roman"/>
          <w:lang w:eastAsia="lv-LV"/>
        </w:rPr>
        <w:t>,</w:t>
      </w:r>
      <w:r w:rsidRPr="00A11EE1">
        <w:rPr>
          <w:rFonts w:ascii="Times New Roman" w:eastAsia="Times New Roman" w:hAnsi="Times New Roman"/>
          <w:lang w:eastAsia="lv-LV"/>
        </w:rPr>
        <w:t xml:space="preserve"> sniegt priekšlikumus likuma grozījumiem. </w:t>
      </w:r>
    </w:p>
    <w:p w14:paraId="16A296E6" w14:textId="77777777" w:rsidR="00B43E1A" w:rsidRPr="002568A1" w:rsidRDefault="00B43E1A" w:rsidP="002568A1">
      <w:pPr>
        <w:spacing w:before="0" w:after="0" w:line="240" w:lineRule="auto"/>
        <w:ind w:firstLine="435"/>
        <w:rPr>
          <w:rFonts w:ascii="Times New Roman" w:eastAsia="Times New Roman" w:hAnsi="Times New Roman"/>
          <w:bCs/>
          <w:lang w:eastAsia="lv-LV"/>
        </w:rPr>
      </w:pPr>
      <w:r w:rsidRPr="002568A1">
        <w:rPr>
          <w:rFonts w:ascii="Times New Roman" w:eastAsia="Times New Roman" w:hAnsi="Times New Roman"/>
          <w:bCs/>
          <w:lang w:eastAsia="lv-LV"/>
        </w:rPr>
        <w:t xml:space="preserve">Saskaņā ar KL 1. pantu pie kriminālatbildības ir saucama tikai tāda persona, kura ir ar nodomu vai aiz neuzmanības izdarījusi KL paredzētu nodarījumu, kam ir visas noziedzīgā nodarījuma sastāva pazīmes. Ņemot vērā to, ka KL nav paredzēts noziedzīgā nodarījuma sastāvs par nelikumīgu materiālā stāvokļa uzlabošanos, ko valsts amatpersona nespēj pamatot ar tās likumīgajiem ienākumiem, persona nevar tikt saukta pie kriminālatbildības par šādu nodarījumu. </w:t>
      </w:r>
    </w:p>
    <w:p w14:paraId="23BFDEF4" w14:textId="310B46BA" w:rsidR="00B43E1A" w:rsidRPr="002568A1" w:rsidRDefault="002568A1" w:rsidP="002568A1">
      <w:pPr>
        <w:spacing w:before="0" w:after="0" w:line="240" w:lineRule="auto"/>
        <w:ind w:firstLine="709"/>
        <w:rPr>
          <w:rFonts w:ascii="Times New Roman" w:eastAsia="Times New Roman" w:hAnsi="Times New Roman"/>
          <w:bCs/>
          <w:lang w:eastAsia="lv-LV"/>
        </w:rPr>
      </w:pPr>
      <w:r>
        <w:rPr>
          <w:rFonts w:ascii="Times New Roman" w:eastAsia="Times New Roman" w:hAnsi="Times New Roman"/>
          <w:lang w:eastAsia="lv-LV"/>
        </w:rPr>
        <w:t>Saistot</w:t>
      </w:r>
      <w:r w:rsidR="00107004" w:rsidRPr="002568A1">
        <w:rPr>
          <w:rFonts w:ascii="Times New Roman" w:eastAsia="Times New Roman" w:hAnsi="Times New Roman"/>
          <w:lang w:eastAsia="lv-LV"/>
        </w:rPr>
        <w:t xml:space="preserve"> uzdevum</w:t>
      </w:r>
      <w:r w:rsidRPr="002568A1">
        <w:rPr>
          <w:rFonts w:ascii="Times New Roman" w:eastAsia="Times New Roman" w:hAnsi="Times New Roman"/>
          <w:lang w:eastAsia="lv-LV"/>
        </w:rPr>
        <w:t>a</w:t>
      </w:r>
      <w:r>
        <w:rPr>
          <w:rFonts w:ascii="Times New Roman" w:eastAsia="Times New Roman" w:hAnsi="Times New Roman"/>
          <w:lang w:eastAsia="lv-LV"/>
        </w:rPr>
        <w:t xml:space="preserve"> Nr. </w:t>
      </w:r>
      <w:r w:rsidRPr="0040451F">
        <w:rPr>
          <w:rFonts w:ascii="Times New Roman" w:eastAsia="Times New Roman" w:hAnsi="Times New Roman"/>
          <w:lang w:eastAsia="lv-LV"/>
        </w:rPr>
        <w:t>11.2</w:t>
      </w:r>
      <w:r w:rsidRPr="002568A1">
        <w:rPr>
          <w:rFonts w:ascii="Times New Roman" w:eastAsia="Times New Roman" w:hAnsi="Times New Roman"/>
          <w:lang w:eastAsia="lv-LV"/>
        </w:rPr>
        <w:t xml:space="preserve"> izpildi</w:t>
      </w:r>
      <w:r w:rsidR="00107004" w:rsidRPr="002568A1">
        <w:rPr>
          <w:rFonts w:ascii="Times New Roman" w:eastAsia="Times New Roman" w:hAnsi="Times New Roman"/>
          <w:lang w:eastAsia="lv-LV"/>
        </w:rPr>
        <w:t xml:space="preserve"> ar Pamatnostādņu uzdevumu Nr. </w:t>
      </w:r>
      <w:r w:rsidR="00107004" w:rsidRPr="002568A1">
        <w:rPr>
          <w:rFonts w:ascii="Times New Roman" w:eastAsia="Times New Roman" w:hAnsi="Times New Roman"/>
          <w:bCs/>
          <w:lang w:eastAsia="lv-LV"/>
        </w:rPr>
        <w:t>11.4, kas paredz, izvērtēt iespējamo grozījumu veikšanu KL un cita veida līdzekļu piemērošanu, lai par noziedzīgu nodarījumu atzītu tīši veiktu darbību – nelikumīgu materiālā stāvokļa uzlabošanos</w:t>
      </w:r>
      <w:r w:rsidRPr="002568A1">
        <w:rPr>
          <w:rFonts w:ascii="Times New Roman" w:eastAsia="Times New Roman" w:hAnsi="Times New Roman"/>
          <w:bCs/>
          <w:lang w:eastAsia="lv-LV"/>
        </w:rPr>
        <w:t>,</w:t>
      </w:r>
      <w:r w:rsidR="00107004" w:rsidRPr="002568A1">
        <w:rPr>
          <w:rFonts w:ascii="Times New Roman" w:eastAsia="Times New Roman" w:hAnsi="Times New Roman"/>
          <w:lang w:eastAsia="lv-LV"/>
        </w:rPr>
        <w:t xml:space="preserve"> </w:t>
      </w:r>
      <w:r w:rsidR="00EF2A6D" w:rsidRPr="002568A1">
        <w:rPr>
          <w:rFonts w:ascii="Times New Roman" w:eastAsia="Times New Roman" w:hAnsi="Times New Roman"/>
          <w:lang w:eastAsia="lv-LV"/>
        </w:rPr>
        <w:t>TM krimināltiesību ekspert</w:t>
      </w:r>
      <w:r>
        <w:rPr>
          <w:rFonts w:ascii="Times New Roman" w:eastAsia="Times New Roman" w:hAnsi="Times New Roman"/>
          <w:lang w:eastAsia="lv-LV"/>
        </w:rPr>
        <w:t>i secina, ka</w:t>
      </w:r>
      <w:r w:rsidR="00EF2A6D" w:rsidRPr="002568A1">
        <w:rPr>
          <w:rFonts w:ascii="Times New Roman" w:eastAsia="Times New Roman" w:hAnsi="Times New Roman"/>
          <w:lang w:eastAsia="lv-LV"/>
        </w:rPr>
        <w:t xml:space="preserve"> minētajā situācijā</w:t>
      </w:r>
      <w:r w:rsidR="00EF2A6D" w:rsidRPr="002568A1">
        <w:rPr>
          <w:rFonts w:ascii="Times New Roman" w:eastAsia="Times New Roman" w:hAnsi="Times New Roman"/>
          <w:bCs/>
          <w:lang w:eastAsia="lv-LV"/>
        </w:rPr>
        <w:t xml:space="preserve"> pastāv iespēja</w:t>
      </w:r>
      <w:r w:rsidR="00A00447" w:rsidRPr="002568A1">
        <w:rPr>
          <w:rFonts w:ascii="Times New Roman" w:eastAsia="Times New Roman" w:hAnsi="Times New Roman"/>
          <w:bCs/>
          <w:lang w:eastAsia="lv-LV"/>
        </w:rPr>
        <w:t xml:space="preserve"> </w:t>
      </w:r>
      <w:r w:rsidR="00EF2A6D" w:rsidRPr="002568A1">
        <w:rPr>
          <w:rFonts w:ascii="Times New Roman" w:eastAsia="Times New Roman" w:hAnsi="Times New Roman"/>
          <w:bCs/>
          <w:lang w:eastAsia="lv-LV"/>
        </w:rPr>
        <w:t xml:space="preserve">izvērtēt </w:t>
      </w:r>
      <w:r w:rsidR="00A00447" w:rsidRPr="002568A1">
        <w:rPr>
          <w:rFonts w:ascii="Times New Roman" w:eastAsia="Times New Roman" w:hAnsi="Times New Roman"/>
          <w:bCs/>
          <w:lang w:eastAsia="lv-LV"/>
        </w:rPr>
        <w:t>personas saukšan</w:t>
      </w:r>
      <w:r w:rsidR="00EF2A6D" w:rsidRPr="002568A1">
        <w:rPr>
          <w:rFonts w:ascii="Times New Roman" w:eastAsia="Times New Roman" w:hAnsi="Times New Roman"/>
          <w:bCs/>
          <w:lang w:eastAsia="lv-LV"/>
        </w:rPr>
        <w:t>u</w:t>
      </w:r>
      <w:r w:rsidR="00A00447" w:rsidRPr="002568A1">
        <w:rPr>
          <w:rFonts w:ascii="Times New Roman" w:eastAsia="Times New Roman" w:hAnsi="Times New Roman"/>
          <w:bCs/>
          <w:lang w:eastAsia="lv-LV"/>
        </w:rPr>
        <w:t xml:space="preserve"> pie kriminālatbildības par noziedzīgi iegūtu līdzekļu legalizāciju, ievērojot nodarījuma faktiskās pazīmes un to atbilstību KL 195. pantā ietvertā noziedzīgā nodarījuma sastāva pazīmēm.</w:t>
      </w:r>
      <w:r w:rsidR="00265E6E" w:rsidRPr="002568A1">
        <w:rPr>
          <w:rFonts w:ascii="Times New Roman" w:eastAsia="Times New Roman" w:hAnsi="Times New Roman"/>
          <w:bCs/>
          <w:lang w:eastAsia="lv-LV"/>
        </w:rPr>
        <w:t xml:space="preserve"> </w:t>
      </w:r>
      <w:r w:rsidR="00B43E1A" w:rsidRPr="002568A1">
        <w:rPr>
          <w:rFonts w:ascii="Times New Roman" w:eastAsia="Times New Roman" w:hAnsi="Times New Roman"/>
          <w:bCs/>
          <w:lang w:eastAsia="lv-LV"/>
        </w:rPr>
        <w:t>Turklāt</w:t>
      </w:r>
      <w:r w:rsidR="00B43E1A" w:rsidRPr="002568A1">
        <w:rPr>
          <w:rFonts w:ascii="Times New Roman" w:eastAsia="Times New Roman" w:hAnsi="Times New Roman"/>
          <w:lang w:eastAsia="lv-LV"/>
        </w:rPr>
        <w:t xml:space="preserve"> 2017. gada 1. augustā stājās spēkā</w:t>
      </w:r>
      <w:r w:rsidR="00107004" w:rsidRPr="002568A1">
        <w:rPr>
          <w:rFonts w:ascii="Times New Roman" w:eastAsia="Times New Roman" w:hAnsi="Times New Roman"/>
          <w:lang w:eastAsia="lv-LV"/>
        </w:rPr>
        <w:t xml:space="preserve"> </w:t>
      </w:r>
      <w:r w:rsidR="00107004" w:rsidRPr="002568A1">
        <w:rPr>
          <w:rFonts w:ascii="Times New Roman" w:eastAsia="Times New Roman" w:hAnsi="Times New Roman"/>
          <w:bCs/>
          <w:lang w:eastAsia="lv-LV"/>
        </w:rPr>
        <w:t>grozījumi KL un KPL, ar kuriem ieviesta paplašinātā noziedzīgi iegūtas mantas konfiskācija un paredzēts personas pienākums pierādīt mantas izcelsmes likumību gadījumos, kad procesa virzītājs uzskata, ka ir pamats atzīt mantu par noziedzīgi iegūtu, kā arī ieviests jauns pierādīšanas standarts attiecībā uz mantas noziedzīgo izcelsmi, proti, "iespējamības pārsvars", kas paredz to, ka pierādīšanas priekšmetā ietilpstošie apstākļi attiecībā uz mantas noziedzīgo izcelsmi uzskatāmi par pierādītiem, ja pierādīšanas gaitā ir pamats atzīt, ka mantai, visticamāk, ir noziedzīga, nevis likumīga izcelsme.</w:t>
      </w:r>
    </w:p>
    <w:p w14:paraId="0535676B" w14:textId="1CC9A765" w:rsidR="00332C6F" w:rsidRDefault="00FC6D2B" w:rsidP="00332C6F">
      <w:pPr>
        <w:spacing w:before="0" w:after="0" w:line="240" w:lineRule="auto"/>
        <w:ind w:firstLine="720"/>
        <w:rPr>
          <w:rFonts w:ascii="Times New Roman" w:hAnsi="Times New Roman"/>
        </w:rPr>
      </w:pPr>
      <w:r w:rsidRPr="00250DA1">
        <w:rPr>
          <w:rFonts w:ascii="Times New Roman" w:hAnsi="Times New Roman"/>
          <w:lang w:eastAsia="lv-LV"/>
        </w:rPr>
        <w:t xml:space="preserve">Atbilstoši </w:t>
      </w:r>
      <w:r w:rsidR="00250DA1" w:rsidRPr="00250DA1">
        <w:rPr>
          <w:rFonts w:ascii="Times New Roman" w:hAnsi="Times New Roman"/>
        </w:rPr>
        <w:t>P</w:t>
      </w:r>
      <w:r w:rsidRPr="00250DA1">
        <w:rPr>
          <w:rFonts w:ascii="Times New Roman" w:hAnsi="Times New Roman"/>
        </w:rPr>
        <w:t>amatnostādņu uzdevumam</w:t>
      </w:r>
      <w:r w:rsidR="00A36FF0">
        <w:rPr>
          <w:rFonts w:ascii="Times New Roman" w:hAnsi="Times New Roman"/>
        </w:rPr>
        <w:t xml:space="preserve"> Nr.</w:t>
      </w:r>
      <w:r w:rsidRPr="00250DA1">
        <w:rPr>
          <w:rFonts w:ascii="Times New Roman" w:hAnsi="Times New Roman"/>
        </w:rPr>
        <w:t xml:space="preserve"> </w:t>
      </w:r>
      <w:r w:rsidR="00A36FF0" w:rsidRPr="00250DA1">
        <w:rPr>
          <w:rFonts w:ascii="Times New Roman" w:hAnsi="Times New Roman"/>
        </w:rPr>
        <w:t xml:space="preserve">11.1. </w:t>
      </w:r>
      <w:r w:rsidRPr="00250DA1">
        <w:rPr>
          <w:rFonts w:ascii="Times New Roman" w:hAnsi="Times New Roman"/>
        </w:rPr>
        <w:t xml:space="preserve">KNAB pārskata periodā izstrādāja informatīvo </w:t>
      </w:r>
      <w:r w:rsidRPr="00841363">
        <w:rPr>
          <w:rFonts w:ascii="Times New Roman" w:hAnsi="Times New Roman"/>
        </w:rPr>
        <w:t>ziņojumu</w:t>
      </w:r>
      <w:r w:rsidR="00440020">
        <w:rPr>
          <w:rFonts w:ascii="Times New Roman" w:hAnsi="Times New Roman"/>
        </w:rPr>
        <w:t xml:space="preserve"> </w:t>
      </w:r>
      <w:r w:rsidR="00A336F7" w:rsidRPr="00440020">
        <w:rPr>
          <w:rFonts w:ascii="Times New Roman" w:hAnsi="Times New Roman"/>
        </w:rPr>
        <w:t xml:space="preserve">“Par Apvienoto Nāciju Organizācijas Pretkorupcijas konvencijas </w:t>
      </w:r>
      <w:r w:rsidR="00A336F7" w:rsidRPr="00440020">
        <w:rPr>
          <w:rFonts w:ascii="Times New Roman" w:hAnsi="Times New Roman"/>
        </w:rPr>
        <w:lastRenderedPageBreak/>
        <w:t>ieviešanas rekomendācijām un to izpildes nodrošināšanu”</w:t>
      </w:r>
      <w:r w:rsidRPr="00841363">
        <w:rPr>
          <w:rStyle w:val="Vresatsauce"/>
          <w:rFonts w:ascii="Times New Roman" w:hAnsi="Times New Roman"/>
        </w:rPr>
        <w:footnoteReference w:id="116"/>
      </w:r>
      <w:r w:rsidR="002A09F6" w:rsidRPr="00452C7E">
        <w:rPr>
          <w:rFonts w:eastAsia="Times New Roman"/>
          <w:lang w:eastAsia="lv-LV"/>
        </w:rPr>
        <w:t xml:space="preserve">, atspoguļojot </w:t>
      </w:r>
      <w:r w:rsidR="00A336F7">
        <w:rPr>
          <w:rFonts w:eastAsia="Times New Roman"/>
          <w:lang w:eastAsia="lv-LV"/>
        </w:rPr>
        <w:t xml:space="preserve">normatīvā regulējuma </w:t>
      </w:r>
      <w:r w:rsidR="002A09F6" w:rsidRPr="00452C7E">
        <w:rPr>
          <w:rFonts w:eastAsia="Times New Roman"/>
          <w:lang w:eastAsia="lv-LV"/>
        </w:rPr>
        <w:t>atbilstību ANO Pretkorupcijas konvencijai</w:t>
      </w:r>
      <w:r w:rsidR="002A09F6">
        <w:rPr>
          <w:rFonts w:ascii="Times New Roman" w:eastAsia="Times New Roman" w:hAnsi="Times New Roman"/>
          <w:lang w:eastAsia="lv-LV"/>
        </w:rPr>
        <w:t>.</w:t>
      </w:r>
      <w:r w:rsidRPr="00841363">
        <w:rPr>
          <w:rFonts w:ascii="Times New Roman" w:eastAsia="Times New Roman" w:hAnsi="Times New Roman"/>
          <w:lang w:eastAsia="lv-LV"/>
        </w:rPr>
        <w:t xml:space="preserve"> </w:t>
      </w:r>
      <w:r w:rsidR="009400ED">
        <w:rPr>
          <w:rFonts w:ascii="Times New Roman" w:eastAsia="Times New Roman" w:hAnsi="Times New Roman"/>
          <w:lang w:eastAsia="lv-LV"/>
        </w:rPr>
        <w:t>M</w:t>
      </w:r>
      <w:r w:rsidR="007F2D92">
        <w:rPr>
          <w:rFonts w:ascii="Times New Roman" w:eastAsia="Times New Roman" w:hAnsi="Times New Roman"/>
          <w:lang w:eastAsia="lv-LV"/>
        </w:rPr>
        <w:t>inēt</w:t>
      </w:r>
      <w:r w:rsidR="009400ED">
        <w:rPr>
          <w:rFonts w:ascii="Times New Roman" w:eastAsia="Times New Roman" w:hAnsi="Times New Roman"/>
          <w:lang w:eastAsia="lv-LV"/>
        </w:rPr>
        <w:t>ajā</w:t>
      </w:r>
      <w:r w:rsidR="00C33A8E">
        <w:rPr>
          <w:rFonts w:ascii="Times New Roman" w:eastAsia="Times New Roman" w:hAnsi="Times New Roman"/>
          <w:lang w:eastAsia="lv-LV"/>
        </w:rPr>
        <w:t xml:space="preserve"> KNAB</w:t>
      </w:r>
      <w:r w:rsidR="007F2D92">
        <w:rPr>
          <w:rFonts w:ascii="Times New Roman" w:eastAsia="Times New Roman" w:hAnsi="Times New Roman"/>
          <w:lang w:eastAsia="lv-LV"/>
        </w:rPr>
        <w:t xml:space="preserve"> informatīv</w:t>
      </w:r>
      <w:r w:rsidR="009400ED">
        <w:rPr>
          <w:rFonts w:ascii="Times New Roman" w:eastAsia="Times New Roman" w:hAnsi="Times New Roman"/>
          <w:lang w:eastAsia="lv-LV"/>
        </w:rPr>
        <w:t>ajā</w:t>
      </w:r>
      <w:r w:rsidR="007F2D92">
        <w:rPr>
          <w:rFonts w:ascii="Times New Roman" w:eastAsia="Times New Roman" w:hAnsi="Times New Roman"/>
          <w:lang w:eastAsia="lv-LV"/>
        </w:rPr>
        <w:t xml:space="preserve"> ziņojumā</w:t>
      </w:r>
      <w:r w:rsidR="00F7089E">
        <w:rPr>
          <w:rFonts w:ascii="Times New Roman" w:eastAsia="Times New Roman" w:hAnsi="Times New Roman"/>
          <w:lang w:eastAsia="lv-LV"/>
        </w:rPr>
        <w:t xml:space="preserve"> </w:t>
      </w:r>
      <w:r w:rsidR="00171B37">
        <w:rPr>
          <w:rFonts w:ascii="Times New Roman" w:eastAsia="Times New Roman" w:hAnsi="Times New Roman"/>
          <w:lang w:eastAsia="lv-LV"/>
        </w:rPr>
        <w:t>izce</w:t>
      </w:r>
      <w:r w:rsidR="00180C8A">
        <w:rPr>
          <w:rFonts w:ascii="Times New Roman" w:eastAsia="Times New Roman" w:hAnsi="Times New Roman"/>
          <w:lang w:eastAsia="lv-LV"/>
        </w:rPr>
        <w:t>ltas</w:t>
      </w:r>
      <w:r w:rsidR="00171B37">
        <w:rPr>
          <w:rFonts w:ascii="Times New Roman" w:eastAsia="Times New Roman" w:hAnsi="Times New Roman"/>
          <w:lang w:eastAsia="lv-LV"/>
        </w:rPr>
        <w:t xml:space="preserve"> divas nozīmīgas</w:t>
      </w:r>
      <w:r w:rsidR="009400ED">
        <w:rPr>
          <w:rFonts w:ascii="Times New Roman" w:eastAsia="Times New Roman" w:hAnsi="Times New Roman"/>
          <w:lang w:eastAsia="lv-LV"/>
        </w:rPr>
        <w:t xml:space="preserve"> </w:t>
      </w:r>
      <w:r w:rsidR="00F7089E" w:rsidRPr="009400ED">
        <w:rPr>
          <w:color w:val="000000"/>
          <w:szCs w:val="22"/>
        </w:rPr>
        <w:t>ANO Narkotiku un noziedzības biroja (UNODC) pārstāvj</w:t>
      </w:r>
      <w:r w:rsidR="009400ED">
        <w:rPr>
          <w:color w:val="000000"/>
          <w:szCs w:val="22"/>
        </w:rPr>
        <w:t>u</w:t>
      </w:r>
      <w:r w:rsidR="00F7089E" w:rsidRPr="009400ED">
        <w:rPr>
          <w:color w:val="000000"/>
          <w:szCs w:val="22"/>
        </w:rPr>
        <w:t xml:space="preserve"> un ekspert</w:t>
      </w:r>
      <w:r w:rsidR="009400ED">
        <w:rPr>
          <w:color w:val="000000"/>
          <w:szCs w:val="22"/>
        </w:rPr>
        <w:t xml:space="preserve">u </w:t>
      </w:r>
      <w:r w:rsidR="00F95CF1" w:rsidRPr="009400ED">
        <w:rPr>
          <w:rStyle w:val="wT16"/>
          <w:b w:val="0"/>
          <w:color w:val="000000"/>
          <w:szCs w:val="22"/>
        </w:rPr>
        <w:t>rekomend</w:t>
      </w:r>
      <w:r w:rsidR="009400ED">
        <w:rPr>
          <w:rStyle w:val="wT16"/>
          <w:b w:val="0"/>
          <w:color w:val="000000"/>
          <w:szCs w:val="22"/>
        </w:rPr>
        <w:t xml:space="preserve">ācijas, proti, 1) </w:t>
      </w:r>
      <w:r w:rsidR="00F95CF1" w:rsidRPr="009400ED">
        <w:rPr>
          <w:rStyle w:val="wT16"/>
          <w:b w:val="0"/>
          <w:color w:val="000000"/>
          <w:szCs w:val="22"/>
        </w:rPr>
        <w:t>ieviest speciālas tiesību normas, kas paredz kriminālatbildību par līdzekļu izšķērdēšanu, mantas piesavināšanos vai citu prettiesisku rīcību ar īpašumu, ko veikusi valsts amatpersona</w:t>
      </w:r>
      <w:r w:rsidR="009400ED">
        <w:rPr>
          <w:rStyle w:val="wT16"/>
          <w:b w:val="0"/>
          <w:color w:val="000000"/>
          <w:szCs w:val="22"/>
        </w:rPr>
        <w:t>, kā arī 2</w:t>
      </w:r>
      <w:r w:rsidR="009400ED" w:rsidRPr="00171B37">
        <w:rPr>
          <w:rStyle w:val="wT16"/>
          <w:b w:val="0"/>
          <w:color w:val="000000"/>
          <w:szCs w:val="22"/>
        </w:rPr>
        <w:t xml:space="preserve">) </w:t>
      </w:r>
      <w:r w:rsidR="009400ED" w:rsidRPr="00171B37">
        <w:rPr>
          <w:rStyle w:val="wT16"/>
          <w:b w:val="0"/>
          <w:color w:val="000000"/>
        </w:rPr>
        <w:t>izvērtēt iespēju izstrādāt grozījumus tiesību aktos, lai kriminālatbildība par dienesta stāvokļa ļaunprātīgu izmantošanu</w:t>
      </w:r>
      <w:r w:rsidR="009400ED" w:rsidRPr="00171B37">
        <w:rPr>
          <w:rFonts w:eastAsia="WenQuanYi Micro Hei" w:cs="Lohit Hindi"/>
          <w:color w:val="000000"/>
        </w:rPr>
        <w:t xml:space="preserve"> </w:t>
      </w:r>
      <w:r w:rsidR="009400ED" w:rsidRPr="00171B37">
        <w:rPr>
          <w:color w:val="000000"/>
        </w:rPr>
        <w:t>tiktu noteikta,</w:t>
      </w:r>
      <w:r w:rsidR="009400ED" w:rsidRPr="00171B37">
        <w:rPr>
          <w:rStyle w:val="wT16"/>
          <w:b w:val="0"/>
          <w:color w:val="000000"/>
        </w:rPr>
        <w:t xml:space="preserve"> neatkarīgi no radītā kaitējuma, un tādējādi atbilstu </w:t>
      </w:r>
      <w:r w:rsidR="00136044" w:rsidRPr="00452C7E">
        <w:rPr>
          <w:rFonts w:eastAsia="Times New Roman"/>
          <w:lang w:eastAsia="lv-LV"/>
        </w:rPr>
        <w:t>ANO Pretkorupcijas konvencija</w:t>
      </w:r>
      <w:r w:rsidR="00136044">
        <w:rPr>
          <w:rFonts w:eastAsia="Times New Roman"/>
          <w:lang w:eastAsia="lv-LV"/>
        </w:rPr>
        <w:t>s</w:t>
      </w:r>
      <w:r w:rsidR="009400ED" w:rsidRPr="00171B37">
        <w:rPr>
          <w:rStyle w:val="wT16"/>
          <w:b w:val="0"/>
          <w:color w:val="000000"/>
        </w:rPr>
        <w:t xml:space="preserve"> 19.</w:t>
      </w:r>
      <w:r w:rsidR="00501268">
        <w:rPr>
          <w:rStyle w:val="wT16"/>
          <w:b w:val="0"/>
          <w:color w:val="000000"/>
        </w:rPr>
        <w:t> </w:t>
      </w:r>
      <w:r w:rsidR="009400ED" w:rsidRPr="00171B37">
        <w:rPr>
          <w:rStyle w:val="wT16"/>
          <w:b w:val="0"/>
          <w:color w:val="000000"/>
        </w:rPr>
        <w:t>panta prasībām.</w:t>
      </w:r>
      <w:r w:rsidR="00171B37">
        <w:rPr>
          <w:rStyle w:val="wT16"/>
          <w:b w:val="0"/>
          <w:color w:val="000000"/>
        </w:rPr>
        <w:t xml:space="preserve"> </w:t>
      </w:r>
      <w:r w:rsidR="00332C6F">
        <w:rPr>
          <w:rFonts w:ascii="Times New Roman" w:hAnsi="Times New Roman"/>
        </w:rPr>
        <w:t>TM p</w:t>
      </w:r>
      <w:r w:rsidRPr="00841363">
        <w:rPr>
          <w:rFonts w:ascii="Times New Roman" w:hAnsi="Times New Roman"/>
        </w:rPr>
        <w:t>astāvīgā Krimināllikuma darba grupa pārskata periodā strādājusi pie tiesību aktu grozījumu izstrādes, lai tiktu ieviesta speciāla tiesību norma, kas paredz kriminālatbildību par publiskas personas finanšu līdzekļu vai man</w:t>
      </w:r>
      <w:r w:rsidR="00660A1B">
        <w:rPr>
          <w:rFonts w:ascii="Times New Roman" w:hAnsi="Times New Roman"/>
        </w:rPr>
        <w:t>t</w:t>
      </w:r>
      <w:r w:rsidRPr="00841363">
        <w:rPr>
          <w:rFonts w:ascii="Times New Roman" w:hAnsi="Times New Roman"/>
        </w:rPr>
        <w:t>as izšķērdēšanu vai citu prettiesisku rīcību, neatkarīgi no radītā kaitējuma.</w:t>
      </w:r>
      <w:r w:rsidR="00C92030">
        <w:rPr>
          <w:rFonts w:ascii="Times New Roman" w:hAnsi="Times New Roman"/>
        </w:rPr>
        <w:t xml:space="preserve"> </w:t>
      </w:r>
    </w:p>
    <w:p w14:paraId="4332CB1C" w14:textId="56F2C173" w:rsidR="006D043E" w:rsidRDefault="00CC0AA3" w:rsidP="00332C6F">
      <w:pPr>
        <w:spacing w:before="0" w:after="0" w:line="240" w:lineRule="auto"/>
        <w:ind w:firstLine="720"/>
        <w:rPr>
          <w:rFonts w:ascii="Times New Roman" w:hAnsi="Times New Roman"/>
        </w:rPr>
      </w:pPr>
      <w:r>
        <w:rPr>
          <w:rStyle w:val="markedcontent"/>
          <w:rFonts w:ascii="Times New Roman" w:hAnsi="Times New Roman"/>
        </w:rPr>
        <w:t>Atbilstoši</w:t>
      </w:r>
      <w:r w:rsidR="00764588">
        <w:rPr>
          <w:rStyle w:val="markedcontent"/>
          <w:rFonts w:ascii="Times New Roman" w:hAnsi="Times New Roman"/>
        </w:rPr>
        <w:t xml:space="preserve"> TM izstrādātā</w:t>
      </w:r>
      <w:r>
        <w:rPr>
          <w:rStyle w:val="markedcontent"/>
          <w:rFonts w:ascii="Times New Roman" w:hAnsi="Times New Roman"/>
        </w:rPr>
        <w:t xml:space="preserve"> VK</w:t>
      </w:r>
      <w:r w:rsidR="006D043E" w:rsidRPr="00033DAF">
        <w:rPr>
          <w:rStyle w:val="markedcontent"/>
          <w:rFonts w:ascii="Times New Roman" w:hAnsi="Times New Roman"/>
        </w:rPr>
        <w:t xml:space="preserve"> lietderības revīzijā “Noziedzīgu nodarījumu ekonomikas un finanšu</w:t>
      </w:r>
      <w:r>
        <w:rPr>
          <w:rStyle w:val="markedcontent"/>
          <w:rFonts w:ascii="Times New Roman" w:hAnsi="Times New Roman"/>
        </w:rPr>
        <w:t xml:space="preserve"> </w:t>
      </w:r>
      <w:r w:rsidR="006D043E" w:rsidRPr="00033DAF">
        <w:rPr>
          <w:rStyle w:val="markedcontent"/>
          <w:rFonts w:ascii="Times New Roman" w:hAnsi="Times New Roman"/>
        </w:rPr>
        <w:t xml:space="preserve">jomā izmeklēšanas un iztiesāšanas efektivitāte” ietverto priekšlikumu ieviešanas </w:t>
      </w:r>
      <w:r w:rsidR="006D043E" w:rsidRPr="00721DC5">
        <w:rPr>
          <w:rFonts w:ascii="Times New Roman" w:hAnsi="Times New Roman"/>
        </w:rPr>
        <w:t xml:space="preserve">plāna </w:t>
      </w:r>
      <w:r w:rsidR="006D043E" w:rsidRPr="00721DC5">
        <w:rPr>
          <w:rFonts w:ascii="Times New Roman" w:hAnsi="Times New Roman"/>
          <w:iCs/>
        </w:rPr>
        <w:t>2. sadaļas 2.1. punkt</w:t>
      </w:r>
      <w:r>
        <w:rPr>
          <w:rFonts w:ascii="Times New Roman" w:hAnsi="Times New Roman"/>
          <w:iCs/>
        </w:rPr>
        <w:t>ā noteiktajam</w:t>
      </w:r>
      <w:r w:rsidR="006D043E" w:rsidRPr="00721DC5">
        <w:rPr>
          <w:rFonts w:ascii="Times New Roman" w:hAnsi="Times New Roman"/>
          <w:iCs/>
        </w:rPr>
        <w:t xml:space="preserve"> </w:t>
      </w:r>
      <w:r>
        <w:rPr>
          <w:rFonts w:ascii="Times New Roman" w:hAnsi="Times New Roman"/>
          <w:iCs/>
        </w:rPr>
        <w:t xml:space="preserve">KNAB </w:t>
      </w:r>
      <w:r w:rsidR="006D043E" w:rsidRPr="00721DC5">
        <w:rPr>
          <w:rFonts w:ascii="Times New Roman" w:hAnsi="Times New Roman"/>
          <w:iCs/>
        </w:rPr>
        <w:t xml:space="preserve">sadarbībā ar </w:t>
      </w:r>
      <w:r>
        <w:rPr>
          <w:rFonts w:ascii="Times New Roman" w:hAnsi="Times New Roman"/>
          <w:iCs/>
        </w:rPr>
        <w:t>VP</w:t>
      </w:r>
      <w:r w:rsidR="006D043E" w:rsidRPr="00721DC5">
        <w:rPr>
          <w:rFonts w:ascii="Times New Roman" w:hAnsi="Times New Roman"/>
          <w:iCs/>
        </w:rPr>
        <w:t xml:space="preserve">, </w:t>
      </w:r>
      <w:r>
        <w:rPr>
          <w:rFonts w:ascii="Times New Roman" w:hAnsi="Times New Roman"/>
          <w:iCs/>
        </w:rPr>
        <w:t>VID</w:t>
      </w:r>
      <w:r w:rsidR="006D043E" w:rsidRPr="00721DC5">
        <w:rPr>
          <w:rFonts w:ascii="Times New Roman" w:hAnsi="Times New Roman"/>
          <w:iCs/>
        </w:rPr>
        <w:t xml:space="preserve">, </w:t>
      </w:r>
      <w:r>
        <w:rPr>
          <w:rFonts w:ascii="Times New Roman" w:hAnsi="Times New Roman"/>
          <w:iCs/>
        </w:rPr>
        <w:t>IDB</w:t>
      </w:r>
      <w:r w:rsidR="006D043E" w:rsidRPr="00721DC5">
        <w:rPr>
          <w:rFonts w:ascii="Times New Roman" w:hAnsi="Times New Roman"/>
          <w:iCs/>
        </w:rPr>
        <w:t xml:space="preserve">, </w:t>
      </w:r>
      <w:r>
        <w:rPr>
          <w:rFonts w:ascii="Times New Roman" w:hAnsi="Times New Roman"/>
          <w:iCs/>
        </w:rPr>
        <w:t>VRS</w:t>
      </w:r>
      <w:r w:rsidR="006D043E" w:rsidRPr="00721DC5">
        <w:rPr>
          <w:rFonts w:ascii="Times New Roman" w:hAnsi="Times New Roman"/>
          <w:iCs/>
        </w:rPr>
        <w:t xml:space="preserve">, </w:t>
      </w:r>
      <w:r>
        <w:rPr>
          <w:rFonts w:ascii="Times New Roman" w:hAnsi="Times New Roman"/>
          <w:iCs/>
        </w:rPr>
        <w:t>ĢP</w:t>
      </w:r>
      <w:r w:rsidR="006D043E" w:rsidRPr="00721DC5">
        <w:rPr>
          <w:rFonts w:ascii="Times New Roman" w:hAnsi="Times New Roman"/>
          <w:iCs/>
        </w:rPr>
        <w:t xml:space="preserve"> un </w:t>
      </w:r>
      <w:r>
        <w:rPr>
          <w:rFonts w:ascii="Times New Roman" w:hAnsi="Times New Roman"/>
          <w:iCs/>
        </w:rPr>
        <w:t>TM</w:t>
      </w:r>
      <w:r w:rsidR="006D043E">
        <w:rPr>
          <w:rFonts w:ascii="Times New Roman" w:hAnsi="Times New Roman"/>
          <w:iCs/>
        </w:rPr>
        <w:t xml:space="preserve"> </w:t>
      </w:r>
      <w:r w:rsidR="00A11EE1">
        <w:rPr>
          <w:rFonts w:ascii="Times New Roman" w:hAnsi="Times New Roman"/>
          <w:iCs/>
        </w:rPr>
        <w:t xml:space="preserve">savas kompetences ietvaros </w:t>
      </w:r>
      <w:r w:rsidR="006D043E" w:rsidRPr="00721DC5">
        <w:rPr>
          <w:rFonts w:ascii="Times New Roman" w:hAnsi="Times New Roman"/>
        </w:rPr>
        <w:t>apkopo tiesībaizsardzības iestāžu viedokli par K</w:t>
      </w:r>
      <w:r w:rsidR="00764588">
        <w:rPr>
          <w:rFonts w:ascii="Times New Roman" w:hAnsi="Times New Roman"/>
        </w:rPr>
        <w:t>L</w:t>
      </w:r>
      <w:r w:rsidR="006D043E" w:rsidRPr="00721DC5">
        <w:rPr>
          <w:rFonts w:ascii="Times New Roman" w:hAnsi="Times New Roman"/>
        </w:rPr>
        <w:t xml:space="preserve"> 317., 318., 319., 323. pant</w:t>
      </w:r>
      <w:r w:rsidR="00764588">
        <w:rPr>
          <w:rFonts w:ascii="Times New Roman" w:hAnsi="Times New Roman"/>
        </w:rPr>
        <w:t>a</w:t>
      </w:r>
      <w:r w:rsidR="006D043E" w:rsidRPr="00721DC5">
        <w:rPr>
          <w:rFonts w:ascii="Times New Roman" w:hAnsi="Times New Roman"/>
        </w:rPr>
        <w:t xml:space="preserve"> atbilstību ANO Pretkorupcijas konvencijai (17., 19., 20., 23. u.c. pantiem) un to praktiskās piemērošanas problemātiku</w:t>
      </w:r>
      <w:r>
        <w:rPr>
          <w:rFonts w:ascii="Times New Roman" w:hAnsi="Times New Roman"/>
        </w:rPr>
        <w:t>, kā arī attiecīgi</w:t>
      </w:r>
      <w:r w:rsidR="006D043E" w:rsidRPr="00721DC5">
        <w:rPr>
          <w:rFonts w:ascii="Times New Roman" w:hAnsi="Times New Roman"/>
        </w:rPr>
        <w:t xml:space="preserve"> gatavo ziņojumu </w:t>
      </w:r>
      <w:r>
        <w:rPr>
          <w:rFonts w:ascii="Times New Roman" w:hAnsi="Times New Roman"/>
        </w:rPr>
        <w:t>TM</w:t>
      </w:r>
      <w:r w:rsidR="006D043E" w:rsidRPr="00721DC5">
        <w:rPr>
          <w:rFonts w:ascii="Times New Roman" w:hAnsi="Times New Roman"/>
        </w:rPr>
        <w:t xml:space="preserve"> Pastāvīgajai Krimināllikuma darba grupai.</w:t>
      </w:r>
    </w:p>
    <w:p w14:paraId="32BA5656" w14:textId="36C251D6" w:rsidR="008F1B4E" w:rsidRDefault="008F1B4E" w:rsidP="00DC5E42">
      <w:pPr>
        <w:autoSpaceDE w:val="0"/>
        <w:autoSpaceDN w:val="0"/>
        <w:adjustRightInd w:val="0"/>
        <w:spacing w:before="0" w:after="0" w:line="240" w:lineRule="auto"/>
        <w:ind w:firstLine="364"/>
        <w:rPr>
          <w:rFonts w:ascii="Times New Roman" w:eastAsiaTheme="minorHAnsi" w:hAnsi="Times New Roman"/>
          <w:color w:val="000000"/>
        </w:rPr>
      </w:pPr>
      <w:r>
        <w:rPr>
          <w:rFonts w:ascii="Times New Roman" w:eastAsiaTheme="minorHAnsi" w:hAnsi="Times New Roman"/>
          <w:color w:val="000000"/>
        </w:rPr>
        <w:t>2019.</w:t>
      </w:r>
      <w:r w:rsidR="0000144C">
        <w:rPr>
          <w:rFonts w:ascii="Times New Roman" w:eastAsiaTheme="minorHAnsi" w:hAnsi="Times New Roman"/>
          <w:color w:val="000000"/>
        </w:rPr>
        <w:t> </w:t>
      </w:r>
      <w:r>
        <w:rPr>
          <w:rFonts w:ascii="Times New Roman" w:eastAsiaTheme="minorHAnsi" w:hAnsi="Times New Roman"/>
          <w:color w:val="000000"/>
        </w:rPr>
        <w:t>gada 3.</w:t>
      </w:r>
      <w:r w:rsidR="0000144C">
        <w:rPr>
          <w:rFonts w:ascii="Times New Roman" w:eastAsiaTheme="minorHAnsi" w:hAnsi="Times New Roman"/>
          <w:color w:val="000000"/>
        </w:rPr>
        <w:t> </w:t>
      </w:r>
      <w:r>
        <w:rPr>
          <w:rFonts w:ascii="Times New Roman" w:eastAsiaTheme="minorHAnsi" w:hAnsi="Times New Roman"/>
          <w:color w:val="000000"/>
        </w:rPr>
        <w:t xml:space="preserve">jūlijā stājās spēkā grozījumi KL 317., 318. un 319.pantā. Ar grozījumiem KL 317. panta otrajā daļā, 318. panta otrajā daļā un 319. panta otrajā daļā tika noteikts, ka kriminālatbildība iestājas par minēto pantu pirmajās daļās paredzētajām darbībām, ja tās izdarītas mantkārīgā nolūkā, tādējādi neaptverot ar tām būtiska kaitējuma kvalificējošo pazīmi. </w:t>
      </w:r>
      <w:r w:rsidR="0000144C">
        <w:rPr>
          <w:rFonts w:ascii="Times New Roman" w:eastAsiaTheme="minorHAnsi" w:hAnsi="Times New Roman"/>
          <w:color w:val="000000"/>
        </w:rPr>
        <w:t>G</w:t>
      </w:r>
      <w:r>
        <w:rPr>
          <w:rFonts w:ascii="Times New Roman" w:eastAsiaTheme="minorHAnsi" w:hAnsi="Times New Roman"/>
          <w:color w:val="000000"/>
        </w:rPr>
        <w:t xml:space="preserve">rozījumi izdarīti pamatojoties uz </w:t>
      </w:r>
      <w:r w:rsidR="0000144C">
        <w:rPr>
          <w:rFonts w:ascii="Times New Roman" w:eastAsiaTheme="minorHAnsi" w:hAnsi="Times New Roman"/>
          <w:color w:val="000000"/>
        </w:rPr>
        <w:t>KNAB</w:t>
      </w:r>
      <w:r>
        <w:rPr>
          <w:rFonts w:ascii="Times New Roman" w:eastAsiaTheme="minorHAnsi" w:hAnsi="Times New Roman"/>
          <w:color w:val="000000"/>
        </w:rPr>
        <w:t xml:space="preserve"> informatīvo ziņojumu "Par Apvienoto Nāciju Organizācijas Pretkorupcijas konvencijas ieviešanas rekomendācijām un to izpildes nodrošināšanu", lai </w:t>
      </w:r>
      <w:r w:rsidR="00DC5E42">
        <w:rPr>
          <w:rFonts w:ascii="Times New Roman" w:eastAsiaTheme="minorHAnsi" w:hAnsi="Times New Roman"/>
          <w:color w:val="000000"/>
        </w:rPr>
        <w:t>īstenotu</w:t>
      </w:r>
      <w:r>
        <w:rPr>
          <w:rFonts w:ascii="Times New Roman" w:eastAsiaTheme="minorHAnsi" w:hAnsi="Times New Roman"/>
          <w:color w:val="000000"/>
        </w:rPr>
        <w:t xml:space="preserve"> </w:t>
      </w:r>
      <w:r w:rsidR="00DC5E42" w:rsidRPr="00452C7E">
        <w:rPr>
          <w:rFonts w:eastAsia="Times New Roman"/>
          <w:lang w:eastAsia="lv-LV"/>
        </w:rPr>
        <w:t>ANO Pretkorupcijas konvencija</w:t>
      </w:r>
      <w:r w:rsidR="00DC5E42">
        <w:rPr>
          <w:rFonts w:eastAsia="Times New Roman"/>
          <w:lang w:eastAsia="lv-LV"/>
        </w:rPr>
        <w:t>s</w:t>
      </w:r>
      <w:r>
        <w:rPr>
          <w:rFonts w:ascii="Times New Roman" w:eastAsiaTheme="minorHAnsi" w:hAnsi="Times New Roman"/>
          <w:color w:val="000000"/>
        </w:rPr>
        <w:t xml:space="preserve"> ieviešanas novērtēšanas ietvaros Latvijai </w:t>
      </w:r>
      <w:r w:rsidR="00DC5E42">
        <w:rPr>
          <w:rFonts w:ascii="Times New Roman" w:eastAsiaTheme="minorHAnsi" w:hAnsi="Times New Roman"/>
          <w:color w:val="000000"/>
        </w:rPr>
        <w:t>izteikto rekomendāciju izpildi</w:t>
      </w:r>
      <w:r>
        <w:rPr>
          <w:rFonts w:ascii="Times New Roman" w:eastAsiaTheme="minorHAnsi" w:hAnsi="Times New Roman"/>
          <w:color w:val="000000"/>
        </w:rPr>
        <w:t xml:space="preserve">. Kā skaidrots </w:t>
      </w:r>
      <w:r w:rsidR="00DC5E42">
        <w:rPr>
          <w:rFonts w:ascii="Times New Roman" w:eastAsiaTheme="minorHAnsi" w:hAnsi="Times New Roman"/>
          <w:color w:val="000000"/>
        </w:rPr>
        <w:t xml:space="preserve">minētajā </w:t>
      </w:r>
      <w:r>
        <w:rPr>
          <w:rFonts w:ascii="Times New Roman" w:eastAsiaTheme="minorHAnsi" w:hAnsi="Times New Roman"/>
          <w:color w:val="000000"/>
        </w:rPr>
        <w:t xml:space="preserve">informatīvajā ziņojumā, ANO eksperti novērtēšanas ziņojumā par nacionālā regulējuma atbilstību </w:t>
      </w:r>
      <w:r w:rsidR="00DC5E42" w:rsidRPr="00452C7E">
        <w:rPr>
          <w:rFonts w:eastAsia="Times New Roman"/>
          <w:lang w:eastAsia="lv-LV"/>
        </w:rPr>
        <w:t>ANO Pretkorupcijas konvencija</w:t>
      </w:r>
      <w:r w:rsidR="00DC5E42">
        <w:rPr>
          <w:rFonts w:eastAsia="Times New Roman"/>
          <w:lang w:eastAsia="lv-LV"/>
        </w:rPr>
        <w:t>i</w:t>
      </w:r>
      <w:r>
        <w:rPr>
          <w:rFonts w:ascii="Times New Roman" w:eastAsiaTheme="minorHAnsi" w:hAnsi="Times New Roman"/>
          <w:color w:val="000000"/>
        </w:rPr>
        <w:t xml:space="preserve"> norādījuši, ka būtu jāievieš speciālas (</w:t>
      </w:r>
      <w:r>
        <w:rPr>
          <w:rFonts w:ascii="Times New Roman" w:eastAsiaTheme="minorHAnsi" w:hAnsi="Times New Roman"/>
          <w:i/>
          <w:iCs/>
          <w:color w:val="000000"/>
        </w:rPr>
        <w:t>ad hoc</w:t>
      </w:r>
      <w:r>
        <w:rPr>
          <w:rFonts w:ascii="Times New Roman" w:eastAsiaTheme="minorHAnsi" w:hAnsi="Times New Roman"/>
          <w:color w:val="000000"/>
        </w:rPr>
        <w:t xml:space="preserve">) normas, kas paredzētu valsts amatpersonu kriminālatbildību par īpašuma izšķērdēšanu, piesavināšanos vai citu pretlikumīgu rīcību atbilstoši </w:t>
      </w:r>
      <w:r w:rsidR="00DC5E42" w:rsidRPr="00452C7E">
        <w:rPr>
          <w:rFonts w:eastAsia="Times New Roman"/>
          <w:lang w:eastAsia="lv-LV"/>
        </w:rPr>
        <w:t>ANO Pretkorupcijas konvencij</w:t>
      </w:r>
      <w:r w:rsidR="00DC5E42">
        <w:rPr>
          <w:rFonts w:eastAsia="Times New Roman"/>
          <w:lang w:eastAsia="lv-LV"/>
        </w:rPr>
        <w:t>as</w:t>
      </w:r>
      <w:r>
        <w:rPr>
          <w:rFonts w:ascii="Times New Roman" w:eastAsiaTheme="minorHAnsi" w:hAnsi="Times New Roman"/>
          <w:color w:val="000000"/>
        </w:rPr>
        <w:t xml:space="preserve"> 17. panta prasībām: </w:t>
      </w:r>
      <w:r w:rsidR="006E0AA7">
        <w:rPr>
          <w:rFonts w:ascii="Times New Roman" w:eastAsiaTheme="minorHAnsi" w:hAnsi="Times New Roman"/>
          <w:color w:val="000000"/>
        </w:rPr>
        <w:t>“</w:t>
      </w:r>
      <w:r>
        <w:rPr>
          <w:rFonts w:ascii="Times New Roman" w:eastAsiaTheme="minorHAnsi" w:hAnsi="Times New Roman"/>
          <w:color w:val="000000"/>
        </w:rPr>
        <w:t>Katrai Dalībvalstij jāievieš tādas tiesību normas un jāveic citi pasākumi, kas var būt nepieciešami, lai par noziedzīgiem nodarījumiem atzītu valsts amatpersonas tādas tīši veiktas darbības, lai gūtu labumu sev vai citai fiziskai vai juridiskai personai, kā izšķērdēšanu, piesavināšanos vai citāda veida pretlikumīgu rīcību ar jebkuru īpašumu, valsts vai privātiem līdzekļiem vai vērtspapīriem vai jebkāda veida vērtībām, kas uzticētas valsts amatpersonai tās ieņemamā amata dēļ</w:t>
      </w:r>
      <w:r w:rsidR="006E0AA7">
        <w:rPr>
          <w:rFonts w:ascii="Times New Roman" w:eastAsiaTheme="minorHAnsi" w:hAnsi="Times New Roman"/>
          <w:color w:val="000000"/>
        </w:rPr>
        <w:t>”</w:t>
      </w:r>
      <w:r w:rsidR="00645043">
        <w:rPr>
          <w:rFonts w:ascii="Times New Roman" w:eastAsiaTheme="minorHAnsi" w:hAnsi="Times New Roman"/>
          <w:color w:val="000000"/>
        </w:rPr>
        <w:t>.</w:t>
      </w:r>
      <w:r>
        <w:rPr>
          <w:rFonts w:ascii="Times New Roman" w:eastAsiaTheme="minorHAnsi" w:hAnsi="Times New Roman"/>
          <w:color w:val="000000"/>
          <w:sz w:val="22"/>
          <w:szCs w:val="22"/>
        </w:rPr>
        <w:t xml:space="preserve"> </w:t>
      </w:r>
      <w:r>
        <w:rPr>
          <w:rFonts w:ascii="Times New Roman" w:eastAsiaTheme="minorHAnsi" w:hAnsi="Times New Roman"/>
          <w:color w:val="000000"/>
        </w:rPr>
        <w:t xml:space="preserve">Novērtēšanas ziņojumā šādu tiesību normu nepieciešamība skaidrota ar to, ka kriminālatbildības piemērošanai valsts amatpersonai saskaņā ar KL 318. panta otro daļu un KL 319. pantu paredzētā nozieguma kvalificējošā pazīme </w:t>
      </w:r>
      <w:r w:rsidRPr="00136044">
        <w:rPr>
          <w:rFonts w:ascii="Times New Roman" w:eastAsiaTheme="minorHAnsi" w:hAnsi="Times New Roman"/>
          <w:color w:val="000000"/>
        </w:rPr>
        <w:t xml:space="preserve">ir būtiska kaitējuma vai smagu seku izraisīšana. Savukārt </w:t>
      </w:r>
      <w:r w:rsidR="00DC5E42" w:rsidRPr="00136044">
        <w:rPr>
          <w:rFonts w:eastAsia="Times New Roman"/>
          <w:lang w:eastAsia="lv-LV"/>
        </w:rPr>
        <w:t>ANO Pretkorupcijas konvencija</w:t>
      </w:r>
      <w:r w:rsidRPr="00136044">
        <w:rPr>
          <w:rFonts w:ascii="Times New Roman" w:eastAsiaTheme="minorHAnsi" w:hAnsi="Times New Roman"/>
          <w:color w:val="000000"/>
        </w:rPr>
        <w:t xml:space="preserve"> šo kvalificējošo apstākli neparedz. </w:t>
      </w:r>
    </w:p>
    <w:p w14:paraId="62833021" w14:textId="3D27DD7C" w:rsidR="008F1B4E" w:rsidRPr="00033DAF" w:rsidRDefault="008F1B4E" w:rsidP="008F1B4E">
      <w:pPr>
        <w:spacing w:before="0" w:after="0" w:line="240" w:lineRule="auto"/>
        <w:ind w:firstLine="720"/>
        <w:rPr>
          <w:rFonts w:ascii="Times New Roman" w:hAnsi="Times New Roman"/>
        </w:rPr>
      </w:pPr>
      <w:r>
        <w:rPr>
          <w:rFonts w:ascii="Times New Roman" w:eastAsiaTheme="minorHAnsi" w:hAnsi="Times New Roman"/>
          <w:color w:val="000000"/>
        </w:rPr>
        <w:t xml:space="preserve">Jautājumā par </w:t>
      </w:r>
      <w:r w:rsidR="00DC5E42" w:rsidRPr="00452C7E">
        <w:rPr>
          <w:rFonts w:eastAsia="Times New Roman"/>
          <w:lang w:eastAsia="lv-LV"/>
        </w:rPr>
        <w:t>ANO Pretkorupcijas konvencij</w:t>
      </w:r>
      <w:r w:rsidR="00DC5E42">
        <w:rPr>
          <w:rFonts w:eastAsia="Times New Roman"/>
          <w:lang w:eastAsia="lv-LV"/>
        </w:rPr>
        <w:t xml:space="preserve">as </w:t>
      </w:r>
      <w:r>
        <w:rPr>
          <w:rFonts w:ascii="Times New Roman" w:eastAsiaTheme="minorHAnsi" w:hAnsi="Times New Roman"/>
          <w:color w:val="000000"/>
        </w:rPr>
        <w:t>19. panta nosacījumu ieviešanu, novērtēšanas ziņojumā secināts, ka kriminālatbildību valsts amatpersonām par dienesta stāvokļa ļaunprātīgu izmantošanu paredz KL 318. un 319. pants. Abos minētajos pantos noziedzīga nodarījuma sastāva kvalificējošais apstāklis ir "būtiska kaitējuma valsts varai vai pārvaldības kārtībai vai ar likumu aizsargātām personas interesēm" nodarīšana.</w:t>
      </w:r>
      <w:r>
        <w:rPr>
          <w:rFonts w:ascii="Times New Roman" w:eastAsiaTheme="minorHAnsi" w:hAnsi="Times New Roman"/>
          <w:color w:val="000000"/>
          <w:sz w:val="22"/>
          <w:szCs w:val="22"/>
        </w:rPr>
        <w:t xml:space="preserve"> </w:t>
      </w:r>
      <w:r>
        <w:rPr>
          <w:rFonts w:ascii="Times New Roman" w:eastAsiaTheme="minorHAnsi" w:hAnsi="Times New Roman"/>
          <w:color w:val="000000"/>
        </w:rPr>
        <w:t xml:space="preserve">Ņemot vērā </w:t>
      </w:r>
      <w:r w:rsidR="00136044" w:rsidRPr="00452C7E">
        <w:rPr>
          <w:rFonts w:eastAsia="Times New Roman"/>
          <w:lang w:eastAsia="lv-LV"/>
        </w:rPr>
        <w:t>ANO Pretkorupcijas konvencij</w:t>
      </w:r>
      <w:r w:rsidR="00136044">
        <w:rPr>
          <w:rFonts w:eastAsia="Times New Roman"/>
          <w:lang w:eastAsia="lv-LV"/>
        </w:rPr>
        <w:t>as</w:t>
      </w:r>
      <w:r>
        <w:rPr>
          <w:rFonts w:ascii="Times New Roman" w:eastAsiaTheme="minorHAnsi" w:hAnsi="Times New Roman"/>
          <w:color w:val="000000"/>
        </w:rPr>
        <w:t xml:space="preserve"> 19. panta nosacījumus, kuru ieviešana dalībvalstīm ir </w:t>
      </w:r>
      <w:r>
        <w:rPr>
          <w:rFonts w:ascii="Times New Roman" w:eastAsiaTheme="minorHAnsi" w:hAnsi="Times New Roman"/>
          <w:color w:val="000000"/>
        </w:rPr>
        <w:lastRenderedPageBreak/>
        <w:t xml:space="preserve">jāizvērtē, ANO eksperti ir norādījuši, ka </w:t>
      </w:r>
      <w:r w:rsidR="00136044" w:rsidRPr="00452C7E">
        <w:rPr>
          <w:rFonts w:eastAsia="Times New Roman"/>
          <w:lang w:eastAsia="lv-LV"/>
        </w:rPr>
        <w:t>ANO Pretkorupcijas konvencij</w:t>
      </w:r>
      <w:r w:rsidR="00136044">
        <w:rPr>
          <w:rFonts w:eastAsia="Times New Roman"/>
          <w:lang w:eastAsia="lv-LV"/>
        </w:rPr>
        <w:t>as</w:t>
      </w:r>
      <w:r>
        <w:rPr>
          <w:rFonts w:ascii="Times New Roman" w:eastAsiaTheme="minorHAnsi" w:hAnsi="Times New Roman"/>
          <w:color w:val="000000"/>
        </w:rPr>
        <w:t xml:space="preserve"> minētajā pantā nav paredzēta papildu pazīme – kaitējuma nodarīšana. Papildus norādot, ka šāds papildu nosacījums, ko paredz nacionālās tiesību normas, var novest pie tā, ka kriminālatbildība valsts amatpersonām par ļaunprātīgi izmantotu dienesta stāvokli vai dienesta pienākumiem netiek piemērota, ja šo darbību rezultātā nav radīts būtisks kaitējums vai izraisītas smagas sekas.</w:t>
      </w:r>
      <w:r>
        <w:rPr>
          <w:rFonts w:ascii="Times New Roman" w:eastAsiaTheme="minorHAnsi" w:hAnsi="Times New Roman"/>
          <w:color w:val="000000"/>
          <w:sz w:val="22"/>
          <w:szCs w:val="22"/>
        </w:rPr>
        <w:t xml:space="preserve"> </w:t>
      </w:r>
      <w:r w:rsidR="00136044">
        <w:rPr>
          <w:rFonts w:ascii="Times New Roman" w:eastAsiaTheme="minorHAnsi" w:hAnsi="Times New Roman"/>
          <w:color w:val="000000"/>
        </w:rPr>
        <w:t>Būtiski</w:t>
      </w:r>
      <w:r>
        <w:rPr>
          <w:rFonts w:ascii="Times New Roman" w:eastAsiaTheme="minorHAnsi" w:hAnsi="Times New Roman"/>
          <w:color w:val="000000"/>
        </w:rPr>
        <w:t xml:space="preserve">, ka līdz 2013. gada 1. aprīlim KL 317. panta otrajā daļa, 318. panta otrajā daļā un 319. panta otrajā daļā bija paredzēta kriminālatbildība par minēto pantu pirmajās daļās paredzētām darbībām, ja tās izdarītas mantkārīgā nolūkā, t.i., neaptverot būtiska kaitējuma kvalificējošo pazīmi, kas atbilda </w:t>
      </w:r>
      <w:r w:rsidR="00E30B35" w:rsidRPr="00452C7E">
        <w:rPr>
          <w:rFonts w:eastAsia="Times New Roman"/>
          <w:lang w:eastAsia="lv-LV"/>
        </w:rPr>
        <w:t>ANO Pretkorupcijas konvencij</w:t>
      </w:r>
      <w:r w:rsidR="00E30B35">
        <w:rPr>
          <w:rFonts w:eastAsia="Times New Roman"/>
          <w:lang w:eastAsia="lv-LV"/>
        </w:rPr>
        <w:t>as</w:t>
      </w:r>
      <w:r w:rsidR="00E30B35">
        <w:rPr>
          <w:rFonts w:ascii="Times New Roman" w:eastAsiaTheme="minorHAnsi" w:hAnsi="Times New Roman"/>
          <w:color w:val="000000"/>
        </w:rPr>
        <w:t xml:space="preserve"> </w:t>
      </w:r>
      <w:r>
        <w:rPr>
          <w:rFonts w:ascii="Times New Roman" w:eastAsiaTheme="minorHAnsi" w:hAnsi="Times New Roman"/>
          <w:color w:val="000000"/>
        </w:rPr>
        <w:t>19. panta nosacījumiem.</w:t>
      </w:r>
    </w:p>
    <w:p w14:paraId="66CD3270" w14:textId="77777777" w:rsidR="00FC6D2B" w:rsidRPr="00332C6F" w:rsidRDefault="00FC6D2B" w:rsidP="00A345F3">
      <w:pPr>
        <w:pStyle w:val="Virsraksts3"/>
        <w:shd w:val="clear" w:color="auto" w:fill="E4E4E4"/>
        <w:spacing w:before="120" w:after="120"/>
      </w:pPr>
      <w:bookmarkStart w:id="146" w:name="_Toc30594901"/>
      <w:bookmarkStart w:id="147" w:name="_Toc35953035"/>
      <w:bookmarkStart w:id="148" w:name="_Toc100238505"/>
      <w:r w:rsidRPr="00332C6F">
        <w:t>4.4. Noziedzīgi iegūtu līdzekļu legalizācijas novēršana un noziedzīgi iegūtu līdzekļu atgūšanas iespēju veicināšana</w:t>
      </w:r>
      <w:bookmarkEnd w:id="146"/>
      <w:bookmarkEnd w:id="147"/>
      <w:bookmarkEnd w:id="148"/>
    </w:p>
    <w:p w14:paraId="6914E686" w14:textId="77777777" w:rsidR="00FC6D2B" w:rsidRPr="007012D8" w:rsidRDefault="00FC6D2B" w:rsidP="00FC6D2B">
      <w:pPr>
        <w:spacing w:before="0" w:after="0" w:line="240" w:lineRule="auto"/>
        <w:ind w:firstLine="720"/>
        <w:rPr>
          <w:rFonts w:ascii="Times New Roman" w:eastAsia="Times New Roman" w:hAnsi="Times New Roman"/>
          <w:lang w:eastAsia="lv-LV"/>
        </w:rPr>
      </w:pPr>
      <w:r w:rsidRPr="007012D8">
        <w:rPr>
          <w:rFonts w:ascii="Times New Roman" w:eastAsia="Times New Roman" w:hAnsi="Times New Roman"/>
          <w:lang w:eastAsia="lv-LV"/>
        </w:rPr>
        <w:t xml:space="preserve">ES tiek veidota noziedzīgi iegūtu līdzekļu legalizācijas un terorisma </w:t>
      </w:r>
      <w:r w:rsidRPr="007012D8">
        <w:rPr>
          <w:rFonts w:ascii="Times New Roman" w:hAnsi="Times New Roman"/>
        </w:rPr>
        <w:t>un proliferācijas</w:t>
      </w:r>
      <w:r w:rsidRPr="007012D8">
        <w:rPr>
          <w:rFonts w:ascii="Times New Roman" w:eastAsia="Times New Roman" w:hAnsi="Times New Roman"/>
          <w:lang w:eastAsia="lv-LV"/>
        </w:rPr>
        <w:t xml:space="preserve"> finansēšanas novēršanas sistēma ar vienotu mērķi – novērst iespēju izmantot finanšu un nefinanšu sektoru noziedzīgi iegūtu līdzekļu legalizācijai un terorisma </w:t>
      </w:r>
      <w:r w:rsidRPr="007012D8">
        <w:rPr>
          <w:rFonts w:ascii="Times New Roman" w:hAnsi="Times New Roman"/>
        </w:rPr>
        <w:t>un proliferācijas</w:t>
      </w:r>
      <w:r w:rsidRPr="007012D8">
        <w:rPr>
          <w:rFonts w:ascii="Times New Roman" w:eastAsia="Times New Roman" w:hAnsi="Times New Roman"/>
          <w:lang w:eastAsia="lv-LV"/>
        </w:rPr>
        <w:t xml:space="preserve"> finansēšanai, nodrošinot uz risku balstītu pieeju, kas paredz preventīvo, uzraudzības un kontroles pasākumu ieviešanu atbilstoši riska līmenim.</w:t>
      </w:r>
    </w:p>
    <w:p w14:paraId="61DC9BD6" w14:textId="77777777" w:rsidR="00FC6D2B" w:rsidRPr="007012D8" w:rsidRDefault="00FC6D2B" w:rsidP="00FC6D2B">
      <w:pPr>
        <w:spacing w:before="0" w:after="0" w:line="240" w:lineRule="auto"/>
        <w:ind w:firstLine="720"/>
        <w:rPr>
          <w:rFonts w:ascii="Times New Roman" w:eastAsia="Times New Roman" w:hAnsi="Times New Roman"/>
          <w:lang w:eastAsia="lv-LV"/>
        </w:rPr>
      </w:pPr>
      <w:r w:rsidRPr="007012D8">
        <w:rPr>
          <w:rFonts w:ascii="Times New Roman" w:eastAsia="Times New Roman" w:hAnsi="Times New Roman"/>
          <w:lang w:eastAsia="lv-LV"/>
        </w:rPr>
        <w:t xml:space="preserve">Arī Latvija, apņemoties pildīt starptautiskos uzstādījumus noziedzīgi iegūtu līdzekļu legalizācijas un terorisma </w:t>
      </w:r>
      <w:r w:rsidRPr="007012D8">
        <w:rPr>
          <w:rFonts w:ascii="Times New Roman" w:hAnsi="Times New Roman"/>
        </w:rPr>
        <w:t>un proliferācijas</w:t>
      </w:r>
      <w:r w:rsidRPr="007012D8">
        <w:rPr>
          <w:rFonts w:ascii="Times New Roman" w:eastAsia="Times New Roman" w:hAnsi="Times New Roman"/>
          <w:lang w:eastAsia="lv-LV"/>
        </w:rPr>
        <w:t xml:space="preserve"> finansēšanas novēršanas jomā, mērķtiecīgi un secīgi plāno uzdevumus un pasākumus, lai nepieļautu valsts finanšu un nefinanšu sistēmas izmantošanu noziedzīgi iegūtu līdzekļu legalizācijai un terorisma </w:t>
      </w:r>
      <w:r w:rsidRPr="007012D8">
        <w:rPr>
          <w:rFonts w:ascii="Times New Roman" w:hAnsi="Times New Roman"/>
        </w:rPr>
        <w:t>un proliferācijas</w:t>
      </w:r>
      <w:r w:rsidRPr="007012D8">
        <w:rPr>
          <w:rFonts w:ascii="Times New Roman" w:eastAsia="Times New Roman" w:hAnsi="Times New Roman"/>
          <w:lang w:eastAsia="lv-LV"/>
        </w:rPr>
        <w:t xml:space="preserve"> finansēšanai.</w:t>
      </w:r>
    </w:p>
    <w:p w14:paraId="675355EE" w14:textId="3DF24A01" w:rsidR="00FC6D2B" w:rsidRPr="00FC6D2B" w:rsidRDefault="00EE6E16" w:rsidP="00FC6D2B">
      <w:pPr>
        <w:spacing w:before="0" w:after="0" w:line="240" w:lineRule="auto"/>
        <w:ind w:firstLine="720"/>
        <w:rPr>
          <w:rFonts w:ascii="Times New Roman" w:hAnsi="Times New Roman"/>
          <w:color w:val="FF9999"/>
        </w:rPr>
      </w:pPr>
      <w:r>
        <w:rPr>
          <w:rFonts w:ascii="Times New Roman" w:hAnsi="Times New Roman"/>
        </w:rPr>
        <w:t>Latvijai kā</w:t>
      </w:r>
      <w:r w:rsidR="00FC6D2B" w:rsidRPr="007012D8">
        <w:rPr>
          <w:rFonts w:ascii="Times New Roman" w:hAnsi="Times New Roman"/>
        </w:rPr>
        <w:t xml:space="preserve"> OECD dalībvalsti</w:t>
      </w:r>
      <w:r>
        <w:rPr>
          <w:rFonts w:ascii="Times New Roman" w:hAnsi="Times New Roman"/>
        </w:rPr>
        <w:t>j</w:t>
      </w:r>
      <w:bookmarkStart w:id="149" w:name="_Hlk85027512"/>
      <w:r w:rsidR="00FC6D2B" w:rsidRPr="007012D8">
        <w:rPr>
          <w:rFonts w:ascii="Times New Roman" w:hAnsi="Times New Roman"/>
        </w:rPr>
        <w:t xml:space="preserve"> jāveic </w:t>
      </w:r>
      <w:r w:rsidR="00FC6D2B" w:rsidRPr="007012D8">
        <w:rPr>
          <w:rFonts w:ascii="Times New Roman" w:eastAsia="Times New Roman" w:hAnsi="Times New Roman"/>
          <w:lang w:eastAsia="lv-LV"/>
        </w:rPr>
        <w:t>visaptveroša valsts risku (tostarp finanšu) novērtēšana, kā arī jānodrošina atbilstoša risku pārvaldība, paredzot konkrētas darbības identificēto risku novēršanai.</w:t>
      </w:r>
      <w:r w:rsidR="00FC6D2B" w:rsidRPr="00FC6D2B">
        <w:rPr>
          <w:rFonts w:ascii="Times New Roman" w:hAnsi="Times New Roman"/>
          <w:color w:val="FF9999"/>
        </w:rPr>
        <w:t xml:space="preserve"> </w:t>
      </w:r>
      <w:bookmarkEnd w:id="149"/>
      <w:r w:rsidR="00FC6D2B" w:rsidRPr="007012D8">
        <w:rPr>
          <w:rFonts w:ascii="Times New Roman" w:eastAsia="Times New Roman" w:hAnsi="Times New Roman"/>
          <w:lang w:eastAsia="lv-LV"/>
        </w:rPr>
        <w:t>Latvijas 2.</w:t>
      </w:r>
      <w:r w:rsidR="000A5586">
        <w:rPr>
          <w:rFonts w:ascii="Times New Roman" w:eastAsia="Times New Roman" w:hAnsi="Times New Roman"/>
          <w:lang w:eastAsia="lv-LV"/>
        </w:rPr>
        <w:t> </w:t>
      </w:r>
      <w:r w:rsidR="00FC6D2B" w:rsidRPr="007012D8">
        <w:rPr>
          <w:rFonts w:ascii="Times New Roman" w:eastAsia="Times New Roman" w:hAnsi="Times New Roman"/>
          <w:lang w:eastAsia="lv-LV"/>
        </w:rPr>
        <w:t xml:space="preserve">fāzes ziņojumu </w:t>
      </w:r>
      <w:r w:rsidR="00CA48F3">
        <w:rPr>
          <w:rFonts w:ascii="Times New Roman" w:eastAsia="Times New Roman" w:hAnsi="Times New Roman"/>
          <w:lang w:eastAsia="lv-LV"/>
        </w:rPr>
        <w:t>OECD WGB</w:t>
      </w:r>
      <w:r w:rsidR="00FC6D2B" w:rsidRPr="007012D8">
        <w:rPr>
          <w:rFonts w:ascii="Times New Roman" w:eastAsia="Times New Roman" w:hAnsi="Times New Roman"/>
          <w:lang w:eastAsia="lv-LV"/>
        </w:rPr>
        <w:t xml:space="preserve"> apstiprināja 2015. gada 14.</w:t>
      </w:r>
      <w:r w:rsidR="000A5586">
        <w:rPr>
          <w:rFonts w:ascii="Times New Roman" w:eastAsia="Times New Roman" w:hAnsi="Times New Roman"/>
          <w:lang w:eastAsia="lv-LV"/>
        </w:rPr>
        <w:t> </w:t>
      </w:r>
      <w:r w:rsidR="00FC6D2B" w:rsidRPr="007012D8">
        <w:rPr>
          <w:rFonts w:ascii="Times New Roman" w:eastAsia="Times New Roman" w:hAnsi="Times New Roman"/>
          <w:lang w:eastAsia="lv-LV"/>
        </w:rPr>
        <w:t xml:space="preserve">oktobrī. Attiecīgi 2015. gada nogalē un 2016. gada sākumā Latvijā tika uzsāktas būtiskas pārmaiņas gan normatīvajā bāzē, gan uzraudzības pieejā attiecībā uz noziedzīgi iegūtu līdzekļu legalizēšanas un terorisma finansēšanas novēršanu, kas deva ieguldījumu sekmīgai sarunu noslēgšanai par pievienošanos OECD. </w:t>
      </w:r>
      <w:r w:rsidR="00FC6D2B" w:rsidRPr="007012D8">
        <w:rPr>
          <w:rFonts w:ascii="Times New Roman" w:hAnsi="Times New Roman"/>
        </w:rPr>
        <w:t>Latvijai pastāvīgi ir jānodrošina tās finanšu sektora atbilstību OECD standartiem. Līdz 2017. gada 1. oktobrim Latvijai bija jānodrošina OECD</w:t>
      </w:r>
      <w:r w:rsidR="00E81DF5">
        <w:rPr>
          <w:rFonts w:ascii="Times New Roman" w:hAnsi="Times New Roman"/>
        </w:rPr>
        <w:t xml:space="preserve"> WGB</w:t>
      </w:r>
      <w:r w:rsidR="00FC6D2B" w:rsidRPr="007012D8">
        <w:rPr>
          <w:rFonts w:ascii="Times New Roman" w:hAnsi="Times New Roman"/>
        </w:rPr>
        <w:t xml:space="preserve"> 2. fāzes ziņojumā identificēto rekomendāciju izpilde.</w:t>
      </w:r>
      <w:r w:rsidR="00FC6D2B" w:rsidRPr="007012D8">
        <w:rPr>
          <w:rFonts w:ascii="Times New Roman" w:eastAsia="Times New Roman" w:hAnsi="Times New Roman"/>
          <w:lang w:eastAsia="lv-LV"/>
        </w:rPr>
        <w:t xml:space="preserve"> Savukārt Latvijas 3. fāzes ziņojumu </w:t>
      </w:r>
      <w:r w:rsidR="00CA48F3">
        <w:rPr>
          <w:rFonts w:ascii="Times New Roman" w:eastAsia="Times New Roman" w:hAnsi="Times New Roman"/>
          <w:lang w:eastAsia="lv-LV"/>
        </w:rPr>
        <w:t>OECD WGB</w:t>
      </w:r>
      <w:r w:rsidR="00FC6D2B" w:rsidRPr="007012D8">
        <w:rPr>
          <w:rFonts w:ascii="Times New Roman" w:eastAsia="Times New Roman" w:hAnsi="Times New Roman"/>
          <w:lang w:eastAsia="lv-LV"/>
        </w:rPr>
        <w:t xml:space="preserve"> apstiprināja 2019. gada 10. oktobrī.</w:t>
      </w:r>
    </w:p>
    <w:p w14:paraId="0314689A" w14:textId="77777777" w:rsidR="00FC6D2B" w:rsidRPr="00DC56DA" w:rsidRDefault="00FC6D2B" w:rsidP="00FC6D2B">
      <w:pPr>
        <w:spacing w:before="0" w:after="0" w:line="240" w:lineRule="auto"/>
        <w:ind w:firstLine="720"/>
        <w:rPr>
          <w:rFonts w:ascii="Times New Roman" w:eastAsia="Times New Roman" w:hAnsi="Times New Roman"/>
          <w:lang w:eastAsia="lv-LV"/>
        </w:rPr>
      </w:pPr>
      <w:r w:rsidRPr="00DC56DA">
        <w:rPr>
          <w:rFonts w:ascii="Times New Roman" w:eastAsia="Times New Roman" w:hAnsi="Times New Roman"/>
          <w:lang w:eastAsia="lv-LV"/>
        </w:rPr>
        <w:t xml:space="preserve">Ņemot vērā minēto, </w:t>
      </w:r>
      <w:bookmarkStart w:id="150" w:name="_Hlk100210723"/>
      <w:r w:rsidRPr="00DC56DA">
        <w:rPr>
          <w:rFonts w:ascii="Times New Roman" w:eastAsia="Times New Roman" w:hAnsi="Times New Roman"/>
          <w:lang w:eastAsia="lv-LV"/>
        </w:rPr>
        <w:t>noziedzīgi iegūtu līdzekļu legalizācijas un terorisma finansēšanas novēršana kā nozīmīga prioritāte Latvijā bija ietverta gan valdības rīcības plānā Deklarācijas par Māra Kučinska vadītā Ministru kabineta iecerēto darbību īstenošanai</w:t>
      </w:r>
      <w:r w:rsidRPr="00DC56DA">
        <w:rPr>
          <w:rStyle w:val="Vresatsauce"/>
          <w:rFonts w:ascii="Times New Roman" w:eastAsia="Times New Roman" w:hAnsi="Times New Roman"/>
          <w:lang w:eastAsia="lv-LV"/>
        </w:rPr>
        <w:footnoteReference w:id="117"/>
      </w:r>
      <w:r w:rsidRPr="00DC56DA">
        <w:rPr>
          <w:rFonts w:ascii="Times New Roman" w:eastAsia="Times New Roman" w:hAnsi="Times New Roman"/>
          <w:lang w:eastAsia="lv-LV"/>
        </w:rPr>
        <w:t>, gan no Finanšu sektora attīstības plāna 2017. – 2019. gadam</w:t>
      </w:r>
      <w:r w:rsidRPr="00DC56DA">
        <w:rPr>
          <w:rStyle w:val="Vresatsauce"/>
          <w:rFonts w:ascii="Times New Roman" w:eastAsia="Times New Roman" w:hAnsi="Times New Roman"/>
          <w:lang w:eastAsia="lv-LV"/>
        </w:rPr>
        <w:footnoteReference w:id="118"/>
      </w:r>
      <w:bookmarkEnd w:id="150"/>
      <w:r w:rsidRPr="00DC56DA">
        <w:rPr>
          <w:rFonts w:ascii="Times New Roman" w:eastAsia="Times New Roman" w:hAnsi="Times New Roman"/>
          <w:lang w:eastAsia="lv-LV"/>
        </w:rPr>
        <w:t xml:space="preserve">, akcentējot, </w:t>
      </w:r>
      <w:r w:rsidRPr="00DC56DA">
        <w:rPr>
          <w:rFonts w:ascii="Times New Roman" w:hAnsi="Times New Roman"/>
        </w:rPr>
        <w:t>ka ir nepieciešama labākai starptautiskajai praksei un standartiem atbilstošu risku pārvaldīšanas un atbilstības principu bezierunu un izlēmīga ieviešana un neiecietība pret pārkāpumiem un prettiesisku rīcību.</w:t>
      </w:r>
      <w:r w:rsidRPr="00DC56DA">
        <w:rPr>
          <w:rFonts w:ascii="Times New Roman" w:eastAsia="Times New Roman" w:hAnsi="Times New Roman"/>
          <w:lang w:eastAsia="lv-LV"/>
        </w:rPr>
        <w:t xml:space="preserve"> </w:t>
      </w:r>
    </w:p>
    <w:p w14:paraId="2F7F88ED" w14:textId="5DE593CE" w:rsidR="00134500" w:rsidRDefault="00424919" w:rsidP="00134500">
      <w:pPr>
        <w:spacing w:before="0" w:after="0" w:line="240" w:lineRule="auto"/>
        <w:ind w:firstLine="720"/>
        <w:rPr>
          <w:rFonts w:ascii="Times New Roman" w:eastAsia="Times New Roman" w:hAnsi="Times New Roman"/>
          <w:bCs/>
        </w:rPr>
      </w:pPr>
      <w:r>
        <w:rPr>
          <w:rFonts w:ascii="Times New Roman" w:hAnsi="Times New Roman"/>
        </w:rPr>
        <w:t xml:space="preserve">OECD </w:t>
      </w:r>
      <w:r w:rsidR="00FC6D2B" w:rsidRPr="00DC56DA">
        <w:rPr>
          <w:rFonts w:ascii="Times New Roman" w:hAnsi="Times New Roman"/>
        </w:rPr>
        <w:t>WGB dalībvalstis, izvērtējot Latvijas sniegto informāciju,</w:t>
      </w:r>
      <w:r w:rsidR="004A0F0E">
        <w:rPr>
          <w:rFonts w:ascii="Times New Roman" w:hAnsi="Times New Roman"/>
        </w:rPr>
        <w:t xml:space="preserve"> 2017. gadā</w:t>
      </w:r>
      <w:r w:rsidR="00FC6D2B" w:rsidRPr="00DC56DA">
        <w:rPr>
          <w:rFonts w:ascii="Times New Roman" w:hAnsi="Times New Roman"/>
        </w:rPr>
        <w:t xml:space="preserve"> secināja, ka Latvija ir īstenojusi būtiskus pasākumus, lai izpildītu 2. fāzes rekomendācijas.</w:t>
      </w:r>
      <w:r w:rsidR="00FC6D2B" w:rsidRPr="00FC6D2B">
        <w:rPr>
          <w:rFonts w:ascii="Times New Roman" w:hAnsi="Times New Roman"/>
          <w:color w:val="FF9999"/>
        </w:rPr>
        <w:t xml:space="preserve"> </w:t>
      </w:r>
      <w:r w:rsidR="00FC6D2B" w:rsidRPr="00C77C48">
        <w:rPr>
          <w:rFonts w:ascii="Times New Roman" w:hAnsi="Times New Roman"/>
          <w:bCs/>
        </w:rPr>
        <w:t xml:space="preserve">Kopumā no 44 izteiktajām rekomendācijām Latvija pilnībā </w:t>
      </w:r>
      <w:r w:rsidR="00C77C48" w:rsidRPr="00C77C48">
        <w:rPr>
          <w:rFonts w:ascii="Times New Roman" w:hAnsi="Times New Roman"/>
          <w:bCs/>
        </w:rPr>
        <w:t>bija</w:t>
      </w:r>
      <w:r w:rsidR="00FC6D2B" w:rsidRPr="00C77C48">
        <w:rPr>
          <w:rFonts w:ascii="Times New Roman" w:hAnsi="Times New Roman"/>
          <w:bCs/>
        </w:rPr>
        <w:t xml:space="preserve"> izpildījusi 26, bet 13 rekomendācijas novērtētas kā daļēji izpildītas un 5 atzītas par neizpildītām.</w:t>
      </w:r>
      <w:r w:rsidR="00FC6D2B" w:rsidRPr="00DC56DA">
        <w:rPr>
          <w:rFonts w:ascii="Times New Roman" w:hAnsi="Times New Roman"/>
          <w:b/>
        </w:rPr>
        <w:t xml:space="preserve"> </w:t>
      </w:r>
      <w:r w:rsidR="00FC6D2B" w:rsidRPr="00DC56DA">
        <w:rPr>
          <w:rFonts w:ascii="Times New Roman" w:eastAsia="Times New Roman" w:hAnsi="Times New Roman"/>
        </w:rPr>
        <w:t>Latvijas 2. fāzes rekomendāciju izpildes</w:t>
      </w:r>
      <w:r w:rsidR="002E192C">
        <w:rPr>
          <w:rFonts w:ascii="Times New Roman" w:eastAsia="Times New Roman" w:hAnsi="Times New Roman"/>
        </w:rPr>
        <w:t xml:space="preserve"> </w:t>
      </w:r>
      <w:r w:rsidR="00C77C48">
        <w:rPr>
          <w:rFonts w:ascii="Times New Roman" w:eastAsia="Times New Roman" w:hAnsi="Times New Roman"/>
        </w:rPr>
        <w:t>z</w:t>
      </w:r>
      <w:r w:rsidR="00FC6D2B" w:rsidRPr="00DC56DA">
        <w:rPr>
          <w:rFonts w:ascii="Times New Roman" w:eastAsia="Times New Roman" w:hAnsi="Times New Roman"/>
        </w:rPr>
        <w:t>iņojums</w:t>
      </w:r>
      <w:r w:rsidR="002E192C">
        <w:rPr>
          <w:rFonts w:ascii="Times New Roman" w:eastAsia="Times New Roman" w:hAnsi="Times New Roman"/>
        </w:rPr>
        <w:t xml:space="preserve"> </w:t>
      </w:r>
      <w:r w:rsidR="00FC6D2B" w:rsidRPr="00DC56DA">
        <w:rPr>
          <w:rFonts w:ascii="Times New Roman" w:eastAsia="Times New Roman" w:hAnsi="Times New Roman"/>
        </w:rPr>
        <w:t>kopā</w:t>
      </w:r>
      <w:r w:rsidR="002E192C">
        <w:rPr>
          <w:rFonts w:ascii="Times New Roman" w:eastAsia="Times New Roman" w:hAnsi="Times New Roman"/>
        </w:rPr>
        <w:t xml:space="preserve"> </w:t>
      </w:r>
      <w:r w:rsidR="00FC6D2B" w:rsidRPr="00DC56DA">
        <w:rPr>
          <w:rFonts w:ascii="Times New Roman" w:eastAsia="Times New Roman" w:hAnsi="Times New Roman"/>
        </w:rPr>
        <w:t>ar</w:t>
      </w:r>
      <w:r w:rsidR="002E192C">
        <w:rPr>
          <w:rFonts w:ascii="Times New Roman" w:eastAsia="Times New Roman" w:hAnsi="Times New Roman"/>
        </w:rPr>
        <w:t xml:space="preserve"> </w:t>
      </w:r>
      <w:r>
        <w:rPr>
          <w:rFonts w:ascii="Times New Roman" w:eastAsia="Times New Roman" w:hAnsi="Times New Roman"/>
        </w:rPr>
        <w:t xml:space="preserve">OECD </w:t>
      </w:r>
      <w:r w:rsidR="00FC6D2B" w:rsidRPr="00DC56DA">
        <w:rPr>
          <w:rFonts w:ascii="Times New Roman" w:eastAsia="Times New Roman" w:hAnsi="Times New Roman"/>
        </w:rPr>
        <w:t>WGB</w:t>
      </w:r>
      <w:r w:rsidR="002E192C">
        <w:rPr>
          <w:rFonts w:ascii="Times New Roman" w:eastAsia="Times New Roman" w:hAnsi="Times New Roman"/>
        </w:rPr>
        <w:t xml:space="preserve"> </w:t>
      </w:r>
      <w:r w:rsidR="00FC6D2B" w:rsidRPr="00DC56DA">
        <w:rPr>
          <w:rFonts w:ascii="Times New Roman" w:eastAsia="Times New Roman" w:hAnsi="Times New Roman"/>
        </w:rPr>
        <w:t>novērtējumu</w:t>
      </w:r>
      <w:r w:rsidR="002E192C">
        <w:rPr>
          <w:rFonts w:ascii="Times New Roman" w:eastAsia="Times New Roman" w:hAnsi="Times New Roman"/>
        </w:rPr>
        <w:t xml:space="preserve"> </w:t>
      </w:r>
      <w:r w:rsidR="00FC6D2B" w:rsidRPr="00DC56DA">
        <w:rPr>
          <w:rFonts w:ascii="Times New Roman" w:eastAsia="Times New Roman" w:hAnsi="Times New Roman"/>
        </w:rPr>
        <w:t>publiskots</w:t>
      </w:r>
      <w:r w:rsidR="002E192C">
        <w:rPr>
          <w:rFonts w:ascii="Times New Roman" w:eastAsia="Times New Roman" w:hAnsi="Times New Roman"/>
        </w:rPr>
        <w:t xml:space="preserve"> </w:t>
      </w:r>
      <w:r w:rsidR="00FC6D2B" w:rsidRPr="00DC56DA">
        <w:rPr>
          <w:rFonts w:ascii="Times New Roman" w:eastAsia="Times New Roman" w:hAnsi="Times New Roman"/>
        </w:rPr>
        <w:t>2017. gada</w:t>
      </w:r>
      <w:r w:rsidR="002E192C">
        <w:rPr>
          <w:rFonts w:ascii="Times New Roman" w:eastAsia="Times New Roman" w:hAnsi="Times New Roman"/>
        </w:rPr>
        <w:t xml:space="preserve"> </w:t>
      </w:r>
      <w:r w:rsidR="00FC6D2B" w:rsidRPr="00DC56DA">
        <w:rPr>
          <w:rFonts w:ascii="Times New Roman" w:eastAsia="Times New Roman" w:hAnsi="Times New Roman"/>
        </w:rPr>
        <w:t>4.</w:t>
      </w:r>
      <w:r w:rsidR="002E192C">
        <w:rPr>
          <w:rFonts w:ascii="Times New Roman" w:eastAsia="Times New Roman" w:hAnsi="Times New Roman"/>
        </w:rPr>
        <w:t> </w:t>
      </w:r>
      <w:r w:rsidR="00FC6D2B" w:rsidRPr="00DC56DA">
        <w:rPr>
          <w:rFonts w:ascii="Times New Roman" w:eastAsia="Times New Roman" w:hAnsi="Times New Roman"/>
        </w:rPr>
        <w:t>decembrī</w:t>
      </w:r>
      <w:r w:rsidR="002E192C">
        <w:rPr>
          <w:rFonts w:ascii="Times New Roman" w:eastAsia="Times New Roman" w:hAnsi="Times New Roman"/>
        </w:rPr>
        <w:t xml:space="preserve"> </w:t>
      </w:r>
      <w:r w:rsidR="00FC6D2B" w:rsidRPr="00DC56DA">
        <w:rPr>
          <w:rFonts w:ascii="Times New Roman" w:eastAsia="Times New Roman" w:hAnsi="Times New Roman"/>
        </w:rPr>
        <w:t>un</w:t>
      </w:r>
      <w:r w:rsidR="002E192C">
        <w:rPr>
          <w:rFonts w:ascii="Times New Roman" w:eastAsia="Times New Roman" w:hAnsi="Times New Roman"/>
        </w:rPr>
        <w:t xml:space="preserve"> </w:t>
      </w:r>
      <w:r w:rsidR="00570B37" w:rsidRPr="00DC56DA">
        <w:rPr>
          <w:rFonts w:ascii="Times New Roman" w:eastAsia="Times New Roman" w:hAnsi="Times New Roman"/>
        </w:rPr>
        <w:t>pieejams</w:t>
      </w:r>
      <w:r w:rsidR="00570B37">
        <w:rPr>
          <w:rFonts w:ascii="Times New Roman" w:eastAsia="Times New Roman" w:hAnsi="Times New Roman"/>
        </w:rPr>
        <w:t xml:space="preserve"> </w:t>
      </w:r>
      <w:r w:rsidR="00FC6D2B" w:rsidRPr="00DC56DA">
        <w:rPr>
          <w:rFonts w:ascii="Times New Roman" w:eastAsia="Times New Roman" w:hAnsi="Times New Roman"/>
        </w:rPr>
        <w:t>OECD tīmekļvietnē</w:t>
      </w:r>
      <w:r w:rsidR="00FC6D2B" w:rsidRPr="00DC56DA">
        <w:rPr>
          <w:rStyle w:val="Vresatsauce"/>
          <w:rFonts w:ascii="Times New Roman" w:eastAsia="Times New Roman" w:hAnsi="Times New Roman"/>
        </w:rPr>
        <w:footnoteReference w:id="119"/>
      </w:r>
      <w:r w:rsidR="00FC6D2B" w:rsidRPr="00DC56DA">
        <w:rPr>
          <w:rFonts w:ascii="Times New Roman" w:eastAsia="Times New Roman" w:hAnsi="Times New Roman"/>
        </w:rPr>
        <w:t>.</w:t>
      </w:r>
      <w:r w:rsidR="002E192C">
        <w:rPr>
          <w:rFonts w:ascii="Times New Roman" w:eastAsia="Times New Roman" w:hAnsi="Times New Roman"/>
        </w:rPr>
        <w:t xml:space="preserve"> </w:t>
      </w:r>
      <w:r w:rsidR="00FC6D2B" w:rsidRPr="00DC56DA">
        <w:rPr>
          <w:rFonts w:ascii="Times New Roman" w:eastAsia="Times New Roman" w:hAnsi="Times New Roman"/>
        </w:rPr>
        <w:t xml:space="preserve">Ar plašāku ieskatu rekomendāciju izpildes progresā iespējams iepazīties arī TM sagatavotajā </w:t>
      </w:r>
      <w:r w:rsidR="00FC6D2B" w:rsidRPr="00DC56DA">
        <w:rPr>
          <w:rFonts w:ascii="Times New Roman" w:eastAsia="Times New Roman" w:hAnsi="Times New Roman"/>
          <w:bCs/>
        </w:rPr>
        <w:t xml:space="preserve">informatīvajā ziņojumā </w:t>
      </w:r>
      <w:bookmarkStart w:id="152" w:name="_Hlk499652677"/>
      <w:r w:rsidR="00FC6D2B" w:rsidRPr="00DC56DA">
        <w:rPr>
          <w:rFonts w:ascii="Times New Roman" w:eastAsia="Times New Roman" w:hAnsi="Times New Roman"/>
          <w:bCs/>
        </w:rPr>
        <w:t xml:space="preserve">“Par Ekonomiskās sadarbības un attīstības organizācijas Kukuļošanas apkarošanas starptautiskajos biznesa darījumos darba </w:t>
      </w:r>
      <w:r w:rsidR="00FC6D2B" w:rsidRPr="00DC56DA">
        <w:rPr>
          <w:rFonts w:ascii="Times New Roman" w:eastAsia="Times New Roman" w:hAnsi="Times New Roman"/>
          <w:bCs/>
        </w:rPr>
        <w:lastRenderedPageBreak/>
        <w:t>grupas 2.</w:t>
      </w:r>
      <w:r w:rsidR="00FC6D2B" w:rsidRPr="00DC56DA">
        <w:rPr>
          <w:rFonts w:ascii="Times New Roman" w:hAnsi="Times New Roman"/>
        </w:rPr>
        <w:t> </w:t>
      </w:r>
      <w:r w:rsidR="00FC6D2B" w:rsidRPr="00DC56DA">
        <w:rPr>
          <w:rFonts w:ascii="Times New Roman" w:eastAsia="Times New Roman" w:hAnsi="Times New Roman"/>
          <w:bCs/>
        </w:rPr>
        <w:t>fāzes Latvijas novērtējuma ziņojumā izteikto rekomendāciju izpildes novērtējumu</w:t>
      </w:r>
      <w:bookmarkEnd w:id="152"/>
      <w:r w:rsidR="00FC6D2B" w:rsidRPr="00DC56DA">
        <w:rPr>
          <w:rFonts w:ascii="Times New Roman" w:eastAsia="Times New Roman" w:hAnsi="Times New Roman"/>
          <w:bCs/>
        </w:rPr>
        <w:t>”</w:t>
      </w:r>
      <w:r w:rsidR="00FC6D2B" w:rsidRPr="00DC56DA">
        <w:rPr>
          <w:rStyle w:val="Vresatsauce"/>
          <w:rFonts w:ascii="Times New Roman" w:eastAsia="Times New Roman" w:hAnsi="Times New Roman"/>
          <w:bCs/>
        </w:rPr>
        <w:footnoteReference w:id="120"/>
      </w:r>
      <w:r w:rsidR="00FC6D2B" w:rsidRPr="00DC56DA">
        <w:rPr>
          <w:rFonts w:ascii="Times New Roman" w:eastAsia="Times New Roman" w:hAnsi="Times New Roman"/>
          <w:bCs/>
        </w:rPr>
        <w:t>.</w:t>
      </w:r>
      <w:r w:rsidR="00C77C48">
        <w:rPr>
          <w:rFonts w:ascii="Times New Roman" w:eastAsia="Times New Roman" w:hAnsi="Times New Roman"/>
          <w:bCs/>
        </w:rPr>
        <w:t xml:space="preserve"> </w:t>
      </w:r>
      <w:bookmarkStart w:id="153" w:name="_Hlk94088902"/>
    </w:p>
    <w:bookmarkEnd w:id="153"/>
    <w:p w14:paraId="004C3E08" w14:textId="211C8E22" w:rsidR="00FC6D2B" w:rsidRPr="00E3599F" w:rsidRDefault="00FC6D2B" w:rsidP="00134500">
      <w:pPr>
        <w:spacing w:before="0" w:after="0" w:line="240" w:lineRule="auto"/>
        <w:ind w:firstLine="720"/>
      </w:pPr>
      <w:r w:rsidRPr="00DC56DA">
        <w:t>Pamatnostādņu ietvaros pārskata periodā saistībā ar noziedzīgi iegūtu līdzekļu legalizācijas novēršanu un noziedzīgi iegūtu līdzekļu atgūšanu bija ietverts uzdevums izvērtēt nepieciešamību veikt grozījumus Noziedzīgi iegūtu līdzekļu legalizācijas un terorisma finansēšanas novēršanas likumā</w:t>
      </w:r>
      <w:r w:rsidRPr="00DC56DA">
        <w:rPr>
          <w:rStyle w:val="Vresatsauce"/>
        </w:rPr>
        <w:footnoteReference w:id="121"/>
      </w:r>
      <w:r w:rsidRPr="00DC56DA">
        <w:t>, kas paredz, ka informācija par darījumiem vai kontiem, kurus ir identificējušas KPL noteiktās pirmstiesas izmeklēšanas iestādes, veicot operatīvo darbību vai speciālās izmeklēšanas darbības, ir pietiekošs pamats Noziedzīgi iegūtu līdzekļu legalizācijas un terorisma finansēšanas novēršanas likumā 51. pantā un citur likumā noteikto tiesību realizēšanai – dot rīkojumu likuma subjektam apturēt darījumu vai noteikta veida debeta operācijas klienta kontā.</w:t>
      </w:r>
      <w:r w:rsidRPr="00FC6D2B">
        <w:rPr>
          <w:color w:val="FF9999"/>
        </w:rPr>
        <w:t xml:space="preserve"> </w:t>
      </w:r>
      <w:r w:rsidRPr="00291F36">
        <w:t>IeM ir veikusi</w:t>
      </w:r>
      <w:r w:rsidR="004434BD" w:rsidRPr="004434BD">
        <w:t xml:space="preserve"> </w:t>
      </w:r>
      <w:r w:rsidR="004434BD" w:rsidRPr="00291F36">
        <w:t>izvērtējumu</w:t>
      </w:r>
      <w:r w:rsidRPr="00291F36">
        <w:t xml:space="preserve">, secinot, ka tās padotībā </w:t>
      </w:r>
      <w:r w:rsidR="004434BD" w:rsidRPr="00291F36">
        <w:t>esoš</w:t>
      </w:r>
      <w:r w:rsidR="004434BD">
        <w:t>ajām</w:t>
      </w:r>
      <w:r w:rsidR="004434BD" w:rsidRPr="00291F36">
        <w:t xml:space="preserve"> iestā</w:t>
      </w:r>
      <w:r w:rsidR="004434BD">
        <w:t>dēm</w:t>
      </w:r>
      <w:r w:rsidR="004434BD" w:rsidRPr="00291F36">
        <w:t xml:space="preserve"> </w:t>
      </w:r>
      <w:r w:rsidRPr="00291F36">
        <w:t>noteikto uzdevumu izpildei grozījumu izdarīšana iepriekš minētajā likumā nav nepieciešama. Arī FID šādu nepieciešamību grozījumu veikšanai nesaskata, jo FID ir iespējams izdot rīkojumu par līdzekļu iesaldēšanu, pamatojoties uz FID rīcībā esošo informāciju. Informācija, kas uz to norāda un tās pietiekamība ir vērtējama katrā gadījumā</w:t>
      </w:r>
      <w:r w:rsidRPr="00FC6D2B">
        <w:rPr>
          <w:color w:val="FF9999"/>
        </w:rPr>
        <w:t xml:space="preserve"> </w:t>
      </w:r>
      <w:r w:rsidRPr="00E3599F">
        <w:t>individuāli, bet tā var būt iegūta arī speciālo izmeklēšanas darbību vai operatīvās darbības pasākumu laikā, ja attiecīgā iestāde nodod to FID rīcībā. Vienlaikus šai informācijai ir jārada pamatotas aizdomas, ka notiek vai ir veikts noziedzīgs nodarījums, tai skaitā noziedzīgi iegūtu līdzekļu legalizācija, terorisma, proliferācijas finansēšana vai šo noziedzīgo nodarījumu mēģinājums.</w:t>
      </w:r>
    </w:p>
    <w:p w14:paraId="07F47A19" w14:textId="51FB2DA0" w:rsidR="00FC6D2B" w:rsidRPr="00E3599F" w:rsidRDefault="00B341C6" w:rsidP="00B341C6">
      <w:pPr>
        <w:pStyle w:val="Style29"/>
        <w:shd w:val="clear" w:color="auto" w:fill="FFFFFF"/>
        <w:tabs>
          <w:tab w:val="left" w:pos="709"/>
        </w:tabs>
        <w:spacing w:line="240" w:lineRule="auto"/>
        <w:rPr>
          <w:color w:val="auto"/>
        </w:rPr>
      </w:pPr>
      <w:r>
        <w:rPr>
          <w:color w:val="FF9999"/>
        </w:rPr>
        <w:tab/>
      </w:r>
      <w:r w:rsidR="00FC6D2B" w:rsidRPr="00E3599F">
        <w:rPr>
          <w:color w:val="auto"/>
        </w:rPr>
        <w:t xml:space="preserve">Attiecībā uz </w:t>
      </w:r>
      <w:r w:rsidR="00E3599F" w:rsidRPr="00E3599F">
        <w:rPr>
          <w:color w:val="auto"/>
        </w:rPr>
        <w:t>P</w:t>
      </w:r>
      <w:r w:rsidR="00FC6D2B" w:rsidRPr="00E3599F">
        <w:rPr>
          <w:color w:val="auto"/>
        </w:rPr>
        <w:t xml:space="preserve">amatnostādņu uzdevuma 12.2. ”Izstrādāt priekšlikumus grozījumiem normatīvajos aktos, kā tiesību aizsardzības iestādēm nodrošināt, lai paātrinātā veidā pamatotu aizdomu gadījumā iegūtu informāciju un apturētu darījumu veikšanu vai noteikta veida debeta operācijas fizisku un juridisku personu kontā kredītiestādē” izpildi, nozīmīgs solis ir bijis </w:t>
      </w:r>
      <w:r w:rsidR="00FC6D2B" w:rsidRPr="00E3599F">
        <w:rPr>
          <w:color w:val="auto"/>
          <w:shd w:val="clear" w:color="auto" w:fill="FFFFFF"/>
        </w:rPr>
        <w:t>2018.</w:t>
      </w:r>
      <w:r w:rsidR="00A34B7C">
        <w:rPr>
          <w:color w:val="auto"/>
          <w:shd w:val="clear" w:color="auto" w:fill="FFFFFF"/>
        </w:rPr>
        <w:t> </w:t>
      </w:r>
      <w:r w:rsidR="00FC6D2B" w:rsidRPr="00E3599F">
        <w:rPr>
          <w:color w:val="auto"/>
          <w:shd w:val="clear" w:color="auto" w:fill="FFFFFF"/>
        </w:rPr>
        <w:t>gada 26. aprīlī</w:t>
      </w:r>
      <w:r w:rsidR="00FC6D2B" w:rsidRPr="00E3599F">
        <w:rPr>
          <w:color w:val="auto"/>
        </w:rPr>
        <w:t xml:space="preserve"> </w:t>
      </w:r>
      <w:r w:rsidR="00FC6D2B" w:rsidRPr="00E3599F">
        <w:rPr>
          <w:color w:val="auto"/>
          <w:shd w:val="clear" w:color="auto" w:fill="FFFFFF"/>
        </w:rPr>
        <w:t xml:space="preserve">Saeimā </w:t>
      </w:r>
      <w:r w:rsidR="00FC6D2B" w:rsidRPr="00E3599F">
        <w:rPr>
          <w:color w:val="auto"/>
        </w:rPr>
        <w:t>pieņemtie grozījumi Noziedzīgi iegūtu līdzekļu legalizācijas un terorisma un proliferācijas finansēšanas novēršanas likuma 56. un 57.pantā, turpmāk nosakot, ka FID sniedz informāciju pēc operatīvās darbības subjektu, pirmstiesas izmeklēšanas iestāžu, prokuratūras pieprasījuma operatīvās darbības procesā vai kriminālprocesā bez ģenerālprokurora vai īpaši pilnvarotu prokuroru no likumības un pamatotības viedokļa izvērtēta akcepta. Atteikšanās no ģenerālprokurora vai īpaši pilnvarotu prokuroru akcepta bija nepieciešama, lai nodrošinātu efektīvāku informācijas apmaiņu attiecībā uz noziedzīgi iegūtu līdzekļu legalizēšanas un terorisma finansēšanas apkarošanu. Tādējādi ir panākts ātrāks veids, kādā izmeklēšanas iestāde vai operatīvās darbības subjekts vai prokuratūra var iegūt FID rīcībā esošo informāciju operatīvās darbības procesā vai kriminālprocesā.</w:t>
      </w:r>
    </w:p>
    <w:p w14:paraId="48FCC59C" w14:textId="130DD22C" w:rsidR="00FC6D2B" w:rsidRPr="00104EFE" w:rsidRDefault="00FC6D2B" w:rsidP="004434BD">
      <w:pPr>
        <w:pStyle w:val="Body"/>
        <w:ind w:firstLine="709"/>
        <w:jc w:val="both"/>
        <w:rPr>
          <w:rFonts w:cs="Times New Roman"/>
        </w:rPr>
      </w:pPr>
      <w:bookmarkStart w:id="154" w:name="_Hlk100568233"/>
      <w:r w:rsidRPr="00104EFE">
        <w:rPr>
          <w:rFonts w:cs="Times New Roman"/>
        </w:rPr>
        <w:t xml:space="preserve">Pamatnostādņu pārskata periods, FID vērtējumā, saistāms ar vairākiem būtiskiem notikumiem, kas </w:t>
      </w:r>
      <w:r w:rsidRPr="00C22033">
        <w:rPr>
          <w:rFonts w:cs="Times New Roman"/>
        </w:rPr>
        <w:t xml:space="preserve">raksturo noziedzīgi iegūtu līdzekļu legalizāciju un iestāžu spēju to apkarot. Pirmkārt, tas ir </w:t>
      </w:r>
      <w:bookmarkStart w:id="155" w:name="_Hlk100211200"/>
      <w:r w:rsidRPr="00C22033">
        <w:rPr>
          <w:rFonts w:cs="Times New Roman"/>
        </w:rPr>
        <w:t>Eiropas Padomes noziedzīgi iegūtu līdzekļu legalizācijas un terorisma finansēšanas novēršanas ekspertu komitejas “Moneyval” piektās kārtas savstarpējā novērtēšanā, kas notika klātienē Latvijā laika posmā no 2017.</w:t>
      </w:r>
      <w:r w:rsidR="00E3599F" w:rsidRPr="00D671F1">
        <w:rPr>
          <w:rFonts w:cs="Times New Roman"/>
        </w:rPr>
        <w:t> </w:t>
      </w:r>
      <w:r w:rsidRPr="00D671F1">
        <w:rPr>
          <w:rFonts w:cs="Times New Roman"/>
        </w:rPr>
        <w:t>gada 30.</w:t>
      </w:r>
      <w:r w:rsidR="00E3599F" w:rsidRPr="00D9175F">
        <w:rPr>
          <w:rFonts w:cs="Times New Roman"/>
        </w:rPr>
        <w:t> </w:t>
      </w:r>
      <w:r w:rsidRPr="00D9175F">
        <w:rPr>
          <w:rFonts w:cs="Times New Roman"/>
        </w:rPr>
        <w:t>oktobra līdz 10.</w:t>
      </w:r>
      <w:r w:rsidR="00E3599F" w:rsidRPr="00C65A1F">
        <w:rPr>
          <w:rFonts w:cs="Times New Roman"/>
        </w:rPr>
        <w:t> </w:t>
      </w:r>
      <w:r w:rsidRPr="00483FF3">
        <w:rPr>
          <w:rFonts w:cs="Times New Roman"/>
        </w:rPr>
        <w:t>novembrim</w:t>
      </w:r>
      <w:r w:rsidR="00D26696">
        <w:rPr>
          <w:rFonts w:cs="Times New Roman"/>
        </w:rPr>
        <w:t>,</w:t>
      </w:r>
      <w:r w:rsidRPr="00483FF3">
        <w:rPr>
          <w:rFonts w:cs="Times New Roman"/>
        </w:rPr>
        <w:t xml:space="preserve"> un 2018.</w:t>
      </w:r>
      <w:r w:rsidR="00E3599F" w:rsidRPr="00A534F3">
        <w:rPr>
          <w:rFonts w:cs="Times New Roman"/>
        </w:rPr>
        <w:t> </w:t>
      </w:r>
      <w:r w:rsidRPr="004D70FD">
        <w:rPr>
          <w:rFonts w:cs="Times New Roman"/>
        </w:rPr>
        <w:t>gada 23.</w:t>
      </w:r>
      <w:r w:rsidR="00E3599F" w:rsidRPr="004D70FD">
        <w:rPr>
          <w:rFonts w:cs="Times New Roman"/>
        </w:rPr>
        <w:t> </w:t>
      </w:r>
      <w:r w:rsidRPr="004D70FD">
        <w:rPr>
          <w:rFonts w:cs="Times New Roman"/>
        </w:rPr>
        <w:t>augustā</w:t>
      </w:r>
      <w:r w:rsidRPr="00243F46">
        <w:rPr>
          <w:rFonts w:cs="Times New Roman"/>
        </w:rPr>
        <w:t xml:space="preserve"> publicētais ziņojums </w:t>
      </w:r>
      <w:r w:rsidRPr="00104EFE">
        <w:rPr>
          <w:rFonts w:cs="Times New Roman"/>
        </w:rPr>
        <w:t>par novērtējuma rezultātiem ar virkni īstenojamu rekomendāciju.</w:t>
      </w:r>
      <w:r w:rsidR="005533C0" w:rsidRPr="00C22033">
        <w:rPr>
          <w:rFonts w:cs="Times New Roman"/>
        </w:rPr>
        <w:t xml:space="preserve"> </w:t>
      </w:r>
      <w:bookmarkEnd w:id="155"/>
    </w:p>
    <w:bookmarkEnd w:id="154"/>
    <w:p w14:paraId="63C40DFB" w14:textId="10C769E2" w:rsidR="00A61574" w:rsidRDefault="00FC6D2B" w:rsidP="00A61574">
      <w:pPr>
        <w:pStyle w:val="Body"/>
        <w:ind w:firstLine="709"/>
        <w:jc w:val="both"/>
        <w:rPr>
          <w:rFonts w:eastAsia="Times New Roman"/>
          <w:szCs w:val="24"/>
        </w:rPr>
      </w:pPr>
      <w:r w:rsidRPr="00103BA1">
        <w:t>Pamatnostādņu īstenošana ir saistāma arī ar Finanšu sektora attīstības plāna 2017.–2019. gadam izpildi, kā arī ar MK 2018. gada 11. oktobra rīkojumu Nr. 512 „</w:t>
      </w:r>
      <w:r w:rsidRPr="00103BA1">
        <w:rPr>
          <w:rFonts w:eastAsia="Times New Roman"/>
          <w:bCs/>
        </w:rPr>
        <w:t xml:space="preserve">Par Pasākumu plānu noziedzīgi iegūtu līdzekļu legalizācijas un terorisma finansēšanas novēršanai laikposmam līdz </w:t>
      </w:r>
      <w:r w:rsidRPr="00103BA1">
        <w:rPr>
          <w:rFonts w:eastAsia="Times New Roman"/>
          <w:bCs/>
        </w:rPr>
        <w:lastRenderedPageBreak/>
        <w:t>2019. gada 31. decembrim</w:t>
      </w:r>
      <w:r w:rsidRPr="00103BA1">
        <w:t>”</w:t>
      </w:r>
      <w:r w:rsidRPr="00103BA1">
        <w:rPr>
          <w:rStyle w:val="Vresatsauce"/>
          <w:color w:val="auto"/>
        </w:rPr>
        <w:footnoteReference w:id="122"/>
      </w:r>
      <w:r w:rsidRPr="00103BA1">
        <w:t xml:space="preserve"> apstiprinātā pasākumu plāna noziedzīgi iegūtu līdzekļu legalizācijas un terorisma finansēšanas novēršanai laikposmam līdz 2019. gada 31. decembrim īstenošanu.</w:t>
      </w:r>
      <w:r w:rsidR="00103BA1">
        <w:t xml:space="preserve"> Secīgi</w:t>
      </w:r>
      <w:r w:rsidR="00440235">
        <w:t xml:space="preserve"> jauns</w:t>
      </w:r>
      <w:r w:rsidR="00103BA1">
        <w:t xml:space="preserve"> pasākumu plān</w:t>
      </w:r>
      <w:r w:rsidR="00095B47">
        <w:t>s</w:t>
      </w:r>
      <w:r w:rsidR="00103BA1">
        <w:t xml:space="preserve"> apstiprināt</w:t>
      </w:r>
      <w:r w:rsidR="00095B47">
        <w:t>s</w:t>
      </w:r>
      <w:r w:rsidR="00A61574" w:rsidRPr="00103BA1">
        <w:t xml:space="preserve"> </w:t>
      </w:r>
      <w:r w:rsidR="00103BA1">
        <w:t>ar</w:t>
      </w:r>
      <w:r w:rsidR="00095B47">
        <w:t xml:space="preserve"> MK</w:t>
      </w:r>
      <w:r w:rsidR="0036542D">
        <w:t xml:space="preserve"> 2019. gada 23. decembra rīkojumu Nr. 653 “Par Pasākumu plānu noziedzīgi iegūtu līdzekļu legalizācijas, terorisma un proliferācijas finansēšanas novēršanai laikposmam no 2020. līdz 2022. gadam”</w:t>
      </w:r>
      <w:r w:rsidR="00095B47">
        <w:t>.</w:t>
      </w:r>
      <w:r w:rsidR="00095B47">
        <w:rPr>
          <w:rStyle w:val="Vresatsauce"/>
        </w:rPr>
        <w:footnoteReference w:id="123"/>
      </w:r>
    </w:p>
    <w:p w14:paraId="2435C030" w14:textId="71958976" w:rsidR="00FC6D2B" w:rsidRPr="00E3599F" w:rsidRDefault="00A61574" w:rsidP="00A61574">
      <w:pPr>
        <w:pStyle w:val="Default"/>
        <w:shd w:val="clear" w:color="auto" w:fill="FFFFFF"/>
        <w:ind w:firstLine="720"/>
        <w:jc w:val="both"/>
        <w:rPr>
          <w:color w:val="auto"/>
        </w:rPr>
      </w:pPr>
      <w:r w:rsidRPr="00E3599F">
        <w:rPr>
          <w:rFonts w:eastAsia="Times New Roman"/>
          <w:color w:val="auto"/>
        </w:rPr>
        <w:t xml:space="preserve"> </w:t>
      </w:r>
      <w:r w:rsidR="00FC6D2B" w:rsidRPr="00E3599F">
        <w:rPr>
          <w:rFonts w:eastAsia="Times New Roman"/>
          <w:color w:val="auto"/>
        </w:rPr>
        <w:t>Latvija ar minēt</w:t>
      </w:r>
      <w:r w:rsidR="00CC30D7">
        <w:rPr>
          <w:rFonts w:eastAsia="Times New Roman"/>
          <w:color w:val="auto"/>
        </w:rPr>
        <w:t>o</w:t>
      </w:r>
      <w:r w:rsidR="00FC6D2B" w:rsidRPr="00E3599F">
        <w:rPr>
          <w:rFonts w:eastAsia="Times New Roman"/>
          <w:color w:val="auto"/>
        </w:rPr>
        <w:t xml:space="preserve"> plān</w:t>
      </w:r>
      <w:r w:rsidR="00CC30D7">
        <w:rPr>
          <w:rFonts w:eastAsia="Times New Roman"/>
          <w:color w:val="auto"/>
        </w:rPr>
        <w:t>u</w:t>
      </w:r>
      <w:r w:rsidR="00FC6D2B" w:rsidRPr="00E3599F">
        <w:rPr>
          <w:rFonts w:eastAsia="Times New Roman"/>
          <w:color w:val="auto"/>
        </w:rPr>
        <w:t xml:space="preserve"> pieņemšanu apliecin</w:t>
      </w:r>
      <w:r w:rsidR="00E3599F" w:rsidRPr="00E3599F">
        <w:rPr>
          <w:rFonts w:eastAsia="Times New Roman"/>
          <w:color w:val="auto"/>
        </w:rPr>
        <w:t>āj</w:t>
      </w:r>
      <w:r w:rsidR="00E3599F">
        <w:rPr>
          <w:rFonts w:eastAsia="Times New Roman"/>
          <w:color w:val="auto"/>
        </w:rPr>
        <w:t>a</w:t>
      </w:r>
      <w:r w:rsidR="00FC6D2B" w:rsidRPr="00E3599F">
        <w:rPr>
          <w:rFonts w:eastAsia="Times New Roman"/>
          <w:color w:val="auto"/>
        </w:rPr>
        <w:t>, ka dar</w:t>
      </w:r>
      <w:r w:rsidR="00E3599F" w:rsidRPr="00E3599F">
        <w:rPr>
          <w:rFonts w:eastAsia="Times New Roman"/>
          <w:color w:val="auto"/>
        </w:rPr>
        <w:t>a</w:t>
      </w:r>
      <w:r w:rsidR="00FC6D2B" w:rsidRPr="00E3599F">
        <w:rPr>
          <w:rFonts w:eastAsia="Times New Roman"/>
          <w:color w:val="auto"/>
        </w:rPr>
        <w:t xml:space="preserve"> visu iespējamo, lai nepieļautu valsts finanšu un nefinanšu sistēmas izmantošanu noziedzīgi iegūtu līdzekļu legalizācijai un terorisma finansēšanai un apņemas nodrošināt ievērojamu progresu tiesiskās vides un tās rezultativitātes uzlabošanai.</w:t>
      </w:r>
    </w:p>
    <w:p w14:paraId="076A4CCF" w14:textId="238B843C" w:rsidR="00FC6D2B" w:rsidRPr="00C41937" w:rsidRDefault="00AA0EF4" w:rsidP="00C41937">
      <w:pPr>
        <w:shd w:val="clear" w:color="auto" w:fill="FFFFFF"/>
        <w:spacing w:before="0" w:line="240" w:lineRule="auto"/>
        <w:ind w:firstLine="720"/>
        <w:rPr>
          <w:rFonts w:ascii="Times New Roman" w:eastAsia="Times New Roman" w:hAnsi="Times New Roman"/>
          <w:lang w:eastAsia="lv-LV"/>
        </w:rPr>
      </w:pPr>
      <w:r w:rsidRPr="00AA0EF4">
        <w:rPr>
          <w:rFonts w:ascii="Times New Roman" w:eastAsia="Times New Roman" w:hAnsi="Times New Roman"/>
          <w:bCs/>
          <w:lang w:eastAsia="lv-LV"/>
        </w:rPr>
        <w:t>Savstarpēji k</w:t>
      </w:r>
      <w:r w:rsidR="00FC6D2B" w:rsidRPr="00AA0EF4">
        <w:rPr>
          <w:rFonts w:ascii="Times New Roman" w:eastAsia="Times New Roman" w:hAnsi="Times New Roman"/>
          <w:bCs/>
          <w:lang w:eastAsia="lv-LV"/>
        </w:rPr>
        <w:t xml:space="preserve">oordinēta atbildīgo institūciju darbība </w:t>
      </w:r>
      <w:r w:rsidR="004C103C" w:rsidRPr="00AA0EF4">
        <w:rPr>
          <w:bCs/>
          <w:color w:val="000000" w:themeColor="text1"/>
        </w:rPr>
        <w:t>saistībā ar noziedzīgi iegūtu līdzekļu legalizācijas novēršanu un apkarošanu</w:t>
      </w:r>
      <w:r w:rsidR="004C103C" w:rsidRPr="00AA0EF4">
        <w:rPr>
          <w:rFonts w:ascii="Times New Roman" w:eastAsia="Times New Roman" w:hAnsi="Times New Roman"/>
          <w:bCs/>
          <w:lang w:eastAsia="lv-LV"/>
        </w:rPr>
        <w:t xml:space="preserve"> </w:t>
      </w:r>
      <w:r w:rsidR="00FC6D2B" w:rsidRPr="00AA0EF4">
        <w:rPr>
          <w:rFonts w:ascii="Times New Roman" w:eastAsia="Times New Roman" w:hAnsi="Times New Roman"/>
          <w:bCs/>
          <w:lang w:eastAsia="lv-LV"/>
        </w:rPr>
        <w:t xml:space="preserve">ir nodrošinājusi </w:t>
      </w:r>
      <w:r w:rsidRPr="00AA0EF4">
        <w:rPr>
          <w:rFonts w:ascii="Times New Roman" w:eastAsia="Times New Roman" w:hAnsi="Times New Roman"/>
          <w:bCs/>
          <w:lang w:eastAsia="lv-LV"/>
        </w:rPr>
        <w:t>būtisku</w:t>
      </w:r>
      <w:r w:rsidR="00FC6D2B" w:rsidRPr="00AA0EF4">
        <w:rPr>
          <w:rFonts w:ascii="Times New Roman" w:eastAsia="Times New Roman" w:hAnsi="Times New Roman"/>
          <w:bCs/>
          <w:lang w:eastAsia="lv-LV"/>
        </w:rPr>
        <w:t xml:space="preserve"> riskanto darījumu samazinājumu finanšu sektorā</w:t>
      </w:r>
      <w:r w:rsidR="00FC6D2B" w:rsidRPr="00C41937">
        <w:rPr>
          <w:rFonts w:ascii="Times New Roman" w:eastAsia="Times New Roman" w:hAnsi="Times New Roman"/>
          <w:lang w:eastAsia="lv-LV"/>
        </w:rPr>
        <w:t>, kas ilgstoši ir bijis viens no finanšu sistēmas reputācijas un ilgtspējīgas attīstības bremzējošiem jautājumiem. Samazinājums</w:t>
      </w:r>
      <w:r>
        <w:rPr>
          <w:rFonts w:ascii="Times New Roman" w:eastAsia="Times New Roman" w:hAnsi="Times New Roman"/>
          <w:lang w:eastAsia="lv-LV"/>
        </w:rPr>
        <w:t xml:space="preserve"> panākts, </w:t>
      </w:r>
      <w:r w:rsidR="00FC6D2B" w:rsidRPr="00C41937">
        <w:rPr>
          <w:rFonts w:ascii="Times New Roman" w:eastAsia="Times New Roman" w:hAnsi="Times New Roman"/>
          <w:lang w:eastAsia="lv-LV"/>
        </w:rPr>
        <w:t>uzlabojot valsts institūciju iespējas nodrošināt adekvātus kontroles un uzraudzības pasākumus.</w:t>
      </w:r>
    </w:p>
    <w:p w14:paraId="141167EF" w14:textId="77777777" w:rsidR="00FC6D2B" w:rsidRPr="00C41937" w:rsidRDefault="00FC6D2B" w:rsidP="00A345F3">
      <w:pPr>
        <w:pStyle w:val="Virsraksts3"/>
        <w:shd w:val="clear" w:color="auto" w:fill="E4E4E4"/>
        <w:spacing w:before="120" w:after="120"/>
      </w:pPr>
      <w:bookmarkStart w:id="156" w:name="_Toc30594902"/>
      <w:bookmarkStart w:id="157" w:name="_Toc35953036"/>
      <w:bookmarkStart w:id="158" w:name="_Toc100238506"/>
      <w:r w:rsidRPr="00C41937">
        <w:t>4.5. Preventīvo pretkorupcijas organizāciju efektīva darbība un neatkarības nodrošināšana, t.sk. paplašinot un izplatot zināšanas par korupcijas novēršanu</w:t>
      </w:r>
      <w:bookmarkEnd w:id="156"/>
      <w:bookmarkEnd w:id="157"/>
      <w:bookmarkEnd w:id="158"/>
    </w:p>
    <w:p w14:paraId="7ACD0148" w14:textId="77777777" w:rsidR="00FC6D2B" w:rsidRPr="00C41937" w:rsidRDefault="00FC6D2B" w:rsidP="00FC6D2B">
      <w:pPr>
        <w:spacing w:before="0" w:after="0" w:line="240" w:lineRule="auto"/>
        <w:ind w:firstLine="720"/>
        <w:rPr>
          <w:rFonts w:ascii="Times New Roman" w:eastAsia="Times New Roman" w:hAnsi="Times New Roman"/>
          <w:lang w:eastAsia="lv-LV"/>
        </w:rPr>
      </w:pPr>
      <w:r w:rsidRPr="00C41937">
        <w:rPr>
          <w:rFonts w:ascii="Times New Roman" w:eastAsia="Times New Roman" w:hAnsi="Times New Roman"/>
          <w:lang w:eastAsia="lv-LV"/>
        </w:rPr>
        <w:t>Lai stiprinātu KNAB lomu korupcijas novēršanā un apkarošanā, pārskata periodā ir veikti atsevišķi grozījumi Korupcijas novēršanas un apkarošanas biroja likumā, ko virzījusi VKanc:</w:t>
      </w:r>
    </w:p>
    <w:p w14:paraId="25B70F9C" w14:textId="1178913F" w:rsidR="00FC6D2B" w:rsidRPr="00C41937" w:rsidRDefault="00FC6D2B" w:rsidP="00E65179">
      <w:pPr>
        <w:numPr>
          <w:ilvl w:val="0"/>
          <w:numId w:val="19"/>
        </w:numPr>
        <w:spacing w:before="0" w:after="0" w:line="240" w:lineRule="auto"/>
        <w:rPr>
          <w:rFonts w:ascii="Times New Roman" w:eastAsia="Times New Roman" w:hAnsi="Times New Roman"/>
          <w:lang w:eastAsia="lv-LV"/>
        </w:rPr>
      </w:pPr>
      <w:r w:rsidRPr="00C41937">
        <w:rPr>
          <w:rFonts w:ascii="Times New Roman" w:eastAsia="Times New Roman" w:hAnsi="Times New Roman"/>
          <w:lang w:eastAsia="lv-LV"/>
        </w:rPr>
        <w:t xml:space="preserve">lai pilnveidotu tiesisko mehānismu KNAB priekšnieka amata kandidātu atlasei un KNAB priekšnieka darbības nodrošināšanai, kā arī novērstu iepriekš konstatētas </w:t>
      </w:r>
      <w:r w:rsidRPr="00C41937">
        <w:rPr>
          <w:rFonts w:ascii="Times New Roman" w:eastAsia="Times New Roman" w:hAnsi="Times New Roman"/>
          <w:szCs w:val="20"/>
          <w:lang w:eastAsia="lv-LV"/>
        </w:rPr>
        <w:t>nepilnības, veikts grozījums Korupcijas novēršanas un apkarošanas biroja likumā (stājās s</w:t>
      </w:r>
      <w:r w:rsidRPr="00C41937">
        <w:rPr>
          <w:rFonts w:ascii="Times New Roman" w:hAnsi="Times New Roman"/>
          <w:szCs w:val="20"/>
        </w:rPr>
        <w:t xml:space="preserve">pēkā </w:t>
      </w:r>
      <w:r w:rsidRPr="00C41937">
        <w:rPr>
          <w:rFonts w:ascii="Times New Roman" w:hAnsi="Times New Roman"/>
          <w:szCs w:val="20"/>
          <w:lang w:eastAsia="lv-LV"/>
        </w:rPr>
        <w:t>2017</w:t>
      </w:r>
      <w:r w:rsidR="00C41937" w:rsidRPr="00C41937">
        <w:rPr>
          <w:rFonts w:ascii="Times New Roman" w:hAnsi="Times New Roman"/>
          <w:szCs w:val="20"/>
          <w:lang w:eastAsia="lv-LV"/>
        </w:rPr>
        <w:t>. gada 22. februārī</w:t>
      </w:r>
      <w:r w:rsidRPr="00C41937">
        <w:rPr>
          <w:rFonts w:ascii="Times New Roman" w:hAnsi="Times New Roman"/>
          <w:szCs w:val="20"/>
          <w:lang w:eastAsia="lv-LV"/>
        </w:rPr>
        <w:t>).</w:t>
      </w:r>
      <w:r w:rsidRPr="00C41937">
        <w:rPr>
          <w:rFonts w:ascii="Times New Roman" w:hAnsi="Times New Roman"/>
          <w:b/>
          <w:szCs w:val="20"/>
          <w:lang w:eastAsia="lv-LV"/>
        </w:rPr>
        <w:t xml:space="preserve"> </w:t>
      </w:r>
      <w:r w:rsidRPr="00C41937">
        <w:rPr>
          <w:rFonts w:ascii="Times New Roman" w:eastAsia="Times New Roman" w:hAnsi="Times New Roman"/>
          <w:lang w:eastAsia="lv-LV"/>
        </w:rPr>
        <w:t>Kā pamatots šī likumprojekta anotācijā</w:t>
      </w:r>
      <w:r w:rsidRPr="00C41937">
        <w:rPr>
          <w:rStyle w:val="Vresatsauce"/>
          <w:rFonts w:ascii="Times New Roman" w:eastAsia="Times New Roman" w:hAnsi="Times New Roman"/>
          <w:lang w:eastAsia="lv-LV"/>
        </w:rPr>
        <w:footnoteReference w:id="124"/>
      </w:r>
      <w:r w:rsidRPr="00C41937">
        <w:rPr>
          <w:rFonts w:ascii="Times New Roman" w:eastAsia="Times New Roman" w:hAnsi="Times New Roman"/>
          <w:lang w:eastAsia="lv-LV"/>
        </w:rPr>
        <w:t>, grozījums bija nepieciešams, lai nodrošinātu savlaicīgu un mērķtiecīgu rīcību Valsts pārvaldes iekārtas likumā noteikto tiesiskuma, efektivitātes, nepārtrauktības un lietderības principu īstenošanu korupcijas novēršanas un apkarošanas jomā. Ja iepriekš pretendentam uz KNAB priekšnieka amatu bija jāpierāda vismaz triju gadu pieredze vadošā amatā publiskajā pārvaldē vai tiesību aizsardzības jomā, tad šobrīd atbilstoši jaunākajām atziņām par personāla atlases procesu noteikts izmantot kompetenču vērtēšanas metodi, jo, kā secināts, laiks vadošā amatā ne vienmēr tieši saistīts ar pilnvērtīgākām kandidāta vadības prasmēm.</w:t>
      </w:r>
    </w:p>
    <w:p w14:paraId="7ADE8F3D" w14:textId="63778F67" w:rsidR="00FC6D2B" w:rsidRPr="00C41937" w:rsidRDefault="00FC6D2B" w:rsidP="006D67C0">
      <w:pPr>
        <w:numPr>
          <w:ilvl w:val="0"/>
          <w:numId w:val="19"/>
        </w:numPr>
        <w:spacing w:before="0" w:line="240" w:lineRule="auto"/>
        <w:ind w:left="714" w:hanging="357"/>
        <w:rPr>
          <w:rFonts w:ascii="Times New Roman" w:eastAsia="Times New Roman" w:hAnsi="Times New Roman"/>
          <w:lang w:eastAsia="lv-LV"/>
        </w:rPr>
      </w:pPr>
      <w:r w:rsidRPr="00C41937">
        <w:rPr>
          <w:rFonts w:ascii="Times New Roman" w:eastAsia="Times New Roman" w:hAnsi="Times New Roman"/>
          <w:lang w:eastAsia="lv-LV"/>
        </w:rPr>
        <w:t>Grozījumi Korupcijas novēršanas un apkarošanas biroja likumā (stājās spēkā</w:t>
      </w:r>
      <w:r w:rsidR="00C41937" w:rsidRPr="00C41937">
        <w:rPr>
          <w:rFonts w:ascii="Times New Roman" w:eastAsia="Times New Roman" w:hAnsi="Times New Roman"/>
          <w:lang w:eastAsia="lv-LV"/>
        </w:rPr>
        <w:t xml:space="preserve"> </w:t>
      </w:r>
      <w:r w:rsidRPr="00C41937">
        <w:rPr>
          <w:rFonts w:ascii="Times New Roman" w:eastAsia="Times New Roman" w:hAnsi="Times New Roman"/>
          <w:lang w:eastAsia="lv-LV"/>
        </w:rPr>
        <w:t>2016.</w:t>
      </w:r>
      <w:r w:rsidR="00C41937" w:rsidRPr="00C41937">
        <w:rPr>
          <w:rFonts w:ascii="Times New Roman" w:eastAsia="Times New Roman" w:hAnsi="Times New Roman"/>
          <w:lang w:eastAsia="lv-LV"/>
        </w:rPr>
        <w:t> gada 5. aprīlī</w:t>
      </w:r>
      <w:r w:rsidRPr="00C41937">
        <w:rPr>
          <w:rFonts w:ascii="Times New Roman" w:eastAsia="Times New Roman" w:hAnsi="Times New Roman"/>
          <w:lang w:eastAsia="lv-LV"/>
        </w:rPr>
        <w:t xml:space="preserve">) veikti atbilstoši </w:t>
      </w:r>
      <w:r w:rsidRPr="00C41937">
        <w:rPr>
          <w:rFonts w:ascii="Times New Roman" w:hAnsi="Times New Roman"/>
          <w:spacing w:val="-3"/>
        </w:rPr>
        <w:t xml:space="preserve">2015. gada 14. oktobrī OECD </w:t>
      </w:r>
      <w:r w:rsidR="000353F0">
        <w:rPr>
          <w:rFonts w:ascii="Times New Roman" w:hAnsi="Times New Roman"/>
          <w:spacing w:val="-3"/>
        </w:rPr>
        <w:t xml:space="preserve">WGB </w:t>
      </w:r>
      <w:r w:rsidRPr="00C41937">
        <w:rPr>
          <w:rFonts w:ascii="Times New Roman" w:hAnsi="Times New Roman"/>
          <w:spacing w:val="-3"/>
        </w:rPr>
        <w:t xml:space="preserve">apstiprinātajā 2. fāzes novērtējuma ziņojumā ietvertajām rekomendācijām attiecībā uz </w:t>
      </w:r>
      <w:r w:rsidRPr="00C41937">
        <w:rPr>
          <w:rFonts w:ascii="Times New Roman" w:eastAsia="Times New Roman" w:hAnsi="Times New Roman"/>
          <w:lang w:eastAsia="lv-LV"/>
        </w:rPr>
        <w:t>OECD Konvencijas</w:t>
      </w:r>
      <w:r w:rsidRPr="00C41937">
        <w:rPr>
          <w:rFonts w:ascii="Times New Roman" w:hAnsi="Times New Roman"/>
          <w:spacing w:val="-3"/>
        </w:rPr>
        <w:t xml:space="preserve"> ieviešanu Latvijā</w:t>
      </w:r>
      <w:r w:rsidRPr="00C41937">
        <w:rPr>
          <w:rFonts w:ascii="Times New Roman" w:eastAsia="Times New Roman" w:hAnsi="Times New Roman"/>
          <w:spacing w:val="-3"/>
          <w:lang w:eastAsia="lv-LV"/>
        </w:rPr>
        <w:t xml:space="preserve">: 1) ārvalstu kukuļošanas gadījumu efektīva novēršana un atklāšanas nodrošināšana (1. rekomendācijas "a" apakšpunkta "ii" punkts attiecībā uz KNAB priekšnieka iecelšanu un atbrīvošanu no amata); 2) ārvalstu kukuļošanas gadījumu un ar tiem saistīto pārkāpumu efektīvas izmeklēšanas, kriminālvajāšanas un sodīšanas nodrošināšana (10. rekomendācija). Tāpat minētie grozījumi pamatojami ar 2015. gada 14. aprīļa GRECO Ceturtās novērtēšanas kārtas atbilstības novērtējuma ziņojumu par </w:t>
      </w:r>
      <w:r w:rsidRPr="00C41937">
        <w:rPr>
          <w:rFonts w:ascii="Times New Roman" w:eastAsia="Times New Roman" w:hAnsi="Times New Roman"/>
          <w:spacing w:val="-3"/>
          <w:lang w:eastAsia="lv-LV"/>
        </w:rPr>
        <w:lastRenderedPageBreak/>
        <w:t>korupcijas novēršanu attiecībā uz parlamenta deputātiem, tiesnešiem un prokuroriem, precīzāk, 1. rekomendācijas izpildi, no kuras izriet nepieciešamība veikt</w:t>
      </w:r>
      <w:r w:rsidRPr="00C41937">
        <w:rPr>
          <w:rFonts w:ascii="Times New Roman" w:eastAsia="Times New Roman" w:hAnsi="Times New Roman"/>
          <w:lang w:eastAsia="lv-LV"/>
        </w:rPr>
        <w:t xml:space="preserve"> pasākumus KNAB neatkarības stiprināšanai, lai nodrošinātu, ka tas spēj veikt savas funkcijas neatkarīgi un objektīvi. Konkrētie grozījumi Korupcijas novēršanas un apkarošanas biroja likumā ietver precizējumus KNAB priekšnieka atbrīvošanas no amata kārtībai, KNAB priekšnieka amata pilnvaru beigšanās nosacījumiem, regulējumu </w:t>
      </w:r>
      <w:r w:rsidRPr="00C41937">
        <w:rPr>
          <w:rFonts w:ascii="Times New Roman" w:hAnsi="Times New Roman"/>
          <w:bCs/>
        </w:rPr>
        <w:t xml:space="preserve">attiecībā uz Ministru prezidenta pārraudzības apjomu pār KNAB darbību, </w:t>
      </w:r>
      <w:r w:rsidRPr="00C41937">
        <w:rPr>
          <w:rFonts w:ascii="Times New Roman" w:hAnsi="Times New Roman"/>
        </w:rPr>
        <w:t xml:space="preserve">par KNAB </w:t>
      </w:r>
      <w:r w:rsidR="00A34B7C">
        <w:rPr>
          <w:rFonts w:ascii="Times New Roman" w:hAnsi="Times New Roman"/>
        </w:rPr>
        <w:t>S</w:t>
      </w:r>
      <w:r w:rsidRPr="00C41937">
        <w:rPr>
          <w:rFonts w:ascii="Times New Roman" w:hAnsi="Times New Roman"/>
        </w:rPr>
        <w:t>abiedriski konsultatīvās padomes izveidošanu un darbības mērķiem.</w:t>
      </w:r>
    </w:p>
    <w:p w14:paraId="2EAB77B2" w14:textId="3765ED79" w:rsidR="006B7770" w:rsidRDefault="00FC6D2B" w:rsidP="006B7770">
      <w:pPr>
        <w:spacing w:before="0" w:after="0" w:line="240" w:lineRule="auto"/>
        <w:ind w:firstLine="720"/>
        <w:rPr>
          <w:rFonts w:ascii="Times New Roman" w:eastAsia="Times New Roman" w:hAnsi="Times New Roman"/>
          <w:lang w:eastAsia="lv-LV"/>
        </w:rPr>
      </w:pPr>
      <w:r w:rsidRPr="00866D9B">
        <w:rPr>
          <w:rFonts w:ascii="Times New Roman" w:eastAsia="Times New Roman" w:hAnsi="Times New Roman"/>
          <w:lang w:eastAsia="lv-LV"/>
        </w:rPr>
        <w:t>Pārskata periodā noritējis mērķtiecīgs darbs, lai nodrošinātu kontrolējošo institūciju personāla apmācības, kas nepieciešamas darba pienākumu veikšanai korupcijas novēršanas, apkarošanas un ēnu ekonomikas mazināšanas jomā. VAS īstenojis ES fondu projektu Nr.</w:t>
      </w:r>
      <w:r w:rsidR="00EB2E9D">
        <w:rPr>
          <w:rFonts w:ascii="Times New Roman" w:eastAsia="Times New Roman" w:hAnsi="Times New Roman"/>
          <w:lang w:eastAsia="lv-LV"/>
        </w:rPr>
        <w:t> </w:t>
      </w:r>
      <w:r w:rsidRPr="00866D9B">
        <w:rPr>
          <w:rFonts w:ascii="Times New Roman" w:eastAsia="Times New Roman" w:hAnsi="Times New Roman"/>
          <w:lang w:eastAsia="lv-LV"/>
        </w:rPr>
        <w:t>3.4.2.0/15/I/002 “Valsts pārvaldes cilvēkresursu profesionālā pilnveide korupcijas novēršanas un ēnu ekonomikas mazināšanas jomā”, kā ietvaros īstenotas mācības pretkorupcijas un ēnu ekonomikas mazināšanas jomā. Pēc iesaistīto institūciju sniegtās informācijas secināms, ka kontrolējošās institūcijas pastāvīgi veic sava personāla apmācības par specifiskiem profesionālās jomas jautājumiem, kuru pārzināšana ir būtiska darba</w:t>
      </w:r>
      <w:r w:rsidRPr="00FC6D2B">
        <w:rPr>
          <w:rFonts w:ascii="Times New Roman" w:eastAsia="Times New Roman" w:hAnsi="Times New Roman"/>
          <w:color w:val="FF9999"/>
          <w:lang w:eastAsia="lv-LV"/>
        </w:rPr>
        <w:t xml:space="preserve"> </w:t>
      </w:r>
      <w:r w:rsidRPr="00866D9B">
        <w:rPr>
          <w:rFonts w:ascii="Times New Roman" w:eastAsia="Times New Roman" w:hAnsi="Times New Roman"/>
          <w:lang w:eastAsia="lv-LV"/>
        </w:rPr>
        <w:t>pienākumu veikšanai korupcijas novēršanai, apkarošanai un ēnu ekonomikas mazināšanai. Ievērojot ANO Pretkorupcijas konvencijas 60. panta pirmajā daļā noteikto, laika posmā no 2017. gada septembra līdz 2018. gada decembrim arī KNAB darbiniekiem minētā ES fondu projekta ietvaros nodrošinātas mācības kompetences celšanai.</w:t>
      </w:r>
      <w:r w:rsidR="008A25EB">
        <w:rPr>
          <w:rFonts w:ascii="Times New Roman" w:eastAsia="Times New Roman" w:hAnsi="Times New Roman"/>
          <w:lang w:eastAsia="lv-LV"/>
        </w:rPr>
        <w:t xml:space="preserve"> </w:t>
      </w:r>
      <w:r w:rsidR="00050932">
        <w:rPr>
          <w:rFonts w:ascii="Times New Roman" w:eastAsia="Times New Roman" w:hAnsi="Times New Roman"/>
          <w:lang w:eastAsia="lv-LV"/>
        </w:rPr>
        <w:t>Tāpat</w:t>
      </w:r>
      <w:r w:rsidR="008A25EB">
        <w:rPr>
          <w:rFonts w:ascii="Times New Roman" w:eastAsia="Times New Roman" w:hAnsi="Times New Roman"/>
          <w:lang w:eastAsia="lv-LV"/>
        </w:rPr>
        <w:t xml:space="preserve"> 2019. un 2020. gadā KNAB</w:t>
      </w:r>
      <w:r w:rsidR="00050932">
        <w:rPr>
          <w:rFonts w:ascii="Times New Roman" w:eastAsia="Times New Roman" w:hAnsi="Times New Roman"/>
          <w:lang w:eastAsia="lv-LV"/>
        </w:rPr>
        <w:t xml:space="preserve"> amatpersonas</w:t>
      </w:r>
      <w:r w:rsidR="0066332A">
        <w:rPr>
          <w:rFonts w:ascii="Times New Roman" w:eastAsia="Times New Roman" w:hAnsi="Times New Roman"/>
          <w:lang w:eastAsia="lv-LV"/>
        </w:rPr>
        <w:t xml:space="preserve"> piedalījuš</w:t>
      </w:r>
      <w:r w:rsidR="00050932">
        <w:rPr>
          <w:rFonts w:ascii="Times New Roman" w:eastAsia="Times New Roman" w:hAnsi="Times New Roman"/>
          <w:lang w:eastAsia="lv-LV"/>
        </w:rPr>
        <w:t>ā</w:t>
      </w:r>
      <w:r w:rsidR="0066332A">
        <w:rPr>
          <w:rFonts w:ascii="Times New Roman" w:eastAsia="Times New Roman" w:hAnsi="Times New Roman"/>
          <w:lang w:eastAsia="lv-LV"/>
        </w:rPr>
        <w:t xml:space="preserve">s dažādos </w:t>
      </w:r>
      <w:r w:rsidR="00E3762D">
        <w:rPr>
          <w:rFonts w:ascii="Times New Roman" w:eastAsia="Times New Roman" w:hAnsi="Times New Roman"/>
          <w:lang w:eastAsia="lv-LV"/>
        </w:rPr>
        <w:t>profesionālās</w:t>
      </w:r>
      <w:r w:rsidR="0066332A">
        <w:rPr>
          <w:rFonts w:ascii="Times New Roman" w:eastAsia="Times New Roman" w:hAnsi="Times New Roman"/>
          <w:lang w:eastAsia="lv-LV"/>
        </w:rPr>
        <w:t xml:space="preserve"> pilnveides pasākumos.</w:t>
      </w:r>
      <w:r w:rsidR="00E3762D">
        <w:rPr>
          <w:rFonts w:ascii="Times New Roman" w:eastAsia="Times New Roman" w:hAnsi="Times New Roman"/>
          <w:lang w:eastAsia="lv-LV"/>
        </w:rPr>
        <w:t xml:space="preserve"> 2020. gadā organizētas galvenokārt attālinātas mācības tiešsaistē.</w:t>
      </w:r>
    </w:p>
    <w:p w14:paraId="1A141260" w14:textId="473DE572" w:rsidR="002250B2" w:rsidRPr="006D67C0" w:rsidRDefault="00261920" w:rsidP="0031212C">
      <w:pPr>
        <w:spacing w:before="0" w:after="0" w:line="240" w:lineRule="auto"/>
        <w:ind w:firstLine="720"/>
        <w:rPr>
          <w:rStyle w:val="markedcontent"/>
          <w:rFonts w:ascii="Times New Roman" w:hAnsi="Times New Roman"/>
        </w:rPr>
      </w:pPr>
      <w:r w:rsidRPr="00261920">
        <w:rPr>
          <w:rStyle w:val="markedcontent"/>
          <w:rFonts w:ascii="Times New Roman" w:hAnsi="Times New Roman"/>
        </w:rPr>
        <w:t>KNAB saskaņā ar K</w:t>
      </w:r>
      <w:r w:rsidR="00A34B7C">
        <w:rPr>
          <w:rStyle w:val="markedcontent"/>
          <w:rFonts w:ascii="Times New Roman" w:hAnsi="Times New Roman"/>
        </w:rPr>
        <w:t>PL</w:t>
      </w:r>
      <w:r w:rsidRPr="00261920">
        <w:rPr>
          <w:rStyle w:val="markedcontent"/>
          <w:rFonts w:ascii="Times New Roman" w:hAnsi="Times New Roman"/>
        </w:rPr>
        <w:t xml:space="preserve"> noteikto</w:t>
      </w:r>
      <w:r w:rsidRPr="00261920">
        <w:rPr>
          <w:rStyle w:val="Vresatsauce"/>
          <w:rFonts w:ascii="Times New Roman" w:hAnsi="Times New Roman"/>
        </w:rPr>
        <w:footnoteReference w:id="125"/>
      </w:r>
      <w:r w:rsidRPr="00261920">
        <w:rPr>
          <w:rStyle w:val="markedcontent"/>
          <w:rFonts w:ascii="Times New Roman" w:hAnsi="Times New Roman"/>
        </w:rPr>
        <w:t xml:space="preserve"> institucionālo piekritību izmeklē noziedzīgus nodarījumus, kuri saistīti ar politisko organizāciju (partiju) un to apvienību finansēšanas noteikumu pārkāpumiem, kā arī noziedzīgus nodarījumus valsts institūciju dienestā, ja tie ir saistīti ar korupciju</w:t>
      </w:r>
      <w:r w:rsidRPr="006D67C0">
        <w:rPr>
          <w:rStyle w:val="markedcontent"/>
          <w:rFonts w:ascii="Times New Roman" w:hAnsi="Times New Roman"/>
        </w:rPr>
        <w:t xml:space="preserve">. </w:t>
      </w:r>
      <w:r w:rsidR="006B7770" w:rsidRPr="006D67C0">
        <w:rPr>
          <w:rStyle w:val="markedcontent"/>
          <w:rFonts w:ascii="Times New Roman" w:hAnsi="Times New Roman"/>
        </w:rPr>
        <w:t xml:space="preserve">Laikā no 2015. gada līdz 2020. gadam ir panākti būtiski uzlabojumi un celta </w:t>
      </w:r>
      <w:r w:rsidR="00841C5A" w:rsidRPr="006D67C0">
        <w:rPr>
          <w:rStyle w:val="markedcontent"/>
          <w:rFonts w:ascii="Times New Roman" w:hAnsi="Times New Roman"/>
        </w:rPr>
        <w:t xml:space="preserve">KNAB </w:t>
      </w:r>
      <w:r w:rsidR="006B7770" w:rsidRPr="006D67C0">
        <w:rPr>
          <w:rStyle w:val="markedcontent"/>
          <w:rFonts w:ascii="Times New Roman" w:hAnsi="Times New Roman"/>
        </w:rPr>
        <w:t xml:space="preserve">efektivitāte kriminālprocesuālās izmeklēšanas darbā. </w:t>
      </w:r>
      <w:r w:rsidR="00841C5A" w:rsidRPr="006D67C0">
        <w:rPr>
          <w:rStyle w:val="markedcontent"/>
          <w:rFonts w:ascii="Times New Roman" w:hAnsi="Times New Roman"/>
        </w:rPr>
        <w:t xml:space="preserve">Par to liecina vairāki rādītāji. </w:t>
      </w:r>
      <w:r w:rsidR="00841C5A" w:rsidRPr="00A34B7C">
        <w:rPr>
          <w:rStyle w:val="markedcontent"/>
          <w:rFonts w:ascii="Times New Roman" w:hAnsi="Times New Roman"/>
        </w:rPr>
        <w:t>P</w:t>
      </w:r>
      <w:r w:rsidR="006B7770" w:rsidRPr="00A34B7C">
        <w:rPr>
          <w:rStyle w:val="markedcontent"/>
          <w:rFonts w:ascii="Times New Roman" w:hAnsi="Times New Roman"/>
        </w:rPr>
        <w:t>irmkārt, VK 2021. gadā publiskot</w:t>
      </w:r>
      <w:r w:rsidR="00841C5A" w:rsidRPr="00A34B7C">
        <w:rPr>
          <w:rStyle w:val="markedcontent"/>
          <w:rFonts w:ascii="Times New Roman" w:hAnsi="Times New Roman"/>
        </w:rPr>
        <w:t>ajā</w:t>
      </w:r>
      <w:r w:rsidR="006B7770" w:rsidRPr="00A34B7C">
        <w:rPr>
          <w:rFonts w:ascii="Times New Roman" w:hAnsi="Times New Roman"/>
        </w:rPr>
        <w:t xml:space="preserve"> </w:t>
      </w:r>
      <w:r w:rsidR="006B7770" w:rsidRPr="00A34B7C">
        <w:rPr>
          <w:rStyle w:val="markedcontent"/>
          <w:rFonts w:ascii="Times New Roman" w:hAnsi="Times New Roman"/>
        </w:rPr>
        <w:t>lietderības revīzijas “Noziedzīgu nodarījumu ekonomikas un finanšu jomā izmeklēšanas un iztiesāšanas efektivitāte” ziņojum</w:t>
      </w:r>
      <w:r w:rsidR="00841C5A" w:rsidRPr="00A34B7C">
        <w:rPr>
          <w:rStyle w:val="markedcontent"/>
          <w:rFonts w:ascii="Times New Roman" w:hAnsi="Times New Roman"/>
        </w:rPr>
        <w:t>ā</w:t>
      </w:r>
      <w:r w:rsidR="002250B2" w:rsidRPr="00A34B7C">
        <w:rPr>
          <w:rStyle w:val="Vresatsauce"/>
          <w:rFonts w:ascii="Times New Roman" w:hAnsi="Times New Roman"/>
        </w:rPr>
        <w:footnoteReference w:id="126"/>
      </w:r>
      <w:r w:rsidR="00841C5A" w:rsidRPr="00A34B7C">
        <w:rPr>
          <w:rStyle w:val="markedcontent"/>
          <w:rFonts w:ascii="Times New Roman" w:hAnsi="Times New Roman"/>
        </w:rPr>
        <w:t xml:space="preserve"> ietvertā informācija apliecina, ka KNAB</w:t>
      </w:r>
      <w:r w:rsidRPr="00A34B7C">
        <w:rPr>
          <w:rStyle w:val="markedcontent"/>
          <w:rFonts w:ascii="Times New Roman" w:hAnsi="Times New Roman"/>
        </w:rPr>
        <w:t xml:space="preserve"> </w:t>
      </w:r>
      <w:r w:rsidR="002250B2" w:rsidRPr="00A34B7C">
        <w:rPr>
          <w:rStyle w:val="markedcontent"/>
          <w:rFonts w:ascii="Times New Roman" w:hAnsi="Times New Roman"/>
        </w:rPr>
        <w:t>kriminālprocesu uzkrājums uz 2020.</w:t>
      </w:r>
      <w:r w:rsidR="0031212C" w:rsidRPr="00A34B7C">
        <w:rPr>
          <w:rStyle w:val="markedcontent"/>
          <w:rFonts w:ascii="Times New Roman" w:hAnsi="Times New Roman"/>
        </w:rPr>
        <w:t> </w:t>
      </w:r>
      <w:r w:rsidR="002250B2" w:rsidRPr="00A34B7C">
        <w:rPr>
          <w:rStyle w:val="markedcontent"/>
          <w:rFonts w:ascii="Times New Roman" w:hAnsi="Times New Roman"/>
        </w:rPr>
        <w:t>gada 1. janvāri bija 53, kuru starpā tikai 4 tādi, kuri uzsākti pirms 2017. gada.</w:t>
      </w:r>
      <w:r w:rsidR="00A26CE9" w:rsidRPr="00A34B7C">
        <w:rPr>
          <w:rStyle w:val="markedcontent"/>
          <w:rFonts w:ascii="Times New Roman" w:hAnsi="Times New Roman"/>
        </w:rPr>
        <w:t xml:space="preserve"> Šis rādītājs ir </w:t>
      </w:r>
      <w:r w:rsidR="0031212C" w:rsidRPr="00A34B7C">
        <w:rPr>
          <w:rStyle w:val="markedcontent"/>
          <w:rFonts w:ascii="Times New Roman" w:hAnsi="Times New Roman"/>
        </w:rPr>
        <w:t>ievērojami</w:t>
      </w:r>
      <w:r w:rsidR="00A26CE9" w:rsidRPr="00A34B7C">
        <w:rPr>
          <w:rStyle w:val="markedcontent"/>
          <w:rFonts w:ascii="Times New Roman" w:hAnsi="Times New Roman"/>
        </w:rPr>
        <w:t xml:space="preserve"> mazāks</w:t>
      </w:r>
      <w:r w:rsidR="006E6934" w:rsidRPr="00A34B7C">
        <w:rPr>
          <w:rStyle w:val="markedcontent"/>
          <w:rFonts w:ascii="Times New Roman" w:hAnsi="Times New Roman"/>
        </w:rPr>
        <w:t xml:space="preserve"> salīdzinājumā ar</w:t>
      </w:r>
      <w:r w:rsidR="00A26CE9" w:rsidRPr="00A34B7C">
        <w:rPr>
          <w:rStyle w:val="markedcontent"/>
          <w:rFonts w:ascii="Times New Roman" w:hAnsi="Times New Roman"/>
        </w:rPr>
        <w:t xml:space="preserve"> citām</w:t>
      </w:r>
      <w:r w:rsidR="006E6934" w:rsidRPr="00A34B7C">
        <w:rPr>
          <w:rStyle w:val="markedcontent"/>
          <w:rFonts w:ascii="Times New Roman" w:hAnsi="Times New Roman"/>
        </w:rPr>
        <w:t xml:space="preserve"> pirmstiesas</w:t>
      </w:r>
      <w:r w:rsidR="00A26CE9" w:rsidRPr="00A34B7C">
        <w:rPr>
          <w:rStyle w:val="markedcontent"/>
          <w:rFonts w:ascii="Times New Roman" w:hAnsi="Times New Roman"/>
        </w:rPr>
        <w:t xml:space="preserve"> </w:t>
      </w:r>
      <w:r w:rsidR="0031212C" w:rsidRPr="00A34B7C">
        <w:rPr>
          <w:rStyle w:val="markedcontent"/>
          <w:rFonts w:ascii="Times New Roman" w:hAnsi="Times New Roman"/>
        </w:rPr>
        <w:t>izmeklēšanas iestādēm</w:t>
      </w:r>
      <w:r w:rsidR="00DD6CF0">
        <w:rPr>
          <w:rStyle w:val="markedcontent"/>
          <w:rFonts w:ascii="Times New Roman" w:hAnsi="Times New Roman"/>
        </w:rPr>
        <w:t>.</w:t>
      </w:r>
    </w:p>
    <w:p w14:paraId="5E23C933" w14:textId="27C5480C" w:rsidR="00963C34" w:rsidRPr="006D67C0" w:rsidRDefault="007C4BAB" w:rsidP="00411C0E">
      <w:pPr>
        <w:spacing w:before="0" w:after="0" w:line="240" w:lineRule="auto"/>
        <w:ind w:firstLine="709"/>
        <w:rPr>
          <w:rStyle w:val="markedcontent"/>
          <w:rFonts w:ascii="Times New Roman" w:hAnsi="Times New Roman"/>
        </w:rPr>
      </w:pPr>
      <w:r w:rsidRPr="006D67C0">
        <w:rPr>
          <w:rStyle w:val="markedcontent"/>
          <w:rFonts w:ascii="Times New Roman" w:hAnsi="Times New Roman"/>
        </w:rPr>
        <w:t>Otr</w:t>
      </w:r>
      <w:r w:rsidR="00E62C62" w:rsidRPr="006D67C0">
        <w:rPr>
          <w:rStyle w:val="markedcontent"/>
          <w:rFonts w:ascii="Times New Roman" w:hAnsi="Times New Roman"/>
        </w:rPr>
        <w:t>k</w:t>
      </w:r>
      <w:r w:rsidRPr="006D67C0">
        <w:rPr>
          <w:rStyle w:val="markedcontent"/>
          <w:rFonts w:ascii="Times New Roman" w:hAnsi="Times New Roman"/>
        </w:rPr>
        <w:t>ārt, KNAB</w:t>
      </w:r>
      <w:r w:rsidR="00E62C62" w:rsidRPr="006D67C0">
        <w:rPr>
          <w:rStyle w:val="markedcontent"/>
          <w:rFonts w:ascii="Times New Roman" w:hAnsi="Times New Roman"/>
        </w:rPr>
        <w:t xml:space="preserve"> apkopotās statistikas datu analīze liecina, ka </w:t>
      </w:r>
      <w:r w:rsidR="00E62C62" w:rsidRPr="006D67C0">
        <w:rPr>
          <w:rStyle w:val="markedcontent"/>
          <w:rFonts w:ascii="Times New Roman" w:hAnsi="Times New Roman"/>
          <w:b/>
          <w:bCs/>
        </w:rPr>
        <w:t>2020.</w:t>
      </w:r>
      <w:r w:rsidR="00411C0E" w:rsidRPr="006D67C0">
        <w:rPr>
          <w:rStyle w:val="markedcontent"/>
          <w:rFonts w:ascii="Times New Roman" w:hAnsi="Times New Roman"/>
          <w:b/>
          <w:bCs/>
        </w:rPr>
        <w:t xml:space="preserve"> gadā KNAB uzsākto kriminālprocesu vidējais izmeklēšanas ilgums institūcijas ietvaros bijis pieci mēneši</w:t>
      </w:r>
      <w:r w:rsidR="00411C0E" w:rsidRPr="006D67C0">
        <w:rPr>
          <w:rStyle w:val="markedcontent"/>
          <w:rFonts w:ascii="Times New Roman" w:hAnsi="Times New Roman"/>
        </w:rPr>
        <w:t xml:space="preserve">, kas liecina par augstu darba efektivitāti. </w:t>
      </w:r>
      <w:r w:rsidR="00951517" w:rsidRPr="004800F8">
        <w:rPr>
          <w:rStyle w:val="markedcontent"/>
          <w:rFonts w:ascii="Times New Roman" w:hAnsi="Times New Roman"/>
        </w:rPr>
        <w:t>Laikā no 2018. </w:t>
      </w:r>
      <w:r w:rsidR="00951517" w:rsidRPr="00E56563">
        <w:rPr>
          <w:rStyle w:val="markedcontent"/>
          <w:rFonts w:ascii="Times New Roman" w:hAnsi="Times New Roman"/>
        </w:rPr>
        <w:t>gada līdz 2020. gadam</w:t>
      </w:r>
      <w:r w:rsidR="00963C34" w:rsidRPr="00E56563">
        <w:rPr>
          <w:rStyle w:val="markedcontent"/>
          <w:rFonts w:ascii="Times New Roman" w:hAnsi="Times New Roman"/>
        </w:rPr>
        <w:t xml:space="preserve"> </w:t>
      </w:r>
      <w:r w:rsidR="00963C34" w:rsidRPr="006D67C0">
        <w:rPr>
          <w:rStyle w:val="markedcontent"/>
          <w:rFonts w:ascii="Times New Roman" w:hAnsi="Times New Roman"/>
        </w:rPr>
        <w:t>kriminālvajāšanas uzsākšanai nosūtītie kriminālprocesi lielākoties nav bijuši vecāki par 2 gadi</w:t>
      </w:r>
      <w:r w:rsidR="004800F8">
        <w:rPr>
          <w:rStyle w:val="markedcontent"/>
          <w:rFonts w:ascii="Times New Roman" w:hAnsi="Times New Roman"/>
        </w:rPr>
        <w:t>em</w:t>
      </w:r>
      <w:r w:rsidR="00963C34" w:rsidRPr="006D67C0">
        <w:rPr>
          <w:rStyle w:val="Vresatsauce"/>
          <w:rFonts w:ascii="Times New Roman" w:hAnsi="Times New Roman"/>
        </w:rPr>
        <w:footnoteReference w:id="127"/>
      </w:r>
      <w:r w:rsidR="00963C34" w:rsidRPr="006D67C0">
        <w:rPr>
          <w:rStyle w:val="markedcontent"/>
          <w:rFonts w:ascii="Times New Roman" w:hAnsi="Times New Roman"/>
        </w:rPr>
        <w:t xml:space="preserve">. </w:t>
      </w:r>
    </w:p>
    <w:p w14:paraId="18602181" w14:textId="143C6AE0" w:rsidR="008F2151" w:rsidRPr="006D67C0" w:rsidRDefault="008F2151" w:rsidP="00411C0E">
      <w:pPr>
        <w:spacing w:before="0" w:after="0" w:line="240" w:lineRule="auto"/>
        <w:ind w:firstLine="709"/>
        <w:rPr>
          <w:rStyle w:val="markedcontent"/>
          <w:rFonts w:ascii="Times New Roman" w:hAnsi="Times New Roman"/>
        </w:rPr>
      </w:pPr>
      <w:r w:rsidRPr="006D67C0">
        <w:rPr>
          <w:rStyle w:val="markedcontent"/>
          <w:rFonts w:ascii="Times New Roman" w:hAnsi="Times New Roman"/>
        </w:rPr>
        <w:t>Pārskata periodā no kopumā 186 KNAB uzsāktajām krimināllietām 85</w:t>
      </w:r>
      <w:r w:rsidR="007076E4" w:rsidRPr="006D67C0">
        <w:rPr>
          <w:rStyle w:val="markedcontent"/>
          <w:rFonts w:ascii="Times New Roman" w:hAnsi="Times New Roman"/>
        </w:rPr>
        <w:t xml:space="preserve"> jeb 46%</w:t>
      </w:r>
      <w:r w:rsidRPr="006D67C0">
        <w:rPr>
          <w:rStyle w:val="markedcontent"/>
          <w:rFonts w:ascii="Times New Roman" w:hAnsi="Times New Roman"/>
        </w:rPr>
        <w:t xml:space="preserve"> uzsāktas, balstoties uz </w:t>
      </w:r>
      <w:r w:rsidR="007076E4" w:rsidRPr="006D67C0">
        <w:rPr>
          <w:rStyle w:val="markedcontent"/>
          <w:rFonts w:ascii="Times New Roman" w:hAnsi="Times New Roman"/>
        </w:rPr>
        <w:t xml:space="preserve">KNAB </w:t>
      </w:r>
      <w:r w:rsidRPr="006D67C0">
        <w:rPr>
          <w:rStyle w:val="markedcontent"/>
          <w:rFonts w:ascii="Times New Roman" w:hAnsi="Times New Roman"/>
        </w:rPr>
        <w:t xml:space="preserve">operatīvo izstrāžu </w:t>
      </w:r>
      <w:r w:rsidR="007076E4" w:rsidRPr="006D67C0">
        <w:rPr>
          <w:rStyle w:val="markedcontent"/>
          <w:rFonts w:ascii="Times New Roman" w:hAnsi="Times New Roman"/>
        </w:rPr>
        <w:t>speciālistu</w:t>
      </w:r>
      <w:r w:rsidRPr="006D67C0">
        <w:rPr>
          <w:rStyle w:val="markedcontent"/>
          <w:rFonts w:ascii="Times New Roman" w:hAnsi="Times New Roman"/>
        </w:rPr>
        <w:t xml:space="preserve"> sniegto informāciju,</w:t>
      </w:r>
      <w:r w:rsidR="007076E4" w:rsidRPr="006D67C0">
        <w:rPr>
          <w:rStyle w:val="markedcontent"/>
          <w:rFonts w:ascii="Times New Roman" w:hAnsi="Times New Roman"/>
        </w:rPr>
        <w:t xml:space="preserve"> pārējā</w:t>
      </w:r>
      <w:r w:rsidRPr="006D67C0">
        <w:rPr>
          <w:rStyle w:val="markedcontent"/>
          <w:rFonts w:ascii="Times New Roman" w:hAnsi="Times New Roman"/>
        </w:rPr>
        <w:t xml:space="preserve"> </w:t>
      </w:r>
      <w:r w:rsidR="007076E4" w:rsidRPr="006D67C0">
        <w:rPr>
          <w:rStyle w:val="markedcontent"/>
          <w:rFonts w:ascii="Times New Roman" w:hAnsi="Times New Roman"/>
        </w:rPr>
        <w:t>daļa lietu izdalītas no lietvedībā</w:t>
      </w:r>
      <w:r w:rsidR="002B3F86" w:rsidRPr="006D67C0">
        <w:rPr>
          <w:rStyle w:val="markedcontent"/>
          <w:rFonts w:ascii="Times New Roman" w:hAnsi="Times New Roman"/>
        </w:rPr>
        <w:t xml:space="preserve"> jau</w:t>
      </w:r>
      <w:r w:rsidR="007076E4" w:rsidRPr="006D67C0">
        <w:rPr>
          <w:rStyle w:val="markedcontent"/>
          <w:rFonts w:ascii="Times New Roman" w:hAnsi="Times New Roman"/>
        </w:rPr>
        <w:t xml:space="preserve"> esošajām krimināllietām vai uzsāktas pēc informācijas saņemšanas no citiem avotiem. </w:t>
      </w:r>
    </w:p>
    <w:p w14:paraId="5CF42120" w14:textId="77777777" w:rsidR="00F828DB" w:rsidRPr="006D67C0" w:rsidRDefault="00411C0E" w:rsidP="00F828DB">
      <w:pPr>
        <w:spacing w:before="0" w:after="0" w:line="240" w:lineRule="auto"/>
        <w:ind w:firstLine="709"/>
        <w:rPr>
          <w:rStyle w:val="markedcontent"/>
          <w:rFonts w:ascii="Times New Roman" w:hAnsi="Times New Roman"/>
        </w:rPr>
      </w:pPr>
      <w:r w:rsidRPr="006D67C0">
        <w:rPr>
          <w:rStyle w:val="markedcontent"/>
          <w:rFonts w:ascii="Times New Roman" w:hAnsi="Times New Roman"/>
        </w:rPr>
        <w:t>L</w:t>
      </w:r>
      <w:r w:rsidR="007C4BAB" w:rsidRPr="006D67C0">
        <w:rPr>
          <w:rStyle w:val="markedcontent"/>
          <w:rFonts w:ascii="Times New Roman" w:hAnsi="Times New Roman"/>
        </w:rPr>
        <w:t xml:space="preserve">ai nodrošinātu pierādījumu iegūšanu un nostiprināšanu KNAB lietvedībā esošajos kriminālprocesos, KNAB pastāvīgi sadarbojas ar ārvalstu partneriem. Pārskata periodā </w:t>
      </w:r>
      <w:r w:rsidR="007C4BAB" w:rsidRPr="006D67C0">
        <w:rPr>
          <w:rStyle w:val="markedcontent"/>
          <w:rFonts w:ascii="Times New Roman" w:hAnsi="Times New Roman"/>
        </w:rPr>
        <w:lastRenderedPageBreak/>
        <w:t>sagatavoti kopumā 85 tiesiskās palīdzības lūgumi, kā arī vienlaikus KNAB izpildījis 229 ārvalstu tiesiskās palīdzības lūgumus.</w:t>
      </w:r>
    </w:p>
    <w:p w14:paraId="5D05C753" w14:textId="6257F426" w:rsidR="00F828DB" w:rsidRPr="00F828DB" w:rsidRDefault="00D106B1" w:rsidP="00F828DB">
      <w:pPr>
        <w:pStyle w:val="Body"/>
        <w:ind w:firstLine="709"/>
        <w:jc w:val="both"/>
        <w:rPr>
          <w:rStyle w:val="markedcontent"/>
        </w:rPr>
      </w:pPr>
      <w:r w:rsidRPr="00F828DB">
        <w:rPr>
          <w:rStyle w:val="markedcontent"/>
        </w:rPr>
        <w:t>Laikā no 2015. līdz 2020. gadam</w:t>
      </w:r>
      <w:r w:rsidR="002B3F86" w:rsidRPr="00F828DB">
        <w:rPr>
          <w:rStyle w:val="markedcontent"/>
        </w:rPr>
        <w:t xml:space="preserve"> </w:t>
      </w:r>
      <w:r w:rsidR="00665FFF" w:rsidRPr="00F828DB">
        <w:rPr>
          <w:rStyle w:val="markedcontent"/>
        </w:rPr>
        <w:t xml:space="preserve">KNAB kriminālvajāšanai nosūtījis 109 krimināllietas, bet kriminālvajāšanai nodevis kopumā 251 personu (skat. </w:t>
      </w:r>
      <w:r w:rsidR="00207DD9">
        <w:rPr>
          <w:rStyle w:val="markedcontent"/>
        </w:rPr>
        <w:t>9</w:t>
      </w:r>
      <w:r w:rsidR="00665FFF" w:rsidRPr="00F828DB">
        <w:rPr>
          <w:rStyle w:val="markedcontent"/>
        </w:rPr>
        <w:t>.</w:t>
      </w:r>
      <w:r w:rsidR="00207DD9">
        <w:rPr>
          <w:rStyle w:val="markedcontent"/>
        </w:rPr>
        <w:t> </w:t>
      </w:r>
      <w:r w:rsidR="00665FFF" w:rsidRPr="00F828DB">
        <w:rPr>
          <w:rStyle w:val="markedcontent"/>
        </w:rPr>
        <w:t>attēlu).</w:t>
      </w:r>
      <w:r w:rsidR="00F828DB" w:rsidRPr="00F828DB">
        <w:rPr>
          <w:rStyle w:val="markedcontent"/>
        </w:rPr>
        <w:t xml:space="preserve"> </w:t>
      </w:r>
    </w:p>
    <w:p w14:paraId="46485940" w14:textId="5E2C4C83" w:rsidR="00F828DB" w:rsidRPr="00F828DB" w:rsidRDefault="00F828DB" w:rsidP="00F828DB">
      <w:pPr>
        <w:pStyle w:val="Body"/>
        <w:ind w:firstLine="709"/>
        <w:jc w:val="both"/>
        <w:rPr>
          <w:rStyle w:val="markedcontent"/>
        </w:rPr>
      </w:pPr>
      <w:bookmarkStart w:id="159" w:name="_Hlk100569136"/>
      <w:r w:rsidRPr="00F828DB">
        <w:rPr>
          <w:rStyle w:val="markedcontent"/>
        </w:rPr>
        <w:t xml:space="preserve">Pēdējos gados salīdzinoši vairāk kriminālprocesu uzsākts saistībā ar rīcību ar publiskas personas mantu vai finanšu līdzekļiem, publisko iepirkumu rīkošanu, prettiesisku rīcību būvniecības procesā, koruptīvām darbībām finanšu sektorā, tiesībaizsardzības iestāžu funkciju īstenošanu, kā arī uzraudzības un kontroles funkciju veikšanu. </w:t>
      </w:r>
      <w:r w:rsidRPr="00F828DB">
        <w:t>2020. gadā ievērojami pieauga to kriminālprocesu skaits, kas uzsākti pēc FID sniegtās informācijas saistībā ar ārvalstu amatpersonu noziedzīgu darbību rezultātā iegūtu līdzekļu legalizāciju.</w:t>
      </w:r>
    </w:p>
    <w:bookmarkEnd w:id="159"/>
    <w:p w14:paraId="011E85AF" w14:textId="0E7E0BA2" w:rsidR="002B3F86" w:rsidRDefault="00BB2623" w:rsidP="00107124">
      <w:pPr>
        <w:spacing w:before="0" w:after="0" w:line="240" w:lineRule="auto"/>
        <w:jc w:val="center"/>
        <w:rPr>
          <w:rStyle w:val="markedcontent"/>
          <w:rFonts w:ascii="Times New Roman" w:hAnsi="Times New Roman"/>
          <w:color w:val="002060"/>
        </w:rPr>
      </w:pPr>
      <w:r w:rsidRPr="00C45D54">
        <w:rPr>
          <w:noProof/>
          <w:bdr w:val="single" w:sz="2" w:space="0" w:color="D9D9D9" w:themeColor="background1" w:themeShade="D9"/>
          <w:shd w:val="clear" w:color="auto" w:fill="DDE4E5"/>
          <w:lang w:eastAsia="lv-LV"/>
        </w:rPr>
        <w:drawing>
          <wp:inline distT="0" distB="0" distL="0" distR="0" wp14:anchorId="5601334D" wp14:editId="42B69D7B">
            <wp:extent cx="4381500" cy="2895600"/>
            <wp:effectExtent l="0" t="0" r="0" b="0"/>
            <wp:docPr id="4" name="Diagramma 4">
              <a:extLst xmlns:a="http://schemas.openxmlformats.org/drawingml/2006/main">
                <a:ext uri="{FF2B5EF4-FFF2-40B4-BE49-F238E27FC236}">
                  <a16:creationId xmlns:a16="http://schemas.microsoft.com/office/drawing/2014/main" id="{8F5E20F3-23E7-48D9-9F72-886F8FF14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3DFD90B" w14:textId="2B037996" w:rsidR="002B3F86" w:rsidRPr="008C6356" w:rsidRDefault="00207DD9" w:rsidP="008C6356">
      <w:pPr>
        <w:pStyle w:val="Body"/>
        <w:spacing w:before="120" w:after="120"/>
        <w:jc w:val="both"/>
        <w:rPr>
          <w:rStyle w:val="markedcontent"/>
          <w:color w:val="auto"/>
        </w:rPr>
      </w:pPr>
      <w:r>
        <w:rPr>
          <w:rStyle w:val="markedcontent"/>
          <w:i/>
          <w:iCs/>
          <w:color w:val="auto"/>
        </w:rPr>
        <w:t>9</w:t>
      </w:r>
      <w:r w:rsidR="002B3F86" w:rsidRPr="008C6356">
        <w:rPr>
          <w:rStyle w:val="markedcontent"/>
          <w:i/>
          <w:iCs/>
          <w:color w:val="auto"/>
        </w:rPr>
        <w:t xml:space="preserve">. attēls. </w:t>
      </w:r>
      <w:r w:rsidR="002B3F86" w:rsidRPr="008C6356">
        <w:rPr>
          <w:rStyle w:val="markedcontent"/>
          <w:color w:val="auto"/>
        </w:rPr>
        <w:t>KNAB uzsāktie kriminālprocesi, kriminālvajāšanai nosūtītās krimināllietas un kriminālvajāšanai nodotās personas laika periodā no 2015. līdz 2020. gadam.</w:t>
      </w:r>
    </w:p>
    <w:p w14:paraId="05AC270F" w14:textId="60E5AFA9" w:rsidR="003B47B7" w:rsidRPr="008C6356" w:rsidRDefault="0048085E" w:rsidP="00F828DB">
      <w:pPr>
        <w:pStyle w:val="Body"/>
        <w:ind w:firstLine="709"/>
        <w:jc w:val="both"/>
        <w:rPr>
          <w:rStyle w:val="markedcontent"/>
          <w:color w:val="auto"/>
        </w:rPr>
      </w:pPr>
      <w:r w:rsidRPr="008C6356">
        <w:rPr>
          <w:rStyle w:val="markedcontent"/>
          <w:rFonts w:cs="Times New Roman"/>
          <w:color w:val="auto"/>
          <w:szCs w:val="24"/>
        </w:rPr>
        <w:t xml:space="preserve">Pēdējos trīs gados KNAB </w:t>
      </w:r>
      <w:r w:rsidR="00C865B8" w:rsidRPr="008C6356">
        <w:rPr>
          <w:rStyle w:val="markedcontent"/>
          <w:color w:val="auto"/>
        </w:rPr>
        <w:t>visbiežāk</w:t>
      </w:r>
      <w:r w:rsidR="003B47B7" w:rsidRPr="008C6356">
        <w:rPr>
          <w:rStyle w:val="markedcontent"/>
          <w:color w:val="auto"/>
        </w:rPr>
        <w:t xml:space="preserve"> rosinājis </w:t>
      </w:r>
      <w:r w:rsidR="00C865B8" w:rsidRPr="008C6356">
        <w:rPr>
          <w:rStyle w:val="markedcontent"/>
          <w:color w:val="auto"/>
        </w:rPr>
        <w:t xml:space="preserve">personas </w:t>
      </w:r>
      <w:r w:rsidR="003B47B7" w:rsidRPr="008C6356">
        <w:rPr>
          <w:rStyle w:val="markedcontent"/>
          <w:color w:val="auto"/>
        </w:rPr>
        <w:t xml:space="preserve">saukt pie kriminālatbildības </w:t>
      </w:r>
      <w:r w:rsidR="00C865B8" w:rsidRPr="008C6356">
        <w:rPr>
          <w:rStyle w:val="markedcontent"/>
          <w:color w:val="auto"/>
        </w:rPr>
        <w:t xml:space="preserve">par </w:t>
      </w:r>
      <w:r w:rsidR="00C865B8" w:rsidRPr="008C6356">
        <w:rPr>
          <w:rStyle w:val="markedcontent"/>
          <w:rFonts w:cs="Times New Roman"/>
          <w:color w:val="auto"/>
          <w:szCs w:val="24"/>
        </w:rPr>
        <w:t>tādiem noziedzīgiem nodarījumiem kā</w:t>
      </w:r>
      <w:r w:rsidR="00C865B8" w:rsidRPr="008C6356">
        <w:rPr>
          <w:rStyle w:val="markedcontent"/>
          <w:color w:val="auto"/>
        </w:rPr>
        <w:t xml:space="preserve"> </w:t>
      </w:r>
      <w:r w:rsidR="00C334AB" w:rsidRPr="008C6356">
        <w:rPr>
          <w:rStyle w:val="markedcontent"/>
          <w:color w:val="auto"/>
        </w:rPr>
        <w:t>kukuļdošana un kukuļņemšana</w:t>
      </w:r>
      <w:r w:rsidR="00C334AB">
        <w:rPr>
          <w:rStyle w:val="markedcontent"/>
          <w:color w:val="auto"/>
        </w:rPr>
        <w:t>,</w:t>
      </w:r>
      <w:r w:rsidR="00C334AB" w:rsidRPr="008C6356">
        <w:rPr>
          <w:rStyle w:val="markedcontent"/>
          <w:color w:val="auto"/>
        </w:rPr>
        <w:t xml:space="preserve"> </w:t>
      </w:r>
      <w:r w:rsidR="00C865B8" w:rsidRPr="008C6356">
        <w:rPr>
          <w:rStyle w:val="markedcontent"/>
          <w:color w:val="auto"/>
        </w:rPr>
        <w:t xml:space="preserve">dokumentu viltošana un viltotu dokumentu izmantošana, krāpšana, </w:t>
      </w:r>
      <w:r w:rsidR="0041308C" w:rsidRPr="008C6356">
        <w:rPr>
          <w:rStyle w:val="markedcontent"/>
          <w:color w:val="auto"/>
        </w:rPr>
        <w:t>kā arī dienesta viltojums</w:t>
      </w:r>
      <w:r w:rsidR="00C865B8" w:rsidRPr="008C6356">
        <w:rPr>
          <w:rStyle w:val="markedcontent"/>
          <w:color w:val="auto"/>
        </w:rPr>
        <w:t>.</w:t>
      </w:r>
    </w:p>
    <w:p w14:paraId="63C9AB24" w14:textId="60F83DFF" w:rsidR="00D106B1" w:rsidRPr="001F6469" w:rsidRDefault="00BD7632" w:rsidP="00F828DB">
      <w:pPr>
        <w:pStyle w:val="Body"/>
        <w:ind w:firstLine="709"/>
        <w:jc w:val="both"/>
        <w:rPr>
          <w:rStyle w:val="markedcontent"/>
          <w:rFonts w:cs="Times New Roman"/>
          <w:b/>
          <w:bCs/>
          <w:color w:val="auto"/>
          <w:szCs w:val="24"/>
        </w:rPr>
      </w:pPr>
      <w:r w:rsidRPr="001F6469">
        <w:rPr>
          <w:rStyle w:val="markedcontent"/>
          <w:b/>
          <w:bCs/>
          <w:color w:val="auto"/>
        </w:rPr>
        <w:t>B</w:t>
      </w:r>
      <w:r w:rsidRPr="001F6469">
        <w:rPr>
          <w:rStyle w:val="markedcontent"/>
          <w:rFonts w:cs="Times New Roman"/>
          <w:b/>
          <w:bCs/>
          <w:color w:val="auto"/>
          <w:szCs w:val="24"/>
        </w:rPr>
        <w:t>ūtiskāk</w:t>
      </w:r>
      <w:r w:rsidRPr="001F6469">
        <w:rPr>
          <w:rStyle w:val="markedcontent"/>
          <w:b/>
          <w:bCs/>
          <w:color w:val="auto"/>
        </w:rPr>
        <w:t>ie</w:t>
      </w:r>
      <w:r w:rsidRPr="001F6469">
        <w:rPr>
          <w:rStyle w:val="markedcontent"/>
          <w:rFonts w:cs="Times New Roman"/>
          <w:b/>
          <w:bCs/>
          <w:color w:val="auto"/>
          <w:szCs w:val="24"/>
        </w:rPr>
        <w:t xml:space="preserve"> KNAB </w:t>
      </w:r>
      <w:r w:rsidRPr="001F6469">
        <w:rPr>
          <w:rStyle w:val="markedcontent"/>
          <w:b/>
          <w:bCs/>
          <w:color w:val="auto"/>
        </w:rPr>
        <w:t>k</w:t>
      </w:r>
      <w:r w:rsidR="00D106B1" w:rsidRPr="001F6469">
        <w:rPr>
          <w:rStyle w:val="markedcontent"/>
          <w:rFonts w:cs="Times New Roman"/>
          <w:b/>
          <w:bCs/>
          <w:color w:val="auto"/>
          <w:szCs w:val="24"/>
        </w:rPr>
        <w:t>riminālvajāšanai nosūtīt</w:t>
      </w:r>
      <w:r w:rsidRPr="001F6469">
        <w:rPr>
          <w:rStyle w:val="markedcontent"/>
          <w:b/>
          <w:bCs/>
          <w:color w:val="auto"/>
        </w:rPr>
        <w:t>ie</w:t>
      </w:r>
      <w:r w:rsidR="00D106B1" w:rsidRPr="001F6469">
        <w:rPr>
          <w:rStyle w:val="markedcontent"/>
          <w:rFonts w:cs="Times New Roman"/>
          <w:b/>
          <w:bCs/>
          <w:color w:val="auto"/>
          <w:szCs w:val="24"/>
        </w:rPr>
        <w:t xml:space="preserve"> kriminālprocesu apraksti</w:t>
      </w:r>
      <w:r w:rsidRPr="001F6469">
        <w:rPr>
          <w:rStyle w:val="markedcontent"/>
          <w:b/>
          <w:bCs/>
          <w:color w:val="auto"/>
        </w:rPr>
        <w:t xml:space="preserve"> apkopoti </w:t>
      </w:r>
      <w:r w:rsidRPr="001F6469">
        <w:rPr>
          <w:rStyle w:val="markedcontent"/>
          <w:rFonts w:cs="Times New Roman"/>
          <w:b/>
          <w:bCs/>
          <w:color w:val="auto"/>
          <w:szCs w:val="24"/>
        </w:rPr>
        <w:t>KNAB publisk</w:t>
      </w:r>
      <w:r w:rsidRPr="001F6469">
        <w:rPr>
          <w:rStyle w:val="markedcontent"/>
          <w:b/>
          <w:bCs/>
          <w:color w:val="auto"/>
        </w:rPr>
        <w:t>ajos</w:t>
      </w:r>
      <w:r w:rsidRPr="001F6469">
        <w:rPr>
          <w:rStyle w:val="markedcontent"/>
          <w:rFonts w:cs="Times New Roman"/>
          <w:b/>
          <w:bCs/>
          <w:color w:val="auto"/>
          <w:szCs w:val="24"/>
        </w:rPr>
        <w:t xml:space="preserve"> </w:t>
      </w:r>
      <w:r w:rsidRPr="001F6469">
        <w:rPr>
          <w:rStyle w:val="markedcontent"/>
          <w:b/>
          <w:bCs/>
          <w:color w:val="auto"/>
        </w:rPr>
        <w:t xml:space="preserve">gada </w:t>
      </w:r>
      <w:r w:rsidRPr="001F6469">
        <w:rPr>
          <w:rStyle w:val="markedcontent"/>
          <w:rFonts w:cs="Times New Roman"/>
          <w:b/>
          <w:bCs/>
          <w:color w:val="auto"/>
          <w:szCs w:val="24"/>
        </w:rPr>
        <w:t>pārskat</w:t>
      </w:r>
      <w:r w:rsidRPr="001F6469">
        <w:rPr>
          <w:rStyle w:val="markedcontent"/>
          <w:b/>
          <w:bCs/>
          <w:color w:val="auto"/>
        </w:rPr>
        <w:t>os</w:t>
      </w:r>
      <w:r w:rsidRPr="001F6469">
        <w:rPr>
          <w:rStyle w:val="Vresatsauce"/>
          <w:rFonts w:cs="Times New Roman"/>
          <w:b/>
          <w:bCs/>
          <w:color w:val="auto"/>
          <w:szCs w:val="24"/>
        </w:rPr>
        <w:footnoteReference w:id="128"/>
      </w:r>
      <w:r w:rsidRPr="001F6469">
        <w:rPr>
          <w:rStyle w:val="markedcontent"/>
          <w:b/>
          <w:bCs/>
          <w:color w:val="auto"/>
        </w:rPr>
        <w:t>, kā arī vienuviet KNAB tīmekļvietnē</w:t>
      </w:r>
      <w:r w:rsidRPr="001F6469">
        <w:rPr>
          <w:rStyle w:val="Vresatsauce"/>
          <w:b/>
          <w:bCs/>
          <w:color w:val="auto"/>
        </w:rPr>
        <w:t xml:space="preserve"> </w:t>
      </w:r>
      <w:r w:rsidRPr="001F6469">
        <w:rPr>
          <w:rStyle w:val="markedcontent"/>
          <w:b/>
          <w:bCs/>
          <w:color w:val="auto"/>
        </w:rPr>
        <w:t>pieejamas infografikas par KN</w:t>
      </w:r>
      <w:r w:rsidR="00DD6CF0">
        <w:rPr>
          <w:rStyle w:val="markedcontent"/>
          <w:b/>
          <w:bCs/>
          <w:color w:val="auto"/>
        </w:rPr>
        <w:t>A</w:t>
      </w:r>
      <w:r w:rsidRPr="001F6469">
        <w:rPr>
          <w:rStyle w:val="markedcontent"/>
          <w:b/>
          <w:bCs/>
          <w:color w:val="auto"/>
        </w:rPr>
        <w:t>B izmeklēto krimināllietu virzību laika posmā no 2016. gada līdz 2020. gadam</w:t>
      </w:r>
      <w:r w:rsidR="00D106B1" w:rsidRPr="001F6469">
        <w:rPr>
          <w:rStyle w:val="markedcontent"/>
          <w:rFonts w:cs="Times New Roman"/>
          <w:b/>
          <w:bCs/>
          <w:color w:val="auto"/>
          <w:szCs w:val="24"/>
        </w:rPr>
        <w:t xml:space="preserve">. </w:t>
      </w:r>
    </w:p>
    <w:p w14:paraId="6CCC5E29" w14:textId="1EA74C48" w:rsidR="0000096D" w:rsidRPr="008C6356" w:rsidRDefault="002C55CE" w:rsidP="002C55CE">
      <w:pPr>
        <w:pStyle w:val="Body"/>
        <w:ind w:firstLine="709"/>
        <w:jc w:val="both"/>
        <w:rPr>
          <w:rStyle w:val="markedcontent"/>
          <w:rFonts w:cs="Times New Roman"/>
          <w:color w:val="auto"/>
          <w:szCs w:val="24"/>
        </w:rPr>
      </w:pPr>
      <w:r w:rsidRPr="008C6356">
        <w:rPr>
          <w:rStyle w:val="markedcontent"/>
          <w:rFonts w:cs="Times New Roman"/>
          <w:color w:val="auto"/>
          <w:szCs w:val="24"/>
        </w:rPr>
        <w:t>Lai uzlabotu pirmstiesas izmeklēšanas darba kvalitāti, KNAB darbā ar sarežģītām</w:t>
      </w:r>
      <w:r w:rsidR="00A9711B" w:rsidRPr="008C6356">
        <w:rPr>
          <w:rStyle w:val="markedcontent"/>
          <w:rFonts w:cs="Times New Roman"/>
          <w:color w:val="auto"/>
          <w:szCs w:val="24"/>
        </w:rPr>
        <w:t>, valsts interesēm īpaši svarīgām lietām ieviesis praksi savlaicīgi</w:t>
      </w:r>
      <w:r w:rsidR="0000096D" w:rsidRPr="008C6356">
        <w:rPr>
          <w:rFonts w:cs="Times New Roman"/>
          <w:color w:val="auto"/>
          <w:szCs w:val="24"/>
        </w:rPr>
        <w:t xml:space="preserve"> – </w:t>
      </w:r>
      <w:r w:rsidR="00A9711B" w:rsidRPr="008C6356">
        <w:rPr>
          <w:rFonts w:cs="Times New Roman"/>
          <w:color w:val="auto"/>
          <w:szCs w:val="24"/>
        </w:rPr>
        <w:t>pirms vai uzreiz pēc kriminālprocesa uzsākšanas</w:t>
      </w:r>
      <w:r w:rsidR="0000096D" w:rsidRPr="008C6356">
        <w:rPr>
          <w:rFonts w:cs="Times New Roman"/>
          <w:color w:val="auto"/>
          <w:szCs w:val="24"/>
        </w:rPr>
        <w:t xml:space="preserve"> – </w:t>
      </w:r>
      <w:r w:rsidR="00A9711B" w:rsidRPr="008C6356">
        <w:rPr>
          <w:rFonts w:cs="Times New Roman"/>
          <w:color w:val="auto"/>
          <w:szCs w:val="24"/>
        </w:rPr>
        <w:t xml:space="preserve">veidot dialogu ar </w:t>
      </w:r>
      <w:r w:rsidR="00EB3EC3">
        <w:rPr>
          <w:rFonts w:cs="Times New Roman"/>
          <w:color w:val="auto"/>
          <w:szCs w:val="24"/>
        </w:rPr>
        <w:t>ĢP</w:t>
      </w:r>
      <w:r w:rsidR="00EB3EC3" w:rsidRPr="008C6356">
        <w:rPr>
          <w:rFonts w:cs="Times New Roman"/>
          <w:color w:val="auto"/>
          <w:szCs w:val="24"/>
        </w:rPr>
        <w:t xml:space="preserve"> </w:t>
      </w:r>
      <w:r w:rsidR="00A9711B" w:rsidRPr="008C6356">
        <w:rPr>
          <w:rFonts w:cs="Times New Roman"/>
          <w:color w:val="auto"/>
          <w:szCs w:val="24"/>
        </w:rPr>
        <w:t>Krimināltiesiskā departamenta Sevišķi svarīgu lietu izmeklēšanas nodaļas</w:t>
      </w:r>
      <w:r w:rsidR="00E614FB">
        <w:rPr>
          <w:rStyle w:val="Vresatsauce"/>
          <w:rFonts w:cs="Times New Roman"/>
          <w:color w:val="auto"/>
          <w:szCs w:val="24"/>
        </w:rPr>
        <w:footnoteReference w:id="129"/>
      </w:r>
      <w:r w:rsidR="00A9711B" w:rsidRPr="008C6356">
        <w:rPr>
          <w:rFonts w:cs="Times New Roman"/>
          <w:color w:val="auto"/>
          <w:szCs w:val="24"/>
        </w:rPr>
        <w:t xml:space="preserve"> virsprokuroru. Šāds sadarbības modelis izvēlēts, lai</w:t>
      </w:r>
      <w:r w:rsidR="0000096D" w:rsidRPr="008C6356">
        <w:rPr>
          <w:rFonts w:cs="Times New Roman"/>
          <w:color w:val="auto"/>
          <w:szCs w:val="24"/>
        </w:rPr>
        <w:t>,</w:t>
      </w:r>
      <w:r w:rsidR="00A9711B" w:rsidRPr="008C6356">
        <w:rPr>
          <w:rFonts w:cs="Times New Roman"/>
          <w:color w:val="auto"/>
          <w:szCs w:val="24"/>
        </w:rPr>
        <w:t xml:space="preserve"> </w:t>
      </w:r>
      <w:r w:rsidR="00A65170" w:rsidRPr="008C6356">
        <w:rPr>
          <w:rFonts w:cs="Times New Roman"/>
          <w:color w:val="auto"/>
          <w:szCs w:val="24"/>
        </w:rPr>
        <w:t xml:space="preserve">savstarpēji </w:t>
      </w:r>
      <w:r w:rsidR="00A9711B" w:rsidRPr="008C6356">
        <w:rPr>
          <w:rFonts w:cs="Times New Roman"/>
          <w:color w:val="auto"/>
          <w:szCs w:val="24"/>
        </w:rPr>
        <w:t>pārrunā</w:t>
      </w:r>
      <w:r w:rsidR="0000096D" w:rsidRPr="008C6356">
        <w:rPr>
          <w:rFonts w:cs="Times New Roman"/>
          <w:color w:val="auto"/>
          <w:szCs w:val="24"/>
        </w:rPr>
        <w:t xml:space="preserve">jot lietas </w:t>
      </w:r>
      <w:r w:rsidR="00A9711B" w:rsidRPr="008C6356">
        <w:rPr>
          <w:rFonts w:cs="Times New Roman"/>
          <w:color w:val="auto"/>
          <w:szCs w:val="24"/>
        </w:rPr>
        <w:t xml:space="preserve">apstākļus, </w:t>
      </w:r>
      <w:r w:rsidR="00A65170" w:rsidRPr="008C6356">
        <w:rPr>
          <w:rFonts w:cs="Times New Roman"/>
          <w:color w:val="auto"/>
          <w:szCs w:val="24"/>
        </w:rPr>
        <w:t>savlaicīgi rastu vienotu redzējumu p</w:t>
      </w:r>
      <w:r w:rsidR="00741A5E" w:rsidRPr="008C6356">
        <w:rPr>
          <w:rFonts w:cs="Times New Roman"/>
          <w:color w:val="auto"/>
          <w:szCs w:val="24"/>
        </w:rPr>
        <w:t>ar</w:t>
      </w:r>
      <w:r w:rsidR="0000096D" w:rsidRPr="008C6356">
        <w:rPr>
          <w:rFonts w:cs="Times New Roman"/>
          <w:color w:val="auto"/>
          <w:szCs w:val="24"/>
        </w:rPr>
        <w:t xml:space="preserve"> izmeklēšanas gaitu</w:t>
      </w:r>
      <w:r w:rsidR="00A65170" w:rsidRPr="008C6356">
        <w:rPr>
          <w:rFonts w:cs="Times New Roman"/>
          <w:color w:val="auto"/>
          <w:szCs w:val="24"/>
        </w:rPr>
        <w:t xml:space="preserve">, </w:t>
      </w:r>
      <w:r w:rsidR="0000096D" w:rsidRPr="008C6356">
        <w:rPr>
          <w:rStyle w:val="markedcontent"/>
          <w:rFonts w:cs="Times New Roman"/>
          <w:color w:val="auto"/>
          <w:szCs w:val="24"/>
        </w:rPr>
        <w:t>tiesību normu piemērošanu</w:t>
      </w:r>
      <w:r w:rsidR="00741A5E" w:rsidRPr="008C6356">
        <w:rPr>
          <w:rStyle w:val="markedcontent"/>
          <w:rFonts w:cs="Times New Roman"/>
          <w:color w:val="auto"/>
          <w:szCs w:val="24"/>
        </w:rPr>
        <w:t xml:space="preserve">, kā arī </w:t>
      </w:r>
      <w:r w:rsidR="0000096D" w:rsidRPr="008C6356">
        <w:rPr>
          <w:rStyle w:val="markedcontent"/>
          <w:rFonts w:cs="Times New Roman"/>
          <w:color w:val="auto"/>
          <w:szCs w:val="24"/>
        </w:rPr>
        <w:t>nepieciešamo pierādījumu kopumu</w:t>
      </w:r>
      <w:r w:rsidR="00741A5E" w:rsidRPr="008C6356">
        <w:rPr>
          <w:rStyle w:val="markedcontent"/>
          <w:rFonts w:cs="Times New Roman"/>
          <w:color w:val="auto"/>
          <w:szCs w:val="24"/>
        </w:rPr>
        <w:t xml:space="preserve"> personas</w:t>
      </w:r>
      <w:r w:rsidR="0000096D" w:rsidRPr="008C6356">
        <w:rPr>
          <w:rStyle w:val="markedcontent"/>
          <w:rFonts w:cs="Times New Roman"/>
          <w:color w:val="auto"/>
          <w:szCs w:val="24"/>
        </w:rPr>
        <w:t xml:space="preserve"> vainas pierādīšanai</w:t>
      </w:r>
      <w:r w:rsidR="00741A5E" w:rsidRPr="008C6356">
        <w:rPr>
          <w:rStyle w:val="markedcontent"/>
          <w:rFonts w:cs="Times New Roman"/>
          <w:color w:val="auto"/>
          <w:szCs w:val="24"/>
        </w:rPr>
        <w:t>.</w:t>
      </w:r>
    </w:p>
    <w:p w14:paraId="384AE181" w14:textId="2E6F3E6C" w:rsidR="00537277" w:rsidRPr="008C6356" w:rsidRDefault="00537277" w:rsidP="00CE74C5">
      <w:pPr>
        <w:pStyle w:val="Body"/>
        <w:ind w:firstLine="709"/>
        <w:jc w:val="both"/>
        <w:rPr>
          <w:rStyle w:val="markedcontent"/>
          <w:rFonts w:cs="Times New Roman"/>
          <w:color w:val="auto"/>
          <w:szCs w:val="24"/>
        </w:rPr>
      </w:pPr>
      <w:r w:rsidRPr="008C6356">
        <w:rPr>
          <w:rStyle w:val="markedcontent"/>
          <w:rFonts w:cs="Times New Roman"/>
          <w:color w:val="auto"/>
          <w:szCs w:val="24"/>
        </w:rPr>
        <w:lastRenderedPageBreak/>
        <w:t>VK jau iepriekšminētajā lietderības revīzijas “Noziedzīgu nodarījumu ekonomikas un finanšu jomā izmeklēšanas un iztiesāšanas efektivitāte” ziņojumā</w:t>
      </w:r>
      <w:r w:rsidRPr="008C6356">
        <w:rPr>
          <w:rStyle w:val="Vresatsauce"/>
          <w:rFonts w:cs="Times New Roman"/>
          <w:color w:val="auto"/>
          <w:szCs w:val="24"/>
        </w:rPr>
        <w:footnoteReference w:id="130"/>
      </w:r>
      <w:r w:rsidRPr="008C6356">
        <w:rPr>
          <w:rStyle w:val="markedcontent"/>
          <w:rFonts w:cs="Times New Roman"/>
          <w:color w:val="auto"/>
          <w:szCs w:val="24"/>
        </w:rPr>
        <w:t xml:space="preserve"> paudusi secinājumu, ka krimināltiesisko attiecību taisnīga noregulējuma panākšana iespējami ātrā un efektīvā veidā ir atkarīga galvenokārt no pirmstiesas kriminālprocesa efektivitātes, kā arī valsts apsūdzības un tās uzturēšanas kvalitātes tiesā kopumā.</w:t>
      </w:r>
      <w:r w:rsidR="00CE74C5" w:rsidRPr="008C6356">
        <w:rPr>
          <w:rStyle w:val="markedcontent"/>
          <w:rFonts w:cs="Times New Roman"/>
          <w:color w:val="auto"/>
          <w:szCs w:val="24"/>
        </w:rPr>
        <w:t xml:space="preserve"> </w:t>
      </w:r>
      <w:r w:rsidR="00A65170" w:rsidRPr="008C6356">
        <w:rPr>
          <w:rStyle w:val="markedcontent"/>
          <w:rFonts w:cs="Times New Roman"/>
          <w:color w:val="auto"/>
          <w:szCs w:val="24"/>
        </w:rPr>
        <w:t xml:space="preserve">Turklāt </w:t>
      </w:r>
      <w:r w:rsidR="00CE74C5" w:rsidRPr="008C6356">
        <w:rPr>
          <w:rStyle w:val="markedcontent"/>
          <w:rFonts w:cs="Times New Roman"/>
          <w:color w:val="auto"/>
          <w:szCs w:val="24"/>
        </w:rPr>
        <w:t>VK skatījumā kriminālprocesi nereti ieilgst vai tiek izbeigti vienotas izpratnes trūkuma par K</w:t>
      </w:r>
      <w:r w:rsidR="00DD6CF0">
        <w:rPr>
          <w:rStyle w:val="markedcontent"/>
          <w:rFonts w:cs="Times New Roman"/>
          <w:color w:val="auto"/>
          <w:szCs w:val="24"/>
        </w:rPr>
        <w:t>L</w:t>
      </w:r>
      <w:r w:rsidR="00CE74C5" w:rsidRPr="008C6356">
        <w:rPr>
          <w:rStyle w:val="markedcontent"/>
          <w:rFonts w:cs="Times New Roman"/>
          <w:color w:val="auto"/>
          <w:szCs w:val="24"/>
        </w:rPr>
        <w:t xml:space="preserve"> normu piemērošanu dēļ. K</w:t>
      </w:r>
      <w:r w:rsidRPr="008C6356">
        <w:rPr>
          <w:rStyle w:val="markedcontent"/>
          <w:rFonts w:cs="Times New Roman"/>
          <w:color w:val="auto"/>
          <w:szCs w:val="24"/>
        </w:rPr>
        <w:t>ā būtiskākos nākamajos gados risināmos jautājumus</w:t>
      </w:r>
      <w:r w:rsidR="00CE74C5" w:rsidRPr="008C6356">
        <w:rPr>
          <w:rStyle w:val="markedcontent"/>
          <w:rFonts w:cs="Times New Roman"/>
          <w:color w:val="auto"/>
          <w:szCs w:val="24"/>
        </w:rPr>
        <w:t xml:space="preserve"> VK</w:t>
      </w:r>
      <w:r w:rsidR="007A27CB" w:rsidRPr="008C6356">
        <w:rPr>
          <w:rStyle w:val="markedcontent"/>
          <w:rFonts w:cs="Times New Roman"/>
          <w:color w:val="auto"/>
          <w:szCs w:val="24"/>
        </w:rPr>
        <w:t xml:space="preserve"> </w:t>
      </w:r>
      <w:r w:rsidR="00A65170" w:rsidRPr="008C6356">
        <w:rPr>
          <w:rStyle w:val="markedcontent"/>
          <w:rFonts w:cs="Times New Roman"/>
          <w:color w:val="auto"/>
          <w:szCs w:val="24"/>
        </w:rPr>
        <w:t>izvirzīj</w:t>
      </w:r>
      <w:r w:rsidR="007A27CB" w:rsidRPr="008C6356">
        <w:rPr>
          <w:rStyle w:val="markedcontent"/>
          <w:rFonts w:cs="Times New Roman"/>
          <w:color w:val="auto"/>
          <w:szCs w:val="24"/>
        </w:rPr>
        <w:t xml:space="preserve">usi: 1) novērst </w:t>
      </w:r>
      <w:r w:rsidRPr="008C6356">
        <w:rPr>
          <w:rStyle w:val="markedcontent"/>
          <w:rFonts w:cs="Times New Roman"/>
          <w:color w:val="auto"/>
          <w:szCs w:val="24"/>
        </w:rPr>
        <w:t>problēmas, kas saistītas ar vienotas izpratnes trūkumu par tiesību normu piemērošanu, neskaidrību par būtiskākajiem pierādāmajiem apstākļiem un nepieciešamo</w:t>
      </w:r>
      <w:r w:rsidR="00CE74C5" w:rsidRPr="008C6356">
        <w:rPr>
          <w:rStyle w:val="markedcontent"/>
          <w:rFonts w:cs="Times New Roman"/>
          <w:color w:val="auto"/>
          <w:szCs w:val="24"/>
        </w:rPr>
        <w:t xml:space="preserve"> </w:t>
      </w:r>
      <w:r w:rsidRPr="008C6356">
        <w:rPr>
          <w:rStyle w:val="markedcontent"/>
          <w:rFonts w:cs="Times New Roman"/>
          <w:color w:val="auto"/>
          <w:szCs w:val="24"/>
        </w:rPr>
        <w:t>pierādījumu kopumu vainas pierādīšanai;</w:t>
      </w:r>
      <w:r w:rsidR="007A27CB" w:rsidRPr="008C6356">
        <w:rPr>
          <w:rStyle w:val="markedcontent"/>
          <w:rFonts w:cs="Times New Roman"/>
          <w:color w:val="auto"/>
          <w:szCs w:val="24"/>
        </w:rPr>
        <w:t xml:space="preserve"> 2)</w:t>
      </w:r>
      <w:r w:rsidRPr="008C6356">
        <w:rPr>
          <w:rStyle w:val="markedcontent"/>
          <w:rFonts w:cs="Times New Roman"/>
          <w:color w:val="auto"/>
          <w:szCs w:val="24"/>
        </w:rPr>
        <w:t xml:space="preserve"> izvērtē</w:t>
      </w:r>
      <w:r w:rsidR="007A27CB" w:rsidRPr="008C6356">
        <w:rPr>
          <w:rStyle w:val="markedcontent"/>
          <w:rFonts w:cs="Times New Roman"/>
          <w:color w:val="auto"/>
          <w:szCs w:val="24"/>
        </w:rPr>
        <w:t>t</w:t>
      </w:r>
      <w:r w:rsidRPr="008C6356">
        <w:rPr>
          <w:rStyle w:val="markedcontent"/>
          <w:rFonts w:cs="Times New Roman"/>
          <w:color w:val="auto"/>
          <w:szCs w:val="24"/>
        </w:rPr>
        <w:t xml:space="preserve"> normatīvā regulējuma pilnveides iespējas ātra un efektīva pirmstiesas kriminālprocesa un iztiesāšanas sekmēšanai; </w:t>
      </w:r>
      <w:r w:rsidR="007A27CB" w:rsidRPr="008C6356">
        <w:rPr>
          <w:rStyle w:val="markedcontent"/>
          <w:rFonts w:cs="Times New Roman"/>
          <w:color w:val="auto"/>
          <w:szCs w:val="24"/>
        </w:rPr>
        <w:t>3)</w:t>
      </w:r>
      <w:r w:rsidRPr="008C6356">
        <w:rPr>
          <w:rStyle w:val="markedcontent"/>
          <w:rFonts w:cs="Times New Roman"/>
          <w:color w:val="auto"/>
          <w:szCs w:val="24"/>
        </w:rPr>
        <w:t xml:space="preserve"> r</w:t>
      </w:r>
      <w:r w:rsidR="007A27CB" w:rsidRPr="008C6356">
        <w:rPr>
          <w:rStyle w:val="markedcontent"/>
          <w:rFonts w:cs="Times New Roman"/>
          <w:color w:val="auto"/>
          <w:szCs w:val="24"/>
        </w:rPr>
        <w:t>ast</w:t>
      </w:r>
      <w:r w:rsidRPr="008C6356">
        <w:rPr>
          <w:rStyle w:val="markedcontent"/>
          <w:rFonts w:cs="Times New Roman"/>
          <w:color w:val="auto"/>
          <w:szCs w:val="24"/>
        </w:rPr>
        <w:t xml:space="preserve"> risinājumus krimināltiesiskās sistēmas attīstībai, lai mazinātu</w:t>
      </w:r>
      <w:r w:rsidR="007A27CB" w:rsidRPr="008C6356">
        <w:rPr>
          <w:rStyle w:val="markedcontent"/>
          <w:rFonts w:cs="Times New Roman"/>
          <w:color w:val="auto"/>
          <w:szCs w:val="24"/>
        </w:rPr>
        <w:t xml:space="preserve"> </w:t>
      </w:r>
      <w:r w:rsidRPr="008C6356">
        <w:rPr>
          <w:rStyle w:val="markedcontent"/>
          <w:rFonts w:cs="Times New Roman"/>
          <w:color w:val="auto"/>
          <w:szCs w:val="24"/>
        </w:rPr>
        <w:t xml:space="preserve">krimināltiesiskās sistēmas noslodzi un kvalificētākos resursus koncentrētu sarežģītāko un valsts intereses visbūtiskāk ietekmējošo kriminālprocesu izmeklēšanai; </w:t>
      </w:r>
      <w:r w:rsidR="007A27CB" w:rsidRPr="008C6356">
        <w:rPr>
          <w:rStyle w:val="markedcontent"/>
          <w:rFonts w:cs="Times New Roman"/>
          <w:color w:val="auto"/>
          <w:szCs w:val="24"/>
        </w:rPr>
        <w:t>4)</w:t>
      </w:r>
      <w:r w:rsidRPr="008C6356">
        <w:rPr>
          <w:rStyle w:val="markedcontent"/>
          <w:rFonts w:cs="Times New Roman"/>
          <w:color w:val="auto"/>
          <w:szCs w:val="24"/>
        </w:rPr>
        <w:t xml:space="preserve"> vei</w:t>
      </w:r>
      <w:r w:rsidR="007A27CB" w:rsidRPr="008C6356">
        <w:rPr>
          <w:rStyle w:val="markedcontent"/>
          <w:rFonts w:cs="Times New Roman"/>
          <w:color w:val="auto"/>
          <w:szCs w:val="24"/>
        </w:rPr>
        <w:t xml:space="preserve">kt </w:t>
      </w:r>
      <w:r w:rsidRPr="008C6356">
        <w:rPr>
          <w:rStyle w:val="markedcontent"/>
          <w:rFonts w:cs="Times New Roman"/>
          <w:color w:val="auto"/>
          <w:szCs w:val="24"/>
        </w:rPr>
        <w:t>pasākumus, lai procesa virzītāji dažādās kriminālprocesa stadijās varētu saņemt kvalificētu ‘tehnisku’ un konsultatīvu atbalstu.</w:t>
      </w:r>
    </w:p>
    <w:p w14:paraId="2D1572D8" w14:textId="1271086F" w:rsidR="006D5621" w:rsidRPr="008C6356" w:rsidRDefault="006D5621" w:rsidP="006D5621">
      <w:pPr>
        <w:pStyle w:val="Body"/>
        <w:ind w:firstLine="709"/>
        <w:jc w:val="both"/>
        <w:rPr>
          <w:rStyle w:val="markedcontent"/>
          <w:color w:val="auto"/>
          <w:szCs w:val="24"/>
        </w:rPr>
      </w:pPr>
      <w:r w:rsidRPr="008C6356">
        <w:rPr>
          <w:rStyle w:val="markedcontent"/>
          <w:rFonts w:cs="Times New Roman"/>
          <w:color w:val="auto"/>
          <w:szCs w:val="24"/>
        </w:rPr>
        <w:t xml:space="preserve">Attiecīgi </w:t>
      </w:r>
      <w:r w:rsidRPr="008C6356">
        <w:rPr>
          <w:color w:val="auto"/>
          <w:szCs w:val="24"/>
        </w:rPr>
        <w:t xml:space="preserve">2021. gada 15. aprīlī </w:t>
      </w:r>
      <w:r w:rsidRPr="008C6356">
        <w:rPr>
          <w:bCs/>
          <w:color w:val="auto"/>
          <w:szCs w:val="24"/>
        </w:rPr>
        <w:t>Noziedzības</w:t>
      </w:r>
      <w:r w:rsidRPr="008C6356">
        <w:rPr>
          <w:color w:val="auto"/>
          <w:szCs w:val="24"/>
        </w:rPr>
        <w:t xml:space="preserve"> novēršanas padomē apstiprināts</w:t>
      </w:r>
      <w:r w:rsidRPr="008C6356">
        <w:rPr>
          <w:b/>
          <w:bCs/>
          <w:color w:val="auto"/>
          <w:szCs w:val="24"/>
        </w:rPr>
        <w:t xml:space="preserve"> Valsts kontroles lietderības revīzijā “Noziedzīgu nodarījumu ekonomikas un finanšu jomā izmeklēšanas un iztiesāšanas efektivitāte” ietverto priekšlikumu ieviešanas plāns</w:t>
      </w:r>
      <w:r w:rsidRPr="008C6356">
        <w:rPr>
          <w:rStyle w:val="Vresatsauce"/>
          <w:color w:val="auto"/>
          <w:szCs w:val="24"/>
        </w:rPr>
        <w:footnoteReference w:id="131"/>
      </w:r>
      <w:r w:rsidRPr="008C6356">
        <w:rPr>
          <w:color w:val="auto"/>
          <w:szCs w:val="24"/>
        </w:rPr>
        <w:t>, kas</w:t>
      </w:r>
      <w:r w:rsidRPr="008C6356">
        <w:rPr>
          <w:b/>
          <w:bCs/>
          <w:color w:val="auto"/>
          <w:szCs w:val="24"/>
        </w:rPr>
        <w:t xml:space="preserve"> </w:t>
      </w:r>
      <w:r w:rsidRPr="008C6356">
        <w:rPr>
          <w:color w:val="auto"/>
          <w:szCs w:val="24"/>
        </w:rPr>
        <w:t xml:space="preserve">ietver 20 priekšlikumus veicamajiem pasākumiem </w:t>
      </w:r>
      <w:r w:rsidRPr="008C6356">
        <w:rPr>
          <w:color w:val="auto"/>
        </w:rPr>
        <w:t>noziedzīgu nodarījumu finanšu un ekonomikas jomā izmeklēšanas un iztiesāšanas efektivitāti negatīvi ietekmējošo faktoru novēršanai</w:t>
      </w:r>
      <w:r w:rsidRPr="008C6356">
        <w:rPr>
          <w:color w:val="auto"/>
          <w:szCs w:val="24"/>
        </w:rPr>
        <w:t xml:space="preserve">. Šis </w:t>
      </w:r>
      <w:r w:rsidRPr="008C6356">
        <w:rPr>
          <w:rStyle w:val="markedcontent"/>
          <w:color w:val="auto"/>
          <w:szCs w:val="24"/>
        </w:rPr>
        <w:t>plāns ietver daudz nozīmīgu uzdevumu, kuru izpilde sekmēs</w:t>
      </w:r>
      <w:r w:rsidR="00DD6CF0">
        <w:rPr>
          <w:rStyle w:val="markedcontent"/>
          <w:color w:val="auto"/>
          <w:szCs w:val="24"/>
        </w:rPr>
        <w:t xml:space="preserve"> arī</w:t>
      </w:r>
      <w:r w:rsidRPr="008C6356">
        <w:rPr>
          <w:rStyle w:val="markedcontent"/>
          <w:color w:val="auto"/>
          <w:szCs w:val="24"/>
        </w:rPr>
        <w:t xml:space="preserve"> korupcijas apkarotāju darba efektivitāti un atbilstoši rezultātiem cels sabiedrības uzticību Latvijas tiesu sistēmai un </w:t>
      </w:r>
      <w:r w:rsidRPr="008C6356">
        <w:rPr>
          <w:rStyle w:val="highlight"/>
          <w:color w:val="auto"/>
          <w:szCs w:val="24"/>
        </w:rPr>
        <w:t>tiesīb</w:t>
      </w:r>
      <w:r w:rsidRPr="008C6356">
        <w:rPr>
          <w:rStyle w:val="markedcontent"/>
          <w:color w:val="auto"/>
          <w:szCs w:val="24"/>
        </w:rPr>
        <w:t>aizsardzības iestādēm kopumā.</w:t>
      </w:r>
    </w:p>
    <w:p w14:paraId="4C9F2CEA" w14:textId="77777777" w:rsidR="00E40680" w:rsidRPr="00CA361B" w:rsidRDefault="00E40680" w:rsidP="000975AE">
      <w:pPr>
        <w:pStyle w:val="Virsraksts2"/>
        <w:shd w:val="clear" w:color="auto" w:fill="56A3A6"/>
        <w:spacing w:before="120" w:after="120"/>
      </w:pPr>
      <w:bookmarkStart w:id="160" w:name="_Toc35953037"/>
      <w:bookmarkStart w:id="161" w:name="_Toc75797501"/>
      <w:bookmarkStart w:id="162" w:name="_Toc100238507"/>
      <w:r w:rsidRPr="00CA361B">
        <w:t>5</w:t>
      </w:r>
      <w:r w:rsidRPr="00B42220">
        <w:rPr>
          <w:rStyle w:val="Virsraksts2Rakstz"/>
          <w:b/>
        </w:rPr>
        <w:t>. apakšmērķis: Ierobežot naudas varu politikā</w:t>
      </w:r>
      <w:bookmarkEnd w:id="160"/>
      <w:bookmarkEnd w:id="161"/>
      <w:bookmarkEnd w:id="162"/>
    </w:p>
    <w:p w14:paraId="4F3B8DB5" w14:textId="77777777" w:rsidR="00824F2A" w:rsidRPr="002E5C5D" w:rsidRDefault="00824F2A" w:rsidP="00824F2A">
      <w:pPr>
        <w:spacing w:before="0" w:after="0" w:line="240" w:lineRule="auto"/>
        <w:ind w:firstLine="720"/>
        <w:rPr>
          <w:rFonts w:ascii="Times New Roman" w:hAnsi="Times New Roman"/>
        </w:rPr>
      </w:pPr>
      <w:r w:rsidRPr="002E5C5D">
        <w:rPr>
          <w:rFonts w:ascii="Times New Roman" w:hAnsi="Times New Roman"/>
        </w:rPr>
        <w:t xml:space="preserve">Pamatnostādnēs definētais apakšmērķis paredz divus galvenos rīcības virzienus: </w:t>
      </w:r>
    </w:p>
    <w:p w14:paraId="3AB84853" w14:textId="77777777" w:rsidR="00824F2A" w:rsidRPr="002E5C5D" w:rsidRDefault="00824F2A" w:rsidP="00E65179">
      <w:pPr>
        <w:numPr>
          <w:ilvl w:val="0"/>
          <w:numId w:val="14"/>
        </w:numPr>
        <w:tabs>
          <w:tab w:val="left" w:pos="1134"/>
        </w:tabs>
        <w:spacing w:before="0" w:after="0" w:line="240" w:lineRule="auto"/>
        <w:ind w:left="0" w:firstLine="709"/>
        <w:rPr>
          <w:rFonts w:ascii="Times New Roman" w:hAnsi="Times New Roman"/>
        </w:rPr>
      </w:pPr>
      <w:r w:rsidRPr="002E5C5D">
        <w:rPr>
          <w:rFonts w:ascii="Times New Roman" w:eastAsia="Times New Roman" w:hAnsi="Times New Roman"/>
          <w:lang w:eastAsia="lv-LV"/>
        </w:rPr>
        <w:t>Politisko organizāciju finansēšanas atklātuma nodrošināšana un naudas lomas politikā mazināšana;</w:t>
      </w:r>
    </w:p>
    <w:p w14:paraId="4ABB5D63" w14:textId="77777777" w:rsidR="00824F2A" w:rsidRPr="002E5C5D" w:rsidRDefault="00824F2A" w:rsidP="00E65179">
      <w:pPr>
        <w:numPr>
          <w:ilvl w:val="0"/>
          <w:numId w:val="14"/>
        </w:numPr>
        <w:tabs>
          <w:tab w:val="left" w:pos="1134"/>
        </w:tabs>
        <w:spacing w:before="0" w:after="0" w:line="240" w:lineRule="auto"/>
        <w:ind w:left="0" w:firstLine="709"/>
        <w:rPr>
          <w:rFonts w:ascii="Times New Roman" w:hAnsi="Times New Roman"/>
        </w:rPr>
      </w:pPr>
      <w:r w:rsidRPr="002E5C5D">
        <w:rPr>
          <w:rFonts w:ascii="Times New Roman" w:eastAsia="Times New Roman" w:hAnsi="Times New Roman"/>
          <w:bCs/>
          <w:iCs/>
          <w:lang w:eastAsia="lv-LV"/>
        </w:rPr>
        <w:t>Sabiedrības līdzdalības politikas veidošanas procesā veicināšana.</w:t>
      </w:r>
    </w:p>
    <w:p w14:paraId="2F259E4B" w14:textId="44998608" w:rsidR="00FC6D2B" w:rsidRDefault="00E40680" w:rsidP="00E40680">
      <w:pPr>
        <w:spacing w:after="0" w:line="240" w:lineRule="auto"/>
        <w:ind w:firstLine="720"/>
        <w:rPr>
          <w:rFonts w:ascii="Times New Roman" w:hAnsi="Times New Roman"/>
          <w:lang w:eastAsia="lv-LV"/>
        </w:rPr>
      </w:pPr>
      <w:r w:rsidRPr="00FF326B">
        <w:rPr>
          <w:rFonts w:ascii="Times New Roman" w:hAnsi="Times New Roman"/>
          <w:bCs/>
        </w:rPr>
        <w:t xml:space="preserve">Lai politiskās organizācijas (partijas) pastāvētu, veidotu komunikāciju un saikni ar savu potenciālo, kā arī jau esošo elektorātu, tām ir nepieciešami finanšu resursi. Taču to izcelsmi un plūsmu ir svarīgi uzraudzīt, padarīt organizētu un caurskatāmu, lai </w:t>
      </w:r>
      <w:bookmarkStart w:id="163" w:name="_Hlk94270529"/>
      <w:r w:rsidRPr="00FF326B">
        <w:rPr>
          <w:rFonts w:ascii="Times New Roman" w:hAnsi="Times New Roman"/>
          <w:bCs/>
        </w:rPr>
        <w:t>nodrošinātu sabiedrības uzticēšanos partijām, vairotu vienlīdzīgu sabiedrības interešu pārstāvniecību politikā, kā arī lai mazinātu iespēju šaurām, labi organizētām un finansiāli ietekmīgām grupām noteikt partiju politiku</w:t>
      </w:r>
      <w:bookmarkEnd w:id="163"/>
      <w:r w:rsidRPr="00FF326B">
        <w:rPr>
          <w:rFonts w:ascii="Times New Roman" w:hAnsi="Times New Roman"/>
          <w:bCs/>
        </w:rPr>
        <w:t xml:space="preserve">. </w:t>
      </w:r>
      <w:bookmarkStart w:id="164" w:name="_Hlk94256175"/>
      <w:r w:rsidRPr="00FF326B">
        <w:rPr>
          <w:rFonts w:ascii="Times New Roman" w:hAnsi="Times New Roman"/>
          <w:bCs/>
        </w:rPr>
        <w:t>Laikā no 2015.-2020. gadam KNAB ir veicis būtisku darbu partiju finansēšanas kontroles jomā – tiesiskā ietvara stiprināšanā un kontrolei nepieciešamo tehnisko līdzekļu attīstīšanā.</w:t>
      </w:r>
      <w:r w:rsidRPr="002445FE">
        <w:rPr>
          <w:rFonts w:ascii="Times New Roman" w:hAnsi="Times New Roman"/>
          <w:bCs/>
        </w:rPr>
        <w:t xml:space="preserve"> </w:t>
      </w:r>
      <w:bookmarkEnd w:id="164"/>
      <w:r w:rsidRPr="002445FE">
        <w:rPr>
          <w:rFonts w:ascii="Times New Roman" w:hAnsi="Times New Roman"/>
          <w:lang w:eastAsia="lv-LV"/>
        </w:rPr>
        <w:t xml:space="preserve">Pamatnostādnēs izvirzītais apakšmērķis ierobežot naudas varu politikā ietvēris </w:t>
      </w:r>
      <w:r w:rsidRPr="002445FE">
        <w:rPr>
          <w:rFonts w:ascii="Times New Roman" w:hAnsi="Times New Roman"/>
          <w:b/>
          <w:bCs/>
          <w:lang w:eastAsia="lv-LV"/>
        </w:rPr>
        <w:t xml:space="preserve">11 </w:t>
      </w:r>
      <w:r w:rsidRPr="002445FE">
        <w:rPr>
          <w:rFonts w:ascii="Times New Roman" w:hAnsi="Times New Roman"/>
          <w:lang w:eastAsia="lv-LV"/>
        </w:rPr>
        <w:t>plānotos uzdevumus</w:t>
      </w:r>
      <w:r w:rsidR="00FC6D2B" w:rsidRPr="002445FE">
        <w:rPr>
          <w:rFonts w:ascii="Times New Roman" w:hAnsi="Times New Roman"/>
          <w:lang w:eastAsia="lv-LV"/>
        </w:rPr>
        <w:t xml:space="preserve">, no kuriem </w:t>
      </w:r>
      <w:r w:rsidR="00F53E67">
        <w:rPr>
          <w:rFonts w:ascii="Times New Roman" w:hAnsi="Times New Roman"/>
          <w:b/>
          <w:bCs/>
          <w:lang w:eastAsia="lv-LV"/>
        </w:rPr>
        <w:t>5</w:t>
      </w:r>
      <w:r w:rsidR="00FC6D2B" w:rsidRPr="002445FE">
        <w:rPr>
          <w:rFonts w:ascii="Times New Roman" w:hAnsi="Times New Roman"/>
          <w:lang w:eastAsia="lv-LV"/>
        </w:rPr>
        <w:t xml:space="preserve"> uzdevumi izpildīti</w:t>
      </w:r>
      <w:r w:rsidR="007E0DBA">
        <w:rPr>
          <w:rFonts w:ascii="Times New Roman" w:hAnsi="Times New Roman"/>
          <w:lang w:eastAsia="lv-LV"/>
        </w:rPr>
        <w:t xml:space="preserve"> (</w:t>
      </w:r>
      <w:r w:rsidR="003C4C56">
        <w:rPr>
          <w:rFonts w:ascii="Times New Roman" w:hAnsi="Times New Roman"/>
          <w:lang w:eastAsia="lv-LV"/>
        </w:rPr>
        <w:t xml:space="preserve">1 </w:t>
      </w:r>
      <w:r w:rsidR="007E0DBA" w:rsidRPr="007E0DBA">
        <w:rPr>
          <w:rFonts w:ascii="Times New Roman" w:hAnsi="Times New Roman"/>
          <w:lang w:eastAsia="lv-LV"/>
        </w:rPr>
        <w:t>uzdevum</w:t>
      </w:r>
      <w:r w:rsidR="003C4C56">
        <w:rPr>
          <w:rFonts w:ascii="Times New Roman" w:hAnsi="Times New Roman"/>
          <w:lang w:eastAsia="lv-LV"/>
        </w:rPr>
        <w:t>a</w:t>
      </w:r>
      <w:r w:rsidR="007E0DBA" w:rsidRPr="007E0DBA">
        <w:rPr>
          <w:rFonts w:ascii="Times New Roman" w:hAnsi="Times New Roman"/>
          <w:lang w:eastAsia="lv-LV"/>
        </w:rPr>
        <w:t xml:space="preserve"> turpmākā virzība ir atkarīga no Saeimas</w:t>
      </w:r>
      <w:r w:rsidR="007E0DBA">
        <w:rPr>
          <w:rFonts w:ascii="Times New Roman" w:hAnsi="Times New Roman"/>
          <w:lang w:eastAsia="lv-LV"/>
        </w:rPr>
        <w:t>)</w:t>
      </w:r>
      <w:r w:rsidR="00FC6D2B" w:rsidRPr="002445FE">
        <w:rPr>
          <w:rFonts w:ascii="Times New Roman" w:hAnsi="Times New Roman"/>
          <w:lang w:eastAsia="lv-LV"/>
        </w:rPr>
        <w:t xml:space="preserve">, </w:t>
      </w:r>
      <w:r w:rsidR="00AB638E">
        <w:rPr>
          <w:rFonts w:ascii="Times New Roman" w:hAnsi="Times New Roman"/>
          <w:b/>
          <w:bCs/>
          <w:lang w:eastAsia="lv-LV"/>
        </w:rPr>
        <w:t>4</w:t>
      </w:r>
      <w:r w:rsidR="00AB638E" w:rsidRPr="002445FE">
        <w:rPr>
          <w:rFonts w:ascii="Times New Roman" w:hAnsi="Times New Roman"/>
          <w:lang w:eastAsia="lv-LV"/>
        </w:rPr>
        <w:t xml:space="preserve"> </w:t>
      </w:r>
      <w:r w:rsidR="00FC6D2B" w:rsidRPr="002445FE">
        <w:rPr>
          <w:rFonts w:ascii="Times New Roman" w:hAnsi="Times New Roman"/>
          <w:lang w:eastAsia="lv-LV"/>
        </w:rPr>
        <w:t>izpildīti daļēji</w:t>
      </w:r>
      <w:r w:rsidR="004639AF">
        <w:rPr>
          <w:rFonts w:ascii="Times New Roman" w:hAnsi="Times New Roman"/>
          <w:lang w:eastAsia="lv-LV"/>
        </w:rPr>
        <w:t xml:space="preserve"> (2 uzdevumi turpināmi)</w:t>
      </w:r>
      <w:r w:rsidR="00FC6D2B" w:rsidRPr="002445FE">
        <w:rPr>
          <w:rFonts w:ascii="Times New Roman" w:hAnsi="Times New Roman"/>
          <w:lang w:eastAsia="lv-LV"/>
        </w:rPr>
        <w:t xml:space="preserve">, </w:t>
      </w:r>
      <w:r w:rsidR="00AB638E">
        <w:rPr>
          <w:rFonts w:ascii="Times New Roman" w:hAnsi="Times New Roman"/>
          <w:b/>
          <w:bCs/>
          <w:lang w:eastAsia="lv-LV"/>
        </w:rPr>
        <w:t>2</w:t>
      </w:r>
      <w:r w:rsidR="00AB638E" w:rsidRPr="002445FE">
        <w:rPr>
          <w:rFonts w:ascii="Times New Roman" w:hAnsi="Times New Roman"/>
          <w:lang w:eastAsia="lv-LV"/>
        </w:rPr>
        <w:t xml:space="preserve"> </w:t>
      </w:r>
      <w:r w:rsidR="00FC6D2B" w:rsidRPr="002445FE">
        <w:rPr>
          <w:rFonts w:ascii="Times New Roman" w:hAnsi="Times New Roman"/>
          <w:lang w:eastAsia="lv-LV"/>
        </w:rPr>
        <w:t>uzdevumi nav izpildīti (1 uzdevuma turpmākā virzība ir atkarīga no Saeimas</w:t>
      </w:r>
      <w:r w:rsidR="004E0693">
        <w:rPr>
          <w:rFonts w:ascii="Times New Roman" w:hAnsi="Times New Roman"/>
          <w:lang w:eastAsia="lv-LV"/>
        </w:rPr>
        <w:t>, 1 uzdevums zaudējis aktualitāti</w:t>
      </w:r>
      <w:r w:rsidR="00FC6D2B" w:rsidRPr="002445FE">
        <w:rPr>
          <w:rFonts w:ascii="Times New Roman" w:hAnsi="Times New Roman"/>
          <w:lang w:eastAsia="lv-LV"/>
        </w:rPr>
        <w:t>).</w:t>
      </w:r>
    </w:p>
    <w:p w14:paraId="07DD6FDA" w14:textId="77777777" w:rsidR="00273EE4" w:rsidRPr="002445FE" w:rsidRDefault="00273EE4" w:rsidP="000975AE">
      <w:pPr>
        <w:pStyle w:val="Virsraksts3"/>
        <w:shd w:val="clear" w:color="auto" w:fill="E4E4E4"/>
        <w:spacing w:before="120" w:after="120"/>
      </w:pPr>
      <w:bookmarkStart w:id="165" w:name="_Toc30594904"/>
      <w:bookmarkStart w:id="166" w:name="_Toc35953038"/>
      <w:bookmarkStart w:id="167" w:name="_Toc100238508"/>
      <w:r w:rsidRPr="002445FE">
        <w:lastRenderedPageBreak/>
        <w:t>5</w:t>
      </w:r>
      <w:r w:rsidRPr="00B42220">
        <w:t xml:space="preserve">.1. </w:t>
      </w:r>
      <w:bookmarkStart w:id="168" w:name="_Hlk94271917"/>
      <w:r w:rsidRPr="00B42220">
        <w:t xml:space="preserve">Politisko organizāciju finansēšanas atklātuma nodrošināšana </w:t>
      </w:r>
      <w:bookmarkEnd w:id="168"/>
      <w:r w:rsidRPr="00B42220">
        <w:t>un naudas lomas politikā mazināšana</w:t>
      </w:r>
      <w:bookmarkEnd w:id="165"/>
      <w:bookmarkEnd w:id="166"/>
      <w:bookmarkEnd w:id="167"/>
    </w:p>
    <w:p w14:paraId="5B28DBBE" w14:textId="6254E40D" w:rsidR="00D671F1" w:rsidRDefault="00273EE4" w:rsidP="00483FF3">
      <w:pPr>
        <w:spacing w:before="0" w:after="0" w:line="240" w:lineRule="auto"/>
        <w:ind w:firstLine="709"/>
        <w:rPr>
          <w:rStyle w:val="Izteiksmgs"/>
          <w:rFonts w:ascii="Times New Roman" w:hAnsi="Times New Roman"/>
        </w:rPr>
      </w:pPr>
      <w:r w:rsidRPr="005F0701">
        <w:rPr>
          <w:rFonts w:ascii="Times New Roman" w:eastAsia="Times New Roman" w:hAnsi="Times New Roman"/>
          <w:color w:val="000000" w:themeColor="text1"/>
          <w:lang w:eastAsia="lv-LV"/>
        </w:rPr>
        <w:t xml:space="preserve">Kā iepriekš secināts šī </w:t>
      </w:r>
      <w:r w:rsidR="001D6EE9">
        <w:rPr>
          <w:rFonts w:ascii="Times New Roman" w:eastAsia="Times New Roman" w:hAnsi="Times New Roman"/>
          <w:color w:val="000000" w:themeColor="text1"/>
          <w:lang w:eastAsia="lv-LV"/>
        </w:rPr>
        <w:t xml:space="preserve">Informatīvā </w:t>
      </w:r>
      <w:r w:rsidRPr="00C4095F">
        <w:rPr>
          <w:rFonts w:ascii="Times New Roman" w:eastAsia="Times New Roman" w:hAnsi="Times New Roman"/>
          <w:color w:val="000000" w:themeColor="text1"/>
          <w:lang w:eastAsia="lv-LV"/>
        </w:rPr>
        <w:t xml:space="preserve">ziņojuma </w:t>
      </w:r>
      <w:r w:rsidR="005F0701" w:rsidRPr="00C4095F">
        <w:rPr>
          <w:rFonts w:ascii="Times New Roman" w:eastAsia="Times New Roman" w:hAnsi="Times New Roman"/>
          <w:color w:val="000000" w:themeColor="text1"/>
          <w:lang w:eastAsia="lv-LV"/>
        </w:rPr>
        <w:t>II nodaļas</w:t>
      </w:r>
      <w:r w:rsidRPr="00C4095F">
        <w:rPr>
          <w:rFonts w:ascii="Times New Roman" w:eastAsia="Times New Roman" w:hAnsi="Times New Roman"/>
          <w:color w:val="000000" w:themeColor="text1"/>
          <w:lang w:eastAsia="lv-LV"/>
        </w:rPr>
        <w:t xml:space="preserve"> </w:t>
      </w:r>
      <w:r w:rsidR="005F0701" w:rsidRPr="00C4095F">
        <w:rPr>
          <w:rFonts w:ascii="Times New Roman" w:eastAsia="Times New Roman" w:hAnsi="Times New Roman"/>
          <w:color w:val="000000" w:themeColor="text1"/>
          <w:lang w:eastAsia="lv-LV"/>
        </w:rPr>
        <w:t xml:space="preserve">1. </w:t>
      </w:r>
      <w:r w:rsidR="00FC7CBB" w:rsidRPr="00C4095F">
        <w:rPr>
          <w:rFonts w:ascii="Times New Roman" w:eastAsia="Times New Roman" w:hAnsi="Times New Roman"/>
          <w:color w:val="000000" w:themeColor="text1"/>
          <w:lang w:eastAsia="lv-LV"/>
        </w:rPr>
        <w:t>punktā</w:t>
      </w:r>
      <w:r w:rsidRPr="005F0701">
        <w:rPr>
          <w:rFonts w:ascii="Times New Roman" w:eastAsia="Times New Roman" w:hAnsi="Times New Roman"/>
          <w:color w:val="000000" w:themeColor="text1"/>
          <w:lang w:eastAsia="lv-LV"/>
        </w:rPr>
        <w:t>, politiskās partijas</w:t>
      </w:r>
      <w:r w:rsidR="005F0701" w:rsidRPr="005F0701">
        <w:rPr>
          <w:rFonts w:ascii="Times New Roman" w:eastAsia="Times New Roman" w:hAnsi="Times New Roman"/>
          <w:color w:val="000000" w:themeColor="text1"/>
          <w:lang w:eastAsia="lv-LV"/>
        </w:rPr>
        <w:t xml:space="preserve"> pēdējos sešos gados piedzīvo sabiedrības uzticības krīzi</w:t>
      </w:r>
      <w:r w:rsidRPr="005F0701">
        <w:rPr>
          <w:rFonts w:ascii="Times New Roman" w:eastAsia="Times New Roman" w:hAnsi="Times New Roman"/>
          <w:color w:val="000000" w:themeColor="text1"/>
          <w:lang w:eastAsia="lv-LV"/>
        </w:rPr>
        <w:t>. To apliecina 2017.</w:t>
      </w:r>
      <w:r w:rsidR="00FC7CBB">
        <w:rPr>
          <w:rFonts w:ascii="Times New Roman" w:eastAsia="Times New Roman" w:hAnsi="Times New Roman"/>
          <w:color w:val="000000" w:themeColor="text1"/>
          <w:lang w:eastAsia="lv-LV"/>
        </w:rPr>
        <w:t> </w:t>
      </w:r>
      <w:r w:rsidRPr="005F0701">
        <w:rPr>
          <w:rFonts w:ascii="Times New Roman" w:eastAsia="Times New Roman" w:hAnsi="Times New Roman"/>
          <w:color w:val="000000" w:themeColor="text1"/>
          <w:lang w:eastAsia="lv-LV"/>
        </w:rPr>
        <w:t>gada</w:t>
      </w:r>
      <w:r w:rsidR="004372D2">
        <w:rPr>
          <w:rFonts w:ascii="Times New Roman" w:eastAsia="Times New Roman" w:hAnsi="Times New Roman"/>
          <w:color w:val="000000" w:themeColor="text1"/>
          <w:lang w:eastAsia="lv-LV"/>
        </w:rPr>
        <w:t xml:space="preserve"> veiktais Eirobarometra</w:t>
      </w:r>
      <w:r w:rsidRPr="005F0701">
        <w:rPr>
          <w:rFonts w:ascii="Times New Roman" w:eastAsia="Times New Roman" w:hAnsi="Times New Roman"/>
          <w:color w:val="000000" w:themeColor="text1"/>
          <w:lang w:eastAsia="lv-LV"/>
        </w:rPr>
        <w:t xml:space="preserve"> pētījums, kur pārliecinošs vairākums (85%) respondentu norād</w:t>
      </w:r>
      <w:r w:rsidR="005F0701" w:rsidRPr="005F0701">
        <w:rPr>
          <w:rFonts w:ascii="Times New Roman" w:eastAsia="Times New Roman" w:hAnsi="Times New Roman"/>
          <w:color w:val="000000" w:themeColor="text1"/>
          <w:lang w:eastAsia="lv-LV"/>
        </w:rPr>
        <w:t>ījuši</w:t>
      </w:r>
      <w:r w:rsidRPr="005F0701">
        <w:rPr>
          <w:rFonts w:ascii="Times New Roman" w:eastAsia="Times New Roman" w:hAnsi="Times New Roman"/>
          <w:color w:val="000000" w:themeColor="text1"/>
          <w:lang w:eastAsia="lv-LV"/>
        </w:rPr>
        <w:t>, ka drīzāk neuzticas politiskajām partijām, bet tikai 9 % respondentu drīzāk uzticas tām, savukārt 6% nezina savu nostāju.</w:t>
      </w:r>
      <w:r w:rsidRPr="005F0701">
        <w:rPr>
          <w:rStyle w:val="Vresatsauce"/>
          <w:rFonts w:ascii="Times New Roman" w:eastAsia="Times New Roman" w:hAnsi="Times New Roman"/>
          <w:color w:val="000000" w:themeColor="text1"/>
          <w:lang w:eastAsia="lv-LV"/>
        </w:rPr>
        <w:footnoteReference w:id="132"/>
      </w:r>
      <w:r w:rsidRPr="005F0701">
        <w:rPr>
          <w:rFonts w:ascii="Times New Roman" w:eastAsia="Times New Roman" w:hAnsi="Times New Roman"/>
          <w:color w:val="000000" w:themeColor="text1"/>
          <w:lang w:eastAsia="lv-LV"/>
        </w:rPr>
        <w:t xml:space="preserve"> </w:t>
      </w:r>
      <w:r w:rsidR="00D671F1" w:rsidRPr="00C65A1F">
        <w:rPr>
          <w:rStyle w:val="Izteiksmgs"/>
          <w:rFonts w:ascii="Times New Roman" w:hAnsi="Times New Roman"/>
          <w:b w:val="0"/>
          <w:bCs w:val="0"/>
        </w:rPr>
        <w:t>2019. gada Eirobarometra pētījum</w:t>
      </w:r>
      <w:r w:rsidR="00D9175F">
        <w:rPr>
          <w:rStyle w:val="Izteiksmgs"/>
          <w:rFonts w:ascii="Times New Roman" w:hAnsi="Times New Roman"/>
          <w:b w:val="0"/>
          <w:bCs w:val="0"/>
        </w:rPr>
        <w:t>ā</w:t>
      </w:r>
      <w:r w:rsidR="00D671F1" w:rsidRPr="00D671F1">
        <w:rPr>
          <w:rStyle w:val="Vresenkurs"/>
          <w:rFonts w:ascii="Times New Roman" w:hAnsi="Times New Roman"/>
          <w:bCs/>
        </w:rPr>
        <w:footnoteReference w:id="133"/>
      </w:r>
      <w:r w:rsidR="00D671F1" w:rsidRPr="00D671F1">
        <w:rPr>
          <w:rStyle w:val="Izteiksmgs"/>
          <w:rFonts w:ascii="Times New Roman" w:hAnsi="Times New Roman"/>
          <w:b w:val="0"/>
          <w:bCs w:val="0"/>
        </w:rPr>
        <w:t xml:space="preserve"> </w:t>
      </w:r>
      <w:r w:rsidR="00D671F1" w:rsidRPr="00C65A1F">
        <w:rPr>
          <w:rStyle w:val="Izteiksmgs"/>
          <w:rFonts w:ascii="Times New Roman" w:hAnsi="Times New Roman"/>
          <w:b w:val="0"/>
          <w:bCs w:val="0"/>
        </w:rPr>
        <w:t>neuzticīb</w:t>
      </w:r>
      <w:r w:rsidR="00D9175F">
        <w:rPr>
          <w:rStyle w:val="Izteiksmgs"/>
          <w:rFonts w:ascii="Times New Roman" w:hAnsi="Times New Roman"/>
          <w:b w:val="0"/>
          <w:bCs w:val="0"/>
        </w:rPr>
        <w:t xml:space="preserve">u </w:t>
      </w:r>
      <w:r w:rsidR="00D9175F" w:rsidRPr="005F0701">
        <w:rPr>
          <w:rFonts w:ascii="Times New Roman" w:eastAsia="Times New Roman" w:hAnsi="Times New Roman"/>
          <w:color w:val="000000" w:themeColor="text1"/>
          <w:lang w:eastAsia="lv-LV"/>
        </w:rPr>
        <w:t>politiskajām partijām</w:t>
      </w:r>
      <w:r w:rsidR="00D9175F">
        <w:rPr>
          <w:rStyle w:val="Izteiksmgs"/>
          <w:rFonts w:ascii="Times New Roman" w:hAnsi="Times New Roman"/>
          <w:b w:val="0"/>
          <w:bCs w:val="0"/>
        </w:rPr>
        <w:t xml:space="preserve"> pauduši</w:t>
      </w:r>
      <w:r w:rsidR="00D671F1" w:rsidRPr="00C65A1F">
        <w:rPr>
          <w:rStyle w:val="Izteiksmgs"/>
          <w:rFonts w:ascii="Times New Roman" w:hAnsi="Times New Roman"/>
          <w:b w:val="0"/>
          <w:bCs w:val="0"/>
        </w:rPr>
        <w:t xml:space="preserve"> </w:t>
      </w:r>
      <w:r w:rsidR="00D9175F" w:rsidRPr="00DD3DF2">
        <w:rPr>
          <w:rFonts w:ascii="Times New Roman" w:hAnsi="Times New Roman"/>
          <w:bCs/>
        </w:rPr>
        <w:t>87 %</w:t>
      </w:r>
      <w:r w:rsidR="00D9175F">
        <w:rPr>
          <w:rFonts w:ascii="Times New Roman" w:hAnsi="Times New Roman"/>
          <w:bCs/>
        </w:rPr>
        <w:t xml:space="preserve"> </w:t>
      </w:r>
      <w:r w:rsidR="00D9175F" w:rsidRPr="00043421">
        <w:rPr>
          <w:rStyle w:val="Izteiksmgs"/>
          <w:rFonts w:ascii="Times New Roman" w:hAnsi="Times New Roman"/>
          <w:b w:val="0"/>
          <w:bCs w:val="0"/>
        </w:rPr>
        <w:t>iedzīvotāju</w:t>
      </w:r>
      <w:r w:rsidR="00D9175F">
        <w:rPr>
          <w:rStyle w:val="Izteiksmgs"/>
          <w:rFonts w:ascii="Times New Roman" w:hAnsi="Times New Roman"/>
          <w:b w:val="0"/>
          <w:bCs w:val="0"/>
        </w:rPr>
        <w:t>, bet uzticību vien 6</w:t>
      </w:r>
      <w:r w:rsidR="00D671F1" w:rsidRPr="00C65A1F">
        <w:rPr>
          <w:rFonts w:ascii="Times New Roman" w:hAnsi="Times New Roman"/>
          <w:bCs/>
        </w:rPr>
        <w:t xml:space="preserve"> % respondentu.</w:t>
      </w:r>
    </w:p>
    <w:p w14:paraId="053FD726" w14:textId="7E3C99BF" w:rsidR="00DE0A40" w:rsidRPr="008C6356" w:rsidRDefault="00273EE4" w:rsidP="008A5589">
      <w:pPr>
        <w:pStyle w:val="Body"/>
        <w:ind w:firstLine="709"/>
        <w:jc w:val="both"/>
        <w:rPr>
          <w:rStyle w:val="markedcontent"/>
          <w:color w:val="auto"/>
        </w:rPr>
      </w:pPr>
      <w:bookmarkStart w:id="169" w:name="_Hlk100573123"/>
      <w:r w:rsidRPr="005F0701">
        <w:rPr>
          <w:rFonts w:eastAsia="Times New Roman"/>
          <w:color w:val="000000" w:themeColor="text1"/>
        </w:rPr>
        <w:t>Turklāt 2017. gada Eirobarometra</w:t>
      </w:r>
      <w:r w:rsidRPr="005F0701">
        <w:rPr>
          <w:rStyle w:val="Vresatsauce"/>
          <w:rFonts w:eastAsia="Times New Roman"/>
          <w:color w:val="000000" w:themeColor="text1"/>
        </w:rPr>
        <w:footnoteReference w:id="134"/>
      </w:r>
      <w:r w:rsidRPr="005F0701">
        <w:rPr>
          <w:rFonts w:eastAsia="Times New Roman"/>
          <w:color w:val="000000" w:themeColor="text1"/>
        </w:rPr>
        <w:t xml:space="preserve"> pētījuma rezultāti liecina, ka 58% Latvijas iedzīvotāju </w:t>
      </w:r>
      <w:r w:rsidR="00D9175F" w:rsidRPr="005F0701">
        <w:rPr>
          <w:rFonts w:eastAsia="Times New Roman"/>
          <w:color w:val="000000" w:themeColor="text1"/>
        </w:rPr>
        <w:t>uzskat</w:t>
      </w:r>
      <w:r w:rsidR="00D9175F">
        <w:rPr>
          <w:rFonts w:eastAsia="Times New Roman"/>
          <w:color w:val="000000" w:themeColor="text1"/>
        </w:rPr>
        <w:t>īja</w:t>
      </w:r>
      <w:r w:rsidRPr="005F0701">
        <w:rPr>
          <w:rFonts w:eastAsia="Times New Roman"/>
          <w:color w:val="000000" w:themeColor="text1"/>
        </w:rPr>
        <w:t xml:space="preserve">, ka kukuļdošana vai ņemšana un varas ļaunprātīga izmantošana personīgās interesēs ir izplatīta politisko partiju vidū. Taču šis rādītājs </w:t>
      </w:r>
      <w:r w:rsidR="00D9175F">
        <w:rPr>
          <w:rFonts w:eastAsia="Times New Roman"/>
          <w:color w:val="000000" w:themeColor="text1"/>
        </w:rPr>
        <w:t>bija</w:t>
      </w:r>
      <w:r w:rsidR="00D9175F" w:rsidRPr="005F0701">
        <w:rPr>
          <w:rFonts w:eastAsia="Times New Roman"/>
          <w:color w:val="000000" w:themeColor="text1"/>
        </w:rPr>
        <w:t xml:space="preserve"> </w:t>
      </w:r>
      <w:r w:rsidRPr="005F0701">
        <w:rPr>
          <w:rFonts w:eastAsia="Times New Roman"/>
          <w:color w:val="000000" w:themeColor="text1"/>
        </w:rPr>
        <w:t xml:space="preserve">tikai par 2% lielāks nekā ES kopumā. </w:t>
      </w:r>
      <w:r w:rsidR="00D9175F">
        <w:rPr>
          <w:rFonts w:eastAsia="Times New Roman"/>
          <w:color w:val="000000" w:themeColor="text1"/>
        </w:rPr>
        <w:t xml:space="preserve">Savukārt </w:t>
      </w:r>
      <w:r w:rsidR="00C65A1F" w:rsidRPr="00FF326B">
        <w:rPr>
          <w:bCs/>
        </w:rPr>
        <w:t>2019.</w:t>
      </w:r>
      <w:r w:rsidR="00C65A1F">
        <w:rPr>
          <w:bCs/>
        </w:rPr>
        <w:t> </w:t>
      </w:r>
      <w:r w:rsidR="00C65A1F" w:rsidRPr="00FF326B">
        <w:rPr>
          <w:bCs/>
        </w:rPr>
        <w:t>gada Eirobarometra aptaujā</w:t>
      </w:r>
      <w:r w:rsidR="00C65A1F">
        <w:rPr>
          <w:bCs/>
        </w:rPr>
        <w:t xml:space="preserve"> </w:t>
      </w:r>
      <w:r w:rsidR="00483FF3">
        <w:rPr>
          <w:bCs/>
        </w:rPr>
        <w:t>iegūtie dati norādīja uz</w:t>
      </w:r>
      <w:r w:rsidR="00C65A1F">
        <w:rPr>
          <w:bCs/>
        </w:rPr>
        <w:t xml:space="preserve"> </w:t>
      </w:r>
      <w:r w:rsidR="00C65A1F" w:rsidRPr="00FF326B">
        <w:t>46 %</w:t>
      </w:r>
      <w:r w:rsidR="00C65A1F">
        <w:t xml:space="preserve"> </w:t>
      </w:r>
      <w:r w:rsidR="00C65A1F">
        <w:rPr>
          <w:bCs/>
        </w:rPr>
        <w:t>iedzīvotāj</w:t>
      </w:r>
      <w:r w:rsidR="00483FF3">
        <w:rPr>
          <w:bCs/>
        </w:rPr>
        <w:t>u</w:t>
      </w:r>
      <w:r w:rsidR="00C65A1F">
        <w:rPr>
          <w:bCs/>
        </w:rPr>
        <w:t xml:space="preserve"> </w:t>
      </w:r>
      <w:r w:rsidR="00483FF3">
        <w:rPr>
          <w:bCs/>
        </w:rPr>
        <w:t>pārliecību</w:t>
      </w:r>
      <w:r w:rsidR="00C65A1F">
        <w:rPr>
          <w:bCs/>
        </w:rPr>
        <w:t xml:space="preserve">, ka </w:t>
      </w:r>
      <w:r w:rsidR="00C65A1F" w:rsidRPr="00FF326B">
        <w:t>varas negodprātīga izmantošana personīgās interesēs ir izplatīta</w:t>
      </w:r>
      <w:r w:rsidR="00C65A1F" w:rsidRPr="00E53D65">
        <w:t xml:space="preserve"> </w:t>
      </w:r>
      <w:r w:rsidR="00C65A1F" w:rsidRPr="00FF326B">
        <w:t>politisk</w:t>
      </w:r>
      <w:r w:rsidR="00C65A1F">
        <w:t xml:space="preserve">o </w:t>
      </w:r>
      <w:r w:rsidR="00C65A1F" w:rsidRPr="00FF326B">
        <w:t>organizācij</w:t>
      </w:r>
      <w:r w:rsidR="00C65A1F">
        <w:t>u</w:t>
      </w:r>
      <w:r w:rsidR="00C65A1F" w:rsidRPr="00FF326B">
        <w:t xml:space="preserve"> (partij</w:t>
      </w:r>
      <w:r w:rsidR="00C65A1F">
        <w:t>u</w:t>
      </w:r>
      <w:r w:rsidR="00C65A1F" w:rsidRPr="00FF326B">
        <w:t>)</w:t>
      </w:r>
      <w:r w:rsidR="00C65A1F">
        <w:t xml:space="preserve"> vidū.</w:t>
      </w:r>
      <w:r w:rsidR="00483FF3">
        <w:t xml:space="preserve"> </w:t>
      </w:r>
    </w:p>
    <w:bookmarkEnd w:id="169"/>
    <w:p w14:paraId="2B85C4C9" w14:textId="2EE10A0F" w:rsidR="00C65A1F" w:rsidRPr="008A14D1" w:rsidRDefault="008A14D1" w:rsidP="009B63A5">
      <w:pPr>
        <w:spacing w:before="0" w:after="0" w:line="240" w:lineRule="auto"/>
        <w:ind w:firstLine="709"/>
        <w:rPr>
          <w:rFonts w:ascii="Times New Roman" w:hAnsi="Times New Roman"/>
        </w:rPr>
      </w:pPr>
      <w:r>
        <w:rPr>
          <w:rFonts w:ascii="Times New Roman" w:hAnsi="Times New Roman"/>
        </w:rPr>
        <w:t>Bet vienā no lielākajiem</w:t>
      </w:r>
      <w:r w:rsidRPr="008A14D1">
        <w:t xml:space="preserve"> </w:t>
      </w:r>
      <w:r>
        <w:t xml:space="preserve">un detalizētākajiem </w:t>
      </w:r>
      <w:r w:rsidRPr="004D3C4E">
        <w:rPr>
          <w:i/>
          <w:iCs/>
        </w:rPr>
        <w:t>Transparency International</w:t>
      </w:r>
      <w:r>
        <w:rPr>
          <w:i/>
          <w:iCs/>
        </w:rPr>
        <w:t xml:space="preserve"> </w:t>
      </w:r>
      <w:r>
        <w:t>veiktajiem pētījumiem</w:t>
      </w:r>
      <w:r w:rsidR="009B63A5" w:rsidRPr="009A54DE">
        <w:rPr>
          <w:rStyle w:val="Vresatsauce"/>
          <w:rFonts w:ascii="Times New Roman" w:hAnsi="Times New Roman"/>
        </w:rPr>
        <w:footnoteReference w:id="135"/>
      </w:r>
      <w:r>
        <w:t xml:space="preserve"> par </w:t>
      </w:r>
      <w:r w:rsidR="009B63A5">
        <w:t>u</w:t>
      </w:r>
      <w:r>
        <w:t>zskatiem un korupcijas pieredzi</w:t>
      </w:r>
      <w:r w:rsidR="009B63A5">
        <w:t xml:space="preserve"> visās ES dalībvalstīs </w:t>
      </w:r>
      <w:r w:rsidR="00483FF3" w:rsidRPr="009A54DE">
        <w:rPr>
          <w:rFonts w:ascii="Times New Roman" w:hAnsi="Times New Roman"/>
        </w:rPr>
        <w:t>2020. gada nogalē noskaidrots un atkārtoti gūts apstiprinājums tam, ka visvairāk iedzīvotāju (38 %) neuzticas tieši Saeimai un tās locekļiem, uzskatot, ka lielākā daļa vai pat visi cilvēki šajā institūcijā ir korumpēti.</w:t>
      </w:r>
    </w:p>
    <w:p w14:paraId="307BB89D" w14:textId="77777777" w:rsidR="00273EE4" w:rsidRPr="00723AD5" w:rsidRDefault="00273EE4" w:rsidP="00273EE4">
      <w:pPr>
        <w:spacing w:before="0" w:after="0" w:line="240" w:lineRule="auto"/>
        <w:ind w:firstLine="720"/>
        <w:rPr>
          <w:rFonts w:ascii="Times New Roman" w:eastAsia="Times New Roman" w:hAnsi="Times New Roman"/>
          <w:color w:val="000000" w:themeColor="text1"/>
          <w:lang w:eastAsia="lv-LV"/>
        </w:rPr>
      </w:pPr>
      <w:r w:rsidRPr="00723AD5">
        <w:rPr>
          <w:rFonts w:ascii="Times New Roman" w:eastAsia="Times New Roman" w:hAnsi="Times New Roman"/>
          <w:color w:val="000000" w:themeColor="text1"/>
          <w:lang w:eastAsia="lv-LV"/>
        </w:rPr>
        <w:t xml:space="preserve">Aizdomas un neuzticību politiskajai elitei lielā mērā veicina aktīvais tiesībsargājošo institūciju darbs un tā atspoguļojums medijos, kā arī pašu mediju aktīvā darbība – pētnieciskās žurnālistikas darba rezultātā gūtie secinājumi un to publiskošana. Tomēr viss minētais ir tikai iespējamu prettiesisku, nelikumīgu darbību seku fiksējums </w:t>
      </w:r>
      <w:r w:rsidRPr="00723AD5">
        <w:rPr>
          <w:rFonts w:ascii="Times New Roman" w:eastAsia="Times New Roman" w:hAnsi="Times New Roman"/>
          <w:i/>
          <w:color w:val="000000" w:themeColor="text1"/>
          <w:lang w:eastAsia="lv-LV"/>
        </w:rPr>
        <w:t>post factum</w:t>
      </w:r>
      <w:r w:rsidRPr="00723AD5">
        <w:rPr>
          <w:rFonts w:ascii="Times New Roman" w:eastAsia="Times New Roman" w:hAnsi="Times New Roman"/>
          <w:color w:val="000000" w:themeColor="text1"/>
          <w:lang w:eastAsia="lv-LV"/>
        </w:rPr>
        <w:t xml:space="preserve">. </w:t>
      </w:r>
    </w:p>
    <w:p w14:paraId="15662851" w14:textId="34BA5231" w:rsidR="00273EE4" w:rsidRPr="00723AD5" w:rsidRDefault="00273EE4" w:rsidP="00273EE4">
      <w:pPr>
        <w:spacing w:before="0" w:after="0" w:line="240" w:lineRule="auto"/>
        <w:ind w:firstLine="720"/>
        <w:rPr>
          <w:rFonts w:ascii="Times New Roman" w:eastAsia="Times New Roman" w:hAnsi="Times New Roman"/>
          <w:color w:val="000000" w:themeColor="text1"/>
          <w:lang w:eastAsia="lv-LV"/>
        </w:rPr>
      </w:pPr>
      <w:r w:rsidRPr="00723AD5">
        <w:rPr>
          <w:rFonts w:ascii="Times New Roman" w:eastAsia="Times New Roman" w:hAnsi="Times New Roman"/>
          <w:color w:val="000000" w:themeColor="text1"/>
          <w:lang w:eastAsia="lv-LV"/>
        </w:rPr>
        <w:t>Valsts pārvaldes un tiesībsargājošo iestāžu uzdevums ir darīt visu iespējamo, lai nodrošinātu tādus tiesiskos un faktiskos apstākļus, kas nepieļauj politiskās varas degradēšanos, sekošanu privātu “investoru” interesēm, kā arī partiju kļūšanu par instrumentu varas sagrābšanai konkrētu indivīdu rokās.</w:t>
      </w:r>
    </w:p>
    <w:p w14:paraId="0B2577A2" w14:textId="77777777" w:rsidR="00273EE4" w:rsidRPr="00723AD5" w:rsidRDefault="00273EE4" w:rsidP="00273EE4">
      <w:pPr>
        <w:spacing w:before="0" w:after="0" w:line="240" w:lineRule="auto"/>
        <w:ind w:firstLine="720"/>
        <w:rPr>
          <w:rFonts w:ascii="Times New Roman" w:hAnsi="Times New Roman"/>
          <w:color w:val="000000" w:themeColor="text1"/>
        </w:rPr>
      </w:pPr>
      <w:r w:rsidRPr="00723AD5">
        <w:rPr>
          <w:rStyle w:val="c5"/>
          <w:rFonts w:ascii="Times New Roman" w:hAnsi="Times New Roman"/>
          <w:color w:val="000000" w:themeColor="text1"/>
        </w:rPr>
        <w:t>Politisko organizāciju finansēšanas noteikumu izpildes kontroli saskaņā ar Korupcijas novēršanas un apkarošanas biroja likumu un Politisko organizāciju (partiju) finansēšanas likumu veic KNAB</w:t>
      </w:r>
      <w:r w:rsidRPr="00723AD5">
        <w:rPr>
          <w:rFonts w:ascii="Times New Roman" w:eastAsia="Times New Roman" w:hAnsi="Times New Roman"/>
          <w:color w:val="000000" w:themeColor="text1"/>
          <w:lang w:eastAsia="lv-LV"/>
        </w:rPr>
        <w:t xml:space="preserve">. </w:t>
      </w:r>
      <w:r w:rsidRPr="00723AD5">
        <w:rPr>
          <w:rStyle w:val="highlight"/>
          <w:rFonts w:ascii="Times New Roman" w:hAnsi="Times New Roman"/>
          <w:color w:val="000000" w:themeColor="text1"/>
        </w:rPr>
        <w:t>Politisko</w:t>
      </w:r>
      <w:r w:rsidRPr="00723AD5">
        <w:rPr>
          <w:rFonts w:ascii="Times New Roman" w:hAnsi="Times New Roman"/>
          <w:color w:val="000000" w:themeColor="text1"/>
        </w:rPr>
        <w:t xml:space="preserve"> partiju un to apvienību finansēšanas noteikumu, kas ietverti Politisko organizāciju (partiju) finansēšanas likumā, kontroles mērķis ir nodrošināt partiju finansiālās darbības atklātumu, likumību un atbilstību parlamentārās demokrātijas sistēmai.</w:t>
      </w:r>
    </w:p>
    <w:p w14:paraId="376B2AEA" w14:textId="1CD610FC" w:rsidR="00273EE4" w:rsidRPr="00C71BF6" w:rsidRDefault="00273EE4" w:rsidP="00273EE4">
      <w:pPr>
        <w:spacing w:before="0" w:after="0" w:line="240" w:lineRule="auto"/>
        <w:ind w:firstLine="720"/>
        <w:rPr>
          <w:rFonts w:ascii="Times New Roman" w:eastAsia="Times New Roman" w:hAnsi="Times New Roman"/>
          <w:color w:val="000000" w:themeColor="text1"/>
          <w:lang w:eastAsia="lv-LV"/>
        </w:rPr>
      </w:pPr>
      <w:r w:rsidRPr="00C71BF6">
        <w:rPr>
          <w:rFonts w:ascii="Times New Roman" w:eastAsia="Times New Roman" w:hAnsi="Times New Roman"/>
          <w:color w:val="000000" w:themeColor="text1"/>
          <w:lang w:eastAsia="lv-LV"/>
        </w:rPr>
        <w:t xml:space="preserve">Pamatnostādņu uzdevumu un pasākumu plāns </w:t>
      </w:r>
      <w:r w:rsidRPr="00C71BF6">
        <w:rPr>
          <w:rFonts w:ascii="Times New Roman" w:hAnsi="Times New Roman"/>
          <w:color w:val="000000" w:themeColor="text1"/>
        </w:rPr>
        <w:t xml:space="preserve">politisko organizāciju finansēšanas atklātuma nodrošināšanai un naudas lomas politikā mazināšanai paredzēja </w:t>
      </w:r>
      <w:r w:rsidRPr="00C71BF6">
        <w:rPr>
          <w:rFonts w:ascii="Times New Roman" w:eastAsia="Times New Roman" w:hAnsi="Times New Roman"/>
          <w:color w:val="000000" w:themeColor="text1"/>
          <w:lang w:eastAsia="lv-LV"/>
        </w:rPr>
        <w:t xml:space="preserve">izvērtēt politisko partiju un politisko organizāciju finansēšanas sistēmas darbību pēc grozījumiem Politisko organizāciju (partiju) finansēšanas likumā par valsts budžeta finansējuma piešķiršanu politiskajām organizācijām (partijām), kā arī izstrādāt priekšlikumus, lai nodrošinātu partiju darbību starpvēlēšanu periodos, mazinātu partiju atkarību no lieliem ziedojumiem, kā arī veicinātu nelielu ziedojumu piesaisti. </w:t>
      </w:r>
    </w:p>
    <w:p w14:paraId="6D6D1563" w14:textId="6FE94B44" w:rsidR="0039145C" w:rsidRDefault="00273EE4" w:rsidP="00273EE4">
      <w:pPr>
        <w:spacing w:before="0" w:after="0" w:line="240" w:lineRule="auto"/>
        <w:ind w:firstLine="720"/>
        <w:rPr>
          <w:rFonts w:ascii="Times New Roman" w:hAnsi="Times New Roman"/>
          <w:color w:val="000000" w:themeColor="text1"/>
          <w:lang w:eastAsia="lv-LV"/>
        </w:rPr>
      </w:pPr>
      <w:r w:rsidRPr="00C71BF6">
        <w:rPr>
          <w:rFonts w:ascii="Times New Roman" w:eastAsia="Times New Roman" w:hAnsi="Times New Roman"/>
          <w:color w:val="000000" w:themeColor="text1"/>
          <w:lang w:eastAsia="lv-LV"/>
        </w:rPr>
        <w:t>Politisko organizāciju (partiju) finansēšanas likuma grozījumu</w:t>
      </w:r>
      <w:r w:rsidRPr="00C71BF6">
        <w:rPr>
          <w:rStyle w:val="Vresatsauce"/>
          <w:rFonts w:ascii="Times New Roman" w:eastAsia="Times New Roman" w:hAnsi="Times New Roman"/>
          <w:color w:val="000000" w:themeColor="text1"/>
          <w:lang w:eastAsia="lv-LV"/>
        </w:rPr>
        <w:footnoteReference w:id="136"/>
      </w:r>
      <w:r w:rsidRPr="00C71BF6">
        <w:rPr>
          <w:rFonts w:ascii="Times New Roman" w:eastAsia="Times New Roman" w:hAnsi="Times New Roman"/>
          <w:color w:val="000000" w:themeColor="text1"/>
          <w:lang w:eastAsia="lv-LV"/>
        </w:rPr>
        <w:t xml:space="preserve"> izstrādes gaitā, KNAB sniedzis priekšlikums mazo ziedojumu atbalstam, tomēr ne visi guvuši </w:t>
      </w:r>
      <w:r w:rsidR="007D485E">
        <w:rPr>
          <w:rFonts w:ascii="Times New Roman" w:eastAsia="Times New Roman" w:hAnsi="Times New Roman"/>
          <w:color w:val="000000" w:themeColor="text1"/>
          <w:lang w:eastAsia="lv-LV"/>
        </w:rPr>
        <w:t xml:space="preserve">Saeimas </w:t>
      </w:r>
      <w:r w:rsidRPr="00C71BF6">
        <w:rPr>
          <w:rFonts w:ascii="Times New Roman" w:eastAsia="Times New Roman" w:hAnsi="Times New Roman"/>
          <w:color w:val="000000" w:themeColor="text1"/>
          <w:lang w:eastAsia="lv-LV"/>
        </w:rPr>
        <w:t>Valsts</w:t>
      </w:r>
      <w:r w:rsidRPr="00273EE4">
        <w:rPr>
          <w:rFonts w:ascii="Times New Roman" w:eastAsia="Times New Roman" w:hAnsi="Times New Roman"/>
          <w:color w:val="FF9999"/>
          <w:lang w:eastAsia="lv-LV"/>
        </w:rPr>
        <w:t xml:space="preserve"> </w:t>
      </w:r>
      <w:r w:rsidRPr="00C71BF6">
        <w:rPr>
          <w:rFonts w:ascii="Times New Roman" w:eastAsia="Times New Roman" w:hAnsi="Times New Roman"/>
          <w:color w:val="000000" w:themeColor="text1"/>
          <w:lang w:eastAsia="lv-LV"/>
        </w:rPr>
        <w:lastRenderedPageBreak/>
        <w:t>pārvaldes un pašvaldības komisijas deputātu atbalstu.</w:t>
      </w:r>
      <w:r w:rsidRPr="00273EE4">
        <w:rPr>
          <w:rFonts w:ascii="Times New Roman" w:eastAsia="Times New Roman" w:hAnsi="Times New Roman"/>
          <w:color w:val="FF9999"/>
          <w:lang w:eastAsia="lv-LV"/>
        </w:rPr>
        <w:t xml:space="preserve"> </w:t>
      </w:r>
      <w:r w:rsidRPr="00C71BF6">
        <w:rPr>
          <w:rFonts w:ascii="Times New Roman" w:eastAsia="Times New Roman" w:hAnsi="Times New Roman"/>
          <w:color w:val="000000" w:themeColor="text1"/>
          <w:lang w:eastAsia="lv-LV"/>
        </w:rPr>
        <w:t>Minētajos grozījumos ir ietverts</w:t>
      </w:r>
      <w:r w:rsidRPr="00273EE4">
        <w:rPr>
          <w:rFonts w:ascii="Times New Roman" w:eastAsia="Times New Roman" w:hAnsi="Times New Roman"/>
          <w:color w:val="FF9999"/>
          <w:lang w:eastAsia="lv-LV"/>
        </w:rPr>
        <w:t xml:space="preserve"> </w:t>
      </w:r>
      <w:r w:rsidRPr="00C71BF6">
        <w:rPr>
          <w:rFonts w:ascii="Times New Roman" w:eastAsia="Times New Roman" w:hAnsi="Times New Roman"/>
          <w:color w:val="000000" w:themeColor="text1"/>
          <w:lang w:eastAsia="lv-LV"/>
        </w:rPr>
        <w:t>priekšlikums par 30% slieksni no ienākumiem, ko persona var ziedot vienai politiskajai partijai viena kalendārā gada laikā. KNAB ir piedalījies TM darba grupā par valsts budžeta finansējuma palielinājuma iespējām partijām. Darba grupa sagatavoja atzinumu “Atzinums par valsts budžeta finansējuma iespējamo palielinājumu politiskajām organizācijām”, kurš atbalstīts MK 2019. gada 12. februāra sēdē (prot.</w:t>
      </w:r>
      <w:r w:rsidR="0069513E">
        <w:rPr>
          <w:rFonts w:ascii="Times New Roman" w:eastAsia="Times New Roman" w:hAnsi="Times New Roman"/>
          <w:color w:val="000000" w:themeColor="text1"/>
          <w:lang w:eastAsia="lv-LV"/>
        </w:rPr>
        <w:t> </w:t>
      </w:r>
      <w:r w:rsidRPr="00C71BF6">
        <w:rPr>
          <w:rFonts w:ascii="Times New Roman" w:eastAsia="Times New Roman" w:hAnsi="Times New Roman"/>
          <w:color w:val="000000" w:themeColor="text1"/>
          <w:lang w:eastAsia="lv-LV"/>
        </w:rPr>
        <w:t>Nr. 7, 28.§) un nosūtīts Saeimai</w:t>
      </w:r>
      <w:r w:rsidRPr="004C4748">
        <w:rPr>
          <w:rFonts w:ascii="Times New Roman" w:eastAsia="Times New Roman" w:hAnsi="Times New Roman"/>
          <w:color w:val="000000" w:themeColor="text1"/>
          <w:lang w:eastAsia="lv-LV"/>
        </w:rPr>
        <w:t xml:space="preserve">. Minētajā atzinumā ietverts arī KNAB piedāvātais valsts finansējuma politiskajām partijām piešķiršanas modelis. Proti, KNAB piedāvāja, ja politiskā partija Saeimas vēlēšanās ir saņēmusi virs 2% balsu, bet zem 5%, tad tā katru gadu saņems 3 </w:t>
      </w:r>
      <w:r w:rsidR="009A19C1">
        <w:rPr>
          <w:rFonts w:ascii="Times New Roman" w:eastAsia="Times New Roman" w:hAnsi="Times New Roman"/>
          <w:color w:val="000000" w:themeColor="text1"/>
          <w:lang w:eastAsia="lv-LV"/>
        </w:rPr>
        <w:t>EUR</w:t>
      </w:r>
      <w:r w:rsidRPr="004C4748">
        <w:rPr>
          <w:rFonts w:ascii="Times New Roman" w:eastAsia="Times New Roman" w:hAnsi="Times New Roman"/>
          <w:color w:val="000000" w:themeColor="text1"/>
          <w:lang w:eastAsia="lv-LV"/>
        </w:rPr>
        <w:t xml:space="preserve"> par katru derīgu zīmi; ja virs 5%, bet zem 10%, </w:t>
      </w:r>
      <w:r w:rsidRPr="004C4748">
        <w:rPr>
          <w:rFonts w:ascii="Times New Roman" w:hAnsi="Times New Roman"/>
          <w:color w:val="000000" w:themeColor="text1"/>
          <w:sz w:val="20"/>
          <w:szCs w:val="20"/>
        </w:rPr>
        <w:t xml:space="preserve">– </w:t>
      </w:r>
      <w:r w:rsidRPr="004C4748">
        <w:rPr>
          <w:rFonts w:ascii="Times New Roman" w:eastAsia="Times New Roman" w:hAnsi="Times New Roman"/>
          <w:color w:val="000000" w:themeColor="text1"/>
          <w:lang w:eastAsia="lv-LV"/>
        </w:rPr>
        <w:t xml:space="preserve">2 </w:t>
      </w:r>
      <w:r w:rsidR="003307DF">
        <w:rPr>
          <w:rFonts w:ascii="Times New Roman" w:eastAsia="Times New Roman" w:hAnsi="Times New Roman"/>
          <w:color w:val="000000" w:themeColor="text1"/>
          <w:lang w:eastAsia="lv-LV"/>
        </w:rPr>
        <w:t>EUR</w:t>
      </w:r>
      <w:r w:rsidRPr="004C4748">
        <w:rPr>
          <w:rFonts w:ascii="Times New Roman" w:eastAsia="Times New Roman" w:hAnsi="Times New Roman"/>
          <w:color w:val="000000" w:themeColor="text1"/>
          <w:lang w:eastAsia="lv-LV"/>
        </w:rPr>
        <w:t xml:space="preserve">; bet virs 10% </w:t>
      </w:r>
      <w:r w:rsidRPr="004C4748">
        <w:rPr>
          <w:rFonts w:ascii="Times New Roman" w:hAnsi="Times New Roman"/>
          <w:color w:val="000000" w:themeColor="text1"/>
          <w:sz w:val="20"/>
          <w:szCs w:val="20"/>
        </w:rPr>
        <w:t>–</w:t>
      </w:r>
      <w:r w:rsidRPr="004C4748">
        <w:rPr>
          <w:rFonts w:ascii="Times New Roman" w:eastAsia="Times New Roman" w:hAnsi="Times New Roman"/>
          <w:color w:val="000000" w:themeColor="text1"/>
          <w:lang w:eastAsia="lv-LV"/>
        </w:rPr>
        <w:t xml:space="preserve"> l </w:t>
      </w:r>
      <w:r w:rsidR="009A19C1">
        <w:rPr>
          <w:rFonts w:ascii="Times New Roman" w:eastAsia="Times New Roman" w:hAnsi="Times New Roman"/>
          <w:color w:val="000000" w:themeColor="text1"/>
          <w:lang w:eastAsia="lv-LV"/>
        </w:rPr>
        <w:t>EUR</w:t>
      </w:r>
      <w:r w:rsidRPr="004C4748">
        <w:rPr>
          <w:rFonts w:ascii="Times New Roman" w:eastAsia="Times New Roman" w:hAnsi="Times New Roman"/>
          <w:color w:val="000000" w:themeColor="text1"/>
          <w:lang w:eastAsia="lv-LV"/>
        </w:rPr>
        <w:t xml:space="preserve">. Politisko partiju valsts atbalsta apjomu proporcionāli samazina atbilstoši vēlēšanās saņemto balsu skaitam (palielinoties vēlēšanās saņemto balsu skaitam, nedaudz samazinās valsts finansējuma apmērs par katru saņemto balsi). Papildu finansējums partijām par partijas darbā iesaistīto biedru skaitu - 10 </w:t>
      </w:r>
      <w:r w:rsidR="009A19C1">
        <w:rPr>
          <w:rFonts w:ascii="Times New Roman" w:eastAsia="Times New Roman" w:hAnsi="Times New Roman"/>
          <w:color w:val="000000" w:themeColor="text1"/>
          <w:lang w:eastAsia="lv-LV"/>
        </w:rPr>
        <w:t>EUR</w:t>
      </w:r>
      <w:r w:rsidRPr="004C4748">
        <w:rPr>
          <w:rFonts w:ascii="Times New Roman" w:eastAsia="Times New Roman" w:hAnsi="Times New Roman"/>
          <w:color w:val="000000" w:themeColor="text1"/>
          <w:lang w:eastAsia="lv-LV"/>
        </w:rPr>
        <w:t xml:space="preserve"> par katru biedru. </w:t>
      </w:r>
      <w:r w:rsidRPr="004C4748">
        <w:rPr>
          <w:rFonts w:ascii="Times New Roman" w:hAnsi="Times New Roman"/>
          <w:color w:val="000000" w:themeColor="text1"/>
          <w:lang w:eastAsia="lv-LV"/>
        </w:rPr>
        <w:t>Attiecīgi KNAB norādīja, ka tā piedāvātais modelis nodrošinās vienmērīgāku finansējuma palielināšanu, kā arī neļaus dominējošām partijām iegūt nesamērīgas priekšrocības; un atbalstīs partijas, kuras ieguvušas mazāk balsu. Tomēr minētais modelis netika ietverts grozījumu Politisko organizāciju (partiju) finansēšanas likumā, kas stājās spēkā 2020.gada 1.janvārī, izstrādē.</w:t>
      </w:r>
    </w:p>
    <w:p w14:paraId="0CD0F107" w14:textId="2EAF8B06" w:rsidR="00273EE4" w:rsidRPr="00FC7CBB" w:rsidRDefault="00273EE4" w:rsidP="00273EE4">
      <w:pPr>
        <w:spacing w:before="0" w:after="0" w:line="240" w:lineRule="auto"/>
        <w:ind w:firstLine="720"/>
        <w:rPr>
          <w:rFonts w:ascii="Times New Roman" w:eastAsia="Times New Roman" w:hAnsi="Times New Roman"/>
          <w:lang w:eastAsia="lv-LV"/>
        </w:rPr>
      </w:pPr>
      <w:r w:rsidRPr="00FC7CBB">
        <w:rPr>
          <w:rFonts w:ascii="Times New Roman" w:eastAsia="Times New Roman" w:hAnsi="Times New Roman"/>
          <w:lang w:eastAsia="lv-LV"/>
        </w:rPr>
        <w:t xml:space="preserve">Lai nodrošinātu politisko organizāciju (partiju) finansiālās darbības atklātumu, pārskata periodā ir veikti pasākumi, lai padarītu efektīvākus atbildības piemērošanas mehānismus par pieļautajiem pārkāpumiem un noteiktu vieglākas sankcijas politisko partiju finansēšanas kontroles jomā par maznozīmīgiem administratīvajiem pārkāpumiem, vienlaikus cenšoties nodrošināt administratīvā sloga samazināšanu. Minēto mērķu sasniegšanai attiecībā uz efektīvu atbildības piemērošanu, </w:t>
      </w:r>
      <w:r w:rsidR="007D485E">
        <w:rPr>
          <w:rFonts w:ascii="Times New Roman" w:eastAsia="Times New Roman" w:hAnsi="Times New Roman"/>
          <w:lang w:eastAsia="lv-LV"/>
        </w:rPr>
        <w:t>bija</w:t>
      </w:r>
      <w:r w:rsidRPr="00FC7CBB">
        <w:rPr>
          <w:rFonts w:ascii="Times New Roman" w:eastAsia="Times New Roman" w:hAnsi="Times New Roman"/>
          <w:lang w:eastAsia="lv-LV"/>
        </w:rPr>
        <w:t xml:space="preserve"> veikti grozījumi </w:t>
      </w:r>
      <w:r w:rsidRPr="00FC7CBB">
        <w:rPr>
          <w:rFonts w:ascii="Times New Roman" w:hAnsi="Times New Roman"/>
        </w:rPr>
        <w:t xml:space="preserve">Latvijas Administratīvo pārkāpumu kodeksa </w:t>
      </w:r>
      <w:r w:rsidRPr="00FC7CBB">
        <w:rPr>
          <w:rFonts w:ascii="Times New Roman" w:eastAsia="Times New Roman" w:hAnsi="Times New Roman"/>
          <w:lang w:eastAsia="lv-LV"/>
        </w:rPr>
        <w:t>21., 238.</w:t>
      </w:r>
      <w:r w:rsidRPr="00FC7CBB">
        <w:rPr>
          <w:rFonts w:ascii="Times New Roman" w:hAnsi="Times New Roman"/>
          <w:vertAlign w:val="superscript"/>
        </w:rPr>
        <w:t>2</w:t>
      </w:r>
      <w:r w:rsidRPr="00FC7CBB">
        <w:rPr>
          <w:rFonts w:ascii="Times New Roman" w:hAnsi="Times New Roman"/>
        </w:rPr>
        <w:t>, 276</w:t>
      </w:r>
      <w:r w:rsidRPr="00FC7CBB">
        <w:rPr>
          <w:rFonts w:ascii="Times New Roman" w:eastAsia="Times New Roman" w:hAnsi="Times New Roman"/>
          <w:lang w:eastAsia="lv-LV"/>
        </w:rPr>
        <w:t>.</w:t>
      </w:r>
      <w:r w:rsidRPr="00FC7CBB">
        <w:rPr>
          <w:rFonts w:ascii="Times New Roman" w:eastAsia="Times New Roman" w:hAnsi="Times New Roman"/>
          <w:vertAlign w:val="superscript"/>
          <w:lang w:eastAsia="lv-LV"/>
        </w:rPr>
        <w:t>1</w:t>
      </w:r>
      <w:r w:rsidRPr="00FC7CBB">
        <w:rPr>
          <w:rFonts w:ascii="Times New Roman" w:eastAsia="Times New Roman" w:hAnsi="Times New Roman"/>
          <w:lang w:eastAsia="lv-LV"/>
        </w:rPr>
        <w:t xml:space="preserve"> pantu</w:t>
      </w:r>
      <w:r w:rsidRPr="00FC7CBB">
        <w:rPr>
          <w:rFonts w:ascii="Times New Roman" w:hAnsi="Times New Roman"/>
        </w:rPr>
        <w:t xml:space="preserve"> redakcijās</w:t>
      </w:r>
      <w:r w:rsidRPr="00FC7CBB">
        <w:rPr>
          <w:rFonts w:ascii="Times New Roman" w:eastAsia="Times New Roman" w:hAnsi="Times New Roman"/>
          <w:lang w:eastAsia="lv-LV"/>
        </w:rPr>
        <w:t>.</w:t>
      </w:r>
    </w:p>
    <w:p w14:paraId="46BB5A0E" w14:textId="1F753A13" w:rsidR="00273EE4" w:rsidRPr="00273EE4" w:rsidRDefault="00273EE4" w:rsidP="00273EE4">
      <w:pPr>
        <w:spacing w:before="0" w:after="0" w:line="240" w:lineRule="auto"/>
        <w:ind w:firstLine="720"/>
        <w:rPr>
          <w:rFonts w:ascii="Times New Roman" w:hAnsi="Times New Roman"/>
          <w:color w:val="FF9999"/>
        </w:rPr>
      </w:pPr>
      <w:r w:rsidRPr="00FC7CBB">
        <w:rPr>
          <w:rFonts w:ascii="Times New Roman" w:eastAsia="Times New Roman" w:hAnsi="Times New Roman"/>
          <w:lang w:eastAsia="lv-LV"/>
        </w:rPr>
        <w:t xml:space="preserve">Viens no būtiskākajiem pamatnostādņu uzdevumiem </w:t>
      </w:r>
      <w:r w:rsidRPr="00FC7CBB">
        <w:rPr>
          <w:rStyle w:val="Izteiksmgs"/>
          <w:rFonts w:ascii="Times New Roman" w:hAnsi="Times New Roman"/>
        </w:rPr>
        <w:t xml:space="preserve">politisko partiju finanšu kontroles jomā ir </w:t>
      </w:r>
      <w:r w:rsidRPr="00DE0A40">
        <w:rPr>
          <w:rStyle w:val="Izteiksmgs"/>
          <w:rFonts w:ascii="Times New Roman" w:hAnsi="Times New Roman"/>
          <w:b w:val="0"/>
        </w:rPr>
        <w:t>1)</w:t>
      </w:r>
      <w:r w:rsidRPr="00FC7CBB">
        <w:rPr>
          <w:rStyle w:val="Izteiksmgs"/>
          <w:rFonts w:ascii="Times New Roman" w:hAnsi="Times New Roman"/>
        </w:rPr>
        <w:t xml:space="preserve"> </w:t>
      </w:r>
      <w:r w:rsidRPr="00FC7CBB">
        <w:rPr>
          <w:rFonts w:ascii="Times New Roman" w:eastAsia="Times New Roman" w:hAnsi="Times New Roman"/>
          <w:lang w:eastAsia="lv-LV"/>
        </w:rPr>
        <w:t xml:space="preserve">nodrošināt politisko partiju elektroniskās deklarēšanas sistēmas izveidi un ieviešanu Latvijā, kā arī 2) nodrošināt iespēju politisko </w:t>
      </w:r>
      <w:r w:rsidR="007D485E" w:rsidRPr="00FC7CBB">
        <w:rPr>
          <w:rFonts w:ascii="Times New Roman" w:eastAsia="Times New Roman" w:hAnsi="Times New Roman"/>
          <w:lang w:eastAsia="lv-LV"/>
        </w:rPr>
        <w:t>organizāciju</w:t>
      </w:r>
      <w:r w:rsidR="007D485E">
        <w:rPr>
          <w:rFonts w:ascii="Times New Roman" w:eastAsia="Times New Roman" w:hAnsi="Times New Roman"/>
          <w:lang w:eastAsia="lv-LV"/>
        </w:rPr>
        <w:t xml:space="preserve"> (</w:t>
      </w:r>
      <w:r w:rsidRPr="00FC7CBB">
        <w:rPr>
          <w:rFonts w:ascii="Times New Roman" w:eastAsia="Times New Roman" w:hAnsi="Times New Roman"/>
          <w:lang w:eastAsia="lv-LV"/>
        </w:rPr>
        <w:t>partiju</w:t>
      </w:r>
      <w:r w:rsidR="007D485E">
        <w:rPr>
          <w:rFonts w:ascii="Times New Roman" w:eastAsia="Times New Roman" w:hAnsi="Times New Roman"/>
          <w:lang w:eastAsia="lv-LV"/>
        </w:rPr>
        <w:t>)</w:t>
      </w:r>
      <w:r w:rsidRPr="00FC7CBB">
        <w:rPr>
          <w:rFonts w:ascii="Times New Roman" w:eastAsia="Times New Roman" w:hAnsi="Times New Roman"/>
          <w:lang w:eastAsia="lv-LV"/>
        </w:rPr>
        <w:t xml:space="preserve">  finanšu datu bāzes publiskās daļas datus lejuplādēt apkopotā un mašīnlasāmā formātā. Šo uzdevumu izpilde uzsākta 2017. gadā, kad līdz ar grozījumiem </w:t>
      </w:r>
      <w:hyperlink r:id="rId19" w:tgtFrame="_blank" w:history="1">
        <w:r w:rsidRPr="00FC7CBB">
          <w:rPr>
            <w:rStyle w:val="Hipersaite"/>
            <w:rFonts w:ascii="Times New Roman" w:hAnsi="Times New Roman"/>
            <w:color w:val="auto"/>
            <w:u w:val="none"/>
          </w:rPr>
          <w:t>Politisko organizāciju (partiju) finansēšanas likumā</w:t>
        </w:r>
      </w:hyperlink>
      <w:r w:rsidRPr="00FC7CBB">
        <w:rPr>
          <w:rStyle w:val="Vresatsauce"/>
          <w:rFonts w:ascii="Times New Roman" w:hAnsi="Times New Roman"/>
        </w:rPr>
        <w:footnoteReference w:id="137"/>
      </w:r>
      <w:r w:rsidRPr="00273EE4">
        <w:rPr>
          <w:rFonts w:ascii="Times New Roman" w:hAnsi="Times New Roman"/>
          <w:color w:val="FF9999"/>
        </w:rPr>
        <w:t xml:space="preserve"> </w:t>
      </w:r>
      <w:r w:rsidRPr="00FC7CBB">
        <w:rPr>
          <w:rFonts w:ascii="Times New Roman" w:hAnsi="Times New Roman"/>
        </w:rPr>
        <w:t xml:space="preserve">tika radīts normatīvais ietvars </w:t>
      </w:r>
      <w:r w:rsidR="00FC7CBB" w:rsidRPr="00FC7CBB">
        <w:rPr>
          <w:rFonts w:ascii="Times New Roman" w:hAnsi="Times New Roman"/>
          <w:bCs/>
        </w:rPr>
        <w:t>EDIS</w:t>
      </w:r>
      <w:r w:rsidRPr="00FC7CBB">
        <w:rPr>
          <w:rFonts w:ascii="Times New Roman" w:hAnsi="Times New Roman"/>
          <w:bCs/>
        </w:rPr>
        <w:t>.</w:t>
      </w:r>
      <w:r w:rsidRPr="00FC7CBB">
        <w:rPr>
          <w:rFonts w:ascii="Times New Roman" w:hAnsi="Times New Roman"/>
        </w:rPr>
        <w:t xml:space="preserve"> </w:t>
      </w:r>
      <w:r w:rsidRPr="00FC7CBB">
        <w:rPr>
          <w:rFonts w:ascii="Times New Roman" w:eastAsia="Times New Roman" w:hAnsi="Times New Roman"/>
          <w:lang w:eastAsia="lv-LV"/>
        </w:rPr>
        <w:t>2019. gada 14.</w:t>
      </w:r>
      <w:r w:rsidR="00E973CC">
        <w:rPr>
          <w:rFonts w:ascii="Times New Roman" w:eastAsia="Times New Roman" w:hAnsi="Times New Roman"/>
          <w:lang w:eastAsia="lv-LV"/>
        </w:rPr>
        <w:t xml:space="preserve"> </w:t>
      </w:r>
      <w:r w:rsidRPr="00FC7CBB">
        <w:rPr>
          <w:rFonts w:ascii="Times New Roman" w:eastAsia="Times New Roman" w:hAnsi="Times New Roman"/>
          <w:lang w:eastAsia="lv-LV"/>
        </w:rPr>
        <w:t xml:space="preserve">septembrī stājušies spēkā </w:t>
      </w:r>
      <w:r w:rsidR="00FC7CBB" w:rsidRPr="00FC7CBB">
        <w:rPr>
          <w:rFonts w:ascii="Times New Roman" w:eastAsia="Times New Roman" w:hAnsi="Times New Roman"/>
          <w:lang w:eastAsia="lv-LV"/>
        </w:rPr>
        <w:t>MK</w:t>
      </w:r>
      <w:r w:rsidRPr="00FC7CBB">
        <w:rPr>
          <w:rFonts w:ascii="Times New Roman" w:eastAsia="Times New Roman" w:hAnsi="Times New Roman"/>
          <w:lang w:eastAsia="lv-LV"/>
        </w:rPr>
        <w:t xml:space="preserve"> 2019. gada 10.</w:t>
      </w:r>
      <w:r w:rsidR="00A97295">
        <w:rPr>
          <w:rFonts w:ascii="Times New Roman" w:eastAsia="Times New Roman" w:hAnsi="Times New Roman"/>
          <w:lang w:eastAsia="lv-LV"/>
        </w:rPr>
        <w:t> </w:t>
      </w:r>
      <w:r w:rsidRPr="00FC7CBB">
        <w:rPr>
          <w:rFonts w:ascii="Times New Roman" w:eastAsia="Times New Roman" w:hAnsi="Times New Roman"/>
          <w:lang w:eastAsia="lv-LV"/>
        </w:rPr>
        <w:t>septembrī pieņemtie noteikumi Nr. 417 “Politisko organizāciju (partiju) informācijas par iestāšanās naudām, biedru naudām, dāvinājumiem (ziedojumiem), vēlēšanu ieņēmumu un izdevumu deklarāciju un gada pārskatu iesniegšanas un publicēšanas noteikumi”. Noteikumi nosaka kārtību, kādā politiskā organizācija (partija), izmantojot E</w:t>
      </w:r>
      <w:r w:rsidR="002723C8">
        <w:rPr>
          <w:rFonts w:ascii="Times New Roman" w:eastAsia="Times New Roman" w:hAnsi="Times New Roman"/>
          <w:lang w:eastAsia="lv-LV"/>
        </w:rPr>
        <w:t>DIS</w:t>
      </w:r>
      <w:r w:rsidRPr="00FC7CBB">
        <w:rPr>
          <w:rFonts w:ascii="Times New Roman" w:eastAsia="Times New Roman" w:hAnsi="Times New Roman"/>
          <w:lang w:eastAsia="lv-LV"/>
        </w:rPr>
        <w:t>, informē KNAB par iestāšanās naudām, biedru naudām un saņemtajiem un atpakaļ pārskaitītajiem (atdotajiem) dāvinājumiem (ziedojumiem) un iesniedz vēlēšanu ieņēmumu un izdevumu deklarāciju un gada pārskatu. KNAB turpina darbu pie E</w:t>
      </w:r>
      <w:r w:rsidR="002723C8">
        <w:rPr>
          <w:rFonts w:ascii="Times New Roman" w:eastAsia="Times New Roman" w:hAnsi="Times New Roman"/>
          <w:lang w:eastAsia="lv-LV"/>
        </w:rPr>
        <w:t>DIS</w:t>
      </w:r>
      <w:r w:rsidRPr="00FC7CBB">
        <w:rPr>
          <w:rFonts w:ascii="Times New Roman" w:eastAsia="Times New Roman" w:hAnsi="Times New Roman"/>
          <w:lang w:eastAsia="lv-LV"/>
        </w:rPr>
        <w:t xml:space="preserve"> pilnveides un papildu funkcionalitātes ieviešanas.</w:t>
      </w:r>
    </w:p>
    <w:p w14:paraId="1C7AB3FD" w14:textId="5CB7C566" w:rsidR="00273EE4" w:rsidRPr="00FC7CBB" w:rsidRDefault="00273EE4" w:rsidP="00273EE4">
      <w:pPr>
        <w:spacing w:before="0" w:after="0" w:line="240" w:lineRule="auto"/>
        <w:ind w:firstLine="720"/>
        <w:rPr>
          <w:rFonts w:ascii="Times New Roman" w:hAnsi="Times New Roman"/>
        </w:rPr>
      </w:pPr>
      <w:r w:rsidRPr="00FC7CBB">
        <w:rPr>
          <w:rFonts w:ascii="Times New Roman" w:hAnsi="Times New Roman"/>
        </w:rPr>
        <w:t>Ar Politisko organizāciju (partiju) finansēšanas likuma grozījumiem, kas Saeimā pieņemti 2017.</w:t>
      </w:r>
      <w:r w:rsidR="00FC7CBB" w:rsidRPr="00FC7CBB">
        <w:rPr>
          <w:rFonts w:ascii="Times New Roman" w:hAnsi="Times New Roman"/>
        </w:rPr>
        <w:t xml:space="preserve"> gada 26. oktobrī</w:t>
      </w:r>
      <w:r w:rsidRPr="00FC7CBB">
        <w:rPr>
          <w:rFonts w:ascii="Times New Roman" w:hAnsi="Times New Roman"/>
        </w:rPr>
        <w:t>, bet stājās spēkā 2019. gada 30. jūnijā (atbilstoši pārejas noteikumu 24. punktam), Politisko organizāciju (partiju) finansēšanas likuma 2.</w:t>
      </w:r>
      <w:r w:rsidR="00FC7CBB" w:rsidRPr="00FC7CBB">
        <w:rPr>
          <w:rFonts w:ascii="Times New Roman" w:hAnsi="Times New Roman"/>
        </w:rPr>
        <w:t> </w:t>
      </w:r>
      <w:r w:rsidRPr="00FC7CBB">
        <w:rPr>
          <w:rFonts w:ascii="Times New Roman" w:hAnsi="Times New Roman"/>
        </w:rPr>
        <w:t>panta trešajā daļā ir noteikts, ka “fiziskās personas drīkst veikt dāvinājumus (ziedojumus), iemaksāt biedru naudas un iestāšanās naudas no saviem ienākumiem, bet šo dāvinājumu (ziedojumu), biedru naudu un iestāšanās naudu kopējais apmērs nedrīkst pārsniegt 30 procentus no šo personu iepriekšējā kalendārajā gadā gūtajiem ienākumiem.” Turklāt šī likuma 4. panta trešajā daļā noteikts, ka “politiskā organizācija (partija) 15 dienu laikā pēc tam, kad saņemts dāvinājums (ziedojums), par to paziņo K</w:t>
      </w:r>
      <w:r w:rsidR="002723C8">
        <w:rPr>
          <w:rFonts w:ascii="Times New Roman" w:hAnsi="Times New Roman"/>
        </w:rPr>
        <w:t>NAB</w:t>
      </w:r>
      <w:r w:rsidRPr="00FC7CBB">
        <w:rPr>
          <w:rFonts w:ascii="Times New Roman" w:hAnsi="Times New Roman"/>
        </w:rPr>
        <w:t>, izmantojot E</w:t>
      </w:r>
      <w:r w:rsidR="002723C8">
        <w:rPr>
          <w:rFonts w:ascii="Times New Roman" w:hAnsi="Times New Roman"/>
        </w:rPr>
        <w:t>DIS</w:t>
      </w:r>
      <w:r w:rsidRPr="00FC7CBB">
        <w:rPr>
          <w:rFonts w:ascii="Times New Roman" w:hAnsi="Times New Roman"/>
        </w:rPr>
        <w:t>. K</w:t>
      </w:r>
      <w:r w:rsidR="002723C8">
        <w:rPr>
          <w:rFonts w:ascii="Times New Roman" w:hAnsi="Times New Roman"/>
        </w:rPr>
        <w:t>NAB</w:t>
      </w:r>
      <w:r w:rsidRPr="00FC7CBB">
        <w:rPr>
          <w:rFonts w:ascii="Times New Roman" w:hAnsi="Times New Roman"/>
        </w:rPr>
        <w:t xml:space="preserve"> publicē savā tīmekļvietnē internetā informāciju par dāvinājumiem (ziedojumiem), kurus saņēmusi politiskā organizācija (partija). </w:t>
      </w:r>
      <w:r w:rsidRPr="00FC7CBB">
        <w:rPr>
          <w:rFonts w:ascii="Times New Roman" w:hAnsi="Times New Roman"/>
        </w:rPr>
        <w:lastRenderedPageBreak/>
        <w:t>Politiskās organizācijas (partijas) ziņojumā norādāmās ziņas un tā iesniegšanas kārtību, kā arī kārtību, kādā publicējama informācija par politisko organizāciju (partiju) saņemtajiem dāvinājumiem (ziedojumiem), un šīs informācijas saturu nosaka Ministru kabinets”. Tādējādi tika noteikts jauns ierobežojums fiziskas personas ziedojuma apmēram, tai pat laikā likumdevējs, vērtējot situāciju un mainot informācijas par politisko organizāciju (partiju) saņemtajiem dāvinājumiem (ziedojumiem) iesniegšanas un publicēšanas kārtību, ir saglabājis līdzšinējo informācijas publicēšanas apjomu, t.i. tiek publicēti arī "mazie" ziedojumi. Attiecīgi KNAB ieskatā šāds regulējums nodrošina atklātību un caurskatāmību politisko organizāciju (partiju) finansēšanā, publicējot informāciju par visiem ziedotājiem neatkarīgi no ziedotās summas.</w:t>
      </w:r>
    </w:p>
    <w:p w14:paraId="2A57AFC7" w14:textId="6F41BD05" w:rsidR="00273EE4" w:rsidRPr="00273EE4" w:rsidRDefault="00FC7CBB" w:rsidP="00273EE4">
      <w:pPr>
        <w:spacing w:before="0" w:after="0" w:line="240" w:lineRule="auto"/>
        <w:ind w:firstLine="720"/>
        <w:rPr>
          <w:rFonts w:ascii="Times New Roman" w:eastAsia="Times New Roman" w:hAnsi="Times New Roman"/>
          <w:color w:val="FF9999"/>
          <w:lang w:eastAsia="lv-LV"/>
        </w:rPr>
      </w:pPr>
      <w:r w:rsidRPr="00FC7CBB">
        <w:rPr>
          <w:rFonts w:ascii="Times New Roman" w:eastAsia="Times New Roman" w:hAnsi="Times New Roman"/>
          <w:lang w:eastAsia="lv-LV"/>
        </w:rPr>
        <w:t>Līdz 2017. gadam</w:t>
      </w:r>
      <w:r w:rsidR="00273EE4" w:rsidRPr="00FC7CBB">
        <w:rPr>
          <w:rFonts w:ascii="Times New Roman" w:eastAsia="Times New Roman" w:hAnsi="Times New Roman"/>
          <w:lang w:eastAsia="lv-LV"/>
        </w:rPr>
        <w:t xml:space="preserve"> bija plānots veikt pētījumu un sniegt rekomendācijas Saeimai par politisko partiju biedru skaita palielināšanas iespējām, it īpaši partiju jauniešu organizācijās, un politisko partiju iekšējās demokrātijas attīstības veicināšanu. Pētījums nav veikts, bet attiecībā uz iespējām palielināt biedru skaitu, t.sk. partiju jauniešu organizācijās, ir tapis atzinums “Atzinums par valsts budžeta finansējuma iespējamo palielinājumu politiskajām organizācijām”</w:t>
      </w:r>
      <w:r w:rsidR="00273EE4" w:rsidRPr="00FC7CBB">
        <w:rPr>
          <w:rStyle w:val="Vresatsauce"/>
          <w:rFonts w:ascii="Times New Roman" w:eastAsia="Times New Roman" w:hAnsi="Times New Roman"/>
          <w:lang w:eastAsia="lv-LV"/>
        </w:rPr>
        <w:footnoteReference w:id="138"/>
      </w:r>
      <w:r w:rsidR="00273EE4" w:rsidRPr="00FC7CBB">
        <w:rPr>
          <w:rFonts w:ascii="Times New Roman" w:eastAsia="Times New Roman" w:hAnsi="Times New Roman"/>
          <w:lang w:eastAsia="lv-LV"/>
        </w:rPr>
        <w:t xml:space="preserve"> sadarbībā ar TM, FM un </w:t>
      </w:r>
      <w:r w:rsidR="00273EE4" w:rsidRPr="00FC7CBB">
        <w:rPr>
          <w:rFonts w:ascii="Times New Roman" w:hAnsi="Times New Roman"/>
        </w:rPr>
        <w:t>biedrību „Sabiedriskās politikas centrs</w:t>
      </w:r>
      <w:r w:rsidR="00273EE4" w:rsidRPr="00273EE4">
        <w:rPr>
          <w:rFonts w:ascii="Times New Roman" w:hAnsi="Times New Roman"/>
          <w:color w:val="FF9999"/>
        </w:rPr>
        <w:t xml:space="preserve"> </w:t>
      </w:r>
      <w:r w:rsidR="00273EE4" w:rsidRPr="00C4095F">
        <w:rPr>
          <w:rFonts w:ascii="Times New Roman" w:hAnsi="Times New Roman"/>
        </w:rPr>
        <w:t>PROVIDUS”</w:t>
      </w:r>
      <w:r w:rsidR="00273EE4" w:rsidRPr="00C4095F">
        <w:rPr>
          <w:rFonts w:ascii="Times New Roman" w:eastAsia="Times New Roman" w:hAnsi="Times New Roman"/>
          <w:lang w:eastAsia="lv-LV"/>
        </w:rPr>
        <w:t xml:space="preserve">. Minētajā atzinumā, lai kāpinātu Latvijas politisko partiju interesi palielināt biedru skaitu, piedāvāts no valsts budžeta politiskajām partijām piešķirt papildu finansējumu pēc formulas 1 biedrs – 10 </w:t>
      </w:r>
      <w:r w:rsidR="00C4095F" w:rsidRPr="00C4095F">
        <w:rPr>
          <w:rFonts w:ascii="Times New Roman" w:eastAsia="Times New Roman" w:hAnsi="Times New Roman"/>
          <w:lang w:eastAsia="lv-LV"/>
        </w:rPr>
        <w:t>EUR</w:t>
      </w:r>
      <w:r w:rsidR="00273EE4" w:rsidRPr="00C4095F">
        <w:rPr>
          <w:rFonts w:ascii="Times New Roman" w:eastAsia="Times New Roman" w:hAnsi="Times New Roman"/>
          <w:lang w:eastAsia="lv-LV"/>
        </w:rPr>
        <w:t>.</w:t>
      </w:r>
    </w:p>
    <w:p w14:paraId="57AD94FC" w14:textId="77777777" w:rsidR="00273EE4" w:rsidRPr="00C4095F" w:rsidRDefault="00273EE4" w:rsidP="00273EE4">
      <w:pPr>
        <w:spacing w:before="0" w:after="0" w:line="240" w:lineRule="auto"/>
        <w:ind w:firstLine="720"/>
        <w:rPr>
          <w:rFonts w:ascii="Times New Roman" w:hAnsi="Times New Roman"/>
          <w:color w:val="000000" w:themeColor="text1"/>
        </w:rPr>
      </w:pPr>
      <w:r w:rsidRPr="00C4095F">
        <w:rPr>
          <w:rFonts w:ascii="Times New Roman" w:hAnsi="Times New Roman"/>
          <w:color w:val="000000" w:themeColor="text1"/>
        </w:rPr>
        <w:t xml:space="preserve">Saistībā ar vēlēšanu norisi KNAB periodiski aicinājis politiskās partijas un to apvienības un reklāmas pakalpojumu sniedzējus uz informatīvajiem semināriem par priekšvēlēšanu politiskās aģitācijas un </w:t>
      </w:r>
      <w:r w:rsidRPr="00C4095F">
        <w:rPr>
          <w:rStyle w:val="highlight"/>
          <w:rFonts w:ascii="Times New Roman" w:hAnsi="Times New Roman"/>
          <w:color w:val="000000" w:themeColor="text1"/>
        </w:rPr>
        <w:t>politisko</w:t>
      </w:r>
      <w:r w:rsidRPr="00C4095F">
        <w:rPr>
          <w:rFonts w:ascii="Times New Roman" w:hAnsi="Times New Roman"/>
          <w:color w:val="000000" w:themeColor="text1"/>
        </w:rPr>
        <w:t xml:space="preserve"> partiju finansēšanas jautājumiem. Semināros tiek skaidrotas Priekšvēlēšanu aģitācijas likumā un Politisko organizāciju (partiju) finansēšanas likumā noteiktās prasības, kā arī KNAB pārstāvji atbild uz </w:t>
      </w:r>
      <w:r w:rsidRPr="00C4095F">
        <w:rPr>
          <w:rStyle w:val="highlight"/>
          <w:rFonts w:ascii="Times New Roman" w:hAnsi="Times New Roman"/>
          <w:color w:val="000000" w:themeColor="text1"/>
        </w:rPr>
        <w:t>politisko</w:t>
      </w:r>
      <w:r w:rsidRPr="00C4095F">
        <w:rPr>
          <w:rFonts w:ascii="Times New Roman" w:hAnsi="Times New Roman"/>
          <w:color w:val="000000" w:themeColor="text1"/>
        </w:rPr>
        <w:t xml:space="preserve"> partiju pārstāvju jautājumiem.</w:t>
      </w:r>
    </w:p>
    <w:p w14:paraId="3939685B" w14:textId="77777777" w:rsidR="00273EE4" w:rsidRPr="00C4095F" w:rsidRDefault="00273EE4" w:rsidP="00273EE4">
      <w:pPr>
        <w:spacing w:before="0" w:after="0" w:line="240" w:lineRule="auto"/>
        <w:ind w:firstLine="720"/>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Balstoties uz iepriekšēju analīzi par partiju un citu vēlēšanu dalībnieku interesējošiem problēmjautājumiem priekšvēlēšanu periodā un vēlēšanu dienās, KNAB pastāvīgi izstrādā metodisko materiālu politiskajām partijām, lai, gatavojoties vēlēšanām, nodrošinātu tām saistošo tiesību aktu pareizu interpretāciju un piemērošanu.</w:t>
      </w:r>
    </w:p>
    <w:p w14:paraId="6A654412" w14:textId="75A64FAE" w:rsidR="00273EE4" w:rsidRPr="00C4095F" w:rsidRDefault="00C4095F" w:rsidP="00273EE4">
      <w:pPr>
        <w:spacing w:before="0" w:after="0" w:line="240" w:lineRule="auto"/>
        <w:ind w:firstLine="720"/>
        <w:rPr>
          <w:rFonts w:ascii="Times New Roman" w:hAnsi="Times New Roman"/>
          <w:color w:val="000000" w:themeColor="text1"/>
        </w:rPr>
      </w:pPr>
      <w:r w:rsidRPr="00C4095F">
        <w:rPr>
          <w:rFonts w:ascii="Times New Roman" w:eastAsia="Times New Roman" w:hAnsi="Times New Roman"/>
          <w:b/>
          <w:color w:val="000000" w:themeColor="text1"/>
          <w:lang w:eastAsia="lv-LV"/>
        </w:rPr>
        <w:t>V</w:t>
      </w:r>
      <w:r w:rsidR="00273EE4" w:rsidRPr="00C4095F">
        <w:rPr>
          <w:rFonts w:ascii="Times New Roman" w:eastAsia="Times New Roman" w:hAnsi="Times New Roman"/>
          <w:b/>
          <w:color w:val="000000" w:themeColor="text1"/>
          <w:lang w:eastAsia="lv-LV"/>
        </w:rPr>
        <w:t xml:space="preserve">iens no sarežģītākajiem un visgrūtāk risināmajiem jautājumiem pēdējā desmitgadē </w:t>
      </w:r>
      <w:r w:rsidR="00273EE4" w:rsidRPr="00C4095F">
        <w:rPr>
          <w:rFonts w:ascii="Times New Roman" w:eastAsia="Times New Roman" w:hAnsi="Times New Roman"/>
          <w:color w:val="000000" w:themeColor="text1"/>
          <w:lang w:eastAsia="lv-LV"/>
        </w:rPr>
        <w:t xml:space="preserve">(vai pat ilgāk) </w:t>
      </w:r>
      <w:r w:rsidR="00273EE4" w:rsidRPr="00C4095F">
        <w:rPr>
          <w:rFonts w:ascii="Times New Roman" w:eastAsia="Times New Roman" w:hAnsi="Times New Roman"/>
          <w:b/>
          <w:color w:val="000000" w:themeColor="text1"/>
          <w:lang w:eastAsia="lv-LV"/>
        </w:rPr>
        <w:t>ir bijis lobēšanas atklātības veicināšana</w:t>
      </w:r>
      <w:r w:rsidR="00273EE4" w:rsidRPr="00C4095F">
        <w:rPr>
          <w:rFonts w:ascii="Times New Roman" w:eastAsia="Times New Roman" w:hAnsi="Times New Roman"/>
          <w:color w:val="000000" w:themeColor="text1"/>
          <w:lang w:eastAsia="lv-LV"/>
        </w:rPr>
        <w:t xml:space="preserve">. Jau 2008. gadā </w:t>
      </w:r>
      <w:r w:rsidR="00273EE4" w:rsidRPr="00C4095F">
        <w:rPr>
          <w:rFonts w:ascii="Times New Roman" w:hAnsi="Times New Roman"/>
          <w:color w:val="000000" w:themeColor="text1"/>
        </w:rPr>
        <w:t>MK 21.</w:t>
      </w:r>
      <w:r w:rsidR="002723C8">
        <w:rPr>
          <w:rFonts w:ascii="Times New Roman" w:hAnsi="Times New Roman"/>
          <w:color w:val="000000" w:themeColor="text1"/>
        </w:rPr>
        <w:t> </w:t>
      </w:r>
      <w:r w:rsidR="00273EE4" w:rsidRPr="00C4095F">
        <w:rPr>
          <w:rFonts w:ascii="Times New Roman" w:hAnsi="Times New Roman"/>
          <w:color w:val="000000" w:themeColor="text1"/>
        </w:rPr>
        <w:t xml:space="preserve">jūlija sēdē tika apstiprināta KNAB vadītās darba grupas izstrādātā koncepcija “Lobēšanas tiesiskās reglamentācijas nepieciešamība Latvijā”. Tās mērķis bija apzināt ārvalstu pieredzi, izvērtēt lobēšanas tiesiskā regulējuma nepieciešamību Latvijā, lai ļautu nodrošināt atklātību par atsevišķu personu vai to grupu interesēs tapušo valstisko lēmumu pieņemšanu. </w:t>
      </w:r>
    </w:p>
    <w:p w14:paraId="49F15EA6" w14:textId="75EF6FF9" w:rsidR="00273EE4" w:rsidRDefault="00273EE4" w:rsidP="00273EE4">
      <w:pPr>
        <w:spacing w:before="0" w:after="0" w:line="240" w:lineRule="auto"/>
        <w:ind w:firstLine="720"/>
        <w:rPr>
          <w:rFonts w:ascii="Times New Roman" w:hAnsi="Times New Roman"/>
          <w:color w:val="000000" w:themeColor="text1"/>
          <w:sz w:val="35"/>
          <w:szCs w:val="35"/>
        </w:rPr>
      </w:pPr>
      <w:r w:rsidRPr="00C4095F">
        <w:rPr>
          <w:rFonts w:ascii="Times New Roman" w:hAnsi="Times New Roman"/>
          <w:color w:val="000000" w:themeColor="text1"/>
        </w:rPr>
        <w:t>Ar MK 2008. gada 28. jūlija rīkojumu Nr. 435 “</w:t>
      </w:r>
      <w:r w:rsidRPr="00C4095F">
        <w:rPr>
          <w:rStyle w:val="Izteiksmgs"/>
          <w:rFonts w:ascii="Times New Roman" w:hAnsi="Times New Roman"/>
          <w:color w:val="000000" w:themeColor="text1"/>
        </w:rPr>
        <w:t xml:space="preserve">Par koncepciju “Lobēšanas tiesiskās reglamentācijas nepieciešamība Latvijā”” </w:t>
      </w:r>
      <w:r w:rsidRPr="00C4095F">
        <w:rPr>
          <w:rFonts w:ascii="Times New Roman" w:hAnsi="Times New Roman"/>
          <w:color w:val="000000" w:themeColor="text1"/>
        </w:rPr>
        <w:t>tika atbalstīts kopsavilkumā ietvertais trešais risinājuma variants (koncepcijas 7.3. apakšpunkts). Tas paredzēja lobēšanas atklātības pamatprincipu noteikšanu valsts un pašvaldību institūciju ētikas kodeksos un citos normatīvajos aktos.</w:t>
      </w:r>
      <w:r w:rsidRPr="00C4095F">
        <w:rPr>
          <w:rStyle w:val="Vresatsauce"/>
          <w:rFonts w:ascii="Times New Roman" w:hAnsi="Times New Roman"/>
          <w:color w:val="000000" w:themeColor="text1"/>
        </w:rPr>
        <w:footnoteReference w:id="139"/>
      </w:r>
      <w:r w:rsidRPr="00C4095F">
        <w:rPr>
          <w:rFonts w:ascii="Times New Roman" w:hAnsi="Times New Roman"/>
          <w:color w:val="000000" w:themeColor="text1"/>
          <w:sz w:val="35"/>
          <w:szCs w:val="35"/>
        </w:rPr>
        <w:t xml:space="preserve"> </w:t>
      </w:r>
    </w:p>
    <w:p w14:paraId="476B2BE4" w14:textId="77777777" w:rsidR="005B4F15" w:rsidRDefault="005B4F15" w:rsidP="005B4F15">
      <w:pPr>
        <w:spacing w:before="0" w:after="0" w:line="240" w:lineRule="auto"/>
        <w:ind w:firstLine="720"/>
        <w:rPr>
          <w:rFonts w:ascii="Times New Roman" w:hAnsi="Times New Roman"/>
        </w:rPr>
      </w:pPr>
      <w:r>
        <w:rPr>
          <w:rStyle w:val="acopre"/>
          <w:rFonts w:ascii="Times New Roman" w:hAnsi="Times New Roman"/>
        </w:rPr>
        <w:t xml:space="preserve">Par Latvijas kavēšanos lobēšanas tiesiskā regulējuma izveidē vairākkārt atgādināja arī starptautiskās sadarbības organizācijas. Tā, piemēram, </w:t>
      </w:r>
      <w:r w:rsidR="00A534F3" w:rsidRPr="00A534F3">
        <w:rPr>
          <w:rStyle w:val="acopre"/>
          <w:rFonts w:ascii="Times New Roman" w:hAnsi="Times New Roman"/>
        </w:rPr>
        <w:t xml:space="preserve">GRECO savā 2012. gada </w:t>
      </w:r>
      <w:r w:rsidR="00A534F3" w:rsidRPr="00A534F3">
        <w:rPr>
          <w:rFonts w:ascii="Times New Roman" w:hAnsi="Times New Roman"/>
        </w:rPr>
        <w:t>Ceturtās novērtēšanas kārtas</w:t>
      </w:r>
      <w:r w:rsidR="00A534F3" w:rsidRPr="00A534F3">
        <w:rPr>
          <w:rStyle w:val="acopre"/>
          <w:rFonts w:ascii="Times New Roman" w:hAnsi="Times New Roman"/>
        </w:rPr>
        <w:t xml:space="preserve"> ziņojumā</w:t>
      </w:r>
      <w:r w:rsidR="00A534F3" w:rsidRPr="00A534F3">
        <w:rPr>
          <w:rStyle w:val="Vresatsauce"/>
          <w:rFonts w:ascii="Times New Roman" w:hAnsi="Times New Roman"/>
        </w:rPr>
        <w:footnoteReference w:id="140"/>
      </w:r>
      <w:r w:rsidR="00A534F3" w:rsidRPr="00A534F3">
        <w:rPr>
          <w:rStyle w:val="acopre"/>
          <w:rFonts w:ascii="Times New Roman" w:hAnsi="Times New Roman"/>
        </w:rPr>
        <w:t xml:space="preserve"> </w:t>
      </w:r>
      <w:r w:rsidR="00A534F3" w:rsidRPr="00A534F3">
        <w:rPr>
          <w:rFonts w:ascii="Times New Roman" w:hAnsi="Times New Roman"/>
        </w:rPr>
        <w:t xml:space="preserve">rekomendēja Latvijai ieviest normatīvo regulējumu, kas </w:t>
      </w:r>
      <w:r w:rsidR="00A534F3" w:rsidRPr="00A534F3">
        <w:rPr>
          <w:rFonts w:ascii="Times New Roman" w:hAnsi="Times New Roman"/>
        </w:rPr>
        <w:lastRenderedPageBreak/>
        <w:t xml:space="preserve">nosaka kārtību, kādā parlamenta deputāti komunicē ar lobētājiem un citām iesaistītajām pusēm, kas mēģina ietekmēt likumdošanas procesu. </w:t>
      </w:r>
    </w:p>
    <w:p w14:paraId="30CE89A5" w14:textId="77777777" w:rsidR="005B4F15" w:rsidRPr="00C4095F" w:rsidRDefault="005B4F15" w:rsidP="005B4F15">
      <w:pPr>
        <w:spacing w:before="0" w:after="0" w:line="240" w:lineRule="auto"/>
        <w:ind w:firstLine="720"/>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Saeimas Juridiskās komisijas Kārtības ruļļa darba grupa 2017. gada 14. novembrī un attiecīgi Saeimas Juridiskā komisija 12. decembrī atbalstīja KNAB izstrādātos priekšlikumus likumprojektam “Grozījumi Saeimas Kārtības rullī” (Nr.922/Lp12) pirms otrā lasījuma. Ņemot vērā, ka 13. Saeima ir pārņēmusi šā likumprojekta izskatīšanu, KNAB atkārtoti iesniedza priekšlikumus likumprojektam “Grozījumi Saeimas kārtības rullī” (Nr.</w:t>
      </w:r>
      <w:r>
        <w:rPr>
          <w:rFonts w:ascii="Times New Roman" w:eastAsia="Times New Roman" w:hAnsi="Times New Roman"/>
          <w:color w:val="000000" w:themeColor="text1"/>
          <w:lang w:eastAsia="lv-LV"/>
        </w:rPr>
        <w:t> </w:t>
      </w:r>
      <w:r w:rsidRPr="00C4095F">
        <w:rPr>
          <w:rFonts w:ascii="Times New Roman" w:eastAsia="Times New Roman" w:hAnsi="Times New Roman"/>
          <w:color w:val="000000" w:themeColor="text1"/>
          <w:lang w:eastAsia="lv-LV"/>
        </w:rPr>
        <w:t>178/Lp13).</w:t>
      </w:r>
    </w:p>
    <w:p w14:paraId="7E834346" w14:textId="77777777" w:rsidR="005B4F15" w:rsidRPr="00C4095F" w:rsidRDefault="005B4F15" w:rsidP="005B4F15">
      <w:pPr>
        <w:spacing w:before="0" w:after="0" w:line="240" w:lineRule="auto"/>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Priekšlikumi nosaka:</w:t>
      </w:r>
    </w:p>
    <w:p w14:paraId="0CB8C773" w14:textId="77777777" w:rsidR="005B4F15" w:rsidRPr="00C4095F" w:rsidRDefault="005B4F15" w:rsidP="005B4F15">
      <w:pPr>
        <w:numPr>
          <w:ilvl w:val="0"/>
          <w:numId w:val="20"/>
        </w:numPr>
        <w:spacing w:before="0" w:after="0" w:line="240" w:lineRule="auto"/>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pienākumu likumprojekta anotācijā un deputātu iesniegtajos priekšlikumos norādīt informāciju ar kādām formālām vai neformālām sabiedrības grupām vai privātpersonām, realizējot interešu pārstāvību, ir notikušas konsultācijas par kādu konkrētu tiesību normu (norādot attiecīgo pantu, tā daļu vai punktu);</w:t>
      </w:r>
    </w:p>
    <w:p w14:paraId="27C8335D" w14:textId="77777777" w:rsidR="005B4F15" w:rsidRPr="00C4095F" w:rsidRDefault="005B4F15" w:rsidP="005B4F15">
      <w:pPr>
        <w:numPr>
          <w:ilvl w:val="0"/>
          <w:numId w:val="20"/>
        </w:numPr>
        <w:spacing w:before="0" w:after="0" w:line="240" w:lineRule="auto"/>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pienākumu Saeimas tīmekļa vietnē attiecīgajai komisijai pirms sēdes publicēt vispārpieejamo informāciju par sēdes darba kārtībā iekļautajiem jautājumiem – informāciju par uzaicinātajām personām, saņemtajām vēstulēm un atzinumiem par attiecīgo jautājumu vai likumprojektu, deputātu iesniegtos priekšlikumus un citus dokumentus;</w:t>
      </w:r>
    </w:p>
    <w:p w14:paraId="46672D2F" w14:textId="77777777" w:rsidR="005B4F15" w:rsidRPr="00C4095F" w:rsidRDefault="005B4F15" w:rsidP="005B4F15">
      <w:pPr>
        <w:numPr>
          <w:ilvl w:val="0"/>
          <w:numId w:val="20"/>
        </w:numPr>
        <w:spacing w:before="0" w:after="0" w:line="240" w:lineRule="auto"/>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pienākumu deputātam ievērot vienlīdzības un atklātības principus saziņā ar formālām un neformālām sabiedrības grupām un privātpersonām, kā arī likumā noteiktajā kārtībā sniegt informāciju par notikušajām konsultācijām ar minētajām personām vai personu grupām;</w:t>
      </w:r>
    </w:p>
    <w:p w14:paraId="7F3D38F7" w14:textId="77777777" w:rsidR="005B4F15" w:rsidRPr="00C4095F" w:rsidRDefault="005B4F15" w:rsidP="005B4F15">
      <w:pPr>
        <w:numPr>
          <w:ilvl w:val="0"/>
          <w:numId w:val="20"/>
        </w:numPr>
        <w:spacing w:before="0" w:after="0" w:line="240" w:lineRule="auto"/>
        <w:rPr>
          <w:rFonts w:ascii="Times New Roman" w:eastAsia="Times New Roman" w:hAnsi="Times New Roman"/>
          <w:color w:val="000000" w:themeColor="text1"/>
          <w:lang w:eastAsia="lv-LV"/>
        </w:rPr>
      </w:pPr>
      <w:r w:rsidRPr="00C4095F">
        <w:rPr>
          <w:rFonts w:ascii="Times New Roman" w:eastAsia="Times New Roman" w:hAnsi="Times New Roman"/>
          <w:color w:val="000000" w:themeColor="text1"/>
          <w:lang w:eastAsia="lv-LV"/>
        </w:rPr>
        <w:t>tiesības Saeimas Mandātu, ētikas un iesniegumu komisijai pašai ierosināt Saeimas deputātu ētikas kodeksa pārkāpumu lietas.</w:t>
      </w:r>
    </w:p>
    <w:p w14:paraId="08F04770" w14:textId="77777777" w:rsidR="00E16FB7" w:rsidRDefault="00E16FB7" w:rsidP="005B4F15">
      <w:pPr>
        <w:spacing w:before="0" w:after="0" w:line="240" w:lineRule="auto"/>
        <w:ind w:firstLine="720"/>
        <w:rPr>
          <w:rStyle w:val="word"/>
          <w:rFonts w:ascii="Times New Roman" w:hAnsi="Times New Roman"/>
        </w:rPr>
      </w:pPr>
    </w:p>
    <w:p w14:paraId="7DE07F4A" w14:textId="77777777" w:rsidR="005F51EF" w:rsidRDefault="00E16FB7" w:rsidP="005F51EF">
      <w:pPr>
        <w:spacing w:after="0" w:line="240" w:lineRule="auto"/>
        <w:ind w:firstLine="709"/>
        <w:rPr>
          <w:rFonts w:ascii="Times New Roman" w:eastAsia="Times New Roman" w:hAnsi="Times New Roman"/>
          <w:lang w:eastAsia="lv-LV"/>
        </w:rPr>
      </w:pPr>
      <w:r>
        <w:rPr>
          <w:rFonts w:ascii="Times New Roman" w:eastAsia="Times New Roman" w:hAnsi="Times New Roman"/>
          <w:color w:val="000000" w:themeColor="text1"/>
          <w:lang w:eastAsia="lv-LV"/>
        </w:rPr>
        <w:t>J</w:t>
      </w:r>
      <w:r w:rsidRPr="00C4095F">
        <w:rPr>
          <w:rFonts w:ascii="Times New Roman" w:eastAsia="Times New Roman" w:hAnsi="Times New Roman"/>
          <w:color w:val="000000" w:themeColor="text1"/>
          <w:lang w:eastAsia="lv-LV"/>
        </w:rPr>
        <w:t xml:space="preserve">autājuma atrisināšanai </w:t>
      </w:r>
      <w:r>
        <w:rPr>
          <w:rFonts w:ascii="Times New Roman" w:eastAsia="Times New Roman" w:hAnsi="Times New Roman"/>
          <w:color w:val="000000" w:themeColor="text1"/>
          <w:lang w:eastAsia="lv-LV"/>
        </w:rPr>
        <w:t xml:space="preserve">ilgstoši </w:t>
      </w:r>
      <w:r w:rsidRPr="00C4095F">
        <w:rPr>
          <w:rFonts w:ascii="Times New Roman" w:eastAsia="Times New Roman" w:hAnsi="Times New Roman"/>
          <w:color w:val="000000" w:themeColor="text1"/>
          <w:lang w:eastAsia="lv-LV"/>
        </w:rPr>
        <w:t>trū</w:t>
      </w:r>
      <w:r>
        <w:rPr>
          <w:rFonts w:ascii="Times New Roman" w:eastAsia="Times New Roman" w:hAnsi="Times New Roman"/>
          <w:color w:val="000000" w:themeColor="text1"/>
          <w:lang w:eastAsia="lv-LV"/>
        </w:rPr>
        <w:t xml:space="preserve">kusi </w:t>
      </w:r>
      <w:r w:rsidRPr="00C4095F">
        <w:rPr>
          <w:rFonts w:ascii="Times New Roman" w:eastAsia="Times New Roman" w:hAnsi="Times New Roman"/>
          <w:color w:val="000000" w:themeColor="text1"/>
          <w:lang w:eastAsia="lv-LV"/>
        </w:rPr>
        <w:t>politiskā griba</w:t>
      </w:r>
      <w:r>
        <w:rPr>
          <w:rFonts w:ascii="Times New Roman" w:eastAsia="Times New Roman" w:hAnsi="Times New Roman"/>
          <w:color w:val="000000" w:themeColor="text1"/>
          <w:lang w:eastAsia="lv-LV"/>
        </w:rPr>
        <w:t>.</w:t>
      </w:r>
      <w:r w:rsidR="00A534F3" w:rsidRPr="00A534F3">
        <w:rPr>
          <w:rStyle w:val="word"/>
          <w:rFonts w:ascii="Times New Roman" w:hAnsi="Times New Roman"/>
        </w:rPr>
        <w:t xml:space="preserve"> </w:t>
      </w:r>
      <w:r>
        <w:rPr>
          <w:rStyle w:val="word"/>
          <w:rFonts w:ascii="Times New Roman" w:hAnsi="Times New Roman"/>
        </w:rPr>
        <w:t>K</w:t>
      </w:r>
      <w:r w:rsidR="00A534F3" w:rsidRPr="00A534F3">
        <w:rPr>
          <w:rStyle w:val="word"/>
          <w:rFonts w:ascii="Times New Roman" w:hAnsi="Times New Roman"/>
        </w:rPr>
        <w:t>ompetentās institūcijas vairākkārt snie</w:t>
      </w:r>
      <w:r>
        <w:rPr>
          <w:rStyle w:val="word"/>
          <w:rFonts w:ascii="Times New Roman" w:hAnsi="Times New Roman"/>
        </w:rPr>
        <w:t xml:space="preserve">dza </w:t>
      </w:r>
      <w:r w:rsidR="00A534F3" w:rsidRPr="00A534F3">
        <w:rPr>
          <w:rStyle w:val="word"/>
          <w:rFonts w:ascii="Times New Roman" w:hAnsi="Times New Roman"/>
        </w:rPr>
        <w:t xml:space="preserve">savus priekšlikumus grozījumiem </w:t>
      </w:r>
      <w:r w:rsidR="00A534F3" w:rsidRPr="00A534F3">
        <w:rPr>
          <w:rFonts w:ascii="Times New Roman" w:hAnsi="Times New Roman"/>
        </w:rPr>
        <w:t>Saeimas kārtības rullī</w:t>
      </w:r>
      <w:r w:rsidR="00A534F3" w:rsidRPr="00A534F3">
        <w:rPr>
          <w:rStyle w:val="Vresatsauce"/>
          <w:rFonts w:ascii="Times New Roman" w:hAnsi="Times New Roman"/>
        </w:rPr>
        <w:footnoteReference w:id="141"/>
      </w:r>
      <w:r w:rsidR="00A534F3" w:rsidRPr="00A534F3">
        <w:rPr>
          <w:rStyle w:val="word"/>
          <w:rFonts w:ascii="Times New Roman" w:hAnsi="Times New Roman"/>
        </w:rPr>
        <w:t xml:space="preserve">, bet šī uzdevuma izpilde </w:t>
      </w:r>
      <w:r>
        <w:rPr>
          <w:rStyle w:val="word"/>
          <w:rFonts w:ascii="Times New Roman" w:hAnsi="Times New Roman"/>
        </w:rPr>
        <w:t>kavējās</w:t>
      </w:r>
      <w:r w:rsidR="00A534F3" w:rsidRPr="00A534F3">
        <w:rPr>
          <w:rStyle w:val="word"/>
          <w:rFonts w:ascii="Times New Roman" w:hAnsi="Times New Roman"/>
        </w:rPr>
        <w:t>. GRECO savā 2019. gada ziņojumā paud</w:t>
      </w:r>
      <w:r>
        <w:rPr>
          <w:rStyle w:val="word"/>
          <w:rFonts w:ascii="Times New Roman" w:hAnsi="Times New Roman"/>
        </w:rPr>
        <w:t xml:space="preserve">a </w:t>
      </w:r>
      <w:r w:rsidR="00A534F3" w:rsidRPr="00A534F3">
        <w:rPr>
          <w:rFonts w:ascii="Times New Roman" w:hAnsi="Times New Roman"/>
        </w:rPr>
        <w:t>nožēlu, ka aizvien nav veiktas mērķtiecīgākas darbības un ieviesti būtiski jauninājumi.</w:t>
      </w:r>
      <w:r w:rsidR="00A534F3" w:rsidRPr="00A534F3">
        <w:rPr>
          <w:rStyle w:val="Vresatsauce"/>
          <w:rFonts w:ascii="Times New Roman" w:hAnsi="Times New Roman"/>
        </w:rPr>
        <w:footnoteReference w:id="142"/>
      </w:r>
      <w:r w:rsidR="00A534F3" w:rsidRPr="00A534F3">
        <w:rPr>
          <w:rFonts w:ascii="Times New Roman" w:hAnsi="Times New Roman"/>
        </w:rPr>
        <w:t xml:space="preserve"> </w:t>
      </w:r>
      <w:r w:rsidR="005F51EF" w:rsidRPr="00D10C31">
        <w:rPr>
          <w:rFonts w:ascii="Times New Roman" w:eastAsia="Times New Roman" w:hAnsi="Times New Roman"/>
          <w:lang w:eastAsia="lv-LV"/>
        </w:rPr>
        <w:t>KNAB 2019.</w:t>
      </w:r>
      <w:r w:rsidR="005F51EF">
        <w:rPr>
          <w:rFonts w:ascii="Times New Roman" w:eastAsia="Times New Roman" w:hAnsi="Times New Roman"/>
          <w:lang w:eastAsia="lv-LV"/>
        </w:rPr>
        <w:t xml:space="preserve"> </w:t>
      </w:r>
      <w:r w:rsidR="005F51EF" w:rsidRPr="00D10C31">
        <w:rPr>
          <w:rFonts w:ascii="Times New Roman" w:eastAsia="Times New Roman" w:hAnsi="Times New Roman"/>
          <w:lang w:eastAsia="lv-LV"/>
        </w:rPr>
        <w:t>gada 4.</w:t>
      </w:r>
      <w:r w:rsidR="005F51EF">
        <w:rPr>
          <w:rFonts w:ascii="Times New Roman" w:eastAsia="Times New Roman" w:hAnsi="Times New Roman"/>
          <w:lang w:eastAsia="lv-LV"/>
        </w:rPr>
        <w:t xml:space="preserve"> </w:t>
      </w:r>
      <w:r w:rsidR="005F51EF" w:rsidRPr="00D10C31">
        <w:rPr>
          <w:rFonts w:ascii="Times New Roman" w:eastAsia="Times New Roman" w:hAnsi="Times New Roman"/>
          <w:lang w:eastAsia="lv-LV"/>
        </w:rPr>
        <w:t xml:space="preserve">marta vēstulē </w:t>
      </w:r>
      <w:r w:rsidR="005F51EF">
        <w:rPr>
          <w:rFonts w:ascii="Times New Roman" w:eastAsia="Times New Roman" w:hAnsi="Times New Roman"/>
          <w:lang w:eastAsia="lv-LV"/>
        </w:rPr>
        <w:t>N</w:t>
      </w:r>
      <w:r w:rsidR="005F51EF" w:rsidRPr="00D10C31">
        <w:rPr>
          <w:rFonts w:ascii="Times New Roman" w:eastAsia="Times New Roman" w:hAnsi="Times New Roman"/>
          <w:lang w:eastAsia="lv-LV"/>
        </w:rPr>
        <w:t>r.</w:t>
      </w:r>
      <w:r w:rsidR="005F51EF">
        <w:rPr>
          <w:rFonts w:ascii="Times New Roman" w:eastAsia="Times New Roman" w:hAnsi="Times New Roman"/>
          <w:lang w:eastAsia="lv-LV"/>
        </w:rPr>
        <w:t xml:space="preserve"> </w:t>
      </w:r>
      <w:r w:rsidR="005F51EF" w:rsidRPr="00D10C31">
        <w:rPr>
          <w:rFonts w:ascii="Times New Roman" w:eastAsia="Times New Roman" w:hAnsi="Times New Roman"/>
          <w:lang w:eastAsia="lv-LV"/>
        </w:rPr>
        <w:t>1/1334 Saeimas Juridiskajai komisijai atkārtoti iesniedz priekšlikumus likumprojektam “Grozījumi Saeimas kārtības rullī” (Nr.</w:t>
      </w:r>
      <w:r w:rsidR="005F51EF">
        <w:rPr>
          <w:rFonts w:ascii="Times New Roman" w:eastAsia="Times New Roman" w:hAnsi="Times New Roman"/>
          <w:lang w:eastAsia="lv-LV"/>
        </w:rPr>
        <w:t> </w:t>
      </w:r>
      <w:r w:rsidR="005F51EF" w:rsidRPr="00D10C31">
        <w:rPr>
          <w:rFonts w:ascii="Times New Roman" w:eastAsia="Times New Roman" w:hAnsi="Times New Roman"/>
          <w:lang w:eastAsia="lv-LV"/>
        </w:rPr>
        <w:t>178/Lp13), kā arī piedāvā</w:t>
      </w:r>
      <w:r w:rsidR="005F51EF">
        <w:rPr>
          <w:rFonts w:ascii="Times New Roman" w:eastAsia="Times New Roman" w:hAnsi="Times New Roman"/>
          <w:lang w:eastAsia="lv-LV"/>
        </w:rPr>
        <w:t xml:space="preserve">ja </w:t>
      </w:r>
      <w:r w:rsidR="005F51EF" w:rsidRPr="00D10C31">
        <w:rPr>
          <w:rFonts w:ascii="Times New Roman" w:eastAsia="Times New Roman" w:hAnsi="Times New Roman"/>
          <w:lang w:eastAsia="lv-LV"/>
        </w:rPr>
        <w:t>dažādus iespējamos risinājumus lobēšanas atklātības veicināšanai Latvijā</w:t>
      </w:r>
      <w:r w:rsidR="005F51EF">
        <w:rPr>
          <w:rFonts w:ascii="Times New Roman" w:eastAsia="Times New Roman" w:hAnsi="Times New Roman"/>
          <w:lang w:eastAsia="lv-LV"/>
        </w:rPr>
        <w:t>.</w:t>
      </w:r>
      <w:r w:rsidR="005F51EF" w:rsidRPr="00D10C31">
        <w:rPr>
          <w:rFonts w:ascii="Times New Roman" w:eastAsia="Times New Roman" w:hAnsi="Times New Roman"/>
          <w:lang w:eastAsia="lv-LV"/>
        </w:rPr>
        <w:t xml:space="preserve"> </w:t>
      </w:r>
    </w:p>
    <w:p w14:paraId="26798520" w14:textId="77777777" w:rsidR="005F51EF" w:rsidRDefault="00A534F3" w:rsidP="005B4F15">
      <w:pPr>
        <w:spacing w:before="0" w:after="0" w:line="240" w:lineRule="auto"/>
        <w:ind w:firstLine="720"/>
        <w:rPr>
          <w:rFonts w:ascii="Times New Roman" w:hAnsi="Times New Roman"/>
        </w:rPr>
      </w:pPr>
      <w:r w:rsidRPr="00A534F3">
        <w:rPr>
          <w:rFonts w:ascii="Times New Roman" w:hAnsi="Times New Roman"/>
          <w:bCs/>
        </w:rPr>
        <w:t xml:space="preserve">Saeimas Analītiskais dienests </w:t>
      </w:r>
      <w:r w:rsidRPr="00A534F3">
        <w:rPr>
          <w:rFonts w:ascii="Times New Roman" w:hAnsi="Times New Roman"/>
        </w:rPr>
        <w:t>pēc Saeimas Prezidija un Frakciju padomes pieprasījuma</w:t>
      </w:r>
      <w:r w:rsidRPr="00A534F3">
        <w:rPr>
          <w:rFonts w:ascii="Times New Roman" w:hAnsi="Times New Roman"/>
          <w:bCs/>
        </w:rPr>
        <w:t xml:space="preserve"> </w:t>
      </w:r>
      <w:r w:rsidRPr="00A534F3">
        <w:rPr>
          <w:rFonts w:ascii="Times New Roman" w:hAnsi="Times New Roman"/>
        </w:rPr>
        <w:t xml:space="preserve">2019. gadā </w:t>
      </w:r>
      <w:r w:rsidRPr="00A534F3">
        <w:rPr>
          <w:rFonts w:ascii="Times New Roman" w:hAnsi="Times New Roman"/>
          <w:bCs/>
        </w:rPr>
        <w:t>sagatavoja pētījumu “Lobēšanas normatīvais regulējums un problemātika Latvijā un Eiropā”</w:t>
      </w:r>
      <w:r w:rsidRPr="00A534F3">
        <w:rPr>
          <w:rStyle w:val="Vresatsauce"/>
          <w:rFonts w:ascii="Times New Roman" w:hAnsi="Times New Roman"/>
          <w:bCs/>
        </w:rPr>
        <w:footnoteReference w:id="143"/>
      </w:r>
      <w:r w:rsidRPr="00A534F3">
        <w:rPr>
          <w:rFonts w:ascii="Times New Roman" w:hAnsi="Times New Roman"/>
          <w:bCs/>
        </w:rPr>
        <w:t xml:space="preserve">. Tas izstrādāts ar mērķi </w:t>
      </w:r>
      <w:r w:rsidRPr="00A534F3">
        <w:rPr>
          <w:rFonts w:ascii="Times New Roman" w:hAnsi="Times New Roman"/>
        </w:rPr>
        <w:t xml:space="preserve">analizēt Eiropas valstu pieejas, praksi un starptautiskās rekomendācijas iespējamo politikas virzienu noteikšanai lobēšanas regulējuma izstrādei Latvijā. </w:t>
      </w:r>
    </w:p>
    <w:p w14:paraId="6FC6D539" w14:textId="088E302A" w:rsidR="00663D38" w:rsidRPr="00C06C3C" w:rsidRDefault="0073471F" w:rsidP="004B69CE">
      <w:pPr>
        <w:spacing w:before="0" w:after="0" w:line="240" w:lineRule="auto"/>
        <w:ind w:firstLine="720"/>
        <w:rPr>
          <w:rFonts w:ascii="Times New Roman" w:eastAsia="Times New Roman" w:hAnsi="Times New Roman"/>
          <w:color w:val="000000" w:themeColor="text1"/>
          <w:lang w:eastAsia="lv-LV"/>
        </w:rPr>
      </w:pPr>
      <w:r>
        <w:rPr>
          <w:rFonts w:ascii="Times New Roman" w:hAnsi="Times New Roman"/>
        </w:rPr>
        <w:t xml:space="preserve">Secīgi </w:t>
      </w:r>
      <w:bookmarkStart w:id="170" w:name="_Hlk85048189"/>
      <w:bookmarkStart w:id="171" w:name="_Hlk65265766"/>
      <w:r w:rsidR="00663D38">
        <w:t>2019. gadā</w:t>
      </w:r>
      <w:r w:rsidR="004B69CE">
        <w:t xml:space="preserve"> </w:t>
      </w:r>
      <w:r w:rsidR="00663D38">
        <w:t>Saeimas Aizsardzības, iekšlietu un korupcijas novēršanas komisija izveidoja darba grupu lobēšanas atklātības likuma izveidei.</w:t>
      </w:r>
      <w:r w:rsidR="00663D38">
        <w:rPr>
          <w:rFonts w:ascii="Times New Roman" w:eastAsia="Times New Roman" w:hAnsi="Times New Roman"/>
          <w:color w:val="000000" w:themeColor="text1"/>
          <w:lang w:eastAsia="lv-LV"/>
        </w:rPr>
        <w:t xml:space="preserve"> </w:t>
      </w:r>
      <w:r w:rsidR="00663D38">
        <w:t xml:space="preserve">2022. gadā darba grupa pabeigusi darbu pie Interešu pārstāvības atklātības likumprojekta un </w:t>
      </w:r>
      <w:r w:rsidR="004B69CE">
        <w:rPr>
          <w:rFonts w:ascii="Times New Roman" w:hAnsi="Times New Roman"/>
        </w:rPr>
        <w:t>2022. gada 17. februārī Saeima pieņēma 1.lasījumā likumprojektu “Interešu pārstāvības atklātības likums” (</w:t>
      </w:r>
      <w:proofErr w:type="spellStart"/>
      <w:r w:rsidR="004B69CE" w:rsidRPr="00A328FF">
        <w:rPr>
          <w:rFonts w:ascii="Times New Roman" w:hAnsi="Times New Roman"/>
        </w:rPr>
        <w:t>Nr</w:t>
      </w:r>
      <w:proofErr w:type="spellEnd"/>
      <w:r w:rsidR="004B69CE" w:rsidRPr="00A328FF">
        <w:rPr>
          <w:rFonts w:ascii="Times New Roman" w:hAnsi="Times New Roman"/>
        </w:rPr>
        <w:t>: 1341/Lp13</w:t>
      </w:r>
      <w:r w:rsidR="004B69CE">
        <w:rPr>
          <w:rFonts w:ascii="Times New Roman" w:hAnsi="Times New Roman"/>
        </w:rPr>
        <w:t xml:space="preserve">). </w:t>
      </w:r>
      <w:r w:rsidR="004B69CE">
        <w:t>Tā</w:t>
      </w:r>
      <w:r w:rsidR="00663D38">
        <w:t xml:space="preserve"> mērķis ir nodrošināt interešu pārstāvības procesa atklātību, veicināt sabiedrības uzticēšanos interešu pārstāvjiem un publiskajai varai, kā arī nodrošināt visām ieinteresētajām personām godīgas un vienlīdzīgas iespējas iesaistīties interešu pārstāvībā.</w:t>
      </w:r>
    </w:p>
    <w:bookmarkEnd w:id="170"/>
    <w:p w14:paraId="1069BFC1" w14:textId="030605BF" w:rsidR="00273EE4" w:rsidRPr="00CF667B" w:rsidRDefault="00273EE4" w:rsidP="00273EE4">
      <w:pPr>
        <w:pStyle w:val="Body"/>
        <w:ind w:firstLine="709"/>
        <w:jc w:val="both"/>
        <w:rPr>
          <w:b/>
          <w:color w:val="000000" w:themeColor="text1"/>
        </w:rPr>
      </w:pPr>
      <w:r w:rsidRPr="00CF667B">
        <w:rPr>
          <w:color w:val="000000" w:themeColor="text1"/>
        </w:rPr>
        <w:lastRenderedPageBreak/>
        <w:t xml:space="preserve">Otrs “neērtais” pamatnostādņu uzdevums, kura izpildei līdz šim nav bijis politiskais atbalsts, ir VK pilnvaru paplašināšana, normatīvajā regulējumā paredzot tiesības VK veikt periodiskas revīzijas par Saeimas administrācijas darbību. Arī Latvijas sabiedrība, vēloties paust savu viedokli un ietekmēt likumdevēja dienaskārtību, piedalījusies interneta portāla </w:t>
      </w:r>
      <w:r w:rsidRPr="00CF667B">
        <w:rPr>
          <w:i/>
          <w:color w:val="000000" w:themeColor="text1"/>
        </w:rPr>
        <w:t>manabalss.lv</w:t>
      </w:r>
      <w:r w:rsidRPr="00CF667B">
        <w:rPr>
          <w:color w:val="000000" w:themeColor="text1"/>
        </w:rPr>
        <w:t xml:space="preserve"> virzītajā iniciatīvas balsojumā ”</w:t>
      </w:r>
      <w:r w:rsidRPr="00CF667B">
        <w:rPr>
          <w:rStyle w:val="Izteiksmgs"/>
          <w:bCs w:val="0"/>
          <w:color w:val="000000" w:themeColor="text1"/>
          <w:szCs w:val="24"/>
        </w:rPr>
        <w:t>Publisku revīziju Saeimas budžetam!</w:t>
      </w:r>
      <w:r w:rsidRPr="00CF667B">
        <w:rPr>
          <w:color w:val="000000" w:themeColor="text1"/>
        </w:rPr>
        <w:t>”, savācot nepieciešamās 10 000 balsis, lai virzītu šo iniciatīvu izvērtēšanai Saeimā. Līdz ar to secināms, ka sabiedrība ir paudusi savu gribu ārējam izdevumu likumības un lietderības auditam Saeimā, kas šobrīd netiek veikts.</w:t>
      </w:r>
    </w:p>
    <w:p w14:paraId="43EE0C1B" w14:textId="5893E395" w:rsidR="00273EE4" w:rsidRPr="00CF667B" w:rsidRDefault="00273EE4" w:rsidP="00273EE4">
      <w:pPr>
        <w:spacing w:before="0" w:after="0" w:line="240" w:lineRule="auto"/>
        <w:ind w:firstLine="720"/>
        <w:rPr>
          <w:rFonts w:ascii="Times New Roman" w:eastAsia="Times New Roman" w:hAnsi="Times New Roman"/>
          <w:color w:val="000000" w:themeColor="text1"/>
          <w:lang w:eastAsia="lv-LV"/>
        </w:rPr>
      </w:pPr>
      <w:r w:rsidRPr="00CF667B">
        <w:rPr>
          <w:rFonts w:ascii="Times New Roman" w:hAnsi="Times New Roman"/>
          <w:color w:val="000000" w:themeColor="text1"/>
        </w:rPr>
        <w:t>Šīs idejas viens no pretargumentiem galvenokārt ir nepieciešamība</w:t>
      </w:r>
      <w:r w:rsidRPr="00CF667B">
        <w:rPr>
          <w:rFonts w:ascii="Times New Roman" w:eastAsia="Times New Roman" w:hAnsi="Times New Roman"/>
          <w:color w:val="000000" w:themeColor="text1"/>
          <w:lang w:eastAsia="lv-LV"/>
        </w:rPr>
        <w:t xml:space="preserve"> saglabāt varas līdzsvaru, lai iniciatīvas rosinātie grozījumi neietekmētu ne VK, ne Saeimas pienākumu veikšanai nepieciešamo varu. VK amatpersonas ievēl un tās budžetu apstiprina Saeima, un, ja revīziju nodotu VK, nevis privātam auditoram publiskajā iepirkumā, kā tas ir patlaban, tad rastos ietekmes risks uz VK. VK arī argumentējusi, ka pašlaik tā uzrauga izpildvaru, un likumdevēja audits saskaņā ar Satversmi tai nav piekritīgs. Ja pašreizējā kārtība netiktu mainīta un Saeimas revīziju atstātu tās pašas ziņā, kā alternatīvu VK saskata Saeimas iekšējo kontroles sistēmu audita rezultātiem, kas dotu pārliecību pašiem un sabiedrībai. VK ieteikums ir arī Saeimas komisijām vajadzības gadījumos vērtēt budžeta tēriņu lietderīgumu ar piesaistīto konsultantu palīdzību.</w:t>
      </w:r>
    </w:p>
    <w:p w14:paraId="1E533C1B" w14:textId="51CAAB79" w:rsidR="00273EE4" w:rsidRPr="00CF667B" w:rsidRDefault="00273EE4" w:rsidP="00273EE4">
      <w:pPr>
        <w:shd w:val="clear" w:color="auto" w:fill="FFFFFF"/>
        <w:spacing w:before="0" w:after="0" w:line="240" w:lineRule="auto"/>
        <w:ind w:left="11" w:right="11" w:firstLine="709"/>
        <w:rPr>
          <w:rFonts w:ascii="Times New Roman" w:hAnsi="Times New Roman"/>
          <w:color w:val="000000" w:themeColor="text1"/>
        </w:rPr>
      </w:pPr>
      <w:r w:rsidRPr="00CF667B">
        <w:rPr>
          <w:rFonts w:ascii="Times New Roman" w:hAnsi="Times New Roman"/>
          <w:color w:val="000000" w:themeColor="text1"/>
        </w:rPr>
        <w:t>Saeimā 2018. gada 20. decembrī 1.</w:t>
      </w:r>
      <w:r w:rsidR="00867AD3">
        <w:rPr>
          <w:rFonts w:ascii="Times New Roman" w:hAnsi="Times New Roman"/>
          <w:color w:val="000000" w:themeColor="text1"/>
        </w:rPr>
        <w:t> </w:t>
      </w:r>
      <w:r w:rsidRPr="00CF667B">
        <w:rPr>
          <w:rFonts w:ascii="Times New Roman" w:hAnsi="Times New Roman"/>
          <w:color w:val="000000" w:themeColor="text1"/>
        </w:rPr>
        <w:t xml:space="preserve">lasījumā pieņemti </w:t>
      </w:r>
      <w:r w:rsidRPr="00CF667B">
        <w:rPr>
          <w:rFonts w:ascii="Times New Roman" w:eastAsia="Times New Roman" w:hAnsi="Times New Roman"/>
          <w:color w:val="000000" w:themeColor="text1"/>
          <w:lang w:eastAsia="lv-LV"/>
        </w:rPr>
        <w:t>Grozījumi Saeimas kārtības rullī (Nr</w:t>
      </w:r>
      <w:r w:rsidR="00867AD3">
        <w:rPr>
          <w:rFonts w:ascii="Times New Roman" w:eastAsia="Times New Roman" w:hAnsi="Times New Roman"/>
          <w:color w:val="000000" w:themeColor="text1"/>
          <w:lang w:eastAsia="lv-LV"/>
        </w:rPr>
        <w:t>.</w:t>
      </w:r>
      <w:r w:rsidRPr="00CF667B">
        <w:rPr>
          <w:rFonts w:ascii="Times New Roman" w:eastAsia="Times New Roman" w:hAnsi="Times New Roman"/>
          <w:color w:val="000000" w:themeColor="text1"/>
          <w:lang w:eastAsia="lv-LV"/>
        </w:rPr>
        <w:t xml:space="preserve"> 178/Lp13), taču uz 2. lasījumu Saeimas Juridiskā komisija cit</w:t>
      </w:r>
      <w:r w:rsidR="00CF667B" w:rsidRPr="00CF667B">
        <w:rPr>
          <w:rFonts w:ascii="Times New Roman" w:eastAsia="Times New Roman" w:hAnsi="Times New Roman"/>
          <w:color w:val="000000" w:themeColor="text1"/>
          <w:lang w:eastAsia="lv-LV"/>
        </w:rPr>
        <w:t>a s</w:t>
      </w:r>
      <w:r w:rsidRPr="00CF667B">
        <w:rPr>
          <w:rFonts w:ascii="Times New Roman" w:eastAsia="Times New Roman" w:hAnsi="Times New Roman"/>
          <w:color w:val="000000" w:themeColor="text1"/>
          <w:lang w:eastAsia="lv-LV"/>
        </w:rPr>
        <w:t>tarp</w:t>
      </w:r>
      <w:r w:rsidR="00CF667B" w:rsidRPr="00CF667B">
        <w:rPr>
          <w:rFonts w:ascii="Times New Roman" w:eastAsia="Times New Roman" w:hAnsi="Times New Roman"/>
          <w:color w:val="000000" w:themeColor="text1"/>
          <w:lang w:eastAsia="lv-LV"/>
        </w:rPr>
        <w:t>ā</w:t>
      </w:r>
      <w:r w:rsidRPr="00CF667B">
        <w:rPr>
          <w:rFonts w:ascii="Times New Roman" w:eastAsia="Times New Roman" w:hAnsi="Times New Roman"/>
          <w:color w:val="000000" w:themeColor="text1"/>
          <w:lang w:eastAsia="lv-LV"/>
        </w:rPr>
        <w:t xml:space="preserve"> saņēmusi deputāta priekšlikumu</w:t>
      </w:r>
      <w:r w:rsidRPr="00CF667B">
        <w:rPr>
          <w:rFonts w:ascii="Times New Roman" w:hAnsi="Times New Roman"/>
          <w:color w:val="000000" w:themeColor="text1"/>
        </w:rPr>
        <w:t xml:space="preserve"> </w:t>
      </w:r>
      <w:r w:rsidRPr="00CF667B">
        <w:rPr>
          <w:rFonts w:ascii="Times New Roman" w:eastAsia="Times New Roman" w:hAnsi="Times New Roman"/>
          <w:color w:val="000000" w:themeColor="text1"/>
          <w:lang w:eastAsia="lv-LV"/>
        </w:rPr>
        <w:t xml:space="preserve">izteikt šā likuma 185. pantu precizētā redakcijā: </w:t>
      </w:r>
      <w:r w:rsidRPr="00CF667B">
        <w:rPr>
          <w:rFonts w:ascii="Times New Roman" w:eastAsia="Times New Roman" w:hAnsi="Times New Roman"/>
          <w:iCs/>
          <w:color w:val="000000" w:themeColor="text1"/>
          <w:lang w:eastAsia="lv-LV"/>
        </w:rPr>
        <w:t>“(1) Saeimas grāmatvedību, izdevumu lietderību, likumību un gada pārskatus pārbauda Publisko izdevumu un revīzijas komisija, kā arī Valsts kontrole”</w:t>
      </w:r>
      <w:r w:rsidRPr="00CF667B">
        <w:rPr>
          <w:rFonts w:ascii="Times New Roman" w:eastAsia="Times New Roman" w:hAnsi="Times New Roman"/>
          <w:i/>
          <w:iCs/>
          <w:color w:val="000000" w:themeColor="text1"/>
          <w:lang w:eastAsia="lv-LV"/>
        </w:rPr>
        <w:t xml:space="preserve">. </w:t>
      </w:r>
      <w:r w:rsidRPr="00CF667B">
        <w:rPr>
          <w:rFonts w:ascii="Times New Roman" w:hAnsi="Times New Roman"/>
          <w:color w:val="000000" w:themeColor="text1"/>
        </w:rPr>
        <w:t>KNAB atbalsta viedokli, ka lielāka atklātība un pārliecība par godprātību Saeimas budžeta izlietojumā celtu sabiedrības uzticību valsts varai.</w:t>
      </w:r>
    </w:p>
    <w:p w14:paraId="3C05079A" w14:textId="65D9BDDE" w:rsidR="00273EE4" w:rsidRDefault="00273EE4" w:rsidP="000975AE">
      <w:pPr>
        <w:pStyle w:val="Virsraksts3"/>
        <w:shd w:val="clear" w:color="auto" w:fill="E4E4E4"/>
        <w:spacing w:before="120" w:after="120"/>
        <w:rPr>
          <w:rFonts w:eastAsia="Times New Roman"/>
          <w:color w:val="000000" w:themeColor="text1"/>
          <w:lang w:eastAsia="lv-LV"/>
        </w:rPr>
      </w:pPr>
      <w:bookmarkStart w:id="172" w:name="_Toc100238509"/>
      <w:r w:rsidRPr="00CF667B">
        <w:rPr>
          <w:rFonts w:eastAsia="Times New Roman"/>
          <w:color w:val="000000" w:themeColor="text1"/>
          <w:lang w:eastAsia="lv-LV"/>
        </w:rPr>
        <w:t>5.2. Sabiedrības līdzdalības politikas veidošanas procesā veicināšana</w:t>
      </w:r>
      <w:bookmarkEnd w:id="172"/>
    </w:p>
    <w:p w14:paraId="63DB04A7" w14:textId="648CE897" w:rsidR="00DA31BA" w:rsidRPr="00D12D9F" w:rsidRDefault="00524A72" w:rsidP="00033462">
      <w:pPr>
        <w:pStyle w:val="Body"/>
        <w:ind w:firstLine="720"/>
        <w:jc w:val="both"/>
      </w:pPr>
      <w:r>
        <w:t xml:space="preserve">Kā </w:t>
      </w:r>
      <w:r w:rsidR="001D6EE9">
        <w:t xml:space="preserve">Informatīvā </w:t>
      </w:r>
      <w:r>
        <w:t>ziņojuma II nodaļas 1. punktā</w:t>
      </w:r>
      <w:r w:rsidR="00DA31BA">
        <w:t xml:space="preserve"> secināts, sabiedrības politiskās līdzdalības </w:t>
      </w:r>
      <w:r w:rsidR="00DA31BA" w:rsidRPr="00D12D9F">
        <w:t xml:space="preserve">līmenis ir ļoti zems, kas skaidrojams ar izteikti augstu neuzticību Saeimai, Ministru kabinetam, kā arī neticību tam, ka sabiedrības indivīda viedoklis vai </w:t>
      </w:r>
      <w:r w:rsidR="00DD6178" w:rsidRPr="00D12D9F">
        <w:t xml:space="preserve">balsstiesīgo pilsoņu </w:t>
      </w:r>
      <w:r w:rsidR="00033462" w:rsidRPr="00D12D9F">
        <w:t>atdotā balss</w:t>
      </w:r>
      <w:r w:rsidR="00DA31BA" w:rsidRPr="00D12D9F">
        <w:t xml:space="preserve"> </w:t>
      </w:r>
      <w:r w:rsidR="00033462" w:rsidRPr="00D12D9F">
        <w:t xml:space="preserve">Saeimas, pašvaldību vai EP </w:t>
      </w:r>
      <w:r w:rsidR="00DA31BA" w:rsidRPr="00D12D9F">
        <w:t>vēlēšanās spēs ietekmēt jebkādus procesus</w:t>
      </w:r>
      <w:r w:rsidR="00941451" w:rsidRPr="00D12D9F">
        <w:t xml:space="preserve"> valstī</w:t>
      </w:r>
      <w:r w:rsidR="00033462" w:rsidRPr="00D12D9F">
        <w:t xml:space="preserve"> vai ka valdība, pieņemot lēmumus, ņem vērā iedzīvotāju viedokli</w:t>
      </w:r>
      <w:r w:rsidR="00941451" w:rsidRPr="00D12D9F">
        <w:t>.</w:t>
      </w:r>
    </w:p>
    <w:p w14:paraId="070CEFA2" w14:textId="1DD3465D" w:rsidR="00033462" w:rsidRPr="00D12D9F" w:rsidRDefault="00033462" w:rsidP="00033462">
      <w:pPr>
        <w:pStyle w:val="Citti"/>
        <w:spacing w:after="0"/>
        <w:ind w:left="0" w:right="-1" w:firstLine="709"/>
        <w:jc w:val="both"/>
        <w:rPr>
          <w:rFonts w:ascii="Times New Roman" w:hAnsi="Times New Roman" w:cs="Times New Roman"/>
        </w:rPr>
      </w:pPr>
      <w:r w:rsidRPr="00D12D9F">
        <w:rPr>
          <w:rFonts w:ascii="Times New Roman" w:hAnsi="Times New Roman" w:cs="Times New Roman"/>
        </w:rPr>
        <w:t>Augstais neuzticības rādītājs politiskajām organizācijām (partijām) likumsakarīgi atspoguļojas arī zemajā pilsoņu aktivitātē vēlēšanās. Laikā no 2015. gada līdz 2020. gadam Latvijā norisinājušās četras vēlēšanas:</w:t>
      </w:r>
    </w:p>
    <w:p w14:paraId="1651C683" w14:textId="77777777" w:rsidR="00033462" w:rsidRPr="00D12D9F" w:rsidRDefault="00033462" w:rsidP="00E65179">
      <w:pPr>
        <w:pStyle w:val="Parastaatkpe"/>
        <w:numPr>
          <w:ilvl w:val="0"/>
          <w:numId w:val="16"/>
        </w:numPr>
        <w:tabs>
          <w:tab w:val="clear" w:pos="1559"/>
        </w:tabs>
        <w:ind w:left="709"/>
      </w:pPr>
      <w:r w:rsidRPr="00D12D9F">
        <w:t xml:space="preserve">2017. gada 3. jūnijā republikas pilsētas domes un novada domes vēlēšanas (piedalījās 727467 jeb </w:t>
      </w:r>
      <w:r w:rsidRPr="00D12D9F">
        <w:rPr>
          <w:rStyle w:val="Internetasaite"/>
          <w:rFonts w:eastAsia="Calibri"/>
          <w:bCs/>
          <w:color w:val="auto"/>
        </w:rPr>
        <w:t>50,39%</w:t>
      </w:r>
      <w:r w:rsidRPr="00D12D9F">
        <w:t xml:space="preserve"> balsstiesīgo pilsoņu);</w:t>
      </w:r>
    </w:p>
    <w:p w14:paraId="5A394CF4" w14:textId="77777777" w:rsidR="00033462" w:rsidRPr="00D12D9F" w:rsidRDefault="00033462" w:rsidP="00E65179">
      <w:pPr>
        <w:pStyle w:val="Parastaatkpe"/>
        <w:numPr>
          <w:ilvl w:val="0"/>
          <w:numId w:val="16"/>
        </w:numPr>
        <w:tabs>
          <w:tab w:val="clear" w:pos="1559"/>
        </w:tabs>
        <w:ind w:left="709"/>
      </w:pPr>
      <w:r w:rsidRPr="00D12D9F">
        <w:t>2018. gada 6. oktobrī 13. Saeimas vēlēšanas (piedalījās 844 925 jeb 54,6% balsstiesīgo pilsoņu</w:t>
      </w:r>
      <w:r w:rsidRPr="00D12D9F">
        <w:rPr>
          <w:rStyle w:val="Vresenkurs"/>
          <w:rFonts w:eastAsia="Calibri"/>
        </w:rPr>
        <w:footnoteReference w:id="144"/>
      </w:r>
      <w:r w:rsidRPr="00D12D9F">
        <w:t>);</w:t>
      </w:r>
    </w:p>
    <w:p w14:paraId="634A23C6" w14:textId="77777777" w:rsidR="00033462" w:rsidRPr="00D12D9F" w:rsidRDefault="00033462" w:rsidP="00E65179">
      <w:pPr>
        <w:pStyle w:val="Parastaatkpe"/>
        <w:numPr>
          <w:ilvl w:val="0"/>
          <w:numId w:val="16"/>
        </w:numPr>
        <w:tabs>
          <w:tab w:val="clear" w:pos="1559"/>
        </w:tabs>
        <w:ind w:left="709"/>
      </w:pPr>
      <w:r w:rsidRPr="00D12D9F">
        <w:t>2019. gada 25. maijā kārtējās EP vēlēšanas (piedalījās 474 390 jeb 33,5% balsstiesīgo pilsoņu);</w:t>
      </w:r>
    </w:p>
    <w:p w14:paraId="2E4B5BCA" w14:textId="16C230CB" w:rsidR="00033462" w:rsidRPr="00D12D9F" w:rsidRDefault="00033462" w:rsidP="00E65179">
      <w:pPr>
        <w:pStyle w:val="Parastaatkpe"/>
        <w:numPr>
          <w:ilvl w:val="0"/>
          <w:numId w:val="16"/>
        </w:numPr>
        <w:tabs>
          <w:tab w:val="clear" w:pos="1559"/>
        </w:tabs>
        <w:ind w:left="709"/>
        <w:rPr>
          <w:rStyle w:val="Uzsvars"/>
          <w:b/>
        </w:rPr>
      </w:pPr>
      <w:r w:rsidRPr="00D12D9F">
        <w:t xml:space="preserve">2020. gada 29. augustā Rīgas domes vēlēšanas (piedalījās </w:t>
      </w:r>
      <w:r w:rsidRPr="00D12D9F">
        <w:rPr>
          <w:rStyle w:val="Uzsvars"/>
          <w:i w:val="0"/>
          <w:iCs w:val="0"/>
        </w:rPr>
        <w:t>171507 jeb 40,58%</w:t>
      </w:r>
      <w:r w:rsidRPr="00D12D9F">
        <w:rPr>
          <w:rStyle w:val="Uzsvars"/>
        </w:rPr>
        <w:t xml:space="preserve"> </w:t>
      </w:r>
      <w:r w:rsidRPr="00D12D9F">
        <w:t>balsstiesīgo pilsoņu</w:t>
      </w:r>
      <w:r w:rsidR="0006642E">
        <w:t>)</w:t>
      </w:r>
      <w:r w:rsidRPr="00D12D9F">
        <w:t>.</w:t>
      </w:r>
      <w:r w:rsidRPr="00D12D9F">
        <w:rPr>
          <w:rStyle w:val="Uzsvars"/>
          <w:b/>
        </w:rPr>
        <w:t xml:space="preserve"> </w:t>
      </w:r>
    </w:p>
    <w:p w14:paraId="1C0D2DB3" w14:textId="77777777" w:rsidR="00033462" w:rsidRPr="00D12D9F" w:rsidRDefault="00033462" w:rsidP="00033462">
      <w:pPr>
        <w:spacing w:after="0" w:line="240" w:lineRule="auto"/>
        <w:ind w:firstLine="709"/>
        <w:rPr>
          <w:rFonts w:ascii="Times New Roman" w:hAnsi="Times New Roman"/>
          <w:bCs/>
        </w:rPr>
      </w:pPr>
      <w:r w:rsidRPr="00D12D9F">
        <w:rPr>
          <w:rFonts w:ascii="Times New Roman" w:hAnsi="Times New Roman"/>
        </w:rPr>
        <w:t xml:space="preserve">UR 2020. gada novembrī KNAB sniedzis ziņas par 79 politisko organizāciju (partiju) un apvienību biedru reģistriem 2020. gadā. Tomēr to skaits nav uzskatāms kā objektīvs rādītājs, vērtējot politisko aktivitāti Latvijā, jo 20 no reģistrā iekļautajām politiskajām organizācijām (partijām) un apvienībām ir likvidācijas procesā, savukārt par 14 politisko organizāciju (partiju) un apvienību statusu informācijas nav, kā arī UR nav saņēmis iesniedzamo informāciju par to biedru reģistru 2020. gadā. Tas norāda uz nepieciešamību </w:t>
      </w:r>
      <w:r w:rsidRPr="00D12D9F">
        <w:rPr>
          <w:rFonts w:ascii="Times New Roman" w:hAnsi="Times New Roman"/>
          <w:bCs/>
        </w:rPr>
        <w:t xml:space="preserve">nākamajos gados </w:t>
      </w:r>
      <w:r w:rsidRPr="00D12D9F">
        <w:rPr>
          <w:rFonts w:ascii="Times New Roman" w:eastAsia="Times New Roman" w:hAnsi="Times New Roman"/>
          <w:bCs/>
          <w:color w:val="000000" w:themeColor="text1"/>
          <w:lang w:eastAsia="lv-LV"/>
        </w:rPr>
        <w:t xml:space="preserve">izvērtēt kārtību, kādā politisko organizāciju (partiju) izslēdz no </w:t>
      </w:r>
      <w:r w:rsidRPr="00D12D9F">
        <w:rPr>
          <w:rStyle w:val="acopre"/>
          <w:rFonts w:ascii="Times New Roman" w:hAnsi="Times New Roman"/>
          <w:bCs/>
        </w:rPr>
        <w:t xml:space="preserve">politisko organizāciju </w:t>
      </w:r>
      <w:r w:rsidRPr="00DE0A40">
        <w:rPr>
          <w:rStyle w:val="acopre"/>
          <w:rFonts w:ascii="Times New Roman" w:hAnsi="Times New Roman"/>
          <w:bCs/>
          <w:iCs/>
        </w:rPr>
        <w:t>(</w:t>
      </w:r>
      <w:r w:rsidRPr="00D12D9F">
        <w:rPr>
          <w:rStyle w:val="Izclums"/>
          <w:rFonts w:ascii="Times New Roman" w:hAnsi="Times New Roman"/>
          <w:bCs/>
          <w:i w:val="0"/>
          <w:iCs w:val="0"/>
        </w:rPr>
        <w:t xml:space="preserve">partiju) reģistra, tādējādi </w:t>
      </w:r>
      <w:r w:rsidRPr="00D12D9F">
        <w:rPr>
          <w:rStyle w:val="Izclums"/>
          <w:rFonts w:ascii="Times New Roman" w:hAnsi="Times New Roman"/>
          <w:bCs/>
          <w:i w:val="0"/>
          <w:iCs w:val="0"/>
        </w:rPr>
        <w:lastRenderedPageBreak/>
        <w:t>nodrošinot</w:t>
      </w:r>
      <w:r w:rsidRPr="00D12D9F">
        <w:rPr>
          <w:rStyle w:val="Izclums"/>
          <w:rFonts w:ascii="Times New Roman" w:hAnsi="Times New Roman"/>
          <w:bCs/>
        </w:rPr>
        <w:t xml:space="preserve"> </w:t>
      </w:r>
      <w:r w:rsidRPr="00D12D9F">
        <w:rPr>
          <w:rFonts w:ascii="Times New Roman" w:eastAsia="Times New Roman" w:hAnsi="Times New Roman"/>
          <w:bCs/>
          <w:color w:val="000000" w:themeColor="text1"/>
          <w:lang w:eastAsia="lv-LV"/>
        </w:rPr>
        <w:t xml:space="preserve">skaidru, saprotamu un efektīvu </w:t>
      </w:r>
      <w:r w:rsidRPr="00D12D9F">
        <w:rPr>
          <w:rStyle w:val="acopre"/>
          <w:rFonts w:ascii="Times New Roman" w:hAnsi="Times New Roman"/>
          <w:bCs/>
        </w:rPr>
        <w:t xml:space="preserve">politisko organizāciju </w:t>
      </w:r>
      <w:r w:rsidRPr="00DE0A40">
        <w:rPr>
          <w:rStyle w:val="acopre"/>
          <w:rFonts w:ascii="Times New Roman" w:hAnsi="Times New Roman"/>
          <w:bCs/>
          <w:iCs/>
        </w:rPr>
        <w:t>(</w:t>
      </w:r>
      <w:r w:rsidRPr="00D12D9F">
        <w:rPr>
          <w:rStyle w:val="Izclums"/>
          <w:rFonts w:ascii="Times New Roman" w:hAnsi="Times New Roman"/>
          <w:bCs/>
          <w:i w:val="0"/>
          <w:iCs w:val="0"/>
        </w:rPr>
        <w:t>partiju)</w:t>
      </w:r>
      <w:r w:rsidRPr="00D12D9F">
        <w:rPr>
          <w:rStyle w:val="Izclums"/>
          <w:rFonts w:ascii="Times New Roman" w:hAnsi="Times New Roman"/>
          <w:bCs/>
        </w:rPr>
        <w:t xml:space="preserve"> </w:t>
      </w:r>
      <w:r w:rsidRPr="00D12D9F">
        <w:rPr>
          <w:rFonts w:ascii="Times New Roman" w:eastAsia="Times New Roman" w:hAnsi="Times New Roman"/>
          <w:bCs/>
          <w:color w:val="000000" w:themeColor="text1"/>
          <w:lang w:eastAsia="lv-LV"/>
        </w:rPr>
        <w:t>un to apvienību likvidācijas procedūru.</w:t>
      </w:r>
    </w:p>
    <w:p w14:paraId="409EF349" w14:textId="77777777" w:rsidR="00033462" w:rsidRPr="00D12D9F" w:rsidRDefault="00033462" w:rsidP="00033462">
      <w:pPr>
        <w:spacing w:before="0" w:after="0" w:line="240" w:lineRule="auto"/>
        <w:ind w:firstLine="709"/>
        <w:rPr>
          <w:rFonts w:ascii="Times New Roman" w:hAnsi="Times New Roman"/>
        </w:rPr>
      </w:pPr>
      <w:r w:rsidRPr="00D12D9F">
        <w:rPr>
          <w:rFonts w:ascii="Times New Roman" w:hAnsi="Times New Roman"/>
        </w:rPr>
        <w:t>Balstoties uz UR sniegtajiem datiem, secināms, ka Latvijā 2020. gadā bija 45 funkcionējošas politiskās organizācijas (partijas) un to apvienības, kas attiecīgi sniegušas ziņas UR par biedru skaitu, kas ir amplitūdā no 190 līdz 2157 biedriem vienā politiskā organizācijā (partijā) un apvienībā.</w:t>
      </w:r>
    </w:p>
    <w:p w14:paraId="2CE80765" w14:textId="77777777" w:rsidR="00033462" w:rsidRPr="00FF326B" w:rsidRDefault="00033462" w:rsidP="00033462">
      <w:pPr>
        <w:spacing w:before="0" w:after="0" w:line="240" w:lineRule="auto"/>
        <w:ind w:firstLine="709"/>
        <w:rPr>
          <w:rFonts w:ascii="Times New Roman" w:hAnsi="Times New Roman"/>
        </w:rPr>
      </w:pPr>
      <w:r w:rsidRPr="00D12D9F">
        <w:rPr>
          <w:rFonts w:ascii="Times New Roman" w:hAnsi="Times New Roman"/>
        </w:rPr>
        <w:t>Analizējot pieejamos datus, secināms, ka aptuveni 1,3 %</w:t>
      </w:r>
      <w:r w:rsidRPr="00D12D9F">
        <w:rPr>
          <w:rStyle w:val="Uzsvars"/>
          <w:rFonts w:ascii="Times New Roman" w:hAnsi="Times New Roman"/>
          <w:b/>
        </w:rPr>
        <w:t xml:space="preserve"> </w:t>
      </w:r>
      <w:r w:rsidRPr="00D12D9F">
        <w:rPr>
          <w:rStyle w:val="Uzsvars"/>
          <w:rFonts w:ascii="Times New Roman" w:hAnsi="Times New Roman"/>
          <w:i w:val="0"/>
          <w:iCs w:val="0"/>
        </w:rPr>
        <w:t>Latvijas iedzīvotāju jeb</w:t>
      </w:r>
      <w:r w:rsidRPr="00D12D9F">
        <w:rPr>
          <w:rStyle w:val="Uzsvars"/>
          <w:rFonts w:ascii="Times New Roman" w:hAnsi="Times New Roman"/>
          <w:b/>
        </w:rPr>
        <w:t xml:space="preserve"> </w:t>
      </w:r>
      <w:r w:rsidRPr="00D12D9F">
        <w:rPr>
          <w:rFonts w:ascii="Times New Roman" w:hAnsi="Times New Roman"/>
        </w:rPr>
        <w:t xml:space="preserve">23957 cilvēku ir </w:t>
      </w:r>
      <w:r w:rsidRPr="00D12D9F">
        <w:rPr>
          <w:rStyle w:val="Uzsvars"/>
          <w:rFonts w:ascii="Times New Roman" w:hAnsi="Times New Roman"/>
          <w:i w:val="0"/>
          <w:iCs w:val="0"/>
        </w:rPr>
        <w:t>kādas partijas biedri</w:t>
      </w:r>
      <w:r w:rsidRPr="00D12D9F">
        <w:rPr>
          <w:rStyle w:val="Vresenkurs"/>
          <w:rFonts w:ascii="Times New Roman" w:hAnsi="Times New Roman"/>
        </w:rPr>
        <w:footnoteReference w:id="145"/>
      </w:r>
      <w:r w:rsidRPr="00D12D9F">
        <w:rPr>
          <w:rStyle w:val="Uzsvars"/>
          <w:rFonts w:ascii="Times New Roman" w:hAnsi="Times New Roman"/>
        </w:rPr>
        <w:t>.</w:t>
      </w:r>
      <w:r w:rsidRPr="00D12D9F">
        <w:rPr>
          <w:rFonts w:ascii="Times New Roman" w:hAnsi="Times New Roman"/>
        </w:rPr>
        <w:t xml:space="preserve"> Tas liecina, ka politiskās organizācijas (partijas) nepārstāv ievērojamu elektorāta daļu un nevar uzskatīt, ka tās pārliecinoši reprezentē tautas viedokli.</w:t>
      </w:r>
      <w:r w:rsidRPr="00FF326B">
        <w:rPr>
          <w:rFonts w:ascii="Times New Roman" w:hAnsi="Times New Roman"/>
        </w:rPr>
        <w:t xml:space="preserve"> </w:t>
      </w:r>
    </w:p>
    <w:p w14:paraId="7E666861" w14:textId="77777777" w:rsidR="009811D2" w:rsidRPr="00A868DB" w:rsidRDefault="00524A72" w:rsidP="00D12D9F">
      <w:pPr>
        <w:pStyle w:val="Body"/>
        <w:ind w:firstLine="720"/>
        <w:jc w:val="both"/>
        <w:rPr>
          <w:rFonts w:eastAsia="Times New Roman" w:cs="Times New Roman"/>
          <w:color w:val="000000" w:themeColor="text1"/>
          <w:szCs w:val="24"/>
        </w:rPr>
      </w:pPr>
      <w:r w:rsidRPr="00A868DB">
        <w:rPr>
          <w:rFonts w:cs="Times New Roman"/>
          <w:color w:val="000000" w:themeColor="text1"/>
          <w:szCs w:val="24"/>
        </w:rPr>
        <w:t xml:space="preserve">Pārskata periodā </w:t>
      </w:r>
      <w:r w:rsidR="00DD6178" w:rsidRPr="00A868DB">
        <w:rPr>
          <w:rFonts w:cs="Times New Roman"/>
          <w:color w:val="000000" w:themeColor="text1"/>
          <w:szCs w:val="24"/>
        </w:rPr>
        <w:t>P</w:t>
      </w:r>
      <w:r w:rsidRPr="00A868DB">
        <w:rPr>
          <w:rFonts w:cs="Times New Roman"/>
          <w:color w:val="000000" w:themeColor="text1"/>
          <w:szCs w:val="24"/>
        </w:rPr>
        <w:t xml:space="preserve">amatnostādnēs bija </w:t>
      </w:r>
      <w:r w:rsidR="00DD6178" w:rsidRPr="00A868DB">
        <w:rPr>
          <w:rFonts w:cs="Times New Roman"/>
          <w:color w:val="000000" w:themeColor="text1"/>
          <w:szCs w:val="24"/>
        </w:rPr>
        <w:t xml:space="preserve">plānots uzdevums </w:t>
      </w:r>
      <w:r w:rsidR="00DD6178" w:rsidRPr="00A868DB">
        <w:rPr>
          <w:rFonts w:eastAsia="Times New Roman" w:cs="Times New Roman"/>
          <w:color w:val="000000" w:themeColor="text1"/>
          <w:szCs w:val="24"/>
        </w:rPr>
        <w:t>veikt pētījumu un sniegt rekomendācijas Saeimai par politisko partiju biedru skaita palielināšanas iespējām, it īpaši partiju jauniešu organizācijās, un politisko partiju iekšējās demokrātijas attīstības veicināšanu.</w:t>
      </w:r>
      <w:r w:rsidR="00F4376F" w:rsidRPr="00A868DB">
        <w:rPr>
          <w:rFonts w:eastAsia="Times New Roman" w:cs="Times New Roman"/>
          <w:color w:val="000000" w:themeColor="text1"/>
          <w:szCs w:val="24"/>
        </w:rPr>
        <w:t xml:space="preserve"> </w:t>
      </w:r>
    </w:p>
    <w:p w14:paraId="35B70E0E" w14:textId="19172643" w:rsidR="00A868DB" w:rsidRPr="00086D9A" w:rsidRDefault="009811D2" w:rsidP="00A868DB">
      <w:pPr>
        <w:pStyle w:val="Bezatstarpm"/>
        <w:ind w:right="-24" w:firstLine="720"/>
        <w:jc w:val="both"/>
        <w:rPr>
          <w:rFonts w:ascii="Times New Roman" w:hAnsi="Times New Roman"/>
          <w:sz w:val="24"/>
          <w:szCs w:val="24"/>
          <w:lang w:val="lv-LV"/>
        </w:rPr>
      </w:pPr>
      <w:r w:rsidRPr="00086D9A">
        <w:rPr>
          <w:rFonts w:ascii="Times New Roman" w:eastAsia="Times New Roman" w:hAnsi="Times New Roman"/>
          <w:sz w:val="24"/>
          <w:szCs w:val="24"/>
          <w:lang w:val="lv-LV" w:eastAsia="lv-LV"/>
        </w:rPr>
        <w:t>KNAB</w:t>
      </w:r>
      <w:r w:rsidR="00A868DB" w:rsidRPr="00086D9A">
        <w:rPr>
          <w:rFonts w:ascii="Times New Roman" w:eastAsia="Times New Roman" w:hAnsi="Times New Roman"/>
          <w:sz w:val="24"/>
          <w:szCs w:val="24"/>
          <w:lang w:val="lv-LV"/>
        </w:rPr>
        <w:t xml:space="preserve"> piedalījies</w:t>
      </w:r>
      <w:r w:rsidRPr="00086D9A">
        <w:rPr>
          <w:rFonts w:ascii="Times New Roman" w:eastAsia="Times New Roman" w:hAnsi="Times New Roman"/>
          <w:sz w:val="24"/>
          <w:szCs w:val="24"/>
          <w:lang w:val="lv-LV" w:eastAsia="lv-LV"/>
        </w:rPr>
        <w:t xml:space="preserve"> TM darba grupā par valsts budžeta finansējuma palielinājuma iespējām partijām</w:t>
      </w:r>
      <w:r w:rsidRPr="00086D9A">
        <w:rPr>
          <w:rFonts w:ascii="Times New Roman" w:eastAsia="Times New Roman" w:hAnsi="Times New Roman"/>
          <w:sz w:val="24"/>
          <w:szCs w:val="24"/>
          <w:lang w:val="lv-LV"/>
        </w:rPr>
        <w:t xml:space="preserve"> aktualizējis minēto jautājumu</w:t>
      </w:r>
      <w:r w:rsidR="00A868DB" w:rsidRPr="00086D9A">
        <w:rPr>
          <w:rFonts w:ascii="Times New Roman" w:eastAsia="Times New Roman" w:hAnsi="Times New Roman"/>
          <w:sz w:val="24"/>
          <w:szCs w:val="24"/>
          <w:lang w:val="lv-LV"/>
        </w:rPr>
        <w:t>. Tās ietvaros s</w:t>
      </w:r>
      <w:r w:rsidR="00F4376F" w:rsidRPr="00086D9A">
        <w:rPr>
          <w:rFonts w:ascii="Times New Roman" w:eastAsia="Times New Roman" w:hAnsi="Times New Roman"/>
          <w:color w:val="000000" w:themeColor="text1"/>
          <w:sz w:val="24"/>
          <w:szCs w:val="24"/>
          <w:lang w:val="lv-LV" w:eastAsia="lv-LV"/>
        </w:rPr>
        <w:t>adarbībā ar TM, FM un PROVIDUS</w:t>
      </w:r>
      <w:r w:rsidR="00F4376F" w:rsidRPr="00086D9A">
        <w:rPr>
          <w:rFonts w:ascii="Times New Roman" w:eastAsia="Times New Roman" w:hAnsi="Times New Roman"/>
          <w:color w:val="000000" w:themeColor="text1"/>
          <w:sz w:val="24"/>
          <w:szCs w:val="24"/>
          <w:lang w:val="lv-LV"/>
        </w:rPr>
        <w:t xml:space="preserve"> </w:t>
      </w:r>
      <w:r w:rsidR="00F4376F" w:rsidRPr="00086D9A">
        <w:rPr>
          <w:rFonts w:ascii="Times New Roman" w:eastAsia="Times New Roman" w:hAnsi="Times New Roman"/>
          <w:color w:val="000000" w:themeColor="text1"/>
          <w:sz w:val="24"/>
          <w:szCs w:val="24"/>
          <w:lang w:val="lv-LV" w:eastAsia="lv-LV"/>
        </w:rPr>
        <w:t xml:space="preserve">ir </w:t>
      </w:r>
      <w:r w:rsidRPr="00086D9A">
        <w:rPr>
          <w:rFonts w:ascii="Times New Roman" w:eastAsia="Times New Roman" w:hAnsi="Times New Roman"/>
          <w:color w:val="000000" w:themeColor="text1"/>
          <w:sz w:val="24"/>
          <w:szCs w:val="24"/>
          <w:lang w:val="lv-LV"/>
        </w:rPr>
        <w:t>sagatavots</w:t>
      </w:r>
      <w:r w:rsidR="00F4376F" w:rsidRPr="00086D9A">
        <w:rPr>
          <w:rFonts w:ascii="Times New Roman" w:eastAsia="Times New Roman" w:hAnsi="Times New Roman"/>
          <w:color w:val="000000" w:themeColor="text1"/>
          <w:sz w:val="24"/>
          <w:szCs w:val="24"/>
          <w:lang w:val="lv-LV" w:eastAsia="lv-LV"/>
        </w:rPr>
        <w:t xml:space="preserve"> "Atzinums par valsts budžeta finansējuma iespējamo palielinājumu politiskajām organizācijām"</w:t>
      </w:r>
      <w:r w:rsidR="0040023E" w:rsidRPr="00A868DB">
        <w:rPr>
          <w:rStyle w:val="Vresatsauce"/>
          <w:rFonts w:ascii="Times New Roman" w:eastAsia="Times New Roman" w:hAnsi="Times New Roman"/>
          <w:color w:val="000000" w:themeColor="text1"/>
          <w:sz w:val="24"/>
          <w:szCs w:val="24"/>
        </w:rPr>
        <w:footnoteReference w:id="146"/>
      </w:r>
      <w:r w:rsidR="00F4376F" w:rsidRPr="00086D9A">
        <w:rPr>
          <w:rFonts w:ascii="Times New Roman" w:eastAsia="Times New Roman" w:hAnsi="Times New Roman"/>
          <w:color w:val="000000" w:themeColor="text1"/>
          <w:sz w:val="24"/>
          <w:szCs w:val="24"/>
          <w:lang w:val="lv-LV" w:eastAsia="lv-LV"/>
        </w:rPr>
        <w:t xml:space="preserve">, kurš atbalstīts MK 2019. </w:t>
      </w:r>
      <w:r w:rsidR="00F4376F" w:rsidRPr="00086D9A">
        <w:rPr>
          <w:rFonts w:ascii="Times New Roman" w:eastAsia="Times New Roman" w:hAnsi="Times New Roman"/>
          <w:color w:val="000000" w:themeColor="text1"/>
          <w:sz w:val="24"/>
          <w:szCs w:val="24"/>
          <w:lang w:val="lv-LV"/>
        </w:rPr>
        <w:t xml:space="preserve">gada 12. februāra </w:t>
      </w:r>
      <w:r w:rsidR="00F4376F" w:rsidRPr="00086D9A">
        <w:rPr>
          <w:rFonts w:ascii="Times New Roman" w:eastAsia="Times New Roman" w:hAnsi="Times New Roman"/>
          <w:color w:val="000000" w:themeColor="text1"/>
          <w:sz w:val="24"/>
          <w:szCs w:val="24"/>
          <w:lang w:val="lv-LV" w:eastAsia="lv-LV"/>
        </w:rPr>
        <w:t>sēdē (prot.</w:t>
      </w:r>
      <w:r w:rsidR="00DE0A40">
        <w:rPr>
          <w:rFonts w:ascii="Times New Roman" w:eastAsia="Times New Roman" w:hAnsi="Times New Roman"/>
          <w:color w:val="000000" w:themeColor="text1"/>
          <w:sz w:val="24"/>
          <w:szCs w:val="24"/>
          <w:lang w:val="lv-LV" w:eastAsia="lv-LV"/>
        </w:rPr>
        <w:t> </w:t>
      </w:r>
      <w:r w:rsidR="00F4376F" w:rsidRPr="00086D9A">
        <w:rPr>
          <w:rFonts w:ascii="Times New Roman" w:eastAsia="Times New Roman" w:hAnsi="Times New Roman"/>
          <w:color w:val="000000" w:themeColor="text1"/>
          <w:sz w:val="24"/>
          <w:szCs w:val="24"/>
          <w:lang w:val="lv-LV" w:eastAsia="lv-LV"/>
        </w:rPr>
        <w:t xml:space="preserve">Nr.7, </w:t>
      </w:r>
      <w:r w:rsidR="00134500" w:rsidRPr="00086D9A">
        <w:rPr>
          <w:rFonts w:ascii="Times New Roman" w:eastAsia="Times New Roman" w:hAnsi="Times New Roman"/>
          <w:color w:val="000000" w:themeColor="text1"/>
          <w:sz w:val="24"/>
          <w:szCs w:val="24"/>
          <w:lang w:val="lv-LV" w:eastAsia="lv-LV"/>
        </w:rPr>
        <w:t>28</w:t>
      </w:r>
      <w:r w:rsidR="00F4376F" w:rsidRPr="00086D9A">
        <w:rPr>
          <w:rFonts w:ascii="Times New Roman" w:eastAsia="Times New Roman" w:hAnsi="Times New Roman"/>
          <w:color w:val="000000" w:themeColor="text1"/>
          <w:sz w:val="24"/>
          <w:szCs w:val="24"/>
          <w:lang w:val="lv-LV" w:eastAsia="lv-LV"/>
        </w:rPr>
        <w:t>.§) un nosūtīts Saeimai. Minēt</w:t>
      </w:r>
      <w:r w:rsidR="00A868DB" w:rsidRPr="00086D9A">
        <w:rPr>
          <w:rFonts w:ascii="Times New Roman" w:eastAsia="Times New Roman" w:hAnsi="Times New Roman"/>
          <w:color w:val="000000" w:themeColor="text1"/>
          <w:sz w:val="24"/>
          <w:szCs w:val="24"/>
          <w:lang w:val="lv-LV"/>
        </w:rPr>
        <w:t xml:space="preserve">ā atzinuma sagatavošanai, lai novērtētu </w:t>
      </w:r>
      <w:r w:rsidR="00A868DB" w:rsidRPr="00086D9A">
        <w:rPr>
          <w:rFonts w:ascii="Times New Roman" w:hAnsi="Times New Roman"/>
          <w:iCs/>
          <w:sz w:val="24"/>
          <w:szCs w:val="24"/>
          <w:lang w:val="lv-LV"/>
        </w:rPr>
        <w:t xml:space="preserve">Latvijas politisko </w:t>
      </w:r>
      <w:r w:rsidR="00183C96" w:rsidRPr="00086D9A">
        <w:rPr>
          <w:rFonts w:ascii="Times New Roman" w:hAnsi="Times New Roman"/>
          <w:iCs/>
          <w:sz w:val="24"/>
          <w:szCs w:val="24"/>
          <w:lang w:val="lv-LV"/>
        </w:rPr>
        <w:t>organizāciju (</w:t>
      </w:r>
      <w:r w:rsidR="00A868DB" w:rsidRPr="00086D9A">
        <w:rPr>
          <w:rFonts w:ascii="Times New Roman" w:hAnsi="Times New Roman"/>
          <w:iCs/>
          <w:sz w:val="24"/>
          <w:szCs w:val="24"/>
          <w:lang w:val="lv-LV"/>
        </w:rPr>
        <w:t>partiju</w:t>
      </w:r>
      <w:r w:rsidR="00183C96" w:rsidRPr="00086D9A">
        <w:rPr>
          <w:rFonts w:ascii="Times New Roman" w:hAnsi="Times New Roman"/>
          <w:iCs/>
          <w:sz w:val="24"/>
          <w:szCs w:val="24"/>
          <w:lang w:val="lv-LV"/>
        </w:rPr>
        <w:t>)</w:t>
      </w:r>
      <w:r w:rsidR="00A868DB" w:rsidRPr="00086D9A">
        <w:rPr>
          <w:rFonts w:ascii="Times New Roman" w:hAnsi="Times New Roman"/>
          <w:iCs/>
          <w:sz w:val="24"/>
          <w:szCs w:val="24"/>
          <w:lang w:val="lv-LV"/>
        </w:rPr>
        <w:t xml:space="preserve"> spēju veikt demokrātiskā valstī sagaidāmās politisko </w:t>
      </w:r>
      <w:r w:rsidR="00183C96" w:rsidRPr="00086D9A">
        <w:rPr>
          <w:rFonts w:ascii="Times New Roman" w:hAnsi="Times New Roman"/>
          <w:iCs/>
          <w:sz w:val="24"/>
          <w:szCs w:val="24"/>
          <w:lang w:val="lv-LV"/>
        </w:rPr>
        <w:t>organizāciju (</w:t>
      </w:r>
      <w:r w:rsidR="00A868DB" w:rsidRPr="00086D9A">
        <w:rPr>
          <w:rFonts w:ascii="Times New Roman" w:hAnsi="Times New Roman"/>
          <w:iCs/>
          <w:sz w:val="24"/>
          <w:szCs w:val="24"/>
          <w:lang w:val="lv-LV"/>
        </w:rPr>
        <w:t>partiju</w:t>
      </w:r>
      <w:r w:rsidR="00183C96" w:rsidRPr="00086D9A">
        <w:rPr>
          <w:rFonts w:ascii="Times New Roman" w:hAnsi="Times New Roman"/>
          <w:iCs/>
          <w:sz w:val="24"/>
          <w:szCs w:val="24"/>
          <w:lang w:val="lv-LV"/>
        </w:rPr>
        <w:t>)</w:t>
      </w:r>
      <w:r w:rsidR="00A868DB" w:rsidRPr="00086D9A">
        <w:rPr>
          <w:rFonts w:ascii="Times New Roman" w:hAnsi="Times New Roman"/>
          <w:iCs/>
          <w:sz w:val="24"/>
          <w:szCs w:val="24"/>
          <w:lang w:val="lv-LV"/>
        </w:rPr>
        <w:t xml:space="preserve"> funkcijas</w:t>
      </w:r>
      <w:r w:rsidR="00A868DB" w:rsidRPr="00086D9A">
        <w:rPr>
          <w:rFonts w:ascii="Times New Roman" w:hAnsi="Times New Roman"/>
          <w:i/>
          <w:sz w:val="24"/>
          <w:szCs w:val="24"/>
          <w:lang w:val="lv-LV"/>
        </w:rPr>
        <w:t xml:space="preserve">, </w:t>
      </w:r>
      <w:r w:rsidR="00A868DB" w:rsidRPr="00086D9A">
        <w:rPr>
          <w:rFonts w:ascii="Times New Roman" w:eastAsia="Times New Roman" w:hAnsi="Times New Roman"/>
          <w:color w:val="000000" w:themeColor="text1"/>
          <w:sz w:val="24"/>
          <w:szCs w:val="24"/>
          <w:lang w:val="lv-LV"/>
        </w:rPr>
        <w:t xml:space="preserve">tostarp </w:t>
      </w:r>
      <w:r w:rsidR="00A868DB" w:rsidRPr="00086D9A">
        <w:rPr>
          <w:rFonts w:ascii="Times New Roman" w:hAnsi="Times New Roman"/>
          <w:sz w:val="24"/>
          <w:szCs w:val="24"/>
          <w:lang w:val="lv-LV"/>
        </w:rPr>
        <w:t>piesaistīt jaunus biedrus un iesaistīt esošos biedrus politisko</w:t>
      </w:r>
      <w:r w:rsidR="00183C96" w:rsidRPr="00086D9A">
        <w:rPr>
          <w:rFonts w:ascii="Times New Roman" w:hAnsi="Times New Roman"/>
          <w:sz w:val="24"/>
          <w:szCs w:val="24"/>
          <w:lang w:val="lv-LV"/>
        </w:rPr>
        <w:t xml:space="preserve"> organizāciju (</w:t>
      </w:r>
      <w:r w:rsidR="00A868DB" w:rsidRPr="00086D9A">
        <w:rPr>
          <w:rFonts w:ascii="Times New Roman" w:hAnsi="Times New Roman"/>
          <w:sz w:val="24"/>
          <w:szCs w:val="24"/>
          <w:lang w:val="lv-LV"/>
        </w:rPr>
        <w:t>partiju</w:t>
      </w:r>
      <w:r w:rsidR="00183C96" w:rsidRPr="00086D9A">
        <w:rPr>
          <w:rFonts w:ascii="Times New Roman" w:hAnsi="Times New Roman"/>
          <w:sz w:val="24"/>
          <w:szCs w:val="24"/>
          <w:lang w:val="lv-LV"/>
        </w:rPr>
        <w:t>)</w:t>
      </w:r>
      <w:r w:rsidR="00A868DB" w:rsidRPr="00086D9A">
        <w:rPr>
          <w:rFonts w:ascii="Times New Roman" w:hAnsi="Times New Roman"/>
          <w:sz w:val="24"/>
          <w:szCs w:val="24"/>
          <w:lang w:val="lv-LV"/>
        </w:rPr>
        <w:t xml:space="preserve"> darbā, tika veikta to </w:t>
      </w:r>
      <w:r w:rsidR="00183C96" w:rsidRPr="00086D9A">
        <w:rPr>
          <w:rFonts w:ascii="Times New Roman" w:hAnsi="Times New Roman"/>
          <w:sz w:val="24"/>
          <w:szCs w:val="24"/>
          <w:lang w:val="lv-LV"/>
        </w:rPr>
        <w:t>politisko organizāciju (partiju)</w:t>
      </w:r>
      <w:r w:rsidR="00A868DB" w:rsidRPr="00086D9A">
        <w:rPr>
          <w:rFonts w:ascii="Times New Roman" w:hAnsi="Times New Roman"/>
          <w:sz w:val="24"/>
          <w:szCs w:val="24"/>
          <w:lang w:val="lv-LV"/>
        </w:rPr>
        <w:t>, kuras pēc 12. Saeimas vēlēšanām ir saņēmušas valsts finansējumu, anketēšana un iegūto datu analīze.</w:t>
      </w:r>
    </w:p>
    <w:p w14:paraId="1FEE3FB0" w14:textId="56020847" w:rsidR="00D12D9F" w:rsidRDefault="00A868DB" w:rsidP="009811D2">
      <w:pPr>
        <w:pStyle w:val="Body"/>
        <w:ind w:firstLine="720"/>
        <w:jc w:val="both"/>
        <w:rPr>
          <w:rFonts w:cs="Times New Roman"/>
          <w:szCs w:val="24"/>
        </w:rPr>
      </w:pPr>
      <w:r>
        <w:rPr>
          <w:rFonts w:eastAsia="Times New Roman" w:cs="Times New Roman"/>
          <w:color w:val="000000" w:themeColor="text1"/>
          <w:szCs w:val="24"/>
        </w:rPr>
        <w:t>Minētajā a</w:t>
      </w:r>
      <w:r w:rsidR="00F4376F" w:rsidRPr="00A868DB">
        <w:rPr>
          <w:rFonts w:eastAsia="Times New Roman" w:cs="Times New Roman"/>
          <w:color w:val="000000" w:themeColor="text1"/>
          <w:szCs w:val="24"/>
        </w:rPr>
        <w:t>tzinumā</w:t>
      </w:r>
      <w:r w:rsidRPr="00A868DB">
        <w:rPr>
          <w:rFonts w:eastAsia="Times New Roman" w:cs="Times New Roman"/>
          <w:color w:val="000000" w:themeColor="text1"/>
          <w:szCs w:val="24"/>
        </w:rPr>
        <w:t xml:space="preserve">, </w:t>
      </w:r>
      <w:r w:rsidR="00F4376F" w:rsidRPr="00A868DB">
        <w:rPr>
          <w:rFonts w:eastAsia="Times New Roman" w:cs="Times New Roman"/>
          <w:color w:val="000000" w:themeColor="text1"/>
          <w:szCs w:val="24"/>
        </w:rPr>
        <w:t>lai kāpinātu Latvijas politisko</w:t>
      </w:r>
      <w:r w:rsidR="00183C96">
        <w:rPr>
          <w:rFonts w:eastAsia="Times New Roman" w:cs="Times New Roman"/>
          <w:color w:val="000000" w:themeColor="text1"/>
          <w:szCs w:val="24"/>
        </w:rPr>
        <w:t xml:space="preserve"> organizāciju</w:t>
      </w:r>
      <w:r w:rsidR="00F4376F" w:rsidRPr="00A868DB">
        <w:rPr>
          <w:rFonts w:eastAsia="Times New Roman" w:cs="Times New Roman"/>
          <w:color w:val="000000" w:themeColor="text1"/>
          <w:szCs w:val="24"/>
        </w:rPr>
        <w:t xml:space="preserve"> </w:t>
      </w:r>
      <w:r w:rsidR="00183C96">
        <w:rPr>
          <w:rFonts w:eastAsia="Times New Roman" w:cs="Times New Roman"/>
          <w:color w:val="000000" w:themeColor="text1"/>
          <w:szCs w:val="24"/>
        </w:rPr>
        <w:t>(</w:t>
      </w:r>
      <w:r w:rsidR="00F4376F" w:rsidRPr="00A868DB">
        <w:rPr>
          <w:rFonts w:eastAsia="Times New Roman" w:cs="Times New Roman"/>
          <w:color w:val="000000" w:themeColor="text1"/>
          <w:szCs w:val="24"/>
        </w:rPr>
        <w:t>partiju</w:t>
      </w:r>
      <w:r w:rsidR="00183C96">
        <w:rPr>
          <w:rFonts w:eastAsia="Times New Roman" w:cs="Times New Roman"/>
          <w:color w:val="000000" w:themeColor="text1"/>
          <w:szCs w:val="24"/>
        </w:rPr>
        <w:t>)</w:t>
      </w:r>
      <w:r w:rsidR="00F4376F" w:rsidRPr="00A868DB">
        <w:rPr>
          <w:rFonts w:eastAsia="Times New Roman" w:cs="Times New Roman"/>
          <w:color w:val="000000" w:themeColor="text1"/>
          <w:szCs w:val="24"/>
        </w:rPr>
        <w:t xml:space="preserve"> interesi palielināt biedru skaitu,</w:t>
      </w:r>
      <w:r w:rsidR="00F4376F" w:rsidRPr="0040023E">
        <w:rPr>
          <w:rFonts w:eastAsia="Times New Roman"/>
          <w:color w:val="000000" w:themeColor="text1"/>
        </w:rPr>
        <w:t xml:space="preserve"> piedāvāts no valsts budžeta </w:t>
      </w:r>
      <w:r w:rsidR="00183C96">
        <w:rPr>
          <w:rFonts w:eastAsia="Times New Roman"/>
          <w:color w:val="000000" w:themeColor="text1"/>
        </w:rPr>
        <w:t>tām</w:t>
      </w:r>
      <w:r w:rsidR="00F4376F" w:rsidRPr="0040023E">
        <w:rPr>
          <w:rFonts w:eastAsia="Times New Roman"/>
          <w:color w:val="000000" w:themeColor="text1"/>
        </w:rPr>
        <w:t xml:space="preserve"> piešķirt papildus finansējumu pēc formulas 1 biedrs – 10 EUR</w:t>
      </w:r>
      <w:r w:rsidR="0040023E" w:rsidRPr="0040023E">
        <w:rPr>
          <w:rFonts w:eastAsia="Times New Roman"/>
          <w:color w:val="000000" w:themeColor="text1"/>
        </w:rPr>
        <w:t>.</w:t>
      </w:r>
      <w:r w:rsidR="00D12D9F">
        <w:rPr>
          <w:rFonts w:eastAsia="Times New Roman"/>
          <w:color w:val="000000" w:themeColor="text1"/>
        </w:rPr>
        <w:t xml:space="preserve"> Taču vienlaikus minētajā atzinumā izteiktas bažas, ka </w:t>
      </w:r>
      <w:r w:rsidR="00D12D9F" w:rsidRPr="00E228E4">
        <w:rPr>
          <w:rFonts w:cs="Times New Roman"/>
          <w:szCs w:val="24"/>
        </w:rPr>
        <w:t>tāds kritērijs kā politiskās</w:t>
      </w:r>
      <w:r w:rsidR="00183C96">
        <w:rPr>
          <w:rFonts w:cs="Times New Roman"/>
          <w:szCs w:val="24"/>
        </w:rPr>
        <w:t xml:space="preserve"> organizācijas</w:t>
      </w:r>
      <w:r w:rsidR="00D12D9F" w:rsidRPr="00E228E4">
        <w:rPr>
          <w:rFonts w:cs="Times New Roman"/>
          <w:szCs w:val="24"/>
        </w:rPr>
        <w:t xml:space="preserve"> </w:t>
      </w:r>
      <w:r w:rsidR="00183C96">
        <w:rPr>
          <w:rFonts w:cs="Times New Roman"/>
          <w:szCs w:val="24"/>
        </w:rPr>
        <w:t>(</w:t>
      </w:r>
      <w:r w:rsidR="00D12D9F" w:rsidRPr="00E228E4">
        <w:rPr>
          <w:rFonts w:cs="Times New Roman"/>
          <w:szCs w:val="24"/>
        </w:rPr>
        <w:t>partijas</w:t>
      </w:r>
      <w:r w:rsidR="00183C96">
        <w:rPr>
          <w:rFonts w:cs="Times New Roman"/>
          <w:szCs w:val="24"/>
        </w:rPr>
        <w:t>)</w:t>
      </w:r>
      <w:r w:rsidR="00D12D9F" w:rsidRPr="00E228E4">
        <w:rPr>
          <w:rFonts w:cs="Times New Roman"/>
          <w:szCs w:val="24"/>
        </w:rPr>
        <w:t xml:space="preserve"> biedru skaits var būt sarežģīti </w:t>
      </w:r>
      <w:r w:rsidR="00D12D9F" w:rsidRPr="006065E4">
        <w:rPr>
          <w:rFonts w:cs="Times New Roman"/>
          <w:szCs w:val="24"/>
        </w:rPr>
        <w:t xml:space="preserve">pārbaudāms (pastāv risks par biedriem </w:t>
      </w:r>
      <w:r w:rsidR="00D12D9F">
        <w:rPr>
          <w:rFonts w:cs="Times New Roman"/>
          <w:szCs w:val="24"/>
        </w:rPr>
        <w:t>"</w:t>
      </w:r>
      <w:r w:rsidR="00D12D9F" w:rsidRPr="006065E4">
        <w:rPr>
          <w:rFonts w:cs="Times New Roman"/>
          <w:szCs w:val="24"/>
        </w:rPr>
        <w:t>formāli uz papīra</w:t>
      </w:r>
      <w:r w:rsidR="00D12D9F">
        <w:rPr>
          <w:rFonts w:cs="Times New Roman"/>
          <w:szCs w:val="24"/>
        </w:rPr>
        <w:t>"</w:t>
      </w:r>
      <w:r w:rsidR="00D12D9F" w:rsidRPr="006065E4">
        <w:rPr>
          <w:rFonts w:cs="Times New Roman"/>
          <w:szCs w:val="24"/>
        </w:rPr>
        <w:t xml:space="preserve"> un attiecīgi valsts finansējums var</w:t>
      </w:r>
      <w:r w:rsidR="00D12D9F">
        <w:rPr>
          <w:rFonts w:cs="Times New Roman"/>
          <w:szCs w:val="24"/>
        </w:rPr>
        <w:t>ētu</w:t>
      </w:r>
      <w:r w:rsidR="00D12D9F" w:rsidRPr="006065E4">
        <w:rPr>
          <w:rFonts w:cs="Times New Roman"/>
          <w:szCs w:val="24"/>
        </w:rPr>
        <w:t xml:space="preserve"> tikt piešķirts nepamatoti). Izvēloties šādu </w:t>
      </w:r>
      <w:r w:rsidR="00183C96" w:rsidRPr="00E228E4">
        <w:rPr>
          <w:rFonts w:cs="Times New Roman"/>
          <w:szCs w:val="24"/>
        </w:rPr>
        <w:t>politisk</w:t>
      </w:r>
      <w:r w:rsidR="00183C96">
        <w:rPr>
          <w:rFonts w:cs="Times New Roman"/>
          <w:szCs w:val="24"/>
        </w:rPr>
        <w:t>o organizāciju (</w:t>
      </w:r>
      <w:r w:rsidR="00D12D9F">
        <w:rPr>
          <w:rFonts w:cs="Times New Roman"/>
          <w:szCs w:val="24"/>
        </w:rPr>
        <w:t>partiju</w:t>
      </w:r>
      <w:r w:rsidR="00183C96">
        <w:rPr>
          <w:rFonts w:cs="Times New Roman"/>
          <w:szCs w:val="24"/>
        </w:rPr>
        <w:t>)</w:t>
      </w:r>
      <w:r w:rsidR="00D12D9F">
        <w:rPr>
          <w:rFonts w:cs="Times New Roman"/>
          <w:szCs w:val="24"/>
        </w:rPr>
        <w:t xml:space="preserve"> finansēšanas </w:t>
      </w:r>
      <w:r w:rsidR="00D12D9F" w:rsidRPr="006065E4">
        <w:rPr>
          <w:rFonts w:cs="Times New Roman"/>
          <w:szCs w:val="24"/>
        </w:rPr>
        <w:t>modeli</w:t>
      </w:r>
      <w:r w:rsidR="00D12D9F">
        <w:rPr>
          <w:rFonts w:cs="Times New Roman"/>
          <w:szCs w:val="24"/>
        </w:rPr>
        <w:t xml:space="preserve"> </w:t>
      </w:r>
      <w:r w:rsidR="00D12D9F" w:rsidRPr="006065E4">
        <w:rPr>
          <w:rFonts w:cs="Times New Roman"/>
          <w:szCs w:val="24"/>
        </w:rPr>
        <w:t>būtu jāstiprina biedru reģistra vešanas prasības (piemēram, veidojot to elektroniskā formā, lai to būtu vieglāk pārbaudīt utt.).</w:t>
      </w:r>
      <w:r w:rsidR="00D12D9F">
        <w:rPr>
          <w:rFonts w:cs="Times New Roman"/>
          <w:szCs w:val="24"/>
        </w:rPr>
        <w:t xml:space="preserve"> Turklāt </w:t>
      </w:r>
      <w:r w:rsidR="00D12D9F" w:rsidRPr="006065E4">
        <w:rPr>
          <w:rFonts w:cs="Times New Roman"/>
          <w:bCs/>
          <w:szCs w:val="24"/>
        </w:rPr>
        <w:t>Politisko partiju likuma 27.</w:t>
      </w:r>
      <w:r w:rsidR="00D12D9F">
        <w:rPr>
          <w:rFonts w:cs="Times New Roman"/>
          <w:bCs/>
          <w:szCs w:val="24"/>
        </w:rPr>
        <w:t> </w:t>
      </w:r>
      <w:r w:rsidR="00D12D9F" w:rsidRPr="006065E4">
        <w:rPr>
          <w:rFonts w:cs="Times New Roman"/>
          <w:bCs/>
          <w:szCs w:val="24"/>
        </w:rPr>
        <w:t xml:space="preserve">panta </w:t>
      </w:r>
      <w:r w:rsidR="00D12D9F" w:rsidRPr="006065E4">
        <w:rPr>
          <w:rFonts w:cs="Times New Roman"/>
          <w:szCs w:val="24"/>
        </w:rPr>
        <w:t>4</w:t>
      </w:r>
      <w:r w:rsidR="00D12D9F">
        <w:rPr>
          <w:rFonts w:cs="Times New Roman"/>
          <w:szCs w:val="24"/>
        </w:rPr>
        <w:t>.</w:t>
      </w:r>
      <w:r w:rsidR="00D12D9F" w:rsidRPr="00BB3DD7">
        <w:rPr>
          <w:rFonts w:cs="Times New Roman"/>
          <w:szCs w:val="24"/>
          <w:vertAlign w:val="superscript"/>
        </w:rPr>
        <w:t>1</w:t>
      </w:r>
      <w:r w:rsidR="00D12D9F">
        <w:rPr>
          <w:rFonts w:cs="Times New Roman"/>
          <w:i/>
          <w:szCs w:val="24"/>
        </w:rPr>
        <w:t> </w:t>
      </w:r>
      <w:r w:rsidR="00D12D9F" w:rsidRPr="006065E4">
        <w:rPr>
          <w:rFonts w:cs="Times New Roman"/>
          <w:szCs w:val="24"/>
        </w:rPr>
        <w:t xml:space="preserve">daļa noteic </w:t>
      </w:r>
      <w:r w:rsidR="00D12D9F">
        <w:rPr>
          <w:rFonts w:cs="Times New Roman"/>
          <w:szCs w:val="24"/>
        </w:rPr>
        <w:t>"</w:t>
      </w:r>
      <w:r w:rsidR="00D12D9F" w:rsidRPr="006065E4">
        <w:rPr>
          <w:rFonts w:cs="Times New Roman"/>
          <w:szCs w:val="24"/>
        </w:rPr>
        <w:t>partijas, izņemot partiju apvienības, katru gadu līdz 1.martam iesniedz partiju reģistra iestādei partijas biedru reģistru</w:t>
      </w:r>
      <w:r w:rsidR="00D12D9F">
        <w:rPr>
          <w:rFonts w:cs="Times New Roman"/>
          <w:szCs w:val="24"/>
        </w:rPr>
        <w:t>"</w:t>
      </w:r>
      <w:r w:rsidR="00D12D9F" w:rsidRPr="006065E4">
        <w:rPr>
          <w:rFonts w:cs="Times New Roman"/>
          <w:szCs w:val="24"/>
        </w:rPr>
        <w:t xml:space="preserve">, taču </w:t>
      </w:r>
      <w:r w:rsidR="00D12D9F">
        <w:rPr>
          <w:rFonts w:cs="Times New Roman"/>
          <w:szCs w:val="24"/>
        </w:rPr>
        <w:t>UR</w:t>
      </w:r>
      <w:r w:rsidR="00D12D9F" w:rsidRPr="006065E4">
        <w:rPr>
          <w:rFonts w:cs="Times New Roman"/>
          <w:szCs w:val="24"/>
        </w:rPr>
        <w:t xml:space="preserve"> šo datu (biedru reģistra) atbilstību nepārbauda, tikai pieņem glabāšanā dokumentu, kam jāatbilst </w:t>
      </w:r>
      <w:r w:rsidR="00D12D9F">
        <w:rPr>
          <w:rFonts w:cs="Times New Roman"/>
          <w:szCs w:val="24"/>
        </w:rPr>
        <w:t>juridiskā spēka prasībām.</w:t>
      </w:r>
      <w:r w:rsidR="009811D2">
        <w:rPr>
          <w:rFonts w:cs="Times New Roman"/>
          <w:szCs w:val="24"/>
        </w:rPr>
        <w:t xml:space="preserve"> I</w:t>
      </w:r>
      <w:r w:rsidR="00D12D9F" w:rsidRPr="006065E4">
        <w:rPr>
          <w:rFonts w:cs="Times New Roman"/>
          <w:szCs w:val="24"/>
        </w:rPr>
        <w:t xml:space="preserve">zvēloties šādu modeli, šī valsts finansējuma sadaļa </w:t>
      </w:r>
      <w:r w:rsidR="009811D2">
        <w:rPr>
          <w:rFonts w:cs="Times New Roman"/>
          <w:szCs w:val="24"/>
        </w:rPr>
        <w:t>būtu pārrēķināma</w:t>
      </w:r>
      <w:r w:rsidR="00D12D9F" w:rsidRPr="006065E4">
        <w:rPr>
          <w:rFonts w:cs="Times New Roman"/>
          <w:szCs w:val="24"/>
        </w:rPr>
        <w:t xml:space="preserve"> </w:t>
      </w:r>
      <w:r w:rsidR="009811D2">
        <w:rPr>
          <w:rFonts w:cs="Times New Roman"/>
          <w:szCs w:val="24"/>
        </w:rPr>
        <w:t>ik</w:t>
      </w:r>
      <w:r w:rsidR="00D12D9F" w:rsidRPr="006065E4">
        <w:rPr>
          <w:rFonts w:cs="Times New Roman"/>
          <w:szCs w:val="24"/>
        </w:rPr>
        <w:t xml:space="preserve"> gadu, atkarībā no politiskās</w:t>
      </w:r>
      <w:r w:rsidR="00183C96">
        <w:rPr>
          <w:rFonts w:cs="Times New Roman"/>
          <w:szCs w:val="24"/>
        </w:rPr>
        <w:t xml:space="preserve"> organizācijas</w:t>
      </w:r>
      <w:r w:rsidR="00D12D9F" w:rsidRPr="006065E4">
        <w:rPr>
          <w:rFonts w:cs="Times New Roman"/>
          <w:szCs w:val="24"/>
        </w:rPr>
        <w:t xml:space="preserve"> </w:t>
      </w:r>
      <w:r w:rsidR="00183C96">
        <w:rPr>
          <w:rFonts w:cs="Times New Roman"/>
          <w:szCs w:val="24"/>
        </w:rPr>
        <w:t>(</w:t>
      </w:r>
      <w:r w:rsidR="00D12D9F" w:rsidRPr="006065E4">
        <w:rPr>
          <w:rFonts w:cs="Times New Roman"/>
          <w:szCs w:val="24"/>
        </w:rPr>
        <w:t>partijas</w:t>
      </w:r>
      <w:r w:rsidR="00183C96">
        <w:rPr>
          <w:rFonts w:cs="Times New Roman"/>
          <w:szCs w:val="24"/>
        </w:rPr>
        <w:t>)</w:t>
      </w:r>
      <w:r w:rsidR="00D12D9F" w:rsidRPr="006065E4">
        <w:rPr>
          <w:rFonts w:cs="Times New Roman"/>
          <w:szCs w:val="24"/>
        </w:rPr>
        <w:t xml:space="preserve"> deklarētā biedru skaita konkrētā gadā</w:t>
      </w:r>
      <w:r w:rsidR="009811D2">
        <w:rPr>
          <w:rFonts w:cs="Times New Roman"/>
          <w:szCs w:val="24"/>
        </w:rPr>
        <w:t>.</w:t>
      </w:r>
    </w:p>
    <w:p w14:paraId="16CED1A4" w14:textId="26B506C8" w:rsidR="00C13364" w:rsidRPr="00002966" w:rsidRDefault="00C13364" w:rsidP="00C13364">
      <w:pPr>
        <w:spacing w:before="0" w:after="0" w:line="240" w:lineRule="auto"/>
        <w:ind w:firstLine="720"/>
      </w:pPr>
      <w:r>
        <w:t>Pamatnostādņu</w:t>
      </w:r>
      <w:r w:rsidRPr="00335452">
        <w:t xml:space="preserve"> 15.2.</w:t>
      </w:r>
      <w:r>
        <w:t> uzdevums paredzēja KNAB</w:t>
      </w:r>
      <w:r w:rsidRPr="00335452">
        <w:t xml:space="preserve"> </w:t>
      </w:r>
      <w:r>
        <w:t xml:space="preserve">sniegt rekomendācijas </w:t>
      </w:r>
      <w:r w:rsidRPr="00F82592">
        <w:rPr>
          <w:rFonts w:eastAsia="Times New Roman"/>
          <w:lang w:eastAsia="lv-LV"/>
        </w:rPr>
        <w:t>politisko organizāciju (partiju)</w:t>
      </w:r>
      <w:r w:rsidRPr="00C61634">
        <w:rPr>
          <w:rFonts w:eastAsia="Times New Roman"/>
          <w:i/>
          <w:iCs/>
          <w:lang w:eastAsia="lv-LV"/>
        </w:rPr>
        <w:t xml:space="preserve"> </w:t>
      </w:r>
      <w:r w:rsidRPr="00C61634">
        <w:rPr>
          <w:rFonts w:eastAsia="Times New Roman"/>
          <w:iCs/>
          <w:lang w:eastAsia="lv-LV"/>
        </w:rPr>
        <w:t>i</w:t>
      </w:r>
      <w:r w:rsidRPr="00C61634">
        <w:rPr>
          <w:rFonts w:eastAsia="Times New Roman"/>
          <w:lang w:eastAsia="lv-LV"/>
        </w:rPr>
        <w:t xml:space="preserve">ekšējās demokrātijas procedūru pilnveidei, iekšējās kontroles </w:t>
      </w:r>
      <w:r w:rsidRPr="00AA5933">
        <w:rPr>
          <w:rFonts w:eastAsia="Times New Roman"/>
          <w:lang w:eastAsia="lv-LV"/>
        </w:rPr>
        <w:t>mehānismu attīstībai, ētikas kodeksu izveidei, lēmumu pieņemšanas</w:t>
      </w:r>
      <w:r w:rsidRPr="00C61634">
        <w:rPr>
          <w:rFonts w:eastAsia="Times New Roman"/>
          <w:lang w:eastAsia="lv-LV"/>
        </w:rPr>
        <w:t xml:space="preserve"> demokratizācijai kandidātu izvirzīšan</w:t>
      </w:r>
      <w:r>
        <w:rPr>
          <w:lang w:eastAsia="lv-LV"/>
        </w:rPr>
        <w:t>ā</w:t>
      </w:r>
      <w:r w:rsidRPr="00C61634">
        <w:rPr>
          <w:rFonts w:eastAsia="Times New Roman"/>
          <w:lang w:eastAsia="lv-LV"/>
        </w:rPr>
        <w:t xml:space="preserve"> politiskās partijas vadības un pārraudzībā esošo publiskās pārvaldes institūciju amatos u.c.</w:t>
      </w:r>
      <w:r>
        <w:rPr>
          <w:lang w:eastAsia="lv-LV"/>
        </w:rPr>
        <w:t xml:space="preserve"> </w:t>
      </w:r>
      <w:r>
        <w:t>Uzsākot uzdevuma izpildi, KNAB konstatēja, ka uzdevums</w:t>
      </w:r>
      <w:r w:rsidR="00752D9F">
        <w:t xml:space="preserve"> ir</w:t>
      </w:r>
      <w:r>
        <w:t xml:space="preserve"> zaudējis savu aktualitāti. Proti,</w:t>
      </w:r>
      <w:r w:rsidR="004E72DB">
        <w:t xml:space="preserve"> atbilstoši Politisko partiju likuma 2. panta pirmajā daļā noteiktajam</w:t>
      </w:r>
      <w:r>
        <w:t xml:space="preserve"> </w:t>
      </w:r>
      <w:r w:rsidR="008535E1">
        <w:t xml:space="preserve">politiskā </w:t>
      </w:r>
      <w:r w:rsidR="003F513B">
        <w:t>p</w:t>
      </w:r>
      <w:r>
        <w:t xml:space="preserve">artija ir organizācija, kas tiek izveidota, lai veiktu politisko darbību, piedalītos vēlēšanu kampaņā, izvirzītu deputātu kandidātus, piedalītos Saeimas vai pašvaldību domju (padomju), Eiropas Parlamenta darbā, ar deputātu starpniecību īstenotu partijas programmu, kā arī iesaistītos publiskās pārvaldes institūciju izveidē. </w:t>
      </w:r>
      <w:r w:rsidR="004E72DB">
        <w:t xml:space="preserve">Savukārt </w:t>
      </w:r>
      <w:r w:rsidR="004E72DB" w:rsidRPr="00002966">
        <w:t>s</w:t>
      </w:r>
      <w:r w:rsidRPr="00086D9A">
        <w:t xml:space="preserve">askaņā ar Politisko partiju likuma 2. panta trešo daļu </w:t>
      </w:r>
      <w:r w:rsidR="008535E1" w:rsidRPr="00086D9A">
        <w:t xml:space="preserve">politiskās </w:t>
      </w:r>
      <w:r w:rsidRPr="00086D9A">
        <w:t xml:space="preserve">partijas veic politiskās aktivitātes un veido savu iekšējo organizāciju saskaņā ar demokrātijas, atklātības un biedru vienlīdzības principu. Lai dibinātu partiju, personas, kas apvienojas partijā, dibinātāju sapulcē pieņem lēmumu par partijas dibināšanu, apstiprina partijas programmu un statūtus, ievēlē valdi un saimnieciskās un </w:t>
      </w:r>
      <w:r w:rsidRPr="00086D9A">
        <w:lastRenderedPageBreak/>
        <w:t xml:space="preserve">finansiālās darbības revīzijas institūciju. Biedru sapulce (kopsapulce) un valde, kas ir </w:t>
      </w:r>
      <w:r w:rsidR="008535E1" w:rsidRPr="00086D9A">
        <w:t xml:space="preserve">politiskās </w:t>
      </w:r>
      <w:r w:rsidRPr="00086D9A">
        <w:t>partijas pārvaldes institūcija, saskaņā ar likumā un statūtos noteikto kompetenci pieņem lēmumu, tai skaitā par darba organizācijas jautājumiem. Statūtos var paredzēt arī citas pārvaldes institūcijas, nosakot to izveides kārtību un kompetenci. Statūtos nosakāma arī biedru sapulces sasaukšanas, lēmumu pieņemšanas un pārstāvības kārtība, kārtība, kādā biedrs var pieprasīt jautājuma iekļaušanu partijas biedru sapulces darba kārtībā, kā arī kārtība, kādā tiek izvirzīti un apstiprināti deputātu kandidāti Saeimas, pašvaldību domju (padomju) un Eiropas Parlamenta vēlēšanām.</w:t>
      </w:r>
      <w:r w:rsidRPr="00002966">
        <w:t xml:space="preserve"> Ievērojot minēto, secināms, ka likumdevējs Politisko pariju likumā </w:t>
      </w:r>
      <w:r w:rsidR="00710A05">
        <w:t xml:space="preserve">jau </w:t>
      </w:r>
      <w:r w:rsidRPr="00002966">
        <w:t>ir noteicis vispārējos principus, kurus</w:t>
      </w:r>
      <w:r w:rsidR="008535E1" w:rsidRPr="00002966">
        <w:t xml:space="preserve"> politiskajai organizācijai (partijai)</w:t>
      </w:r>
      <w:r w:rsidRPr="00002966">
        <w:t xml:space="preserve"> ir jāievēro un jāīsteno atbilstoši tās ideoloģijai, izvirzītajiem mērķiem un partijas biedru vairākuma lēmumam. Vairojot sabiedrības uzticību, </w:t>
      </w:r>
      <w:r w:rsidR="00EC3F7B" w:rsidRPr="00002966">
        <w:t xml:space="preserve">katras </w:t>
      </w:r>
      <w:r w:rsidR="004E72DB" w:rsidRPr="00002966">
        <w:rPr>
          <w:rFonts w:eastAsia="Times New Roman"/>
          <w:lang w:eastAsia="lv-LV"/>
        </w:rPr>
        <w:t>politisk</w:t>
      </w:r>
      <w:r w:rsidR="00EC3F7B" w:rsidRPr="00002966">
        <w:rPr>
          <w:rFonts w:eastAsia="Times New Roman"/>
          <w:lang w:eastAsia="lv-LV"/>
        </w:rPr>
        <w:t>ās</w:t>
      </w:r>
      <w:r w:rsidR="004E72DB" w:rsidRPr="00002966">
        <w:rPr>
          <w:rFonts w:eastAsia="Times New Roman"/>
          <w:lang w:eastAsia="lv-LV"/>
        </w:rPr>
        <w:t xml:space="preserve"> organizācij</w:t>
      </w:r>
      <w:r w:rsidR="00EC3F7B" w:rsidRPr="00002966">
        <w:rPr>
          <w:rFonts w:eastAsia="Times New Roman"/>
          <w:lang w:eastAsia="lv-LV"/>
        </w:rPr>
        <w:t>as</w:t>
      </w:r>
      <w:r w:rsidR="004E72DB" w:rsidRPr="00002966">
        <w:rPr>
          <w:rFonts w:eastAsia="Times New Roman"/>
          <w:lang w:eastAsia="lv-LV"/>
        </w:rPr>
        <w:t xml:space="preserve"> (partij</w:t>
      </w:r>
      <w:r w:rsidR="00EC3F7B" w:rsidRPr="00002966">
        <w:rPr>
          <w:rFonts w:eastAsia="Times New Roman"/>
          <w:lang w:eastAsia="lv-LV"/>
        </w:rPr>
        <w:t>as</w:t>
      </w:r>
      <w:r w:rsidR="004E72DB" w:rsidRPr="00002966">
        <w:rPr>
          <w:rFonts w:eastAsia="Times New Roman"/>
          <w:lang w:eastAsia="lv-LV"/>
        </w:rPr>
        <w:t xml:space="preserve">) </w:t>
      </w:r>
      <w:r w:rsidRPr="00002966">
        <w:t>interesēs ir izveidot efektīvu iekšējās pārvaldes sistēmu gan attiecībā uz finanšu caurskatāmību, gan demokrātisku lēmumu pieņemšanu, kā arī uzvedības normu un noteikto vērtību ievērošanu.</w:t>
      </w:r>
    </w:p>
    <w:p w14:paraId="174D3448" w14:textId="567A6E77" w:rsidR="00C13364" w:rsidRPr="00002966" w:rsidRDefault="00C13364" w:rsidP="00C13364">
      <w:pPr>
        <w:spacing w:before="0" w:after="0" w:line="240" w:lineRule="auto"/>
        <w:ind w:firstLine="720"/>
      </w:pPr>
      <w:r w:rsidRPr="00002966">
        <w:t>KNAB</w:t>
      </w:r>
      <w:r w:rsidRPr="00086D9A">
        <w:t xml:space="preserve"> savu kontroli pār </w:t>
      </w:r>
      <w:r w:rsidR="00EC3F7B" w:rsidRPr="00002966">
        <w:rPr>
          <w:rFonts w:eastAsia="Times New Roman"/>
          <w:lang w:eastAsia="lv-LV"/>
        </w:rPr>
        <w:t>politisko organizāciju (partiju)</w:t>
      </w:r>
      <w:r w:rsidRPr="00086D9A">
        <w:t xml:space="preserve"> finansēšanas un priekšvēlēšanas aģitācijas jautājumiem īsteno saskaņā ar likumos noteikto kompetenci. Atbilstoši </w:t>
      </w:r>
      <w:r w:rsidRPr="00002966">
        <w:rPr>
          <w:rStyle w:val="Izclums"/>
          <w:i w:val="0"/>
          <w:iCs w:val="0"/>
        </w:rPr>
        <w:t>Korupcijas novēršanas un apkarošanas biroja likuma</w:t>
      </w:r>
      <w:r w:rsidRPr="00002966">
        <w:rPr>
          <w:rStyle w:val="Izclums"/>
        </w:rPr>
        <w:t xml:space="preserve"> </w:t>
      </w:r>
      <w:r w:rsidRPr="00086D9A">
        <w:t xml:space="preserve">2. pantam KNAB kontrolē </w:t>
      </w:r>
      <w:r w:rsidR="008535E1" w:rsidRPr="00002966">
        <w:t>politisko organizāciju (partiju)</w:t>
      </w:r>
      <w:r w:rsidRPr="00086D9A">
        <w:t xml:space="preserve"> un to apvienību finansēšanas noteikumu izpildi un pārbauda, kā tiek ievēroti ierobežojumi, kas noteikti priekšvēlēšanu aģitācijai, aģitācijai pirms tautas nobalsošanas, aģitācijai par likuma ierosināšanu un aģitācijai par Saeimas atsaukšanas ierosināšanu</w:t>
      </w:r>
      <w:r w:rsidRPr="00002966">
        <w:t xml:space="preserve">. </w:t>
      </w:r>
    </w:p>
    <w:p w14:paraId="60629FBE" w14:textId="77777777" w:rsidR="00311CAD" w:rsidRPr="00086D9A" w:rsidRDefault="00311CAD" w:rsidP="00757570">
      <w:pPr>
        <w:spacing w:before="0" w:after="0" w:line="240" w:lineRule="auto"/>
        <w:ind w:firstLine="720"/>
        <w:rPr>
          <w:rFonts w:ascii="Times New Roman" w:hAnsi="Times New Roman"/>
          <w:bCs/>
          <w:shd w:val="clear" w:color="auto" w:fill="FFFFFF"/>
        </w:rPr>
      </w:pPr>
      <w:r w:rsidRPr="00086D9A">
        <w:rPr>
          <w:rFonts w:ascii="Times New Roman" w:hAnsi="Times New Roman"/>
          <w:shd w:val="clear" w:color="auto" w:fill="FFFFFF"/>
        </w:rPr>
        <w:t xml:space="preserve">Minētā likuma </w:t>
      </w:r>
      <w:r w:rsidRPr="00086D9A">
        <w:rPr>
          <w:rFonts w:ascii="Times New Roman" w:hAnsi="Times New Roman"/>
          <w:bCs/>
          <w:shd w:val="clear" w:color="auto" w:fill="FFFFFF"/>
        </w:rPr>
        <w:t>9. pantā noteiktas KNAB funkcijas politisko organizāciju (partiju) un to apvienību finansēšanas noteikumu izpildes kontrolē</w:t>
      </w:r>
      <w:r w:rsidRPr="00086D9A">
        <w:rPr>
          <w:rFonts w:ascii="Times New Roman" w:hAnsi="Times New Roman"/>
          <w:shd w:val="clear" w:color="auto" w:fill="FFFFFF"/>
        </w:rPr>
        <w:t>, kā arī 9</w:t>
      </w:r>
      <w:r w:rsidRPr="00086D9A">
        <w:rPr>
          <w:rFonts w:ascii="Times New Roman" w:hAnsi="Times New Roman"/>
          <w:shd w:val="clear" w:color="auto" w:fill="FFFFFF"/>
          <w:vertAlign w:val="superscript"/>
        </w:rPr>
        <w:t>1</w:t>
      </w:r>
      <w:r w:rsidRPr="00086D9A">
        <w:rPr>
          <w:rFonts w:ascii="Times New Roman" w:hAnsi="Times New Roman"/>
          <w:shd w:val="clear" w:color="auto" w:fill="FFFFFF"/>
        </w:rPr>
        <w:t>. pantā noteiktas KNAB</w:t>
      </w:r>
      <w:r w:rsidRPr="00086D9A">
        <w:rPr>
          <w:rFonts w:ascii="Times New Roman" w:hAnsi="Times New Roman"/>
          <w:bCs/>
          <w:shd w:val="clear" w:color="auto" w:fill="FFFFFF"/>
        </w:rPr>
        <w:t xml:space="preserve"> funkcijas priekšvēlēšanu aģitācijas kontrolē.</w:t>
      </w:r>
    </w:p>
    <w:p w14:paraId="07DB6E60" w14:textId="6C1B2C90" w:rsidR="00C13364" w:rsidRPr="00002966" w:rsidRDefault="00757570" w:rsidP="00C13364">
      <w:pPr>
        <w:spacing w:before="0" w:after="0" w:line="240" w:lineRule="auto"/>
        <w:ind w:firstLine="720"/>
      </w:pPr>
      <w:r w:rsidRPr="00002966">
        <w:t>L</w:t>
      </w:r>
      <w:r w:rsidR="00C13364" w:rsidRPr="00002966">
        <w:t xml:space="preserve">ikumdevējs nav noteicis KNAB kompetenci sniegt metodisko palīdzību </w:t>
      </w:r>
      <w:r w:rsidR="00EC3F7B" w:rsidRPr="00002966">
        <w:rPr>
          <w:rFonts w:eastAsia="Times New Roman"/>
          <w:lang w:eastAsia="lv-LV"/>
        </w:rPr>
        <w:t xml:space="preserve">politiskajām organizācijām (partijām) </w:t>
      </w:r>
      <w:r w:rsidR="00C13364" w:rsidRPr="00002966">
        <w:t xml:space="preserve">par to iekšējo organizatorisko procesu pilnveidošanu, piemēram, iekšējās kontroles mehānisma izveidošanu vai pilnveidošanu, ētikas kodeksa izstrādi vai kārtības noteikšanu, kādā partijā tiek pieņemti lēmumi. Turklāt, pat ja šādi ieteikumi tiktu sagatavoti, tie </w:t>
      </w:r>
      <w:r w:rsidR="00EC3F7B" w:rsidRPr="00002966">
        <w:rPr>
          <w:rFonts w:eastAsia="Times New Roman"/>
          <w:lang w:eastAsia="lv-LV"/>
        </w:rPr>
        <w:t>politiskajām organizācijām (partijām)</w:t>
      </w:r>
      <w:r w:rsidR="00C13364" w:rsidRPr="00002966">
        <w:t xml:space="preserve"> nebūtu juridiski saistoši. Vienlaikus KNAB iejaukšanās </w:t>
      </w:r>
      <w:r w:rsidR="00EC3F7B" w:rsidRPr="00002966">
        <w:t>politisko organizāciju (partiju)</w:t>
      </w:r>
      <w:r w:rsidR="00C13364" w:rsidRPr="00002966">
        <w:t xml:space="preserve"> iekšējo demokrātijas procedūru un kontroles pasākumu ieviešanā vai pilnveidē varētu likt apšaubīt KNAB politisko neitralitāti. </w:t>
      </w:r>
    </w:p>
    <w:p w14:paraId="0825FF8B" w14:textId="1252D652" w:rsidR="00C13364" w:rsidRPr="003B4400" w:rsidRDefault="00C13364" w:rsidP="00C13364">
      <w:pPr>
        <w:spacing w:before="0" w:after="0" w:line="240" w:lineRule="auto"/>
        <w:ind w:firstLine="720"/>
        <w:rPr>
          <w:b/>
          <w:bCs/>
        </w:rPr>
      </w:pPr>
      <w:r w:rsidRPr="00002966">
        <w:t xml:space="preserve">Iepazīstoties ar </w:t>
      </w:r>
      <w:r w:rsidR="003F513B" w:rsidRPr="00002966">
        <w:rPr>
          <w:rFonts w:eastAsia="Times New Roman"/>
        </w:rPr>
        <w:t>politisko organizāciju (partiju)</w:t>
      </w:r>
      <w:r w:rsidRPr="00002966">
        <w:t xml:space="preserve"> tīmekļvietnēs ievietoto informāciju, KNAB secinājis, ka pārsvarā visas</w:t>
      </w:r>
      <w:r w:rsidRPr="00002966">
        <w:rPr>
          <w:b/>
          <w:bCs/>
        </w:rPr>
        <w:t xml:space="preserve"> </w:t>
      </w:r>
      <w:r w:rsidR="003F513B" w:rsidRPr="00002966">
        <w:rPr>
          <w:rFonts w:eastAsia="Times New Roman"/>
        </w:rPr>
        <w:t>politiskās organizācijas (partijas)</w:t>
      </w:r>
      <w:r w:rsidRPr="00002966">
        <w:t xml:space="preserve">, kuras saņem valsts budžeta finansējumu, ir publicējušas </w:t>
      </w:r>
      <w:r w:rsidR="008535E1" w:rsidRPr="00002966">
        <w:rPr>
          <w:rFonts w:eastAsia="Times New Roman"/>
        </w:rPr>
        <w:t xml:space="preserve">politiskās organizācijas (partijas) </w:t>
      </w:r>
      <w:r w:rsidRPr="00002966">
        <w:t xml:space="preserve">ētikas principus vai vērtības, kā arī </w:t>
      </w:r>
      <w:r w:rsidR="008535E1" w:rsidRPr="00002966">
        <w:rPr>
          <w:rFonts w:eastAsia="Times New Roman"/>
        </w:rPr>
        <w:t>tās</w:t>
      </w:r>
      <w:r w:rsidRPr="00002966">
        <w:t xml:space="preserve"> statūtus, kuros noteikta lēmuma pieņemšanas kārtība </w:t>
      </w:r>
      <w:r w:rsidR="008535E1" w:rsidRPr="00002966">
        <w:rPr>
          <w:rFonts w:eastAsia="Times New Roman"/>
        </w:rPr>
        <w:t>politiskajā organizācijā (partijā)</w:t>
      </w:r>
      <w:r w:rsidRPr="00002966">
        <w:t>. Tādējādi informācija par lēmumu pieņemšanu</w:t>
      </w:r>
      <w:r w:rsidR="00EC3F7B" w:rsidRPr="00002966">
        <w:t xml:space="preserve"> po</w:t>
      </w:r>
      <w:r w:rsidR="0006642E">
        <w:t>l</w:t>
      </w:r>
      <w:r w:rsidR="00EC3F7B" w:rsidRPr="00002966">
        <w:t>itiskajā organizācija (</w:t>
      </w:r>
      <w:r w:rsidRPr="00002966">
        <w:t>partijā</w:t>
      </w:r>
      <w:r w:rsidR="00EC3F7B" w:rsidRPr="00002966">
        <w:t>)</w:t>
      </w:r>
      <w:r w:rsidRPr="00002966">
        <w:t xml:space="preserve"> un </w:t>
      </w:r>
      <w:r w:rsidR="00EC3F7B" w:rsidRPr="00002966">
        <w:t>tās</w:t>
      </w:r>
      <w:r w:rsidRPr="00002966">
        <w:t xml:space="preserve"> ētikas principiem un vērtībām ir pieejama ne tikai tās biedriem, bet arī tās vēlētājiem un sabiedrībai.</w:t>
      </w:r>
      <w:r>
        <w:t xml:space="preserve"> Pamatojoties uz iepriekš minēto, uzdevums atzīts par aktualitāti zaudējušu</w:t>
      </w:r>
      <w:r w:rsidR="005D4541">
        <w:t>.</w:t>
      </w:r>
    </w:p>
    <w:p w14:paraId="23D0EEBC" w14:textId="77777777" w:rsidR="00C13364" w:rsidRDefault="00C13364" w:rsidP="009E5B3D">
      <w:pPr>
        <w:pStyle w:val="Body"/>
        <w:ind w:firstLine="720"/>
        <w:jc w:val="both"/>
      </w:pPr>
    </w:p>
    <w:p w14:paraId="5E3E8E6E" w14:textId="12A80594" w:rsidR="000973C8" w:rsidRPr="000973C8" w:rsidRDefault="00C91475" w:rsidP="009E5B3D">
      <w:pPr>
        <w:pStyle w:val="Body"/>
        <w:ind w:firstLine="720"/>
        <w:jc w:val="both"/>
        <w:rPr>
          <w:rFonts w:eastAsia="Times New Roman"/>
        </w:rPr>
      </w:pPr>
      <w:bookmarkStart w:id="173" w:name="_Hlk94263818"/>
      <w:r>
        <w:t>Pamatnostādņu darbības perio</w:t>
      </w:r>
      <w:r w:rsidR="008A0699">
        <w:t>dā</w:t>
      </w:r>
      <w:r w:rsidR="000973C8">
        <w:t xml:space="preserve"> KNAB ir mērķtiecīgi strādājis, lai </w:t>
      </w:r>
      <w:r w:rsidR="000973C8" w:rsidRPr="000973C8">
        <w:rPr>
          <w:rFonts w:eastAsia="Times New Roman"/>
        </w:rPr>
        <w:t>nodrošināt</w:t>
      </w:r>
      <w:r w:rsidR="000973C8">
        <w:rPr>
          <w:rFonts w:eastAsia="Times New Roman"/>
        </w:rPr>
        <w:t>u</w:t>
      </w:r>
      <w:r w:rsidR="000973C8" w:rsidRPr="000973C8">
        <w:rPr>
          <w:rFonts w:eastAsia="Times New Roman"/>
        </w:rPr>
        <w:t xml:space="preserve"> politisko organizāciju (partiju) finansiālās darbības atklātumu, likumību un atbilstību parlamentārās demokrātijas sistēmai.</w:t>
      </w:r>
    </w:p>
    <w:p w14:paraId="7183FBA6" w14:textId="65050E99" w:rsidR="00B3728D" w:rsidRDefault="000973C8" w:rsidP="00C91475">
      <w:pPr>
        <w:pStyle w:val="Body"/>
        <w:ind w:firstLine="720"/>
        <w:jc w:val="both"/>
        <w:rPr>
          <w:rFonts w:eastAsia="Times New Roman"/>
          <w:color w:val="000000" w:themeColor="text1"/>
        </w:rPr>
      </w:pPr>
      <w:r>
        <w:t>Turpināts darbs pie</w:t>
      </w:r>
      <w:r w:rsidR="00C91475">
        <w:t xml:space="preserve"> Politisko organizāciju (partiju) finansēšanas likum</w:t>
      </w:r>
      <w:r w:rsidR="008A0699">
        <w:t xml:space="preserve">a pilnveides, lai nodrošinātu, ka </w:t>
      </w:r>
      <w:r w:rsidR="008A0699">
        <w:rPr>
          <w:rFonts w:eastAsia="Times New Roman"/>
          <w:color w:val="000000" w:themeColor="text1"/>
        </w:rPr>
        <w:t>politiskā</w:t>
      </w:r>
      <w:r w:rsidR="003E3D0F">
        <w:rPr>
          <w:rFonts w:eastAsia="Times New Roman"/>
          <w:color w:val="000000" w:themeColor="text1"/>
        </w:rPr>
        <w:t>s</w:t>
      </w:r>
      <w:r w:rsidR="008A0699">
        <w:rPr>
          <w:rFonts w:eastAsia="Times New Roman"/>
          <w:color w:val="000000" w:themeColor="text1"/>
        </w:rPr>
        <w:t xml:space="preserve"> organizācija</w:t>
      </w:r>
      <w:r w:rsidR="003E3D0F">
        <w:rPr>
          <w:rFonts w:eastAsia="Times New Roman"/>
          <w:color w:val="000000" w:themeColor="text1"/>
        </w:rPr>
        <w:t>s</w:t>
      </w:r>
      <w:r w:rsidR="008A0699">
        <w:rPr>
          <w:rFonts w:eastAsia="Times New Roman"/>
          <w:color w:val="000000" w:themeColor="text1"/>
        </w:rPr>
        <w:t xml:space="preserve"> (partija</w:t>
      </w:r>
      <w:r w:rsidR="003E3D0F">
        <w:rPr>
          <w:rFonts w:eastAsia="Times New Roman"/>
          <w:color w:val="000000" w:themeColor="text1"/>
        </w:rPr>
        <w:t>s</w:t>
      </w:r>
      <w:r w:rsidR="008A0699">
        <w:rPr>
          <w:rFonts w:eastAsia="Times New Roman"/>
          <w:color w:val="000000" w:themeColor="text1"/>
        </w:rPr>
        <w:t>), kas tiek finansēta</w:t>
      </w:r>
      <w:r w:rsidR="003E3D0F">
        <w:rPr>
          <w:rFonts w:eastAsia="Times New Roman"/>
          <w:color w:val="000000" w:themeColor="text1"/>
        </w:rPr>
        <w:t>s</w:t>
      </w:r>
      <w:r w:rsidR="008A0699">
        <w:rPr>
          <w:rFonts w:eastAsia="Times New Roman"/>
          <w:color w:val="000000" w:themeColor="text1"/>
        </w:rPr>
        <w:t xml:space="preserve"> no valsts budžeta līdzekļiem</w:t>
      </w:r>
      <w:r w:rsidR="003E3D0F">
        <w:rPr>
          <w:rFonts w:eastAsia="Times New Roman"/>
          <w:color w:val="000000" w:themeColor="text1"/>
        </w:rPr>
        <w:t xml:space="preserve">, šo finansējumu izlieto tikai </w:t>
      </w:r>
      <w:r>
        <w:t>Politisko organizāciju (partiju) finansēšanas likumā</w:t>
      </w:r>
      <w:r w:rsidR="003E3D0F">
        <w:rPr>
          <w:rFonts w:eastAsia="Times New Roman"/>
          <w:color w:val="000000" w:themeColor="text1"/>
        </w:rPr>
        <w:t xml:space="preserve"> paredzētajiem mērķiem</w:t>
      </w:r>
      <w:r w:rsidR="00ED4407">
        <w:rPr>
          <w:rFonts w:eastAsia="Times New Roman"/>
          <w:color w:val="000000" w:themeColor="text1"/>
        </w:rPr>
        <w:t>, kā arī vienlaikus mazinātu privāto ziedotāju ietekmi uz politiskajiem procesiem valstī.</w:t>
      </w:r>
    </w:p>
    <w:p w14:paraId="1351405A" w14:textId="77777777" w:rsidR="00152660" w:rsidRDefault="00152660">
      <w:pPr>
        <w:spacing w:before="0" w:after="160" w:line="259" w:lineRule="auto"/>
        <w:jc w:val="left"/>
        <w:rPr>
          <w:rFonts w:ascii="Times New Roman" w:eastAsia="Times New Roman" w:hAnsi="Times New Roman"/>
          <w:b/>
          <w:szCs w:val="32"/>
        </w:rPr>
      </w:pPr>
      <w:bookmarkStart w:id="174" w:name="_Toc100238510"/>
      <w:bookmarkEnd w:id="173"/>
      <w:r>
        <w:br w:type="page"/>
      </w:r>
    </w:p>
    <w:p w14:paraId="7A63E2B1" w14:textId="16D5635A" w:rsidR="0058314E" w:rsidRPr="00086D9A" w:rsidRDefault="0058314E" w:rsidP="00C45D54">
      <w:pPr>
        <w:pStyle w:val="Virsraksts1"/>
        <w:spacing w:before="120" w:after="120" w:line="240" w:lineRule="auto"/>
        <w:rPr>
          <w:lang w:val="lv-LV"/>
        </w:rPr>
      </w:pPr>
      <w:r w:rsidRPr="00086D9A">
        <w:rPr>
          <w:lang w:val="lv-LV"/>
        </w:rPr>
        <w:lastRenderedPageBreak/>
        <w:t>IV. Secinājumi</w:t>
      </w:r>
      <w:r w:rsidR="00F61C9B">
        <w:rPr>
          <w:lang w:val="lv-LV"/>
        </w:rPr>
        <w:t xml:space="preserve"> un</w:t>
      </w:r>
      <w:r w:rsidRPr="00086D9A">
        <w:rPr>
          <w:lang w:val="lv-LV"/>
        </w:rPr>
        <w:t xml:space="preserve"> turpmākā rīcība</w:t>
      </w:r>
      <w:bookmarkEnd w:id="174"/>
    </w:p>
    <w:bookmarkEnd w:id="171"/>
    <w:p w14:paraId="35FC70E7" w14:textId="77777777" w:rsidR="00152660" w:rsidRDefault="00152660" w:rsidP="00152660">
      <w:pPr>
        <w:shd w:val="clear" w:color="auto" w:fill="E7E6E6"/>
        <w:spacing w:before="0" w:after="0" w:line="240" w:lineRule="auto"/>
        <w:rPr>
          <w:b/>
        </w:rPr>
      </w:pPr>
      <w:r>
        <w:rPr>
          <w:b/>
        </w:rPr>
        <w:t>1. Pamatnostādņu uzdevumu un pasākumu plāna izpildes rezultāti</w:t>
      </w:r>
    </w:p>
    <w:p w14:paraId="30842EF4" w14:textId="05141357" w:rsidR="00152660" w:rsidRPr="00D11B66" w:rsidRDefault="00152660" w:rsidP="00152660">
      <w:pPr>
        <w:pStyle w:val="Body"/>
        <w:spacing w:before="120" w:after="120"/>
        <w:jc w:val="both"/>
        <w:rPr>
          <w:color w:val="FF0000"/>
        </w:rPr>
      </w:pPr>
      <w:r w:rsidRPr="00D11B66">
        <w:rPr>
          <w:color w:val="auto"/>
        </w:rPr>
        <w:t>Pārskata periodā no 111 plānotajiem uzdevumiem izpildīt</w:t>
      </w:r>
      <w:r>
        <w:rPr>
          <w:color w:val="auto"/>
        </w:rPr>
        <w:t>i</w:t>
      </w:r>
      <w:r w:rsidRPr="00D11B66">
        <w:rPr>
          <w:color w:val="FF0000"/>
        </w:rPr>
        <w:t xml:space="preserve"> </w:t>
      </w:r>
      <w:r w:rsidR="00324AC6" w:rsidRPr="00810A1F">
        <w:rPr>
          <w:b/>
          <w:color w:val="auto"/>
        </w:rPr>
        <w:t>8</w:t>
      </w:r>
      <w:r w:rsidR="00324AC6">
        <w:rPr>
          <w:b/>
          <w:color w:val="auto"/>
        </w:rPr>
        <w:t>3</w:t>
      </w:r>
      <w:r w:rsidR="00324AC6" w:rsidRPr="00810A1F">
        <w:rPr>
          <w:color w:val="auto"/>
        </w:rPr>
        <w:t xml:space="preserve"> </w:t>
      </w:r>
      <w:r w:rsidRPr="0062005A">
        <w:rPr>
          <w:color w:val="auto"/>
        </w:rPr>
        <w:t>(</w:t>
      </w:r>
      <w:r w:rsidR="00156295" w:rsidRPr="00762D56">
        <w:rPr>
          <w:color w:val="auto"/>
        </w:rPr>
        <w:t>7</w:t>
      </w:r>
      <w:r w:rsidR="00156295" w:rsidRPr="00777FA7">
        <w:rPr>
          <w:color w:val="auto"/>
        </w:rPr>
        <w:t>5</w:t>
      </w:r>
      <w:r w:rsidRPr="00777FA7">
        <w:rPr>
          <w:color w:val="auto"/>
        </w:rPr>
        <w:t>%)</w:t>
      </w:r>
      <w:r w:rsidRPr="0062005A">
        <w:rPr>
          <w:color w:val="auto"/>
        </w:rPr>
        <w:t xml:space="preserve"> uzdevum</w:t>
      </w:r>
      <w:r>
        <w:rPr>
          <w:color w:val="auto"/>
        </w:rPr>
        <w:t>i</w:t>
      </w:r>
      <w:r w:rsidRPr="0062005A">
        <w:rPr>
          <w:color w:val="auto"/>
        </w:rPr>
        <w:t xml:space="preserve">. Daļēji izpildīti ir </w:t>
      </w:r>
      <w:r w:rsidRPr="0062005A">
        <w:rPr>
          <w:b/>
          <w:color w:val="auto"/>
        </w:rPr>
        <w:t>1</w:t>
      </w:r>
      <w:r>
        <w:rPr>
          <w:b/>
          <w:color w:val="auto"/>
        </w:rPr>
        <w:t>8</w:t>
      </w:r>
      <w:r w:rsidRPr="0062005A">
        <w:rPr>
          <w:color w:val="auto"/>
        </w:rPr>
        <w:t xml:space="preserve"> (1</w:t>
      </w:r>
      <w:r>
        <w:rPr>
          <w:color w:val="auto"/>
        </w:rPr>
        <w:t>6</w:t>
      </w:r>
      <w:r w:rsidRPr="0062005A">
        <w:rPr>
          <w:color w:val="auto"/>
        </w:rPr>
        <w:t xml:space="preserve">%) uzdevumi, no kuriem </w:t>
      </w:r>
      <w:r>
        <w:rPr>
          <w:color w:val="auto"/>
        </w:rPr>
        <w:t>3</w:t>
      </w:r>
      <w:r w:rsidRPr="0062005A">
        <w:rPr>
          <w:color w:val="auto"/>
        </w:rPr>
        <w:t xml:space="preserve"> uzdevuma izpilde turpināma. Pārskata periodā nav izpildīti </w:t>
      </w:r>
      <w:r w:rsidR="00324AC6" w:rsidRPr="0062005A">
        <w:rPr>
          <w:b/>
          <w:color w:val="auto"/>
        </w:rPr>
        <w:t>1</w:t>
      </w:r>
      <w:r w:rsidR="00324AC6">
        <w:rPr>
          <w:b/>
          <w:color w:val="auto"/>
        </w:rPr>
        <w:t>0</w:t>
      </w:r>
      <w:r w:rsidR="00324AC6" w:rsidRPr="0062005A">
        <w:rPr>
          <w:color w:val="auto"/>
        </w:rPr>
        <w:t xml:space="preserve"> </w:t>
      </w:r>
      <w:r w:rsidRPr="00777FA7">
        <w:rPr>
          <w:color w:val="auto"/>
        </w:rPr>
        <w:t>(</w:t>
      </w:r>
      <w:r w:rsidR="00A77E71" w:rsidRPr="00777FA7">
        <w:rPr>
          <w:color w:val="auto"/>
        </w:rPr>
        <w:t>9</w:t>
      </w:r>
      <w:r w:rsidRPr="0062005A">
        <w:rPr>
          <w:color w:val="auto"/>
        </w:rPr>
        <w:t xml:space="preserve">%) uzdevumi, no kuriem </w:t>
      </w:r>
      <w:r w:rsidR="00324AC6">
        <w:rPr>
          <w:color w:val="auto"/>
        </w:rPr>
        <w:t>3</w:t>
      </w:r>
      <w:r w:rsidR="00324AC6" w:rsidRPr="0062005A">
        <w:rPr>
          <w:color w:val="auto"/>
        </w:rPr>
        <w:t xml:space="preserve"> </w:t>
      </w:r>
      <w:r w:rsidRPr="0062005A">
        <w:rPr>
          <w:color w:val="auto"/>
        </w:rPr>
        <w:t>uzdevumu izpilde ir turpināma nākamajos gados</w:t>
      </w:r>
      <w:r>
        <w:rPr>
          <w:color w:val="auto"/>
        </w:rPr>
        <w:t>, bet 1 uzdevums zaudējis aktualitāti</w:t>
      </w:r>
      <w:r w:rsidRPr="0062005A">
        <w:rPr>
          <w:color w:val="auto"/>
        </w:rPr>
        <w:t>. Uzdevumu vidū, kas Informatīvā ziņojuma 1. pielikumā atzīmēti kā izpildīti, daļēji</w:t>
      </w:r>
      <w:r w:rsidRPr="00D11B66">
        <w:rPr>
          <w:color w:val="auto"/>
        </w:rPr>
        <w:t xml:space="preserve"> izpildīti, ir tādi, kuru sākotnējais mērķis tomēr nav pilnībā sasniegts, lai arī plānotās darbības no atbildīgajām institūcijām ir veiktas. Proti, no</w:t>
      </w:r>
      <w:r w:rsidRPr="00D11B66">
        <w:rPr>
          <w:color w:val="FF0000"/>
        </w:rPr>
        <w:t xml:space="preserve"> </w:t>
      </w:r>
      <w:r w:rsidRPr="00810A1F">
        <w:rPr>
          <w:color w:val="auto"/>
        </w:rPr>
        <w:t xml:space="preserve">100 </w:t>
      </w:r>
      <w:r w:rsidRPr="0062005A">
        <w:rPr>
          <w:color w:val="auto"/>
        </w:rPr>
        <w:t>tehniski izpildītiem un daļēji izpildītiem uzdevumiem</w:t>
      </w:r>
      <w:r w:rsidRPr="00D11B66">
        <w:rPr>
          <w:color w:val="FF0000"/>
        </w:rPr>
        <w:t xml:space="preserve"> </w:t>
      </w:r>
      <w:r w:rsidRPr="0062005A">
        <w:rPr>
          <w:color w:val="auto"/>
        </w:rPr>
        <w:t xml:space="preserve">3 uzdevumu (Nr. 2.14., 2.15., 14.6.) turpmāka virzība un pilnīga izpilde ir atkarīga no Saeimas lēmumiem. Arī 1 no </w:t>
      </w:r>
      <w:r>
        <w:rPr>
          <w:color w:val="auto"/>
        </w:rPr>
        <w:t>11</w:t>
      </w:r>
      <w:r w:rsidRPr="0062005A">
        <w:rPr>
          <w:color w:val="auto"/>
        </w:rPr>
        <w:t xml:space="preserve"> neizpildītajiem Pamatnostādņu uzdevumiem (Nr. 14.8) izpilde ir tieši atkarīga no politiskās gribas un Saeimas lēmuma.</w:t>
      </w:r>
      <w:r w:rsidRPr="00D11B66">
        <w:rPr>
          <w:color w:val="FF0000"/>
        </w:rPr>
        <w:t xml:space="preserve"> </w:t>
      </w:r>
    </w:p>
    <w:p w14:paraId="5A0A02BB" w14:textId="77777777" w:rsidR="00152660" w:rsidRPr="007468DF" w:rsidRDefault="00152660" w:rsidP="00152660">
      <w:pPr>
        <w:shd w:val="clear" w:color="auto" w:fill="E7E6E6"/>
        <w:spacing w:before="0" w:after="0" w:line="240" w:lineRule="auto"/>
        <w:rPr>
          <w:b/>
        </w:rPr>
      </w:pPr>
      <w:r>
        <w:rPr>
          <w:b/>
        </w:rPr>
        <w:t>2. </w:t>
      </w:r>
      <w:r w:rsidRPr="007468DF">
        <w:rPr>
          <w:b/>
        </w:rPr>
        <w:t>Panāktais progress un sasniegumi korupcijas mazināšanā</w:t>
      </w:r>
    </w:p>
    <w:p w14:paraId="4D17B3B3" w14:textId="77777777" w:rsidR="00152660" w:rsidRDefault="00152660" w:rsidP="00152660">
      <w:pPr>
        <w:pStyle w:val="Body"/>
        <w:spacing w:before="120" w:after="120"/>
        <w:jc w:val="both"/>
        <w:rPr>
          <w:bCs/>
        </w:rPr>
      </w:pPr>
      <w:r>
        <w:t>Šī informatīvā ziņojuma kopsavilkuma sadaļa sniedz vispusīgu koncentrētu pārskatu par nozīmīgākajiem notikumiem un pavērsieniem Latvijas pretkorupcijas politikas attīstībā. Tādu bijis ir daudz, taču ar vislielāko ietekmi uz Latvijas pretkorupcijas politiku ilgtermiņā īpaši izceļamas šādas norises:</w:t>
      </w:r>
    </w:p>
    <w:p w14:paraId="2155A5DB" w14:textId="77777777" w:rsidR="00152660" w:rsidRDefault="00152660" w:rsidP="00152660">
      <w:pPr>
        <w:pStyle w:val="Body"/>
        <w:spacing w:before="120" w:after="120"/>
        <w:jc w:val="both"/>
      </w:pPr>
      <w:r>
        <w:rPr>
          <w:bCs/>
        </w:rPr>
        <w:t>2.1. </w:t>
      </w:r>
      <w:r w:rsidRPr="00E65179">
        <w:rPr>
          <w:bCs/>
        </w:rPr>
        <w:t xml:space="preserve">2016. gada 1. jūlijā </w:t>
      </w:r>
      <w:r w:rsidRPr="00941DC6">
        <w:rPr>
          <w:b/>
          <w:bCs/>
        </w:rPr>
        <w:t>Latvija kļuva par pilntiesīgu OECD dalībvalsti</w:t>
      </w:r>
      <w:r w:rsidRPr="00E65179">
        <w:t xml:space="preserve">. Šis nozīmīgais statuss motivējis Latvijai īstenot nozīmīgus uzdevumus – 1) veikt </w:t>
      </w:r>
      <w:r w:rsidRPr="00E65179">
        <w:rPr>
          <w:rFonts w:eastAsia="Times New Roman"/>
        </w:rPr>
        <w:t xml:space="preserve">visaptverošu valsts risku (tostarp finanšu) novērtēšanu, kā arī nodrošināt atbilstošu risku pārvaldību, paredzot konkrētas darbības identificēto risku novēršanai; 2) nodrošināt Latvijas atbilstības novērtēšanu OECD Konvencijai (1., 2. un 3. fāze). </w:t>
      </w:r>
      <w:r>
        <w:rPr>
          <w:rFonts w:eastAsia="Times New Roman"/>
        </w:rPr>
        <w:t>Turklāt d</w:t>
      </w:r>
      <w:r w:rsidRPr="00E65179">
        <w:t>alībai šajā starptautiskajā organizācijā ir pastāvīga ietekme uz Latvijas pretkorupcijas politikas dienaskārtību, kā arī tā uztur pienākumu turpināt pastāvīgu un mērķtiecīgu darbu pie tiesiskā regulējuma pilnveides cīņā ar kukuļošanu starptautiskajos biznesa darījumos.</w:t>
      </w:r>
    </w:p>
    <w:p w14:paraId="6DC89580" w14:textId="77777777" w:rsidR="00152660" w:rsidRPr="00A00CBC" w:rsidRDefault="00152660" w:rsidP="00152660">
      <w:pPr>
        <w:suppressAutoHyphens/>
        <w:spacing w:line="240" w:lineRule="auto"/>
        <w:rPr>
          <w:rFonts w:ascii="Times New Roman" w:hAnsi="Times New Roman"/>
        </w:rPr>
      </w:pPr>
      <w:r w:rsidRPr="002F1C34">
        <w:rPr>
          <w:bCs/>
        </w:rPr>
        <w:t>2.2.</w:t>
      </w:r>
      <w:r>
        <w:rPr>
          <w:b/>
          <w:bCs/>
        </w:rPr>
        <w:t> </w:t>
      </w:r>
      <w:r w:rsidRPr="00530458">
        <w:rPr>
          <w:bCs/>
        </w:rPr>
        <w:t xml:space="preserve">Latvija </w:t>
      </w:r>
      <w:r>
        <w:rPr>
          <w:bCs/>
        </w:rPr>
        <w:t xml:space="preserve">spērusi platu soli pretim </w:t>
      </w:r>
      <w:r w:rsidRPr="002013B4">
        <w:rPr>
          <w:b/>
        </w:rPr>
        <w:t>iekšējās pretkorupcijas sistēmas</w:t>
      </w:r>
      <w:r>
        <w:rPr>
          <w:bCs/>
        </w:rPr>
        <w:t xml:space="preserve"> attīstīšanai un stiprināšanai publiskajā pārvaldē. </w:t>
      </w:r>
      <w:r w:rsidRPr="002013B4">
        <w:t xml:space="preserve">MK 2017. gada 17. oktobrī pieņemti noteikumi Nr. 630 “Noteikumi par iekšējās kontroles sistēmas pamatprasībām korupcijas un interešu konflikta riska novēršanai publiskas personas institūcijā”, nodrošinot vienotu izpratni par pamatprasībām iekšējās kontroles sistēmas izveidošanai korupcijas un interešu konflikta riska novēršanai institūcijās. Savukārt </w:t>
      </w:r>
      <w:r w:rsidRPr="002013B4">
        <w:rPr>
          <w:rFonts w:ascii="Times New Roman" w:hAnsi="Times New Roman"/>
        </w:rPr>
        <w:t>2018. gada janvārī ar KNAB priekšnieka rezolūciju apstiprinātas vadlīnijas par iekšējās kontroles sistēmas pamatprasībām korupcijas un interešu konflikta riska novēršanai institūcijā</w:t>
      </w:r>
      <w:r w:rsidRPr="002013B4">
        <w:rPr>
          <w:rStyle w:val="Vresenkurs"/>
          <w:rFonts w:ascii="Times New Roman" w:hAnsi="Times New Roman"/>
        </w:rPr>
        <w:footnoteReference w:id="147"/>
      </w:r>
      <w:r w:rsidRPr="002013B4">
        <w:rPr>
          <w:rFonts w:ascii="Times New Roman" w:hAnsi="Times New Roman"/>
        </w:rPr>
        <w:t>. T</w:t>
      </w:r>
      <w:r>
        <w:rPr>
          <w:rFonts w:ascii="Times New Roman" w:hAnsi="Times New Roman"/>
        </w:rPr>
        <w:t>ās</w:t>
      </w:r>
      <w:r w:rsidRPr="00A00CBC">
        <w:rPr>
          <w:rFonts w:ascii="Times New Roman" w:hAnsi="Times New Roman"/>
        </w:rPr>
        <w:t xml:space="preserve"> </w:t>
      </w:r>
      <w:r>
        <w:rPr>
          <w:rFonts w:ascii="Times New Roman" w:hAnsi="Times New Roman"/>
        </w:rPr>
        <w:t>sniedz</w:t>
      </w:r>
      <w:r w:rsidRPr="00A00CBC">
        <w:rPr>
          <w:rFonts w:ascii="Times New Roman" w:hAnsi="Times New Roman"/>
        </w:rPr>
        <w:t xml:space="preserve"> ieteikumus, metodisku palīdzību un piemērus korupcijas un interešu konflikta risku novēršanai, ieviešot </w:t>
      </w:r>
      <w:r w:rsidRPr="00210188">
        <w:rPr>
          <w:rFonts w:eastAsia="Times New Roman"/>
          <w:bCs/>
        </w:rPr>
        <w:t>MK</w:t>
      </w:r>
      <w:r w:rsidRPr="00210188">
        <w:rPr>
          <w:rFonts w:ascii="Times New Roman" w:eastAsia="Times New Roman" w:hAnsi="Times New Roman"/>
          <w:bCs/>
          <w:lang w:eastAsia="lv-LV"/>
        </w:rPr>
        <w:t xml:space="preserve"> noteikumos Nr.</w:t>
      </w:r>
      <w:r w:rsidRPr="00210188">
        <w:rPr>
          <w:rFonts w:eastAsia="Times New Roman"/>
          <w:bCs/>
        </w:rPr>
        <w:t> </w:t>
      </w:r>
      <w:r w:rsidRPr="00210188">
        <w:rPr>
          <w:rFonts w:ascii="Times New Roman" w:eastAsia="Times New Roman" w:hAnsi="Times New Roman"/>
          <w:bCs/>
          <w:lang w:eastAsia="lv-LV"/>
        </w:rPr>
        <w:t>630</w:t>
      </w:r>
      <w:r w:rsidRPr="00A00CBC">
        <w:rPr>
          <w:rFonts w:ascii="Times New Roman" w:hAnsi="Times New Roman"/>
        </w:rPr>
        <w:t xml:space="preserve"> noteiktās pamatprasības.</w:t>
      </w:r>
    </w:p>
    <w:p w14:paraId="431C52A0" w14:textId="77777777" w:rsidR="00152660" w:rsidRPr="00331095" w:rsidRDefault="00152660" w:rsidP="00152660">
      <w:pPr>
        <w:pStyle w:val="Body"/>
        <w:spacing w:before="120" w:after="120"/>
        <w:jc w:val="both"/>
        <w:rPr>
          <w:color w:val="auto"/>
        </w:rPr>
      </w:pPr>
      <w:r w:rsidRPr="00DD4025">
        <w:rPr>
          <w:color w:val="auto"/>
        </w:rPr>
        <w:t>2.</w:t>
      </w:r>
      <w:r w:rsidRPr="00DD4025">
        <w:t>3</w:t>
      </w:r>
      <w:r w:rsidRPr="00DD4025">
        <w:rPr>
          <w:color w:val="auto"/>
        </w:rPr>
        <w:t>.</w:t>
      </w:r>
      <w:r w:rsidRPr="00CB4B8B">
        <w:rPr>
          <w:color w:val="auto"/>
        </w:rPr>
        <w:t> </w:t>
      </w:r>
      <w:r>
        <w:t xml:space="preserve">Ir īstenota starpinstitucionāla sadarbība ar mērķi mazināt joprojām augsto </w:t>
      </w:r>
      <w:r w:rsidRPr="00331095">
        <w:rPr>
          <w:color w:val="auto"/>
        </w:rPr>
        <w:t xml:space="preserve">korupcijas risku izplatību veselības aprūpes jomā Latvijā. </w:t>
      </w:r>
      <w:r>
        <w:rPr>
          <w:color w:val="auto"/>
        </w:rPr>
        <w:t xml:space="preserve"> </w:t>
      </w:r>
      <w:r w:rsidRPr="00CB4B8B">
        <w:rPr>
          <w:color w:val="auto"/>
        </w:rPr>
        <w:t xml:space="preserve">2019. gada 10. decembrī </w:t>
      </w:r>
      <w:r w:rsidRPr="00CB4B8B">
        <w:rPr>
          <w:bCs/>
          <w:color w:val="auto"/>
        </w:rPr>
        <w:t>pieņemti MK noteikumi Nr. 642 “Grozījumi Ministra kabineta noteikumos Nr. 555 “Veselības aprūpes pakalpojumu organizēšanas un samaksas kārtība”</w:t>
      </w:r>
      <w:r w:rsidRPr="00CB4B8B">
        <w:rPr>
          <w:color w:val="auto"/>
        </w:rPr>
        <w:t xml:space="preserve">, kuri paredz, ka no 2022. gada 1. janvāra valsts apmaksātus </w:t>
      </w:r>
      <w:r w:rsidRPr="00CB4B8B">
        <w:rPr>
          <w:b/>
          <w:color w:val="auto"/>
        </w:rPr>
        <w:t>veselības aprūpes pakalpojumus var sniegt tikai tie veselības aprūpes pakalpojumu sniedzēji, kuriem ir ieviesta iekšējā pretkorupcijas kontroles sistēma</w:t>
      </w:r>
      <w:r w:rsidRPr="00CB4B8B">
        <w:rPr>
          <w:color w:val="auto"/>
        </w:rPr>
        <w:t>. Minētais nosacījums attiecas uz privātajām ambulatorajām ārstniecības iestādēm, kuras sniedz valsts apmaksātus veselības aprūpes pakalpojumus vismaz piecos pakalpojumu veidos.</w:t>
      </w:r>
      <w:r>
        <w:t xml:space="preserve"> </w:t>
      </w:r>
      <w:r w:rsidRPr="00486B14">
        <w:t>2021.</w:t>
      </w:r>
      <w:r>
        <w:t xml:space="preserve"> </w:t>
      </w:r>
      <w:r w:rsidRPr="00486B14">
        <w:t>gada 28.</w:t>
      </w:r>
      <w:r>
        <w:t xml:space="preserve"> oktobrī</w:t>
      </w:r>
      <w:r w:rsidRPr="00486B14">
        <w:t xml:space="preserve"> ar V</w:t>
      </w:r>
      <w:r>
        <w:t xml:space="preserve">M </w:t>
      </w:r>
      <w:r w:rsidRPr="00486B14">
        <w:t xml:space="preserve">rīkojumu </w:t>
      </w:r>
      <w:r>
        <w:t xml:space="preserve">Nr. 214 </w:t>
      </w:r>
      <w:r w:rsidRPr="00486B14">
        <w:t xml:space="preserve">tika </w:t>
      </w:r>
      <w:r w:rsidRPr="00B3479D">
        <w:rPr>
          <w:b/>
          <w:bCs/>
        </w:rPr>
        <w:t>apstiprinātas vadlīnijas par iekšējās kontroles sistēmas pamatprasībām korupcijas un interešu konflikta riska novēršanai</w:t>
      </w:r>
      <w:r>
        <w:rPr>
          <w:b/>
          <w:bCs/>
        </w:rPr>
        <w:t xml:space="preserve"> privātās </w:t>
      </w:r>
      <w:r>
        <w:rPr>
          <w:b/>
          <w:bCs/>
        </w:rPr>
        <w:lastRenderedPageBreak/>
        <w:t>ambulatorajās ārstniecības iestādēs</w:t>
      </w:r>
      <w:r w:rsidRPr="00B3479D">
        <w:rPr>
          <w:b/>
          <w:bCs/>
        </w:rPr>
        <w:t>.</w:t>
      </w:r>
      <w:r w:rsidRPr="00486B14">
        <w:t xml:space="preserve"> </w:t>
      </w:r>
      <w:r>
        <w:t>Tajās</w:t>
      </w:r>
      <w:r w:rsidRPr="00486B14">
        <w:t xml:space="preserve"> snieg</w:t>
      </w:r>
      <w:r>
        <w:t>i</w:t>
      </w:r>
      <w:r w:rsidRPr="00486B14">
        <w:t xml:space="preserve"> ieteikum</w:t>
      </w:r>
      <w:r>
        <w:t>i</w:t>
      </w:r>
      <w:r w:rsidRPr="00486B14">
        <w:t>, metodisk</w:t>
      </w:r>
      <w:r>
        <w:t>a</w:t>
      </w:r>
      <w:r w:rsidRPr="00486B14">
        <w:t xml:space="preserve"> palīdzīb</w:t>
      </w:r>
      <w:r>
        <w:t>a</w:t>
      </w:r>
      <w:r w:rsidRPr="00486B14">
        <w:t xml:space="preserve"> un piemēr</w:t>
      </w:r>
      <w:r>
        <w:t>i</w:t>
      </w:r>
      <w:r w:rsidRPr="00486B14">
        <w:t xml:space="preserve">, </w:t>
      </w:r>
      <w:r>
        <w:t xml:space="preserve">kā </w:t>
      </w:r>
      <w:r w:rsidRPr="00486B14">
        <w:t>izveido</w:t>
      </w:r>
      <w:r>
        <w:t>t</w:t>
      </w:r>
      <w:r w:rsidRPr="00486B14">
        <w:t>, pilnveido</w:t>
      </w:r>
      <w:r>
        <w:t>t</w:t>
      </w:r>
      <w:r w:rsidRPr="00486B14">
        <w:t xml:space="preserve"> un uzturēt </w:t>
      </w:r>
      <w:r>
        <w:t>iekšējo pretkorupcijas kontroles sistēmu</w:t>
      </w:r>
      <w:r w:rsidRPr="00486B14">
        <w:t xml:space="preserve">. </w:t>
      </w:r>
    </w:p>
    <w:p w14:paraId="309A992B" w14:textId="77777777" w:rsidR="00152660" w:rsidRDefault="00152660" w:rsidP="00152660">
      <w:pPr>
        <w:suppressAutoHyphens/>
        <w:spacing w:line="240" w:lineRule="auto"/>
        <w:rPr>
          <w:rFonts w:ascii="Times New Roman" w:eastAsia="Times New Roman" w:hAnsi="Times New Roman"/>
          <w:color w:val="000000"/>
          <w:lang w:eastAsia="lv-LV"/>
        </w:rPr>
      </w:pPr>
      <w:r w:rsidRPr="002245D5">
        <w:rPr>
          <w:rFonts w:ascii="Times New Roman" w:eastAsia="Times New Roman" w:hAnsi="Times New Roman"/>
          <w:color w:val="000000"/>
          <w:lang w:eastAsia="lv-LV"/>
        </w:rPr>
        <w:t>2.4.</w:t>
      </w:r>
      <w:r>
        <w:rPr>
          <w:rFonts w:ascii="Times New Roman" w:eastAsia="Times New Roman" w:hAnsi="Times New Roman"/>
          <w:b/>
          <w:color w:val="000000"/>
          <w:lang w:eastAsia="lv-LV"/>
        </w:rPr>
        <w:t> </w:t>
      </w:r>
      <w:r w:rsidRPr="002013B4">
        <w:rPr>
          <w:rFonts w:ascii="Times New Roman" w:eastAsia="Times New Roman" w:hAnsi="Times New Roman"/>
          <w:bCs/>
          <w:color w:val="000000"/>
          <w:lang w:eastAsia="lv-LV"/>
        </w:rPr>
        <w:t>Pilnveidota to amatpersonu darbības kontrole, kas ir atbildīgas par rīcību ar publiskajiem resursiem,</w:t>
      </w:r>
      <w:r w:rsidRPr="00FF326B">
        <w:rPr>
          <w:rFonts w:ascii="Times New Roman" w:eastAsia="Times New Roman" w:hAnsi="Times New Roman"/>
          <w:color w:val="000000"/>
          <w:lang w:eastAsia="lv-LV"/>
        </w:rPr>
        <w:t xml:space="preserve"> attiecīgi paredzot </w:t>
      </w:r>
      <w:r w:rsidRPr="002013B4">
        <w:rPr>
          <w:rFonts w:ascii="Times New Roman" w:eastAsia="Times New Roman" w:hAnsi="Times New Roman"/>
          <w:b/>
          <w:bCs/>
          <w:color w:val="000000"/>
          <w:lang w:eastAsia="lv-LV"/>
        </w:rPr>
        <w:t>administratīvo atbildību par valsts amatpersonu nelietderīgu (izšķērdīgu) rīcību ar valsts mantu un finanšu līdzekļiem</w:t>
      </w:r>
      <w:r w:rsidRPr="00FF326B">
        <w:rPr>
          <w:rFonts w:ascii="Times New Roman" w:eastAsia="Times New Roman" w:hAnsi="Times New Roman"/>
          <w:color w:val="000000"/>
          <w:lang w:eastAsia="lv-LV"/>
        </w:rPr>
        <w:t>.</w:t>
      </w:r>
      <w:r>
        <w:rPr>
          <w:rFonts w:ascii="Times New Roman" w:eastAsia="Times New Roman" w:hAnsi="Times New Roman"/>
          <w:color w:val="000000"/>
          <w:lang w:eastAsia="lv-LV"/>
        </w:rPr>
        <w:t xml:space="preserve"> </w:t>
      </w:r>
    </w:p>
    <w:p w14:paraId="35F2E6AE" w14:textId="77777777" w:rsidR="00152660" w:rsidRPr="00FF326B" w:rsidRDefault="00152660" w:rsidP="00152660">
      <w:pPr>
        <w:suppressAutoHyphens/>
        <w:spacing w:line="240" w:lineRule="auto"/>
        <w:rPr>
          <w:rFonts w:ascii="Times New Roman" w:hAnsi="Times New Roman"/>
        </w:rPr>
      </w:pPr>
      <w:r>
        <w:rPr>
          <w:rFonts w:ascii="Times New Roman" w:hAnsi="Times New Roman"/>
        </w:rPr>
        <w:t>2.5. </w:t>
      </w:r>
      <w:r w:rsidRPr="00FF326B">
        <w:rPr>
          <w:rFonts w:ascii="Times New Roman" w:hAnsi="Times New Roman"/>
        </w:rPr>
        <w:t xml:space="preserve">Lai </w:t>
      </w:r>
      <w:r w:rsidRPr="00FF326B">
        <w:rPr>
          <w:rFonts w:ascii="Times New Roman" w:eastAsia="Times New Roman" w:hAnsi="Times New Roman"/>
          <w:lang w:eastAsia="lv-LV"/>
        </w:rPr>
        <w:t xml:space="preserve">veicinātu likumīgu rīcību ar publiskā sektora finanšu līdzekļiem un mantu, kā arī lai publiskajā sektorā nodarbinātās personas atlīdzinātu valstij to nelikumīgas rīcības dēļ radītos zaudējumus, </w:t>
      </w:r>
      <w:r>
        <w:rPr>
          <w:rFonts w:ascii="Times New Roman" w:eastAsia="Times New Roman" w:hAnsi="Times New Roman"/>
          <w:lang w:eastAsia="lv-LV"/>
        </w:rPr>
        <w:t xml:space="preserve">ar </w:t>
      </w:r>
      <w:r w:rsidRPr="00FF326B">
        <w:rPr>
          <w:rFonts w:ascii="Times New Roman" w:hAnsi="Times New Roman"/>
        </w:rPr>
        <w:t xml:space="preserve">2019. gada 20. jūnijā </w:t>
      </w:r>
      <w:r w:rsidRPr="00FF326B">
        <w:rPr>
          <w:rFonts w:ascii="Times New Roman" w:eastAsia="Times New Roman" w:hAnsi="Times New Roman"/>
          <w:lang w:eastAsia="lv-LV"/>
        </w:rPr>
        <w:t>pieņemt</w:t>
      </w:r>
      <w:r>
        <w:rPr>
          <w:rFonts w:ascii="Times New Roman" w:eastAsia="Times New Roman" w:hAnsi="Times New Roman"/>
          <w:lang w:eastAsia="lv-LV"/>
        </w:rPr>
        <w:t>ajiem</w:t>
      </w:r>
      <w:r w:rsidRPr="00FF326B">
        <w:rPr>
          <w:rFonts w:ascii="Times New Roman" w:hAnsi="Times New Roman"/>
        </w:rPr>
        <w:t xml:space="preserve"> </w:t>
      </w:r>
      <w:r w:rsidRPr="00FF326B">
        <w:rPr>
          <w:rFonts w:ascii="Times New Roman" w:hAnsi="Times New Roman"/>
          <w:b/>
        </w:rPr>
        <w:t>Grozījumi</w:t>
      </w:r>
      <w:r>
        <w:rPr>
          <w:rFonts w:ascii="Times New Roman" w:hAnsi="Times New Roman"/>
          <w:b/>
        </w:rPr>
        <w:t>em</w:t>
      </w:r>
      <w:r w:rsidRPr="00FF326B">
        <w:rPr>
          <w:rFonts w:ascii="Times New Roman" w:hAnsi="Times New Roman"/>
          <w:b/>
        </w:rPr>
        <w:t xml:space="preserve"> Valsts kontroles likumā</w:t>
      </w:r>
      <w:r>
        <w:rPr>
          <w:rFonts w:ascii="Times New Roman" w:hAnsi="Times New Roman"/>
        </w:rPr>
        <w:t xml:space="preserve"> noteikts</w:t>
      </w:r>
      <w:r w:rsidRPr="00FF326B">
        <w:rPr>
          <w:rFonts w:ascii="Times New Roman" w:hAnsi="Times New Roman"/>
        </w:rPr>
        <w:t xml:space="preserve">, ka </w:t>
      </w:r>
      <w:r w:rsidRPr="007F0DCF">
        <w:rPr>
          <w:rFonts w:ascii="Times New Roman" w:hAnsi="Times New Roman"/>
          <w:b/>
          <w:bCs/>
        </w:rPr>
        <w:t>VK padomei ir</w:t>
      </w:r>
      <w:r w:rsidRPr="00FF326B">
        <w:rPr>
          <w:rFonts w:ascii="Times New Roman" w:hAnsi="Times New Roman"/>
        </w:rPr>
        <w:t xml:space="preserve"> </w:t>
      </w:r>
      <w:r w:rsidRPr="00FF326B">
        <w:rPr>
          <w:rFonts w:ascii="Times New Roman" w:hAnsi="Times New Roman"/>
          <w:b/>
        </w:rPr>
        <w:t>tiesības piedzīt personas nelikumīgas rīcības dēļ radītos zaudējumus</w:t>
      </w:r>
      <w:r w:rsidRPr="00FF326B">
        <w:rPr>
          <w:rFonts w:ascii="Times New Roman" w:hAnsi="Times New Roman"/>
        </w:rPr>
        <w:t>, kas atklāti VK revīzijā.</w:t>
      </w:r>
    </w:p>
    <w:p w14:paraId="428875CE" w14:textId="77777777" w:rsidR="00152660" w:rsidRPr="00FF326B" w:rsidRDefault="00152660" w:rsidP="00152660">
      <w:pPr>
        <w:suppressAutoHyphens/>
        <w:spacing w:line="240" w:lineRule="auto"/>
        <w:rPr>
          <w:rFonts w:ascii="Times New Roman" w:hAnsi="Times New Roman"/>
        </w:rPr>
      </w:pPr>
      <w:r>
        <w:rPr>
          <w:rFonts w:ascii="Times New Roman" w:hAnsi="Times New Roman"/>
          <w:color w:val="000000"/>
        </w:rPr>
        <w:t>2.6. </w:t>
      </w:r>
      <w:r w:rsidRPr="00FF326B">
        <w:rPr>
          <w:rFonts w:ascii="Times New Roman" w:hAnsi="Times New Roman"/>
          <w:color w:val="000000"/>
        </w:rPr>
        <w:t xml:space="preserve">Saeimā </w:t>
      </w:r>
      <w:r w:rsidRPr="00FF326B">
        <w:rPr>
          <w:rFonts w:ascii="Times New Roman" w:hAnsi="Times New Roman"/>
        </w:rPr>
        <w:t>2018.</w:t>
      </w:r>
      <w:r w:rsidRPr="00FF326B">
        <w:rPr>
          <w:rFonts w:ascii="Times New Roman" w:hAnsi="Times New Roman"/>
          <w:color w:val="000000"/>
        </w:rPr>
        <w:t xml:space="preserve"> gada 11. oktobrī pieņemts </w:t>
      </w:r>
      <w:r w:rsidRPr="00FF326B">
        <w:rPr>
          <w:rFonts w:ascii="Times New Roman" w:hAnsi="Times New Roman"/>
          <w:b/>
          <w:color w:val="000000"/>
        </w:rPr>
        <w:t>Trauksmes celšanas likum</w:t>
      </w:r>
      <w:r>
        <w:rPr>
          <w:rFonts w:ascii="Times New Roman" w:hAnsi="Times New Roman"/>
          <w:b/>
          <w:color w:val="000000"/>
        </w:rPr>
        <w:t>s</w:t>
      </w:r>
      <w:r w:rsidRPr="00FF326B">
        <w:rPr>
          <w:rFonts w:ascii="Times New Roman" w:hAnsi="Times New Roman"/>
          <w:color w:val="000000"/>
        </w:rPr>
        <w:t xml:space="preserve"> (stājās spēkā</w:t>
      </w:r>
      <w:r w:rsidRPr="00FF326B">
        <w:rPr>
          <w:rFonts w:ascii="Times New Roman" w:hAnsi="Times New Roman"/>
        </w:rPr>
        <w:t xml:space="preserve"> 2019. gada 1. maijā</w:t>
      </w:r>
      <w:r w:rsidRPr="00FF326B">
        <w:rPr>
          <w:rFonts w:ascii="Times New Roman" w:hAnsi="Times New Roman"/>
          <w:color w:val="000000"/>
        </w:rPr>
        <w:t>)</w:t>
      </w:r>
      <w:r>
        <w:rPr>
          <w:rFonts w:ascii="Times New Roman" w:hAnsi="Times New Roman"/>
          <w:color w:val="000000"/>
        </w:rPr>
        <w:t xml:space="preserve"> un 2022. gada 20. janvārī pieņemts jauns Trauksmes celšanas likums (stājās spēkā 2022. gada 4. februārī)</w:t>
      </w:r>
      <w:r w:rsidRPr="00FF326B">
        <w:rPr>
          <w:rFonts w:ascii="Times New Roman" w:hAnsi="Times New Roman"/>
          <w:color w:val="000000"/>
        </w:rPr>
        <w:t xml:space="preserve"> ar mērķi </w:t>
      </w:r>
      <w:r w:rsidRPr="00FF326B">
        <w:rPr>
          <w:rFonts w:ascii="Times New Roman" w:hAnsi="Times New Roman"/>
        </w:rPr>
        <w:t xml:space="preserve">veicināt, lai sabiedrības interesēs tiek celta trauksme </w:t>
      </w:r>
      <w:r w:rsidRPr="00FF326B">
        <w:rPr>
          <w:rFonts w:ascii="Times New Roman" w:hAnsi="Times New Roman"/>
          <w:iCs/>
        </w:rPr>
        <w:t xml:space="preserve">par ikdienā novērotiem </w:t>
      </w:r>
      <w:r w:rsidRPr="00FF326B">
        <w:rPr>
          <w:rFonts w:ascii="Times New Roman" w:hAnsi="Times New Roman"/>
        </w:rPr>
        <w:t>noziedzīgiem nodarījumiem, administratīviem pārkāpumiem vai citiem tiesību normu pārkāpumiem vai saistošu ētikas vai profesionālo normu pārkāpumiem, un nodrošināt trauksmes celšanas mehānismu izveidi un darbību, kā arī trauksmes cēlēju pienācīgu aizsardzību.</w:t>
      </w:r>
    </w:p>
    <w:p w14:paraId="081C3C73" w14:textId="77777777" w:rsidR="00152660" w:rsidRDefault="00152660" w:rsidP="00152660">
      <w:pPr>
        <w:pStyle w:val="Body"/>
        <w:spacing w:before="120" w:after="120"/>
        <w:jc w:val="both"/>
        <w:rPr>
          <w:rFonts w:eastAsiaTheme="minorHAnsi"/>
        </w:rPr>
      </w:pPr>
      <w:r>
        <w:t>2.7. P</w:t>
      </w:r>
      <w:r w:rsidRPr="00E65179">
        <w:t>irmo reizi tiesiskajā regulējumā ir izdevies noteikt vienotas valsts pārvaldē nodarbināto vērtības un ētikas pamatprasības, proti,</w:t>
      </w:r>
      <w:r w:rsidRPr="00E65179">
        <w:rPr>
          <w:spacing w:val="-2"/>
        </w:rPr>
        <w:t xml:space="preserve"> </w:t>
      </w:r>
      <w:r w:rsidRPr="00E65179">
        <w:rPr>
          <w:bCs/>
        </w:rPr>
        <w:t>2018. gada 21. novembrī pieņemti MK ieteikumi Nr. 1 “</w:t>
      </w:r>
      <w:r w:rsidRPr="00941DC6">
        <w:rPr>
          <w:b/>
          <w:bCs/>
        </w:rPr>
        <w:t>Valsts pārvaldes vērtības un ētikas pamatprincipi</w:t>
      </w:r>
      <w:r w:rsidRPr="00E65179">
        <w:rPr>
          <w:bCs/>
        </w:rPr>
        <w:t xml:space="preserve">”. Turpmāk uzmanība veltāma sekmīgai minēto </w:t>
      </w:r>
      <w:r w:rsidRPr="00E65179">
        <w:rPr>
          <w:rFonts w:eastAsia="Times New Roman"/>
          <w:bCs/>
        </w:rPr>
        <w:t>MK ieteikumu Nr. 1 ieviešanai un pielāgošanai institūciju darba ikdienā.</w:t>
      </w:r>
      <w:r w:rsidRPr="002C1F1B">
        <w:rPr>
          <w:b/>
          <w:color w:val="000000" w:themeColor="text1"/>
        </w:rPr>
        <w:t xml:space="preserve"> </w:t>
      </w:r>
    </w:p>
    <w:p w14:paraId="63D2DCA9" w14:textId="293F4B50" w:rsidR="00152660" w:rsidRDefault="00152660" w:rsidP="00152660">
      <w:pPr>
        <w:pStyle w:val="Body"/>
        <w:spacing w:before="120" w:after="120"/>
        <w:jc w:val="both"/>
      </w:pPr>
      <w:r>
        <w:t>2.</w:t>
      </w:r>
      <w:r w:rsidR="003A64A9">
        <w:t>8</w:t>
      </w:r>
      <w:r>
        <w:t>. </w:t>
      </w:r>
      <w:r w:rsidRPr="00E65179">
        <w:t xml:space="preserve"> </w:t>
      </w:r>
      <w:r>
        <w:t xml:space="preserve">Būtiski palielinājusies publiskas personas institūciju daļa, kurām ir izstrādāti </w:t>
      </w:r>
      <w:r>
        <w:rPr>
          <w:b/>
        </w:rPr>
        <w:t>p</w:t>
      </w:r>
      <w:r w:rsidRPr="00361506">
        <w:rPr>
          <w:b/>
        </w:rPr>
        <w:t>retkorupcijas pasākumu plāni</w:t>
      </w:r>
      <w:r>
        <w:rPr>
          <w:b/>
        </w:rPr>
        <w:t xml:space="preserve">. </w:t>
      </w:r>
      <w:r w:rsidRPr="00E65179">
        <w:t xml:space="preserve">2015. gadā </w:t>
      </w:r>
      <w:r w:rsidRPr="00F9639F">
        <w:rPr>
          <w:bCs/>
        </w:rPr>
        <w:t>tādi bija</w:t>
      </w:r>
      <w:r w:rsidRPr="00E65179">
        <w:t xml:space="preserve"> izstrādāti aptuveni 36,6% valsts pārvaldes iestāžu un pašvaldību, savukārt 201</w:t>
      </w:r>
      <w:r>
        <w:t>9</w:t>
      </w:r>
      <w:r w:rsidRPr="00E65179">
        <w:t xml:space="preserve">. gadā šādi plāni bija </w:t>
      </w:r>
      <w:r>
        <w:t>79</w:t>
      </w:r>
      <w:r w:rsidRPr="00E65179">
        <w:t>% institūciju.</w:t>
      </w:r>
    </w:p>
    <w:p w14:paraId="2B681B7C" w14:textId="613A58CD" w:rsidR="00152660" w:rsidRPr="00945628" w:rsidRDefault="00152660" w:rsidP="00152660">
      <w:pPr>
        <w:suppressAutoHyphens/>
        <w:spacing w:line="240" w:lineRule="auto"/>
        <w:rPr>
          <w:rFonts w:ascii="Times New Roman" w:hAnsi="Times New Roman"/>
          <w:bCs/>
        </w:rPr>
      </w:pPr>
      <w:r>
        <w:rPr>
          <w:rFonts w:ascii="Times New Roman" w:hAnsi="Times New Roman"/>
          <w:lang w:eastAsia="lv-LV"/>
        </w:rPr>
        <w:t>2.</w:t>
      </w:r>
      <w:r w:rsidR="003A64A9">
        <w:rPr>
          <w:rFonts w:ascii="Times New Roman" w:hAnsi="Times New Roman"/>
          <w:lang w:eastAsia="lv-LV"/>
        </w:rPr>
        <w:t>9</w:t>
      </w:r>
      <w:r>
        <w:rPr>
          <w:rFonts w:ascii="Times New Roman" w:hAnsi="Times New Roman"/>
          <w:lang w:eastAsia="lv-LV"/>
        </w:rPr>
        <w:t>. Pārskata periodā v</w:t>
      </w:r>
      <w:r w:rsidRPr="00FF326B">
        <w:rPr>
          <w:rFonts w:ascii="Times New Roman" w:hAnsi="Times New Roman"/>
          <w:lang w:eastAsia="lv-LV"/>
        </w:rPr>
        <w:t xml:space="preserve">eikti </w:t>
      </w:r>
      <w:r w:rsidRPr="00FF326B">
        <w:rPr>
          <w:rFonts w:ascii="Times New Roman" w:hAnsi="Times New Roman"/>
          <w:b/>
          <w:lang w:eastAsia="lv-LV"/>
        </w:rPr>
        <w:t xml:space="preserve">apjomīgi un intensīvi </w:t>
      </w:r>
      <w:r w:rsidRPr="00FF326B">
        <w:rPr>
          <w:rFonts w:ascii="Times New Roman" w:eastAsia="Times New Roman" w:hAnsi="Times New Roman"/>
          <w:b/>
          <w:color w:val="000000"/>
          <w:lang w:eastAsia="lv-LV"/>
        </w:rPr>
        <w:t xml:space="preserve">valsts un pašvaldību institūciju personāla izglītošanas </w:t>
      </w:r>
      <w:r w:rsidRPr="00FF326B">
        <w:rPr>
          <w:rFonts w:ascii="Times New Roman" w:hAnsi="Times New Roman"/>
          <w:b/>
          <w:lang w:eastAsia="lv-LV"/>
        </w:rPr>
        <w:t>pasākumi</w:t>
      </w:r>
      <w:r w:rsidRPr="00FF326B">
        <w:rPr>
          <w:rStyle w:val="Vresatsauce"/>
          <w:lang w:eastAsia="lv-LV"/>
        </w:rPr>
        <w:footnoteReference w:id="148"/>
      </w:r>
      <w:r w:rsidRPr="00FF326B">
        <w:rPr>
          <w:rFonts w:ascii="Times New Roman" w:eastAsia="Times New Roman" w:hAnsi="Times New Roman"/>
          <w:lang w:eastAsia="lv-LV"/>
        </w:rPr>
        <w:t xml:space="preserve"> par pretkorupcijas, interešu konflikta novēršanas, publiskās pārvaldes ētikas, iekšējās </w:t>
      </w:r>
      <w:r>
        <w:rPr>
          <w:rFonts w:ascii="Times New Roman" w:eastAsia="Times New Roman" w:hAnsi="Times New Roman"/>
          <w:lang w:eastAsia="lv-LV"/>
        </w:rPr>
        <w:t xml:space="preserve">pretkorupcijas </w:t>
      </w:r>
      <w:r w:rsidRPr="00FF326B">
        <w:rPr>
          <w:rFonts w:ascii="Times New Roman" w:eastAsia="Times New Roman" w:hAnsi="Times New Roman"/>
          <w:lang w:eastAsia="lv-LV"/>
        </w:rPr>
        <w:t>kontroles un korupcijas risku novēršanas jautājumiem, kā arī par OECD Konvencijas ieviešanu un citām tēmām, tai skaitā par lobēšanu, korupcijas riskiem medicīnā un jautājumiem, kas skar valsts finansējumu politiskajām organizācijām (partijām).</w:t>
      </w:r>
    </w:p>
    <w:p w14:paraId="53F32097" w14:textId="794906C4" w:rsidR="00152660" w:rsidRPr="002331A6" w:rsidRDefault="00152660" w:rsidP="00152660">
      <w:pPr>
        <w:suppressAutoHyphens/>
        <w:spacing w:line="240" w:lineRule="auto"/>
        <w:rPr>
          <w:rFonts w:ascii="Times New Roman" w:eastAsia="Times New Roman" w:hAnsi="Times New Roman"/>
          <w:lang w:eastAsia="lv-LV"/>
        </w:rPr>
      </w:pPr>
      <w:r w:rsidRPr="002331A6">
        <w:rPr>
          <w:rFonts w:ascii="Times New Roman" w:eastAsia="Times New Roman" w:hAnsi="Times New Roman"/>
          <w:lang w:eastAsia="lv-LV"/>
        </w:rPr>
        <w:t>2.1</w:t>
      </w:r>
      <w:r w:rsidR="003A64A9">
        <w:rPr>
          <w:rFonts w:ascii="Times New Roman" w:eastAsia="Times New Roman" w:hAnsi="Times New Roman"/>
          <w:lang w:eastAsia="lv-LV"/>
        </w:rPr>
        <w:t>0</w:t>
      </w:r>
      <w:r w:rsidRPr="002331A6">
        <w:rPr>
          <w:rFonts w:ascii="Times New Roman" w:eastAsia="Times New Roman" w:hAnsi="Times New Roman"/>
          <w:lang w:eastAsia="lv-LV"/>
        </w:rPr>
        <w:t xml:space="preserve">. 2015. gadā ieviesta </w:t>
      </w:r>
      <w:r w:rsidRPr="002331A6">
        <w:rPr>
          <w:rFonts w:ascii="Times New Roman" w:eastAsia="Times New Roman" w:hAnsi="Times New Roman"/>
          <w:b/>
          <w:lang w:eastAsia="lv-LV"/>
        </w:rPr>
        <w:t>tālākizglītotāju pretkorupcijas jautājumos publiskas personas institūcijās sagatavošanas programma</w:t>
      </w:r>
      <w:r w:rsidRPr="002331A6">
        <w:rPr>
          <w:rFonts w:ascii="Times New Roman" w:eastAsia="Times New Roman" w:hAnsi="Times New Roman"/>
          <w:lang w:eastAsia="lv-LV"/>
        </w:rPr>
        <w:t xml:space="preserve"> un nodrošināta metodiskā atbalsta sniegšana tālākizglītotājiem, tādējādi stiprinot institūciju iekšējo kontroli, veicinot caurskatāmu procesu vadību un tuvojoties mērķim mazināt nepieciešamību pēc ārējās kontroles.</w:t>
      </w:r>
    </w:p>
    <w:p w14:paraId="313611B4" w14:textId="3362D47D" w:rsidR="00152660" w:rsidRPr="00FB5CAD" w:rsidRDefault="00152660" w:rsidP="00152660">
      <w:pPr>
        <w:suppressAutoHyphens/>
        <w:spacing w:line="240" w:lineRule="auto"/>
        <w:rPr>
          <w:rFonts w:ascii="Times New Roman" w:eastAsia="Times New Roman" w:hAnsi="Times New Roman"/>
          <w:bCs/>
          <w:color w:val="000000"/>
          <w:lang w:eastAsia="lv-LV"/>
        </w:rPr>
      </w:pPr>
      <w:r>
        <w:rPr>
          <w:rFonts w:ascii="Times New Roman" w:eastAsia="Times New Roman" w:hAnsi="Times New Roman"/>
          <w:bCs/>
          <w:color w:val="000000"/>
          <w:lang w:eastAsia="lv-LV"/>
        </w:rPr>
        <w:t>2.1</w:t>
      </w:r>
      <w:r w:rsidR="003A64A9">
        <w:rPr>
          <w:rFonts w:ascii="Times New Roman" w:eastAsia="Times New Roman" w:hAnsi="Times New Roman"/>
          <w:bCs/>
          <w:color w:val="000000"/>
          <w:lang w:eastAsia="lv-LV"/>
        </w:rPr>
        <w:t>1</w:t>
      </w:r>
      <w:r>
        <w:rPr>
          <w:rFonts w:ascii="Times New Roman" w:eastAsia="Times New Roman" w:hAnsi="Times New Roman"/>
          <w:bCs/>
          <w:color w:val="000000"/>
          <w:lang w:eastAsia="lv-LV"/>
        </w:rPr>
        <w:t xml:space="preserve">. Būtiski un ilgtermiņā nozīmīgi ir </w:t>
      </w:r>
      <w:r w:rsidRPr="00FF326B">
        <w:rPr>
          <w:rFonts w:ascii="Times New Roman" w:eastAsia="Times New Roman" w:hAnsi="Times New Roman"/>
          <w:bCs/>
          <w:color w:val="000000"/>
          <w:lang w:eastAsia="lv-LV"/>
        </w:rPr>
        <w:t xml:space="preserve">MK 2018. gada 27. novembrī </w:t>
      </w:r>
      <w:r w:rsidRPr="00FF326B">
        <w:rPr>
          <w:rFonts w:ascii="Times New Roman" w:hAnsi="Times New Roman"/>
          <w:color w:val="000000"/>
        </w:rPr>
        <w:t>pieņemti</w:t>
      </w:r>
      <w:r>
        <w:rPr>
          <w:rFonts w:ascii="Times New Roman" w:hAnsi="Times New Roman"/>
          <w:color w:val="000000"/>
        </w:rPr>
        <w:t>e</w:t>
      </w:r>
      <w:r w:rsidRPr="00FF326B">
        <w:rPr>
          <w:rFonts w:ascii="Times New Roman" w:eastAsia="Times New Roman" w:hAnsi="Times New Roman"/>
          <w:bCs/>
          <w:color w:val="000000"/>
          <w:lang w:eastAsia="lv-LV"/>
        </w:rPr>
        <w:t xml:space="preserve"> noteikumi Nr.</w:t>
      </w:r>
      <w:r w:rsidRPr="00FF326B">
        <w:rPr>
          <w:rFonts w:ascii="Times New Roman" w:hAnsi="Times New Roman"/>
          <w:color w:val="000000"/>
        </w:rPr>
        <w:t xml:space="preserve"> 747 “Noteikumi par valsts pamatizglītības standartu un pamatizglītības programmu paraugiem”</w:t>
      </w:r>
      <w:r w:rsidRPr="00FF326B">
        <w:rPr>
          <w:rFonts w:ascii="Times New Roman" w:hAnsi="Times New Roman"/>
        </w:rPr>
        <w:t xml:space="preserve">, </w:t>
      </w:r>
      <w:r w:rsidRPr="00FF326B">
        <w:rPr>
          <w:rFonts w:ascii="Times New Roman" w:hAnsi="Times New Roman"/>
          <w:color w:val="000000"/>
        </w:rPr>
        <w:t xml:space="preserve">kas </w:t>
      </w:r>
      <w:r w:rsidRPr="00FF326B">
        <w:rPr>
          <w:rFonts w:ascii="Times New Roman" w:eastAsia="Times New Roman" w:hAnsi="Times New Roman"/>
          <w:bCs/>
          <w:color w:val="000000"/>
          <w:lang w:eastAsia="lv-LV"/>
        </w:rPr>
        <w:t xml:space="preserve">paredz </w:t>
      </w:r>
      <w:r w:rsidRPr="00331095">
        <w:rPr>
          <w:rFonts w:ascii="Times New Roman" w:eastAsia="Times New Roman" w:hAnsi="Times New Roman"/>
          <w:b/>
          <w:bCs/>
          <w:color w:val="000000"/>
          <w:lang w:eastAsia="lv-LV"/>
        </w:rPr>
        <w:t xml:space="preserve">skolēnu </w:t>
      </w:r>
      <w:r w:rsidRPr="00331095">
        <w:rPr>
          <w:rFonts w:ascii="Times New Roman" w:eastAsia="Times New Roman" w:hAnsi="Times New Roman"/>
          <w:bCs/>
          <w:color w:val="000000"/>
          <w:lang w:eastAsia="lv-LV"/>
        </w:rPr>
        <w:t>(līdz 9. klasei)</w:t>
      </w:r>
      <w:r w:rsidRPr="00331095">
        <w:rPr>
          <w:rFonts w:ascii="Times New Roman" w:eastAsia="Times New Roman" w:hAnsi="Times New Roman"/>
          <w:b/>
          <w:bCs/>
          <w:color w:val="000000"/>
          <w:lang w:eastAsia="lv-LV"/>
        </w:rPr>
        <w:t xml:space="preserve"> prasmju attīstīšanu </w:t>
      </w:r>
      <w:r w:rsidRPr="00331095">
        <w:rPr>
          <w:rFonts w:ascii="Times New Roman" w:hAnsi="Times New Roman"/>
          <w:b/>
          <w:color w:val="000000"/>
        </w:rPr>
        <w:t>sociālajā un pilsoniskajā mācību jomā</w:t>
      </w:r>
      <w:r w:rsidRPr="00FF326B">
        <w:rPr>
          <w:rFonts w:ascii="Times New Roman" w:eastAsia="Times New Roman" w:hAnsi="Times New Roman"/>
          <w:bCs/>
          <w:color w:val="000000"/>
          <w:lang w:eastAsia="lv-LV"/>
        </w:rPr>
        <w:t>,</w:t>
      </w:r>
      <w:r>
        <w:rPr>
          <w:rFonts w:ascii="Times New Roman" w:eastAsia="Times New Roman" w:hAnsi="Times New Roman"/>
          <w:bCs/>
          <w:color w:val="000000"/>
          <w:lang w:eastAsia="lv-LV"/>
        </w:rPr>
        <w:t xml:space="preserve"> kā arī </w:t>
      </w:r>
      <w:r w:rsidRPr="00FF326B">
        <w:rPr>
          <w:rFonts w:ascii="Times New Roman" w:eastAsia="Times New Roman" w:hAnsi="Times New Roman"/>
          <w:bCs/>
          <w:color w:val="000000"/>
          <w:lang w:eastAsia="lv-LV"/>
        </w:rPr>
        <w:t xml:space="preserve">2019. gada 1. septembrī MK </w:t>
      </w:r>
      <w:r w:rsidRPr="00FF326B">
        <w:rPr>
          <w:rFonts w:ascii="Times New Roman" w:hAnsi="Times New Roman"/>
          <w:color w:val="000000"/>
        </w:rPr>
        <w:t>pieņemti</w:t>
      </w:r>
      <w:r>
        <w:rPr>
          <w:rFonts w:ascii="Times New Roman" w:hAnsi="Times New Roman"/>
          <w:color w:val="000000"/>
        </w:rPr>
        <w:t>e</w:t>
      </w:r>
      <w:r w:rsidRPr="00FF326B">
        <w:rPr>
          <w:rFonts w:ascii="Times New Roman" w:eastAsia="Times New Roman" w:hAnsi="Times New Roman"/>
          <w:bCs/>
          <w:color w:val="000000"/>
          <w:lang w:eastAsia="lv-LV"/>
        </w:rPr>
        <w:t xml:space="preserve"> noteikumi Nr. 416 “</w:t>
      </w:r>
      <w:r w:rsidRPr="00FF326B">
        <w:rPr>
          <w:rFonts w:ascii="Times New Roman" w:hAnsi="Times New Roman"/>
          <w:color w:val="000000"/>
        </w:rPr>
        <w:t>Noteikumi par valsts vispārējās vidējās izglītības standartu un vispārējās vidējās izglītības programmu paraugiem</w:t>
      </w:r>
      <w:r w:rsidRPr="00FF326B">
        <w:rPr>
          <w:rFonts w:ascii="Times New Roman" w:eastAsia="Times New Roman" w:hAnsi="Times New Roman"/>
          <w:bCs/>
          <w:lang w:eastAsia="lv-LV"/>
        </w:rPr>
        <w:t>” (stājās spēkā 2020. gada 1. septembrī)</w:t>
      </w:r>
      <w:r w:rsidRPr="00FF326B">
        <w:rPr>
          <w:rFonts w:ascii="Times New Roman" w:eastAsia="Times New Roman" w:hAnsi="Times New Roman"/>
          <w:bCs/>
          <w:color w:val="000000"/>
          <w:lang w:eastAsia="lv-LV"/>
        </w:rPr>
        <w:t xml:space="preserve">, kas cita starpā </w:t>
      </w:r>
      <w:r w:rsidRPr="00FF326B">
        <w:rPr>
          <w:rFonts w:ascii="Times New Roman" w:eastAsia="Times New Roman" w:hAnsi="Times New Roman"/>
          <w:b/>
          <w:bCs/>
          <w:color w:val="000000"/>
          <w:lang w:eastAsia="lv-LV"/>
        </w:rPr>
        <w:t xml:space="preserve">paredz veicināt </w:t>
      </w:r>
      <w:r>
        <w:rPr>
          <w:rFonts w:ascii="Times New Roman" w:eastAsia="Times New Roman" w:hAnsi="Times New Roman"/>
          <w:b/>
          <w:bCs/>
          <w:color w:val="000000"/>
          <w:lang w:eastAsia="lv-LV"/>
        </w:rPr>
        <w:t>vidus</w:t>
      </w:r>
      <w:r w:rsidRPr="00FF326B">
        <w:rPr>
          <w:rFonts w:ascii="Times New Roman" w:eastAsia="Times New Roman" w:hAnsi="Times New Roman"/>
          <w:b/>
          <w:bCs/>
          <w:color w:val="000000"/>
          <w:lang w:eastAsia="lv-LV"/>
        </w:rPr>
        <w:t xml:space="preserve">skolēnu izpratni par korupciju </w:t>
      </w:r>
      <w:r w:rsidRPr="00FF326B">
        <w:rPr>
          <w:rFonts w:ascii="Times New Roman" w:eastAsia="Times New Roman" w:hAnsi="Times New Roman"/>
          <w:bCs/>
          <w:color w:val="000000"/>
          <w:lang w:eastAsia="lv-LV"/>
        </w:rPr>
        <w:t xml:space="preserve">un </w:t>
      </w:r>
      <w:r>
        <w:rPr>
          <w:rFonts w:ascii="Times New Roman" w:eastAsia="Times New Roman" w:hAnsi="Times New Roman"/>
          <w:bCs/>
          <w:color w:val="000000"/>
          <w:lang w:eastAsia="lv-LV"/>
        </w:rPr>
        <w:t>attīstīt</w:t>
      </w:r>
      <w:r w:rsidRPr="00FF326B">
        <w:rPr>
          <w:rFonts w:ascii="Times New Roman" w:eastAsia="Times New Roman" w:hAnsi="Times New Roman"/>
          <w:bCs/>
          <w:color w:val="000000"/>
          <w:lang w:eastAsia="lv-LV"/>
        </w:rPr>
        <w:t xml:space="preserve"> to spēju</w:t>
      </w:r>
      <w:r>
        <w:rPr>
          <w:rFonts w:ascii="Times New Roman" w:eastAsia="Times New Roman" w:hAnsi="Times New Roman"/>
          <w:bCs/>
          <w:color w:val="000000"/>
          <w:lang w:eastAsia="lv-LV"/>
        </w:rPr>
        <w:t xml:space="preserve"> analizēt </w:t>
      </w:r>
      <w:r w:rsidRPr="00FF326B">
        <w:rPr>
          <w:rFonts w:ascii="Times New Roman" w:eastAsia="Times New Roman" w:hAnsi="Times New Roman"/>
          <w:color w:val="000000"/>
          <w:lang w:eastAsia="lv-LV"/>
        </w:rPr>
        <w:t>tiesiskuma ievērošanu, ētiku un interešu konfliktu gadījum</w:t>
      </w:r>
      <w:r>
        <w:rPr>
          <w:rFonts w:ascii="Times New Roman" w:eastAsia="Times New Roman" w:hAnsi="Times New Roman"/>
          <w:color w:val="000000"/>
          <w:lang w:eastAsia="lv-LV"/>
        </w:rPr>
        <w:t>us</w:t>
      </w:r>
      <w:r w:rsidRPr="00FF326B">
        <w:rPr>
          <w:rFonts w:ascii="Times New Roman" w:eastAsia="Times New Roman" w:hAnsi="Times New Roman"/>
          <w:color w:val="000000"/>
          <w:lang w:eastAsia="lv-LV"/>
        </w:rPr>
        <w:t>, atpazīt reāli vai potenciāli koruptīvas situācijas, kā arī atšķir</w:t>
      </w:r>
      <w:r>
        <w:rPr>
          <w:rFonts w:ascii="Times New Roman" w:eastAsia="Times New Roman" w:hAnsi="Times New Roman"/>
          <w:color w:val="000000"/>
          <w:lang w:eastAsia="lv-LV"/>
        </w:rPr>
        <w:t>t</w:t>
      </w:r>
      <w:r w:rsidRPr="00FF326B">
        <w:rPr>
          <w:rFonts w:ascii="Times New Roman" w:eastAsia="Times New Roman" w:hAnsi="Times New Roman"/>
          <w:color w:val="000000"/>
          <w:lang w:eastAsia="lv-LV"/>
        </w:rPr>
        <w:t xml:space="preserve"> </w:t>
      </w:r>
      <w:r w:rsidRPr="00FF326B">
        <w:rPr>
          <w:rFonts w:ascii="Times New Roman" w:eastAsia="Times New Roman" w:hAnsi="Times New Roman"/>
          <w:color w:val="000000"/>
          <w:lang w:eastAsia="lv-LV"/>
        </w:rPr>
        <w:lastRenderedPageBreak/>
        <w:t xml:space="preserve">korupciju no interešu konflikta, politiskās ietekmes, lobēšanas un citiem tuvu stāvošiem, bet ne identiskiem fenomeniem. </w:t>
      </w:r>
    </w:p>
    <w:p w14:paraId="0251FFDC" w14:textId="4666A507" w:rsidR="00152660" w:rsidRDefault="00152660" w:rsidP="00152660">
      <w:pPr>
        <w:suppressAutoHyphens/>
        <w:spacing w:line="240" w:lineRule="auto"/>
        <w:rPr>
          <w:rFonts w:ascii="Times New Roman" w:hAnsi="Times New Roman"/>
          <w:bCs/>
        </w:rPr>
      </w:pPr>
      <w:r w:rsidRPr="002331A6">
        <w:rPr>
          <w:rFonts w:ascii="Times New Roman" w:hAnsi="Times New Roman"/>
        </w:rPr>
        <w:t>2.1</w:t>
      </w:r>
      <w:r w:rsidR="003A64A9">
        <w:rPr>
          <w:rFonts w:ascii="Times New Roman" w:hAnsi="Times New Roman"/>
        </w:rPr>
        <w:t>2</w:t>
      </w:r>
      <w:r w:rsidRPr="002331A6">
        <w:rPr>
          <w:rFonts w:ascii="Times New Roman" w:hAnsi="Times New Roman"/>
        </w:rPr>
        <w:t>.</w:t>
      </w:r>
      <w:r w:rsidRPr="002331A6">
        <w:rPr>
          <w:rFonts w:ascii="Times New Roman" w:hAnsi="Times New Roman"/>
          <w:shd w:val="clear" w:color="auto" w:fill="FFFFFF"/>
        </w:rPr>
        <w:t xml:space="preserve"> </w:t>
      </w:r>
      <w:r>
        <w:rPr>
          <w:rFonts w:ascii="Times New Roman" w:hAnsi="Times New Roman"/>
          <w:lang w:eastAsia="lv-LV"/>
        </w:rPr>
        <w:t xml:space="preserve">Ar </w:t>
      </w:r>
      <w:r w:rsidRPr="00DF6A02">
        <w:rPr>
          <w:rFonts w:ascii="Times New Roman" w:hAnsi="Times New Roman"/>
          <w:lang w:eastAsia="lv-LV"/>
        </w:rPr>
        <w:t>2017. gada 8. jūnijā pieņemt</w:t>
      </w:r>
      <w:r>
        <w:rPr>
          <w:rFonts w:ascii="Times New Roman" w:hAnsi="Times New Roman"/>
          <w:lang w:eastAsia="lv-LV"/>
        </w:rPr>
        <w:t>ajiem</w:t>
      </w:r>
      <w:r w:rsidRPr="00DF6A02">
        <w:rPr>
          <w:rFonts w:ascii="Times New Roman" w:hAnsi="Times New Roman"/>
          <w:lang w:eastAsia="lv-LV"/>
        </w:rPr>
        <w:t xml:space="preserve"> grozījumi</w:t>
      </w:r>
      <w:r>
        <w:rPr>
          <w:rFonts w:ascii="Times New Roman" w:hAnsi="Times New Roman"/>
          <w:lang w:eastAsia="lv-LV"/>
        </w:rPr>
        <w:t>em</w:t>
      </w:r>
      <w:r w:rsidRPr="00DF6A02">
        <w:rPr>
          <w:rFonts w:ascii="Times New Roman" w:hAnsi="Times New Roman"/>
          <w:lang w:eastAsia="lv-LV"/>
        </w:rPr>
        <w:t xml:space="preserve"> KL 320. panta redakcijā (stājušies spēkā 2018. gada 1. janvārī)</w:t>
      </w:r>
      <w:r>
        <w:rPr>
          <w:rFonts w:ascii="Times New Roman" w:hAnsi="Times New Roman"/>
          <w:lang w:eastAsia="lv-LV"/>
        </w:rPr>
        <w:t xml:space="preserve"> paredzēta </w:t>
      </w:r>
      <w:r w:rsidRPr="00486E73">
        <w:rPr>
          <w:rFonts w:ascii="Times New Roman" w:eastAsia="Times New Roman" w:hAnsi="Times New Roman"/>
          <w:b/>
          <w:bCs/>
          <w:lang w:eastAsia="lv-LV"/>
        </w:rPr>
        <w:t>kriminālatbildīb</w:t>
      </w:r>
      <w:r>
        <w:rPr>
          <w:rFonts w:ascii="Times New Roman" w:eastAsia="Times New Roman" w:hAnsi="Times New Roman"/>
          <w:b/>
          <w:bCs/>
          <w:lang w:eastAsia="lv-LV"/>
        </w:rPr>
        <w:t>a</w:t>
      </w:r>
      <w:r w:rsidRPr="00486E73">
        <w:rPr>
          <w:rFonts w:ascii="Times New Roman" w:eastAsia="Times New Roman" w:hAnsi="Times New Roman"/>
          <w:b/>
          <w:bCs/>
          <w:lang w:eastAsia="lv-LV"/>
        </w:rPr>
        <w:t xml:space="preserve"> par kukuļa pieprasīšanu kā par pabeigtu noziedzīgu nodarījumu</w:t>
      </w:r>
      <w:r w:rsidRPr="00B602FB">
        <w:rPr>
          <w:rFonts w:ascii="Times New Roman" w:eastAsia="Times New Roman" w:hAnsi="Times New Roman"/>
          <w:lang w:eastAsia="lv-LV"/>
        </w:rPr>
        <w:t xml:space="preserve">, ko ir izdarījusi valsts amatpersona. Šo grozījumu ietvaros novērstas iepriekš konstatētas nesamērīgas un būtiskas atšķirības </w:t>
      </w:r>
      <w:r w:rsidRPr="00B602FB">
        <w:rPr>
          <w:rFonts w:ascii="Times New Roman" w:hAnsi="Times New Roman"/>
          <w:bCs/>
        </w:rPr>
        <w:t>KL 321. pantā “Kukuļa piesavināšanās” un KL 322. pantā “Starpniecība kukuļošanā” paredzētajās sankcijās. KL 321. panta pirmajā daļā palielināts brīvības atņemšanas sods no viena uz trim gadiem, savukārt otrajā daļā palielināts sods no trim uz četriem gadiem.</w:t>
      </w:r>
      <w:r w:rsidRPr="00B602FB">
        <w:rPr>
          <w:rFonts w:ascii="Times New Roman" w:hAnsi="Times New Roman"/>
          <w:lang w:eastAsia="lv-LV"/>
        </w:rPr>
        <w:t xml:space="preserve"> </w:t>
      </w:r>
      <w:r w:rsidRPr="00B602FB">
        <w:rPr>
          <w:rFonts w:ascii="Times New Roman" w:eastAsia="Times New Roman" w:hAnsi="Times New Roman"/>
          <w:lang w:eastAsia="lv-LV"/>
        </w:rPr>
        <w:t xml:space="preserve">Vienlaikus </w:t>
      </w:r>
      <w:r w:rsidRPr="00B602FB">
        <w:rPr>
          <w:rFonts w:ascii="Times New Roman" w:hAnsi="Times New Roman"/>
          <w:bCs/>
        </w:rPr>
        <w:t xml:space="preserve">KL 321. pants papildināts ar jaunu trešo daļu, kurā paredzēta kriminālatbildība par kukuļa piesavināšanos, ja to izdarījusi organizēta grupa vai ja tas izdarīts lielā apmērā. </w:t>
      </w:r>
    </w:p>
    <w:p w14:paraId="1ED149C1" w14:textId="42235277" w:rsidR="00152660" w:rsidRDefault="00152660" w:rsidP="00152660">
      <w:pPr>
        <w:pStyle w:val="Body"/>
        <w:spacing w:before="120" w:after="120"/>
        <w:jc w:val="both"/>
      </w:pPr>
      <w:r w:rsidRPr="00E56462">
        <w:rPr>
          <w:rFonts w:eastAsia="Times New Roman" w:cs="Times New Roman"/>
          <w:color w:val="auto"/>
        </w:rPr>
        <w:t>2.1</w:t>
      </w:r>
      <w:r w:rsidR="003A64A9">
        <w:rPr>
          <w:rFonts w:eastAsia="Times New Roman" w:cs="Times New Roman"/>
          <w:color w:val="auto"/>
        </w:rPr>
        <w:t>3</w:t>
      </w:r>
      <w:r w:rsidRPr="00E56462">
        <w:rPr>
          <w:rFonts w:eastAsia="Times New Roman" w:cs="Times New Roman"/>
          <w:color w:val="auto"/>
        </w:rPr>
        <w:t>. Pārskata periodā</w:t>
      </w:r>
      <w:r w:rsidRPr="00E56462">
        <w:rPr>
          <w:rFonts w:eastAsia="Times New Roman" w:cs="Times New Roman"/>
          <w:i/>
          <w:iCs/>
          <w:color w:val="auto"/>
        </w:rPr>
        <w:t xml:space="preserve"> </w:t>
      </w:r>
      <w:r w:rsidRPr="00A225A1">
        <w:t>KNAB uzrādījis būtisku progresu korupcijas apkarošanas jomā, kāpinot sava darba rezultātus</w:t>
      </w:r>
      <w:r w:rsidRPr="00A225A1">
        <w:rPr>
          <w:color w:val="7030A0"/>
        </w:rPr>
        <w:t>.</w:t>
      </w:r>
      <w:r w:rsidRPr="00FF326B">
        <w:rPr>
          <w:color w:val="7030A0"/>
        </w:rPr>
        <w:t xml:space="preserve"> </w:t>
      </w:r>
      <w:r w:rsidRPr="00FF326B">
        <w:t>Kriminālvajāšanai nodoto personu skaits 2018. gadā sasniedza 70</w:t>
      </w:r>
      <w:r w:rsidR="009413FE">
        <w:t> </w:t>
      </w:r>
      <w:r w:rsidRPr="00FF326B">
        <w:t xml:space="preserve">personas, ievērojami pārsniedzot iepriekšējo gadu rādītājus. Savukārt 2019. gadā sasniegts lielākais </w:t>
      </w:r>
      <w:r w:rsidRPr="00FF326B">
        <w:rPr>
          <w:color w:val="000000" w:themeColor="text1"/>
        </w:rPr>
        <w:t xml:space="preserve">uzsākto kriminālprocesu skaits (47) </w:t>
      </w:r>
      <w:r w:rsidRPr="00FF326B">
        <w:t>pēdējo 10 gadu laikā, bet 2020. gadā salīdzinājumā ar 2019. gadu audzis kriminālvajāšanai nosūtīto lietu skaits (+8) un kriminālvajāšanai nodotās personas (+10)</w:t>
      </w:r>
      <w:r>
        <w:t xml:space="preserve">. Vienlaikus </w:t>
      </w:r>
      <w:r w:rsidRPr="00A225A1">
        <w:t>nodrošinātas personāla specializētās apmācības, kas nepieciešamas darba pienākumu veikšanai korupcijas novēršanas, apkarošanas un ēnu ekonomikas mazināšanas jomā</w:t>
      </w:r>
      <w:r>
        <w:t>.</w:t>
      </w:r>
    </w:p>
    <w:p w14:paraId="5E0738BF" w14:textId="2CCED960" w:rsidR="00152660" w:rsidRPr="00A225A1" w:rsidRDefault="00152660" w:rsidP="00152660">
      <w:pPr>
        <w:pStyle w:val="Body"/>
        <w:spacing w:before="120" w:after="120"/>
        <w:jc w:val="both"/>
      </w:pPr>
      <w:r>
        <w:rPr>
          <w:rFonts w:eastAsiaTheme="minorHAnsi"/>
        </w:rPr>
        <w:t>2.1</w:t>
      </w:r>
      <w:r w:rsidR="003A64A9">
        <w:rPr>
          <w:rFonts w:eastAsiaTheme="minorHAnsi"/>
        </w:rPr>
        <w:t>4</w:t>
      </w:r>
      <w:r>
        <w:rPr>
          <w:rFonts w:eastAsiaTheme="minorHAnsi"/>
        </w:rPr>
        <w:t>. </w:t>
      </w:r>
      <w:r w:rsidRPr="00B31AA8">
        <w:rPr>
          <w:rFonts w:cs="Times New Roman"/>
        </w:rPr>
        <w:t xml:space="preserve">2015. gadā no 241 pirmās instances tiesā saņemtās krimināllietas par </w:t>
      </w:r>
      <w:r w:rsidRPr="00B31AA8">
        <w:rPr>
          <w:rFonts w:eastAsia="Times New Roman" w:cs="Times New Roman"/>
        </w:rPr>
        <w:t>noziedzīgiem nodarījumiem valsts institūciju dienestā 95% gadījumu izskatītas divu gadu termiņā, bet 85% no saņemtajām krimināllietām izskatītas pat termiņā līdz 1 gadam</w:t>
      </w:r>
      <w:r w:rsidRPr="00873153">
        <w:rPr>
          <w:rStyle w:val="Vresatsauce"/>
          <w:rFonts w:cs="Times New Roman"/>
          <w:color w:val="auto"/>
          <w:szCs w:val="24"/>
        </w:rPr>
        <w:footnoteReference w:id="149"/>
      </w:r>
      <w:r w:rsidRPr="00B31AA8">
        <w:rPr>
          <w:rFonts w:eastAsia="Times New Roman" w:cs="Times New Roman"/>
        </w:rPr>
        <w:t>,</w:t>
      </w:r>
      <w:r w:rsidRPr="00B31AA8">
        <w:rPr>
          <w:rFonts w:eastAsia="Times New Roman" w:cs="Times New Roman"/>
          <w:i/>
          <w:iCs/>
          <w:color w:val="7030A0"/>
        </w:rPr>
        <w:t xml:space="preserve"> </w:t>
      </w:r>
      <w:r w:rsidRPr="00B31AA8">
        <w:rPr>
          <w:rFonts w:eastAsia="Times New Roman" w:cs="Times New Roman"/>
        </w:rPr>
        <w:t>savukārt dati par 2020.</w:t>
      </w:r>
      <w:r>
        <w:rPr>
          <w:rFonts w:eastAsia="Times New Roman" w:cs="Times New Roman"/>
        </w:rPr>
        <w:t> </w:t>
      </w:r>
      <w:r w:rsidRPr="00B31AA8">
        <w:rPr>
          <w:rFonts w:eastAsia="Times New Roman" w:cs="Times New Roman"/>
        </w:rPr>
        <w:t xml:space="preserve">gadu liecina, ka divu gadu termiņā pirmās instances tiesā izskatītas </w:t>
      </w:r>
      <w:r w:rsidRPr="00B31AA8">
        <w:rPr>
          <w:rFonts w:cs="Times New Roman"/>
        </w:rPr>
        <w:t>89,70%</w:t>
      </w:r>
      <w:r w:rsidRPr="00B31AA8">
        <w:rPr>
          <w:rFonts w:eastAsia="Times New Roman" w:cs="Times New Roman"/>
        </w:rPr>
        <w:t xml:space="preserve"> krimināllietas.</w:t>
      </w:r>
      <w:r w:rsidRPr="00B31AA8">
        <w:rPr>
          <w:rFonts w:eastAsia="Times New Roman" w:cs="Times New Roman"/>
          <w:i/>
          <w:iCs/>
          <w:color w:val="7030A0"/>
        </w:rPr>
        <w:t xml:space="preserve"> </w:t>
      </w:r>
      <w:r w:rsidRPr="00B31AA8">
        <w:rPr>
          <w:rFonts w:eastAsia="Times New Roman" w:cs="Times New Roman"/>
        </w:rPr>
        <w:t>Šis rādītājs krietni pārsniedz pamatnostādņu rezultatīvo rādītāju prognozes un ekspektācijas.</w:t>
      </w:r>
    </w:p>
    <w:p w14:paraId="5618DABE" w14:textId="5FDDF3DC" w:rsidR="00152660" w:rsidRDefault="00152660" w:rsidP="00152660">
      <w:pPr>
        <w:suppressAutoHyphens/>
        <w:spacing w:line="240" w:lineRule="auto"/>
        <w:rPr>
          <w:rFonts w:ascii="Times New Roman" w:eastAsiaTheme="minorHAnsi" w:hAnsi="Times New Roman"/>
        </w:rPr>
      </w:pPr>
      <w:r>
        <w:rPr>
          <w:rFonts w:ascii="Times New Roman" w:eastAsiaTheme="minorHAnsi" w:hAnsi="Times New Roman"/>
        </w:rPr>
        <w:t>2.1</w:t>
      </w:r>
      <w:r w:rsidR="003A64A9">
        <w:rPr>
          <w:rFonts w:ascii="Times New Roman" w:eastAsiaTheme="minorHAnsi" w:hAnsi="Times New Roman"/>
        </w:rPr>
        <w:t>5</w:t>
      </w:r>
      <w:r>
        <w:rPr>
          <w:rFonts w:ascii="Times New Roman" w:eastAsiaTheme="minorHAnsi" w:hAnsi="Times New Roman"/>
        </w:rPr>
        <w:t>. </w:t>
      </w:r>
      <w:r w:rsidRPr="008D3668">
        <w:rPr>
          <w:rFonts w:ascii="Times New Roman" w:eastAsiaTheme="minorHAnsi" w:hAnsi="Times New Roman"/>
        </w:rPr>
        <w:t xml:space="preserve">Ar 2020. gada 11. jūnija grozījumiem Priekšvēlēšanu aģitācijas likumā </w:t>
      </w:r>
      <w:r w:rsidRPr="007B03D4">
        <w:rPr>
          <w:rFonts w:ascii="Times New Roman" w:eastAsiaTheme="minorHAnsi" w:hAnsi="Times New Roman"/>
          <w:b/>
          <w:bCs/>
        </w:rPr>
        <w:t>paaugstināti maksimālie soda apmēri par administratīvajiem pārkāpumiem priekšvēlēšanu aģitācijas jomā</w:t>
      </w:r>
      <w:r w:rsidRPr="008D3668">
        <w:rPr>
          <w:rFonts w:ascii="Times New Roman" w:eastAsiaTheme="minorHAnsi" w:hAnsi="Times New Roman"/>
        </w:rPr>
        <w:t xml:space="preserve"> - par priekšvēlēšanu aģitācijas materiālu izvietošanas vai uzskaites kārtības neievērošanu elektronisko plašsaziņas līdzekļu darbības jomā.</w:t>
      </w:r>
    </w:p>
    <w:p w14:paraId="128C7F52" w14:textId="7DB54C31" w:rsidR="00152660" w:rsidRPr="00662047" w:rsidRDefault="00152660" w:rsidP="00152660">
      <w:pPr>
        <w:suppressAutoHyphens/>
        <w:spacing w:line="240" w:lineRule="auto"/>
        <w:rPr>
          <w:rFonts w:ascii="Times New Roman" w:hAnsi="Times New Roman"/>
          <w:lang w:eastAsia="lv-LV"/>
        </w:rPr>
      </w:pPr>
      <w:r>
        <w:rPr>
          <w:rFonts w:ascii="Times New Roman" w:hAnsi="Times New Roman"/>
          <w:lang w:eastAsia="lv-LV"/>
        </w:rPr>
        <w:t>2.1</w:t>
      </w:r>
      <w:r w:rsidR="003A64A9">
        <w:rPr>
          <w:rFonts w:ascii="Times New Roman" w:hAnsi="Times New Roman"/>
          <w:lang w:eastAsia="lv-LV"/>
        </w:rPr>
        <w:t>6</w:t>
      </w:r>
      <w:r>
        <w:rPr>
          <w:rFonts w:ascii="Times New Roman" w:hAnsi="Times New Roman"/>
          <w:lang w:eastAsia="lv-LV"/>
        </w:rPr>
        <w:t>. </w:t>
      </w:r>
      <w:r w:rsidRPr="00662047">
        <w:rPr>
          <w:rFonts w:ascii="Times New Roman" w:hAnsi="Times New Roman"/>
          <w:lang w:eastAsia="lv-LV"/>
        </w:rPr>
        <w:t>Izdarīti grozījumi Politisko organizāciju (partiju) finansēšanas likumā</w:t>
      </w:r>
      <w:r w:rsidRPr="00662047">
        <w:rPr>
          <w:rStyle w:val="Vresenkurs"/>
          <w:rFonts w:ascii="Times New Roman" w:eastAsia="Times New Roman" w:hAnsi="Times New Roman"/>
          <w:lang w:eastAsia="lv-LV"/>
        </w:rPr>
        <w:footnoteReference w:id="150"/>
      </w:r>
      <w:r>
        <w:rPr>
          <w:rFonts w:ascii="Times New Roman" w:hAnsi="Times New Roman"/>
          <w:lang w:eastAsia="lv-LV"/>
        </w:rPr>
        <w:t xml:space="preserve"> </w:t>
      </w:r>
      <w:r>
        <w:rPr>
          <w:rFonts w:ascii="Times New Roman" w:hAnsi="Times New Roman"/>
          <w:bCs/>
          <w:lang w:eastAsia="lv-LV"/>
        </w:rPr>
        <w:t xml:space="preserve">– </w:t>
      </w:r>
      <w:r w:rsidRPr="005B5BDF">
        <w:rPr>
          <w:rFonts w:ascii="Times New Roman" w:hAnsi="Times New Roman"/>
          <w:b/>
          <w:bCs/>
          <w:lang w:eastAsia="lv-LV"/>
        </w:rPr>
        <w:t>noteikts 30 % slieksnis no personas ienākumiem, ko tā var dāvināt (ziedot) vienai politiskajai organizācijai (partijai)</w:t>
      </w:r>
      <w:r w:rsidRPr="00662047">
        <w:rPr>
          <w:rFonts w:ascii="Times New Roman" w:hAnsi="Times New Roman"/>
          <w:bCs/>
          <w:lang w:eastAsia="lv-LV"/>
        </w:rPr>
        <w:t xml:space="preserve"> viena kalendārā gada laikā.</w:t>
      </w:r>
    </w:p>
    <w:p w14:paraId="32FD2D87" w14:textId="6009105D" w:rsidR="00152660" w:rsidRDefault="00152660" w:rsidP="00152660">
      <w:pPr>
        <w:suppressAutoHyphens/>
        <w:spacing w:line="240" w:lineRule="auto"/>
        <w:rPr>
          <w:rFonts w:ascii="Times New Roman" w:hAnsi="Times New Roman"/>
        </w:rPr>
      </w:pPr>
      <w:r w:rsidRPr="005B5BDF">
        <w:rPr>
          <w:rFonts w:ascii="Times New Roman" w:hAnsi="Times New Roman"/>
        </w:rPr>
        <w:t>2.1</w:t>
      </w:r>
      <w:r w:rsidR="003A64A9">
        <w:rPr>
          <w:rFonts w:ascii="Times New Roman" w:hAnsi="Times New Roman"/>
        </w:rPr>
        <w:t>7</w:t>
      </w:r>
      <w:r w:rsidRPr="005B5BDF">
        <w:rPr>
          <w:rFonts w:ascii="Times New Roman" w:hAnsi="Times New Roman"/>
        </w:rPr>
        <w:t>.</w:t>
      </w:r>
      <w:r w:rsidRPr="005B5BDF">
        <w:rPr>
          <w:rFonts w:ascii="Times New Roman" w:hAnsi="Times New Roman"/>
          <w:shd w:val="clear" w:color="auto" w:fill="FFFFFF"/>
        </w:rPr>
        <w:t xml:space="preserve"> </w:t>
      </w:r>
      <w:r w:rsidRPr="005F0701">
        <w:rPr>
          <w:rFonts w:ascii="Times New Roman" w:hAnsi="Times New Roman"/>
          <w:b/>
        </w:rPr>
        <w:t>I</w:t>
      </w:r>
      <w:r>
        <w:rPr>
          <w:rFonts w:ascii="Times New Roman" w:hAnsi="Times New Roman"/>
          <w:b/>
        </w:rPr>
        <w:t>eviesta</w:t>
      </w:r>
      <w:r w:rsidRPr="005F0701">
        <w:rPr>
          <w:rFonts w:ascii="Times New Roman" w:hAnsi="Times New Roman"/>
          <w:b/>
        </w:rPr>
        <w:t xml:space="preserve"> EDIS (Elektroniskā datu ievades sistēma)</w:t>
      </w:r>
      <w:r w:rsidRPr="005F0701">
        <w:rPr>
          <w:rFonts w:ascii="Times New Roman" w:hAnsi="Times New Roman"/>
        </w:rPr>
        <w:t>, kas nodrošina automātisku datu ievadīšanu politiskajām organizācijām (partijām).</w:t>
      </w:r>
    </w:p>
    <w:p w14:paraId="35C86B7C" w14:textId="478EE773" w:rsidR="00152660" w:rsidRDefault="00152660" w:rsidP="00152660">
      <w:pPr>
        <w:suppressAutoHyphens/>
        <w:spacing w:line="240" w:lineRule="auto"/>
        <w:rPr>
          <w:rFonts w:ascii="Times New Roman" w:hAnsi="Times New Roman"/>
        </w:rPr>
      </w:pPr>
      <w:r>
        <w:rPr>
          <w:rFonts w:ascii="Times New Roman" w:hAnsi="Times New Roman"/>
        </w:rPr>
        <w:t>2.1</w:t>
      </w:r>
      <w:r w:rsidR="003A64A9">
        <w:rPr>
          <w:rFonts w:ascii="Times New Roman" w:hAnsi="Times New Roman"/>
        </w:rPr>
        <w:t>8</w:t>
      </w:r>
      <w:r>
        <w:rPr>
          <w:rFonts w:ascii="Times New Roman" w:hAnsi="Times New Roman"/>
        </w:rPr>
        <w:t>. </w:t>
      </w:r>
      <w:r w:rsidRPr="005F0701">
        <w:rPr>
          <w:rFonts w:ascii="Times New Roman" w:hAnsi="Times New Roman"/>
        </w:rPr>
        <w:t>Atbilstoši 2019. gada 14. novembra grozījumiem Politisko organizāciju (partiju) finansēšanas likuma 7.</w:t>
      </w:r>
      <w:r w:rsidRPr="005F0701">
        <w:rPr>
          <w:rFonts w:ascii="Times New Roman" w:hAnsi="Times New Roman"/>
          <w:vertAlign w:val="superscript"/>
        </w:rPr>
        <w:t>1</w:t>
      </w:r>
      <w:r w:rsidRPr="005F0701">
        <w:rPr>
          <w:rFonts w:ascii="Times New Roman" w:hAnsi="Times New Roman"/>
        </w:rPr>
        <w:t xml:space="preserve"> pantā (stājas spēkā 2020. gada 1. janvārī) </w:t>
      </w:r>
      <w:r w:rsidRPr="005F0701">
        <w:rPr>
          <w:rFonts w:ascii="Times New Roman" w:hAnsi="Times New Roman"/>
          <w:b/>
        </w:rPr>
        <w:t>būtiski palielināts valsts budžeta finansējums politiskajām partijām</w:t>
      </w:r>
      <w:r w:rsidRPr="005F0701">
        <w:rPr>
          <w:rFonts w:ascii="Times New Roman" w:hAnsi="Times New Roman"/>
        </w:rPr>
        <w:t>, nosakot izmaksājamā valsts budžeta finansējuma apmēru un izmaksas veikšanas kārtību.</w:t>
      </w:r>
    </w:p>
    <w:p w14:paraId="64D04CE9" w14:textId="228E8C39" w:rsidR="00152660" w:rsidRDefault="00152660" w:rsidP="00152660">
      <w:pPr>
        <w:suppressAutoHyphens/>
        <w:spacing w:line="240" w:lineRule="auto"/>
        <w:rPr>
          <w:rFonts w:ascii="Times New Roman" w:hAnsi="Times New Roman"/>
        </w:rPr>
      </w:pPr>
      <w:r>
        <w:rPr>
          <w:rFonts w:ascii="Times New Roman" w:hAnsi="Times New Roman"/>
        </w:rPr>
        <w:t>2.</w:t>
      </w:r>
      <w:r w:rsidR="003A64A9">
        <w:rPr>
          <w:rFonts w:ascii="Times New Roman" w:hAnsi="Times New Roman"/>
        </w:rPr>
        <w:t>19</w:t>
      </w:r>
      <w:r>
        <w:rPr>
          <w:rFonts w:ascii="Times New Roman" w:hAnsi="Times New Roman"/>
        </w:rPr>
        <w:t>. </w:t>
      </w:r>
      <w:r w:rsidRPr="005F0701">
        <w:rPr>
          <w:rFonts w:ascii="Times New Roman" w:hAnsi="Times New Roman"/>
        </w:rPr>
        <w:t>2020. gada 14. janvārī MK pieņemti noteikumi Nr.</w:t>
      </w:r>
      <w:r>
        <w:rPr>
          <w:rFonts w:ascii="Times New Roman" w:hAnsi="Times New Roman"/>
        </w:rPr>
        <w:t xml:space="preserve"> </w:t>
      </w:r>
      <w:r w:rsidRPr="005F0701">
        <w:rPr>
          <w:rFonts w:ascii="Times New Roman" w:hAnsi="Times New Roman"/>
        </w:rPr>
        <w:t>24 “</w:t>
      </w:r>
      <w:r w:rsidRPr="005F0701">
        <w:rPr>
          <w:rFonts w:ascii="Times New Roman" w:hAnsi="Times New Roman"/>
          <w:b/>
        </w:rPr>
        <w:t>Politiskajām organizācijām (partijām) piešķirtā valsts budžeta finansējuma izlietojuma noteikumi</w:t>
      </w:r>
      <w:r w:rsidRPr="005F0701">
        <w:rPr>
          <w:rFonts w:ascii="Times New Roman" w:hAnsi="Times New Roman"/>
        </w:rPr>
        <w:t>”. Tie cita starpā nosaka piešķirtā valsts budžeta finansējuma izlietojuma mērķu grupu veidus, pieļaujamos izdevumus un ierobežojumus. Tāpat partijām noteikts pienākums ar piešķirto valsts finansējumu rīkoties lietderīgi</w:t>
      </w:r>
      <w:r>
        <w:rPr>
          <w:rFonts w:ascii="Times New Roman" w:hAnsi="Times New Roman"/>
        </w:rPr>
        <w:t>.</w:t>
      </w:r>
    </w:p>
    <w:p w14:paraId="262370D2" w14:textId="61C3050A" w:rsidR="00152660" w:rsidRPr="005F0701" w:rsidRDefault="00152660" w:rsidP="00152660">
      <w:pPr>
        <w:suppressAutoHyphens/>
        <w:spacing w:line="240" w:lineRule="auto"/>
        <w:rPr>
          <w:rFonts w:ascii="Times New Roman" w:hAnsi="Times New Roman"/>
          <w:bCs/>
        </w:rPr>
      </w:pPr>
      <w:r>
        <w:rPr>
          <w:rFonts w:ascii="Times New Roman" w:hAnsi="Times New Roman"/>
        </w:rPr>
        <w:lastRenderedPageBreak/>
        <w:t>2.2</w:t>
      </w:r>
      <w:r w:rsidR="003A64A9">
        <w:rPr>
          <w:rFonts w:ascii="Times New Roman" w:hAnsi="Times New Roman"/>
        </w:rPr>
        <w:t>0</w:t>
      </w:r>
      <w:r>
        <w:rPr>
          <w:rFonts w:ascii="Times New Roman" w:hAnsi="Times New Roman"/>
        </w:rPr>
        <w:t>. </w:t>
      </w:r>
      <w:r w:rsidRPr="005F0701">
        <w:rPr>
          <w:rFonts w:ascii="Times New Roman" w:hAnsi="Times New Roman"/>
          <w:bCs/>
        </w:rPr>
        <w:t xml:space="preserve">Pilnveidots tiesiskais regulējums attiecībā uz atbildības mehānismu </w:t>
      </w:r>
      <w:r w:rsidRPr="005F0701">
        <w:rPr>
          <w:rFonts w:ascii="Times New Roman" w:hAnsi="Times New Roman"/>
        </w:rPr>
        <w:t>politiskajai organizācijai (partijai)</w:t>
      </w:r>
      <w:r w:rsidRPr="005F0701">
        <w:rPr>
          <w:rFonts w:ascii="Times New Roman" w:hAnsi="Times New Roman"/>
          <w:bCs/>
        </w:rPr>
        <w:t xml:space="preserve"> daļā par valsts budžeta finansējuma izmaksas pārtraukšanu vai apturēšanu.</w:t>
      </w:r>
    </w:p>
    <w:p w14:paraId="38ABEA87" w14:textId="28C5D22F" w:rsidR="00152660" w:rsidRPr="00A55B38" w:rsidRDefault="00152660" w:rsidP="00152660">
      <w:pPr>
        <w:pStyle w:val="Body"/>
        <w:spacing w:before="120" w:after="120"/>
        <w:jc w:val="both"/>
        <w:rPr>
          <w:rStyle w:val="markedcontent"/>
          <w:rFonts w:cs="Times New Roman"/>
          <w:color w:val="92D050"/>
          <w:sz w:val="32"/>
          <w:szCs w:val="32"/>
        </w:rPr>
      </w:pPr>
      <w:r>
        <w:rPr>
          <w:rStyle w:val="markedcontent"/>
          <w:rFonts w:cs="Times New Roman"/>
          <w:color w:val="auto"/>
          <w:szCs w:val="24"/>
        </w:rPr>
        <w:t>2.2</w:t>
      </w:r>
      <w:r w:rsidR="003A64A9">
        <w:rPr>
          <w:rStyle w:val="markedcontent"/>
          <w:rFonts w:cs="Times New Roman"/>
          <w:color w:val="auto"/>
          <w:szCs w:val="24"/>
        </w:rPr>
        <w:t>1</w:t>
      </w:r>
      <w:r>
        <w:rPr>
          <w:rStyle w:val="markedcontent"/>
          <w:rFonts w:cs="Times New Roman"/>
          <w:color w:val="auto"/>
          <w:szCs w:val="24"/>
        </w:rPr>
        <w:t>. </w:t>
      </w:r>
      <w:r w:rsidRPr="00C9399E">
        <w:rPr>
          <w:rStyle w:val="markedcontent"/>
          <w:rFonts w:cs="Times New Roman"/>
          <w:color w:val="auto"/>
          <w:szCs w:val="24"/>
        </w:rPr>
        <w:t xml:space="preserve">Pamatnostādņu darbības periodā ir </w:t>
      </w:r>
      <w:r w:rsidRPr="005B5BDF">
        <w:rPr>
          <w:rStyle w:val="markedcontent"/>
          <w:rFonts w:cs="Times New Roman"/>
          <w:b/>
          <w:bCs/>
          <w:color w:val="auto"/>
          <w:szCs w:val="24"/>
        </w:rPr>
        <w:t>būtiski mazināti korupcijas riski jomās, kur, līdz ar tehnoloģiskās izaugsmes radītajām iespējām, nodrošināti risinājumi publiskās pārvaldes pakalpojumu sniegšanai attālināti</w:t>
      </w:r>
      <w:r w:rsidRPr="00C9399E">
        <w:rPr>
          <w:rStyle w:val="markedcontent"/>
          <w:rFonts w:cs="Times New Roman"/>
          <w:color w:val="auto"/>
          <w:szCs w:val="24"/>
        </w:rPr>
        <w:t xml:space="preserve"> (piem., EIS, BIS, tīmekļvietnē </w:t>
      </w:r>
      <w:r w:rsidRPr="00C9399E">
        <w:rPr>
          <w:rStyle w:val="markedcontent"/>
          <w:rFonts w:cs="Times New Roman"/>
          <w:i/>
          <w:iCs/>
          <w:color w:val="auto"/>
          <w:szCs w:val="24"/>
        </w:rPr>
        <w:t xml:space="preserve">Latvija.lv </w:t>
      </w:r>
      <w:r w:rsidRPr="00C9399E">
        <w:rPr>
          <w:rStyle w:val="markedcontent"/>
          <w:rFonts w:cs="Times New Roman"/>
          <w:color w:val="auto"/>
          <w:szCs w:val="24"/>
        </w:rPr>
        <w:t xml:space="preserve">integrētie pakalpojumi), kā arī novērojuma </w:t>
      </w:r>
      <w:r w:rsidRPr="00C9399E">
        <w:rPr>
          <w:color w:val="auto"/>
          <w:szCs w:val="24"/>
        </w:rPr>
        <w:t>virzība uz atklātāku pārvaldību un publisko datu plašākas pieejamības nodrošināšanu dažādās jomās.</w:t>
      </w:r>
    </w:p>
    <w:p w14:paraId="36510666" w14:textId="77777777" w:rsidR="00152660" w:rsidRDefault="00152660" w:rsidP="00152660">
      <w:pPr>
        <w:shd w:val="clear" w:color="auto" w:fill="E7E6E6"/>
        <w:spacing w:before="0" w:after="0" w:line="240" w:lineRule="auto"/>
      </w:pPr>
      <w:r>
        <w:rPr>
          <w:b/>
        </w:rPr>
        <w:t>3. Pamatnostādņu uzdevumu un pasākumu plāna izpildi apgrūtinošie apstākļi</w:t>
      </w:r>
      <w:r>
        <w:t xml:space="preserve">. </w:t>
      </w:r>
    </w:p>
    <w:p w14:paraId="5D6F4A39" w14:textId="77777777" w:rsidR="00152660" w:rsidRPr="00BB767C" w:rsidRDefault="00152660" w:rsidP="00152660">
      <w:pPr>
        <w:pStyle w:val="Body"/>
        <w:spacing w:before="120" w:after="120"/>
        <w:jc w:val="both"/>
        <w:rPr>
          <w:bCs/>
          <w:color w:val="auto"/>
        </w:rPr>
      </w:pPr>
      <w:r w:rsidRPr="00BB767C">
        <w:rPr>
          <w:bCs/>
          <w:color w:val="auto"/>
        </w:rPr>
        <w:t>3.1. Sabiedrības uzticība Saeimai un MK ir kritiski zema, kas attiecīgi rada secīgas negatīvas iezīmes, piemēram, noraidošu vai neviennozīmīgu sabiedrības attieksmi pret publiskās pārvaldes institūciju pieņemtajiem lēmumiem un normatīvajiem aktiem. Šāda situācija var būt par pamatu apzinātai normatīvo aktu neievērošanai un attiecīgi dažādu pārkāpumu pieļaušanai, būtiski apgrūtinot pretkorupcijas politikas īstenošanu valstī.</w:t>
      </w:r>
    </w:p>
    <w:p w14:paraId="117F5E60" w14:textId="77777777" w:rsidR="00152660" w:rsidRPr="00BB767C" w:rsidRDefault="00152660" w:rsidP="00152660">
      <w:pPr>
        <w:pStyle w:val="Body"/>
        <w:spacing w:before="120" w:after="120"/>
        <w:jc w:val="both"/>
        <w:rPr>
          <w:bCs/>
          <w:color w:val="auto"/>
        </w:rPr>
      </w:pPr>
      <w:r w:rsidRPr="00BB767C">
        <w:rPr>
          <w:rStyle w:val="markedcontent"/>
          <w:rFonts w:cs="Times New Roman"/>
          <w:color w:val="auto"/>
          <w:szCs w:val="24"/>
        </w:rPr>
        <w:t xml:space="preserve">3.2. Korupcija apdraud uzticību un paļāvību publiskas personas institūcijām, mazinot to spēju sniegt atbilstīgus sabiedriskos pakalpojumus un radīt labvēlīgu vidi privātā sektora attīstībai. </w:t>
      </w:r>
      <w:r w:rsidRPr="00BB767C">
        <w:rPr>
          <w:rFonts w:cs="Times New Roman"/>
          <w:color w:val="auto"/>
        </w:rPr>
        <w:t>2019. un 2020. gadā, kārtojot kādas lietas/ jautājumus, risinot problēmas, neoficiālus maksājumus, dāvanas vai pazīšanos ir izmantojuši 20% aptaujāto Latvijas iedzīvotāju. Vairākumā gadījumu izmantota pazīšanās, personiskie sakari. Tomēr šis rādītājs ir samazinājies salīdzinājumā ar 2015. gadu (27,2%).</w:t>
      </w:r>
    </w:p>
    <w:p w14:paraId="5E545167" w14:textId="77777777" w:rsidR="00152660" w:rsidRPr="00BB767C" w:rsidRDefault="00152660" w:rsidP="00152660">
      <w:pPr>
        <w:pStyle w:val="Body"/>
        <w:spacing w:before="120" w:after="120"/>
        <w:jc w:val="both"/>
        <w:rPr>
          <w:bCs/>
          <w:color w:val="auto"/>
        </w:rPr>
      </w:pPr>
      <w:r w:rsidRPr="00BB767C">
        <w:rPr>
          <w:rFonts w:cs="Times New Roman"/>
          <w:color w:val="auto"/>
        </w:rPr>
        <w:t>3.3. Tolerance pret korupciju kopumā, sabiedrības augstais neuzticības līmenis politiskajām organizācijām (partijām), valdībai un tiesu varai, ir ļoti nozīmīgi un pat izšķiroši korupcijas uztveres veidošanā, kā arī sabiedrības gatavībā spert tālākus soļus, lai, pirmkārt, izmainītu savu rīcību, varbūt pat ieradumus, otrkārt, izmainītu uzņēmējdarbības kultūrvidi, kur šobrīd korupcija tiek uzskatīta par tās neatņemamu sastāvdaļu, kā arī, treškārt, cīnītos par savām indivīda tiesībām dzīvot valstī, kurai uzticas.</w:t>
      </w:r>
    </w:p>
    <w:p w14:paraId="63C3D606" w14:textId="77777777" w:rsidR="00152660" w:rsidRPr="00BB767C" w:rsidRDefault="00152660" w:rsidP="00152660">
      <w:pPr>
        <w:pStyle w:val="Body"/>
        <w:spacing w:before="120" w:after="120"/>
        <w:jc w:val="both"/>
        <w:rPr>
          <w:rFonts w:cs="Times New Roman"/>
          <w:bCs/>
          <w:color w:val="auto"/>
        </w:rPr>
      </w:pPr>
      <w:r w:rsidRPr="00BB767C">
        <w:rPr>
          <w:rFonts w:cs="Times New Roman"/>
          <w:bCs/>
          <w:color w:val="auto"/>
        </w:rPr>
        <w:t>3.4. Latvijas KUI rezultātu 2015-2020. gadā mērenās svārstības un cerētās izaugsmes trūkums statistikas rādītājos liek secināt, ka 2024. gadā Latvijas Nacionālajā attīstības plānā 2021.–2027. gadam izvirzītais progresa rādītājs, kas saistīts ar korupcijas uztveri, var nesasniegt mērķa vērtību, t.i., 64 punktus.</w:t>
      </w:r>
    </w:p>
    <w:p w14:paraId="6AF69CD0" w14:textId="77777777" w:rsidR="00152660" w:rsidRPr="00BB767C" w:rsidRDefault="00152660" w:rsidP="00152660">
      <w:pPr>
        <w:suppressAutoHyphens/>
        <w:spacing w:line="240" w:lineRule="auto"/>
        <w:rPr>
          <w:rFonts w:ascii="Times New Roman" w:hAnsi="Times New Roman"/>
        </w:rPr>
      </w:pPr>
      <w:r w:rsidRPr="00BB767C">
        <w:rPr>
          <w:rStyle w:val="markedcontent"/>
          <w:rFonts w:ascii="Times New Roman" w:hAnsi="Times New Roman"/>
        </w:rPr>
        <w:t>3.5. Pastāvīgi augsti korupcijas riski saglabājās publisko iepirkumu jomā, amatpersonu rīcībā ar publiskas personas finanšu līdzekļiem un mantu, kā arī paaugstināti korupcijas riski ir aktuāli institūcijās, kurām deleģēts veikt kontroles, uzraudzības un sodīšanas funkcijas.</w:t>
      </w:r>
    </w:p>
    <w:p w14:paraId="11EAC257" w14:textId="77777777" w:rsidR="00152660" w:rsidRPr="00BB767C" w:rsidRDefault="00152660" w:rsidP="00152660">
      <w:pPr>
        <w:pStyle w:val="Body"/>
        <w:spacing w:before="120" w:after="120"/>
        <w:jc w:val="both"/>
        <w:rPr>
          <w:color w:val="auto"/>
        </w:rPr>
      </w:pPr>
      <w:r w:rsidRPr="00BB767C">
        <w:rPr>
          <w:color w:val="auto"/>
        </w:rPr>
        <w:t>3.6. Pārskata periodā pretkorupcijas politikas īstenošanai ir trūkusi pietiekama</w:t>
      </w:r>
      <w:r w:rsidRPr="00BB767C">
        <w:rPr>
          <w:b/>
          <w:bCs/>
          <w:color w:val="auto"/>
        </w:rPr>
        <w:t xml:space="preserve"> </w:t>
      </w:r>
      <w:r w:rsidRPr="00BB767C">
        <w:rPr>
          <w:color w:val="auto"/>
        </w:rPr>
        <w:t>likumdevēja (Saeimas) iesaiste un atbalsts, pirmkārt,</w:t>
      </w:r>
      <w:r w:rsidRPr="00BB767C">
        <w:rPr>
          <w:b/>
          <w:bCs/>
          <w:color w:val="auto"/>
        </w:rPr>
        <w:t xml:space="preserve"> </w:t>
      </w:r>
      <w:r w:rsidRPr="00BB767C">
        <w:rPr>
          <w:color w:val="auto"/>
        </w:rPr>
        <w:t>Latvijai saistošu starptautisku rekomendāciju izpildē, otrkārt, valsts iekšējo pretkorupcijas iniciatīvu virzīšanā, kā arī, treškārt, Saeimas pašregulācijas īstenošanā, vēršoties pret faktiskiem un potenciāliem interešu konfliktiem un sodot tos, kuri neievēro ētiskas uzvedības standartus.</w:t>
      </w:r>
    </w:p>
    <w:p w14:paraId="762E30EF" w14:textId="77777777" w:rsidR="00152660" w:rsidRPr="00BB767C" w:rsidRDefault="00152660" w:rsidP="00152660">
      <w:pPr>
        <w:pStyle w:val="Body"/>
        <w:spacing w:before="120" w:after="120"/>
        <w:jc w:val="both"/>
        <w:rPr>
          <w:rFonts w:cs="Times New Roman"/>
          <w:color w:val="auto"/>
        </w:rPr>
      </w:pPr>
      <w:r w:rsidRPr="00BB767C">
        <w:rPr>
          <w:rFonts w:eastAsia="Times New Roman" w:cs="Times New Roman"/>
          <w:color w:val="auto"/>
        </w:rPr>
        <w:t xml:space="preserve">3.7. Viens no sarežģītākajiem un visgrūtāk risināmajiem jautājumiem pēdējā desmitgadē (vai pat ilgāk) ir bijis lobēšanas atklātības veicināšana. Lai arī šajā laika periodā bijuši vairākkārtēji centieni šo problēmu aktualizēt, kā arī piedāvāt dažādus iespējamos risinājumus lobēšanas atklātības veicināšanai, operatīvai un rezultatīvai šīs jomas noregulēšanai trūcis politiskā atbalsta. </w:t>
      </w:r>
      <w:r w:rsidRPr="00BB767C">
        <w:rPr>
          <w:rFonts w:cs="Times New Roman"/>
          <w:color w:val="auto"/>
        </w:rPr>
        <w:t>Tikai 2021. gadā Saeimas Aizsardzības, iekšlietu un korupcijas novēršanas komisijas izveidotā darba grupa lobēšanas atklātības likumprojekta izstrādei uzsākusi darbu pie interešu pārstāvības atklātības regulējuma izstrādes un sagaidāms, ka jaunajā plānošanas periodā šis uzdevums tiks izpildīts.</w:t>
      </w:r>
      <w:r w:rsidRPr="00BB767C">
        <w:rPr>
          <w:color w:val="auto"/>
        </w:rPr>
        <w:t xml:space="preserve"> </w:t>
      </w:r>
      <w:r w:rsidRPr="00BB767C">
        <w:rPr>
          <w:rFonts w:cs="Times New Roman"/>
          <w:color w:val="auto"/>
        </w:rPr>
        <w:t>2022. gada 17. februārī Saeima pieņēma 1.lasījumā likumprojektu “Interešu pārstāvības atklātības likums” (</w:t>
      </w:r>
      <w:proofErr w:type="spellStart"/>
      <w:r w:rsidRPr="00BB767C">
        <w:rPr>
          <w:rFonts w:cs="Times New Roman"/>
          <w:color w:val="auto"/>
        </w:rPr>
        <w:t>Nr</w:t>
      </w:r>
      <w:proofErr w:type="spellEnd"/>
      <w:r w:rsidRPr="00BB767C">
        <w:rPr>
          <w:rFonts w:cs="Times New Roman"/>
          <w:color w:val="auto"/>
        </w:rPr>
        <w:t>: 1341/Lp13).</w:t>
      </w:r>
    </w:p>
    <w:p w14:paraId="65183CE7" w14:textId="77777777" w:rsidR="00152660" w:rsidRPr="00057E46" w:rsidRDefault="00152660" w:rsidP="00152660">
      <w:pPr>
        <w:pStyle w:val="Body"/>
        <w:shd w:val="clear" w:color="auto" w:fill="E7E6E6"/>
        <w:rPr>
          <w:b/>
        </w:rPr>
      </w:pPr>
      <w:r>
        <w:rPr>
          <w:b/>
        </w:rPr>
        <w:lastRenderedPageBreak/>
        <w:t>4. </w:t>
      </w:r>
      <w:r w:rsidRPr="00057E46">
        <w:rPr>
          <w:b/>
        </w:rPr>
        <w:t>Aktuālais korupcijas novēršanā un apkarošanā Latvijā jaunajā plānošanas periodā</w:t>
      </w:r>
    </w:p>
    <w:p w14:paraId="6DE56253" w14:textId="77777777" w:rsidR="00152660" w:rsidRPr="00B341E8" w:rsidRDefault="00152660" w:rsidP="00152660">
      <w:pPr>
        <w:spacing w:after="0" w:line="240" w:lineRule="auto"/>
        <w:rPr>
          <w:rFonts w:ascii="Times New Roman" w:hAnsi="Times New Roman"/>
        </w:rPr>
      </w:pPr>
      <w:r w:rsidRPr="00B341E8">
        <w:rPr>
          <w:rFonts w:ascii="Times New Roman" w:hAnsi="Times New Roman"/>
        </w:rPr>
        <w:t>4.1. Covid-19 pandēmija un attiecīgi pasākumi, ko Latvijas valdība, sākot no 2020. gada martu, īstenojusi saistībā Covid-19 pandēmijas ierobežošanu un epidemioloģiskās drošības pasākumu noteikšanu valstī, Latvijā radījusi ekonomikas lejupslīdi un ievērojami palielinājusi bezdarbnieku skaitu</w:t>
      </w:r>
      <w:r w:rsidRPr="00B341E8">
        <w:rPr>
          <w:rStyle w:val="Vresenkurs"/>
          <w:rFonts w:ascii="Times New Roman" w:hAnsi="Times New Roman"/>
        </w:rPr>
        <w:footnoteReference w:id="151"/>
      </w:r>
      <w:r w:rsidRPr="00B341E8">
        <w:rPr>
          <w:rFonts w:ascii="Times New Roman" w:hAnsi="Times New Roman"/>
        </w:rPr>
        <w:t xml:space="preserve">. Tas var radīt </w:t>
      </w:r>
      <w:r w:rsidRPr="00B341E8">
        <w:rPr>
          <w:rFonts w:ascii="Times New Roman" w:hAnsi="Times New Roman"/>
          <w:b/>
          <w:bCs/>
        </w:rPr>
        <w:t>spriedzi darba tirgū, kā arī veicināt pazīšanās un sakaru izmatošanu</w:t>
      </w:r>
      <w:r w:rsidRPr="00B341E8">
        <w:rPr>
          <w:rFonts w:ascii="Times New Roman" w:hAnsi="Times New Roman"/>
        </w:rPr>
        <w:t xml:space="preserve">, lai lielās konkurences apstākļos iegūtu algotu darbu citstarp valsts un pašvaldību institūcijās. Tāpat neierastie un vienlaikus sarežģītie apstākļi, ko izraisījusi globālā </w:t>
      </w:r>
      <w:r w:rsidRPr="00B341E8">
        <w:rPr>
          <w:rStyle w:val="st"/>
          <w:rFonts w:ascii="Times New Roman" w:hAnsi="Times New Roman"/>
        </w:rPr>
        <w:t>Covid-19</w:t>
      </w:r>
      <w:r w:rsidRPr="00B341E8">
        <w:rPr>
          <w:rFonts w:ascii="Times New Roman" w:hAnsi="Times New Roman"/>
        </w:rPr>
        <w:t xml:space="preserve"> pandēmija, uzņēmumiem cīnoties par savu preču un pakalpojumu noieta tirgu, var būt pamats </w:t>
      </w:r>
      <w:r w:rsidRPr="00B341E8">
        <w:rPr>
          <w:rFonts w:ascii="Times New Roman" w:hAnsi="Times New Roman"/>
          <w:b/>
          <w:bCs/>
        </w:rPr>
        <w:t>paaugstinātiem korupcijas riskiem valsts un pašvaldību institūciju publiskajos iepirkumos</w:t>
      </w:r>
      <w:r w:rsidRPr="00B341E8">
        <w:rPr>
          <w:rFonts w:ascii="Times New Roman" w:hAnsi="Times New Roman"/>
        </w:rPr>
        <w:t xml:space="preserve">. </w:t>
      </w:r>
    </w:p>
    <w:p w14:paraId="13FA0663" w14:textId="77777777" w:rsidR="00152660" w:rsidRPr="00B341E8" w:rsidRDefault="00152660" w:rsidP="00152660">
      <w:pPr>
        <w:pStyle w:val="Body"/>
        <w:spacing w:before="120" w:after="120"/>
        <w:jc w:val="both"/>
        <w:rPr>
          <w:rFonts w:cs="Times New Roman"/>
          <w:color w:val="auto"/>
        </w:rPr>
      </w:pPr>
      <w:r w:rsidRPr="00B341E8">
        <w:rPr>
          <w:rFonts w:cs="Times New Roman"/>
          <w:color w:val="auto"/>
        </w:rPr>
        <w:t xml:space="preserve">4.2. Latvijas uzņēmēju gatavība iesaistīties koruptīvās darbībās, dodot kukuli valsts amatpersonai ir augsta - 19 %. Viens no šādas rīcības mērķiem ir valsts pasūtījumu iegūšana. Vidējais kukuļa apjoms (%) no līguma summas, lai nodrošinātu valsts pasūtījumu Latvijā, 2020. gadā bijis 6,9 %. Tādēļ, lai mazinātu prettiesiskas rīcības ar valsts, pašvaldību, ES un citu ārvalstu finanšu līdzekļiem iespējas, </w:t>
      </w:r>
      <w:r w:rsidRPr="00B341E8">
        <w:rPr>
          <w:rFonts w:cs="Times New Roman"/>
          <w:b/>
          <w:bCs/>
          <w:color w:val="auto"/>
        </w:rPr>
        <w:t>publiskie iepirkumi</w:t>
      </w:r>
      <w:r w:rsidRPr="00B341E8">
        <w:rPr>
          <w:rFonts w:cs="Times New Roman"/>
          <w:color w:val="auto"/>
        </w:rPr>
        <w:t xml:space="preserve">, jo īpaši finansiāli apjomīgie publiskā sektora infrastruktūras attīstības projekti, ir </w:t>
      </w:r>
      <w:r w:rsidRPr="00B341E8">
        <w:rPr>
          <w:rFonts w:cs="Times New Roman"/>
          <w:b/>
          <w:bCs/>
          <w:color w:val="auto"/>
        </w:rPr>
        <w:t>viena no būtiskām jomām, kur ir nepieciešams stiprināt un attīstīt krāpšanas, korupcijas un nelikumīgas darbības risku novēršanu un atklāšanu</w:t>
      </w:r>
      <w:r w:rsidRPr="00B341E8">
        <w:rPr>
          <w:rFonts w:cs="Times New Roman"/>
          <w:color w:val="auto"/>
        </w:rPr>
        <w:t>.</w:t>
      </w:r>
    </w:p>
    <w:p w14:paraId="79D3BDBB" w14:textId="77777777" w:rsidR="00152660" w:rsidRPr="00B341E8" w:rsidRDefault="00152660" w:rsidP="00152660">
      <w:pPr>
        <w:spacing w:line="240" w:lineRule="auto"/>
        <w:rPr>
          <w:rFonts w:ascii="Times New Roman" w:eastAsia="Times New Roman" w:hAnsi="Times New Roman"/>
          <w:lang w:eastAsia="lv-LV"/>
        </w:rPr>
      </w:pPr>
      <w:r w:rsidRPr="00B341E8">
        <w:rPr>
          <w:rFonts w:ascii="Times New Roman" w:eastAsia="Times New Roman" w:hAnsi="Times New Roman"/>
          <w:lang w:eastAsia="lv-LV"/>
        </w:rPr>
        <w:t>4.3. </w:t>
      </w:r>
      <w:r w:rsidRPr="00B341E8">
        <w:rPr>
          <w:rFonts w:ascii="Times New Roman" w:hAnsi="Times New Roman"/>
        </w:rPr>
        <w:t xml:space="preserve">Lai nodrošinātu kompetentu un profesionālu iestāžu personālu un vienlaikus vairotu sabiedrības uzticēšanos valsts un pašvaldības iestādēm kopumā, turpmākajos gados publiskas </w:t>
      </w:r>
      <w:r w:rsidRPr="00B341E8">
        <w:rPr>
          <w:rFonts w:ascii="Times New Roman" w:hAnsi="Times New Roman"/>
          <w:b/>
          <w:bCs/>
        </w:rPr>
        <w:t>personas institūcijās ir būtiski stiprināt pretkorupcijas iekšējās kontroles sistēmu</w:t>
      </w:r>
      <w:r w:rsidRPr="00B341E8">
        <w:rPr>
          <w:rStyle w:val="Vresenkurs"/>
          <w:rFonts w:ascii="Times New Roman" w:eastAsia="Times New Roman" w:hAnsi="Times New Roman"/>
        </w:rPr>
        <w:footnoteReference w:id="152"/>
      </w:r>
      <w:r w:rsidRPr="00B341E8">
        <w:rPr>
          <w:rFonts w:ascii="Times New Roman" w:hAnsi="Times New Roman"/>
        </w:rPr>
        <w:t xml:space="preserve">, vienlaikus neaizmirstot par </w:t>
      </w:r>
      <w:r w:rsidRPr="00B341E8">
        <w:rPr>
          <w:rFonts w:ascii="Times New Roman" w:hAnsi="Times New Roman"/>
          <w:b/>
          <w:bCs/>
          <w:shd w:val="clear" w:color="auto" w:fill="FFFFFF"/>
        </w:rPr>
        <w:t>valsts pārvaldes vērtību un ētikas pamatprincipu</w:t>
      </w:r>
      <w:r w:rsidRPr="00B341E8">
        <w:rPr>
          <w:rStyle w:val="Vresenkurs"/>
          <w:rFonts w:ascii="Times New Roman" w:eastAsia="Times New Roman" w:hAnsi="Times New Roman"/>
          <w:b/>
          <w:bCs/>
        </w:rPr>
        <w:footnoteReference w:id="153"/>
      </w:r>
      <w:r w:rsidRPr="00B341E8">
        <w:rPr>
          <w:rFonts w:ascii="Times New Roman" w:hAnsi="Times New Roman"/>
          <w:b/>
          <w:bCs/>
        </w:rPr>
        <w:t xml:space="preserve"> aktualizēšanu</w:t>
      </w:r>
      <w:r w:rsidRPr="00B341E8">
        <w:rPr>
          <w:rFonts w:ascii="Times New Roman" w:hAnsi="Times New Roman"/>
        </w:rPr>
        <w:t xml:space="preserve"> personāla ikdienas darbā. Nākamajā politikas plānošanas periodā ar dažādiem informatīva atbalsta pasākumiem plānots: 1) veicināt</w:t>
      </w:r>
      <w:r w:rsidRPr="00B341E8">
        <w:rPr>
          <w:rFonts w:ascii="Times New Roman" w:eastAsia="Times New Roman" w:hAnsi="Times New Roman"/>
          <w:lang w:eastAsia="lv-LV"/>
        </w:rPr>
        <w:t xml:space="preserve"> ārējās kontroles pārorientāciju uz iekšējo kontroli, vairojot resoru un institūciju (vadītāju) atbildību un stiprinot to iekšējo pretkorupcijas kontroles sistēmu; 2)</w:t>
      </w:r>
      <w:r w:rsidRPr="00B341E8">
        <w:rPr>
          <w:rFonts w:ascii="Times New Roman" w:hAnsi="Times New Roman"/>
        </w:rPr>
        <w:t> </w:t>
      </w:r>
      <w:r w:rsidRPr="00B341E8">
        <w:rPr>
          <w:rFonts w:ascii="Times New Roman" w:eastAsia="Times New Roman" w:hAnsi="Times New Roman"/>
          <w:lang w:eastAsia="lv-LV"/>
        </w:rPr>
        <w:t>nodrošināt vienotu un skaidru valsts amatpersonu rīcības modeli situācijās, ja valsts amatpersonai tiek piedāvāts vai dots kukulis.</w:t>
      </w:r>
    </w:p>
    <w:p w14:paraId="4B22B0DC" w14:textId="77777777" w:rsidR="00152660" w:rsidRPr="00B341E8" w:rsidRDefault="00152660" w:rsidP="00152660">
      <w:pPr>
        <w:pStyle w:val="Body"/>
        <w:spacing w:before="120" w:after="120"/>
        <w:jc w:val="both"/>
        <w:rPr>
          <w:rFonts w:eastAsia="Times New Roman"/>
          <w:i/>
          <w:color w:val="auto"/>
        </w:rPr>
      </w:pPr>
      <w:r w:rsidRPr="00B341E8">
        <w:rPr>
          <w:color w:val="auto"/>
        </w:rPr>
        <w:t xml:space="preserve">4.4. Veicināma </w:t>
      </w:r>
      <w:r w:rsidRPr="00B341E8">
        <w:rPr>
          <w:rFonts w:eastAsia="Times New Roman"/>
          <w:b/>
          <w:bCs/>
          <w:color w:val="auto"/>
        </w:rPr>
        <w:t>ciešāka sadarbība ar pašvaldībām pretkorupcijas pasākumu plānošanā</w:t>
      </w:r>
      <w:r w:rsidRPr="00B341E8">
        <w:rPr>
          <w:rFonts w:eastAsia="Times New Roman"/>
          <w:color w:val="auto"/>
        </w:rPr>
        <w:t xml:space="preserve">, </w:t>
      </w:r>
      <w:r w:rsidRPr="00B341E8">
        <w:rPr>
          <w:rFonts w:eastAsia="Times New Roman"/>
          <w:b/>
          <w:bCs/>
          <w:color w:val="auto"/>
        </w:rPr>
        <w:t>iekšējās kontroles sistēmas stiprināšanā un pašvaldības personāla kompetences celšanā pretkorupcijas jautājumos</w:t>
      </w:r>
      <w:r w:rsidRPr="00B341E8">
        <w:rPr>
          <w:rFonts w:eastAsia="Times New Roman"/>
          <w:color w:val="auto"/>
        </w:rPr>
        <w:t>. KNAB rīcībā esošie dati</w:t>
      </w:r>
      <w:r w:rsidRPr="00B341E8">
        <w:rPr>
          <w:rStyle w:val="Vresenkurs"/>
          <w:rFonts w:eastAsia="Times New Roman"/>
          <w:color w:val="auto"/>
        </w:rPr>
        <w:footnoteReference w:id="154"/>
      </w:r>
      <w:r w:rsidRPr="00B341E8">
        <w:rPr>
          <w:rFonts w:eastAsia="Times New Roman"/>
          <w:color w:val="auto"/>
        </w:rPr>
        <w:t xml:space="preserve"> norāda, ka 2019. gada nogalē 82,6 % pašvaldību no 109, kas piedalījušās KNAB aptaujā, bija i</w:t>
      </w:r>
      <w:r w:rsidRPr="00B341E8">
        <w:rPr>
          <w:color w:val="auto"/>
        </w:rPr>
        <w:t xml:space="preserve">zstrādāts pretkorupcijas pasākumu plāns. Lai arī 2019. gadā ievērojami palielinājies to pašvaldību skaits, kurās ir sagatavots pretkorupcijas pasākumu plāns un kurās pastāv iekšējās kontroles sistēma atbilstoši </w:t>
      </w:r>
      <w:r w:rsidRPr="00B341E8">
        <w:rPr>
          <w:rFonts w:eastAsia="Times New Roman"/>
          <w:bCs/>
          <w:color w:val="auto"/>
          <w:szCs w:val="24"/>
        </w:rPr>
        <w:t>MK 17.10.2017. noteikum</w:t>
      </w:r>
      <w:r w:rsidRPr="00B341E8">
        <w:rPr>
          <w:rFonts w:eastAsia="Times New Roman"/>
          <w:bCs/>
          <w:color w:val="auto"/>
        </w:rPr>
        <w:t>iem</w:t>
      </w:r>
      <w:r w:rsidRPr="00B341E8">
        <w:rPr>
          <w:rFonts w:eastAsia="Times New Roman"/>
          <w:bCs/>
          <w:color w:val="auto"/>
          <w:szCs w:val="24"/>
        </w:rPr>
        <w:t xml:space="preserve"> Nr. 630</w:t>
      </w:r>
      <w:r w:rsidRPr="00B341E8">
        <w:rPr>
          <w:color w:val="auto"/>
        </w:rPr>
        <w:t xml:space="preserve">, turpmākajos gados (pēc 2021. gada Latvijas administratīvi </w:t>
      </w:r>
      <w:r w:rsidRPr="00B341E8">
        <w:rPr>
          <w:color w:val="auto"/>
        </w:rPr>
        <w:lastRenderedPageBreak/>
        <w:t xml:space="preserve">teritoriālās reformas) institūcijām ir </w:t>
      </w:r>
      <w:r w:rsidRPr="00B341E8">
        <w:rPr>
          <w:b/>
          <w:bCs/>
          <w:color w:val="auto"/>
        </w:rPr>
        <w:t>jāvelta īpaša uzmanība nodarbināto informēšanai par to īstenotajiem pretkorupcijas pasākumiem un katra darbinieka lomu tajā</w:t>
      </w:r>
      <w:r w:rsidRPr="00B341E8">
        <w:rPr>
          <w:color w:val="auto"/>
        </w:rPr>
        <w:t>.</w:t>
      </w:r>
    </w:p>
    <w:p w14:paraId="0CE7C091" w14:textId="08010E04" w:rsidR="00152660" w:rsidRPr="00A945D4" w:rsidRDefault="00152660" w:rsidP="00152660">
      <w:pPr>
        <w:pStyle w:val="Body"/>
        <w:spacing w:before="120" w:after="120"/>
        <w:jc w:val="both"/>
        <w:rPr>
          <w:color w:val="auto"/>
        </w:rPr>
      </w:pPr>
      <w:r w:rsidRPr="00A945D4">
        <w:rPr>
          <w:color w:val="auto"/>
        </w:rPr>
        <w:t xml:space="preserve">4.5. KNAB 2022. gadā saņēmis apstiprinājumu projektam “Korupcijas novēršanas ietvara stiprināšana Latvijā” EK Tehniskā atbalsta instrumenta programmas ietvaros, kas būs būtisks atbalsts KNAB plānotajām aktivitātēm: 1) </w:t>
      </w:r>
      <w:r w:rsidRPr="00C130E5">
        <w:rPr>
          <w:b/>
          <w:bCs/>
          <w:color w:val="auto"/>
        </w:rPr>
        <w:t>IKNL novērtēšana un pilnveidošanas rekomendāciju izstrāde</w:t>
      </w:r>
      <w:r w:rsidRPr="00A945D4">
        <w:rPr>
          <w:color w:val="auto"/>
        </w:rPr>
        <w:t xml:space="preserve">; 2) </w:t>
      </w:r>
      <w:r w:rsidRPr="00C130E5">
        <w:rPr>
          <w:b/>
          <w:bCs/>
          <w:color w:val="auto"/>
        </w:rPr>
        <w:t xml:space="preserve">iekšējo </w:t>
      </w:r>
      <w:r w:rsidR="00D07F29">
        <w:rPr>
          <w:b/>
          <w:bCs/>
          <w:color w:val="auto"/>
        </w:rPr>
        <w:t xml:space="preserve">pretkorupcijas </w:t>
      </w:r>
      <w:r w:rsidRPr="00C130E5">
        <w:rPr>
          <w:b/>
          <w:bCs/>
          <w:color w:val="auto"/>
        </w:rPr>
        <w:t xml:space="preserve">kontroles sistēmu normatīvā regulējuma novērtēšana un </w:t>
      </w:r>
      <w:r w:rsidR="00D07F29">
        <w:rPr>
          <w:b/>
          <w:bCs/>
          <w:color w:val="auto"/>
        </w:rPr>
        <w:t>šo</w:t>
      </w:r>
      <w:r w:rsidRPr="00C130E5">
        <w:rPr>
          <w:b/>
          <w:bCs/>
          <w:color w:val="auto"/>
        </w:rPr>
        <w:t xml:space="preserve"> sistēmu kvalitātes vērtēšanas metodoloģijas izstrāde</w:t>
      </w:r>
      <w:r w:rsidRPr="00A945D4">
        <w:rPr>
          <w:color w:val="auto"/>
        </w:rPr>
        <w:t xml:space="preserve">; 3) </w:t>
      </w:r>
      <w:r w:rsidRPr="00C130E5">
        <w:rPr>
          <w:b/>
          <w:bCs/>
          <w:color w:val="auto"/>
        </w:rPr>
        <w:t>nacionālās korupcijas risku novērtēšanas metodoloģijas izstrāde</w:t>
      </w:r>
      <w:r w:rsidRPr="00A945D4">
        <w:rPr>
          <w:color w:val="auto"/>
        </w:rPr>
        <w:t>, kuras ietvaros vērtējams arī korupcijas noziedzīgo nodarījumu latentums.</w:t>
      </w:r>
    </w:p>
    <w:p w14:paraId="31D32995" w14:textId="77777777" w:rsidR="00152660" w:rsidRPr="00A945D4" w:rsidRDefault="00152660" w:rsidP="00152660">
      <w:pPr>
        <w:pStyle w:val="Body"/>
        <w:spacing w:before="120" w:after="120"/>
        <w:jc w:val="both"/>
        <w:rPr>
          <w:color w:val="auto"/>
        </w:rPr>
      </w:pPr>
      <w:r w:rsidRPr="00A945D4">
        <w:rPr>
          <w:rFonts w:cs="Times New Roman"/>
          <w:color w:val="auto"/>
          <w:szCs w:val="24"/>
        </w:rPr>
        <w:t xml:space="preserve">4.6. 2021. gadā gatavību ziņot par zināmiem korupcijas gadījumiem kopumā pauduši (57 %) aptaujāto Latvijas iedzīvotāju, bet galvenokārt (39%) anonīmi. </w:t>
      </w:r>
      <w:r w:rsidRPr="00A945D4">
        <w:rPr>
          <w:color w:val="auto"/>
        </w:rPr>
        <w:t xml:space="preserve">Lai </w:t>
      </w:r>
      <w:r w:rsidRPr="00A945D4">
        <w:rPr>
          <w:b/>
          <w:bCs/>
          <w:color w:val="auto"/>
        </w:rPr>
        <w:t xml:space="preserve">veicinātu sabiedrības ziņošanu </w:t>
      </w:r>
      <w:r w:rsidRPr="00A945D4">
        <w:rPr>
          <w:color w:val="auto"/>
        </w:rPr>
        <w:t>par ikdienā novērotām iespējamām prettiesiskām darbībām, sabiedrību ir nepieciešams: 1) mērķtiecīgi izglītot par korupciju, tās cēloņiem un izpausmēm; 2) </w:t>
      </w:r>
      <w:r w:rsidRPr="00C130E5">
        <w:rPr>
          <w:b/>
          <w:bCs/>
          <w:color w:val="auto"/>
        </w:rPr>
        <w:t>nodrošināt ikvienam sabiedrības loceklim ērti pieejamus, lietotājam saprotamus ziņošanas kanālus</w:t>
      </w:r>
      <w:r w:rsidRPr="00A945D4">
        <w:rPr>
          <w:color w:val="auto"/>
        </w:rPr>
        <w:t>; 3) </w:t>
      </w:r>
      <w:r w:rsidRPr="00C130E5">
        <w:rPr>
          <w:b/>
          <w:bCs/>
          <w:color w:val="auto"/>
        </w:rPr>
        <w:t>motivēt potenciālos ziņotājus</w:t>
      </w:r>
      <w:r w:rsidRPr="00A945D4">
        <w:rPr>
          <w:color w:val="auto"/>
        </w:rPr>
        <w:t xml:space="preserve"> aktīvai rīcībai, respektējot gan indivīdu vēlmi saglabāt savu anonimitāti; 4) ziņojumus saņēmušajām iestādēm demonstrēt profesionalitāti saņemtās informācijas apstrādē, analīzē, vienlaikus nodrošinot ziņotājam iespēju sekot savas sniegtās informācijas virzībai.</w:t>
      </w:r>
    </w:p>
    <w:p w14:paraId="0CEF07BB" w14:textId="77777777" w:rsidR="00152660" w:rsidRPr="00C130E5" w:rsidRDefault="00152660" w:rsidP="00152660">
      <w:pPr>
        <w:spacing w:line="240" w:lineRule="auto"/>
      </w:pPr>
      <w:r w:rsidRPr="00C130E5">
        <w:t xml:space="preserve">4.7. Vērtējot pārskata periodā sasniegto un plānojot turpmākās darbībās neiecietības pret korupciju vairošanā un morāles standartu celšanā publiskajā pārvaldē kā galvenie uzdevumi institūcijām turpmākajos gados ir izvirzāmi: 1) </w:t>
      </w:r>
      <w:r w:rsidRPr="00C130E5">
        <w:rPr>
          <w:b/>
          <w:bCs/>
        </w:rPr>
        <w:t>pilnveidot un stiprināt publiskas personas institūciju darbinieku uzvedības standartus</w:t>
      </w:r>
      <w:r w:rsidRPr="00C130E5">
        <w:t xml:space="preserve"> (Ētikas kodeksus), veicinot nodarbināto ētisko apziņu, darba un uzvedības kultūru, nostiprinot profesionālo ētiku, vienlaikus veidojot pozitīvu institūcijas tēlu un vairojot sabiedrības uzticību; 2) </w:t>
      </w:r>
      <w:r w:rsidRPr="00C130E5">
        <w:rPr>
          <w:b/>
          <w:bCs/>
        </w:rPr>
        <w:t>veidot atklātu, godīgu un klientorientētu komunikāciju ar sabiedrību</w:t>
      </w:r>
      <w:r w:rsidRPr="00C130E5">
        <w:t>, kurā atspoguļojas katras publiskās pārvaldes institūcijas pieņemtie uzvedības standarti (Ētikas kodeksa principi).</w:t>
      </w:r>
    </w:p>
    <w:p w14:paraId="4908592A" w14:textId="77777777" w:rsidR="00152660" w:rsidRPr="00BC77A4" w:rsidRDefault="00152660" w:rsidP="00152660">
      <w:pPr>
        <w:pStyle w:val="Body"/>
        <w:spacing w:before="120" w:after="120"/>
        <w:jc w:val="both"/>
        <w:rPr>
          <w:rFonts w:cs="Times New Roman"/>
          <w:b/>
          <w:color w:val="auto"/>
        </w:rPr>
      </w:pPr>
      <w:r w:rsidRPr="00BC77A4">
        <w:rPr>
          <w:rFonts w:cs="Times New Roman"/>
          <w:color w:val="auto"/>
        </w:rPr>
        <w:t xml:space="preserve">4.8. Kompetentajām publiskās pārvaldes institūcijām sadarbībā ar nevalstiskajām organizācijām jāveic </w:t>
      </w:r>
      <w:r w:rsidRPr="00BC77A4">
        <w:rPr>
          <w:rFonts w:cs="Times New Roman"/>
          <w:b/>
          <w:bCs/>
          <w:color w:val="auto"/>
        </w:rPr>
        <w:t>intensīvāks darbs uzņēmēju izglītošanā par korupcijas riskiem, tās izpausmēm un sekām</w:t>
      </w:r>
      <w:r w:rsidRPr="00BC77A4">
        <w:rPr>
          <w:rFonts w:cs="Times New Roman"/>
          <w:color w:val="auto"/>
        </w:rPr>
        <w:t xml:space="preserve"> gan darījumos Latvijā, gan aiz tās robežām.</w:t>
      </w:r>
    </w:p>
    <w:p w14:paraId="60517DFE" w14:textId="77777777" w:rsidR="00152660" w:rsidRPr="00BC77A4" w:rsidRDefault="00152660" w:rsidP="00152660">
      <w:pPr>
        <w:pStyle w:val="Body"/>
        <w:spacing w:before="120" w:after="120"/>
        <w:jc w:val="both"/>
        <w:rPr>
          <w:rFonts w:cs="Times New Roman"/>
          <w:color w:val="auto"/>
        </w:rPr>
      </w:pPr>
      <w:r w:rsidRPr="00BC77A4">
        <w:rPr>
          <w:rFonts w:cs="Times New Roman"/>
          <w:color w:val="auto"/>
        </w:rPr>
        <w:t xml:space="preserve">4.9. Darījumi ar kriptovalūtām rada jaunus izaicinājums valsts pārvaldei, īpaši institūcijām, kas nodarbojas ar noziedzīgi iegūtu līdzekļu legalizācijas un terorisma un proliferācijas finansēšanas novēršanu, kā arī korupcijas novēršanu un apkarošanu. Tiesībaizsardzības un tiesu iestāžu darbiniekiem jāpielāgojas jaunajām tehnoloģijām un tendencēm, plānojot secīgus pasākumus, ar kuriem </w:t>
      </w:r>
      <w:r w:rsidRPr="00BC77A4">
        <w:rPr>
          <w:rFonts w:cs="Times New Roman"/>
          <w:b/>
          <w:bCs/>
          <w:color w:val="auto"/>
        </w:rPr>
        <w:t>attīstīt tiesībaizsardzības izmeklēšanas spējas digitālajā vidē</w:t>
      </w:r>
      <w:r w:rsidRPr="00BC77A4">
        <w:rPr>
          <w:rFonts w:cs="Times New Roman"/>
          <w:color w:val="auto"/>
        </w:rPr>
        <w:t>.</w:t>
      </w:r>
    </w:p>
    <w:p w14:paraId="315B5C08" w14:textId="77777777" w:rsidR="00152660" w:rsidRPr="00BC77A4" w:rsidRDefault="00152660" w:rsidP="00152660">
      <w:pPr>
        <w:pStyle w:val="Body"/>
        <w:spacing w:before="120" w:after="120"/>
        <w:jc w:val="both"/>
        <w:rPr>
          <w:rFonts w:cs="Times New Roman"/>
          <w:bCs/>
          <w:color w:val="auto"/>
          <w:szCs w:val="24"/>
        </w:rPr>
      </w:pPr>
      <w:r w:rsidRPr="00BC77A4">
        <w:rPr>
          <w:rFonts w:cs="Times New Roman"/>
          <w:color w:val="auto"/>
          <w:szCs w:val="24"/>
        </w:rPr>
        <w:t xml:space="preserve">4.10. Balstoties uz publiskas personas institūciju un nevalstisko organizāciju sniegtajiem priekšlikumiem cilvēkresursu vadības uzlabošanai publiskas personas institūcijās, ētiskas rīcības iedzīvināšanai praksē, kā arī korupcijas un interešu konflikta risku mazināšanai, nākamajā plānošanas periodā atbildīgo institūciju darba kārtībā virzāmi šādi uzdevumi: 1) </w:t>
      </w:r>
      <w:r w:rsidRPr="00BC77A4">
        <w:rPr>
          <w:rFonts w:cs="Times New Roman"/>
          <w:b/>
          <w:bCs/>
          <w:color w:val="auto"/>
          <w:szCs w:val="24"/>
        </w:rPr>
        <w:t>Nodrošināt jaunajām valsts amatpersonām mācības e-vidē</w:t>
      </w:r>
      <w:r w:rsidRPr="00BC77A4">
        <w:rPr>
          <w:rFonts w:cs="Times New Roman"/>
          <w:color w:val="auto"/>
          <w:szCs w:val="24"/>
        </w:rPr>
        <w:t xml:space="preserve"> interešu konflikta un korupcijas novēršanas jautājumos, uzturēt pieredzējušo valsts amatpersonu zināšanas par to darba devēju īstenotajiem korupcijas un interešu konflikta novēršanas pasākumiem, kā arī ētiskas uzvedības ekspektācijām; 2) </w:t>
      </w:r>
      <w:r w:rsidRPr="00BC77A4">
        <w:rPr>
          <w:rFonts w:cs="Times New Roman"/>
          <w:b/>
          <w:bCs/>
          <w:color w:val="auto"/>
          <w:szCs w:val="24"/>
        </w:rPr>
        <w:t>Attīstīt valsts amatpersonu ienākumu likumības kontroli</w:t>
      </w:r>
      <w:r w:rsidRPr="00BC77A4">
        <w:rPr>
          <w:rFonts w:cs="Times New Roman"/>
          <w:color w:val="auto"/>
          <w:szCs w:val="24"/>
        </w:rPr>
        <w:t xml:space="preserve"> un kompetento institūciju spēju identificēt korupcijas un interešu konflikta riskus, izmantojot valsts amatpersonu mantiskā stāvokļa deklarācijā ietverto informāciju; 3) Veidot, </w:t>
      </w:r>
      <w:r w:rsidRPr="00BC77A4">
        <w:rPr>
          <w:rFonts w:cs="Times New Roman"/>
          <w:b/>
          <w:bCs/>
          <w:color w:val="auto"/>
          <w:szCs w:val="24"/>
        </w:rPr>
        <w:t xml:space="preserve">attīstīt sadarbību ar izglītības institūcijām agrīnai pretkorupcijas politikas ideju </w:t>
      </w:r>
      <w:proofErr w:type="spellStart"/>
      <w:r w:rsidRPr="00BC77A4">
        <w:rPr>
          <w:rFonts w:cs="Times New Roman"/>
          <w:b/>
          <w:bCs/>
          <w:color w:val="auto"/>
          <w:szCs w:val="24"/>
        </w:rPr>
        <w:t>pārnesei</w:t>
      </w:r>
      <w:proofErr w:type="spellEnd"/>
      <w:r w:rsidRPr="00BC77A4">
        <w:rPr>
          <w:rFonts w:cs="Times New Roman"/>
          <w:b/>
          <w:bCs/>
          <w:color w:val="auto"/>
          <w:szCs w:val="24"/>
        </w:rPr>
        <w:t xml:space="preserve"> sabiedrībā</w:t>
      </w:r>
      <w:r w:rsidRPr="00BC77A4">
        <w:rPr>
          <w:rFonts w:cs="Times New Roman"/>
          <w:color w:val="auto"/>
          <w:szCs w:val="24"/>
        </w:rPr>
        <w:t xml:space="preserve">; 4) Īstenot jaunas pieejas valsts pārvaldes vērtību un ētikas pamatprincipu iedzīvināšanā; 5) Turpināt publisko personu institūciju atbildīgo darbinieku interešu un korupcijas novēršanas mācību jautājumos izglītošanu, </w:t>
      </w:r>
      <w:r w:rsidRPr="00BC77A4">
        <w:rPr>
          <w:rFonts w:cs="Times New Roman"/>
          <w:b/>
          <w:bCs/>
          <w:color w:val="auto"/>
          <w:szCs w:val="24"/>
        </w:rPr>
        <w:t xml:space="preserve">nodrošinot tālākizglītotāju pretkorupcijas jautājumos </w:t>
      </w:r>
      <w:r w:rsidRPr="00BC77A4">
        <w:rPr>
          <w:rFonts w:cs="Times New Roman"/>
          <w:b/>
          <w:bCs/>
          <w:color w:val="auto"/>
          <w:szCs w:val="24"/>
        </w:rPr>
        <w:lastRenderedPageBreak/>
        <w:t>sagatavošanu un/vai publisko personu institūcijās esošo tālākizglītotāju kompetences celšanu</w:t>
      </w:r>
      <w:r w:rsidRPr="00BC77A4">
        <w:rPr>
          <w:rFonts w:cs="Times New Roman"/>
          <w:color w:val="auto"/>
          <w:szCs w:val="24"/>
        </w:rPr>
        <w:t>; 6) Nodrošināt publiskas personas institūciju atbildīgo darbinieku apmācību iekšējās pretkorupcijas kontroles sistēmas izveidošanai vai tās  pilnveidošanai.</w:t>
      </w:r>
    </w:p>
    <w:p w14:paraId="18E661D2" w14:textId="77777777" w:rsidR="00152660" w:rsidRPr="00A26C68" w:rsidRDefault="00152660" w:rsidP="00152660">
      <w:pPr>
        <w:pStyle w:val="Body"/>
        <w:spacing w:before="120" w:after="120"/>
        <w:jc w:val="both"/>
        <w:rPr>
          <w:rFonts w:eastAsia="Times New Roman"/>
          <w:color w:val="auto"/>
        </w:rPr>
      </w:pPr>
      <w:r w:rsidRPr="00A26C68">
        <w:rPr>
          <w:color w:val="auto"/>
        </w:rPr>
        <w:t xml:space="preserve">4.11. Nākamajos gados </w:t>
      </w:r>
      <w:r w:rsidRPr="00A26C68">
        <w:rPr>
          <w:b/>
          <w:bCs/>
          <w:color w:val="auto"/>
        </w:rPr>
        <w:t xml:space="preserve">turpināms darbs godprātības stiprināšanai un korupcijas risku novēršanai tiesu varas </w:t>
      </w:r>
      <w:r w:rsidRPr="00A26C68">
        <w:rPr>
          <w:rFonts w:eastAsia="Times New Roman"/>
          <w:b/>
          <w:bCs/>
          <w:color w:val="auto"/>
        </w:rPr>
        <w:t>un tai piederīgo amatpersonu vidū</w:t>
      </w:r>
      <w:r w:rsidRPr="00A26C68">
        <w:rPr>
          <w:rFonts w:eastAsia="Times New Roman"/>
          <w:color w:val="auto"/>
        </w:rPr>
        <w:t xml:space="preserve">. </w:t>
      </w:r>
      <w:r w:rsidRPr="00A26C68">
        <w:rPr>
          <w:color w:val="auto"/>
        </w:rPr>
        <w:t xml:space="preserve">Ir turpināma ne tikai izglītošana, profesionālās kompetences celšana pretkorupcijas jautājumos, bet arī tiesnešu ētikas kodeksa pilnveide un iekšējās kontroles stiprināšana. </w:t>
      </w:r>
    </w:p>
    <w:p w14:paraId="594370A2" w14:textId="77777777" w:rsidR="00152660" w:rsidRPr="00A26C68" w:rsidRDefault="00152660" w:rsidP="00152660">
      <w:pPr>
        <w:pStyle w:val="Body"/>
        <w:spacing w:before="120" w:after="120"/>
        <w:jc w:val="both"/>
        <w:rPr>
          <w:rFonts w:eastAsia="Times New Roman"/>
          <w:color w:val="auto"/>
        </w:rPr>
      </w:pPr>
      <w:r w:rsidRPr="00A26C68">
        <w:rPr>
          <w:rFonts w:eastAsia="Times New Roman"/>
          <w:color w:val="auto"/>
        </w:rPr>
        <w:t xml:space="preserve">4.12. Nepieciešams </w:t>
      </w:r>
      <w:r w:rsidRPr="00A26C68">
        <w:rPr>
          <w:rFonts w:eastAsia="Times New Roman"/>
          <w:b/>
          <w:bCs/>
          <w:color w:val="auto"/>
        </w:rPr>
        <w:t xml:space="preserve">panākt līdzsvaru </w:t>
      </w:r>
      <w:r w:rsidRPr="00A26C68">
        <w:rPr>
          <w:b/>
          <w:bCs/>
          <w:color w:val="auto"/>
        </w:rPr>
        <w:t>starp valsts amatpersonu privilēģijām un imunitāti</w:t>
      </w:r>
      <w:r w:rsidRPr="00A26C68">
        <w:rPr>
          <w:color w:val="auto"/>
        </w:rPr>
        <w:t>, kā arī nodrošināt, lai šīs tiesības netiktu izmantotas, lai kavētu iespējamu korupcijas darbību izmeklēšanu un kriminālvajāšanu, t</w:t>
      </w:r>
      <w:r w:rsidRPr="00A26C68">
        <w:rPr>
          <w:rFonts w:eastAsia="Times New Roman"/>
          <w:color w:val="auto"/>
        </w:rPr>
        <w:t>ādēļ būtu pārskatāma Saeimas deputātu</w:t>
      </w:r>
      <w:r w:rsidRPr="00A26C68">
        <w:rPr>
          <w:rFonts w:eastAsia="Times New Roman"/>
          <w:bCs/>
          <w:color w:val="auto"/>
        </w:rPr>
        <w:t xml:space="preserve"> kriminālprocesuālā imunitāte, attiecinot to tikai uz kriminālvajāšanas stadiju, </w:t>
      </w:r>
      <w:r w:rsidRPr="00A26C68">
        <w:rPr>
          <w:rFonts w:eastAsia="Times New Roman"/>
          <w:color w:val="auto"/>
        </w:rPr>
        <w:t>atļaujot</w:t>
      </w:r>
      <w:r w:rsidRPr="00A26C68">
        <w:rPr>
          <w:rFonts w:eastAsia="Times New Roman"/>
          <w:bCs/>
          <w:color w:val="auto"/>
        </w:rPr>
        <w:t xml:space="preserve"> tiesībaizsardzības iestādēm </w:t>
      </w:r>
      <w:r w:rsidRPr="00A26C68">
        <w:rPr>
          <w:rFonts w:eastAsia="Times New Roman"/>
          <w:color w:val="auto"/>
        </w:rPr>
        <w:t xml:space="preserve">veikt tādas izmeklēšanas darbības, kas pasargātu pierādījumus saistībā ar minēto valsts amatpersonu iespējamo prettiesisko rīcību. </w:t>
      </w:r>
    </w:p>
    <w:p w14:paraId="0B44CB4D" w14:textId="77777777" w:rsidR="00152660" w:rsidRPr="00A26C68" w:rsidRDefault="00152660" w:rsidP="00152660">
      <w:pPr>
        <w:pStyle w:val="Body"/>
        <w:spacing w:before="120" w:after="120"/>
        <w:jc w:val="both"/>
        <w:rPr>
          <w:color w:val="auto"/>
          <w:shd w:val="clear" w:color="auto" w:fill="FFFFFF"/>
        </w:rPr>
      </w:pPr>
      <w:r w:rsidRPr="00A26C68">
        <w:rPr>
          <w:color w:val="auto"/>
        </w:rPr>
        <w:t xml:space="preserve">4.13. Nākamajos tuvākajos gados Latvijā tiks īstenota </w:t>
      </w:r>
      <w:r w:rsidRPr="00A26C68">
        <w:rPr>
          <w:b/>
          <w:bCs/>
          <w:color w:val="auto"/>
        </w:rPr>
        <w:t>administratīvo pārkāpumu procesa un kriminālprocesa elektronizēšana</w:t>
      </w:r>
      <w:r w:rsidRPr="00A26C68">
        <w:rPr>
          <w:color w:val="auto"/>
        </w:rPr>
        <w:t xml:space="preserve"> visos šo procesu posmos galvenajās procesā iesaistītajās iestādēs, tādējādi nodrošinot </w:t>
      </w:r>
      <w:r w:rsidRPr="00A26C68">
        <w:rPr>
          <w:color w:val="auto"/>
          <w:shd w:val="clear" w:color="auto" w:fill="FFFFFF"/>
        </w:rPr>
        <w:t xml:space="preserve">vienotu un efektīvu tiesvedības elektronisko procesu, kas ļaus vienlaikus samazināt kriminālprocesu izmeklēšanas un iztiesāšanas termiņus un nodrošinās informācijas pieejamību un atklātību. </w:t>
      </w:r>
    </w:p>
    <w:p w14:paraId="6937F148" w14:textId="2B836F72" w:rsidR="00152660" w:rsidRPr="006D0A7D" w:rsidRDefault="00152660" w:rsidP="00152660">
      <w:pPr>
        <w:pStyle w:val="Body"/>
        <w:spacing w:before="120" w:after="120"/>
        <w:jc w:val="both"/>
        <w:rPr>
          <w:color w:val="auto"/>
        </w:rPr>
      </w:pPr>
      <w:bookmarkStart w:id="175" w:name="_Hlk104729088"/>
      <w:r w:rsidRPr="006D0A7D">
        <w:rPr>
          <w:color w:val="auto"/>
        </w:rPr>
        <w:t>4.14. KNAB Eiropas Ekonomikas zonas granta līdzfinansētās programmas “Starptautiskā policijas sadarbība un noziedzības apkarošana” īstenotā projekta “</w:t>
      </w:r>
      <w:r w:rsidRPr="006D0A7D">
        <w:rPr>
          <w:b/>
          <w:bCs/>
          <w:color w:val="auto"/>
        </w:rPr>
        <w:t>Atbalsts trauksmes celšanas sistēmas izveidei Latvijā</w:t>
      </w:r>
      <w:r w:rsidRPr="006D0A7D">
        <w:rPr>
          <w:color w:val="auto"/>
        </w:rPr>
        <w:t>” ietvaros līdz 2022. gada 31. decembrim plāno realizēt trīs nozīmīgas aktivitātes: tiešsaistes ziņošanas platformas izveidi ziņošanai par KNAB kompetences jautājumiem, organizēt divas sociālās kampaņas, lai veicinātu sabiedrības izpratni par korupcijas izpausmes veidiem un nepieciešamību ziņot par novērotajiem pārkāpumiem, kā arī īstenot pasākumus KNAB izmeklēšanas un analītiskās kapacitātes stiprināšanai.</w:t>
      </w:r>
    </w:p>
    <w:p w14:paraId="22304CB9" w14:textId="77777777" w:rsidR="00152660" w:rsidRPr="00A26C68" w:rsidRDefault="00152660" w:rsidP="00152660">
      <w:pPr>
        <w:pStyle w:val="Body"/>
        <w:spacing w:before="120" w:after="120"/>
        <w:jc w:val="both"/>
        <w:rPr>
          <w:rFonts w:eastAsia="Times New Roman"/>
          <w:i/>
          <w:color w:val="auto"/>
        </w:rPr>
      </w:pPr>
      <w:r w:rsidRPr="00A26C68">
        <w:rPr>
          <w:rFonts w:eastAsia="Times New Roman"/>
          <w:color w:val="auto"/>
        </w:rPr>
        <w:t>4.1</w:t>
      </w:r>
      <w:r>
        <w:rPr>
          <w:rFonts w:eastAsia="Times New Roman"/>
          <w:color w:val="auto"/>
        </w:rPr>
        <w:t>5</w:t>
      </w:r>
      <w:r w:rsidRPr="00A26C68">
        <w:rPr>
          <w:rFonts w:eastAsia="Times New Roman"/>
          <w:color w:val="auto"/>
        </w:rPr>
        <w:t>.</w:t>
      </w:r>
      <w:r w:rsidRPr="00A26C68">
        <w:rPr>
          <w:color w:val="auto"/>
        </w:rPr>
        <w:t> </w:t>
      </w:r>
      <w:r w:rsidRPr="00A26C68">
        <w:rPr>
          <w:rFonts w:eastAsia="Times New Roman"/>
          <w:color w:val="auto"/>
        </w:rPr>
        <w:t>Lai veicinātu sabiedrības līdzdalību korupcijas novēršanā, ziņojot par iespējamiem</w:t>
      </w:r>
      <w:r w:rsidRPr="00A26C68">
        <w:rPr>
          <w:rFonts w:eastAsia="Times New Roman"/>
          <w:i/>
          <w:color w:val="auto"/>
        </w:rPr>
        <w:t xml:space="preserve"> </w:t>
      </w:r>
      <w:r w:rsidRPr="00A26C68">
        <w:rPr>
          <w:color w:val="auto"/>
        </w:rPr>
        <w:t xml:space="preserve">noziedzīgiem nodarījumiem, administratīviem pārkāpumiem vai citiem tiesību normu pārkāpumiem vai saistošu ētikas vai profesionālo normu pārkāpumiem, ir svarīgi nodrošināt efektīvu </w:t>
      </w:r>
      <w:r w:rsidRPr="00A26C68">
        <w:rPr>
          <w:b/>
          <w:bCs/>
          <w:color w:val="auto"/>
        </w:rPr>
        <w:t xml:space="preserve">trauksmes cēlēja identitātes aizsardzību </w:t>
      </w:r>
      <w:r w:rsidRPr="00A26C68">
        <w:rPr>
          <w:rFonts w:eastAsia="Times New Roman"/>
          <w:b/>
          <w:bCs/>
          <w:color w:val="auto"/>
        </w:rPr>
        <w:t>administratīvā pārkāpuma procesa un kriminālprocesa ietvaros</w:t>
      </w:r>
      <w:r w:rsidRPr="00A26C68">
        <w:rPr>
          <w:rFonts w:eastAsia="Times New Roman"/>
          <w:color w:val="auto"/>
        </w:rPr>
        <w:t>.</w:t>
      </w:r>
    </w:p>
    <w:bookmarkEnd w:id="175"/>
    <w:p w14:paraId="31FC0876" w14:textId="77777777" w:rsidR="00152660" w:rsidRPr="006D0A7D" w:rsidRDefault="00152660" w:rsidP="00152660">
      <w:pPr>
        <w:pStyle w:val="Body"/>
        <w:spacing w:before="120" w:after="120"/>
        <w:jc w:val="both"/>
        <w:rPr>
          <w:rFonts w:cs="Times New Roman"/>
          <w:color w:val="auto"/>
        </w:rPr>
      </w:pPr>
      <w:r w:rsidRPr="00BF1890">
        <w:rPr>
          <w:rFonts w:cs="Times New Roman"/>
          <w:color w:val="auto"/>
        </w:rPr>
        <w:t>4.</w:t>
      </w:r>
      <w:r w:rsidRPr="006D0A7D">
        <w:rPr>
          <w:rFonts w:cs="Times New Roman"/>
          <w:color w:val="auto"/>
        </w:rPr>
        <w:t>16. Analizējot Pamatnostādņu uzdevumu izpildes gaitu un rezultātus, kā arī novērtējot un prognozējot situāciju pretkorupcijas politikas jomā līdz 2020.</w:t>
      </w:r>
      <w:r w:rsidRPr="006D0A7D">
        <w:rPr>
          <w:color w:val="auto"/>
        </w:rPr>
        <w:t> </w:t>
      </w:r>
      <w:r w:rsidRPr="006D0A7D">
        <w:rPr>
          <w:rFonts w:cs="Times New Roman"/>
          <w:color w:val="auto"/>
        </w:rPr>
        <w:t xml:space="preserve">gadam, KNAB izstrādājis </w:t>
      </w:r>
      <w:r w:rsidRPr="006D0A7D">
        <w:rPr>
          <w:rFonts w:cs="Times New Roman"/>
          <w:b/>
          <w:color w:val="auto"/>
        </w:rPr>
        <w:t xml:space="preserve">Korupcijas novēršanas un apkarošanas pasākumu plāna projektu 2021. </w:t>
      </w:r>
      <w:r w:rsidRPr="006D0A7D">
        <w:rPr>
          <w:rFonts w:cs="Times New Roman"/>
          <w:color w:val="auto"/>
        </w:rPr>
        <w:t>–</w:t>
      </w:r>
      <w:r w:rsidRPr="006D0A7D">
        <w:rPr>
          <w:rFonts w:cs="Times New Roman"/>
          <w:b/>
          <w:color w:val="auto"/>
        </w:rPr>
        <w:t xml:space="preserve"> 2025. gadam</w:t>
      </w:r>
      <w:r w:rsidRPr="006D0A7D">
        <w:rPr>
          <w:rFonts w:cs="Times New Roman"/>
          <w:color w:val="auto"/>
        </w:rPr>
        <w:t>, pamatojoties uz MK 2014. gada 2. decembra noteikumu “Attīstības plānošanas dokumentu izstrādes un ietekmes izvērtēšanas noteikumu” 13.2. apakšpunktā noteikto. Jaunais Korupcijas novēršanas un apkarošanas pasākumu plāns būs turpinājums Pamatnostādnēm. Šajā jaunajā politikas plānošanas dokumentā saglabāts iepriekš definētais korupcijas novēršanas un apkarošanas kurss, proti, mērķi un rīcības virzieni, taču vienlaikus tas ietvers jaunu uzdevumu kopumu publiskas personas institūcijām, elastīgi reaģējot un pielāgojoties aktuālajām norisēm un problēmsituācijām sabiedrībā, kā arī tiesību normu piemērošanas problemātikai u.tml.</w:t>
      </w:r>
    </w:p>
    <w:p w14:paraId="2CDD53A3" w14:textId="77777777" w:rsidR="00152660" w:rsidRDefault="00152660" w:rsidP="00152660">
      <w:pPr>
        <w:shd w:val="clear" w:color="auto" w:fill="E7E6E6"/>
        <w:spacing w:before="0" w:after="0" w:line="240" w:lineRule="auto"/>
      </w:pPr>
      <w:r w:rsidRPr="005D7235">
        <w:rPr>
          <w:b/>
          <w:bCs/>
        </w:rPr>
        <w:t>5.  Korupcijas līmeņa noteikšana un</w:t>
      </w:r>
      <w:r>
        <w:t xml:space="preserve"> p</w:t>
      </w:r>
      <w:r>
        <w:rPr>
          <w:b/>
        </w:rPr>
        <w:t>retkorupcijas politikas</w:t>
      </w:r>
      <w:r w:rsidRPr="00864D4A">
        <w:rPr>
          <w:b/>
        </w:rPr>
        <w:t xml:space="preserve"> </w:t>
      </w:r>
      <w:r>
        <w:rPr>
          <w:b/>
        </w:rPr>
        <w:t>rezultātu</w:t>
      </w:r>
      <w:r w:rsidRPr="00864D4A">
        <w:rPr>
          <w:b/>
        </w:rPr>
        <w:t xml:space="preserve"> mērīšan</w:t>
      </w:r>
      <w:r>
        <w:rPr>
          <w:b/>
        </w:rPr>
        <w:t>a</w:t>
      </w:r>
    </w:p>
    <w:p w14:paraId="41DE539B" w14:textId="77777777" w:rsidR="00152660" w:rsidRPr="009E1CA8" w:rsidRDefault="00152660" w:rsidP="00152660">
      <w:pPr>
        <w:pStyle w:val="Body"/>
        <w:jc w:val="both"/>
        <w:rPr>
          <w:rStyle w:val="markedcontent"/>
          <w:rFonts w:cs="Times New Roman"/>
          <w:color w:val="auto"/>
          <w:szCs w:val="24"/>
        </w:rPr>
      </w:pPr>
    </w:p>
    <w:p w14:paraId="093A2E6A" w14:textId="77777777" w:rsidR="00152660" w:rsidRPr="00915678" w:rsidRDefault="00152660" w:rsidP="00152660">
      <w:pPr>
        <w:pStyle w:val="Body"/>
        <w:jc w:val="both"/>
        <w:rPr>
          <w:rStyle w:val="markedcontent"/>
          <w:rFonts w:cs="Times New Roman"/>
          <w:color w:val="auto"/>
          <w:szCs w:val="24"/>
        </w:rPr>
      </w:pPr>
      <w:r w:rsidRPr="00915678">
        <w:rPr>
          <w:rStyle w:val="markedcontent"/>
          <w:rFonts w:cs="Times New Roman"/>
          <w:color w:val="auto"/>
          <w:szCs w:val="24"/>
        </w:rPr>
        <w:t xml:space="preserve">5.1. Aktuālā korupcijas līmeņa noteikšana valstī balstās uz dažādās (vietējās un starptautiskās) sabiedrības socioloģiskajās aptaujās gūtajiem datiem un to interpretējumu, līdz ar to ikvienam centienam izmērīt reālo kukuļošanas vai korupcijas izplatības līmeni valstī ir </w:t>
      </w:r>
      <w:r w:rsidRPr="00915678">
        <w:rPr>
          <w:rStyle w:val="markedcontent"/>
          <w:color w:val="auto"/>
          <w:szCs w:val="24"/>
        </w:rPr>
        <w:t xml:space="preserve">tikai </w:t>
      </w:r>
      <w:r w:rsidRPr="00915678">
        <w:rPr>
          <w:rStyle w:val="markedcontent"/>
          <w:rFonts w:cs="Times New Roman"/>
          <w:color w:val="auto"/>
          <w:szCs w:val="24"/>
        </w:rPr>
        <w:t>indikatīvs raksturs.</w:t>
      </w:r>
    </w:p>
    <w:p w14:paraId="18134877" w14:textId="6AF3DA9D" w:rsidR="00152660" w:rsidRDefault="00152660" w:rsidP="00152660">
      <w:pPr>
        <w:pStyle w:val="Body"/>
        <w:spacing w:before="120" w:after="120"/>
        <w:jc w:val="both"/>
        <w:rPr>
          <w:rFonts w:eastAsia="Times New Roman"/>
          <w:color w:val="auto"/>
        </w:rPr>
      </w:pPr>
      <w:r w:rsidRPr="00915678">
        <w:rPr>
          <w:rStyle w:val="markedcontent"/>
          <w:rFonts w:cs="Times New Roman"/>
          <w:color w:val="auto"/>
          <w:szCs w:val="24"/>
        </w:rPr>
        <w:lastRenderedPageBreak/>
        <w:t xml:space="preserve">5.2. Korupcija un tās izplatība ir uzskatāma par īpašu valsts ekonomikas stāvokli raksturojošu faktoru, kura novērtēšanai nav pieejami objektīvi ekonometriski rādītāji. Tādēļ, lai arī indikatīvi ir iespējams novērtēt situāciju, nav iespējams skaitliski izteikt korupcijas reālo apmēru. Vēl vairāk – korupcijas </w:t>
      </w:r>
      <w:r w:rsidRPr="00915678">
        <w:rPr>
          <w:rFonts w:eastAsia="Times New Roman"/>
          <w:color w:val="auto"/>
        </w:rPr>
        <w:t>patieso ietekmi uz sociālo jomu nevar izteikt tikai kā doto kukuļu summu vai neefektīvi novirzīto, iztērēto publisko līdzekļu apjomu. Tā vērtējama kopsakarā ar nesasniegtajiem rezultātiem resursu neatbilstīga izlietojuma dēļ, kā arī citām korupcijas radītajām neefektivitātes izpausmēm.</w:t>
      </w:r>
    </w:p>
    <w:p w14:paraId="34315369" w14:textId="607FEB9F" w:rsidR="003815D6" w:rsidRPr="001817FE" w:rsidRDefault="003815D6" w:rsidP="003815D6">
      <w:pPr>
        <w:pStyle w:val="Body"/>
        <w:jc w:val="both"/>
        <w:rPr>
          <w:rFonts w:eastAsia="Times New Roman"/>
          <w:i/>
        </w:rPr>
      </w:pPr>
      <w:r>
        <w:rPr>
          <w:rFonts w:cs="Times New Roman"/>
          <w:color w:val="auto"/>
          <w:szCs w:val="24"/>
        </w:rPr>
        <w:t>5.3.</w:t>
      </w:r>
      <w:r>
        <w:rPr>
          <w:bCs/>
        </w:rPr>
        <w:t> </w:t>
      </w:r>
      <w:r w:rsidRPr="001817FE">
        <w:rPr>
          <w:bCs/>
        </w:rPr>
        <w:t xml:space="preserve">Tuvākajos gados būtu uzsākams priekšizpētes un plānošanas darbs </w:t>
      </w:r>
      <w:r w:rsidRPr="00FF326B">
        <w:t>valsts pētījumu programmas “Korupcijas mazināšana valsts ilgtspējīgas attīstības nodrošināšanai” izveidei ar mērķi izstrādāt zinātniski pamatotas rīcībpolitikas rekomendācijas attiecībā uz normatīvo aktu izmaiņām, iestāžu darba organizāciju, viedo tehnoloģiju izmantošanu vai citiem valsts realizējamiem pasākumiem korupcijas mazināšanai ar izvērtētu attiecīgo ieteikumu finansiālo ietekmi</w:t>
      </w:r>
      <w:r>
        <w:t xml:space="preserve">, tādējādi nodrošinot </w:t>
      </w:r>
      <w:r w:rsidRPr="00FF326B">
        <w:t>mērķtiecīg</w:t>
      </w:r>
      <w:r>
        <w:t>u</w:t>
      </w:r>
      <w:r w:rsidRPr="00FF326B">
        <w:t xml:space="preserve"> un rezultatīv</w:t>
      </w:r>
      <w:r>
        <w:t>u</w:t>
      </w:r>
      <w:r w:rsidRPr="00FF326B">
        <w:t xml:space="preserve"> pretkorupcijas politikas plānošan</w:t>
      </w:r>
      <w:r>
        <w:t>u</w:t>
      </w:r>
      <w:r w:rsidRPr="00FF326B">
        <w:t xml:space="preserve"> un īstenošan</w:t>
      </w:r>
      <w:r>
        <w:t>u.</w:t>
      </w:r>
    </w:p>
    <w:p w14:paraId="36CFBA4C" w14:textId="5C568332" w:rsidR="00152660" w:rsidRDefault="00152660" w:rsidP="00152660">
      <w:pPr>
        <w:pStyle w:val="Body"/>
        <w:spacing w:before="120" w:after="120"/>
        <w:jc w:val="both"/>
        <w:rPr>
          <w:color w:val="auto"/>
        </w:rPr>
      </w:pPr>
      <w:r w:rsidRPr="00915678">
        <w:rPr>
          <w:color w:val="auto"/>
        </w:rPr>
        <w:t>5.</w:t>
      </w:r>
      <w:r w:rsidR="003815D6">
        <w:rPr>
          <w:color w:val="auto"/>
        </w:rPr>
        <w:t>4</w:t>
      </w:r>
      <w:r w:rsidRPr="00915678">
        <w:rPr>
          <w:color w:val="auto"/>
        </w:rPr>
        <w:t>.</w:t>
      </w:r>
      <w:r>
        <w:rPr>
          <w:color w:val="auto"/>
        </w:rPr>
        <w:t xml:space="preserve"> Attiecībā uz</w:t>
      </w:r>
      <w:r w:rsidRPr="00915678">
        <w:t xml:space="preserve"> </w:t>
      </w:r>
      <w:r w:rsidRPr="00E56462">
        <w:rPr>
          <w:b/>
          <w:bCs/>
        </w:rPr>
        <w:t>p</w:t>
      </w:r>
      <w:r>
        <w:rPr>
          <w:b/>
        </w:rPr>
        <w:t>retkorupcijas politikas</w:t>
      </w:r>
      <w:r w:rsidRPr="00864D4A">
        <w:rPr>
          <w:b/>
        </w:rPr>
        <w:t xml:space="preserve"> </w:t>
      </w:r>
      <w:r>
        <w:rPr>
          <w:b/>
        </w:rPr>
        <w:t>rezultātu</w:t>
      </w:r>
      <w:r w:rsidRPr="00864D4A">
        <w:rPr>
          <w:b/>
        </w:rPr>
        <w:t xml:space="preserve"> mērīšan</w:t>
      </w:r>
      <w:r>
        <w:rPr>
          <w:b/>
        </w:rPr>
        <w:t>u</w:t>
      </w:r>
      <w:r>
        <w:rPr>
          <w:color w:val="auto"/>
        </w:rPr>
        <w:t xml:space="preserve"> n</w:t>
      </w:r>
      <w:r w:rsidRPr="00915678">
        <w:rPr>
          <w:color w:val="auto"/>
        </w:rPr>
        <w:t xml:space="preserve">ākamajā plānošanas periodā </w:t>
      </w:r>
      <w:r w:rsidRPr="00915678">
        <w:rPr>
          <w:rFonts w:cs="Times New Roman"/>
          <w:bCs/>
          <w:color w:val="auto"/>
        </w:rPr>
        <w:t>Korupcijas novēršanas un apkarošanas pasākumu plānā</w:t>
      </w:r>
      <w:r w:rsidRPr="00915678">
        <w:rPr>
          <w:color w:val="auto"/>
        </w:rPr>
        <w:t xml:space="preserve"> veicama precīzāka sasniedzamo rezultatīvo rādītāju definēšana, nosakot tos atbilstoši prognozējamai pastāvīgai datu pieejamībai, kas nodrošina savstarpēju</w:t>
      </w:r>
      <w:r>
        <w:rPr>
          <w:color w:val="auto"/>
        </w:rPr>
        <w:t xml:space="preserve"> rādītāju</w:t>
      </w:r>
      <w:r w:rsidRPr="00915678">
        <w:rPr>
          <w:color w:val="auto"/>
        </w:rPr>
        <w:t xml:space="preserve"> salīdzināmību.</w:t>
      </w:r>
    </w:p>
    <w:p w14:paraId="6588037B" w14:textId="04386B5C" w:rsidR="00712A23" w:rsidRPr="00E02FCB" w:rsidRDefault="00712A23" w:rsidP="00152660">
      <w:pPr>
        <w:pStyle w:val="Body"/>
        <w:spacing w:before="120" w:after="120"/>
        <w:jc w:val="both"/>
        <w:rPr>
          <w:rFonts w:cs="Times New Roman"/>
          <w:color w:val="auto"/>
          <w:szCs w:val="24"/>
        </w:rPr>
      </w:pPr>
    </w:p>
    <w:p w14:paraId="30889367" w14:textId="502E3315" w:rsidR="0070587D" w:rsidRDefault="0070587D" w:rsidP="003F1646">
      <w:pPr>
        <w:pStyle w:val="Body"/>
        <w:ind w:left="426"/>
        <w:jc w:val="both"/>
      </w:pPr>
    </w:p>
    <w:p w14:paraId="176A9F32" w14:textId="19062810" w:rsidR="00806B76" w:rsidRPr="009A54DE" w:rsidRDefault="00806B76" w:rsidP="00834009">
      <w:pPr>
        <w:pStyle w:val="Body"/>
        <w:ind w:left="426"/>
        <w:jc w:val="both"/>
      </w:pPr>
    </w:p>
    <w:sectPr w:rsidR="00806B76" w:rsidRPr="009A54DE" w:rsidSect="00662DC7">
      <w:headerReference w:type="even" r:id="rId20"/>
      <w:headerReference w:type="default" r:id="rId21"/>
      <w:footerReference w:type="even" r:id="rId22"/>
      <w:footerReference w:type="default" r:id="rId23"/>
      <w:headerReference w:type="first" r:id="rId24"/>
      <w:footerReference w:type="first" r:id="rId25"/>
      <w:pgSz w:w="11906" w:h="16838"/>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032B7" w14:textId="77777777" w:rsidR="00CD7512" w:rsidRDefault="00CD7512" w:rsidP="00B91805">
      <w:pPr>
        <w:spacing w:before="0" w:after="0" w:line="240" w:lineRule="auto"/>
      </w:pPr>
      <w:r>
        <w:separator/>
      </w:r>
    </w:p>
  </w:endnote>
  <w:endnote w:type="continuationSeparator" w:id="0">
    <w:p w14:paraId="1FAD99A2" w14:textId="77777777" w:rsidR="00CD7512" w:rsidRDefault="00CD7512" w:rsidP="00B918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ans">
    <w:altName w:val="Calibri"/>
    <w:panose1 w:val="00000000000000000000"/>
    <w:charset w:val="BA"/>
    <w:family w:val="auto"/>
    <w:notTrueType/>
    <w:pitch w:val="default"/>
    <w:sig w:usb0="00000007" w:usb1="00000000" w:usb2="00000000" w:usb3="00000000" w:csb0="00000081" w:csb1="00000000"/>
  </w:font>
  <w:font w:name="Helv">
    <w:altName w:val="Arial"/>
    <w:panose1 w:val="020B0604020202030204"/>
    <w:charset w:val="00"/>
    <w:family w:val="swiss"/>
    <w:pitch w:val="variable"/>
    <w:sig w:usb0="00000003" w:usb1="00000000" w:usb2="00000000" w:usb3="00000000" w:csb0="00000001" w:csb1="00000000"/>
  </w:font>
  <w:font w:name="CIDFont+F4">
    <w:altName w:val="Yu Gothic"/>
    <w:panose1 w:val="00000000000000000000"/>
    <w:charset w:val="80"/>
    <w:family w:val="auto"/>
    <w:notTrueType/>
    <w:pitch w:val="default"/>
    <w:sig w:usb0="00000001" w:usb1="08070000" w:usb2="00000010" w:usb3="00000000" w:csb0="00020000"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E75F" w14:textId="77777777" w:rsidR="00CD7512" w:rsidRDefault="00CD751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625516"/>
      <w:docPartObj>
        <w:docPartGallery w:val="Page Numbers (Bottom of Page)"/>
        <w:docPartUnique/>
      </w:docPartObj>
    </w:sdtPr>
    <w:sdtEndPr/>
    <w:sdtContent>
      <w:p w14:paraId="72AEDB1F" w14:textId="178884C6" w:rsidR="00CD7512" w:rsidRDefault="00CD7512">
        <w:pPr>
          <w:pStyle w:val="Kjene"/>
          <w:jc w:val="center"/>
        </w:pPr>
        <w:r>
          <w:fldChar w:fldCharType="begin"/>
        </w:r>
        <w:r>
          <w:instrText>PAGE   \* MERGEFORMAT</w:instrText>
        </w:r>
        <w:r>
          <w:fldChar w:fldCharType="separate"/>
        </w:r>
        <w:r>
          <w:t>2</w:t>
        </w:r>
        <w:r>
          <w:fldChar w:fldCharType="end"/>
        </w:r>
      </w:p>
    </w:sdtContent>
  </w:sdt>
  <w:p w14:paraId="34734CE9" w14:textId="754A8418" w:rsidR="00CD7512" w:rsidRDefault="00CD7512" w:rsidP="00C34C45">
    <w:pPr>
      <w:pStyle w:val="Kjene"/>
      <w:tabs>
        <w:tab w:val="clear" w:pos="4153"/>
        <w:tab w:val="clear" w:pos="8306"/>
        <w:tab w:val="left" w:pos="5068"/>
      </w:tabs>
    </w:pPr>
    <w:r w:rsidRPr="000A2E1F">
      <w:rPr>
        <w:sz w:val="20"/>
        <w:szCs w:val="20"/>
      </w:rPr>
      <w:t>KNABZino_</w:t>
    </w:r>
    <w:r>
      <w:rPr>
        <w:sz w:val="20"/>
        <w:szCs w:val="20"/>
      </w:rPr>
      <w:t>210622</w:t>
    </w:r>
    <w:r w:rsidRPr="000A2E1F">
      <w:rPr>
        <w:sz w:val="20"/>
        <w:szCs w:val="20"/>
      </w:rPr>
      <w:t>_KNAP_novert</w:t>
    </w:r>
    <w:r>
      <w:rPr>
        <w:sz w:val="20"/>
        <w:szCs w:val="20"/>
      </w:rPr>
      <w:t>.docx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0E52" w14:textId="77777777" w:rsidR="00CD7512" w:rsidRDefault="00CD75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0CB7D" w14:textId="77777777" w:rsidR="00CD7512" w:rsidRDefault="00CD7512" w:rsidP="00B91805">
      <w:pPr>
        <w:spacing w:before="0" w:after="0" w:line="240" w:lineRule="auto"/>
      </w:pPr>
      <w:r>
        <w:separator/>
      </w:r>
    </w:p>
  </w:footnote>
  <w:footnote w:type="continuationSeparator" w:id="0">
    <w:p w14:paraId="2B4BF753" w14:textId="77777777" w:rsidR="00CD7512" w:rsidRDefault="00CD7512" w:rsidP="00B91805">
      <w:pPr>
        <w:spacing w:before="0" w:after="0" w:line="240" w:lineRule="auto"/>
      </w:pPr>
      <w:r>
        <w:continuationSeparator/>
      </w:r>
    </w:p>
  </w:footnote>
  <w:footnote w:id="1">
    <w:p w14:paraId="218BA1D3" w14:textId="77777777" w:rsidR="00CD7512" w:rsidRPr="0006188C" w:rsidRDefault="00CD7512" w:rsidP="00803EE4">
      <w:pPr>
        <w:pStyle w:val="Vresteksts"/>
        <w:spacing w:before="0" w:after="0" w:line="240" w:lineRule="auto"/>
        <w:rPr>
          <w:rFonts w:ascii="Times New Roman" w:hAnsi="Times New Roman"/>
        </w:rPr>
      </w:pPr>
      <w:r w:rsidRPr="0006188C">
        <w:rPr>
          <w:rStyle w:val="Vresatsauce"/>
        </w:rPr>
        <w:footnoteRef/>
      </w:r>
      <w:r w:rsidRPr="0006188C">
        <w:rPr>
          <w:rFonts w:ascii="Times New Roman" w:hAnsi="Times New Roman"/>
        </w:rPr>
        <w:t xml:space="preserve"> Laikā no 2015.-2020. gadam KNAB vadījis 624 izglītošanas pasākumus, kuros izglītoti 33 442 cilvēki, kuru vidū bijušas valsts amatpersonas un darbinieki, tajā skaitā civildienesta ierēdņi, iestāžu vadītāji un vietnieki, pašvaldību domju priekšsēdētāji un vietnieki, izpilddirektori, pagasta pārvalžu vadītāji, deputāti, iepirkumu komisiju locekļi, ārvalstu studenti un uzņēmēji.</w:t>
      </w:r>
    </w:p>
  </w:footnote>
  <w:footnote w:id="2">
    <w:p w14:paraId="7ADF2F30" w14:textId="6D1BBF33" w:rsidR="00CD7512" w:rsidRPr="00AD653A" w:rsidRDefault="00CD7512" w:rsidP="00A769A4">
      <w:pPr>
        <w:pStyle w:val="Vresteksts"/>
        <w:spacing w:before="0" w:after="0" w:line="240" w:lineRule="auto"/>
        <w:rPr>
          <w:rFonts w:ascii="Times New Roman" w:hAnsi="Times New Roman"/>
        </w:rPr>
      </w:pPr>
      <w:r w:rsidRPr="00AD653A">
        <w:rPr>
          <w:rStyle w:val="Vresatsauce"/>
          <w:rFonts w:ascii="Times New Roman" w:hAnsi="Times New Roman"/>
        </w:rPr>
        <w:footnoteRef/>
      </w:r>
      <w:r w:rsidRPr="00AD653A">
        <w:rPr>
          <w:rFonts w:ascii="Times New Roman" w:hAnsi="Times New Roman"/>
        </w:rPr>
        <w:t xml:space="preserve"> KNAB tīmekļvietne, sk.: https://www.knab.gov.lv/lv/testi</w:t>
      </w:r>
    </w:p>
  </w:footnote>
  <w:footnote w:id="3">
    <w:p w14:paraId="04CBE90F" w14:textId="77777777" w:rsidR="00CD7512" w:rsidRPr="00AD653A" w:rsidRDefault="00CD7512" w:rsidP="00803EE4">
      <w:pPr>
        <w:pStyle w:val="Vresteksts"/>
        <w:spacing w:before="0" w:after="0" w:line="240" w:lineRule="auto"/>
        <w:jc w:val="left"/>
        <w:rPr>
          <w:rFonts w:ascii="Times New Roman" w:hAnsi="Times New Roman"/>
        </w:rPr>
      </w:pPr>
      <w:r w:rsidRPr="00AD653A">
        <w:rPr>
          <w:rStyle w:val="Vresatsauce"/>
          <w:rFonts w:ascii="Times New Roman" w:hAnsi="Times New Roman"/>
        </w:rPr>
        <w:footnoteRef/>
      </w:r>
      <w:r w:rsidRPr="00AD653A">
        <w:rPr>
          <w:rFonts w:ascii="Times New Roman" w:hAnsi="Times New Roman"/>
        </w:rPr>
        <w:t> </w:t>
      </w:r>
      <w:r w:rsidRPr="00AD653A">
        <w:rPr>
          <w:rFonts w:ascii="Times New Roman" w:hAnsi="Times New Roman"/>
          <w:bCs/>
          <w:spacing w:val="-12"/>
          <w:kern w:val="36"/>
        </w:rPr>
        <w:t>Valsts ieņēmumu dienesta tīmekļvietne, Jaunumi, sk..</w:t>
      </w:r>
      <w:r w:rsidRPr="00AD653A">
        <w:rPr>
          <w:rFonts w:ascii="Times New Roman" w:hAnsi="Times New Roman"/>
        </w:rPr>
        <w:t>: </w:t>
      </w:r>
      <w:r w:rsidRPr="00AD653A">
        <w:rPr>
          <w:rFonts w:ascii="Times New Roman" w:hAnsi="Times New Roman"/>
          <w:u w:val="single"/>
        </w:rPr>
        <w:t>https://www.vid.gov.lv/lv/lidz-1-aprilim-valsts-amatpersonam-jaiesniedz-valsts-amatpersonas-karteja-gada-deklaracija-par-2020</w:t>
      </w:r>
      <w:r w:rsidRPr="00AD653A">
        <w:rPr>
          <w:rFonts w:ascii="Times New Roman" w:hAnsi="Times New Roman"/>
        </w:rPr>
        <w:t xml:space="preserve"> </w:t>
      </w:r>
    </w:p>
  </w:footnote>
  <w:footnote w:id="4">
    <w:p w14:paraId="76369F2B" w14:textId="77777777" w:rsidR="00CD7512" w:rsidRPr="00AD653A" w:rsidRDefault="00CD7512" w:rsidP="00A769A4">
      <w:pPr>
        <w:pStyle w:val="Vresteksts"/>
        <w:spacing w:before="0" w:after="0" w:line="240" w:lineRule="auto"/>
        <w:rPr>
          <w:rFonts w:ascii="Times New Roman" w:hAnsi="Times New Roman"/>
        </w:rPr>
      </w:pPr>
      <w:r w:rsidRPr="00AD653A">
        <w:rPr>
          <w:rStyle w:val="Vresrakstzmes"/>
          <w:rFonts w:ascii="Times New Roman" w:hAnsi="Times New Roman"/>
          <w:vertAlign w:val="superscript"/>
        </w:rPr>
        <w:footnoteRef/>
      </w:r>
      <w:r w:rsidRPr="00AD653A">
        <w:rPr>
          <w:rFonts w:ascii="Times New Roman" w:hAnsi="Times New Roman"/>
        </w:rPr>
        <w:t> Sk. 1) 2016. gada 29. janvāra informatīvais ziņojums “Par iekšējās pretkorupcijas kontroles sistēmas novērtējumu publiskas personas institūcijās” (MK reģ. nr. 2016-TA-102); 2) 2018. gada 19. jūlija informatīvais ziņojums “Par iekšējās pretkorupcijas kontroles sistēmas novērtējumu publiskas personas institūcijās” (MK reģ. nr. 2018-TA-1453); 3) 2020. gada 29. jūnija informatīvais ziņojums „Par iekšējās pretkorupcijas kontroles sistēmas novērtējumu publiskas personas institūcijās” (MK reģ. nr. 2020-TA-1104)</w:t>
      </w:r>
    </w:p>
  </w:footnote>
  <w:footnote w:id="5">
    <w:p w14:paraId="28851DBF" w14:textId="77777777" w:rsidR="00CD7512" w:rsidRPr="00787C1A" w:rsidRDefault="00CD7512" w:rsidP="00A769A4">
      <w:pPr>
        <w:spacing w:before="0" w:after="0" w:line="240" w:lineRule="auto"/>
        <w:rPr>
          <w:rFonts w:ascii="Times New Roman" w:hAnsi="Times New Roman"/>
          <w:sz w:val="20"/>
          <w:szCs w:val="20"/>
          <w:u w:val="single"/>
        </w:rPr>
      </w:pPr>
      <w:r w:rsidRPr="00AD653A">
        <w:rPr>
          <w:rStyle w:val="Vresrakstzmes"/>
          <w:rFonts w:ascii="Times New Roman" w:hAnsi="Times New Roman"/>
          <w:sz w:val="20"/>
          <w:szCs w:val="20"/>
          <w:vertAlign w:val="superscript"/>
        </w:rPr>
        <w:footnoteRef/>
      </w:r>
      <w:r w:rsidRPr="00AD653A">
        <w:rPr>
          <w:rFonts w:ascii="Times New Roman" w:hAnsi="Times New Roman"/>
          <w:sz w:val="20"/>
          <w:szCs w:val="20"/>
        </w:rPr>
        <w:t> </w:t>
      </w:r>
      <w:r w:rsidRPr="00AD653A">
        <w:rPr>
          <w:rFonts w:ascii="Times New Roman" w:eastAsia="Times New Roman" w:hAnsi="Times New Roman"/>
          <w:sz w:val="20"/>
          <w:szCs w:val="20"/>
          <w:lang w:eastAsia="lv-LV"/>
        </w:rPr>
        <w:t>Vadlīnijas par iekšējās kontroles sistēmas pamatprasībām korupcijas un interešu konflikta riska novēršanai publiskas personas institūcijā, sk</w:t>
      </w:r>
      <w:r w:rsidRPr="00AD653A">
        <w:rPr>
          <w:rFonts w:ascii="Times New Roman" w:hAnsi="Times New Roman"/>
          <w:sz w:val="20"/>
          <w:szCs w:val="20"/>
        </w:rPr>
        <w:t>.: </w:t>
      </w:r>
      <w:r w:rsidRPr="00AD653A">
        <w:rPr>
          <w:rStyle w:val="Internetasaite"/>
          <w:rFonts w:ascii="Times New Roman" w:hAnsi="Times New Roman"/>
          <w:color w:val="auto"/>
          <w:sz w:val="20"/>
          <w:szCs w:val="20"/>
        </w:rPr>
        <w:t>https://www.knab.gov.lv/lv/search?q=Vadl%C4%ABnijas%20&amp;types=file&amp;page=</w:t>
      </w:r>
      <w:r w:rsidRPr="00EC1D7F">
        <w:rPr>
          <w:rStyle w:val="Internetasaite"/>
          <w:rFonts w:ascii="Times New Roman" w:hAnsi="Times New Roman"/>
          <w:color w:val="auto"/>
          <w:sz w:val="20"/>
          <w:szCs w:val="20"/>
        </w:rPr>
        <w:t>1</w:t>
      </w:r>
    </w:p>
  </w:footnote>
  <w:footnote w:id="6">
    <w:p w14:paraId="5A234716" w14:textId="77777777" w:rsidR="00CD7512" w:rsidRPr="00B3479D" w:rsidRDefault="00CD7512" w:rsidP="00A769A4">
      <w:pPr>
        <w:spacing w:before="0" w:after="0" w:line="240" w:lineRule="auto"/>
        <w:rPr>
          <w:rFonts w:ascii="Times New Roman" w:hAnsi="Times New Roman"/>
          <w:sz w:val="20"/>
          <w:szCs w:val="20"/>
          <w:u w:val="single"/>
        </w:rPr>
      </w:pPr>
      <w:r w:rsidRPr="006D600A">
        <w:rPr>
          <w:rStyle w:val="Vresatsauce"/>
          <w:sz w:val="20"/>
          <w:szCs w:val="20"/>
        </w:rPr>
        <w:footnoteRef/>
      </w:r>
      <w:r w:rsidRPr="006D600A">
        <w:rPr>
          <w:rFonts w:ascii="Times New Roman" w:hAnsi="Times New Roman"/>
          <w:sz w:val="20"/>
          <w:szCs w:val="20"/>
          <w:vertAlign w:val="superscript"/>
        </w:rPr>
        <w:t> </w:t>
      </w:r>
      <w:r w:rsidRPr="00B3479D">
        <w:rPr>
          <w:rFonts w:ascii="Times New Roman" w:hAnsi="Times New Roman"/>
          <w:sz w:val="20"/>
          <w:szCs w:val="20"/>
        </w:rPr>
        <w:t>KNAB tīmekļvietne, buklets "Godprātīga uzņēmējdarbība" (2015), sk.: </w:t>
      </w:r>
      <w:r w:rsidRPr="00B3479D">
        <w:rPr>
          <w:rFonts w:ascii="Times New Roman" w:hAnsi="Times New Roman"/>
          <w:sz w:val="20"/>
          <w:szCs w:val="20"/>
          <w:u w:val="single"/>
        </w:rPr>
        <w:t xml:space="preserve">https://www.knab.gov.lv/lv/media/70/download; </w:t>
      </w:r>
      <w:r w:rsidRPr="00B3479D">
        <w:rPr>
          <w:rFonts w:ascii="Times New Roman" w:hAnsi="Times New Roman"/>
          <w:sz w:val="20"/>
          <w:szCs w:val="20"/>
        </w:rPr>
        <w:t>KNAB tīmekļvietne, </w:t>
      </w:r>
      <w:r w:rsidRPr="0045152E">
        <w:rPr>
          <w:rFonts w:ascii="Times New Roman" w:hAnsi="Times New Roman"/>
          <w:sz w:val="20"/>
          <w:szCs w:val="20"/>
        </w:rPr>
        <w:t>I</w:t>
      </w:r>
      <w:r w:rsidRPr="00B3479D">
        <w:rPr>
          <w:rFonts w:ascii="Times New Roman" w:hAnsi="Times New Roman"/>
          <w:sz w:val="20"/>
          <w:szCs w:val="20"/>
        </w:rPr>
        <w:t>nfografikas uzņēmējiem: "Godprātīga uzņēmējdarbība" (2015.) un "Kas ir iekšējā kontrole?" (2016), sk.: </w:t>
      </w:r>
      <w:r w:rsidRPr="00B3479D">
        <w:rPr>
          <w:rFonts w:ascii="Times New Roman" w:hAnsi="Times New Roman"/>
          <w:sz w:val="20"/>
          <w:szCs w:val="20"/>
          <w:u w:val="single"/>
        </w:rPr>
        <w:t>https://www.knab.gov.lv/lv/uznemejiem;</w:t>
      </w:r>
      <w:r w:rsidRPr="00B3479D">
        <w:rPr>
          <w:rFonts w:ascii="Times New Roman" w:hAnsi="Times New Roman"/>
          <w:sz w:val="20"/>
          <w:szCs w:val="20"/>
        </w:rPr>
        <w:t xml:space="preserve"> KP tīmekļvietne, Korporatīvā konkurences tiesību ievērošanas programma, sk.: </w:t>
      </w:r>
      <w:r w:rsidRPr="00B3479D">
        <w:rPr>
          <w:rFonts w:ascii="Times New Roman" w:hAnsi="Times New Roman"/>
          <w:sz w:val="20"/>
          <w:szCs w:val="20"/>
          <w:u w:val="single"/>
        </w:rPr>
        <w:t>https://www.kp.gov.lv/lemumi-un-atzinumi/uzticamibas-atjaunosana/korporativa-konkurences-tiesibu-ieverosanas-programma</w:t>
      </w:r>
    </w:p>
  </w:footnote>
  <w:footnote w:id="7">
    <w:p w14:paraId="15B56000" w14:textId="77777777" w:rsidR="00CD7512" w:rsidRPr="00154C5A" w:rsidRDefault="00CD7512" w:rsidP="00CB6E61">
      <w:pPr>
        <w:pStyle w:val="Vresteksts"/>
        <w:spacing w:before="0" w:after="0" w:line="240" w:lineRule="auto"/>
        <w:ind w:left="284" w:hanging="284"/>
        <w:rPr>
          <w:rFonts w:ascii="Times New Roman" w:hAnsi="Times New Roman"/>
        </w:rPr>
      </w:pPr>
      <w:r w:rsidRPr="00CB6E61">
        <w:rPr>
          <w:rStyle w:val="Vresrakstzmes"/>
          <w:rFonts w:ascii="Times New Roman" w:hAnsi="Times New Roman"/>
          <w:vertAlign w:val="superscript"/>
        </w:rPr>
        <w:footnoteRef/>
      </w:r>
      <w:r w:rsidRPr="00CB6E61">
        <w:rPr>
          <w:rFonts w:ascii="Times New Roman" w:hAnsi="Times New Roman"/>
          <w:vertAlign w:val="superscript"/>
        </w:rPr>
        <w:t xml:space="preserve"> </w:t>
      </w:r>
      <w:r w:rsidRPr="00CB6E61">
        <w:rPr>
          <w:rFonts w:ascii="Times New Roman" w:hAnsi="Times New Roman"/>
        </w:rPr>
        <w:t>KNAB dati par situāciju uz 2020. gada 1. jūniju</w:t>
      </w:r>
    </w:p>
  </w:footnote>
  <w:footnote w:id="8">
    <w:p w14:paraId="77D9A007" w14:textId="54A1862B" w:rsidR="00CD7512" w:rsidRDefault="00CD7512" w:rsidP="00154C5A">
      <w:pPr>
        <w:pStyle w:val="Vresteksts"/>
        <w:spacing w:before="0" w:after="0" w:line="240" w:lineRule="auto"/>
      </w:pPr>
      <w:r w:rsidRPr="00154C5A">
        <w:rPr>
          <w:rStyle w:val="Vresatsauce"/>
          <w:rFonts w:ascii="Times New Roman" w:hAnsi="Times New Roman"/>
        </w:rPr>
        <w:footnoteRef/>
      </w:r>
      <w:r>
        <w:rPr>
          <w:rFonts w:ascii="Times New Roman" w:hAnsi="Times New Roman"/>
        </w:rPr>
        <w:t> </w:t>
      </w:r>
      <w:r w:rsidRPr="00154C5A">
        <w:rPr>
          <w:rFonts w:ascii="Times New Roman" w:hAnsi="Times New Roman"/>
        </w:rPr>
        <w:t>KNAB</w:t>
      </w:r>
      <w:r>
        <w:rPr>
          <w:rFonts w:ascii="Times New Roman" w:hAnsi="Times New Roman"/>
        </w:rPr>
        <w:t> </w:t>
      </w:r>
      <w:r w:rsidRPr="00154C5A">
        <w:rPr>
          <w:rFonts w:ascii="Times New Roman" w:hAnsi="Times New Roman"/>
        </w:rPr>
        <w:t>tīmekļvietne,</w:t>
      </w:r>
      <w:r>
        <w:rPr>
          <w:rFonts w:ascii="Times New Roman" w:hAnsi="Times New Roman"/>
        </w:rPr>
        <w:t> </w:t>
      </w:r>
      <w:r w:rsidRPr="00154C5A">
        <w:rPr>
          <w:rFonts w:ascii="Times New Roman" w:hAnsi="Times New Roman"/>
        </w:rPr>
        <w:t>KNAB</w:t>
      </w:r>
      <w:r>
        <w:rPr>
          <w:rFonts w:ascii="Times New Roman" w:hAnsi="Times New Roman"/>
        </w:rPr>
        <w:t> </w:t>
      </w:r>
      <w:r w:rsidRPr="00154C5A">
        <w:rPr>
          <w:rFonts w:ascii="Times New Roman" w:hAnsi="Times New Roman"/>
        </w:rPr>
        <w:t>2020.</w:t>
      </w:r>
      <w:r>
        <w:rPr>
          <w:rFonts w:ascii="Times New Roman" w:hAnsi="Times New Roman"/>
        </w:rPr>
        <w:t> </w:t>
      </w:r>
      <w:r w:rsidRPr="00154C5A">
        <w:rPr>
          <w:rFonts w:ascii="Times New Roman" w:hAnsi="Times New Roman"/>
        </w:rPr>
        <w:t>gada</w:t>
      </w:r>
      <w:r>
        <w:rPr>
          <w:rFonts w:ascii="Times New Roman" w:hAnsi="Times New Roman"/>
        </w:rPr>
        <w:t> </w:t>
      </w:r>
      <w:r w:rsidRPr="00154C5A">
        <w:rPr>
          <w:rFonts w:ascii="Times New Roman" w:hAnsi="Times New Roman"/>
        </w:rPr>
        <w:t>publiskais</w:t>
      </w:r>
      <w:r>
        <w:rPr>
          <w:rFonts w:ascii="Times New Roman" w:hAnsi="Times New Roman"/>
        </w:rPr>
        <w:t> </w:t>
      </w:r>
      <w:r w:rsidRPr="00154C5A">
        <w:rPr>
          <w:rFonts w:ascii="Times New Roman" w:hAnsi="Times New Roman"/>
        </w:rPr>
        <w:t>pārskats,</w:t>
      </w:r>
      <w:r>
        <w:rPr>
          <w:rFonts w:ascii="Times New Roman" w:hAnsi="Times New Roman"/>
        </w:rPr>
        <w:t> </w:t>
      </w:r>
      <w:r w:rsidRPr="00154C5A">
        <w:rPr>
          <w:rFonts w:ascii="Times New Roman" w:hAnsi="Times New Roman"/>
        </w:rPr>
        <w:t>sk:</w:t>
      </w:r>
      <w:r>
        <w:rPr>
          <w:rFonts w:ascii="Times New Roman" w:hAnsi="Times New Roman"/>
        </w:rPr>
        <w:t> </w:t>
      </w:r>
      <w:r w:rsidRPr="00154C5A">
        <w:rPr>
          <w:rFonts w:ascii="Times New Roman" w:hAnsi="Times New Roman"/>
        </w:rPr>
        <w:t>https://www.knab.gov.lv/lv/media/777/download</w:t>
      </w:r>
    </w:p>
  </w:footnote>
  <w:footnote w:id="9">
    <w:p w14:paraId="6F12BCE2" w14:textId="77777777" w:rsidR="00CD7512" w:rsidRPr="0059163F" w:rsidRDefault="00CD7512" w:rsidP="005419EB">
      <w:pPr>
        <w:pStyle w:val="Vresteksts"/>
        <w:spacing w:before="0" w:after="0" w:line="240" w:lineRule="auto"/>
        <w:rPr>
          <w:rFonts w:ascii="Times New Roman" w:hAnsi="Times New Roman"/>
        </w:rPr>
      </w:pPr>
      <w:r w:rsidRPr="0059163F">
        <w:rPr>
          <w:rStyle w:val="Vresatsauce"/>
          <w:rFonts w:ascii="Times New Roman" w:hAnsi="Times New Roman"/>
        </w:rPr>
        <w:footnoteRef/>
      </w:r>
      <w:r w:rsidRPr="0059163F">
        <w:rPr>
          <w:rFonts w:ascii="Times New Roman" w:hAnsi="Times New Roman"/>
        </w:rPr>
        <w:t xml:space="preserve"> </w:t>
      </w:r>
      <w:r w:rsidRPr="009822A0">
        <w:rPr>
          <w:rFonts w:ascii="Times New Roman" w:hAnsi="Times New Roman"/>
        </w:rPr>
        <w:t xml:space="preserve">MK 2018. gada 11. oktobra rīkojums Nr. 512 </w:t>
      </w:r>
      <w:r>
        <w:rPr>
          <w:rFonts w:ascii="Times New Roman" w:hAnsi="Times New Roman"/>
        </w:rPr>
        <w:t>“</w:t>
      </w:r>
      <w:hyperlink r:id="rId1" w:tgtFrame="_blank" w:history="1">
        <w:r w:rsidRPr="00AA4321">
          <w:rPr>
            <w:rFonts w:ascii="Times New Roman" w:hAnsi="Times New Roman"/>
          </w:rPr>
          <w:t>Par Pasākumu plānu noziedzīgi iegūtu līdzekļu legalizācijas un terorisma finansēšanas novēršanai laikposmam līdz 2019. gada 31. decembrim</w:t>
        </w:r>
      </w:hyperlink>
      <w:r>
        <w:rPr>
          <w:rFonts w:ascii="Times New Roman" w:hAnsi="Times New Roman"/>
        </w:rPr>
        <w:t>”</w:t>
      </w:r>
      <w:r w:rsidRPr="009822A0">
        <w:rPr>
          <w:rFonts w:ascii="Times New Roman" w:hAnsi="Times New Roman"/>
        </w:rPr>
        <w:t xml:space="preserve">; MK 2019. gada 23. decembra rīkojums Nr. 653 </w:t>
      </w:r>
      <w:r>
        <w:rPr>
          <w:rFonts w:ascii="Times New Roman" w:hAnsi="Times New Roman"/>
        </w:rPr>
        <w:t>“</w:t>
      </w:r>
      <w:hyperlink r:id="rId2" w:tgtFrame="_blank" w:history="1">
        <w:r w:rsidRPr="00AA4321">
          <w:rPr>
            <w:rFonts w:ascii="Times New Roman" w:hAnsi="Times New Roman"/>
          </w:rPr>
          <w:t>Par Pasākumu plānu noziedzīgi iegūtu līdzekļu legalizācijas, terorisma un proliferācijas finansēšanas novēršanai laikposmam no 2020. līdz 2022. gadam</w:t>
        </w:r>
      </w:hyperlink>
      <w:r>
        <w:rPr>
          <w:rFonts w:ascii="Times New Roman" w:hAnsi="Times New Roman"/>
        </w:rPr>
        <w:t>”</w:t>
      </w:r>
      <w:r w:rsidRPr="009822A0">
        <w:rPr>
          <w:rFonts w:ascii="Times New Roman" w:hAnsi="Times New Roman"/>
        </w:rPr>
        <w:t>;</w:t>
      </w:r>
      <w:r w:rsidRPr="00AA4321">
        <w:rPr>
          <w:rFonts w:ascii="Times New Roman" w:hAnsi="Times New Roman"/>
        </w:rPr>
        <w:t xml:space="preserve"> Savukārt 2020. gada 27. novembra Finanšu sektora attīstības padomes sēdē atbalstīts </w:t>
      </w:r>
      <w:r w:rsidRPr="009822A0">
        <w:rPr>
          <w:rFonts w:ascii="Times New Roman" w:hAnsi="Times New Roman"/>
        </w:rPr>
        <w:t>“Pasākumu plāns samērīgas pieejas nostiprināšanai, izpildot noziedzīgi iegūtu līdzekļu legalizācijas un terorisma un proliferācijas finansēšanas novēršanas prasības”</w:t>
      </w:r>
    </w:p>
  </w:footnote>
  <w:footnote w:id="10">
    <w:p w14:paraId="09C564F5" w14:textId="77777777" w:rsidR="00CD7512" w:rsidRPr="003F6A19" w:rsidRDefault="00CD7512" w:rsidP="004D7A5B">
      <w:pPr>
        <w:pStyle w:val="Vresteksts"/>
        <w:spacing w:before="0" w:after="0" w:line="240" w:lineRule="auto"/>
        <w:rPr>
          <w:rFonts w:ascii="Times New Roman" w:hAnsi="Times New Roman"/>
        </w:rPr>
      </w:pPr>
      <w:r w:rsidRPr="004D7A5B">
        <w:rPr>
          <w:rStyle w:val="Vresrakstzmes"/>
          <w:rFonts w:ascii="Times New Roman" w:hAnsi="Times New Roman"/>
          <w:vertAlign w:val="superscript"/>
        </w:rPr>
        <w:footnoteRef/>
      </w:r>
      <w:r w:rsidRPr="004D7A5B">
        <w:rPr>
          <w:rFonts w:ascii="Times New Roman" w:hAnsi="Times New Roman"/>
        </w:rPr>
        <w:t xml:space="preserve"> NKIM izveidots IeM un VP kopīgi īstenotā projekta HOME/2011/ISEC/AG/4000002542 “Nacionālā kriminālizlūkošanas modeļa izveide” ietvaros laikā no 2012.–2014. gada, tā mērķis bija vienotas kriminālizlūkošanas sistēmas izveide nacionālajās tiesībaizsardzības un drošības iestādēs.</w:t>
      </w:r>
    </w:p>
  </w:footnote>
  <w:footnote w:id="11">
    <w:p w14:paraId="34C18E10" w14:textId="77777777" w:rsidR="00CD7512" w:rsidRPr="00F85922" w:rsidRDefault="00CD7512" w:rsidP="00A701E6">
      <w:pPr>
        <w:pStyle w:val="Vresteksts"/>
        <w:spacing w:before="0" w:after="0" w:line="240" w:lineRule="auto"/>
        <w:rPr>
          <w:rFonts w:ascii="Times New Roman" w:hAnsi="Times New Roman"/>
        </w:rPr>
      </w:pPr>
      <w:r w:rsidRPr="00AE2289">
        <w:rPr>
          <w:rStyle w:val="Vresrakstzmes"/>
          <w:rFonts w:ascii="Times New Roman" w:hAnsi="Times New Roman"/>
          <w:vertAlign w:val="superscript"/>
        </w:rPr>
        <w:footnoteRef/>
      </w:r>
      <w:r w:rsidRPr="00AE2289">
        <w:rPr>
          <w:rFonts w:ascii="Times New Roman" w:hAnsi="Times New Roman"/>
          <w:vertAlign w:val="superscript"/>
        </w:rPr>
        <w:t xml:space="preserve"> </w:t>
      </w:r>
      <w:r>
        <w:rPr>
          <w:rFonts w:ascii="Times New Roman" w:hAnsi="Times New Roman"/>
        </w:rPr>
        <w:t xml:space="preserve">Likumi.lv, </w:t>
      </w:r>
      <w:r w:rsidRPr="000B1D52">
        <w:rPr>
          <w:rFonts w:ascii="Times New Roman" w:hAnsi="Times New Roman"/>
        </w:rPr>
        <w:t>Grozījumi Politisko organizāciju (partiju) finansēšanas likumā,</w:t>
      </w:r>
      <w:r w:rsidRPr="000B1D52">
        <w:rPr>
          <w:rFonts w:ascii="Times New Roman" w:eastAsia="Times New Roman" w:hAnsi="Times New Roman"/>
          <w:lang w:eastAsia="lv-LV"/>
        </w:rPr>
        <w:t xml:space="preserve"> sk.: </w:t>
      </w:r>
      <w:r w:rsidRPr="000B1D52">
        <w:rPr>
          <w:rFonts w:ascii="Times New Roman" w:hAnsi="Times New Roman"/>
          <w:u w:val="single"/>
        </w:rPr>
        <w:t>https://likumi.lv/ta/id/294878-grozijumi-politisko-organizaciju-partiju-finansesanas-likuma</w:t>
      </w:r>
      <w:r w:rsidRPr="00F85922">
        <w:rPr>
          <w:rFonts w:ascii="Times New Roman" w:eastAsia="Times New Roman" w:hAnsi="Times New Roman"/>
          <w:lang w:eastAsia="lv-LV"/>
        </w:rPr>
        <w:t xml:space="preserve"> </w:t>
      </w:r>
    </w:p>
  </w:footnote>
  <w:footnote w:id="12">
    <w:p w14:paraId="6A68A1BB" w14:textId="023EA1FE" w:rsidR="00CD7512" w:rsidRPr="0053244E" w:rsidRDefault="00CD7512" w:rsidP="006012E2">
      <w:pPr>
        <w:pStyle w:val="Vresteksts"/>
        <w:spacing w:before="0" w:after="0" w:line="240" w:lineRule="auto"/>
        <w:ind w:left="142" w:hanging="142"/>
        <w:rPr>
          <w:rFonts w:ascii="Times New Roman" w:hAnsi="Times New Roman"/>
        </w:rPr>
      </w:pPr>
      <w:r w:rsidRPr="0053244E">
        <w:rPr>
          <w:rStyle w:val="Vresatsauce"/>
          <w:rFonts w:ascii="Times New Roman" w:hAnsi="Times New Roman"/>
        </w:rPr>
        <w:footnoteRef/>
      </w:r>
      <w:r>
        <w:rPr>
          <w:rFonts w:ascii="Times New Roman" w:hAnsi="Times New Roman"/>
        </w:rPr>
        <w:t> </w:t>
      </w:r>
      <w:r w:rsidRPr="0053244E">
        <w:rPr>
          <w:rFonts w:ascii="Times New Roman" w:hAnsi="Times New Roman"/>
        </w:rPr>
        <w:t>Apstiprinātas ar MK 2009. gada 21. maija rīkojumu Nr. 326 “Par Korupcijas novēršanas un apkarošanas pamatnostādnēm 2009.-2013.gadam”</w:t>
      </w:r>
    </w:p>
  </w:footnote>
  <w:footnote w:id="13">
    <w:p w14:paraId="4B117FFD" w14:textId="788D1682" w:rsidR="00CD7512" w:rsidRPr="0053244E" w:rsidRDefault="00CD7512" w:rsidP="006012E2">
      <w:pPr>
        <w:pStyle w:val="Vresteksts"/>
        <w:spacing w:before="0" w:after="0" w:line="240" w:lineRule="auto"/>
        <w:ind w:left="142" w:hanging="142"/>
        <w:rPr>
          <w:rFonts w:ascii="Times New Roman" w:hAnsi="Times New Roman"/>
        </w:rPr>
      </w:pPr>
      <w:r w:rsidRPr="0053244E">
        <w:rPr>
          <w:rStyle w:val="Vresatsauce"/>
          <w:rFonts w:ascii="Times New Roman" w:hAnsi="Times New Roman"/>
        </w:rPr>
        <w:footnoteRef/>
      </w:r>
      <w:r>
        <w:rPr>
          <w:rFonts w:ascii="Times New Roman" w:hAnsi="Times New Roman"/>
        </w:rPr>
        <w:t> </w:t>
      </w:r>
      <w:r w:rsidRPr="0053244E">
        <w:rPr>
          <w:rFonts w:ascii="Times New Roman" w:hAnsi="Times New Roman"/>
        </w:rPr>
        <w:t>Apstiprināta ar MK 2009. gada 24. septembra rīkojumu Nr. 654 “Par Korupcijas novēršanas un apkarošanas programmu 2009.-2013.gadam”</w:t>
      </w:r>
    </w:p>
  </w:footnote>
  <w:footnote w:id="14">
    <w:p w14:paraId="44ED78F5" w14:textId="3F7982C1" w:rsidR="00CD7512" w:rsidRPr="0053244E" w:rsidRDefault="00CD7512" w:rsidP="006012E2">
      <w:pPr>
        <w:spacing w:before="0" w:after="0" w:line="240" w:lineRule="auto"/>
        <w:ind w:left="142" w:hanging="142"/>
        <w:rPr>
          <w:rFonts w:ascii="Times New Roman" w:hAnsi="Times New Roman"/>
          <w:sz w:val="20"/>
          <w:szCs w:val="20"/>
        </w:rPr>
      </w:pPr>
      <w:r w:rsidRPr="0053244E">
        <w:rPr>
          <w:rStyle w:val="Vresrakstzmes"/>
          <w:rFonts w:ascii="Times New Roman" w:hAnsi="Times New Roman"/>
          <w:sz w:val="20"/>
          <w:szCs w:val="20"/>
          <w:vertAlign w:val="superscript"/>
        </w:rPr>
        <w:footnoteRef/>
      </w:r>
      <w:r>
        <w:rPr>
          <w:rFonts w:ascii="Times New Roman" w:hAnsi="Times New Roman"/>
          <w:sz w:val="20"/>
          <w:szCs w:val="20"/>
        </w:rPr>
        <w:t> </w:t>
      </w:r>
      <w:r w:rsidRPr="0053244E">
        <w:rPr>
          <w:rFonts w:ascii="Times New Roman" w:hAnsi="Times New Roman"/>
          <w:sz w:val="20"/>
          <w:szCs w:val="20"/>
        </w:rPr>
        <w:t>KNAB</w:t>
      </w:r>
      <w:r>
        <w:rPr>
          <w:rFonts w:ascii="Times New Roman" w:hAnsi="Times New Roman"/>
          <w:sz w:val="20"/>
          <w:szCs w:val="20"/>
        </w:rPr>
        <w:t xml:space="preserve"> </w:t>
      </w:r>
      <w:r w:rsidRPr="0053244E">
        <w:rPr>
          <w:rFonts w:ascii="Times New Roman" w:hAnsi="Times New Roman"/>
          <w:sz w:val="20"/>
          <w:szCs w:val="20"/>
        </w:rPr>
        <w:t>tīmekļvietne,</w:t>
      </w:r>
      <w:r>
        <w:rPr>
          <w:rFonts w:ascii="Times New Roman" w:hAnsi="Times New Roman"/>
          <w:sz w:val="20"/>
          <w:szCs w:val="20"/>
        </w:rPr>
        <w:t xml:space="preserve"> </w:t>
      </w:r>
      <w:r w:rsidRPr="0053244E">
        <w:rPr>
          <w:rFonts w:ascii="Times New Roman" w:hAnsi="Times New Roman"/>
          <w:sz w:val="20"/>
          <w:szCs w:val="20"/>
        </w:rPr>
        <w:t>Informatīvais</w:t>
      </w:r>
      <w:r>
        <w:t xml:space="preserve"> </w:t>
      </w:r>
      <w:r w:rsidRPr="0053244E">
        <w:rPr>
          <w:rFonts w:ascii="Times New Roman" w:hAnsi="Times New Roman"/>
          <w:sz w:val="20"/>
          <w:szCs w:val="20"/>
        </w:rPr>
        <w:t>ziņojums</w:t>
      </w:r>
      <w:r>
        <w:t xml:space="preserve"> </w:t>
      </w:r>
      <w:r w:rsidRPr="0053244E">
        <w:rPr>
          <w:rFonts w:ascii="Times New Roman" w:hAnsi="Times New Roman"/>
          <w:sz w:val="20"/>
          <w:szCs w:val="20"/>
        </w:rPr>
        <w:t>“Par</w:t>
      </w:r>
      <w:r>
        <w:rPr>
          <w:rFonts w:ascii="Times New Roman" w:hAnsi="Times New Roman"/>
          <w:sz w:val="20"/>
          <w:szCs w:val="20"/>
        </w:rPr>
        <w:t xml:space="preserve"> </w:t>
      </w:r>
      <w:r w:rsidRPr="0053244E">
        <w:rPr>
          <w:rFonts w:ascii="Times New Roman" w:hAnsi="Times New Roman"/>
          <w:sz w:val="20"/>
          <w:szCs w:val="20"/>
        </w:rPr>
        <w:t>Korupcijas</w:t>
      </w:r>
      <w:r>
        <w:rPr>
          <w:rFonts w:ascii="Times New Roman" w:hAnsi="Times New Roman"/>
          <w:sz w:val="20"/>
          <w:szCs w:val="20"/>
        </w:rPr>
        <w:t xml:space="preserve"> </w:t>
      </w:r>
      <w:r w:rsidRPr="0053244E">
        <w:rPr>
          <w:rFonts w:ascii="Times New Roman" w:hAnsi="Times New Roman"/>
          <w:sz w:val="20"/>
          <w:szCs w:val="20"/>
        </w:rPr>
        <w:t>novēršanas</w:t>
      </w:r>
      <w:r>
        <w:t xml:space="preserve"> </w:t>
      </w:r>
      <w:r w:rsidRPr="0053244E">
        <w:rPr>
          <w:rFonts w:ascii="Times New Roman" w:hAnsi="Times New Roman"/>
          <w:sz w:val="20"/>
          <w:szCs w:val="20"/>
        </w:rPr>
        <w:t>un</w:t>
      </w:r>
      <w:r>
        <w:rPr>
          <w:rFonts w:ascii="Times New Roman" w:hAnsi="Times New Roman"/>
          <w:sz w:val="20"/>
          <w:szCs w:val="20"/>
        </w:rPr>
        <w:t xml:space="preserve"> </w:t>
      </w:r>
      <w:r w:rsidRPr="0053244E">
        <w:rPr>
          <w:rFonts w:ascii="Times New Roman" w:hAnsi="Times New Roman"/>
          <w:sz w:val="20"/>
          <w:szCs w:val="20"/>
        </w:rPr>
        <w:t>apkarošanas</w:t>
      </w:r>
      <w:r>
        <w:rPr>
          <w:rFonts w:ascii="Times New Roman" w:hAnsi="Times New Roman"/>
          <w:sz w:val="20"/>
          <w:szCs w:val="20"/>
        </w:rPr>
        <w:t xml:space="preserve"> </w:t>
      </w:r>
      <w:r w:rsidRPr="0053244E">
        <w:rPr>
          <w:rFonts w:ascii="Times New Roman" w:hAnsi="Times New Roman"/>
          <w:sz w:val="20"/>
          <w:szCs w:val="20"/>
        </w:rPr>
        <w:t>pamatnostādņu</w:t>
      </w:r>
      <w:r>
        <w:rPr>
          <w:rFonts w:ascii="Times New Roman" w:hAnsi="Times New Roman"/>
          <w:sz w:val="20"/>
          <w:szCs w:val="20"/>
        </w:rPr>
        <w:t xml:space="preserve"> </w:t>
      </w:r>
      <w:r w:rsidRPr="0053244E">
        <w:rPr>
          <w:rFonts w:ascii="Times New Roman" w:hAnsi="Times New Roman"/>
          <w:sz w:val="20"/>
          <w:szCs w:val="20"/>
        </w:rPr>
        <w:t>2015</w:t>
      </w:r>
      <w:r>
        <w:rPr>
          <w:rFonts w:ascii="Times New Roman" w:hAnsi="Times New Roman"/>
          <w:sz w:val="20"/>
          <w:szCs w:val="20"/>
        </w:rPr>
        <w:t>.-</w:t>
      </w:r>
      <w:r w:rsidRPr="0053244E">
        <w:rPr>
          <w:rFonts w:ascii="Times New Roman" w:hAnsi="Times New Roman"/>
          <w:sz w:val="20"/>
          <w:szCs w:val="20"/>
        </w:rPr>
        <w:t>2020.</w:t>
      </w:r>
      <w:r w:rsidRPr="006012E2">
        <w:t xml:space="preserve"> </w:t>
      </w:r>
      <w:r w:rsidRPr="0053244E">
        <w:rPr>
          <w:rFonts w:ascii="Times New Roman" w:hAnsi="Times New Roman"/>
          <w:sz w:val="20"/>
          <w:szCs w:val="20"/>
        </w:rPr>
        <w:t>gadam</w:t>
      </w:r>
      <w:r>
        <w:rPr>
          <w:rFonts w:ascii="Times New Roman" w:hAnsi="Times New Roman"/>
          <w:sz w:val="20"/>
          <w:szCs w:val="20"/>
        </w:rPr>
        <w:t xml:space="preserve"> </w:t>
      </w:r>
      <w:r w:rsidRPr="0053244E">
        <w:rPr>
          <w:rFonts w:ascii="Times New Roman" w:hAnsi="Times New Roman"/>
          <w:sz w:val="20"/>
          <w:szCs w:val="20"/>
        </w:rPr>
        <w:t>īstenošanas</w:t>
      </w:r>
      <w:r>
        <w:rPr>
          <w:rFonts w:ascii="Times New Roman" w:hAnsi="Times New Roman"/>
          <w:sz w:val="20"/>
          <w:szCs w:val="20"/>
        </w:rPr>
        <w:t xml:space="preserve"> </w:t>
      </w:r>
      <w:r w:rsidRPr="0053244E">
        <w:rPr>
          <w:rFonts w:ascii="Times New Roman" w:hAnsi="Times New Roman"/>
          <w:sz w:val="20"/>
          <w:szCs w:val="20"/>
        </w:rPr>
        <w:t>2015.</w:t>
      </w:r>
      <w:r>
        <w:rPr>
          <w:rFonts w:ascii="Times New Roman" w:hAnsi="Times New Roman"/>
          <w:sz w:val="20"/>
          <w:szCs w:val="20"/>
        </w:rPr>
        <w:t>-20</w:t>
      </w:r>
      <w:r w:rsidRPr="0053244E">
        <w:rPr>
          <w:rFonts w:ascii="Times New Roman" w:hAnsi="Times New Roman"/>
          <w:sz w:val="20"/>
          <w:szCs w:val="20"/>
        </w:rPr>
        <w:t>18.</w:t>
      </w:r>
      <w:r>
        <w:rPr>
          <w:rFonts w:ascii="Times New Roman" w:hAnsi="Times New Roman"/>
          <w:sz w:val="20"/>
          <w:szCs w:val="20"/>
        </w:rPr>
        <w:t xml:space="preserve"> </w:t>
      </w:r>
      <w:r w:rsidRPr="0053244E">
        <w:rPr>
          <w:rFonts w:ascii="Times New Roman" w:hAnsi="Times New Roman"/>
          <w:sz w:val="20"/>
          <w:szCs w:val="20"/>
        </w:rPr>
        <w:t>gadā</w:t>
      </w:r>
      <w:r>
        <w:rPr>
          <w:rFonts w:ascii="Times New Roman" w:hAnsi="Times New Roman"/>
          <w:sz w:val="20"/>
          <w:szCs w:val="20"/>
        </w:rPr>
        <w:t xml:space="preserve"> </w:t>
      </w:r>
      <w:r w:rsidRPr="0053244E">
        <w:rPr>
          <w:rFonts w:ascii="Times New Roman" w:hAnsi="Times New Roman"/>
          <w:sz w:val="20"/>
          <w:szCs w:val="20"/>
        </w:rPr>
        <w:t>starpposma</w:t>
      </w:r>
      <w:r>
        <w:rPr>
          <w:rFonts w:ascii="Times New Roman" w:hAnsi="Times New Roman"/>
          <w:sz w:val="20"/>
          <w:szCs w:val="20"/>
        </w:rPr>
        <w:t xml:space="preserve"> </w:t>
      </w:r>
      <w:r w:rsidRPr="0053244E">
        <w:rPr>
          <w:rFonts w:ascii="Times New Roman" w:hAnsi="Times New Roman"/>
          <w:sz w:val="20"/>
          <w:szCs w:val="20"/>
        </w:rPr>
        <w:t>novērtējumu”</w:t>
      </w:r>
      <w:r>
        <w:rPr>
          <w:rFonts w:ascii="Times New Roman" w:hAnsi="Times New Roman"/>
          <w:sz w:val="20"/>
          <w:szCs w:val="20"/>
        </w:rPr>
        <w:t xml:space="preserve"> </w:t>
      </w:r>
      <w:r w:rsidRPr="0053244E">
        <w:rPr>
          <w:rFonts w:ascii="Times New Roman" w:hAnsi="Times New Roman"/>
          <w:sz w:val="20"/>
          <w:szCs w:val="20"/>
        </w:rPr>
        <w:t>(pieņemts</w:t>
      </w:r>
      <w:r>
        <w:rPr>
          <w:rFonts w:ascii="Times New Roman" w:hAnsi="Times New Roman"/>
          <w:sz w:val="20"/>
          <w:szCs w:val="20"/>
        </w:rPr>
        <w:t xml:space="preserve"> 2020. gada jūlijā </w:t>
      </w:r>
      <w:r w:rsidRPr="0053244E">
        <w:rPr>
          <w:rFonts w:ascii="Times New Roman" w:hAnsi="Times New Roman"/>
          <w:sz w:val="20"/>
          <w:szCs w:val="20"/>
        </w:rPr>
        <w:t>bez</w:t>
      </w:r>
      <w:r>
        <w:rPr>
          <w:rFonts w:ascii="Times New Roman" w:hAnsi="Times New Roman"/>
          <w:sz w:val="20"/>
          <w:szCs w:val="20"/>
        </w:rPr>
        <w:t xml:space="preserve"> </w:t>
      </w:r>
      <w:r w:rsidRPr="0053244E">
        <w:rPr>
          <w:rFonts w:ascii="Times New Roman" w:hAnsi="Times New Roman"/>
          <w:sz w:val="20"/>
          <w:szCs w:val="20"/>
        </w:rPr>
        <w:t>izskatīšanas</w:t>
      </w:r>
      <w:r>
        <w:rPr>
          <w:rFonts w:ascii="Times New Roman" w:hAnsi="Times New Roman"/>
          <w:sz w:val="20"/>
          <w:szCs w:val="20"/>
        </w:rPr>
        <w:t xml:space="preserve"> </w:t>
      </w:r>
      <w:r w:rsidRPr="0053244E">
        <w:rPr>
          <w:rFonts w:ascii="Times New Roman" w:hAnsi="Times New Roman"/>
          <w:sz w:val="20"/>
          <w:szCs w:val="20"/>
        </w:rPr>
        <w:t>MK</w:t>
      </w:r>
      <w:r>
        <w:rPr>
          <w:rFonts w:ascii="Times New Roman" w:hAnsi="Times New Roman"/>
          <w:sz w:val="20"/>
          <w:szCs w:val="20"/>
        </w:rPr>
        <w:t xml:space="preserve"> </w:t>
      </w:r>
      <w:r w:rsidRPr="0053244E">
        <w:rPr>
          <w:rFonts w:ascii="Times New Roman" w:hAnsi="Times New Roman"/>
          <w:sz w:val="20"/>
          <w:szCs w:val="20"/>
        </w:rPr>
        <w:t>sēdē)</w:t>
      </w:r>
      <w:r>
        <w:rPr>
          <w:rFonts w:ascii="Times New Roman" w:hAnsi="Times New Roman"/>
          <w:sz w:val="20"/>
          <w:szCs w:val="20"/>
        </w:rPr>
        <w:t xml:space="preserve">, </w:t>
      </w:r>
      <w:r w:rsidRPr="0053244E">
        <w:rPr>
          <w:rFonts w:ascii="Times New Roman" w:hAnsi="Times New Roman"/>
          <w:sz w:val="20"/>
          <w:szCs w:val="20"/>
        </w:rPr>
        <w:t>sk.:</w:t>
      </w:r>
      <w:r>
        <w:rPr>
          <w:rFonts w:ascii="Times New Roman" w:hAnsi="Times New Roman"/>
          <w:sz w:val="20"/>
          <w:szCs w:val="20"/>
        </w:rPr>
        <w:t xml:space="preserve"> </w:t>
      </w:r>
      <w:r w:rsidRPr="0053244E">
        <w:rPr>
          <w:rFonts w:ascii="Times New Roman" w:hAnsi="Times New Roman"/>
          <w:sz w:val="20"/>
          <w:szCs w:val="20"/>
          <w:u w:val="single"/>
        </w:rPr>
        <w:t>https://www.knab.gov.lv/lv/legislations/strategy/policy/</w:t>
      </w:r>
    </w:p>
  </w:footnote>
  <w:footnote w:id="15">
    <w:p w14:paraId="3EB01391" w14:textId="77777777" w:rsidR="00CD7512" w:rsidRPr="00242B7B" w:rsidRDefault="00CD7512" w:rsidP="0078178E">
      <w:pPr>
        <w:pStyle w:val="Vresteksts"/>
        <w:spacing w:before="0" w:after="0" w:line="240" w:lineRule="auto"/>
        <w:rPr>
          <w:rFonts w:ascii="Times New Roman" w:hAnsi="Times New Roman"/>
        </w:rPr>
      </w:pPr>
      <w:r w:rsidRPr="00242B7B">
        <w:rPr>
          <w:rStyle w:val="Vresrakstzmes"/>
          <w:rFonts w:ascii="Times New Roman" w:hAnsi="Times New Roman"/>
          <w:vertAlign w:val="superscript"/>
        </w:rPr>
        <w:footnoteRef/>
      </w:r>
      <w:r w:rsidRPr="00242B7B">
        <w:rPr>
          <w:rFonts w:ascii="Times New Roman" w:hAnsi="Times New Roman"/>
          <w:vertAlign w:val="superscript"/>
        </w:rPr>
        <w:t xml:space="preserve"> </w:t>
      </w:r>
      <w:r w:rsidRPr="00242B7B">
        <w:rPr>
          <w:rFonts w:ascii="Times New Roman" w:hAnsi="Times New Roman"/>
        </w:rPr>
        <w:t xml:space="preserve">Eirobarometra zibaptauja 4021 (Latvija), Emocijas un politiskā līdzdalība ES kontekstā (2019), sk.: </w:t>
      </w:r>
      <w:r w:rsidRPr="00242B7B">
        <w:rPr>
          <w:rStyle w:val="Internetasaite"/>
          <w:rFonts w:ascii="Times New Roman" w:hAnsi="Times New Roman"/>
          <w:color w:val="auto"/>
        </w:rPr>
        <w:t>https://www.europarl.europa.eu/at-your-service/files/be-heard/eurobarometer/2019/emotions-and-political-engagement-towards-the-eu/national-factsheets/lv-en-flash-2019.pdf</w:t>
      </w:r>
      <w:r w:rsidRPr="00242B7B">
        <w:rPr>
          <w:rFonts w:ascii="Times New Roman" w:hAnsi="Times New Roman"/>
        </w:rPr>
        <w:t xml:space="preserve"> </w:t>
      </w:r>
      <w:r w:rsidRPr="00242B7B">
        <w:rPr>
          <w:rFonts w:ascii="Times New Roman" w:hAnsi="Times New Roman"/>
          <w:sz w:val="32"/>
        </w:rPr>
        <w:t xml:space="preserve"> </w:t>
      </w:r>
      <w:r w:rsidRPr="00242B7B">
        <w:rPr>
          <w:rFonts w:ascii="Times New Roman" w:hAnsi="Times New Roman"/>
        </w:rPr>
        <w:t xml:space="preserve"> </w:t>
      </w:r>
    </w:p>
  </w:footnote>
  <w:footnote w:id="16">
    <w:p w14:paraId="03EB6E7B" w14:textId="77E32285" w:rsidR="00CD7512" w:rsidRDefault="00CD7512" w:rsidP="0078178E">
      <w:pPr>
        <w:pStyle w:val="Vresteksts"/>
        <w:spacing w:before="0" w:after="0" w:line="240" w:lineRule="auto"/>
      </w:pPr>
      <w:bookmarkStart w:id="28" w:name="_Hlk94277627"/>
      <w:r w:rsidRPr="00242B7B">
        <w:rPr>
          <w:rStyle w:val="Vresrakstzmes"/>
          <w:rFonts w:ascii="Times New Roman" w:hAnsi="Times New Roman"/>
          <w:vertAlign w:val="superscript"/>
        </w:rPr>
        <w:footnoteRef/>
      </w:r>
      <w:r w:rsidRPr="00242B7B">
        <w:rPr>
          <w:rFonts w:ascii="Times New Roman" w:hAnsi="Times New Roman"/>
        </w:rPr>
        <w:t> ES tīmekļvietne, Standarta Eirobarometrs 92, Nacionālais ziņojums “Sabiedriskā doma Eiropas Savienībā” (2019), sk.:</w:t>
      </w:r>
      <w:r w:rsidRPr="00242B7B">
        <w:rPr>
          <w:rFonts w:ascii="Times New Roman" w:hAnsi="Times New Roman"/>
          <w:color w:val="000000" w:themeColor="text1"/>
        </w:rPr>
        <w:t> </w:t>
      </w:r>
      <w:hyperlink r:id="rId3" w:history="1">
        <w:r w:rsidRPr="00242B7B">
          <w:rPr>
            <w:rStyle w:val="Hipersaite"/>
            <w:rFonts w:ascii="Times New Roman" w:hAnsi="Times New Roman"/>
            <w:color w:val="000000" w:themeColor="text1"/>
          </w:rPr>
          <w:t>https://europa.eu/eurobarometer/surveys</w:t>
        </w:r>
      </w:hyperlink>
      <w:r w:rsidRPr="00242B7B">
        <w:rPr>
          <w:rFonts w:ascii="Times New Roman" w:hAnsi="Times New Roman"/>
          <w:u w:val="single"/>
        </w:rPr>
        <w:t>/detail/2255</w:t>
      </w:r>
    </w:p>
    <w:bookmarkEnd w:id="28"/>
  </w:footnote>
  <w:footnote w:id="17">
    <w:p w14:paraId="79FA1F20" w14:textId="0A1C5E7D" w:rsidR="00CD7512" w:rsidRPr="00C63FF8" w:rsidRDefault="00CD7512" w:rsidP="003D003C">
      <w:pPr>
        <w:pStyle w:val="Vresteksts"/>
        <w:spacing w:before="0" w:after="0" w:line="240" w:lineRule="auto"/>
        <w:rPr>
          <w:rFonts w:ascii="Times New Roman" w:hAnsi="Times New Roman"/>
        </w:rPr>
      </w:pPr>
      <w:r w:rsidRPr="003D003C">
        <w:rPr>
          <w:rStyle w:val="Vresrakstzmes"/>
          <w:rFonts w:ascii="Times New Roman" w:hAnsi="Times New Roman"/>
          <w:vertAlign w:val="superscript"/>
        </w:rPr>
        <w:footnoteRef/>
      </w:r>
      <w:r w:rsidRPr="003D003C">
        <w:rPr>
          <w:rFonts w:ascii="Times New Roman" w:hAnsi="Times New Roman"/>
          <w:vertAlign w:val="superscript"/>
        </w:rPr>
        <w:t> </w:t>
      </w:r>
      <w:r w:rsidRPr="00C63FF8">
        <w:rPr>
          <w:rFonts w:ascii="Times New Roman" w:hAnsi="Times New Roman"/>
        </w:rPr>
        <w:t>Īpašais Eirobarometrs 502, Korupcija, Latvija, 2019.</w:t>
      </w:r>
      <w:r>
        <w:rPr>
          <w:rFonts w:ascii="Times New Roman" w:hAnsi="Times New Roman"/>
        </w:rPr>
        <w:t> </w:t>
      </w:r>
      <w:r w:rsidRPr="00C63FF8">
        <w:rPr>
          <w:rFonts w:ascii="Times New Roman" w:hAnsi="Times New Roman"/>
        </w:rPr>
        <w:t>gada decembris</w:t>
      </w:r>
      <w:r>
        <w:rPr>
          <w:rFonts w:ascii="Times New Roman" w:hAnsi="Times New Roman"/>
        </w:rPr>
        <w:t>, sk.</w:t>
      </w:r>
      <w:r w:rsidRPr="00C63FF8">
        <w:rPr>
          <w:rFonts w:ascii="Times New Roman" w:hAnsi="Times New Roman"/>
        </w:rPr>
        <w:t>: </w:t>
      </w:r>
      <w:r w:rsidRPr="00116FB8">
        <w:rPr>
          <w:rFonts w:ascii="Times New Roman" w:hAnsi="Times New Roman"/>
          <w:u w:val="single"/>
        </w:rPr>
        <w:t>https://europa.eu/eurobarometer/surveys/detail/2247</w:t>
      </w:r>
    </w:p>
  </w:footnote>
  <w:footnote w:id="18">
    <w:p w14:paraId="223341F9" w14:textId="2F8CD462" w:rsidR="00CD7512" w:rsidRPr="00A52633" w:rsidRDefault="00CD7512" w:rsidP="00A52633">
      <w:pPr>
        <w:spacing w:before="0" w:after="0" w:line="240" w:lineRule="auto"/>
        <w:rPr>
          <w:rFonts w:ascii="Times New Roman" w:hAnsi="Times New Roman"/>
          <w:sz w:val="20"/>
          <w:szCs w:val="20"/>
        </w:rPr>
      </w:pPr>
      <w:r w:rsidRPr="00FB4B3C">
        <w:rPr>
          <w:rStyle w:val="Vresatsauce"/>
          <w:rFonts w:ascii="Times New Roman" w:hAnsi="Times New Roman"/>
          <w:sz w:val="20"/>
          <w:szCs w:val="20"/>
        </w:rPr>
        <w:footnoteRef/>
      </w:r>
      <w:r>
        <w:rPr>
          <w:rFonts w:ascii="Times New Roman" w:hAnsi="Times New Roman"/>
          <w:sz w:val="20"/>
          <w:szCs w:val="20"/>
        </w:rPr>
        <w:t> </w:t>
      </w:r>
      <w:r w:rsidRPr="00BF3CAE">
        <w:rPr>
          <w:rFonts w:ascii="Times New Roman" w:hAnsi="Times New Roman"/>
          <w:sz w:val="20"/>
          <w:szCs w:val="20"/>
        </w:rPr>
        <w:t>Transparency International tīmekļvietne, Globālais korupcijas barometrs – ES 2021. Eiropas iedzīvotāju skatījumus un pieredze par korupciju, sk.: </w:t>
      </w:r>
      <w:r w:rsidRPr="00BF3CAE">
        <w:rPr>
          <w:rFonts w:ascii="Times New Roman" w:hAnsi="Times New Roman"/>
          <w:sz w:val="20"/>
          <w:szCs w:val="20"/>
          <w:u w:val="single"/>
        </w:rPr>
        <w:t>https://www.transparency.org/en/news/gcb-eu-2021-survey-people-worry-corruption-unchecked-impunity-business-politics</w:t>
      </w:r>
    </w:p>
  </w:footnote>
  <w:footnote w:id="19">
    <w:p w14:paraId="18F30D77" w14:textId="77777777" w:rsidR="00CD7512" w:rsidRPr="001562A3" w:rsidRDefault="00CD7512" w:rsidP="00F7642F">
      <w:pPr>
        <w:pStyle w:val="Vresteksts"/>
        <w:spacing w:before="0" w:after="0" w:line="240" w:lineRule="auto"/>
        <w:rPr>
          <w:rFonts w:ascii="Times New Roman" w:hAnsi="Times New Roman"/>
        </w:rPr>
      </w:pPr>
      <w:r w:rsidRPr="00CD5576">
        <w:rPr>
          <w:rStyle w:val="Vresatsauce"/>
          <w:rFonts w:ascii="Times New Roman" w:hAnsi="Times New Roman"/>
        </w:rPr>
        <w:footnoteRef/>
      </w:r>
      <w:r w:rsidRPr="0025060B">
        <w:rPr>
          <w:rFonts w:ascii="Times New Roman" w:hAnsi="Times New Roman"/>
        </w:rPr>
        <w:t xml:space="preserve"> Apstiprināts ar MK 2019.</w:t>
      </w:r>
      <w:r>
        <w:rPr>
          <w:rFonts w:ascii="Times New Roman" w:hAnsi="Times New Roman"/>
        </w:rPr>
        <w:t xml:space="preserve"> gada 7. maija</w:t>
      </w:r>
      <w:r w:rsidRPr="0025060B">
        <w:rPr>
          <w:rFonts w:ascii="Times New Roman" w:hAnsi="Times New Roman"/>
        </w:rPr>
        <w:t xml:space="preserve"> rīkojumu Nr. 210 “Par Valdības rīcības plānu Deklarācijas par Artura Krišjāņa Kariņa vadītā Ministru kabineta iecerēto darbību īstenošanai”</w:t>
      </w:r>
    </w:p>
  </w:footnote>
  <w:footnote w:id="20">
    <w:p w14:paraId="46825A06" w14:textId="77777777" w:rsidR="00CD7512" w:rsidRPr="00D55FF3" w:rsidRDefault="00CD7512" w:rsidP="002B7830">
      <w:pPr>
        <w:pStyle w:val="mt-translation"/>
        <w:spacing w:before="0" w:beforeAutospacing="0" w:after="0" w:afterAutospacing="0"/>
        <w:jc w:val="both"/>
        <w:rPr>
          <w:sz w:val="20"/>
          <w:szCs w:val="20"/>
        </w:rPr>
      </w:pPr>
      <w:r w:rsidRPr="00D55FF3">
        <w:rPr>
          <w:rStyle w:val="Vresatsauce"/>
          <w:sz w:val="20"/>
          <w:szCs w:val="20"/>
        </w:rPr>
        <w:footnoteRef/>
      </w:r>
      <w:r w:rsidRPr="00D55FF3">
        <w:rPr>
          <w:sz w:val="20"/>
          <w:szCs w:val="20"/>
        </w:rPr>
        <w:t xml:space="preserve"> </w:t>
      </w:r>
      <w:r w:rsidRPr="00D55FF3">
        <w:rPr>
          <w:rStyle w:val="word"/>
          <w:sz w:val="20"/>
          <w:szCs w:val="20"/>
        </w:rPr>
        <w:t xml:space="preserve">GRECO </w:t>
      </w:r>
      <w:r w:rsidRPr="00D55FF3">
        <w:rPr>
          <w:sz w:val="20"/>
          <w:szCs w:val="20"/>
        </w:rPr>
        <w:t>Ceturtās novērtēšanas kārtas otrā atbilstības ziņojuma “</w:t>
      </w:r>
      <w:r w:rsidRPr="00D55FF3">
        <w:rPr>
          <w:rStyle w:val="word"/>
          <w:sz w:val="20"/>
          <w:szCs w:val="20"/>
        </w:rPr>
        <w:t>Korupcijas</w:t>
      </w:r>
      <w:r w:rsidRPr="00D55FF3">
        <w:rPr>
          <w:rStyle w:val="phrase"/>
          <w:rFonts w:eastAsiaTheme="minorEastAsia"/>
          <w:sz w:val="20"/>
          <w:szCs w:val="20"/>
        </w:rPr>
        <w:t xml:space="preserve"> </w:t>
      </w:r>
      <w:r w:rsidRPr="00D55FF3">
        <w:rPr>
          <w:rStyle w:val="word"/>
          <w:sz w:val="20"/>
          <w:szCs w:val="20"/>
        </w:rPr>
        <w:t>novēršana</w:t>
      </w:r>
      <w:r w:rsidRPr="00D55FF3">
        <w:rPr>
          <w:rStyle w:val="phrase"/>
          <w:rFonts w:eastAsiaTheme="minorEastAsia"/>
          <w:sz w:val="20"/>
          <w:szCs w:val="20"/>
        </w:rPr>
        <w:t xml:space="preserve"> </w:t>
      </w:r>
      <w:r w:rsidRPr="00D55FF3">
        <w:rPr>
          <w:rStyle w:val="word"/>
          <w:sz w:val="20"/>
          <w:szCs w:val="20"/>
        </w:rPr>
        <w:t>attiecībā</w:t>
      </w:r>
      <w:r w:rsidRPr="00D55FF3">
        <w:rPr>
          <w:rStyle w:val="phrase"/>
          <w:rFonts w:eastAsiaTheme="minorEastAsia"/>
          <w:sz w:val="20"/>
          <w:szCs w:val="20"/>
        </w:rPr>
        <w:t xml:space="preserve"> </w:t>
      </w:r>
      <w:r w:rsidRPr="00D55FF3">
        <w:rPr>
          <w:rStyle w:val="word"/>
          <w:sz w:val="20"/>
          <w:szCs w:val="20"/>
        </w:rPr>
        <w:t>uz</w:t>
      </w:r>
      <w:r w:rsidRPr="00D55FF3">
        <w:rPr>
          <w:rStyle w:val="phrase"/>
          <w:rFonts w:eastAsiaTheme="minorEastAsia"/>
          <w:sz w:val="20"/>
          <w:szCs w:val="20"/>
        </w:rPr>
        <w:t xml:space="preserve"> </w:t>
      </w:r>
      <w:r w:rsidRPr="00D55FF3">
        <w:rPr>
          <w:rStyle w:val="word"/>
          <w:sz w:val="20"/>
          <w:szCs w:val="20"/>
        </w:rPr>
        <w:t>parlamenta</w:t>
      </w:r>
      <w:r w:rsidRPr="00D55FF3">
        <w:rPr>
          <w:rStyle w:val="phrase"/>
          <w:rFonts w:eastAsiaTheme="minorEastAsia"/>
          <w:sz w:val="20"/>
          <w:szCs w:val="20"/>
        </w:rPr>
        <w:t xml:space="preserve"> </w:t>
      </w:r>
      <w:r w:rsidRPr="00D55FF3">
        <w:rPr>
          <w:rStyle w:val="word"/>
          <w:sz w:val="20"/>
          <w:szCs w:val="20"/>
        </w:rPr>
        <w:t>locekļiem,</w:t>
      </w:r>
      <w:r w:rsidRPr="00D55FF3">
        <w:rPr>
          <w:rStyle w:val="phrase"/>
          <w:rFonts w:eastAsiaTheme="minorEastAsia"/>
          <w:sz w:val="20"/>
          <w:szCs w:val="20"/>
        </w:rPr>
        <w:t xml:space="preserve"> </w:t>
      </w:r>
      <w:r w:rsidRPr="00D55FF3">
        <w:rPr>
          <w:rStyle w:val="word"/>
          <w:sz w:val="20"/>
          <w:szCs w:val="20"/>
        </w:rPr>
        <w:t>tiesnešiem</w:t>
      </w:r>
      <w:r w:rsidRPr="00D55FF3">
        <w:rPr>
          <w:rStyle w:val="phrase"/>
          <w:rFonts w:eastAsiaTheme="minorEastAsia"/>
          <w:sz w:val="20"/>
          <w:szCs w:val="20"/>
        </w:rPr>
        <w:t xml:space="preserve"> </w:t>
      </w:r>
      <w:r w:rsidRPr="00D55FF3">
        <w:rPr>
          <w:rStyle w:val="word"/>
          <w:sz w:val="20"/>
          <w:szCs w:val="20"/>
        </w:rPr>
        <w:t>un</w:t>
      </w:r>
      <w:r w:rsidRPr="00D55FF3">
        <w:rPr>
          <w:rStyle w:val="phrase"/>
          <w:rFonts w:eastAsiaTheme="minorEastAsia"/>
          <w:sz w:val="20"/>
          <w:szCs w:val="20"/>
        </w:rPr>
        <w:t xml:space="preserve"> </w:t>
      </w:r>
      <w:r w:rsidRPr="00D55FF3">
        <w:rPr>
          <w:rStyle w:val="word"/>
          <w:sz w:val="20"/>
          <w:szCs w:val="20"/>
        </w:rPr>
        <w:t>prokuroriem” pielikumā</w:t>
      </w:r>
      <w:r w:rsidRPr="00D55FF3">
        <w:rPr>
          <w:sz w:val="20"/>
          <w:szCs w:val="20"/>
        </w:rPr>
        <w:t xml:space="preserve"> (2020. gadā)</w:t>
      </w:r>
      <w:r w:rsidRPr="00D55FF3">
        <w:rPr>
          <w:rStyle w:val="phrase"/>
          <w:rFonts w:eastAsiaTheme="minorEastAsia"/>
          <w:sz w:val="20"/>
          <w:szCs w:val="20"/>
        </w:rPr>
        <w:t xml:space="preserve"> </w:t>
      </w:r>
      <w:r w:rsidRPr="00D55FF3">
        <w:rPr>
          <w:rStyle w:val="word"/>
          <w:sz w:val="20"/>
          <w:szCs w:val="20"/>
        </w:rPr>
        <w:t>secina,</w:t>
      </w:r>
      <w:r w:rsidRPr="00D55FF3">
        <w:rPr>
          <w:rStyle w:val="phrase"/>
          <w:rFonts w:eastAsiaTheme="minorEastAsia"/>
          <w:sz w:val="20"/>
          <w:szCs w:val="20"/>
        </w:rPr>
        <w:t xml:space="preserve"> </w:t>
      </w:r>
      <w:r w:rsidRPr="00D55FF3">
        <w:rPr>
          <w:rStyle w:val="word"/>
          <w:sz w:val="20"/>
          <w:szCs w:val="20"/>
        </w:rPr>
        <w:t>ka</w:t>
      </w:r>
      <w:r w:rsidRPr="00D55FF3">
        <w:rPr>
          <w:rStyle w:val="phrase"/>
          <w:rFonts w:eastAsiaTheme="minorEastAsia"/>
          <w:sz w:val="20"/>
          <w:szCs w:val="20"/>
        </w:rPr>
        <w:t xml:space="preserve"> </w:t>
      </w:r>
      <w:r w:rsidRPr="00D55FF3">
        <w:rPr>
          <w:rStyle w:val="word"/>
          <w:sz w:val="20"/>
          <w:szCs w:val="20"/>
        </w:rPr>
        <w:t>Latvija</w:t>
      </w:r>
      <w:r w:rsidRPr="00D55FF3">
        <w:rPr>
          <w:rStyle w:val="phrase"/>
          <w:rFonts w:eastAsiaTheme="minorEastAsia"/>
          <w:sz w:val="20"/>
          <w:szCs w:val="20"/>
        </w:rPr>
        <w:t xml:space="preserve"> </w:t>
      </w:r>
      <w:r w:rsidRPr="00D55FF3">
        <w:rPr>
          <w:rStyle w:val="word"/>
          <w:sz w:val="20"/>
          <w:szCs w:val="20"/>
        </w:rPr>
        <w:t>ir</w:t>
      </w:r>
      <w:r w:rsidRPr="00D55FF3">
        <w:rPr>
          <w:rStyle w:val="phrase"/>
          <w:rFonts w:eastAsiaTheme="minorEastAsia"/>
          <w:sz w:val="20"/>
          <w:szCs w:val="20"/>
        </w:rPr>
        <w:t xml:space="preserve"> </w:t>
      </w:r>
      <w:r w:rsidRPr="00D55FF3">
        <w:rPr>
          <w:rStyle w:val="word"/>
          <w:sz w:val="20"/>
          <w:szCs w:val="20"/>
        </w:rPr>
        <w:t>apmierinoši</w:t>
      </w:r>
      <w:r w:rsidRPr="00D55FF3">
        <w:rPr>
          <w:rStyle w:val="phrase"/>
          <w:rFonts w:eastAsiaTheme="minorEastAsia"/>
          <w:sz w:val="20"/>
          <w:szCs w:val="20"/>
        </w:rPr>
        <w:t xml:space="preserve"> </w:t>
      </w:r>
      <w:r w:rsidRPr="00D55FF3">
        <w:rPr>
          <w:rStyle w:val="word"/>
          <w:sz w:val="20"/>
          <w:szCs w:val="20"/>
        </w:rPr>
        <w:t>īstenojusi</w:t>
      </w:r>
      <w:r w:rsidRPr="00D55FF3">
        <w:rPr>
          <w:rStyle w:val="phrase"/>
          <w:rFonts w:eastAsiaTheme="minorEastAsia"/>
          <w:sz w:val="20"/>
          <w:szCs w:val="20"/>
        </w:rPr>
        <w:t xml:space="preserve"> </w:t>
      </w:r>
      <w:r w:rsidRPr="00D55FF3">
        <w:rPr>
          <w:rStyle w:val="word"/>
          <w:sz w:val="20"/>
          <w:szCs w:val="20"/>
        </w:rPr>
        <w:t>vai</w:t>
      </w:r>
      <w:r w:rsidRPr="00D55FF3">
        <w:rPr>
          <w:rStyle w:val="phrase"/>
          <w:rFonts w:eastAsiaTheme="minorEastAsia"/>
          <w:sz w:val="20"/>
          <w:szCs w:val="20"/>
        </w:rPr>
        <w:t xml:space="preserve"> </w:t>
      </w:r>
      <w:r w:rsidRPr="00D55FF3">
        <w:rPr>
          <w:rStyle w:val="word"/>
          <w:sz w:val="20"/>
          <w:szCs w:val="20"/>
        </w:rPr>
        <w:t>apmierinoši</w:t>
      </w:r>
      <w:r w:rsidRPr="00D55FF3">
        <w:rPr>
          <w:rStyle w:val="phrase"/>
          <w:rFonts w:eastAsiaTheme="minorEastAsia"/>
          <w:sz w:val="20"/>
          <w:szCs w:val="20"/>
        </w:rPr>
        <w:t xml:space="preserve"> </w:t>
      </w:r>
      <w:r w:rsidRPr="00D55FF3">
        <w:rPr>
          <w:rStyle w:val="word"/>
          <w:sz w:val="20"/>
          <w:szCs w:val="20"/>
        </w:rPr>
        <w:t>izpildījusi</w:t>
      </w:r>
      <w:r w:rsidRPr="00D55FF3">
        <w:rPr>
          <w:rStyle w:val="phrase"/>
          <w:rFonts w:eastAsiaTheme="minorEastAsia"/>
          <w:sz w:val="20"/>
          <w:szCs w:val="20"/>
        </w:rPr>
        <w:t xml:space="preserve"> </w:t>
      </w:r>
      <w:r w:rsidRPr="00D55FF3">
        <w:rPr>
          <w:rStyle w:val="word"/>
          <w:sz w:val="20"/>
          <w:szCs w:val="20"/>
        </w:rPr>
        <w:t>kopumā</w:t>
      </w:r>
      <w:r w:rsidRPr="00D55FF3">
        <w:rPr>
          <w:rStyle w:val="phrase"/>
          <w:rFonts w:eastAsiaTheme="minorEastAsia"/>
          <w:sz w:val="20"/>
          <w:szCs w:val="20"/>
        </w:rPr>
        <w:t xml:space="preserve"> </w:t>
      </w:r>
      <w:r w:rsidRPr="00D55FF3">
        <w:rPr>
          <w:rStyle w:val="word"/>
          <w:sz w:val="20"/>
          <w:szCs w:val="20"/>
        </w:rPr>
        <w:t>11</w:t>
      </w:r>
      <w:r w:rsidRPr="00D55FF3">
        <w:rPr>
          <w:rStyle w:val="phrase"/>
          <w:rFonts w:eastAsiaTheme="minorEastAsia"/>
          <w:sz w:val="20"/>
          <w:szCs w:val="20"/>
        </w:rPr>
        <w:t xml:space="preserve"> </w:t>
      </w:r>
      <w:r w:rsidRPr="00D55FF3">
        <w:rPr>
          <w:rStyle w:val="word"/>
          <w:sz w:val="20"/>
          <w:szCs w:val="20"/>
        </w:rPr>
        <w:t>no</w:t>
      </w:r>
      <w:r w:rsidRPr="00D55FF3">
        <w:rPr>
          <w:rStyle w:val="phrase"/>
          <w:rFonts w:eastAsiaTheme="minorEastAsia"/>
          <w:sz w:val="20"/>
          <w:szCs w:val="20"/>
        </w:rPr>
        <w:t xml:space="preserve"> </w:t>
      </w:r>
      <w:r w:rsidRPr="00D55FF3">
        <w:rPr>
          <w:rStyle w:val="word"/>
          <w:sz w:val="20"/>
          <w:szCs w:val="20"/>
        </w:rPr>
        <w:t>Ceturtās</w:t>
      </w:r>
      <w:r w:rsidRPr="00D55FF3">
        <w:rPr>
          <w:rStyle w:val="phrase"/>
          <w:rFonts w:eastAsiaTheme="minorEastAsia"/>
          <w:sz w:val="20"/>
          <w:szCs w:val="20"/>
        </w:rPr>
        <w:t xml:space="preserve"> </w:t>
      </w:r>
      <w:r w:rsidRPr="00D55FF3">
        <w:rPr>
          <w:rStyle w:val="word"/>
          <w:sz w:val="20"/>
          <w:szCs w:val="20"/>
        </w:rPr>
        <w:t>kārtas</w:t>
      </w:r>
      <w:r w:rsidRPr="00D55FF3">
        <w:rPr>
          <w:rStyle w:val="phrase"/>
          <w:rFonts w:eastAsiaTheme="minorEastAsia"/>
          <w:sz w:val="20"/>
          <w:szCs w:val="20"/>
        </w:rPr>
        <w:t xml:space="preserve"> </w:t>
      </w:r>
      <w:r w:rsidRPr="00D55FF3">
        <w:rPr>
          <w:rStyle w:val="word"/>
          <w:sz w:val="20"/>
          <w:szCs w:val="20"/>
        </w:rPr>
        <w:t>novērtējuma</w:t>
      </w:r>
      <w:r w:rsidRPr="00D55FF3">
        <w:rPr>
          <w:rStyle w:val="phrase"/>
          <w:rFonts w:eastAsiaTheme="minorEastAsia"/>
          <w:sz w:val="20"/>
          <w:szCs w:val="20"/>
        </w:rPr>
        <w:t xml:space="preserve"> </w:t>
      </w:r>
      <w:r w:rsidRPr="00D55FF3">
        <w:rPr>
          <w:rStyle w:val="word"/>
          <w:sz w:val="20"/>
          <w:szCs w:val="20"/>
        </w:rPr>
        <w:t>ziņojumā</w:t>
      </w:r>
      <w:r w:rsidRPr="00D55FF3">
        <w:rPr>
          <w:rStyle w:val="phrase"/>
          <w:rFonts w:eastAsiaTheme="minorEastAsia"/>
          <w:sz w:val="20"/>
          <w:szCs w:val="20"/>
        </w:rPr>
        <w:t xml:space="preserve"> </w:t>
      </w:r>
      <w:r w:rsidRPr="00D55FF3">
        <w:rPr>
          <w:rStyle w:val="word"/>
          <w:sz w:val="20"/>
          <w:szCs w:val="20"/>
        </w:rPr>
        <w:t>iekļautajiem</w:t>
      </w:r>
      <w:r w:rsidRPr="00D55FF3">
        <w:rPr>
          <w:rStyle w:val="phrase"/>
          <w:rFonts w:eastAsiaTheme="minorEastAsia"/>
          <w:sz w:val="20"/>
          <w:szCs w:val="20"/>
        </w:rPr>
        <w:t xml:space="preserve"> </w:t>
      </w:r>
      <w:r w:rsidRPr="00D55FF3">
        <w:rPr>
          <w:rStyle w:val="word"/>
          <w:sz w:val="20"/>
          <w:szCs w:val="20"/>
        </w:rPr>
        <w:t>14 ieteikumiem.</w:t>
      </w:r>
    </w:p>
  </w:footnote>
  <w:footnote w:id="21">
    <w:p w14:paraId="11C46343" w14:textId="77777777" w:rsidR="00CD7512" w:rsidRPr="00D1383B" w:rsidRDefault="00CD7512" w:rsidP="002B7830">
      <w:pPr>
        <w:pStyle w:val="Vresteksts"/>
        <w:spacing w:before="0" w:after="0" w:line="240" w:lineRule="auto"/>
        <w:rPr>
          <w:rFonts w:ascii="Times New Roman" w:hAnsi="Times New Roman"/>
          <w:u w:val="single"/>
        </w:rPr>
      </w:pPr>
      <w:r w:rsidRPr="00D55FF3">
        <w:rPr>
          <w:rStyle w:val="Vresatsauce"/>
          <w:rFonts w:ascii="Times New Roman" w:hAnsi="Times New Roman"/>
        </w:rPr>
        <w:footnoteRef/>
      </w:r>
      <w:r w:rsidRPr="00D55FF3">
        <w:rPr>
          <w:rFonts w:ascii="Times New Roman" w:hAnsi="Times New Roman"/>
        </w:rPr>
        <w:t xml:space="preserve"> GRECO Ceturtās novērtēšanas kārtas otrais atbilstības ziņojums. Korupcijas novēršana parlamenta deputātu, tiesnešu un prokuroru darbībā (2019), 4.</w:t>
      </w:r>
      <w:r>
        <w:rPr>
          <w:rFonts w:ascii="Times New Roman" w:hAnsi="Times New Roman"/>
        </w:rPr>
        <w:t> </w:t>
      </w:r>
      <w:r w:rsidRPr="00D55FF3">
        <w:rPr>
          <w:rFonts w:ascii="Times New Roman" w:hAnsi="Times New Roman"/>
        </w:rPr>
        <w:t xml:space="preserve">lpp., sk.: </w:t>
      </w:r>
      <w:r w:rsidRPr="00D1383B">
        <w:rPr>
          <w:rFonts w:ascii="Times New Roman" w:hAnsi="Times New Roman"/>
          <w:u w:val="single"/>
        </w:rPr>
        <w:t xml:space="preserve">https://rm.coe.int/ceturta-novertesanas-karta-korupcijas-noversana-parlamenta-deputatu-ti/168094bc99 </w:t>
      </w:r>
    </w:p>
  </w:footnote>
  <w:footnote w:id="22">
    <w:p w14:paraId="1FCB4757" w14:textId="3636638B" w:rsidR="00CD7512" w:rsidRPr="00245770" w:rsidRDefault="00CD7512" w:rsidP="0078178E">
      <w:pPr>
        <w:spacing w:before="0" w:after="0" w:line="240" w:lineRule="auto"/>
        <w:jc w:val="left"/>
        <w:rPr>
          <w:rFonts w:ascii="Times New Roman" w:hAnsi="Times New Roman"/>
          <w:sz w:val="20"/>
          <w:szCs w:val="20"/>
        </w:rPr>
      </w:pPr>
      <w:r w:rsidRPr="00245770">
        <w:rPr>
          <w:rStyle w:val="Vresatsauce"/>
          <w:rFonts w:ascii="Times New Roman" w:hAnsi="Times New Roman"/>
          <w:sz w:val="20"/>
          <w:szCs w:val="20"/>
        </w:rPr>
        <w:footnoteRef/>
      </w:r>
      <w:r w:rsidRPr="00245770">
        <w:rPr>
          <w:rFonts w:ascii="Times New Roman" w:hAnsi="Times New Roman"/>
          <w:sz w:val="20"/>
          <w:szCs w:val="20"/>
        </w:rPr>
        <w:t xml:space="preserve"> OECD, </w:t>
      </w:r>
      <w:r w:rsidRPr="003A7A9C">
        <w:rPr>
          <w:rFonts w:ascii="Times New Roman" w:hAnsi="Times New Roman"/>
          <w:sz w:val="20"/>
          <w:szCs w:val="20"/>
          <w:lang w:val="en-GB"/>
        </w:rPr>
        <w:t>Recommendation of the</w:t>
      </w:r>
      <w:r w:rsidRPr="00245770">
        <w:rPr>
          <w:rFonts w:ascii="Times New Roman" w:hAnsi="Times New Roman"/>
          <w:sz w:val="20"/>
          <w:szCs w:val="20"/>
        </w:rPr>
        <w:t xml:space="preserve"> OECD </w:t>
      </w:r>
      <w:r w:rsidRPr="003A7A9C">
        <w:rPr>
          <w:rFonts w:ascii="Times New Roman" w:hAnsi="Times New Roman"/>
          <w:sz w:val="20"/>
          <w:szCs w:val="20"/>
          <w:lang w:val="en-GB"/>
        </w:rPr>
        <w:t>Council on Public Integrity</w:t>
      </w:r>
      <w:r w:rsidRPr="00245770">
        <w:rPr>
          <w:rFonts w:ascii="Times New Roman" w:hAnsi="Times New Roman"/>
          <w:sz w:val="20"/>
          <w:szCs w:val="20"/>
        </w:rPr>
        <w:t xml:space="preserve"> (2017), sk.: </w:t>
      </w:r>
      <w:r w:rsidRPr="00245770">
        <w:rPr>
          <w:rFonts w:ascii="Times New Roman" w:hAnsi="Times New Roman"/>
          <w:sz w:val="20"/>
          <w:szCs w:val="20"/>
          <w:u w:val="single"/>
        </w:rPr>
        <w:t>https://www.oecd.org/gov/ethics/recommendation-public-integrity/</w:t>
      </w:r>
    </w:p>
  </w:footnote>
  <w:footnote w:id="23">
    <w:p w14:paraId="547CA5C0" w14:textId="0CDCB620" w:rsidR="00CD7512" w:rsidRPr="00245770" w:rsidRDefault="00CD7512" w:rsidP="00CF0D53">
      <w:pPr>
        <w:pStyle w:val="Vresteksts"/>
        <w:spacing w:before="0" w:after="0" w:line="240" w:lineRule="auto"/>
        <w:rPr>
          <w:rFonts w:ascii="Times New Roman" w:hAnsi="Times New Roman"/>
        </w:rPr>
      </w:pPr>
      <w:r w:rsidRPr="00245770">
        <w:rPr>
          <w:rStyle w:val="Vresrakstzmes"/>
          <w:rFonts w:ascii="Times New Roman" w:hAnsi="Times New Roman"/>
          <w:vertAlign w:val="superscript"/>
        </w:rPr>
        <w:footnoteRef/>
      </w:r>
      <w:r w:rsidRPr="00245770">
        <w:rPr>
          <w:rFonts w:ascii="Times New Roman" w:hAnsi="Times New Roman"/>
          <w:vertAlign w:val="superscript"/>
        </w:rPr>
        <w:t> </w:t>
      </w:r>
      <w:r w:rsidRPr="00245770">
        <w:rPr>
          <w:rFonts w:ascii="Times New Roman" w:hAnsi="Times New Roman"/>
        </w:rPr>
        <w:t>EM, </w:t>
      </w:r>
      <w:r w:rsidRPr="00245770">
        <w:rPr>
          <w:rStyle w:val="Izteiksmgs"/>
          <w:rFonts w:ascii="Times New Roman" w:hAnsi="Times New Roman"/>
          <w:b w:val="0"/>
          <w:bCs w:val="0"/>
        </w:rPr>
        <w:t>Latvijas ekonomikas attīstības pārskats </w:t>
      </w:r>
      <w:r w:rsidRPr="00245770">
        <w:rPr>
          <w:rFonts w:ascii="Times New Roman" w:hAnsi="Times New Roman"/>
        </w:rPr>
        <w:t>(2020)</w:t>
      </w:r>
      <w:r w:rsidRPr="00245770">
        <w:rPr>
          <w:rStyle w:val="Izteiksmgs"/>
          <w:rFonts w:ascii="Times New Roman" w:hAnsi="Times New Roman"/>
          <w:b w:val="0"/>
          <w:bCs w:val="0"/>
        </w:rPr>
        <w:t>, sk.:</w:t>
      </w:r>
      <w:r w:rsidRPr="00245770">
        <w:rPr>
          <w:rFonts w:ascii="Times New Roman" w:hAnsi="Times New Roman"/>
        </w:rPr>
        <w:t> </w:t>
      </w:r>
      <w:r w:rsidRPr="00245770">
        <w:rPr>
          <w:rFonts w:ascii="Times New Roman" w:hAnsi="Times New Roman"/>
          <w:u w:val="single"/>
        </w:rPr>
        <w:t>https://www.em.gov.lv/sites/em/files/media_file/leap2020_0.pdf</w:t>
      </w:r>
      <w:r w:rsidRPr="00245770">
        <w:rPr>
          <w:rFonts w:ascii="Times New Roman" w:hAnsi="Times New Roman"/>
        </w:rPr>
        <w:t xml:space="preserve"> </w:t>
      </w:r>
    </w:p>
  </w:footnote>
  <w:footnote w:id="24">
    <w:p w14:paraId="4CEFAC16" w14:textId="77777777" w:rsidR="00CD7512" w:rsidRPr="00245770" w:rsidRDefault="00CD7512" w:rsidP="00CF0D53">
      <w:pPr>
        <w:pStyle w:val="Vresteksts"/>
        <w:spacing w:before="0" w:after="0" w:line="240" w:lineRule="auto"/>
        <w:rPr>
          <w:rFonts w:ascii="Times New Roman" w:hAnsi="Times New Roman"/>
        </w:rPr>
      </w:pPr>
      <w:r w:rsidRPr="00245770">
        <w:rPr>
          <w:rStyle w:val="Vresatsauce"/>
          <w:rFonts w:ascii="Times New Roman" w:hAnsi="Times New Roman"/>
        </w:rPr>
        <w:footnoteRef/>
      </w:r>
      <w:r w:rsidRPr="00245770">
        <w:rPr>
          <w:rFonts w:ascii="Times New Roman" w:hAnsi="Times New Roman"/>
        </w:rPr>
        <w:t xml:space="preserve"> Apvienotās Karalistes izstāšanās no ES, kas notika </w:t>
      </w:r>
      <w:r w:rsidRPr="00245770">
        <w:rPr>
          <w:rStyle w:val="Izteiksmgs"/>
          <w:rFonts w:ascii="Times New Roman" w:hAnsi="Times New Roman"/>
          <w:b w:val="0"/>
          <w:bCs w:val="0"/>
        </w:rPr>
        <w:t>2020. gada 31. janvāra</w:t>
      </w:r>
      <w:r w:rsidRPr="00245770">
        <w:rPr>
          <w:rFonts w:ascii="Times New Roman" w:hAnsi="Times New Roman"/>
        </w:rPr>
        <w:t xml:space="preserve"> pusnaktī pēc Centrāleiropas laika.</w:t>
      </w:r>
    </w:p>
  </w:footnote>
  <w:footnote w:id="25">
    <w:p w14:paraId="10371CB2" w14:textId="2F53B0B6" w:rsidR="00CD7512" w:rsidRPr="00245770" w:rsidRDefault="00CD7512" w:rsidP="00CF0D53">
      <w:pPr>
        <w:pStyle w:val="Vresteksts"/>
        <w:spacing w:before="0" w:after="0" w:line="240" w:lineRule="auto"/>
      </w:pPr>
      <w:r w:rsidRPr="00245770">
        <w:rPr>
          <w:rStyle w:val="Vresatsauce"/>
          <w:rFonts w:ascii="Times New Roman" w:hAnsi="Times New Roman"/>
        </w:rPr>
        <w:footnoteRef/>
      </w:r>
      <w:r w:rsidRPr="00245770">
        <w:t> </w:t>
      </w:r>
      <w:r w:rsidRPr="00245770">
        <w:rPr>
          <w:rFonts w:ascii="Times New Roman" w:hAnsi="Times New Roman"/>
        </w:rPr>
        <w:t>Oficiālais statistikas portāls”,  Publikācijas un Infografikas, sk.:</w:t>
      </w:r>
      <w:r w:rsidRPr="00245770">
        <w:t> </w:t>
      </w:r>
      <w:r w:rsidRPr="00245770">
        <w:rPr>
          <w:rFonts w:ascii="Times New Roman" w:hAnsi="Times New Roman"/>
          <w:u w:val="single"/>
        </w:rPr>
        <w:t>https://stat.gov.lv/lv/statistikas-temas/valsts-ekonomika/ikp-gada/publikacijas-un-infografikas/7252-latvija-galvenie?themeCode=IK</w:t>
      </w:r>
    </w:p>
  </w:footnote>
  <w:footnote w:id="26">
    <w:p w14:paraId="06475C4F" w14:textId="77777777" w:rsidR="00CD7512" w:rsidRPr="00245770" w:rsidRDefault="00CD7512" w:rsidP="00033CB8">
      <w:pPr>
        <w:pStyle w:val="Vresteksts"/>
        <w:spacing w:before="0" w:after="0" w:line="240" w:lineRule="auto"/>
        <w:jc w:val="left"/>
        <w:rPr>
          <w:rFonts w:ascii="Times New Roman" w:hAnsi="Times New Roman"/>
        </w:rPr>
      </w:pPr>
      <w:r w:rsidRPr="00245770">
        <w:rPr>
          <w:rStyle w:val="Vresatsauce"/>
          <w:rFonts w:ascii="Times New Roman" w:hAnsi="Times New Roman"/>
        </w:rPr>
        <w:footnoteRef/>
      </w:r>
      <w:r w:rsidRPr="00245770">
        <w:rPr>
          <w:rFonts w:ascii="Times New Roman" w:hAnsi="Times New Roman"/>
        </w:rPr>
        <w:t xml:space="preserve"> </w:t>
      </w:r>
      <w:r w:rsidRPr="00245770">
        <w:rPr>
          <w:rStyle w:val="Izclums"/>
          <w:rFonts w:ascii="Times New Roman" w:hAnsi="Times New Roman"/>
          <w:i w:val="0"/>
          <w:iCs w:val="0"/>
        </w:rPr>
        <w:t>Pasaules Bankas sagatavotais biznesam labvēlīgāko pasaules valstu reitings</w:t>
      </w:r>
      <w:r w:rsidRPr="00245770">
        <w:rPr>
          <w:rFonts w:ascii="Times New Roman" w:hAnsi="Times New Roman"/>
          <w:i/>
          <w:iCs/>
        </w:rPr>
        <w:t xml:space="preserve"> </w:t>
      </w:r>
      <w:r w:rsidRPr="00245770">
        <w:rPr>
          <w:rStyle w:val="acopre"/>
          <w:rFonts w:ascii="Times New Roman" w:hAnsi="Times New Roman"/>
          <w:i/>
          <w:iCs/>
        </w:rPr>
        <w:t>“</w:t>
      </w:r>
      <w:r w:rsidRPr="003A7A9C">
        <w:rPr>
          <w:rStyle w:val="Izclums"/>
          <w:rFonts w:ascii="Times New Roman" w:hAnsi="Times New Roman"/>
          <w:i w:val="0"/>
          <w:iCs w:val="0"/>
          <w:lang w:val="en-GB"/>
        </w:rPr>
        <w:t>Doing Business</w:t>
      </w:r>
      <w:r w:rsidRPr="00245770">
        <w:rPr>
          <w:rStyle w:val="acopre"/>
          <w:rFonts w:ascii="Times New Roman" w:hAnsi="Times New Roman"/>
          <w:i/>
          <w:iCs/>
        </w:rPr>
        <w:t xml:space="preserve"> 2020”</w:t>
      </w:r>
      <w:r w:rsidRPr="00245770">
        <w:rPr>
          <w:rFonts w:ascii="Times New Roman" w:hAnsi="Times New Roman"/>
          <w:i/>
          <w:iCs/>
        </w:rPr>
        <w:t>,</w:t>
      </w:r>
      <w:r w:rsidRPr="00245770">
        <w:rPr>
          <w:rFonts w:ascii="Times New Roman" w:hAnsi="Times New Roman"/>
        </w:rPr>
        <w:t xml:space="preserve"> sk.: </w:t>
      </w:r>
      <w:r w:rsidRPr="00245770">
        <w:rPr>
          <w:rFonts w:ascii="Times New Roman" w:hAnsi="Times New Roman"/>
          <w:u w:val="single"/>
        </w:rPr>
        <w:t>https://www.doingbusiness.org/en/data/exploreeconomies/latvia#</w:t>
      </w:r>
      <w:r w:rsidRPr="00245770">
        <w:rPr>
          <w:rFonts w:ascii="Times New Roman" w:hAnsi="Times New Roman"/>
        </w:rPr>
        <w:t xml:space="preserve"> </w:t>
      </w:r>
    </w:p>
  </w:footnote>
  <w:footnote w:id="27">
    <w:p w14:paraId="7AAD00F6" w14:textId="72CEC155" w:rsidR="00CD7512" w:rsidRPr="004A048C" w:rsidRDefault="00CD7512" w:rsidP="00033CB8">
      <w:pPr>
        <w:pStyle w:val="Virsraksts1"/>
        <w:spacing w:before="0" w:line="240" w:lineRule="auto"/>
        <w:jc w:val="left"/>
        <w:rPr>
          <w:b w:val="0"/>
          <w:sz w:val="20"/>
          <w:szCs w:val="20"/>
          <w:lang w:val="lv-LV"/>
        </w:rPr>
      </w:pPr>
      <w:r w:rsidRPr="00245770">
        <w:rPr>
          <w:rStyle w:val="Vresrakstzmes"/>
          <w:b w:val="0"/>
          <w:bCs/>
          <w:sz w:val="20"/>
          <w:szCs w:val="20"/>
          <w:vertAlign w:val="superscript"/>
        </w:rPr>
        <w:footnoteRef/>
      </w:r>
      <w:r w:rsidRPr="004A048C">
        <w:rPr>
          <w:b w:val="0"/>
          <w:sz w:val="20"/>
          <w:szCs w:val="20"/>
          <w:vertAlign w:val="superscript"/>
          <w:lang w:val="lv-LV"/>
        </w:rPr>
        <w:t> </w:t>
      </w:r>
      <w:r w:rsidRPr="004A048C">
        <w:rPr>
          <w:b w:val="0"/>
          <w:sz w:val="20"/>
          <w:szCs w:val="20"/>
          <w:lang w:val="lv-LV"/>
        </w:rPr>
        <w:t>SSE</w:t>
      </w:r>
      <w:r>
        <w:rPr>
          <w:b w:val="0"/>
          <w:sz w:val="20"/>
          <w:szCs w:val="20"/>
          <w:lang w:val="lv-LV"/>
        </w:rPr>
        <w:t xml:space="preserve"> </w:t>
      </w:r>
      <w:r w:rsidRPr="004A048C">
        <w:rPr>
          <w:b w:val="0"/>
          <w:sz w:val="20"/>
          <w:szCs w:val="20"/>
          <w:lang w:val="lv-LV"/>
        </w:rPr>
        <w:t>Riga,</w:t>
      </w:r>
      <w:r>
        <w:rPr>
          <w:b w:val="0"/>
          <w:sz w:val="20"/>
          <w:szCs w:val="20"/>
          <w:lang w:val="lv-LV"/>
        </w:rPr>
        <w:t xml:space="preserve"> </w:t>
      </w:r>
      <w:r w:rsidRPr="004A048C">
        <w:rPr>
          <w:b w:val="0"/>
          <w:sz w:val="20"/>
          <w:szCs w:val="20"/>
          <w:lang w:val="lv-LV"/>
        </w:rPr>
        <w:t>Ēnu</w:t>
      </w:r>
      <w:r>
        <w:rPr>
          <w:lang w:val="lv-LV"/>
        </w:rPr>
        <w:t xml:space="preserve"> </w:t>
      </w:r>
      <w:r w:rsidRPr="004A048C">
        <w:rPr>
          <w:b w:val="0"/>
          <w:sz w:val="20"/>
          <w:szCs w:val="20"/>
          <w:lang w:val="lv-LV"/>
        </w:rPr>
        <w:t>ekonomikas</w:t>
      </w:r>
      <w:r>
        <w:rPr>
          <w:b w:val="0"/>
          <w:sz w:val="20"/>
          <w:szCs w:val="20"/>
          <w:lang w:val="lv-LV"/>
        </w:rPr>
        <w:t xml:space="preserve"> </w:t>
      </w:r>
      <w:r w:rsidRPr="004A048C">
        <w:rPr>
          <w:b w:val="0"/>
          <w:sz w:val="20"/>
          <w:szCs w:val="20"/>
          <w:lang w:val="lv-LV"/>
        </w:rPr>
        <w:t>indekss</w:t>
      </w:r>
      <w:r>
        <w:rPr>
          <w:lang w:val="lv-LV"/>
        </w:rPr>
        <w:t xml:space="preserve"> </w:t>
      </w:r>
      <w:r w:rsidRPr="004A048C">
        <w:rPr>
          <w:b w:val="0"/>
          <w:sz w:val="20"/>
          <w:szCs w:val="20"/>
          <w:lang w:val="lv-LV"/>
        </w:rPr>
        <w:t>Baltijas</w:t>
      </w:r>
      <w:r>
        <w:rPr>
          <w:b w:val="0"/>
          <w:sz w:val="20"/>
          <w:szCs w:val="20"/>
          <w:lang w:val="lv-LV"/>
        </w:rPr>
        <w:t xml:space="preserve"> </w:t>
      </w:r>
      <w:r w:rsidRPr="004A048C">
        <w:rPr>
          <w:b w:val="0"/>
          <w:sz w:val="20"/>
          <w:szCs w:val="20"/>
          <w:lang w:val="lv-LV"/>
        </w:rPr>
        <w:t>valstīs</w:t>
      </w:r>
      <w:r>
        <w:rPr>
          <w:b w:val="0"/>
          <w:sz w:val="20"/>
          <w:szCs w:val="20"/>
          <w:lang w:val="lv-LV"/>
        </w:rPr>
        <w:t xml:space="preserve"> </w:t>
      </w:r>
      <w:r w:rsidRPr="004A048C">
        <w:rPr>
          <w:b w:val="0"/>
          <w:sz w:val="20"/>
          <w:szCs w:val="20"/>
          <w:lang w:val="lv-LV"/>
        </w:rPr>
        <w:t>2009</w:t>
      </w:r>
      <w:r>
        <w:rPr>
          <w:b w:val="0"/>
          <w:sz w:val="20"/>
          <w:szCs w:val="20"/>
          <w:lang w:val="lv-LV"/>
        </w:rPr>
        <w:t>-</w:t>
      </w:r>
      <w:r w:rsidRPr="004A048C">
        <w:rPr>
          <w:b w:val="0"/>
          <w:sz w:val="20"/>
          <w:szCs w:val="20"/>
          <w:lang w:val="lv-LV"/>
        </w:rPr>
        <w:t>2019,</w:t>
      </w:r>
      <w:r>
        <w:rPr>
          <w:b w:val="0"/>
          <w:sz w:val="20"/>
          <w:szCs w:val="20"/>
          <w:lang w:val="lv-LV"/>
        </w:rPr>
        <w:t xml:space="preserve"> </w:t>
      </w:r>
      <w:r w:rsidRPr="004A048C">
        <w:rPr>
          <w:b w:val="0"/>
          <w:sz w:val="20"/>
          <w:szCs w:val="20"/>
          <w:lang w:val="lv-LV"/>
        </w:rPr>
        <w:t>sk.:</w:t>
      </w:r>
      <w:r>
        <w:rPr>
          <w:b w:val="0"/>
          <w:sz w:val="20"/>
          <w:szCs w:val="20"/>
          <w:lang w:val="lv-LV"/>
        </w:rPr>
        <w:t xml:space="preserve"> </w:t>
      </w:r>
      <w:r w:rsidRPr="004A048C">
        <w:rPr>
          <w:rStyle w:val="Internetasaite"/>
          <w:rFonts w:eastAsia="Calibri"/>
          <w:b w:val="0"/>
          <w:color w:val="auto"/>
          <w:sz w:val="20"/>
          <w:szCs w:val="20"/>
          <w:lang w:val="lv-LV"/>
        </w:rPr>
        <w:t>https://issuu.com/sse_riga/docs/bro__ra_latviski_2020</w:t>
      </w:r>
    </w:p>
  </w:footnote>
  <w:footnote w:id="28">
    <w:p w14:paraId="5A0ADB65" w14:textId="77777777" w:rsidR="00CD7512" w:rsidRPr="00B50E83" w:rsidRDefault="00CD7512" w:rsidP="00CF0D53">
      <w:pPr>
        <w:spacing w:before="0" w:after="0" w:line="240" w:lineRule="auto"/>
        <w:rPr>
          <w:rFonts w:ascii="Times New Roman" w:hAnsi="Times New Roman"/>
          <w:sz w:val="20"/>
          <w:szCs w:val="20"/>
        </w:rPr>
      </w:pPr>
      <w:r w:rsidRPr="001C3482">
        <w:rPr>
          <w:rStyle w:val="Vresrakstzmes"/>
          <w:rFonts w:ascii="Times New Roman" w:hAnsi="Times New Roman"/>
          <w:sz w:val="20"/>
          <w:szCs w:val="20"/>
          <w:vertAlign w:val="superscript"/>
        </w:rPr>
        <w:footnoteRef/>
      </w:r>
      <w:r w:rsidRPr="001C3482">
        <w:rPr>
          <w:rFonts w:ascii="Times New Roman" w:hAnsi="Times New Roman"/>
          <w:sz w:val="20"/>
          <w:szCs w:val="20"/>
          <w:vertAlign w:val="superscript"/>
        </w:rPr>
        <w:t xml:space="preserve"> </w:t>
      </w:r>
      <w:r w:rsidRPr="004C4648">
        <w:rPr>
          <w:rFonts w:ascii="Times New Roman" w:hAnsi="Times New Roman"/>
          <w:sz w:val="20"/>
          <w:szCs w:val="20"/>
        </w:rPr>
        <w:t xml:space="preserve">Ēnu ekonomiku veidojošās komponentes ir patieso ienākumu neuzrādīšana, faktiskā darbinieku skaita neuzrādīšana, aplokšņu algas, procenti no ienākumiem par konkrētu indivīdam labvēlīgu lēmumu, darbību </w:t>
      </w:r>
      <w:r w:rsidRPr="00B50E83">
        <w:rPr>
          <w:rFonts w:ascii="Times New Roman" w:hAnsi="Times New Roman"/>
          <w:sz w:val="20"/>
          <w:szCs w:val="20"/>
        </w:rPr>
        <w:t>veikšanu jeb “lietu sakārtošanu” , procenti no līgumu summas, kas maksāti, lai nodrošinātu valsts pasūtījumus.</w:t>
      </w:r>
    </w:p>
  </w:footnote>
  <w:footnote w:id="29">
    <w:p w14:paraId="6D8F9F9C" w14:textId="24C10FB5" w:rsidR="00CD7512" w:rsidRPr="001C3482" w:rsidRDefault="00CD7512" w:rsidP="00C56536">
      <w:pPr>
        <w:pStyle w:val="Body"/>
        <w:rPr>
          <w:rFonts w:cs="Times New Roman"/>
          <w:sz w:val="20"/>
          <w:szCs w:val="20"/>
          <w:u w:val="single"/>
        </w:rPr>
      </w:pPr>
      <w:r w:rsidRPr="005F1D65">
        <w:rPr>
          <w:rStyle w:val="Vresatsauce"/>
          <w:rFonts w:cs="Times New Roman"/>
          <w:sz w:val="20"/>
          <w:szCs w:val="20"/>
        </w:rPr>
        <w:footnoteRef/>
      </w:r>
      <w:r>
        <w:rPr>
          <w:rFonts w:cs="Times New Roman"/>
          <w:sz w:val="20"/>
          <w:szCs w:val="20"/>
        </w:rPr>
        <w:t xml:space="preserve"> </w:t>
      </w:r>
      <w:r w:rsidRPr="004C4648">
        <w:rPr>
          <w:sz w:val="20"/>
          <w:szCs w:val="20"/>
        </w:rPr>
        <w:t>SSE</w:t>
      </w:r>
      <w:r>
        <w:rPr>
          <w:sz w:val="20"/>
          <w:szCs w:val="20"/>
        </w:rPr>
        <w:t xml:space="preserve"> </w:t>
      </w:r>
      <w:r w:rsidRPr="004C4648">
        <w:rPr>
          <w:sz w:val="20"/>
          <w:szCs w:val="20"/>
        </w:rPr>
        <w:t>Riga</w:t>
      </w:r>
      <w:r>
        <w:rPr>
          <w:sz w:val="20"/>
          <w:szCs w:val="20"/>
        </w:rPr>
        <w:t xml:space="preserve"> </w:t>
      </w:r>
      <w:r w:rsidRPr="004C4648">
        <w:rPr>
          <w:sz w:val="20"/>
          <w:szCs w:val="20"/>
        </w:rPr>
        <w:t>Ēnu</w:t>
      </w:r>
      <w:r>
        <w:rPr>
          <w:sz w:val="20"/>
          <w:szCs w:val="20"/>
        </w:rPr>
        <w:t xml:space="preserve"> </w:t>
      </w:r>
      <w:r w:rsidRPr="004C4648">
        <w:rPr>
          <w:sz w:val="20"/>
          <w:szCs w:val="20"/>
        </w:rPr>
        <w:t>ekonomikas</w:t>
      </w:r>
      <w:r>
        <w:rPr>
          <w:sz w:val="20"/>
          <w:szCs w:val="20"/>
        </w:rPr>
        <w:t xml:space="preserve"> </w:t>
      </w:r>
      <w:r w:rsidRPr="004C4648">
        <w:rPr>
          <w:sz w:val="20"/>
          <w:szCs w:val="20"/>
        </w:rPr>
        <w:t>indekss</w:t>
      </w:r>
      <w:r>
        <w:rPr>
          <w:sz w:val="20"/>
          <w:szCs w:val="20"/>
        </w:rPr>
        <w:t xml:space="preserve"> </w:t>
      </w:r>
      <w:r w:rsidRPr="004C4648">
        <w:rPr>
          <w:sz w:val="20"/>
          <w:szCs w:val="20"/>
        </w:rPr>
        <w:t>Baltijas</w:t>
      </w:r>
      <w:r>
        <w:rPr>
          <w:sz w:val="20"/>
          <w:szCs w:val="20"/>
        </w:rPr>
        <w:t xml:space="preserve"> </w:t>
      </w:r>
      <w:r w:rsidRPr="004C4648">
        <w:rPr>
          <w:sz w:val="20"/>
          <w:szCs w:val="20"/>
        </w:rPr>
        <w:t>valstīs</w:t>
      </w:r>
      <w:r>
        <w:rPr>
          <w:sz w:val="20"/>
          <w:szCs w:val="20"/>
        </w:rPr>
        <w:t xml:space="preserve"> </w:t>
      </w:r>
      <w:r w:rsidRPr="004C4648">
        <w:rPr>
          <w:sz w:val="20"/>
          <w:szCs w:val="20"/>
        </w:rPr>
        <w:t>2009-</w:t>
      </w:r>
      <w:r>
        <w:rPr>
          <w:sz w:val="20"/>
          <w:szCs w:val="20"/>
        </w:rPr>
        <w:t xml:space="preserve"> </w:t>
      </w:r>
      <w:r w:rsidRPr="004C4648">
        <w:rPr>
          <w:sz w:val="20"/>
          <w:szCs w:val="20"/>
        </w:rPr>
        <w:t>20</w:t>
      </w:r>
      <w:r>
        <w:rPr>
          <w:sz w:val="20"/>
          <w:szCs w:val="20"/>
        </w:rPr>
        <w:t>20</w:t>
      </w:r>
      <w:r w:rsidRPr="004C4648">
        <w:rPr>
          <w:sz w:val="20"/>
          <w:szCs w:val="20"/>
        </w:rPr>
        <w:t>,</w:t>
      </w:r>
      <w:r>
        <w:rPr>
          <w:sz w:val="20"/>
          <w:szCs w:val="20"/>
        </w:rPr>
        <w:t xml:space="preserve"> </w:t>
      </w:r>
      <w:r w:rsidRPr="004C4648">
        <w:rPr>
          <w:sz w:val="20"/>
          <w:szCs w:val="20"/>
        </w:rPr>
        <w:t>sk.:</w:t>
      </w:r>
      <w:r>
        <w:t xml:space="preserve"> </w:t>
      </w:r>
      <w:r w:rsidRPr="001C3482">
        <w:rPr>
          <w:sz w:val="20"/>
          <w:szCs w:val="20"/>
          <w:u w:val="single"/>
        </w:rPr>
        <w:t>https://www.sseriga.edu/sites/default/files/2021-06/SSERiga_Enu_ekonomikas_indekss_2009-2020_1.pdf</w:t>
      </w:r>
    </w:p>
  </w:footnote>
  <w:footnote w:id="30">
    <w:p w14:paraId="09BB5D82" w14:textId="23757949" w:rsidR="00CD7512" w:rsidRPr="00994CFB" w:rsidRDefault="00CD7512" w:rsidP="00CF0D53">
      <w:pPr>
        <w:pStyle w:val="Vresteksts"/>
        <w:spacing w:before="0" w:after="0" w:line="240" w:lineRule="auto"/>
        <w:rPr>
          <w:rFonts w:ascii="Times New Roman" w:hAnsi="Times New Roman"/>
        </w:rPr>
      </w:pPr>
      <w:r w:rsidRPr="001C3482">
        <w:rPr>
          <w:rStyle w:val="Vresrakstzmes"/>
          <w:rFonts w:ascii="Times New Roman" w:hAnsi="Times New Roman"/>
          <w:vertAlign w:val="superscript"/>
        </w:rPr>
        <w:footnoteRef/>
      </w:r>
      <w:r>
        <w:rPr>
          <w:rFonts w:ascii="Times New Roman" w:hAnsi="Times New Roman"/>
        </w:rPr>
        <w:t> CSP</w:t>
      </w:r>
      <w:r w:rsidRPr="00994CFB">
        <w:rPr>
          <w:rFonts w:ascii="Times New Roman" w:hAnsi="Times New Roman"/>
        </w:rPr>
        <w:t xml:space="preserve"> </w:t>
      </w:r>
      <w:r>
        <w:rPr>
          <w:rFonts w:ascii="Times New Roman" w:hAnsi="Times New Roman"/>
        </w:rPr>
        <w:t>tīmekļvietne</w:t>
      </w:r>
      <w:r w:rsidRPr="00994CFB">
        <w:rPr>
          <w:rFonts w:ascii="Times New Roman" w:hAnsi="Times New Roman"/>
        </w:rPr>
        <w:t>, Publikācijas un relīzes,</w:t>
      </w:r>
      <w:r>
        <w:rPr>
          <w:rFonts w:ascii="Times New Roman" w:hAnsi="Times New Roman"/>
        </w:rPr>
        <w:t> </w:t>
      </w:r>
      <w:r w:rsidRPr="00994CFB">
        <w:rPr>
          <w:rFonts w:ascii="Times New Roman" w:hAnsi="Times New Roman"/>
        </w:rPr>
        <w:t>sk.:</w:t>
      </w:r>
      <w:r>
        <w:t> </w:t>
      </w:r>
      <w:r w:rsidRPr="00FB53C2">
        <w:rPr>
          <w:rFonts w:ascii="Times New Roman" w:hAnsi="Times New Roman"/>
          <w:u w:val="single"/>
        </w:rPr>
        <w:t>https://stat.gov.lv/lv/statistikas-temas/darbs/alga/preses-relizes/6568-darba-samaksa-2020-gada?themeCode=DS</w:t>
      </w:r>
    </w:p>
  </w:footnote>
  <w:footnote w:id="31">
    <w:p w14:paraId="73FEEB56" w14:textId="77777777" w:rsidR="00CD7512" w:rsidRPr="00994CFB" w:rsidRDefault="00CD7512" w:rsidP="00CF0D53">
      <w:pPr>
        <w:pStyle w:val="Vresteksts"/>
        <w:spacing w:before="0" w:after="0" w:line="240" w:lineRule="auto"/>
        <w:rPr>
          <w:rFonts w:ascii="Times New Roman" w:hAnsi="Times New Roman"/>
        </w:rPr>
      </w:pPr>
      <w:r w:rsidRPr="001C3482">
        <w:rPr>
          <w:rStyle w:val="Vresrakstzmes"/>
          <w:rFonts w:ascii="Times New Roman" w:hAnsi="Times New Roman"/>
          <w:vertAlign w:val="superscript"/>
        </w:rPr>
        <w:footnoteRef/>
      </w:r>
      <w:r>
        <w:rPr>
          <w:rFonts w:ascii="Times New Roman" w:hAnsi="Times New Roman"/>
        </w:rPr>
        <w:t xml:space="preserve"> </w:t>
      </w:r>
      <w:r w:rsidRPr="00994CFB">
        <w:rPr>
          <w:rFonts w:ascii="Times New Roman" w:hAnsi="Times New Roman"/>
        </w:rPr>
        <w:t>Privātajā sektorā ietilpst komercsabiedrības ar valsts vai pašvaldību kapitāla daļu līdz 50%, visu veidu komercsabiedrības bez valsts vai pašvaldību kapitāla daļas, individuālie komersanti, kā arī zemnieku un zvejnieku saimniecības ar nodarbināto skaitu 50 un vairāk.</w:t>
      </w:r>
    </w:p>
  </w:footnote>
  <w:footnote w:id="32">
    <w:p w14:paraId="15973B67" w14:textId="77777777" w:rsidR="00CD7512" w:rsidRPr="00994CFB" w:rsidRDefault="00CD7512" w:rsidP="00CF0D53">
      <w:pPr>
        <w:pStyle w:val="Vresteksts"/>
        <w:spacing w:before="0" w:after="0" w:line="240" w:lineRule="auto"/>
        <w:rPr>
          <w:rFonts w:ascii="Times New Roman" w:hAnsi="Times New Roman"/>
        </w:rPr>
      </w:pPr>
      <w:r w:rsidRPr="001C3482">
        <w:rPr>
          <w:rStyle w:val="Vresrakstzmes"/>
          <w:rFonts w:ascii="Times New Roman" w:hAnsi="Times New Roman"/>
          <w:vertAlign w:val="superscript"/>
        </w:rPr>
        <w:footnoteRef/>
      </w:r>
      <w:r w:rsidRPr="00994CFB">
        <w:rPr>
          <w:rFonts w:ascii="Times New Roman" w:hAnsi="Times New Roman"/>
        </w:rPr>
        <w:t xml:space="preserve"> Sabiedriskais sektors ir valsts un pašvaldību iestādes un to komercsabiedrības, komercsabiedrības ar valsts vai pašvaldību kapitāla daļu 50</w:t>
      </w:r>
      <w:r>
        <w:rPr>
          <w:rFonts w:ascii="Times New Roman" w:hAnsi="Times New Roman"/>
        </w:rPr>
        <w:t xml:space="preserve"> </w:t>
      </w:r>
      <w:r w:rsidRPr="00994CFB">
        <w:rPr>
          <w:rFonts w:ascii="Times New Roman" w:hAnsi="Times New Roman"/>
        </w:rPr>
        <w:t>% un vairāk, kā arī nodibinājumi, biedrības, fondi un to komercsabiedrības.</w:t>
      </w:r>
    </w:p>
  </w:footnote>
  <w:footnote w:id="33">
    <w:p w14:paraId="65CEAD51" w14:textId="77777777" w:rsidR="00CD7512" w:rsidRPr="00994CFB" w:rsidRDefault="00CD7512" w:rsidP="00CF0D53">
      <w:pPr>
        <w:pStyle w:val="Vresteksts"/>
        <w:spacing w:before="0" w:after="0" w:line="240" w:lineRule="auto"/>
        <w:rPr>
          <w:rFonts w:ascii="Times New Roman" w:hAnsi="Times New Roman"/>
        </w:rPr>
      </w:pPr>
      <w:r w:rsidRPr="001C3482">
        <w:rPr>
          <w:rStyle w:val="Vresrakstzmes"/>
          <w:rFonts w:ascii="Times New Roman" w:hAnsi="Times New Roman"/>
          <w:vertAlign w:val="superscript"/>
        </w:rPr>
        <w:footnoteRef/>
      </w:r>
      <w:r w:rsidRPr="001C3482">
        <w:rPr>
          <w:rFonts w:ascii="Times New Roman" w:hAnsi="Times New Roman"/>
          <w:vertAlign w:val="superscript"/>
        </w:rPr>
        <w:t xml:space="preserve"> </w:t>
      </w:r>
      <w:r w:rsidRPr="00994CFB">
        <w:rPr>
          <w:rFonts w:ascii="Times New Roman" w:hAnsi="Times New Roman"/>
        </w:rPr>
        <w:t>Saskaņā ar Eiropas kontu sistēmu (EKS 2010) vispārējās valdības sektors ietver valsts un pašvaldību budžeta iestādes, sociālās apdrošināšanas fondu, valsts un pašvaldību kontrolētas un finansētas kapitālsabiedrības, ko atlasa atbilstoši EKS 2010 valdības sektora veidošanas kritērijiem.</w:t>
      </w:r>
    </w:p>
  </w:footnote>
  <w:footnote w:id="34">
    <w:p w14:paraId="44DBE088" w14:textId="77777777" w:rsidR="00CD7512" w:rsidRPr="00FA2D97" w:rsidRDefault="00CD7512" w:rsidP="00FA2D97">
      <w:pPr>
        <w:pStyle w:val="Vresteksts"/>
        <w:spacing w:before="0" w:after="0" w:line="240" w:lineRule="auto"/>
        <w:rPr>
          <w:rFonts w:ascii="Times New Roman" w:hAnsi="Times New Roman"/>
        </w:rPr>
      </w:pPr>
      <w:r w:rsidRPr="00C35834">
        <w:rPr>
          <w:rStyle w:val="Vresrakstzmes"/>
          <w:rFonts w:ascii="Times New Roman" w:hAnsi="Times New Roman"/>
          <w:vertAlign w:val="superscript"/>
        </w:rPr>
        <w:footnoteRef/>
      </w:r>
      <w:r w:rsidRPr="00C35834">
        <w:rPr>
          <w:rFonts w:ascii="Times New Roman" w:hAnsi="Times New Roman"/>
          <w:vertAlign w:val="superscript"/>
        </w:rPr>
        <w:t> </w:t>
      </w:r>
      <w:r w:rsidRPr="00FA2D97">
        <w:rPr>
          <w:rFonts w:ascii="Times New Roman" w:hAnsi="Times New Roman"/>
        </w:rPr>
        <w:t>Oficiālās statistikas portāls, Publikācijas un relīzes, sk.: </w:t>
      </w:r>
      <w:r w:rsidRPr="00FA2D97">
        <w:rPr>
          <w:rFonts w:ascii="Times New Roman" w:hAnsi="Times New Roman"/>
          <w:u w:val="single"/>
        </w:rPr>
        <w:t>https://stat.gov.lv/lv/statistikas-temas/darbs/alga/preses-relizes/6568-darba-samaksa-2020-gada?themeCode=DS</w:t>
      </w:r>
    </w:p>
  </w:footnote>
  <w:footnote w:id="35">
    <w:p w14:paraId="7620F99A" w14:textId="0D4CA928" w:rsidR="00CD7512" w:rsidRDefault="00CD7512" w:rsidP="001806C4">
      <w:pPr>
        <w:pStyle w:val="Vresteksts"/>
        <w:spacing w:before="0" w:after="0" w:line="240" w:lineRule="auto"/>
      </w:pPr>
      <w:r>
        <w:rPr>
          <w:rStyle w:val="Vresatsauce"/>
        </w:rPr>
        <w:footnoteRef/>
      </w:r>
      <w:r>
        <w:t xml:space="preserve"> Informācija par izstrādāto </w:t>
      </w:r>
      <w:r>
        <w:rPr>
          <w:rStyle w:val="Izteiksmgs"/>
          <w:b w:val="0"/>
          <w:bCs w:val="0"/>
        </w:rPr>
        <w:t>MRI</w:t>
      </w:r>
      <w:r>
        <w:t xml:space="preserve"> budžeta metodoloģiju pieejama LM tīmekļvietnē: https://www.lm.gov.lv/lv/majsaimniecibu-relativo-izdevumu-budzeta-mri-budzets-izstrades-metodologija-rezultati</w:t>
      </w:r>
    </w:p>
  </w:footnote>
  <w:footnote w:id="36">
    <w:p w14:paraId="680AA748" w14:textId="77777777" w:rsidR="00CD7512" w:rsidRPr="00D25292" w:rsidRDefault="00CD7512" w:rsidP="00FA2D97">
      <w:pPr>
        <w:pStyle w:val="Vresteksts"/>
        <w:tabs>
          <w:tab w:val="left" w:pos="284"/>
        </w:tabs>
        <w:spacing w:before="0" w:after="0" w:line="240" w:lineRule="auto"/>
        <w:rPr>
          <w:rFonts w:ascii="Times New Roman" w:hAnsi="Times New Roman"/>
        </w:rPr>
      </w:pPr>
      <w:r w:rsidRPr="00C35834">
        <w:rPr>
          <w:rStyle w:val="Vresrakstzmes"/>
          <w:rFonts w:ascii="Times New Roman" w:hAnsi="Times New Roman"/>
          <w:vertAlign w:val="superscript"/>
        </w:rPr>
        <w:footnoteRef/>
      </w:r>
      <w:r w:rsidRPr="00C35834">
        <w:rPr>
          <w:rFonts w:ascii="Times New Roman" w:hAnsi="Times New Roman"/>
          <w:vertAlign w:val="superscript"/>
        </w:rPr>
        <w:t> </w:t>
      </w:r>
      <w:r>
        <w:rPr>
          <w:rFonts w:ascii="Times New Roman" w:hAnsi="Times New Roman"/>
        </w:rPr>
        <w:t>CSP tīmekļvietne</w:t>
      </w:r>
      <w:r w:rsidRPr="00D25292">
        <w:rPr>
          <w:rFonts w:ascii="Times New Roman" w:hAnsi="Times New Roman"/>
        </w:rPr>
        <w:t>,</w:t>
      </w:r>
      <w:r>
        <w:rPr>
          <w:rFonts w:ascii="Times New Roman" w:hAnsi="Times New Roman"/>
        </w:rPr>
        <w:t> </w:t>
      </w:r>
      <w:r w:rsidRPr="00D25292">
        <w:rPr>
          <w:rFonts w:ascii="Times New Roman" w:hAnsi="Times New Roman"/>
        </w:rPr>
        <w:t>sk.:</w:t>
      </w:r>
      <w:r>
        <w:rPr>
          <w:rFonts w:ascii="Times New Roman" w:hAnsi="Times New Roman"/>
        </w:rPr>
        <w:t> </w:t>
      </w:r>
      <w:r w:rsidRPr="00124741">
        <w:rPr>
          <w:rFonts w:ascii="Times New Roman" w:hAnsi="Times New Roman"/>
          <w:u w:val="single"/>
        </w:rPr>
        <w:t>https://www.csb.gov.lv/lv/statistika/statistikas-temas/socialie-procesi/nabadziba/meklet-tema/2782-majsaimniecibu-riciba-esosie-ienakumi-2019</w:t>
      </w:r>
      <w:r w:rsidRPr="00D25292">
        <w:rPr>
          <w:rFonts w:ascii="Times New Roman" w:hAnsi="Times New Roman"/>
        </w:rPr>
        <w:t xml:space="preserve"> </w:t>
      </w:r>
    </w:p>
  </w:footnote>
  <w:footnote w:id="37">
    <w:p w14:paraId="7BC076B4" w14:textId="77777777" w:rsidR="00CD7512" w:rsidRPr="00D25292" w:rsidRDefault="00CD7512" w:rsidP="00FA2D97">
      <w:pPr>
        <w:pStyle w:val="Vresteksts"/>
        <w:spacing w:before="0" w:after="0" w:line="240" w:lineRule="auto"/>
        <w:rPr>
          <w:rFonts w:ascii="Times New Roman" w:hAnsi="Times New Roman"/>
        </w:rPr>
      </w:pPr>
      <w:r w:rsidRPr="00C35834">
        <w:rPr>
          <w:rStyle w:val="Vresrakstzmes"/>
          <w:rFonts w:ascii="Times New Roman" w:hAnsi="Times New Roman"/>
          <w:vertAlign w:val="superscript"/>
        </w:rPr>
        <w:footnoteRef/>
      </w:r>
      <w:r w:rsidRPr="00C35834">
        <w:rPr>
          <w:rFonts w:ascii="Times New Roman" w:hAnsi="Times New Roman"/>
          <w:vertAlign w:val="superscript"/>
        </w:rPr>
        <w:t> </w:t>
      </w:r>
      <w:r w:rsidRPr="00D25292">
        <w:rPr>
          <w:rFonts w:ascii="Times New Roman" w:hAnsi="Times New Roman"/>
        </w:rPr>
        <w:t xml:space="preserve">Džini koeficients raksturo ienākumu nevienlīdzību. Tas variē no 0 līdz 100. Džini koeficients ir 0, ja pastāv absolūta ienākumu vienlīdzība (t.i., visiem iedzīvotājiem ir vienādi ienākumi), bet, jo vairāk tas tuvojas 100, jo lielāka ir ienākumu nevienlīdzība. </w:t>
      </w:r>
    </w:p>
  </w:footnote>
  <w:footnote w:id="38">
    <w:p w14:paraId="7F9BA001" w14:textId="77777777" w:rsidR="00CD7512" w:rsidRPr="00D30F71" w:rsidRDefault="00CD7512" w:rsidP="00666BCA">
      <w:pPr>
        <w:pStyle w:val="Vresteksts"/>
        <w:spacing w:before="0" w:after="0" w:line="240" w:lineRule="auto"/>
        <w:rPr>
          <w:rFonts w:ascii="Times New Roman" w:hAnsi="Times New Roman"/>
        </w:rPr>
      </w:pPr>
      <w:r w:rsidRPr="00666BCA">
        <w:rPr>
          <w:rStyle w:val="Vresrakstzmes"/>
          <w:rFonts w:ascii="Times New Roman" w:hAnsi="Times New Roman"/>
          <w:vertAlign w:val="superscript"/>
        </w:rPr>
        <w:footnoteRef/>
      </w:r>
      <w:r w:rsidRPr="00666BCA">
        <w:rPr>
          <w:rFonts w:ascii="Times New Roman" w:hAnsi="Times New Roman"/>
          <w:vertAlign w:val="superscript"/>
        </w:rPr>
        <w:t xml:space="preserve"> </w:t>
      </w:r>
      <w:r w:rsidRPr="00D30F71">
        <w:rPr>
          <w:rFonts w:ascii="Times New Roman" w:hAnsi="Times New Roman"/>
        </w:rPr>
        <w:t>Nabadzības vai sociālās atstumtības risks ir personu īpatsvars, kuru ienākumi ir mazāki par nabadzības riska slieksni vai kuras ir dziļi materiāli nenodrošinātas, vai arī ir nodarbinātas darbā ar ļoti zemu intensitāti.</w:t>
      </w:r>
    </w:p>
  </w:footnote>
  <w:footnote w:id="39">
    <w:p w14:paraId="10564F8F" w14:textId="77777777" w:rsidR="00CD7512" w:rsidRPr="00D30F71" w:rsidRDefault="00CD7512" w:rsidP="00666BCA">
      <w:pPr>
        <w:pStyle w:val="Vresteksts"/>
        <w:spacing w:before="0" w:after="0" w:line="240" w:lineRule="auto"/>
        <w:rPr>
          <w:rFonts w:ascii="Times New Roman" w:hAnsi="Times New Roman"/>
        </w:rPr>
      </w:pPr>
      <w:r w:rsidRPr="00D30F71">
        <w:rPr>
          <w:rStyle w:val="Vresatsauce"/>
          <w:rFonts w:ascii="Times New Roman" w:hAnsi="Times New Roman"/>
        </w:rPr>
        <w:footnoteRef/>
      </w:r>
      <w:r w:rsidRPr="00D30F71">
        <w:rPr>
          <w:rFonts w:ascii="Times New Roman" w:hAnsi="Times New Roman"/>
        </w:rPr>
        <w:t> CSP tīmekļvietne, sk.: </w:t>
      </w:r>
      <w:r w:rsidRPr="00D30F71">
        <w:rPr>
          <w:rFonts w:ascii="Times New Roman" w:hAnsi="Times New Roman"/>
          <w:u w:val="single"/>
        </w:rPr>
        <w:t>https://www.csb.gov.lv/sites/default/files/publication/2021-01/Nr_08_Nabadzibas_risks_un_sociala_atstumtiba_Latvija_2020_%2821_00%29_LV.pdf</w:t>
      </w:r>
    </w:p>
  </w:footnote>
  <w:footnote w:id="40">
    <w:p w14:paraId="62D10A0C" w14:textId="77777777" w:rsidR="00CD7512" w:rsidRPr="00E10818" w:rsidRDefault="00CD7512" w:rsidP="00666BCA">
      <w:pPr>
        <w:tabs>
          <w:tab w:val="left" w:pos="9020"/>
        </w:tabs>
        <w:spacing w:before="0" w:after="0" w:line="240" w:lineRule="auto"/>
        <w:rPr>
          <w:rFonts w:ascii="Times New Roman" w:hAnsi="Times New Roman"/>
          <w:sz w:val="20"/>
          <w:szCs w:val="20"/>
        </w:rPr>
      </w:pPr>
      <w:r w:rsidRPr="00666BCA">
        <w:rPr>
          <w:rStyle w:val="Vresrakstzmes"/>
          <w:rFonts w:ascii="Times New Roman" w:hAnsi="Times New Roman"/>
          <w:sz w:val="20"/>
          <w:szCs w:val="20"/>
          <w:vertAlign w:val="superscript"/>
        </w:rPr>
        <w:footnoteRef/>
      </w:r>
      <w:r w:rsidRPr="00D25292">
        <w:rPr>
          <w:rFonts w:ascii="Times New Roman" w:hAnsi="Times New Roman"/>
          <w:sz w:val="20"/>
          <w:szCs w:val="20"/>
        </w:rPr>
        <w:t xml:space="preserve"> Reģionālās politikas pamatnostādnes 2021.–2027.gadam, sk. </w:t>
      </w:r>
      <w:r w:rsidRPr="00D25292">
        <w:rPr>
          <w:rStyle w:val="Internetasaite"/>
          <w:rFonts w:ascii="Times New Roman" w:hAnsi="Times New Roman"/>
          <w:color w:val="000000"/>
          <w:sz w:val="20"/>
          <w:szCs w:val="20"/>
        </w:rPr>
        <w:t>http://likumi.lv/ta/id/310954-par-regionalas-politikas-pamatnostadnem-2021-2027-gadam</w:t>
      </w:r>
      <w:r w:rsidRPr="00E10818">
        <w:rPr>
          <w:rFonts w:ascii="Times New Roman" w:hAnsi="Times New Roman"/>
          <w:color w:val="000000"/>
          <w:sz w:val="20"/>
          <w:szCs w:val="20"/>
        </w:rPr>
        <w:t xml:space="preserve"> </w:t>
      </w:r>
    </w:p>
  </w:footnote>
  <w:footnote w:id="41">
    <w:p w14:paraId="2F240560" w14:textId="6128A5CA" w:rsidR="00CD7512" w:rsidRPr="004B3B88" w:rsidRDefault="00CD7512" w:rsidP="00E258A1">
      <w:pPr>
        <w:pStyle w:val="Vresteksts"/>
        <w:spacing w:before="0" w:after="0" w:line="240" w:lineRule="auto"/>
        <w:rPr>
          <w:rFonts w:ascii="Times New Roman" w:hAnsi="Times New Roman"/>
        </w:rPr>
      </w:pPr>
      <w:r w:rsidRPr="004B3B88">
        <w:rPr>
          <w:rStyle w:val="Vresatsauce"/>
          <w:rFonts w:ascii="Times New Roman" w:hAnsi="Times New Roman"/>
        </w:rPr>
        <w:footnoteRef/>
      </w:r>
      <w:r>
        <w:rPr>
          <w:rFonts w:ascii="Times New Roman" w:hAnsi="Times New Roman"/>
        </w:rPr>
        <w:t> Pasaules Banka, </w:t>
      </w:r>
      <w:r>
        <w:rPr>
          <w:rStyle w:val="pageheading"/>
          <w:rFonts w:ascii="Times New Roman" w:hAnsi="Times New Roman"/>
        </w:rPr>
        <w:t>Vispasaules pārvaldības indikatori, tīmekļvietne, s</w:t>
      </w:r>
      <w:r w:rsidRPr="00E838C2">
        <w:rPr>
          <w:rStyle w:val="pageheading"/>
          <w:rFonts w:ascii="Times New Roman" w:hAnsi="Times New Roman"/>
        </w:rPr>
        <w:t>k</w:t>
      </w:r>
      <w:r>
        <w:rPr>
          <w:rStyle w:val="pageheading"/>
          <w:rFonts w:ascii="Times New Roman" w:hAnsi="Times New Roman"/>
        </w:rPr>
        <w:t>.:</w:t>
      </w:r>
      <w:r>
        <w:rPr>
          <w:rFonts w:ascii="Times New Roman" w:hAnsi="Times New Roman"/>
        </w:rPr>
        <w:t> </w:t>
      </w:r>
      <w:r w:rsidRPr="007D4601">
        <w:rPr>
          <w:rFonts w:ascii="Times New Roman" w:hAnsi="Times New Roman"/>
          <w:u w:val="single"/>
        </w:rPr>
        <w:t>http://info.worldbank.org/governance/wgi</w:t>
      </w:r>
      <w:r w:rsidRPr="004B3B88">
        <w:rPr>
          <w:rFonts w:ascii="Times New Roman" w:hAnsi="Times New Roman"/>
        </w:rPr>
        <w:t xml:space="preserve"> </w:t>
      </w:r>
    </w:p>
  </w:footnote>
  <w:footnote w:id="42">
    <w:p w14:paraId="13EEED33" w14:textId="46B807F8" w:rsidR="00CD7512" w:rsidRPr="0056754D" w:rsidRDefault="00CD7512" w:rsidP="00E258A1">
      <w:pPr>
        <w:pStyle w:val="Vresteksts"/>
        <w:spacing w:before="0" w:after="0" w:line="240" w:lineRule="auto"/>
        <w:rPr>
          <w:rFonts w:ascii="Times New Roman" w:hAnsi="Times New Roman"/>
          <w:u w:val="single"/>
        </w:rPr>
      </w:pPr>
      <w:r w:rsidRPr="004B3B88">
        <w:rPr>
          <w:rStyle w:val="Vresatsauce"/>
          <w:rFonts w:ascii="Times New Roman" w:hAnsi="Times New Roman"/>
        </w:rPr>
        <w:footnoteRef/>
      </w:r>
      <w:r w:rsidRPr="004B3B88">
        <w:rPr>
          <w:rFonts w:ascii="Times New Roman" w:hAnsi="Times New Roman"/>
        </w:rPr>
        <w:t> Īpašais Eirobarometrs 470, Korupcija, Latvija, 2017.gada oktobris</w:t>
      </w:r>
      <w:r>
        <w:rPr>
          <w:rFonts w:ascii="Times New Roman" w:hAnsi="Times New Roman"/>
        </w:rPr>
        <w:t>, sk</w:t>
      </w:r>
      <w:r w:rsidRPr="004B3B88">
        <w:rPr>
          <w:rFonts w:ascii="Times New Roman" w:hAnsi="Times New Roman"/>
        </w:rPr>
        <w:t>.: </w:t>
      </w:r>
      <w:r w:rsidRPr="0056754D">
        <w:rPr>
          <w:u w:val="single"/>
        </w:rPr>
        <w:t>https://www.knab.gov.lv/lv/media/18/download</w:t>
      </w:r>
    </w:p>
  </w:footnote>
  <w:footnote w:id="43">
    <w:p w14:paraId="500E6F47" w14:textId="77777777" w:rsidR="00CD7512" w:rsidRPr="004B3B88" w:rsidRDefault="00CD7512" w:rsidP="00E258A1">
      <w:pPr>
        <w:pStyle w:val="Vresteksts"/>
        <w:spacing w:before="0" w:after="0" w:line="240" w:lineRule="auto"/>
        <w:rPr>
          <w:rFonts w:ascii="Times New Roman" w:hAnsi="Times New Roman"/>
        </w:rPr>
      </w:pPr>
      <w:r w:rsidRPr="004B3B88">
        <w:rPr>
          <w:rStyle w:val="Vresatsauce"/>
          <w:rFonts w:ascii="Times New Roman" w:hAnsi="Times New Roman"/>
        </w:rPr>
        <w:footnoteRef/>
      </w:r>
      <w:r w:rsidRPr="004B3B88">
        <w:rPr>
          <w:rFonts w:ascii="Times New Roman" w:hAnsi="Times New Roman"/>
        </w:rPr>
        <w:t> Pētījums “Latvijas uzņēmēju viedoklis par korupciju komercdarbības vidē, risinot jautājumus valsts un/vai pašvaldības institūcijās”, 2016.gada novembris</w:t>
      </w:r>
      <w:r>
        <w:rPr>
          <w:rFonts w:ascii="Times New Roman" w:hAnsi="Times New Roman"/>
        </w:rPr>
        <w:t>, s</w:t>
      </w:r>
      <w:r w:rsidRPr="004B3B88">
        <w:rPr>
          <w:rFonts w:ascii="Times New Roman" w:hAnsi="Times New Roman"/>
        </w:rPr>
        <w:t>k</w:t>
      </w:r>
      <w:r>
        <w:rPr>
          <w:rFonts w:ascii="Times New Roman" w:hAnsi="Times New Roman"/>
        </w:rPr>
        <w:t>.</w:t>
      </w:r>
      <w:r w:rsidRPr="004B3B88">
        <w:rPr>
          <w:rFonts w:ascii="Times New Roman" w:hAnsi="Times New Roman"/>
        </w:rPr>
        <w:t xml:space="preserve">: </w:t>
      </w:r>
      <w:r w:rsidRPr="00C2129B">
        <w:rPr>
          <w:rFonts w:ascii="Times New Roman" w:hAnsi="Times New Roman"/>
          <w:u w:val="single"/>
        </w:rPr>
        <w:t>https://www.knab.gov.lv/lv/media/21/download</w:t>
      </w:r>
      <w:r>
        <w:rPr>
          <w:rFonts w:ascii="Times New Roman" w:hAnsi="Times New Roman"/>
        </w:rPr>
        <w:t xml:space="preserve"> </w:t>
      </w:r>
    </w:p>
  </w:footnote>
  <w:footnote w:id="44">
    <w:p w14:paraId="54CFE802" w14:textId="77777777" w:rsidR="00CD7512" w:rsidRPr="00B3535B" w:rsidRDefault="00CD7512" w:rsidP="00E258A1">
      <w:pPr>
        <w:pStyle w:val="Vresteksts"/>
        <w:spacing w:before="0" w:after="0" w:line="240" w:lineRule="auto"/>
        <w:rPr>
          <w:rFonts w:ascii="Calibri" w:hAnsi="Calibri"/>
        </w:rPr>
      </w:pPr>
      <w:r w:rsidRPr="004B3B88">
        <w:rPr>
          <w:rStyle w:val="Vresatsauce"/>
          <w:rFonts w:ascii="Times New Roman" w:hAnsi="Times New Roman"/>
        </w:rPr>
        <w:footnoteRef/>
      </w:r>
      <w:r w:rsidRPr="004B3B88">
        <w:rPr>
          <w:rFonts w:ascii="Times New Roman" w:hAnsi="Times New Roman"/>
        </w:rPr>
        <w:t xml:space="preserve"> Pētījuma izlasē ieļauti uzņēmumi no Rīgas, Rīgas rajona, Jelgavas, Jūrmalas un Siguldas</w:t>
      </w:r>
    </w:p>
  </w:footnote>
  <w:footnote w:id="45">
    <w:p w14:paraId="265ADE5D" w14:textId="5AA23B19" w:rsidR="00CD7512" w:rsidRPr="00FC549C" w:rsidRDefault="00CD7512" w:rsidP="00486F80">
      <w:pPr>
        <w:pStyle w:val="Vresteksts"/>
        <w:spacing w:before="0" w:after="0" w:line="240" w:lineRule="auto"/>
        <w:rPr>
          <w:rFonts w:ascii="Times New Roman" w:hAnsi="Times New Roman"/>
        </w:rPr>
      </w:pPr>
      <w:r w:rsidRPr="007B5B50">
        <w:rPr>
          <w:rStyle w:val="Vresatsauce"/>
          <w:rFonts w:ascii="Times New Roman" w:hAnsi="Times New Roman"/>
        </w:rPr>
        <w:footnoteRef/>
      </w:r>
      <w:r w:rsidRPr="007B5B50">
        <w:rPr>
          <w:rFonts w:ascii="Times New Roman" w:hAnsi="Times New Roman"/>
        </w:rPr>
        <w:t xml:space="preserve"> KNAB tīmekļvietne, Attieksme pret korupciju Latvijā, sabiedrības un uzņēmumu aptaujas (2021, februāris),</w:t>
      </w:r>
      <w:r>
        <w:rPr>
          <w:rFonts w:ascii="Times New Roman" w:hAnsi="Times New Roman"/>
        </w:rPr>
        <w:t xml:space="preserve"> 78. lp.,</w:t>
      </w:r>
      <w:r w:rsidRPr="007B5B50">
        <w:rPr>
          <w:rStyle w:val="pageheading"/>
          <w:rFonts w:ascii="Times New Roman" w:hAnsi="Times New Roman"/>
        </w:rPr>
        <w:t xml:space="preserve"> </w:t>
      </w:r>
      <w:r>
        <w:rPr>
          <w:rStyle w:val="pageheading"/>
          <w:rFonts w:ascii="Times New Roman" w:hAnsi="Times New Roman"/>
        </w:rPr>
        <w:t>s</w:t>
      </w:r>
      <w:r w:rsidRPr="007B5B50">
        <w:rPr>
          <w:rStyle w:val="pageheading"/>
          <w:rFonts w:ascii="Times New Roman" w:hAnsi="Times New Roman"/>
        </w:rPr>
        <w:t>k.:</w:t>
      </w:r>
      <w:r w:rsidRPr="007B5B50">
        <w:rPr>
          <w:rFonts w:ascii="Times New Roman" w:hAnsi="Times New Roman"/>
        </w:rPr>
        <w:t xml:space="preserve"> </w:t>
      </w:r>
      <w:hyperlink r:id="rId4" w:history="1">
        <w:r w:rsidRPr="00F65C0F">
          <w:rPr>
            <w:u w:val="single"/>
          </w:rPr>
          <w:t>https://www.knab.gov.lv/lv/media/1862/download</w:t>
        </w:r>
      </w:hyperlink>
      <w:r w:rsidRPr="007B5B50">
        <w:rPr>
          <w:rFonts w:ascii="Times New Roman" w:hAnsi="Times New Roman"/>
        </w:rPr>
        <w:t xml:space="preserve"> (</w:t>
      </w:r>
      <w:r>
        <w:rPr>
          <w:rFonts w:ascii="Times New Roman" w:hAnsi="Times New Roman"/>
        </w:rPr>
        <w:t>Š</w:t>
      </w:r>
      <w:r w:rsidRPr="00DA5A23">
        <w:rPr>
          <w:rFonts w:ascii="Times New Roman" w:hAnsi="Times New Roman"/>
        </w:rPr>
        <w:t>īs aptaujas rezultātiem ir vispārēji informatīva</w:t>
      </w:r>
      <w:r>
        <w:rPr>
          <w:rFonts w:ascii="Times New Roman" w:hAnsi="Times New Roman"/>
        </w:rPr>
        <w:t xml:space="preserve"> un indikatīva</w:t>
      </w:r>
      <w:r w:rsidRPr="00DA5A23">
        <w:rPr>
          <w:rFonts w:ascii="Times New Roman" w:hAnsi="Times New Roman"/>
        </w:rPr>
        <w:t xml:space="preserve"> nozīme,</w:t>
      </w:r>
      <w:r>
        <w:rPr>
          <w:rFonts w:ascii="Times New Roman" w:hAnsi="Times New Roman"/>
        </w:rPr>
        <w:t xml:space="preserve"> jo</w:t>
      </w:r>
      <w:r w:rsidRPr="00DA5A23">
        <w:rPr>
          <w:rFonts w:ascii="Times New Roman" w:hAnsi="Times New Roman"/>
        </w:rPr>
        <w:t xml:space="preserve"> atšķirīgās pētījuma metodoloģijas dēļ tie nav pilnvērtīgi salīdzināmi ar iepriekšējos gados veikto aptauju datiem</w:t>
      </w:r>
      <w:r w:rsidRPr="007B5B50">
        <w:rPr>
          <w:rFonts w:ascii="Times New Roman" w:hAnsi="Times New Roman"/>
        </w:rPr>
        <w:t>.)</w:t>
      </w:r>
    </w:p>
  </w:footnote>
  <w:footnote w:id="46">
    <w:p w14:paraId="7C70DF7D" w14:textId="608BAE18" w:rsidR="00CD7512" w:rsidRPr="00E879A5" w:rsidRDefault="00CD7512" w:rsidP="00666BCA">
      <w:pPr>
        <w:spacing w:before="0" w:after="0" w:line="240" w:lineRule="auto"/>
        <w:rPr>
          <w:rFonts w:ascii="Times New Roman" w:hAnsi="Times New Roman"/>
          <w:color w:val="7030A0"/>
        </w:rPr>
      </w:pPr>
      <w:r w:rsidRPr="00666BCA">
        <w:rPr>
          <w:rStyle w:val="Vresrakstzmes"/>
          <w:rFonts w:ascii="Times New Roman" w:hAnsi="Times New Roman"/>
          <w:sz w:val="20"/>
          <w:szCs w:val="20"/>
          <w:vertAlign w:val="superscript"/>
        </w:rPr>
        <w:footnoteRef/>
      </w:r>
      <w:r w:rsidRPr="0095033C">
        <w:rPr>
          <w:rFonts w:ascii="Times New Roman" w:hAnsi="Times New Roman"/>
          <w:sz w:val="20"/>
          <w:szCs w:val="20"/>
        </w:rPr>
        <w:t> KN</w:t>
      </w:r>
      <w:r w:rsidRPr="002B001B">
        <w:rPr>
          <w:rFonts w:ascii="Times New Roman" w:hAnsi="Times New Roman"/>
          <w:sz w:val="20"/>
          <w:szCs w:val="20"/>
        </w:rPr>
        <w:t>AB apkopotie dati liecina, ka laikā no 2015</w:t>
      </w:r>
      <w:r>
        <w:rPr>
          <w:rFonts w:ascii="Times New Roman" w:hAnsi="Times New Roman"/>
          <w:sz w:val="20"/>
          <w:szCs w:val="20"/>
        </w:rPr>
        <w:t>.-</w:t>
      </w:r>
      <w:r w:rsidRPr="002B001B">
        <w:rPr>
          <w:rFonts w:ascii="Times New Roman" w:hAnsi="Times New Roman"/>
          <w:sz w:val="20"/>
          <w:szCs w:val="20"/>
        </w:rPr>
        <w:t>2020.</w:t>
      </w:r>
      <w:r>
        <w:rPr>
          <w:rFonts w:ascii="Times New Roman" w:hAnsi="Times New Roman"/>
          <w:sz w:val="20"/>
          <w:szCs w:val="20"/>
        </w:rPr>
        <w:t> </w:t>
      </w:r>
      <w:r w:rsidRPr="002B001B">
        <w:rPr>
          <w:rFonts w:ascii="Times New Roman" w:hAnsi="Times New Roman"/>
          <w:sz w:val="20"/>
          <w:szCs w:val="20"/>
        </w:rPr>
        <w:t xml:space="preserve">gadam KNAB vadītajos </w:t>
      </w:r>
      <w:r>
        <w:rPr>
          <w:rFonts w:ascii="Times New Roman" w:hAnsi="Times New Roman"/>
          <w:sz w:val="20"/>
          <w:szCs w:val="20"/>
        </w:rPr>
        <w:t>624 izglītošanas pasākumos</w:t>
      </w:r>
      <w:r w:rsidRPr="002B001B">
        <w:rPr>
          <w:rFonts w:ascii="Times New Roman" w:hAnsi="Times New Roman"/>
          <w:sz w:val="20"/>
          <w:szCs w:val="20"/>
        </w:rPr>
        <w:t xml:space="preserve"> piedalījušies kopumā 33 </w:t>
      </w:r>
      <w:r>
        <w:rPr>
          <w:rFonts w:ascii="Times New Roman" w:hAnsi="Times New Roman"/>
          <w:sz w:val="20"/>
          <w:szCs w:val="20"/>
        </w:rPr>
        <w:t>0</w:t>
      </w:r>
      <w:r w:rsidRPr="002B001B">
        <w:rPr>
          <w:rFonts w:ascii="Times New Roman" w:hAnsi="Times New Roman"/>
          <w:sz w:val="20"/>
          <w:szCs w:val="20"/>
        </w:rPr>
        <w:t>4</w:t>
      </w:r>
      <w:r>
        <w:rPr>
          <w:rFonts w:ascii="Times New Roman" w:hAnsi="Times New Roman"/>
          <w:sz w:val="20"/>
          <w:szCs w:val="20"/>
        </w:rPr>
        <w:t>3</w:t>
      </w:r>
      <w:r w:rsidRPr="002B001B">
        <w:rPr>
          <w:rFonts w:ascii="Times New Roman" w:hAnsi="Times New Roman"/>
          <w:sz w:val="20"/>
          <w:szCs w:val="20"/>
        </w:rPr>
        <w:t xml:space="preserve"> cilvēki, kuru vidū bijušas valsts amatpersonas un darbinieki, tajā skaitā civildienesta ierēdņi, iestāžu vadītāji un vietnieki, pašvaldību domju priekšsēdētāji un vietnieki, izpilddirektori, pagasta pārvalžu vadītāji, deputāti, iepirkumu komisiju locekļi, ārvalstu studenti un uzņēmēji.</w:t>
      </w:r>
    </w:p>
  </w:footnote>
  <w:footnote w:id="47">
    <w:p w14:paraId="160B5AA5" w14:textId="77777777" w:rsidR="00CD7512" w:rsidRPr="0094647C" w:rsidRDefault="00CD7512" w:rsidP="006C5594">
      <w:pPr>
        <w:spacing w:before="0" w:after="0" w:line="240" w:lineRule="auto"/>
        <w:rPr>
          <w:rFonts w:ascii="Times New Roman" w:hAnsi="Times New Roman"/>
          <w:sz w:val="20"/>
          <w:szCs w:val="20"/>
        </w:rPr>
      </w:pPr>
      <w:r w:rsidRPr="0094647C">
        <w:rPr>
          <w:rStyle w:val="Vresatsauce"/>
          <w:rFonts w:ascii="Times New Roman" w:hAnsi="Times New Roman"/>
          <w:sz w:val="20"/>
          <w:szCs w:val="20"/>
        </w:rPr>
        <w:footnoteRef/>
      </w:r>
      <w:bookmarkStart w:id="48" w:name="_Hlk75594987"/>
      <w:r w:rsidRPr="0094647C">
        <w:rPr>
          <w:rFonts w:ascii="Times New Roman" w:hAnsi="Times New Roman"/>
          <w:sz w:val="20"/>
          <w:szCs w:val="20"/>
        </w:rPr>
        <w:t> </w:t>
      </w:r>
      <w:r w:rsidRPr="0094647C">
        <w:rPr>
          <w:rFonts w:ascii="Times New Roman" w:hAnsi="Times New Roman"/>
          <w:i/>
          <w:iCs/>
          <w:sz w:val="20"/>
          <w:szCs w:val="20"/>
        </w:rPr>
        <w:t>Transparency International</w:t>
      </w:r>
      <w:r w:rsidRPr="0094647C">
        <w:rPr>
          <w:rFonts w:ascii="Times New Roman" w:hAnsi="Times New Roman"/>
          <w:sz w:val="20"/>
          <w:szCs w:val="20"/>
        </w:rPr>
        <w:t xml:space="preserve"> tīmekļvietne, Globālais korupcijas barometrs – ES 2021. Eiropas iedzīvotāju skatījumus un pieredze par korupciju, sk.: </w:t>
      </w:r>
      <w:r w:rsidRPr="0094647C">
        <w:rPr>
          <w:rFonts w:ascii="Times New Roman" w:hAnsi="Times New Roman"/>
          <w:sz w:val="20"/>
          <w:szCs w:val="20"/>
          <w:u w:val="single"/>
        </w:rPr>
        <w:t>https://www.transparency.org/en/news/gcb-eu-2021-survey-people-worry-corruption-unchecked-impunity-business-politics</w:t>
      </w:r>
      <w:bookmarkEnd w:id="48"/>
    </w:p>
  </w:footnote>
  <w:footnote w:id="48">
    <w:p w14:paraId="4CA13B84" w14:textId="77777777" w:rsidR="00CD7512" w:rsidRPr="009A54DE" w:rsidRDefault="00CD7512" w:rsidP="006C5594">
      <w:pPr>
        <w:pStyle w:val="Body"/>
        <w:jc w:val="both"/>
        <w:rPr>
          <w:rFonts w:cs="Times New Roman"/>
          <w:sz w:val="20"/>
          <w:szCs w:val="20"/>
        </w:rPr>
      </w:pPr>
      <w:r w:rsidRPr="0094647C">
        <w:rPr>
          <w:rStyle w:val="Vresatsauce"/>
          <w:rFonts w:cs="Times New Roman"/>
          <w:sz w:val="20"/>
          <w:szCs w:val="20"/>
        </w:rPr>
        <w:footnoteRef/>
      </w:r>
      <w:r w:rsidRPr="0094647C">
        <w:rPr>
          <w:rFonts w:cs="Times New Roman"/>
          <w:sz w:val="20"/>
          <w:szCs w:val="20"/>
        </w:rPr>
        <w:t xml:space="preserve"> 2021. gada SIA “Latvijas Fakti” sabiedrības un uzņēmēju aptaujā “</w:t>
      </w:r>
      <w:r w:rsidRPr="0094647C">
        <w:rPr>
          <w:rFonts w:eastAsia="Calibri" w:cs="Times New Roman"/>
          <w:sz w:val="20"/>
          <w:szCs w:val="20"/>
          <w:lang w:eastAsia="en-US"/>
        </w:rPr>
        <w:t>Attieksme pret korupciju Latvijā</w:t>
      </w:r>
      <w:r w:rsidRPr="0094647C">
        <w:rPr>
          <w:rFonts w:cs="Times New Roman"/>
          <w:sz w:val="20"/>
          <w:szCs w:val="20"/>
        </w:rPr>
        <w:t>” noskaidrots, gandrīz trešdaļa (31 %) aptaujas dalībnieku (iedzīvotāju) uzskata, ka problēmas, kas saistās ar augsta līmeņa korupciju, pēdējo 4 gadu laikā ir palielinājušās, bet, runājot par zemākā līmeņa korupciju šādu viedokli pauda 26 % respondentu. Visplašāk (33 % gadījumu) pārstāvēts viedoklis, ka korupcijas problēmas Latvijā pēdējo 4 gadu laikā ir palikušas nemainīgas. Uzņēmēju aptaujā situāciju ar augsta līmeņa korupciju kā nemainīgu novērtējuši 51% respondentu, savukārt attiecībā uz zemākā līmeņa korupciju šādu viedokli pauda 55% respondentu.</w:t>
      </w:r>
    </w:p>
  </w:footnote>
  <w:footnote w:id="49">
    <w:p w14:paraId="60750D0B" w14:textId="62E0BF31" w:rsidR="00CD7512" w:rsidRPr="003847C2" w:rsidRDefault="00CD7512" w:rsidP="003847C2">
      <w:pPr>
        <w:pStyle w:val="Vresteksts"/>
        <w:spacing w:before="0" w:after="0" w:line="240" w:lineRule="auto"/>
        <w:rPr>
          <w:rFonts w:ascii="Times New Roman" w:hAnsi="Times New Roman"/>
          <w:color w:val="000000" w:themeColor="text1"/>
        </w:rPr>
      </w:pPr>
      <w:r w:rsidRPr="003847C2">
        <w:rPr>
          <w:rStyle w:val="Vresatsauce"/>
          <w:rFonts w:ascii="Times New Roman" w:hAnsi="Times New Roman"/>
          <w:color w:val="000000" w:themeColor="text1"/>
        </w:rPr>
        <w:footnoteRef/>
      </w:r>
      <w:r w:rsidRPr="003847C2">
        <w:rPr>
          <w:rFonts w:ascii="Times New Roman" w:hAnsi="Times New Roman"/>
          <w:color w:val="000000" w:themeColor="text1"/>
        </w:rPr>
        <w:t xml:space="preserve"> </w:t>
      </w:r>
      <w:bookmarkStart w:id="49" w:name="_Hlk84941882"/>
      <w:r w:rsidRPr="0085789C">
        <w:rPr>
          <w:rFonts w:ascii="Times New Roman" w:hAnsi="Times New Roman"/>
          <w:color w:val="000000" w:themeColor="text1"/>
        </w:rPr>
        <w:t xml:space="preserve">2020. gada SIA “Latvijas Fakti” sabiedrības un uzņēmēju aptaujā “Attieksme pret korupciju Latvijā” noskaidrots, ka pēdējo 2 gadu laikā, </w:t>
      </w:r>
      <w:bookmarkStart w:id="50" w:name="_Hlk84692852"/>
      <w:r w:rsidRPr="0085789C">
        <w:rPr>
          <w:rFonts w:ascii="Times New Roman" w:hAnsi="Times New Roman"/>
          <w:color w:val="000000" w:themeColor="text1"/>
        </w:rPr>
        <w:t>kārtojot kādas lietas/ jautājumus/ problēmas neoficiālus maksājumus, dāvanas vai pazīšanos ir izmantojuši 20% aptaujāto Latvijas iedzīvotāju</w:t>
      </w:r>
      <w:bookmarkEnd w:id="50"/>
      <w:r w:rsidRPr="0085789C">
        <w:rPr>
          <w:rFonts w:ascii="Times New Roman" w:hAnsi="Times New Roman"/>
          <w:color w:val="000000" w:themeColor="text1"/>
        </w:rPr>
        <w:t>. Vairākumā gadījumu izmantota pazīšanās, personiskie sakari. Tomēr šis rādītājs ir samazinājies salīdzinājumā ar 2015. gadu (</w:t>
      </w:r>
      <w:r w:rsidRPr="0085789C">
        <w:rPr>
          <w:rFonts w:ascii="Times New Roman" w:hAnsi="Times New Roman"/>
        </w:rPr>
        <w:t>27,2%).</w:t>
      </w:r>
      <w:bookmarkEnd w:id="49"/>
    </w:p>
  </w:footnote>
  <w:footnote w:id="50">
    <w:p w14:paraId="058253E3" w14:textId="1AA26B73" w:rsidR="00CD7512" w:rsidRPr="003847C2" w:rsidRDefault="00CD7512" w:rsidP="003847C2">
      <w:pPr>
        <w:pStyle w:val="Vresteksts"/>
        <w:spacing w:before="0" w:after="0" w:line="240" w:lineRule="auto"/>
        <w:rPr>
          <w:rFonts w:ascii="Times New Roman" w:hAnsi="Times New Roman"/>
          <w:color w:val="000000" w:themeColor="text1"/>
          <w:u w:val="single"/>
        </w:rPr>
      </w:pPr>
      <w:r w:rsidRPr="003847C2">
        <w:rPr>
          <w:rStyle w:val="Vresrakstzmes"/>
          <w:rFonts w:ascii="Times New Roman" w:hAnsi="Times New Roman"/>
          <w:color w:val="000000" w:themeColor="text1"/>
          <w:vertAlign w:val="superscript"/>
        </w:rPr>
        <w:footnoteRef/>
      </w:r>
      <w:r w:rsidRPr="003847C2">
        <w:rPr>
          <w:rFonts w:ascii="Times New Roman" w:hAnsi="Times New Roman"/>
          <w:color w:val="000000" w:themeColor="text1"/>
          <w:vertAlign w:val="superscript"/>
        </w:rPr>
        <w:t> </w:t>
      </w:r>
      <w:r>
        <w:rPr>
          <w:rFonts w:ascii="Times New Roman" w:hAnsi="Times New Roman"/>
          <w:color w:val="000000" w:themeColor="text1"/>
          <w:vertAlign w:val="superscript"/>
        </w:rPr>
        <w:t> </w:t>
      </w:r>
      <w:r w:rsidRPr="003847C2">
        <w:rPr>
          <w:rFonts w:ascii="Times New Roman" w:hAnsi="Times New Roman"/>
          <w:color w:val="000000" w:themeColor="text1"/>
        </w:rPr>
        <w:t>Īpašais Eirobarometrs 502, Korupcija, Latvija, 2019.gada decembris, sk.: </w:t>
      </w:r>
      <w:r w:rsidRPr="00116FB8">
        <w:rPr>
          <w:rFonts w:ascii="Times New Roman" w:hAnsi="Times New Roman"/>
          <w:color w:val="000000" w:themeColor="text1"/>
          <w:u w:val="single"/>
        </w:rPr>
        <w:t>https://europa.eu/eurobarometer/surveys/detail/2247</w:t>
      </w:r>
    </w:p>
  </w:footnote>
  <w:footnote w:id="51">
    <w:p w14:paraId="73D8ECB9" w14:textId="7C130D8D" w:rsidR="00CD7512" w:rsidRPr="003847C2" w:rsidRDefault="00CD7512" w:rsidP="003847C2">
      <w:pPr>
        <w:spacing w:before="0" w:after="0" w:line="240" w:lineRule="auto"/>
        <w:rPr>
          <w:rFonts w:ascii="Times New Roman" w:hAnsi="Times New Roman"/>
          <w:color w:val="000000" w:themeColor="text1"/>
          <w:sz w:val="20"/>
          <w:szCs w:val="20"/>
        </w:rPr>
      </w:pPr>
      <w:r w:rsidRPr="00A605CB">
        <w:rPr>
          <w:rStyle w:val="Vresrakstzmes"/>
          <w:rFonts w:ascii="Times New Roman" w:hAnsi="Times New Roman"/>
          <w:color w:val="000000" w:themeColor="text1"/>
          <w:sz w:val="20"/>
          <w:szCs w:val="20"/>
          <w:vertAlign w:val="superscript"/>
        </w:rPr>
        <w:footnoteRef/>
      </w:r>
      <w:r w:rsidRPr="00A605CB">
        <w:rPr>
          <w:rFonts w:ascii="Times New Roman" w:hAnsi="Times New Roman"/>
          <w:color w:val="000000" w:themeColor="text1"/>
          <w:sz w:val="20"/>
          <w:szCs w:val="20"/>
          <w:vertAlign w:val="superscript"/>
        </w:rPr>
        <w:t> </w:t>
      </w:r>
      <w:r w:rsidRPr="00A605CB">
        <w:rPr>
          <w:rFonts w:ascii="Times New Roman" w:hAnsi="Times New Roman"/>
          <w:color w:val="000000" w:themeColor="text1"/>
          <w:sz w:val="20"/>
          <w:szCs w:val="20"/>
        </w:rPr>
        <w:t>SKDS,</w:t>
      </w:r>
      <w:r w:rsidRPr="003847C2">
        <w:rPr>
          <w:rFonts w:ascii="Times New Roman" w:hAnsi="Times New Roman"/>
          <w:color w:val="000000" w:themeColor="text1"/>
          <w:sz w:val="20"/>
          <w:szCs w:val="20"/>
        </w:rPr>
        <w:t xml:space="preserve"> 2017.</w:t>
      </w:r>
      <w:r>
        <w:rPr>
          <w:rFonts w:ascii="Times New Roman" w:hAnsi="Times New Roman"/>
          <w:color w:val="000000" w:themeColor="text1"/>
          <w:sz w:val="20"/>
          <w:szCs w:val="20"/>
        </w:rPr>
        <w:t> </w:t>
      </w:r>
      <w:r w:rsidRPr="003847C2">
        <w:rPr>
          <w:rFonts w:ascii="Times New Roman" w:hAnsi="Times New Roman"/>
          <w:color w:val="000000" w:themeColor="text1"/>
          <w:sz w:val="20"/>
          <w:szCs w:val="20"/>
        </w:rPr>
        <w:t>gada decembris-janvāris, Pētījums konferences “Sabiedriskā viedokļa ietekme uz tiesnešiem un tiesu sistēmu kopumā” vajadzībām, sk.: </w:t>
      </w:r>
      <w:r w:rsidRPr="003847C2">
        <w:rPr>
          <w:rStyle w:val="Internetasaite"/>
          <w:rFonts w:ascii="Times New Roman" w:hAnsi="Times New Roman"/>
          <w:color w:val="000000" w:themeColor="text1"/>
          <w:sz w:val="20"/>
          <w:szCs w:val="20"/>
        </w:rPr>
        <w:t>http://tzpi.lu.lv/files/2018/01/TZPI_aptaujas-dati_konferencei_122017-1.pdf</w:t>
      </w:r>
      <w:r w:rsidRPr="003847C2">
        <w:rPr>
          <w:rFonts w:ascii="Times New Roman" w:hAnsi="Times New Roman"/>
          <w:color w:val="000000" w:themeColor="text1"/>
          <w:sz w:val="20"/>
          <w:szCs w:val="20"/>
        </w:rPr>
        <w:t xml:space="preserve"> </w:t>
      </w:r>
    </w:p>
  </w:footnote>
  <w:footnote w:id="52">
    <w:p w14:paraId="63FE7D6D" w14:textId="566393BC" w:rsidR="00CD7512" w:rsidRPr="00C01B1E" w:rsidRDefault="00CD7512" w:rsidP="003847C2">
      <w:pPr>
        <w:pStyle w:val="Vresteksts"/>
        <w:spacing w:before="0" w:after="0" w:line="240" w:lineRule="auto"/>
        <w:rPr>
          <w:rFonts w:ascii="Times New Roman" w:hAnsi="Times New Roman"/>
          <w:color w:val="000000" w:themeColor="text1"/>
        </w:rPr>
      </w:pPr>
      <w:r w:rsidRPr="00C01B1E">
        <w:rPr>
          <w:rStyle w:val="Vresrakstzmes"/>
          <w:rFonts w:ascii="Times New Roman" w:hAnsi="Times New Roman"/>
          <w:color w:val="000000" w:themeColor="text1"/>
          <w:vertAlign w:val="superscript"/>
        </w:rPr>
        <w:footnoteRef/>
      </w:r>
      <w:r w:rsidRPr="00C01B1E">
        <w:rPr>
          <w:rStyle w:val="Izteiksmgs"/>
          <w:rFonts w:ascii="Times New Roman" w:hAnsi="Times New Roman"/>
          <w:color w:val="000000" w:themeColor="text1"/>
          <w:vertAlign w:val="superscript"/>
        </w:rPr>
        <w:t> </w:t>
      </w:r>
      <w:r w:rsidRPr="00C01B1E">
        <w:rPr>
          <w:rStyle w:val="Izclums"/>
          <w:rFonts w:ascii="Times New Roman" w:hAnsi="Times New Roman"/>
          <w:i w:val="0"/>
          <w:iCs w:val="0"/>
        </w:rPr>
        <w:t>Standarta Eirobarometrs</w:t>
      </w:r>
      <w:r w:rsidRPr="00C01B1E">
        <w:rPr>
          <w:rFonts w:ascii="Times New Roman" w:hAnsi="Times New Roman"/>
        </w:rPr>
        <w:t> 88. Sabiedrības viedoklis ES, 2017. gada rudens</w:t>
      </w:r>
      <w:r w:rsidRPr="00C01B1E">
        <w:rPr>
          <w:rStyle w:val="Izteiksmgs"/>
          <w:rFonts w:ascii="Times New Roman" w:hAnsi="Times New Roman"/>
          <w:b w:val="0"/>
          <w:bCs w:val="0"/>
          <w:color w:val="000000" w:themeColor="text1"/>
        </w:rPr>
        <w:t>, sk.:</w:t>
      </w:r>
      <w:r w:rsidRPr="00C01B1E">
        <w:rPr>
          <w:rStyle w:val="Izteiksmgs"/>
          <w:rFonts w:ascii="Times New Roman" w:hAnsi="Times New Roman"/>
          <w:color w:val="000000" w:themeColor="text1"/>
        </w:rPr>
        <w:t> </w:t>
      </w:r>
      <w:r w:rsidRPr="00C01B1E">
        <w:rPr>
          <w:rStyle w:val="Internetasaite"/>
          <w:rFonts w:ascii="Times New Roman" w:hAnsi="Times New Roman"/>
          <w:color w:val="000000" w:themeColor="text1"/>
        </w:rPr>
        <w:t>https://ec.europa.eu/latvia/news/klaj%C4%81-n%C4%81cis-eirobarometrs-88-p%C4%93t%C4%ABjuma-vilnis-%E2%80%9Csabiedrisk%C4%81-doma-eiropas-savien%C4%ABb%C4%81%E2%80%9D_lv</w:t>
      </w:r>
      <w:r w:rsidRPr="00C01B1E">
        <w:rPr>
          <w:rFonts w:ascii="Times New Roman" w:hAnsi="Times New Roman"/>
          <w:color w:val="000000" w:themeColor="text1"/>
        </w:rPr>
        <w:t xml:space="preserve"> </w:t>
      </w:r>
    </w:p>
  </w:footnote>
  <w:footnote w:id="53">
    <w:p w14:paraId="351EA121" w14:textId="77777777" w:rsidR="00CD7512" w:rsidRPr="00C334E5" w:rsidRDefault="00CD7512" w:rsidP="00DA39A3">
      <w:pPr>
        <w:pStyle w:val="Vresteksts"/>
        <w:spacing w:before="0" w:after="0" w:line="240" w:lineRule="auto"/>
        <w:rPr>
          <w:rFonts w:ascii="Times New Roman" w:hAnsi="Times New Roman"/>
        </w:rPr>
      </w:pPr>
      <w:r w:rsidRPr="00C01B1E">
        <w:rPr>
          <w:rStyle w:val="Vresrakstzmes"/>
          <w:rFonts w:ascii="Times New Roman" w:hAnsi="Times New Roman"/>
          <w:vertAlign w:val="superscript"/>
        </w:rPr>
        <w:footnoteRef/>
      </w:r>
      <w:bookmarkStart w:id="56" w:name="_Hlk54257526"/>
      <w:r w:rsidRPr="00C01B1E">
        <w:rPr>
          <w:rFonts w:ascii="Times New Roman" w:hAnsi="Times New Roman"/>
        </w:rPr>
        <w:t> Īpašais Eirobarometrs 502, Korupcija, Latvija, 2019.gada decembris, sk.: </w:t>
      </w:r>
      <w:bookmarkEnd w:id="56"/>
      <w:r w:rsidRPr="00C01B1E">
        <w:rPr>
          <w:rFonts w:ascii="Times New Roman" w:hAnsi="Times New Roman"/>
          <w:u w:val="single"/>
        </w:rPr>
        <w:t>https://europa.eu/eurobarometer/surveys/detail/2247</w:t>
      </w:r>
    </w:p>
  </w:footnote>
  <w:footnote w:id="54">
    <w:p w14:paraId="7318435B" w14:textId="77777777" w:rsidR="00CD7512" w:rsidRPr="006706E4" w:rsidRDefault="00CD7512" w:rsidP="00DA39A3">
      <w:pPr>
        <w:pStyle w:val="Vresteksts"/>
        <w:spacing w:before="0" w:after="0" w:line="240" w:lineRule="auto"/>
        <w:rPr>
          <w:rFonts w:ascii="Times New Roman" w:hAnsi="Times New Roman"/>
          <w:u w:val="single"/>
        </w:rPr>
      </w:pPr>
      <w:r w:rsidRPr="00DA39A3">
        <w:rPr>
          <w:rStyle w:val="Vresrakstzmes"/>
          <w:rFonts w:ascii="Times New Roman" w:hAnsi="Times New Roman"/>
          <w:vertAlign w:val="superscript"/>
        </w:rPr>
        <w:footnoteRef/>
      </w:r>
      <w:r w:rsidRPr="00DA39A3">
        <w:rPr>
          <w:rFonts w:ascii="Times New Roman" w:hAnsi="Times New Roman"/>
          <w:vertAlign w:val="superscript"/>
        </w:rPr>
        <w:t> </w:t>
      </w:r>
      <w:r w:rsidRPr="00A45824">
        <w:rPr>
          <w:rFonts w:ascii="Times New Roman" w:hAnsi="Times New Roman"/>
        </w:rPr>
        <w:t>Īpašais Eirobarometrs 502, Korupcija, Latvija, 2019.gada decembris</w:t>
      </w:r>
      <w:r>
        <w:rPr>
          <w:rFonts w:ascii="Times New Roman" w:hAnsi="Times New Roman"/>
        </w:rPr>
        <w:t>,</w:t>
      </w:r>
      <w:r w:rsidRPr="00A45824">
        <w:rPr>
          <w:rFonts w:ascii="Times New Roman" w:hAnsi="Times New Roman"/>
        </w:rPr>
        <w:t> </w:t>
      </w:r>
      <w:r>
        <w:rPr>
          <w:rFonts w:ascii="Times New Roman" w:hAnsi="Times New Roman"/>
        </w:rPr>
        <w:t>s</w:t>
      </w:r>
      <w:r w:rsidRPr="00AA4250">
        <w:rPr>
          <w:rFonts w:ascii="Times New Roman" w:hAnsi="Times New Roman"/>
        </w:rPr>
        <w:t>k.:</w:t>
      </w:r>
      <w:r>
        <w:t> </w:t>
      </w:r>
      <w:r w:rsidRPr="006706E4">
        <w:rPr>
          <w:rFonts w:ascii="Times New Roman" w:hAnsi="Times New Roman"/>
          <w:u w:val="single"/>
        </w:rPr>
        <w:t xml:space="preserve">https://europa.eu/eurobarometer/surveys/detail/2247 </w:t>
      </w:r>
    </w:p>
  </w:footnote>
  <w:footnote w:id="55">
    <w:p w14:paraId="27507831" w14:textId="54884553" w:rsidR="00CD7512" w:rsidRPr="002D4A6F" w:rsidRDefault="00CD7512" w:rsidP="0002755D">
      <w:pPr>
        <w:spacing w:before="0" w:after="0" w:line="240" w:lineRule="auto"/>
        <w:rPr>
          <w:rFonts w:ascii="Times New Roman" w:hAnsi="Times New Roman"/>
          <w:b/>
          <w:sz w:val="20"/>
          <w:szCs w:val="20"/>
        </w:rPr>
      </w:pPr>
      <w:r w:rsidRPr="00375140">
        <w:rPr>
          <w:rStyle w:val="Vresatsauce"/>
          <w:sz w:val="22"/>
          <w:szCs w:val="22"/>
        </w:rPr>
        <w:footnoteRef/>
      </w:r>
      <w:r>
        <w:rPr>
          <w:sz w:val="22"/>
          <w:szCs w:val="22"/>
        </w:rPr>
        <w:t> </w:t>
      </w:r>
      <w:bookmarkStart w:id="58" w:name="_Hlk93916444"/>
      <w:r>
        <w:rPr>
          <w:rFonts w:ascii="Times New Roman" w:hAnsi="Times New Roman"/>
          <w:sz w:val="20"/>
          <w:szCs w:val="20"/>
        </w:rPr>
        <w:t>S</w:t>
      </w:r>
      <w:r w:rsidRPr="00E31903">
        <w:rPr>
          <w:rFonts w:ascii="Times New Roman" w:hAnsi="Times New Roman"/>
          <w:sz w:val="20"/>
          <w:szCs w:val="20"/>
        </w:rPr>
        <w:t>abiedrības un uzņēmumu aptauja</w:t>
      </w:r>
      <w:r>
        <w:rPr>
          <w:rFonts w:ascii="Times New Roman" w:hAnsi="Times New Roman"/>
          <w:sz w:val="20"/>
          <w:szCs w:val="20"/>
        </w:rPr>
        <w:t xml:space="preserve"> “</w:t>
      </w:r>
      <w:r w:rsidRPr="00E31903">
        <w:rPr>
          <w:rFonts w:ascii="Times New Roman" w:hAnsi="Times New Roman"/>
          <w:sz w:val="20"/>
          <w:szCs w:val="20"/>
        </w:rPr>
        <w:t>Attieksme pret korupciju Latvijā</w:t>
      </w:r>
      <w:r>
        <w:rPr>
          <w:rFonts w:ascii="Times New Roman" w:hAnsi="Times New Roman"/>
          <w:sz w:val="20"/>
          <w:szCs w:val="20"/>
        </w:rPr>
        <w:t xml:space="preserve">”, </w:t>
      </w:r>
      <w:r w:rsidRPr="00E31903">
        <w:rPr>
          <w:rFonts w:ascii="Times New Roman" w:hAnsi="Times New Roman"/>
          <w:sz w:val="20"/>
          <w:szCs w:val="20"/>
        </w:rPr>
        <w:t>2021, februāris</w:t>
      </w:r>
      <w:r>
        <w:rPr>
          <w:rFonts w:ascii="Times New Roman" w:hAnsi="Times New Roman"/>
          <w:sz w:val="20"/>
          <w:szCs w:val="20"/>
        </w:rPr>
        <w:t>,</w:t>
      </w:r>
      <w:r w:rsidRPr="00E31903">
        <w:rPr>
          <w:rFonts w:ascii="Times New Roman" w:hAnsi="Times New Roman"/>
          <w:sz w:val="20"/>
          <w:szCs w:val="20"/>
        </w:rPr>
        <w:t xml:space="preserve"> </w:t>
      </w:r>
      <w:r w:rsidRPr="00E31903">
        <w:rPr>
          <w:rStyle w:val="pageheading"/>
          <w:rFonts w:ascii="Times New Roman" w:hAnsi="Times New Roman"/>
          <w:sz w:val="20"/>
          <w:szCs w:val="20"/>
        </w:rPr>
        <w:t>46.lp.</w:t>
      </w:r>
      <w:r>
        <w:rPr>
          <w:rStyle w:val="pageheading"/>
          <w:rFonts w:ascii="Times New Roman" w:hAnsi="Times New Roman"/>
          <w:sz w:val="20"/>
          <w:szCs w:val="20"/>
        </w:rPr>
        <w:t>, s</w:t>
      </w:r>
      <w:r w:rsidRPr="00E31903">
        <w:rPr>
          <w:rStyle w:val="pageheading"/>
          <w:rFonts w:ascii="Times New Roman" w:hAnsi="Times New Roman"/>
          <w:sz w:val="20"/>
          <w:szCs w:val="20"/>
        </w:rPr>
        <w:t>k</w:t>
      </w:r>
      <w:r>
        <w:rPr>
          <w:rStyle w:val="pageheading"/>
          <w:rFonts w:ascii="Times New Roman" w:hAnsi="Times New Roman"/>
          <w:sz w:val="20"/>
          <w:szCs w:val="20"/>
        </w:rPr>
        <w:t>.</w:t>
      </w:r>
      <w:r w:rsidRPr="00E31903">
        <w:rPr>
          <w:rStyle w:val="pageheading"/>
          <w:rFonts w:ascii="Times New Roman" w:hAnsi="Times New Roman"/>
          <w:sz w:val="20"/>
          <w:szCs w:val="20"/>
        </w:rPr>
        <w:t>.:</w:t>
      </w:r>
      <w:r w:rsidRPr="00E31903">
        <w:rPr>
          <w:rFonts w:ascii="Times New Roman" w:hAnsi="Times New Roman"/>
          <w:sz w:val="20"/>
          <w:szCs w:val="20"/>
        </w:rPr>
        <w:t xml:space="preserve"> </w:t>
      </w:r>
      <w:r w:rsidRPr="00E311C6">
        <w:rPr>
          <w:rFonts w:ascii="Times New Roman" w:hAnsi="Times New Roman"/>
          <w:sz w:val="20"/>
          <w:szCs w:val="20"/>
          <w:u w:val="single"/>
        </w:rPr>
        <w:t>https://www.knab.gov.lv/lv/media/1862/download</w:t>
      </w:r>
      <w:bookmarkEnd w:id="58"/>
    </w:p>
  </w:footnote>
  <w:footnote w:id="56">
    <w:p w14:paraId="65E8B807" w14:textId="77777777" w:rsidR="00CD7512" w:rsidRPr="00C2129B" w:rsidRDefault="00CD7512" w:rsidP="0002755D">
      <w:pPr>
        <w:pStyle w:val="Vresteksts"/>
        <w:spacing w:before="0" w:after="0" w:line="240" w:lineRule="auto"/>
        <w:rPr>
          <w:u w:val="single"/>
        </w:rPr>
      </w:pPr>
      <w:r w:rsidRPr="00B3535B">
        <w:rPr>
          <w:rStyle w:val="Vresatsauce"/>
        </w:rPr>
        <w:footnoteRef/>
      </w:r>
      <w:r w:rsidRPr="00B3535B">
        <w:t> Pētījumu centra SKDS Latvijas iedzīvotāju aptauja, 2016. gada oktobris</w:t>
      </w:r>
      <w:r>
        <w:t>,</w:t>
      </w:r>
      <w:r w:rsidRPr="00B3535B">
        <w:t> </w:t>
      </w:r>
      <w:r>
        <w:t>sk.:</w:t>
      </w:r>
      <w:r w:rsidRPr="00C2129B">
        <w:rPr>
          <w:u w:val="single"/>
        </w:rPr>
        <w:t>https://www.knab.gov.lv/lv/media/20/download</w:t>
      </w:r>
    </w:p>
  </w:footnote>
  <w:footnote w:id="57">
    <w:p w14:paraId="04DCE822" w14:textId="77777777" w:rsidR="00CD7512" w:rsidRPr="00A45824" w:rsidRDefault="00CD7512" w:rsidP="0002755D">
      <w:pPr>
        <w:pStyle w:val="Vresteksts"/>
        <w:spacing w:before="0" w:after="0" w:line="240" w:lineRule="auto"/>
        <w:rPr>
          <w:rFonts w:ascii="Times New Roman" w:hAnsi="Times New Roman"/>
        </w:rPr>
      </w:pPr>
      <w:r w:rsidRPr="009137D2">
        <w:rPr>
          <w:rStyle w:val="Vresrakstzmes"/>
          <w:rFonts w:ascii="Times New Roman" w:hAnsi="Times New Roman"/>
          <w:vertAlign w:val="superscript"/>
        </w:rPr>
        <w:footnoteRef/>
      </w:r>
      <w:r w:rsidRPr="009137D2">
        <w:rPr>
          <w:rFonts w:ascii="Times New Roman" w:hAnsi="Times New Roman"/>
          <w:vertAlign w:val="superscript"/>
        </w:rPr>
        <w:t> </w:t>
      </w:r>
      <w:r>
        <w:rPr>
          <w:rFonts w:ascii="Times New Roman" w:hAnsi="Times New Roman"/>
        </w:rPr>
        <w:t>Oficiālās statistikas portāls</w:t>
      </w:r>
      <w:r w:rsidRPr="00994CFB">
        <w:rPr>
          <w:rFonts w:ascii="Times New Roman" w:hAnsi="Times New Roman"/>
        </w:rPr>
        <w:t>, Publikācijas un relīzes, sk</w:t>
      </w:r>
      <w:r>
        <w:rPr>
          <w:rFonts w:ascii="Times New Roman" w:hAnsi="Times New Roman"/>
        </w:rPr>
        <w:t>.</w:t>
      </w:r>
      <w:r w:rsidRPr="00994CFB">
        <w:rPr>
          <w:rFonts w:ascii="Times New Roman" w:hAnsi="Times New Roman"/>
        </w:rPr>
        <w:t xml:space="preserve">: </w:t>
      </w:r>
      <w:r w:rsidRPr="00006BEC">
        <w:rPr>
          <w:rFonts w:ascii="Times New Roman" w:hAnsi="Times New Roman"/>
          <w:u w:val="single"/>
        </w:rPr>
        <w:t>https://stat.gov.lv/lv/statistikas-temas/darbs/alga/preses-relizes/6568-darba-samaksa-2020-gada?themeCode=DS</w:t>
      </w:r>
    </w:p>
  </w:footnote>
  <w:footnote w:id="58">
    <w:p w14:paraId="148848D0" w14:textId="120C8A0E" w:rsidR="00CD7512" w:rsidRPr="009137D2" w:rsidRDefault="00CD7512" w:rsidP="0002755D">
      <w:pPr>
        <w:pStyle w:val="Vresteksts"/>
        <w:spacing w:before="0" w:after="0" w:line="240" w:lineRule="auto"/>
        <w:rPr>
          <w:rFonts w:ascii="Times New Roman" w:hAnsi="Times New Roman"/>
          <w:u w:val="single"/>
        </w:rPr>
      </w:pPr>
      <w:r w:rsidRPr="009137D2">
        <w:rPr>
          <w:rStyle w:val="Vresrakstzmes"/>
          <w:rFonts w:ascii="Times New Roman" w:hAnsi="Times New Roman"/>
          <w:vertAlign w:val="superscript"/>
        </w:rPr>
        <w:footnoteRef/>
      </w:r>
      <w:r w:rsidRPr="00FB6A83">
        <w:rPr>
          <w:rFonts w:ascii="Times New Roman" w:hAnsi="Times New Roman"/>
        </w:rPr>
        <w:t> Īpašais Eirobarometrs 502, Korupcija, Latvija, 2019.</w:t>
      </w:r>
      <w:r>
        <w:rPr>
          <w:rFonts w:ascii="Times New Roman" w:hAnsi="Times New Roman"/>
        </w:rPr>
        <w:t> </w:t>
      </w:r>
      <w:r w:rsidRPr="00FB6A83">
        <w:rPr>
          <w:rFonts w:ascii="Times New Roman" w:hAnsi="Times New Roman"/>
        </w:rPr>
        <w:t>gada decembris,</w:t>
      </w:r>
      <w:r>
        <w:rPr>
          <w:rFonts w:ascii="Times New Roman" w:hAnsi="Times New Roman"/>
        </w:rPr>
        <w:t> </w:t>
      </w:r>
      <w:r w:rsidRPr="00FB6A83">
        <w:rPr>
          <w:rFonts w:ascii="Times New Roman" w:hAnsi="Times New Roman"/>
        </w:rPr>
        <w:t>sk.: </w:t>
      </w:r>
      <w:r w:rsidRPr="006706E4">
        <w:rPr>
          <w:rFonts w:ascii="Times New Roman" w:hAnsi="Times New Roman"/>
          <w:u w:val="single"/>
        </w:rPr>
        <w:t xml:space="preserve">https://europa.eu/eurobarometer/surveys/detail/2247 </w:t>
      </w:r>
    </w:p>
  </w:footnote>
  <w:footnote w:id="59">
    <w:p w14:paraId="1BC032A8" w14:textId="5181F426" w:rsidR="00CD7512" w:rsidRDefault="00CD7512" w:rsidP="00FD7BD6">
      <w:pPr>
        <w:pStyle w:val="Vresteksts"/>
        <w:spacing w:before="0" w:after="0" w:line="240" w:lineRule="auto"/>
      </w:pPr>
      <w:r>
        <w:rPr>
          <w:rStyle w:val="Vresatsauce"/>
        </w:rPr>
        <w:footnoteRef/>
      </w:r>
      <w:r>
        <w:t xml:space="preserve"> MK tīmekļvietne, Atvērtā pārvaldība, sk.: </w:t>
      </w:r>
      <w:r w:rsidRPr="00FD7BD6">
        <w:t>https://www.mk.gov.lv/lv/atverta-parvaldiba</w:t>
      </w:r>
    </w:p>
  </w:footnote>
  <w:footnote w:id="60">
    <w:p w14:paraId="4B5E0FBB" w14:textId="23A038B3" w:rsidR="00CD7512" w:rsidRPr="004D306D" w:rsidRDefault="00CD7512">
      <w:pPr>
        <w:pStyle w:val="Vresteksts"/>
        <w:spacing w:before="0" w:after="0" w:line="240" w:lineRule="auto"/>
        <w:rPr>
          <w:rFonts w:ascii="Times New Roman" w:hAnsi="Times New Roman"/>
          <w:u w:val="single"/>
        </w:rPr>
      </w:pPr>
      <w:r w:rsidRPr="00FB6A83">
        <w:rPr>
          <w:rStyle w:val="Vresatsauce"/>
          <w:rFonts w:ascii="Times New Roman" w:hAnsi="Times New Roman"/>
        </w:rPr>
        <w:footnoteRef/>
      </w:r>
      <w:r w:rsidRPr="00FB6A83">
        <w:rPr>
          <w:rFonts w:ascii="Times New Roman" w:hAnsi="Times New Roman"/>
        </w:rPr>
        <w:t xml:space="preserve"> </w:t>
      </w:r>
      <w:r>
        <w:rPr>
          <w:rFonts w:ascii="Times New Roman" w:hAnsi="Times New Roman"/>
        </w:rPr>
        <w:t xml:space="preserve">ANO </w:t>
      </w:r>
      <w:r w:rsidRPr="00FB6A83">
        <w:rPr>
          <w:rFonts w:ascii="Times New Roman" w:hAnsi="Times New Roman"/>
        </w:rPr>
        <w:t>e-</w:t>
      </w:r>
      <w:r>
        <w:rPr>
          <w:rFonts w:ascii="Times New Roman" w:hAnsi="Times New Roman"/>
        </w:rPr>
        <w:t>Pārvaldes</w:t>
      </w:r>
      <w:r w:rsidRPr="00FB6A83">
        <w:rPr>
          <w:rFonts w:ascii="Times New Roman" w:hAnsi="Times New Roman"/>
        </w:rPr>
        <w:t xml:space="preserve"> </w:t>
      </w:r>
      <w:r>
        <w:rPr>
          <w:rFonts w:ascii="Times New Roman" w:hAnsi="Times New Roman"/>
        </w:rPr>
        <w:t>zināšanu bāze (</w:t>
      </w:r>
      <w:r w:rsidRPr="0093096E">
        <w:rPr>
          <w:rFonts w:ascii="Times New Roman" w:hAnsi="Times New Roman"/>
          <w:i/>
        </w:rPr>
        <w:t>United Nations e-Government Knowledgebase</w:t>
      </w:r>
      <w:r>
        <w:rPr>
          <w:rFonts w:ascii="Times New Roman" w:hAnsi="Times New Roman"/>
        </w:rPr>
        <w:t>)</w:t>
      </w:r>
      <w:r w:rsidRPr="00FB6A83">
        <w:rPr>
          <w:rFonts w:ascii="Times New Roman" w:hAnsi="Times New Roman"/>
        </w:rPr>
        <w:t xml:space="preserve">, </w:t>
      </w:r>
      <w:r>
        <w:rPr>
          <w:rFonts w:ascii="Times New Roman" w:hAnsi="Times New Roman"/>
        </w:rPr>
        <w:t>sk.</w:t>
      </w:r>
      <w:r w:rsidRPr="0093096E">
        <w:rPr>
          <w:rFonts w:ascii="Times New Roman" w:hAnsi="Times New Roman"/>
        </w:rPr>
        <w:t xml:space="preserve">: </w:t>
      </w:r>
      <w:r w:rsidRPr="004D306D">
        <w:rPr>
          <w:rFonts w:ascii="Times New Roman" w:hAnsi="Times New Roman"/>
          <w:u w:val="single"/>
        </w:rPr>
        <w:t xml:space="preserve">https://publicadministration.un.org/egovkb/en-us/Data/Country-Information/id/93-Latvia </w:t>
      </w:r>
    </w:p>
  </w:footnote>
  <w:footnote w:id="61">
    <w:p w14:paraId="728E4D4D" w14:textId="56F2DB79" w:rsidR="00CD7512" w:rsidRPr="00DB0108" w:rsidRDefault="00CD7512">
      <w:pPr>
        <w:pStyle w:val="Vresteksts"/>
        <w:spacing w:before="0" w:after="0" w:line="240" w:lineRule="auto"/>
        <w:rPr>
          <w:rFonts w:ascii="Times New Roman" w:hAnsi="Times New Roman"/>
          <w:u w:val="single"/>
        </w:rPr>
      </w:pPr>
      <w:r w:rsidRPr="009137D2">
        <w:rPr>
          <w:rStyle w:val="Vresrakstzmes"/>
          <w:rFonts w:ascii="Times New Roman" w:hAnsi="Times New Roman"/>
          <w:vertAlign w:val="superscript"/>
        </w:rPr>
        <w:footnoteRef/>
      </w:r>
      <w:r>
        <w:rPr>
          <w:rFonts w:ascii="Times New Roman" w:hAnsi="Times New Roman"/>
        </w:rPr>
        <w:t> </w:t>
      </w:r>
      <w:r w:rsidRPr="003C350A">
        <w:rPr>
          <w:rFonts w:ascii="Times New Roman" w:hAnsi="Times New Roman"/>
        </w:rPr>
        <w:t>Digitālās</w:t>
      </w:r>
      <w:r>
        <w:rPr>
          <w:rFonts w:ascii="Times New Roman" w:hAnsi="Times New Roman"/>
        </w:rPr>
        <w:t> </w:t>
      </w:r>
      <w:r w:rsidRPr="003C350A">
        <w:rPr>
          <w:rFonts w:ascii="Times New Roman" w:hAnsi="Times New Roman"/>
        </w:rPr>
        <w:t>transformācijas</w:t>
      </w:r>
      <w:r>
        <w:rPr>
          <w:rFonts w:ascii="Times New Roman" w:hAnsi="Times New Roman"/>
        </w:rPr>
        <w:t> </w:t>
      </w:r>
      <w:r w:rsidRPr="003C350A">
        <w:rPr>
          <w:rFonts w:ascii="Times New Roman" w:hAnsi="Times New Roman"/>
        </w:rPr>
        <w:t>pamatnostādnēs</w:t>
      </w:r>
      <w:r>
        <w:rPr>
          <w:rFonts w:ascii="Times New Roman" w:hAnsi="Times New Roman"/>
        </w:rPr>
        <w:t> </w:t>
      </w:r>
      <w:r w:rsidRPr="003C350A">
        <w:rPr>
          <w:rFonts w:ascii="Times New Roman" w:hAnsi="Times New Roman"/>
        </w:rPr>
        <w:t>2021.</w:t>
      </w:r>
      <w:r>
        <w:rPr>
          <w:rFonts w:ascii="Times New Roman" w:hAnsi="Times New Roman"/>
        </w:rPr>
        <w:t>-</w:t>
      </w:r>
      <w:r w:rsidRPr="003C350A">
        <w:rPr>
          <w:rFonts w:ascii="Times New Roman" w:hAnsi="Times New Roman"/>
        </w:rPr>
        <w:t>2027.</w:t>
      </w:r>
      <w:r>
        <w:t> </w:t>
      </w:r>
      <w:r w:rsidRPr="003C350A">
        <w:rPr>
          <w:rFonts w:ascii="Times New Roman" w:hAnsi="Times New Roman"/>
        </w:rPr>
        <w:t>gadam</w:t>
      </w:r>
      <w:r>
        <w:rPr>
          <w:rFonts w:ascii="Times New Roman" w:hAnsi="Times New Roman"/>
        </w:rPr>
        <w:t>, s</w:t>
      </w:r>
      <w:r w:rsidRPr="003C350A">
        <w:rPr>
          <w:rFonts w:ascii="Times New Roman" w:hAnsi="Times New Roman"/>
        </w:rPr>
        <w:t>k.:</w:t>
      </w:r>
      <w:r>
        <w:rPr>
          <w:rFonts w:ascii="Times New Roman" w:hAnsi="Times New Roman"/>
        </w:rPr>
        <w:t xml:space="preserve"> </w:t>
      </w:r>
      <w:r w:rsidRPr="004D306D">
        <w:rPr>
          <w:rFonts w:ascii="Times New Roman" w:hAnsi="Times New Roman"/>
          <w:u w:val="single"/>
        </w:rPr>
        <w:t>http://tap.mk.gov.lv/lv/mk/tap/?pid=40496916</w:t>
      </w:r>
    </w:p>
  </w:footnote>
  <w:footnote w:id="62">
    <w:p w14:paraId="5838710B" w14:textId="0845F5B0" w:rsidR="00CD7512" w:rsidRPr="00DB0108" w:rsidRDefault="00CD7512" w:rsidP="00E65FF8">
      <w:pPr>
        <w:pStyle w:val="Vresteksts"/>
        <w:spacing w:before="0" w:after="0" w:line="240" w:lineRule="auto"/>
        <w:rPr>
          <w:rFonts w:ascii="Times New Roman" w:hAnsi="Times New Roman"/>
        </w:rPr>
      </w:pPr>
      <w:r w:rsidRPr="005C2174">
        <w:rPr>
          <w:rStyle w:val="Vresrakstzmes"/>
          <w:rFonts w:ascii="Times New Roman" w:hAnsi="Times New Roman"/>
          <w:vertAlign w:val="superscript"/>
        </w:rPr>
        <w:footnoteRef/>
      </w:r>
      <w:r w:rsidRPr="005C2174">
        <w:rPr>
          <w:rFonts w:ascii="Times New Roman" w:hAnsi="Times New Roman"/>
          <w:vertAlign w:val="superscript"/>
        </w:rPr>
        <w:t> </w:t>
      </w:r>
      <w:r w:rsidRPr="00DB0108">
        <w:rPr>
          <w:rFonts w:ascii="Times New Roman" w:hAnsi="Times New Roman"/>
        </w:rPr>
        <w:t>“Una” 2018. gada 13. jūnijā kļuva par pirmo virtuālo asistentu jeb čatrobotu valsts pārvaldē</w:t>
      </w:r>
    </w:p>
  </w:footnote>
  <w:footnote w:id="63">
    <w:p w14:paraId="08558665" w14:textId="29FC6095" w:rsidR="00CD7512" w:rsidRPr="00DB0108" w:rsidRDefault="00CD7512" w:rsidP="00E65FF8">
      <w:pPr>
        <w:pStyle w:val="Vresteksts"/>
        <w:spacing w:before="0" w:after="0" w:line="240" w:lineRule="auto"/>
        <w:rPr>
          <w:rFonts w:ascii="Times New Roman" w:hAnsi="Times New Roman"/>
        </w:rPr>
      </w:pPr>
      <w:r w:rsidRPr="005C2174">
        <w:rPr>
          <w:rStyle w:val="Vresrakstzmes"/>
          <w:rFonts w:ascii="Times New Roman" w:hAnsi="Times New Roman"/>
          <w:vertAlign w:val="superscript"/>
        </w:rPr>
        <w:footnoteRef/>
      </w:r>
      <w:r>
        <w:rPr>
          <w:rFonts w:ascii="Times New Roman" w:hAnsi="Times New Roman"/>
        </w:rPr>
        <w:t> N</w:t>
      </w:r>
      <w:r w:rsidRPr="002A69E0">
        <w:rPr>
          <w:rFonts w:ascii="Times New Roman" w:hAnsi="Times New Roman"/>
        </w:rPr>
        <w:t xml:space="preserve">osaukums līdz 2019. gada 1.aprīlim </w:t>
      </w:r>
      <w:r>
        <w:rPr>
          <w:rFonts w:ascii="Times New Roman" w:hAnsi="Times New Roman"/>
        </w:rPr>
        <w:t xml:space="preserve">- </w:t>
      </w:r>
      <w:r w:rsidRPr="002A69E0">
        <w:rPr>
          <w:rFonts w:ascii="Times New Roman" w:hAnsi="Times New Roman"/>
        </w:rPr>
        <w:t>Lattelecom</w:t>
      </w:r>
      <w:r>
        <w:rPr>
          <w:rFonts w:ascii="Times New Roman" w:hAnsi="Times New Roman"/>
        </w:rPr>
        <w:t xml:space="preserve">, </w:t>
      </w:r>
      <w:r w:rsidRPr="00DB0108">
        <w:rPr>
          <w:rFonts w:ascii="Times New Roman" w:hAnsi="Times New Roman"/>
        </w:rPr>
        <w:t xml:space="preserve">SIA </w:t>
      </w:r>
      <w:r w:rsidRPr="00DB0108">
        <w:rPr>
          <w:rFonts w:ascii="Times New Roman" w:hAnsi="Times New Roman"/>
          <w:iCs/>
        </w:rPr>
        <w:t>Tet</w:t>
      </w:r>
      <w:r w:rsidRPr="00DB0108">
        <w:rPr>
          <w:rFonts w:ascii="Times New Roman" w:hAnsi="Times New Roman"/>
        </w:rPr>
        <w:t xml:space="preserve"> 51 % kapitāldaļu pieder Latvijas valstij, bet 49 % – Dānijā reģistrētajam uzņēmumam </w:t>
      </w:r>
      <w:r w:rsidRPr="00DB0108">
        <w:rPr>
          <w:rFonts w:ascii="Times New Roman" w:hAnsi="Times New Roman"/>
          <w:iCs/>
        </w:rPr>
        <w:t>TILTS Communications</w:t>
      </w:r>
    </w:p>
  </w:footnote>
  <w:footnote w:id="64">
    <w:p w14:paraId="54118A89" w14:textId="77777777" w:rsidR="00CD7512" w:rsidRPr="00DB0108" w:rsidRDefault="00CD7512" w:rsidP="00E65FF8">
      <w:pPr>
        <w:pStyle w:val="Vresteksts"/>
        <w:spacing w:before="0" w:after="0" w:line="240" w:lineRule="auto"/>
        <w:rPr>
          <w:rFonts w:ascii="Times New Roman" w:hAnsi="Times New Roman"/>
        </w:rPr>
      </w:pPr>
      <w:r w:rsidRPr="005C2174">
        <w:rPr>
          <w:rStyle w:val="Vresrakstzmes"/>
          <w:rFonts w:ascii="Times New Roman" w:hAnsi="Times New Roman"/>
          <w:vertAlign w:val="superscript"/>
        </w:rPr>
        <w:footnoteRef/>
      </w:r>
      <w:r>
        <w:rPr>
          <w:rFonts w:ascii="Times New Roman" w:hAnsi="Times New Roman"/>
        </w:rPr>
        <w:t> </w:t>
      </w:r>
      <w:r w:rsidRPr="00DB0108">
        <w:rPr>
          <w:rFonts w:ascii="Times New Roman" w:hAnsi="Times New Roman"/>
        </w:rPr>
        <w:t>Pirmais klientu konsultants – virtuālais asistents – Latvijā</w:t>
      </w:r>
    </w:p>
  </w:footnote>
  <w:footnote w:id="65">
    <w:p w14:paraId="3FFC8C4D" w14:textId="3DFC2674" w:rsidR="00CD7512" w:rsidRDefault="00CD7512" w:rsidP="00E65FF8">
      <w:pPr>
        <w:pStyle w:val="Vresteksts"/>
        <w:spacing w:before="0" w:after="0" w:line="240" w:lineRule="auto"/>
      </w:pPr>
      <w:r w:rsidRPr="00132F3E">
        <w:rPr>
          <w:rStyle w:val="Vresrakstzmes"/>
          <w:rFonts w:ascii="Times New Roman" w:hAnsi="Times New Roman"/>
          <w:vertAlign w:val="superscript"/>
        </w:rPr>
        <w:footnoteRef/>
      </w:r>
      <w:r w:rsidRPr="00132F3E">
        <w:rPr>
          <w:rStyle w:val="Internetasaite"/>
          <w:rFonts w:ascii="Times New Roman" w:hAnsi="Times New Roman"/>
          <w:color w:val="auto"/>
          <w:vertAlign w:val="superscript"/>
        </w:rPr>
        <w:t> </w:t>
      </w:r>
      <w:r w:rsidRPr="00132F3E">
        <w:rPr>
          <w:rStyle w:val="Internetasaite"/>
          <w:rFonts w:ascii="Times New Roman" w:hAnsi="Times New Roman"/>
          <w:color w:val="auto"/>
          <w:u w:val="none"/>
        </w:rPr>
        <w:t>Latvijas Atvērto datu portāla tīmekļvietne, sk.:</w:t>
      </w:r>
      <w:r w:rsidRPr="00E65FF8">
        <w:rPr>
          <w:rStyle w:val="Internetasaite"/>
          <w:rFonts w:ascii="Times New Roman" w:hAnsi="Times New Roman"/>
          <w:color w:val="auto"/>
        </w:rPr>
        <w:t xml:space="preserve"> </w:t>
      </w:r>
      <w:r w:rsidRPr="00066A26">
        <w:rPr>
          <w:rFonts w:ascii="Times New Roman" w:hAnsi="Times New Roman"/>
          <w:u w:val="single"/>
        </w:rPr>
        <w:t>https://data.gov.lv/dati/lv/dataset/statistika-par-latvija-lv-e-pakalpojumiem/resource/937f0084-3da1-4651-8c2e-6922f120de5c</w:t>
      </w:r>
      <w:r w:rsidRPr="0077151D">
        <w:t xml:space="preserve"> </w:t>
      </w:r>
    </w:p>
  </w:footnote>
  <w:footnote w:id="66">
    <w:p w14:paraId="569F3A57" w14:textId="77777777" w:rsidR="00CD7512" w:rsidRPr="00E65FF8" w:rsidRDefault="00CD7512" w:rsidP="00E65FF8">
      <w:pPr>
        <w:pStyle w:val="Vresteksts"/>
        <w:spacing w:before="0" w:after="0" w:line="240" w:lineRule="auto"/>
        <w:rPr>
          <w:rFonts w:ascii="Times New Roman" w:hAnsi="Times New Roman"/>
        </w:rPr>
      </w:pPr>
      <w:r w:rsidRPr="00132F3E">
        <w:rPr>
          <w:rStyle w:val="Vresrakstzmes"/>
          <w:rFonts w:ascii="Times New Roman" w:hAnsi="Times New Roman"/>
          <w:vertAlign w:val="superscript"/>
        </w:rPr>
        <w:footnoteRef/>
      </w:r>
      <w:r>
        <w:rPr>
          <w:rFonts w:ascii="Times New Roman" w:hAnsi="Times New Roman"/>
        </w:rPr>
        <w:t> </w:t>
      </w:r>
      <w:r w:rsidRPr="00132F3E">
        <w:rPr>
          <w:rStyle w:val="Internetasaite"/>
          <w:rFonts w:ascii="Times New Roman" w:hAnsi="Times New Roman"/>
          <w:color w:val="auto"/>
          <w:u w:val="none"/>
        </w:rPr>
        <w:t>Latvijas Atvērto datu portāla tīmekļvietne, sk.:</w:t>
      </w:r>
      <w:r w:rsidRPr="00E65FF8">
        <w:rPr>
          <w:rStyle w:val="Internetasaite"/>
          <w:rFonts w:ascii="Times New Roman" w:hAnsi="Times New Roman"/>
          <w:color w:val="auto"/>
        </w:rPr>
        <w:t xml:space="preserve"> https://data.gov.lv/dati/lv/dataset/statistika-par-latvija-lv-e-pakalpojumiem/resource/937f0084-3da1-4651-8c2e-6922f120de5c</w:t>
      </w:r>
      <w:r w:rsidRPr="00E65FF8">
        <w:rPr>
          <w:rFonts w:ascii="Times New Roman" w:hAnsi="Times New Roman"/>
        </w:rPr>
        <w:t xml:space="preserve"> </w:t>
      </w:r>
    </w:p>
  </w:footnote>
  <w:footnote w:id="67">
    <w:p w14:paraId="358E09AD" w14:textId="77777777" w:rsidR="00CD7512" w:rsidRPr="007423A8" w:rsidRDefault="00CD7512" w:rsidP="00E65FF8">
      <w:pPr>
        <w:pStyle w:val="Vresteksts"/>
        <w:spacing w:before="0" w:after="0" w:line="240" w:lineRule="auto"/>
        <w:rPr>
          <w:rFonts w:ascii="Times New Roman" w:hAnsi="Times New Roman"/>
        </w:rPr>
      </w:pPr>
      <w:r w:rsidRPr="007423A8">
        <w:rPr>
          <w:rStyle w:val="Vresrakstzmes"/>
          <w:rFonts w:ascii="Times New Roman" w:hAnsi="Times New Roman"/>
          <w:vertAlign w:val="superscript"/>
        </w:rPr>
        <w:footnoteRef/>
      </w:r>
      <w:r w:rsidRPr="007423A8">
        <w:rPr>
          <w:rFonts w:ascii="Times New Roman" w:hAnsi="Times New Roman"/>
        </w:rPr>
        <w:t xml:space="preserve"> Elektronisko iepirkumu sistēmas tīmekļvietne, sk.: </w:t>
      </w:r>
      <w:r w:rsidRPr="007423A8">
        <w:rPr>
          <w:rStyle w:val="Internetasaite"/>
          <w:rFonts w:ascii="Times New Roman" w:hAnsi="Times New Roman"/>
          <w:color w:val="auto"/>
        </w:rPr>
        <w:t>https://www.eis.gov.lv/EIS/Default.aspx</w:t>
      </w:r>
      <w:r w:rsidRPr="007423A8">
        <w:rPr>
          <w:rFonts w:ascii="Times New Roman" w:hAnsi="Times New Roman"/>
          <w:u w:val="single"/>
        </w:rPr>
        <w:t>?</w:t>
      </w:r>
      <w:r w:rsidRPr="007423A8">
        <w:rPr>
          <w:rFonts w:ascii="Times New Roman" w:hAnsi="Times New Roman"/>
        </w:rPr>
        <w:t xml:space="preserve"> </w:t>
      </w:r>
    </w:p>
  </w:footnote>
  <w:footnote w:id="68">
    <w:p w14:paraId="2516052B" w14:textId="77777777" w:rsidR="00CD7512" w:rsidRPr="007423A8" w:rsidRDefault="00CD7512" w:rsidP="00E65FF8">
      <w:pPr>
        <w:pStyle w:val="Vresteksts"/>
        <w:spacing w:before="0" w:after="0" w:line="240" w:lineRule="auto"/>
        <w:rPr>
          <w:rFonts w:ascii="Times New Roman" w:hAnsi="Times New Roman"/>
        </w:rPr>
      </w:pPr>
      <w:r w:rsidRPr="007423A8">
        <w:rPr>
          <w:rStyle w:val="Vresrakstzmes"/>
          <w:rFonts w:ascii="Times New Roman" w:hAnsi="Times New Roman"/>
          <w:vertAlign w:val="superscript"/>
        </w:rPr>
        <w:footnoteRef/>
      </w:r>
      <w:r w:rsidRPr="007423A8">
        <w:rPr>
          <w:rFonts w:ascii="Times New Roman" w:hAnsi="Times New Roman"/>
          <w:color w:val="7030A0"/>
        </w:rPr>
        <w:t> </w:t>
      </w:r>
      <w:r w:rsidRPr="007423A8">
        <w:rPr>
          <w:rFonts w:ascii="Times New Roman" w:hAnsi="Times New Roman"/>
        </w:rPr>
        <w:t>Pēc VRAA publiskotās informācijas institūcijas ikgadējos publiskajos pārskatos institūcijas tīmekļvietnē, EIS apgrozījums 2018. gadā bija 92,4 milj. EUR, 2017. gadā 68,56 milj. EUR, sk.: </w:t>
      </w:r>
      <w:r w:rsidRPr="007423A8">
        <w:rPr>
          <w:rFonts w:ascii="Times New Roman" w:hAnsi="Times New Roman"/>
          <w:u w:val="single"/>
        </w:rPr>
        <w:t>https://www.vraa.gov.lv/lv/publiskais-parskats</w:t>
      </w:r>
      <w:r w:rsidRPr="007423A8">
        <w:rPr>
          <w:rFonts w:ascii="Times New Roman" w:hAnsi="Times New Roman"/>
          <w:color w:val="7030A0"/>
        </w:rPr>
        <w:t xml:space="preserve"> </w:t>
      </w:r>
    </w:p>
  </w:footnote>
  <w:footnote w:id="69">
    <w:p w14:paraId="58D11BDC" w14:textId="77777777" w:rsidR="00CD7512" w:rsidRPr="007423A8" w:rsidRDefault="00CD7512" w:rsidP="001F57F7">
      <w:pPr>
        <w:pStyle w:val="Vresteksts"/>
        <w:spacing w:before="0" w:after="0" w:line="240" w:lineRule="auto"/>
        <w:rPr>
          <w:rFonts w:ascii="Times New Roman" w:hAnsi="Times New Roman"/>
        </w:rPr>
      </w:pPr>
      <w:r w:rsidRPr="007423A8">
        <w:rPr>
          <w:rStyle w:val="Vresatsauce"/>
          <w:rFonts w:ascii="Times New Roman" w:hAnsi="Times New Roman"/>
        </w:rPr>
        <w:footnoteRef/>
      </w:r>
      <w:r w:rsidRPr="007423A8">
        <w:rPr>
          <w:rFonts w:ascii="Times New Roman" w:hAnsi="Times New Roman"/>
        </w:rPr>
        <w:t xml:space="preserve"> Eiropas Parlamenta un Padomes Direktīvā (ES) 2018/843 (2018. gada 30. maijs), ar ko groza Direktīvu (ES) 2015/849 par to, lai nepieļautu finanšu sistēmas izmantošanu nelikumīgi iegūtu līdzekļu legalizēšanai vai teroristu finansēšanai, un ar ko groza Direktīvas 2009/138/EK un 2013/36/ES, noteikta virtuālās valūtas definīcija - </w:t>
      </w:r>
      <w:r w:rsidRPr="007423A8">
        <w:rPr>
          <w:rFonts w:ascii="Times New Roman" w:eastAsia="Times New Roman" w:hAnsi="Times New Roman"/>
          <w:lang w:eastAsia="lv-LV"/>
        </w:rPr>
        <w:t>“virtuālās valūtas” ir vērtības digitāls atspoguļojums, ko neizsniedz vai negarantē centrālā banka vai valsts iestāde, kas nav obligāti piesaistītas likumīgi izveidotai valūtai un kurām nav valūtas vai naudas juridiskā statusa, bet ko fiziskas vai juridiskas personas pieņem kā maiņas līdzekli un ko var pārskaitīt, glabāt un tirgot elektroniskā veidā.</w:t>
      </w:r>
    </w:p>
  </w:footnote>
  <w:footnote w:id="70">
    <w:p w14:paraId="6926AD92" w14:textId="4A7A7F95" w:rsidR="00CD7512" w:rsidRPr="007423A8" w:rsidRDefault="00CD7512" w:rsidP="001F57F7">
      <w:pPr>
        <w:pStyle w:val="Vresteksts"/>
        <w:spacing w:before="0" w:after="0" w:line="240" w:lineRule="auto"/>
        <w:rPr>
          <w:rFonts w:ascii="Times New Roman" w:hAnsi="Times New Roman"/>
        </w:rPr>
      </w:pPr>
      <w:r w:rsidRPr="007423A8">
        <w:rPr>
          <w:rStyle w:val="Vresatsauce"/>
          <w:rFonts w:ascii="Times New Roman" w:hAnsi="Times New Roman"/>
        </w:rPr>
        <w:footnoteRef/>
      </w:r>
      <w:r w:rsidRPr="007423A8">
        <w:rPr>
          <w:rFonts w:ascii="Times New Roman" w:hAnsi="Times New Roman"/>
        </w:rPr>
        <w:t xml:space="preserve"> CoinMarketCap tīmekļvietne, Kriptovalūtas cenas tirgū, sk.: </w:t>
      </w:r>
      <w:r w:rsidRPr="00BC7CFE">
        <w:rPr>
          <w:rFonts w:ascii="Times New Roman" w:hAnsi="Times New Roman"/>
          <w:u w:val="single"/>
        </w:rPr>
        <w:t>https://coinmarketcap.com/</w:t>
      </w:r>
      <w:r>
        <w:rPr>
          <w:rFonts w:ascii="Times New Roman" w:hAnsi="Times New Roman"/>
          <w:u w:val="single"/>
        </w:rPr>
        <w:t xml:space="preserve"> </w:t>
      </w:r>
      <w:r>
        <w:rPr>
          <w:rFonts w:ascii="Times New Roman" w:hAnsi="Times New Roman"/>
        </w:rPr>
        <w:t>[aplūkots 06.01.2022.]</w:t>
      </w:r>
      <w:r w:rsidRPr="007423A8">
        <w:rPr>
          <w:rFonts w:ascii="Times New Roman" w:hAnsi="Times New Roman"/>
        </w:rPr>
        <w:t xml:space="preserve"> </w:t>
      </w:r>
    </w:p>
  </w:footnote>
  <w:footnote w:id="71">
    <w:p w14:paraId="0BDDB467" w14:textId="21B386CD" w:rsidR="00CD7512" w:rsidRPr="007423A8" w:rsidRDefault="00CD7512" w:rsidP="001F57F7">
      <w:pPr>
        <w:pStyle w:val="Vresteksts"/>
        <w:spacing w:before="0" w:after="0" w:line="240" w:lineRule="auto"/>
        <w:rPr>
          <w:rFonts w:ascii="Times New Roman" w:hAnsi="Times New Roman"/>
          <w:u w:val="single"/>
        </w:rPr>
      </w:pPr>
      <w:r w:rsidRPr="007423A8">
        <w:rPr>
          <w:rStyle w:val="Vresatsauce"/>
          <w:rFonts w:ascii="Times New Roman" w:hAnsi="Times New Roman"/>
        </w:rPr>
        <w:footnoteRef/>
      </w:r>
      <w:r w:rsidRPr="007423A8">
        <w:rPr>
          <w:rFonts w:ascii="Times New Roman" w:hAnsi="Times New Roman"/>
        </w:rPr>
        <w:t xml:space="preserve"> VID, vadlīnijas “Nodokļu un grāmatvedības normatīvā regulējuma piemērošanu darījumiem ar virtuālo valūtu” (2019), sk.: </w:t>
      </w:r>
      <w:r w:rsidRPr="007423A8">
        <w:rPr>
          <w:rFonts w:ascii="Times New Roman" w:hAnsi="Times New Roman"/>
          <w:u w:val="single"/>
        </w:rPr>
        <w:t>https://www.vid.gov.lv/sites/default/files/virtuala-valuta-vadlinijas-2019.pdf</w:t>
      </w:r>
    </w:p>
  </w:footnote>
  <w:footnote w:id="72">
    <w:p w14:paraId="20CF1EB8" w14:textId="77777777" w:rsidR="00CD7512" w:rsidRPr="00783F1D" w:rsidRDefault="00CD7512" w:rsidP="00411E9B">
      <w:pPr>
        <w:pStyle w:val="Vresteksts"/>
        <w:spacing w:before="0" w:after="0" w:line="240" w:lineRule="auto"/>
        <w:rPr>
          <w:rFonts w:cs="Times"/>
        </w:rPr>
      </w:pPr>
      <w:r w:rsidRPr="00783F1D">
        <w:rPr>
          <w:rStyle w:val="Vresatsauce"/>
          <w:rFonts w:cs="Times"/>
        </w:rPr>
        <w:footnoteRef/>
      </w:r>
      <w:r w:rsidRPr="00783F1D">
        <w:rPr>
          <w:rFonts w:cs="Times"/>
        </w:rPr>
        <w:t xml:space="preserve"> </w:t>
      </w:r>
      <w:r w:rsidRPr="00783F1D">
        <w:rPr>
          <w:rStyle w:val="Izteiksmgs"/>
          <w:rFonts w:cs="Times"/>
          <w:b w:val="0"/>
        </w:rPr>
        <w:t>E-lieta</w:t>
      </w:r>
      <w:r w:rsidRPr="00783F1D">
        <w:rPr>
          <w:rFonts w:cs="Times"/>
        </w:rPr>
        <w:t xml:space="preserve"> ir informācijas un komunikācijas tehnoloģiju risinājumu kopums, kas nodrošina kriminālprocesu, administratīvo pārkāpumu procesu, administratīvo procesu, civilprocesu, kā arī audzinoša rakstura piespiedu līdzekļu piemērošanas bērniem un nolēmuma izpildes procesu īstenošanu elektroniskā vidē un šajos procesos apstrādājamo datu (elektroniski radītu datu vai dokumentu, vai elektroniskā formātā pārvērstu papīra formāta dokumentu) pieejamību.</w:t>
      </w:r>
    </w:p>
  </w:footnote>
  <w:footnote w:id="73">
    <w:p w14:paraId="00A592F1" w14:textId="62E46B0D" w:rsidR="00CD7512" w:rsidRDefault="00CD7512" w:rsidP="00BC7CFE">
      <w:pPr>
        <w:pStyle w:val="Vresteksts"/>
        <w:spacing w:before="0" w:after="0" w:line="240" w:lineRule="auto"/>
      </w:pPr>
      <w:r>
        <w:rPr>
          <w:rStyle w:val="Vresatsauce"/>
        </w:rPr>
        <w:footnoteRef/>
      </w:r>
      <w:r>
        <w:t xml:space="preserve"> </w:t>
      </w:r>
      <w:r w:rsidRPr="00BC7CFE">
        <w:rPr>
          <w:rStyle w:val="Izteiksmgs"/>
          <w:b w:val="0"/>
        </w:rPr>
        <w:t>E-lietas platforma</w:t>
      </w:r>
      <w:r>
        <w:t xml:space="preserve"> ir centralizēts koplietošanas informācijas un komunikācijas tehnoloģiju risinājumu kopums, kas nodrošina e-lietas datu apmaiņu starp pamatdarbības informācijas sistēmām un nodrošina nepieciešamo e-lietas koplietošanas risinājumu funkcionalitāti un izmantošanu.</w:t>
      </w:r>
    </w:p>
  </w:footnote>
  <w:footnote w:id="74">
    <w:p w14:paraId="12D02D3B" w14:textId="61027D01" w:rsidR="00CD7512" w:rsidRDefault="00CD7512" w:rsidP="00BC7CFE">
      <w:pPr>
        <w:pStyle w:val="Vresteksts"/>
        <w:spacing w:before="0" w:after="0" w:line="240" w:lineRule="auto"/>
      </w:pPr>
      <w:r>
        <w:rPr>
          <w:rStyle w:val="Vresatsauce"/>
        </w:rPr>
        <w:footnoteRef/>
      </w:r>
      <w:r>
        <w:t xml:space="preserve"> </w:t>
      </w:r>
      <w:r w:rsidRPr="00BC7CFE">
        <w:rPr>
          <w:rStyle w:val="Izteiksmgs"/>
          <w:b w:val="0"/>
        </w:rPr>
        <w:t>E-lietas portāls</w:t>
      </w:r>
      <w:r>
        <w:t xml:space="preserve"> ir tīmekļvietne, kas nodrošinās procesos elektroniskajā vidē iesaistītām personām iespēju iesniegt un saņemt e-lietas datus, ja attiecīgie procesu normatīvie akti pieļauj šādu saziņu.</w:t>
      </w:r>
    </w:p>
  </w:footnote>
  <w:footnote w:id="75">
    <w:p w14:paraId="66FAFB53" w14:textId="77777777" w:rsidR="00CD7512" w:rsidRPr="0072020F" w:rsidRDefault="00CD7512" w:rsidP="00411E9B">
      <w:pPr>
        <w:pStyle w:val="Vresteksts"/>
        <w:spacing w:before="0" w:after="0" w:line="240" w:lineRule="auto"/>
        <w:rPr>
          <w:rFonts w:ascii="Times New Roman" w:hAnsi="Times New Roman"/>
        </w:rPr>
      </w:pPr>
      <w:r w:rsidRPr="0072020F">
        <w:rPr>
          <w:rStyle w:val="Vresatsauce"/>
          <w:rFonts w:ascii="Times New Roman" w:hAnsi="Times New Roman"/>
        </w:rPr>
        <w:footnoteRef/>
      </w:r>
      <w:r w:rsidRPr="0072020F">
        <w:rPr>
          <w:rFonts w:ascii="Times New Roman" w:hAnsi="Times New Roman"/>
        </w:rPr>
        <w:t xml:space="preserve"> P</w:t>
      </w:r>
      <w:r w:rsidRPr="0072020F">
        <w:rPr>
          <w:rFonts w:ascii="Times New Roman" w:hAnsi="Times New Roman"/>
          <w:bCs/>
          <w:lang w:eastAsia="ar-SA"/>
        </w:rPr>
        <w:t xml:space="preserve">rogramma “E-lieta: izmeklēšanas un tiesvedības procesu pilnveide” ir finansēta Eiropas Reģionālās attīstības fonda līdzfinansējuma Specifiskā atbalsta mērķa Darbības programmas "Izaugsme un nodarbinātība" 2.2.1. specifiskā atbalsta mērķa “Nodrošināt publisko datu atkalizmantošanas pieaugumu un efektīvu publiskās pārvaldes un privātā sektora mijiedarbību” </w:t>
      </w:r>
      <w:r w:rsidRPr="0072020F">
        <w:rPr>
          <w:rFonts w:ascii="Times New Roman" w:hAnsi="Times New Roman"/>
          <w:shd w:val="clear" w:color="auto" w:fill="FFFFFF"/>
        </w:rPr>
        <w:t>2.2.1.1. pasākuma “Centralizētu publiskās pārvaldes IKT platformu izveide, publiskās pārvaldes procesu optimizēšana un attīstība”</w:t>
      </w:r>
      <w:r w:rsidRPr="0072020F">
        <w:rPr>
          <w:rFonts w:ascii="Times New Roman" w:hAnsi="Times New Roman"/>
          <w:bCs/>
          <w:lang w:eastAsia="ar-SA"/>
        </w:rPr>
        <w:t xml:space="preserve"> ietvaros. </w:t>
      </w:r>
      <w:r w:rsidRPr="0072020F">
        <w:rPr>
          <w:rFonts w:ascii="Times New Roman" w:hAnsi="Times New Roman"/>
          <w:bCs/>
          <w:shd w:val="clear" w:color="auto" w:fill="FFFFFF"/>
        </w:rPr>
        <w:t>Kopš 2018.</w:t>
      </w:r>
      <w:r w:rsidRPr="0072020F">
        <w:rPr>
          <w:rFonts w:ascii="Times New Roman" w:hAnsi="Times New Roman"/>
          <w:bCs/>
        </w:rPr>
        <w:t> </w:t>
      </w:r>
      <w:r w:rsidRPr="0072020F">
        <w:rPr>
          <w:rFonts w:ascii="Times New Roman" w:hAnsi="Times New Roman"/>
          <w:bCs/>
          <w:shd w:val="clear" w:color="auto" w:fill="FFFFFF"/>
        </w:rPr>
        <w:t xml:space="preserve">gada 19. marta minēto programmu īsteno </w:t>
      </w:r>
      <w:r>
        <w:rPr>
          <w:rFonts w:ascii="Times New Roman" w:hAnsi="Times New Roman"/>
          <w:bCs/>
          <w:shd w:val="clear" w:color="auto" w:fill="FFFFFF"/>
        </w:rPr>
        <w:t>TA</w:t>
      </w:r>
      <w:r w:rsidRPr="0072020F">
        <w:rPr>
          <w:rFonts w:ascii="Times New Roman" w:hAnsi="Times New Roman"/>
          <w:bCs/>
          <w:shd w:val="clear" w:color="auto" w:fill="FFFFFF"/>
        </w:rPr>
        <w:t xml:space="preserve"> kopā ar ĢP, Ieslodzījuma vietu pārvaldi, Valsts probācijas dienestu, TM un I</w:t>
      </w:r>
      <w:r>
        <w:rPr>
          <w:rFonts w:ascii="Times New Roman" w:hAnsi="Times New Roman"/>
          <w:bCs/>
          <w:shd w:val="clear" w:color="auto" w:fill="FFFFFF"/>
        </w:rPr>
        <w:t>e</w:t>
      </w:r>
      <w:r w:rsidRPr="0072020F">
        <w:rPr>
          <w:rFonts w:ascii="Times New Roman" w:hAnsi="Times New Roman"/>
          <w:bCs/>
          <w:shd w:val="clear" w:color="auto" w:fill="FFFFFF"/>
        </w:rPr>
        <w:t>M IC.</w:t>
      </w:r>
    </w:p>
  </w:footnote>
  <w:footnote w:id="76">
    <w:p w14:paraId="32DBDEFF" w14:textId="77777777" w:rsidR="00CD7512" w:rsidRPr="0072020F" w:rsidRDefault="00CD7512" w:rsidP="00E3483F">
      <w:pPr>
        <w:pStyle w:val="Body"/>
        <w:jc w:val="both"/>
        <w:rPr>
          <w:sz w:val="20"/>
          <w:szCs w:val="20"/>
        </w:rPr>
      </w:pPr>
      <w:r w:rsidRPr="0072020F">
        <w:rPr>
          <w:rStyle w:val="Vresrakstzmes"/>
          <w:rFonts w:cs="Times New Roman"/>
          <w:sz w:val="20"/>
          <w:szCs w:val="20"/>
          <w:vertAlign w:val="superscript"/>
        </w:rPr>
        <w:footnoteRef/>
      </w:r>
      <w:r w:rsidRPr="0072020F">
        <w:rPr>
          <w:rStyle w:val="Internetasaite"/>
          <w:color w:val="auto"/>
          <w:sz w:val="20"/>
          <w:szCs w:val="20"/>
          <w:u w:val="none"/>
          <w:vertAlign w:val="superscript"/>
        </w:rPr>
        <w:t> </w:t>
      </w:r>
      <w:r w:rsidRPr="0072020F">
        <w:rPr>
          <w:rFonts w:cs="Times New Roman"/>
          <w:sz w:val="20"/>
          <w:szCs w:val="20"/>
        </w:rPr>
        <w:t xml:space="preserve">Sakaru tīklu, satura un tehnoloģiju ģenerāldirektorāts, </w:t>
      </w:r>
      <w:r w:rsidRPr="0072020F">
        <w:rPr>
          <w:rStyle w:val="Internetasaite"/>
          <w:color w:val="auto"/>
          <w:sz w:val="20"/>
          <w:szCs w:val="20"/>
          <w:u w:val="none"/>
          <w:lang w:eastAsia="en-US"/>
        </w:rPr>
        <w:t>Digitālās ekonomikas un sabiedrības indekss (DESI),</w:t>
      </w:r>
      <w:r w:rsidRPr="0072020F">
        <w:rPr>
          <w:rStyle w:val="Internetasaite"/>
          <w:color w:val="auto"/>
          <w:sz w:val="20"/>
          <w:szCs w:val="20"/>
          <w:u w:val="none"/>
        </w:rPr>
        <w:t xml:space="preserve"> Datu vizualizācijas instruments – dati un indikatori, sk.:</w:t>
      </w:r>
      <w:r w:rsidRPr="0072020F">
        <w:rPr>
          <w:rStyle w:val="Internetasaite"/>
          <w:color w:val="auto"/>
          <w:sz w:val="20"/>
          <w:szCs w:val="20"/>
        </w:rPr>
        <w:t xml:space="preserve"> https://digital-agenda-data.eu/charts/country-ranking-table-on-a-thematic-group-of-indicators#chart={%22indicator-group%22:%22internet-usage%22,%22ref-area%22:%22LV%22,%22time-period%22:%222019%22}  </w:t>
      </w:r>
    </w:p>
  </w:footnote>
  <w:footnote w:id="77">
    <w:p w14:paraId="3806AE89" w14:textId="77777777" w:rsidR="00CD7512" w:rsidRPr="00063A58" w:rsidRDefault="00CD7512" w:rsidP="00E3483F">
      <w:pPr>
        <w:pStyle w:val="Body"/>
        <w:jc w:val="both"/>
      </w:pPr>
      <w:r w:rsidRPr="0072020F">
        <w:rPr>
          <w:rStyle w:val="Vresrakstzmes"/>
          <w:sz w:val="20"/>
          <w:szCs w:val="20"/>
          <w:vertAlign w:val="superscript"/>
        </w:rPr>
        <w:footnoteRef/>
      </w:r>
      <w:r w:rsidRPr="0072020F">
        <w:rPr>
          <w:rStyle w:val="Internetasaite"/>
          <w:color w:val="auto"/>
          <w:sz w:val="20"/>
          <w:szCs w:val="20"/>
          <w:u w:val="none"/>
          <w:vertAlign w:val="superscript"/>
        </w:rPr>
        <w:t> </w:t>
      </w:r>
      <w:r w:rsidRPr="0072020F">
        <w:rPr>
          <w:rFonts w:cs="Times New Roman"/>
          <w:sz w:val="20"/>
          <w:szCs w:val="20"/>
        </w:rPr>
        <w:t xml:space="preserve">Sakaru tīklu, satura un tehnoloģiju ģenerāldirektorāts, </w:t>
      </w:r>
      <w:r w:rsidRPr="0072020F">
        <w:rPr>
          <w:rStyle w:val="Internetasaite"/>
          <w:color w:val="auto"/>
          <w:sz w:val="20"/>
          <w:szCs w:val="20"/>
          <w:u w:val="none"/>
          <w:lang w:eastAsia="en-US"/>
        </w:rPr>
        <w:t>Digitālās ekonomikas un sabiedrības indekss (DESI),</w:t>
      </w:r>
      <w:r w:rsidRPr="0072020F">
        <w:rPr>
          <w:rStyle w:val="Internetasaite"/>
          <w:color w:val="auto"/>
          <w:sz w:val="20"/>
          <w:szCs w:val="20"/>
          <w:u w:val="none"/>
        </w:rPr>
        <w:t xml:space="preserve"> Datu vizualizācijas instruments – dati un indikatori, sk.:</w:t>
      </w:r>
      <w:r w:rsidRPr="0072020F">
        <w:rPr>
          <w:rStyle w:val="Internetasaite"/>
          <w:color w:val="auto"/>
          <w:sz w:val="20"/>
          <w:szCs w:val="20"/>
        </w:rPr>
        <w:t xml:space="preserve"> https://digital-agenda-data.eu/charts/country-ranking-table-on-a-thematic-group-of-indicators#chart={%22indicator-group%22:%22internet-usage%22,%22ref-area%22:%22LV%22,%22time-period%22:%222019%22}</w:t>
      </w:r>
      <w:r w:rsidRPr="006D612B">
        <w:rPr>
          <w:rStyle w:val="Internetasaite"/>
          <w:color w:val="auto"/>
        </w:rPr>
        <w:t xml:space="preserve"> </w:t>
      </w:r>
      <w:r>
        <w:rPr>
          <w:rStyle w:val="Internetasaite"/>
          <w:color w:val="auto"/>
        </w:rPr>
        <w:t xml:space="preserve"> </w:t>
      </w:r>
    </w:p>
  </w:footnote>
  <w:footnote w:id="78">
    <w:p w14:paraId="736285B3" w14:textId="33B6B210" w:rsidR="00CD7512" w:rsidRPr="007423A8" w:rsidRDefault="00CD7512" w:rsidP="00E3483F">
      <w:pPr>
        <w:pStyle w:val="Vresteksts"/>
        <w:spacing w:before="0" w:after="0" w:line="240" w:lineRule="auto"/>
        <w:rPr>
          <w:rFonts w:ascii="Times New Roman" w:hAnsi="Times New Roman"/>
        </w:rPr>
      </w:pPr>
      <w:r w:rsidRPr="007423A8">
        <w:rPr>
          <w:rStyle w:val="Vresrakstzmes"/>
          <w:rFonts w:ascii="Times New Roman" w:hAnsi="Times New Roman"/>
          <w:vertAlign w:val="superscript"/>
        </w:rPr>
        <w:footnoteRef/>
      </w:r>
      <w:r w:rsidRPr="007423A8">
        <w:rPr>
          <w:rFonts w:ascii="Times New Roman" w:hAnsi="Times New Roman"/>
        </w:rPr>
        <w:t>  SKDS aptauja, ko pasūtīja "Accenture", 2020.</w:t>
      </w:r>
      <w:r>
        <w:rPr>
          <w:rFonts w:ascii="Times New Roman" w:hAnsi="Times New Roman"/>
        </w:rPr>
        <w:t xml:space="preserve"> </w:t>
      </w:r>
      <w:r w:rsidRPr="007423A8">
        <w:rPr>
          <w:rFonts w:ascii="Times New Roman" w:hAnsi="Times New Roman"/>
        </w:rPr>
        <w:t>gada aprīlī piedalījās vairāk nekā 1000 iedzīvotāju</w:t>
      </w:r>
    </w:p>
  </w:footnote>
  <w:footnote w:id="79">
    <w:p w14:paraId="25B00C41" w14:textId="01678453" w:rsidR="00CD7512" w:rsidRPr="007423A8" w:rsidRDefault="00CD7512" w:rsidP="00E3483F">
      <w:pPr>
        <w:pStyle w:val="Vresteksts"/>
        <w:spacing w:before="0" w:after="0" w:line="240" w:lineRule="auto"/>
        <w:rPr>
          <w:rFonts w:ascii="Times New Roman" w:hAnsi="Times New Roman"/>
        </w:rPr>
      </w:pPr>
      <w:r w:rsidRPr="007423A8">
        <w:rPr>
          <w:rStyle w:val="Vresrakstzmes"/>
          <w:rFonts w:ascii="Times New Roman" w:hAnsi="Times New Roman"/>
          <w:vertAlign w:val="superscript"/>
        </w:rPr>
        <w:footnoteRef/>
      </w:r>
      <w:r>
        <w:rPr>
          <w:rFonts w:ascii="Times New Roman" w:hAnsi="Times New Roman"/>
          <w:color w:val="C00000"/>
        </w:rPr>
        <w:t> </w:t>
      </w:r>
      <w:r w:rsidRPr="007423A8">
        <w:rPr>
          <w:rFonts w:ascii="Times New Roman" w:hAnsi="Times New Roman"/>
        </w:rPr>
        <w:t>VARAM tīmekļvietne, Digitālās transformācijas pamatnostādnes 2021.-2027.</w:t>
      </w:r>
      <w:r>
        <w:rPr>
          <w:rFonts w:ascii="Times New Roman" w:hAnsi="Times New Roman"/>
        </w:rPr>
        <w:t> </w:t>
      </w:r>
      <w:r w:rsidRPr="007423A8">
        <w:rPr>
          <w:rFonts w:ascii="Times New Roman" w:hAnsi="Times New Roman"/>
        </w:rPr>
        <w:t xml:space="preserve">gadam, sk.: </w:t>
      </w:r>
      <w:r w:rsidRPr="007423A8">
        <w:rPr>
          <w:rStyle w:val="Internetasaite"/>
          <w:rFonts w:ascii="Times New Roman" w:hAnsi="Times New Roman"/>
          <w:color w:val="auto"/>
        </w:rPr>
        <w:t>https://likumi.lv/ta/id/324715-par-digitalas-transformacijas-pamatnostadnem-20212027-gadam</w:t>
      </w:r>
      <w:r w:rsidRPr="007423A8">
        <w:rPr>
          <w:rStyle w:val="Internetasaite"/>
          <w:rFonts w:ascii="Times New Roman" w:hAnsi="Times New Roman"/>
          <w:color w:val="auto"/>
          <w:u w:val="none"/>
        </w:rPr>
        <w:t xml:space="preserve"> (</w:t>
      </w:r>
      <w:r w:rsidRPr="007423A8">
        <w:rPr>
          <w:rFonts w:ascii="Times New Roman" w:hAnsi="Times New Roman"/>
        </w:rPr>
        <w:t>140. lpp.)</w:t>
      </w:r>
    </w:p>
  </w:footnote>
  <w:footnote w:id="80">
    <w:p w14:paraId="6DD2E690" w14:textId="77777777" w:rsidR="00CD7512" w:rsidRPr="007423A8" w:rsidRDefault="00CD7512" w:rsidP="00CE7D23">
      <w:pPr>
        <w:pStyle w:val="Vresteksts"/>
        <w:spacing w:before="0" w:after="0" w:line="240" w:lineRule="auto"/>
        <w:rPr>
          <w:rFonts w:ascii="Times New Roman" w:hAnsi="Times New Roman"/>
        </w:rPr>
      </w:pPr>
      <w:r w:rsidRPr="007423A8">
        <w:rPr>
          <w:rStyle w:val="Vresrakstzmes"/>
          <w:rFonts w:ascii="Times New Roman" w:hAnsi="Times New Roman"/>
          <w:vertAlign w:val="superscript"/>
        </w:rPr>
        <w:footnoteRef/>
      </w:r>
      <w:r w:rsidRPr="007423A8">
        <w:rPr>
          <w:rFonts w:ascii="Times New Roman" w:hAnsi="Times New Roman"/>
        </w:rPr>
        <w:t> Digitālās pārvaldes nākotne (</w:t>
      </w:r>
      <w:r w:rsidRPr="00987C86">
        <w:rPr>
          <w:rFonts w:ascii="Times New Roman" w:hAnsi="Times New Roman"/>
          <w:i/>
          <w:lang w:val="en-GB"/>
        </w:rPr>
        <w:t>The Future of Digital</w:t>
      </w:r>
      <w:r w:rsidRPr="007423A8">
        <w:rPr>
          <w:rFonts w:ascii="Times New Roman" w:hAnsi="Times New Roman"/>
          <w:i/>
        </w:rPr>
        <w:t xml:space="preserve"> Government</w:t>
      </w:r>
      <w:r w:rsidRPr="007423A8">
        <w:rPr>
          <w:rFonts w:ascii="Times New Roman" w:hAnsi="Times New Roman"/>
        </w:rPr>
        <w:t>), sk</w:t>
      </w:r>
      <w:r w:rsidRPr="007423A8">
        <w:rPr>
          <w:rFonts w:ascii="Times New Roman" w:hAnsi="Times New Roman"/>
          <w:color w:val="000000" w:themeColor="text1"/>
        </w:rPr>
        <w:t xml:space="preserve">.: </w:t>
      </w:r>
      <w:r w:rsidRPr="007423A8">
        <w:rPr>
          <w:rStyle w:val="Internetasaite"/>
          <w:rFonts w:ascii="Times New Roman" w:hAnsi="Times New Roman"/>
          <w:color w:val="000000" w:themeColor="text1"/>
        </w:rPr>
        <w:t>https://viderity.com/2018/10/09/the-future-of-digital-government/</w:t>
      </w:r>
      <w:r w:rsidRPr="007423A8">
        <w:rPr>
          <w:rFonts w:ascii="Times New Roman" w:hAnsi="Times New Roman"/>
        </w:rPr>
        <w:t xml:space="preserve"> </w:t>
      </w:r>
    </w:p>
  </w:footnote>
  <w:footnote w:id="81">
    <w:p w14:paraId="70EB7FF4" w14:textId="169C38D4" w:rsidR="00CD7512" w:rsidRPr="004B3B88" w:rsidRDefault="00CD7512" w:rsidP="003B6696">
      <w:pPr>
        <w:spacing w:before="0" w:after="0" w:line="240" w:lineRule="auto"/>
        <w:rPr>
          <w:rFonts w:ascii="Times New Roman" w:hAnsi="Times New Roman"/>
          <w:sz w:val="20"/>
          <w:szCs w:val="20"/>
        </w:rPr>
      </w:pPr>
      <w:r w:rsidRPr="004B3B88">
        <w:rPr>
          <w:rStyle w:val="Vresatsauce"/>
          <w:rFonts w:ascii="Times New Roman" w:hAnsi="Times New Roman"/>
          <w:sz w:val="20"/>
          <w:szCs w:val="20"/>
        </w:rPr>
        <w:footnoteRef/>
      </w:r>
      <w:r w:rsidRPr="004B3B88">
        <w:rPr>
          <w:rFonts w:ascii="Times New Roman" w:hAnsi="Times New Roman"/>
          <w:sz w:val="20"/>
          <w:szCs w:val="20"/>
        </w:rPr>
        <w:t xml:space="preserve"> Latvijas</w:t>
      </w:r>
      <w:r w:rsidRPr="001156F3">
        <w:rPr>
          <w:rFonts w:ascii="Times New Roman" w:hAnsi="Times New Roman"/>
          <w:sz w:val="20"/>
          <w:szCs w:val="20"/>
        </w:rPr>
        <w:t xml:space="preserve"> Republikas Satversmes tiesas 2016. gada 22. februāra lēmums par tiesvedības izbeigšanu lietā Nr.</w:t>
      </w:r>
      <w:r>
        <w:rPr>
          <w:rFonts w:ascii="Times New Roman" w:hAnsi="Times New Roman"/>
          <w:sz w:val="20"/>
          <w:szCs w:val="20"/>
        </w:rPr>
        <w:t> </w:t>
      </w:r>
      <w:r w:rsidRPr="001156F3">
        <w:rPr>
          <w:rFonts w:ascii="Times New Roman" w:hAnsi="Times New Roman"/>
          <w:sz w:val="20"/>
          <w:szCs w:val="20"/>
        </w:rPr>
        <w:t>2015-04-01;</w:t>
      </w:r>
      <w:r>
        <w:rPr>
          <w:rFonts w:ascii="Times New Roman" w:hAnsi="Times New Roman"/>
          <w:sz w:val="20"/>
          <w:szCs w:val="20"/>
        </w:rPr>
        <w:t> </w:t>
      </w:r>
      <w:r w:rsidRPr="001156F3">
        <w:rPr>
          <w:rFonts w:ascii="Times New Roman" w:hAnsi="Times New Roman"/>
          <w:sz w:val="20"/>
          <w:szCs w:val="20"/>
        </w:rPr>
        <w:t>Skat.: </w:t>
      </w:r>
      <w:hyperlink r:id="rId5" w:history="1">
        <w:r w:rsidRPr="003B6696">
          <w:rPr>
            <w:rStyle w:val="Hipersaite"/>
            <w:rFonts w:ascii="Times New Roman" w:hAnsi="Times New Roman"/>
            <w:color w:val="auto"/>
            <w:sz w:val="20"/>
            <w:szCs w:val="20"/>
          </w:rPr>
          <w:t>http://www.satv.tiesa.gov.lv/wp-content/uploads/2015/01/2015-04-01_Lemums_izbeigsana.pdf</w:t>
        </w:r>
      </w:hyperlink>
      <w:r w:rsidRPr="001156F3">
        <w:rPr>
          <w:rFonts w:ascii="Times New Roman" w:hAnsi="Times New Roman"/>
          <w:sz w:val="20"/>
          <w:szCs w:val="20"/>
        </w:rPr>
        <w:t xml:space="preserve"> </w:t>
      </w:r>
    </w:p>
  </w:footnote>
  <w:footnote w:id="82">
    <w:p w14:paraId="72AEB694" w14:textId="77777777" w:rsidR="00CD7512" w:rsidRPr="00A84818" w:rsidRDefault="00CD7512" w:rsidP="00E36838">
      <w:pPr>
        <w:pStyle w:val="Vresteksts"/>
        <w:spacing w:before="0" w:after="0" w:line="240" w:lineRule="auto"/>
        <w:rPr>
          <w:lang w:val="en-GB"/>
        </w:rPr>
      </w:pPr>
      <w:r w:rsidRPr="00B3535B">
        <w:rPr>
          <w:rStyle w:val="Vresatsauce"/>
          <w:lang w:val="en-GB"/>
        </w:rPr>
        <w:footnoteRef/>
      </w:r>
      <w:r w:rsidRPr="00B3535B">
        <w:t xml:space="preserve"> OECD. </w:t>
      </w:r>
      <w:r w:rsidRPr="00B3535B">
        <w:rPr>
          <w:lang w:val="en-GB"/>
        </w:rPr>
        <w:t xml:space="preserve">Trust and Public Policy: </w:t>
      </w:r>
      <w:r w:rsidRPr="00A84818">
        <w:rPr>
          <w:lang w:val="en-GB"/>
        </w:rPr>
        <w:t>How Better Governance Can Help Rebuild Public Trust. OECD. 2017. European Research Centre for Anti-Corruption and State-Building, Hertie School of Governance. “Public integrity and Trust in Europe”, 2015.</w:t>
      </w:r>
    </w:p>
  </w:footnote>
  <w:footnote w:id="83">
    <w:p w14:paraId="339F3617" w14:textId="77777777" w:rsidR="00CD7512" w:rsidRPr="00A84818" w:rsidRDefault="00CD7512" w:rsidP="00E36838">
      <w:pPr>
        <w:pStyle w:val="Vresteksts"/>
        <w:spacing w:before="0" w:after="0" w:line="240" w:lineRule="auto"/>
        <w:rPr>
          <w:lang w:val="en-GB"/>
        </w:rPr>
      </w:pPr>
      <w:r w:rsidRPr="00A84818">
        <w:rPr>
          <w:rStyle w:val="Vresatsauce"/>
          <w:lang w:val="en-GB"/>
        </w:rPr>
        <w:footnoteRef/>
      </w:r>
      <w:r w:rsidRPr="00A84818">
        <w:rPr>
          <w:lang w:val="en-GB"/>
        </w:rPr>
        <w:t xml:space="preserve"> Special Eurobarometer 461. Designing Europe's Future: Trust in institutions, April 2017.  </w:t>
      </w:r>
    </w:p>
  </w:footnote>
  <w:footnote w:id="84">
    <w:p w14:paraId="7DEAE09A" w14:textId="3674E674" w:rsidR="00CD7512" w:rsidRPr="00A84818" w:rsidRDefault="00CD7512" w:rsidP="00E36838">
      <w:pPr>
        <w:pStyle w:val="Vresteksts"/>
        <w:spacing w:before="0" w:after="0" w:line="240" w:lineRule="auto"/>
      </w:pPr>
      <w:r w:rsidRPr="00A84818">
        <w:rPr>
          <w:rStyle w:val="Vresatsauce"/>
        </w:rPr>
        <w:footnoteRef/>
      </w:r>
      <w:r w:rsidRPr="00A84818">
        <w:t xml:space="preserve"> </w:t>
      </w:r>
      <w:r w:rsidRPr="00A84818">
        <w:rPr>
          <w:rStyle w:val="Izclums"/>
          <w:i w:val="0"/>
          <w:iCs w:val="0"/>
        </w:rPr>
        <w:t>Standarta Eirobarometrs</w:t>
      </w:r>
      <w:r w:rsidRPr="00A84818">
        <w:t xml:space="preserve"> 88. Sabiedrības viedoklis ES, 2017. gada rudens.</w:t>
      </w:r>
    </w:p>
  </w:footnote>
  <w:footnote w:id="85">
    <w:p w14:paraId="36B76264" w14:textId="77777777" w:rsidR="00CD7512" w:rsidRPr="00B3535B" w:rsidRDefault="00CD7512" w:rsidP="00E36838">
      <w:pPr>
        <w:spacing w:before="0" w:after="0" w:line="240" w:lineRule="auto"/>
        <w:rPr>
          <w:rFonts w:ascii="Calibri" w:hAnsi="Calibri"/>
          <w:sz w:val="20"/>
          <w:szCs w:val="20"/>
        </w:rPr>
      </w:pPr>
      <w:r w:rsidRPr="00B3535B">
        <w:rPr>
          <w:rStyle w:val="Vresatsauce"/>
          <w:sz w:val="20"/>
          <w:szCs w:val="20"/>
        </w:rPr>
        <w:footnoteRef/>
      </w:r>
      <w:r w:rsidRPr="00B3535B">
        <w:rPr>
          <w:sz w:val="20"/>
          <w:szCs w:val="20"/>
        </w:rPr>
        <w:t xml:space="preserve"> </w:t>
      </w:r>
      <w:r w:rsidRPr="00B3535B">
        <w:rPr>
          <w:bCs/>
          <w:sz w:val="20"/>
          <w:szCs w:val="20"/>
        </w:rPr>
        <w:t>MK 2018.gada 21.novembra ieteikumi Nr. 1</w:t>
      </w:r>
      <w:r w:rsidRPr="00B3535B">
        <w:rPr>
          <w:sz w:val="20"/>
          <w:szCs w:val="20"/>
        </w:rPr>
        <w:t xml:space="preserve"> “Valsts pārvaldes vērtības un ētikas pamatprincipi”. Skat.</w:t>
      </w:r>
      <w:r>
        <w:rPr>
          <w:sz w:val="20"/>
          <w:szCs w:val="20"/>
        </w:rPr>
        <w:t>:</w:t>
      </w:r>
      <w:r w:rsidRPr="00B3535B">
        <w:rPr>
          <w:sz w:val="20"/>
          <w:szCs w:val="20"/>
        </w:rPr>
        <w:t> </w:t>
      </w:r>
      <w:hyperlink r:id="rId6" w:history="1">
        <w:r w:rsidRPr="00E36838">
          <w:rPr>
            <w:rStyle w:val="Hipersaite"/>
            <w:color w:val="auto"/>
            <w:sz w:val="20"/>
            <w:szCs w:val="20"/>
          </w:rPr>
          <w:t>https://likumi.lv/ta/id/303328-valsts-parvaldes-vertibas-un-etikas-pamatprincipi</w:t>
        </w:r>
      </w:hyperlink>
      <w:r w:rsidRPr="00B3535B">
        <w:rPr>
          <w:sz w:val="20"/>
          <w:szCs w:val="20"/>
        </w:rPr>
        <w:t xml:space="preserve"> </w:t>
      </w:r>
    </w:p>
  </w:footnote>
  <w:footnote w:id="86">
    <w:p w14:paraId="34466647" w14:textId="6C5395B6" w:rsidR="00CD7512" w:rsidRPr="00B3535B" w:rsidRDefault="00CD7512" w:rsidP="003B6696">
      <w:pPr>
        <w:spacing w:before="0" w:after="0" w:line="240" w:lineRule="auto"/>
        <w:rPr>
          <w:sz w:val="20"/>
          <w:szCs w:val="20"/>
        </w:rPr>
      </w:pPr>
      <w:r w:rsidRPr="00B3535B">
        <w:rPr>
          <w:rStyle w:val="Vresatsauce"/>
          <w:sz w:val="20"/>
          <w:szCs w:val="20"/>
        </w:rPr>
        <w:footnoteRef/>
      </w:r>
      <w:r w:rsidRPr="00B3535B">
        <w:rPr>
          <w:sz w:val="20"/>
          <w:szCs w:val="20"/>
        </w:rPr>
        <w:t xml:space="preserve"> C(2017)</w:t>
      </w:r>
      <w:r w:rsidRPr="00A84818">
        <w:rPr>
          <w:sz w:val="20"/>
          <w:szCs w:val="20"/>
          <w:lang w:val="en-GB"/>
        </w:rPr>
        <w:t>5 Recommendation of the OECD Council on Public Integrity. OECD, 2017</w:t>
      </w:r>
      <w:r w:rsidRPr="00B3535B">
        <w:rPr>
          <w:sz w:val="20"/>
          <w:szCs w:val="20"/>
        </w:rPr>
        <w:t xml:space="preserve">. Skat.: </w:t>
      </w:r>
      <w:r w:rsidRPr="006D600A">
        <w:rPr>
          <w:sz w:val="20"/>
          <w:szCs w:val="20"/>
          <w:u w:val="single"/>
        </w:rPr>
        <w:t>https://</w:t>
      </w:r>
      <w:hyperlink r:id="rId7" w:history="1">
        <w:r w:rsidRPr="006D600A">
          <w:rPr>
            <w:rStyle w:val="Hipersaite"/>
            <w:color w:val="auto"/>
            <w:sz w:val="20"/>
            <w:szCs w:val="20"/>
          </w:rPr>
          <w:t>acts.oecd.</w:t>
        </w:r>
      </w:hyperlink>
      <w:r w:rsidRPr="006D600A">
        <w:rPr>
          <w:sz w:val="20"/>
          <w:szCs w:val="20"/>
          <w:u w:val="single"/>
        </w:rPr>
        <w:t>org</w:t>
      </w:r>
    </w:p>
  </w:footnote>
  <w:footnote w:id="87">
    <w:p w14:paraId="5BD2CE1C" w14:textId="373BFF55" w:rsidR="00CD7512" w:rsidRPr="00AB79D0" w:rsidRDefault="00CD7512" w:rsidP="00AB79D0">
      <w:pPr>
        <w:pStyle w:val="Vresteksts"/>
        <w:spacing w:before="0" w:after="0" w:line="240" w:lineRule="auto"/>
        <w:rPr>
          <w:rFonts w:ascii="Times New Roman" w:hAnsi="Times New Roman"/>
        </w:rPr>
      </w:pPr>
      <w:r w:rsidRPr="00AB79D0">
        <w:rPr>
          <w:rStyle w:val="Vresatsauce"/>
          <w:rFonts w:ascii="Times New Roman" w:hAnsi="Times New Roman"/>
        </w:rPr>
        <w:footnoteRef/>
      </w:r>
      <w:r w:rsidRPr="00AB79D0">
        <w:rPr>
          <w:rFonts w:ascii="Times New Roman" w:hAnsi="Times New Roman"/>
        </w:rPr>
        <w:t xml:space="preserve"> Skat. 1) 2016. gada 29. janvāra informatīvais ziņojums “Par iekšējās pretkorupcijas kontroles sistēmas novērtējumu publiskas personas institūcijās” (MK reģ. nr. 2016-TA-102); 2) 2018. gada 19. jūlija informatīvais ziņojums “Par iekšējās pretkorupcijas kontroles sistēmas novērtējumu publiskas personas institūcijās” (MK reģ. nr. 2018-TA-1453); </w:t>
      </w:r>
      <w:r w:rsidRPr="00AB79D0">
        <w:rPr>
          <w:rFonts w:ascii="Times New Roman" w:hAnsi="Times New Roman"/>
          <w:szCs w:val="24"/>
        </w:rPr>
        <w:t>3) 29.06.2020. informatīvais ziņojums „Par iekšējās pretkorupcijas kontroles sistēmas novērtējumu publiskas personas institūcijās” (MK reģ. nr. 2020-TA-1104).</w:t>
      </w:r>
    </w:p>
  </w:footnote>
  <w:footnote w:id="88">
    <w:p w14:paraId="0B53ABA9" w14:textId="7B630D27" w:rsidR="00CD7512" w:rsidRDefault="00CD7512" w:rsidP="00AB79D0">
      <w:pPr>
        <w:pStyle w:val="Vresteksts"/>
        <w:spacing w:before="0" w:after="0" w:line="240" w:lineRule="auto"/>
      </w:pPr>
      <w:r w:rsidRPr="00AB79D0">
        <w:rPr>
          <w:rStyle w:val="Vresatsauce"/>
          <w:rFonts w:ascii="Times New Roman" w:hAnsi="Times New Roman"/>
        </w:rPr>
        <w:footnoteRef/>
      </w:r>
      <w:r w:rsidRPr="00AB79D0">
        <w:rPr>
          <w:rFonts w:ascii="Times New Roman" w:hAnsi="Times New Roman"/>
        </w:rPr>
        <w:t xml:space="preserve"> </w:t>
      </w:r>
      <w:r w:rsidRPr="00AB79D0">
        <w:rPr>
          <w:rFonts w:ascii="Times New Roman" w:hAnsi="Times New Roman"/>
          <w:szCs w:val="24"/>
        </w:rPr>
        <w:t xml:space="preserve">Informatīvais ziņojums „Par iekšējās pretkorupcijas kontroles sistēmas novērtējumu publiskas personas institūcijās” (MK reģ. nr. 2020-TA-1104), sk.: </w:t>
      </w:r>
      <w:r w:rsidRPr="00AB79D0">
        <w:rPr>
          <w:rFonts w:ascii="Times New Roman" w:hAnsi="Times New Roman"/>
          <w:szCs w:val="24"/>
          <w:u w:val="single"/>
        </w:rPr>
        <w:t>https://www.knab.gov.lv/lv/media/1511/download</w:t>
      </w:r>
      <w:r>
        <w:rPr>
          <w:szCs w:val="24"/>
        </w:rPr>
        <w:t xml:space="preserve"> </w:t>
      </w:r>
    </w:p>
  </w:footnote>
  <w:footnote w:id="89">
    <w:p w14:paraId="459878CB" w14:textId="77777777" w:rsidR="00CD7512" w:rsidRDefault="00CD7512" w:rsidP="0097706A">
      <w:pPr>
        <w:pStyle w:val="Vresteksts"/>
        <w:spacing w:before="0" w:after="0" w:line="240" w:lineRule="auto"/>
      </w:pPr>
      <w:r w:rsidRPr="002C05C7">
        <w:rPr>
          <w:rStyle w:val="Vresatsauce"/>
        </w:rPr>
        <w:footnoteRef/>
      </w:r>
      <w:r w:rsidRPr="002C05C7">
        <w:rPr>
          <w:rFonts w:ascii="Times New Roman" w:hAnsi="Times New Roman"/>
        </w:rPr>
        <w:t xml:space="preserve"> KNAB tīmekļvietne, 2020. gada 29. jūnija informatīvais ziņojums „Par iekšējās pretkorupcijas kontroles sistēmas novērtējumu publiskas personas institūcijās” (MK reģ. nr. 2020-TA-1104), 19. lp., sk.: </w:t>
      </w:r>
      <w:r w:rsidRPr="002C05C7">
        <w:rPr>
          <w:rFonts w:ascii="Times New Roman" w:hAnsi="Times New Roman"/>
          <w:u w:val="single"/>
        </w:rPr>
        <w:t>https://www.knab.gov.lv/lv/media/1511/download</w:t>
      </w:r>
    </w:p>
  </w:footnote>
  <w:footnote w:id="90">
    <w:p w14:paraId="2DBBFFAB" w14:textId="698B5A8F" w:rsidR="00CD7512" w:rsidRDefault="00CD7512" w:rsidP="00136762">
      <w:pPr>
        <w:spacing w:before="0" w:after="0" w:line="240" w:lineRule="auto"/>
        <w:jc w:val="left"/>
      </w:pPr>
      <w:r w:rsidRPr="00BC48D9">
        <w:rPr>
          <w:rStyle w:val="Vresatsauce"/>
          <w:rFonts w:ascii="Times New Roman" w:hAnsi="Times New Roman"/>
          <w:sz w:val="20"/>
          <w:szCs w:val="20"/>
        </w:rPr>
        <w:footnoteRef/>
      </w:r>
      <w:r>
        <w:rPr>
          <w:rFonts w:ascii="Times New Roman" w:hAnsi="Times New Roman"/>
          <w:sz w:val="20"/>
          <w:szCs w:val="20"/>
        </w:rPr>
        <w:t> KNAB tīmekļvietne, </w:t>
      </w:r>
      <w:r w:rsidRPr="00BC48D9">
        <w:rPr>
          <w:rFonts w:ascii="Times New Roman" w:eastAsia="Times New Roman" w:hAnsi="Times New Roman"/>
          <w:sz w:val="20"/>
          <w:szCs w:val="20"/>
          <w:lang w:eastAsia="lv-LV"/>
        </w:rPr>
        <w:t>Vadlīnijas par iekšējās kontroles sistēmas pamatprasībām korupcijas un interešu konflikta riska novēršanai</w:t>
      </w:r>
      <w:r>
        <w:rPr>
          <w:rFonts w:ascii="Times New Roman" w:eastAsia="Times New Roman" w:hAnsi="Times New Roman"/>
          <w:sz w:val="20"/>
          <w:szCs w:val="20"/>
          <w:lang w:eastAsia="lv-LV"/>
        </w:rPr>
        <w:t xml:space="preserve"> </w:t>
      </w:r>
      <w:r w:rsidRPr="00BC48D9">
        <w:rPr>
          <w:rFonts w:ascii="Times New Roman" w:eastAsia="Times New Roman" w:hAnsi="Times New Roman"/>
          <w:sz w:val="20"/>
          <w:szCs w:val="20"/>
          <w:lang w:eastAsia="lv-LV"/>
        </w:rPr>
        <w:t>pu</w:t>
      </w:r>
      <w:r>
        <w:rPr>
          <w:rFonts w:ascii="Times New Roman" w:eastAsia="Times New Roman" w:hAnsi="Times New Roman"/>
          <w:sz w:val="20"/>
          <w:szCs w:val="20"/>
          <w:lang w:eastAsia="lv-LV"/>
        </w:rPr>
        <w:t>b</w:t>
      </w:r>
      <w:r w:rsidRPr="00BC48D9">
        <w:rPr>
          <w:rFonts w:ascii="Times New Roman" w:eastAsia="Times New Roman" w:hAnsi="Times New Roman"/>
          <w:sz w:val="20"/>
          <w:szCs w:val="20"/>
          <w:lang w:eastAsia="lv-LV"/>
        </w:rPr>
        <w:t>liskas personas institūcijā</w:t>
      </w:r>
      <w:r>
        <w:rPr>
          <w:rFonts w:ascii="Times New Roman" w:eastAsia="Times New Roman" w:hAnsi="Times New Roman"/>
          <w:sz w:val="20"/>
          <w:szCs w:val="20"/>
          <w:lang w:eastAsia="lv-LV"/>
        </w:rPr>
        <w:t>, sk.</w:t>
      </w:r>
      <w:r w:rsidRPr="00BC48D9">
        <w:rPr>
          <w:rFonts w:ascii="Times New Roman" w:hAnsi="Times New Roman"/>
          <w:sz w:val="20"/>
          <w:szCs w:val="20"/>
        </w:rPr>
        <w:t>: </w:t>
      </w:r>
      <w:r w:rsidRPr="001A217C">
        <w:rPr>
          <w:rFonts w:ascii="Times New Roman" w:hAnsi="Times New Roman"/>
          <w:sz w:val="20"/>
          <w:szCs w:val="20"/>
          <w:u w:val="single"/>
        </w:rPr>
        <w:t>https://www.knab.gov.lv/lv/jaunums/izstradatas-vadlinijas-par-ieksejas-kontroles-sistemas-pamatprasibam-korupcijas-riska-noversanai</w:t>
      </w:r>
      <w:r w:rsidRPr="0057338C">
        <w:rPr>
          <w:color w:val="000000"/>
        </w:rPr>
        <w:t xml:space="preserve"> </w:t>
      </w:r>
    </w:p>
  </w:footnote>
  <w:footnote w:id="91">
    <w:p w14:paraId="31A36387" w14:textId="260BBFC7" w:rsidR="00CD7512" w:rsidRPr="0057248A" w:rsidRDefault="00CD7512" w:rsidP="00D46ED7">
      <w:pPr>
        <w:spacing w:before="0" w:after="0" w:line="240" w:lineRule="auto"/>
        <w:jc w:val="left"/>
        <w:rPr>
          <w:rFonts w:ascii="Times New Roman" w:hAnsi="Times New Roman"/>
          <w:sz w:val="20"/>
          <w:szCs w:val="20"/>
        </w:rPr>
      </w:pPr>
      <w:r w:rsidRPr="0057248A">
        <w:rPr>
          <w:rStyle w:val="Vresrakstzmes"/>
          <w:rFonts w:ascii="Times New Roman" w:hAnsi="Times New Roman"/>
          <w:sz w:val="20"/>
          <w:szCs w:val="20"/>
          <w:vertAlign w:val="superscript"/>
        </w:rPr>
        <w:footnoteRef/>
      </w:r>
      <w:r w:rsidRPr="0057248A">
        <w:rPr>
          <w:rFonts w:ascii="Times New Roman" w:hAnsi="Times New Roman"/>
          <w:sz w:val="20"/>
          <w:szCs w:val="20"/>
        </w:rPr>
        <w:t> KNAB tīmekļvietne, Informatīvais ziņojums “Par Korupcijas novēršanas un apkarošanas pamatnostādņu 2015.</w:t>
      </w:r>
      <w:r>
        <w:rPr>
          <w:rFonts w:ascii="Times New Roman" w:hAnsi="Times New Roman"/>
          <w:sz w:val="20"/>
          <w:szCs w:val="20"/>
        </w:rPr>
        <w:t>-</w:t>
      </w:r>
      <w:r w:rsidRPr="0057248A">
        <w:rPr>
          <w:rFonts w:ascii="Times New Roman" w:hAnsi="Times New Roman"/>
          <w:sz w:val="20"/>
          <w:szCs w:val="20"/>
        </w:rPr>
        <w:t>2020.</w:t>
      </w:r>
      <w:r>
        <w:rPr>
          <w:rFonts w:ascii="Times New Roman" w:hAnsi="Times New Roman"/>
          <w:sz w:val="20"/>
          <w:szCs w:val="20"/>
        </w:rPr>
        <w:t> </w:t>
      </w:r>
      <w:r w:rsidRPr="0057248A">
        <w:rPr>
          <w:rFonts w:ascii="Times New Roman" w:hAnsi="Times New Roman"/>
          <w:sz w:val="20"/>
          <w:szCs w:val="20"/>
        </w:rPr>
        <w:t>gadam īstenošanas 2015.</w:t>
      </w:r>
      <w:r>
        <w:rPr>
          <w:rFonts w:ascii="Times New Roman" w:hAnsi="Times New Roman"/>
          <w:sz w:val="20"/>
          <w:szCs w:val="20"/>
        </w:rPr>
        <w:t>-</w:t>
      </w:r>
      <w:r w:rsidRPr="0057248A">
        <w:rPr>
          <w:rFonts w:ascii="Times New Roman" w:hAnsi="Times New Roman"/>
          <w:sz w:val="20"/>
          <w:szCs w:val="20"/>
        </w:rPr>
        <w:t>2018.</w:t>
      </w:r>
      <w:r>
        <w:rPr>
          <w:rFonts w:ascii="Times New Roman" w:hAnsi="Times New Roman"/>
          <w:sz w:val="20"/>
          <w:szCs w:val="20"/>
        </w:rPr>
        <w:t> </w:t>
      </w:r>
      <w:r w:rsidRPr="0057248A">
        <w:rPr>
          <w:rFonts w:ascii="Times New Roman" w:hAnsi="Times New Roman"/>
          <w:sz w:val="20"/>
          <w:szCs w:val="20"/>
        </w:rPr>
        <w:t>gadā starpposma novērtējumu” (pieņemts 2020. gada jūlijā bez izskatīšanas MK sēdē), 18. lp., sk.: </w:t>
      </w:r>
      <w:r w:rsidRPr="0057248A">
        <w:rPr>
          <w:rFonts w:ascii="Times New Roman" w:hAnsi="Times New Roman"/>
          <w:sz w:val="20"/>
          <w:szCs w:val="20"/>
          <w:u w:val="single"/>
        </w:rPr>
        <w:t>https://www.knab.gov.lv/lv/legislations/strategy/policy/</w:t>
      </w:r>
    </w:p>
  </w:footnote>
  <w:footnote w:id="92">
    <w:p w14:paraId="1730097D" w14:textId="7F324846" w:rsidR="00CD7512" w:rsidRPr="00894C81" w:rsidRDefault="00CD7512" w:rsidP="00D46ED7">
      <w:pPr>
        <w:pStyle w:val="Vresteksts"/>
        <w:spacing w:before="0" w:after="0" w:line="240" w:lineRule="auto"/>
        <w:rPr>
          <w:rFonts w:ascii="Times New Roman" w:hAnsi="Times New Roman"/>
        </w:rPr>
      </w:pPr>
      <w:r w:rsidRPr="00894C81">
        <w:rPr>
          <w:rStyle w:val="Vresatsauce"/>
          <w:rFonts w:ascii="Times New Roman" w:hAnsi="Times New Roman"/>
        </w:rPr>
        <w:footnoteRef/>
      </w:r>
      <w:r w:rsidRPr="00894C81">
        <w:rPr>
          <w:rFonts w:ascii="Times New Roman" w:hAnsi="Times New Roman"/>
        </w:rPr>
        <w:t>Latvijas Republikas Valsts kontroles gada pārskats, 2018. Skat.: </w:t>
      </w:r>
      <w:r w:rsidRPr="00894C81">
        <w:rPr>
          <w:rFonts w:ascii="Times New Roman" w:hAnsi="Times New Roman"/>
          <w:u w:val="single"/>
        </w:rPr>
        <w:t xml:space="preserve">https://www.lrvk.gov.lv/uploads/files/Dokumenti/Par%20mums/Gadap%C4%81rskati/2018.pdf </w:t>
      </w:r>
      <w:r w:rsidRPr="00894C81">
        <w:rPr>
          <w:rFonts w:ascii="Times New Roman" w:hAnsi="Times New Roman"/>
        </w:rPr>
        <w:t xml:space="preserve"> </w:t>
      </w:r>
    </w:p>
  </w:footnote>
  <w:footnote w:id="93">
    <w:p w14:paraId="26B625B5" w14:textId="4EE83443" w:rsidR="00CD7512" w:rsidRDefault="00CD7512" w:rsidP="00D46ED7">
      <w:pPr>
        <w:pStyle w:val="Vresteksts"/>
        <w:spacing w:before="0" w:after="0" w:line="240" w:lineRule="auto"/>
      </w:pPr>
      <w:r w:rsidRPr="00894C81">
        <w:rPr>
          <w:rStyle w:val="Vresatsauce"/>
          <w:rFonts w:ascii="Times New Roman" w:hAnsi="Times New Roman"/>
        </w:rPr>
        <w:footnoteRef/>
      </w:r>
      <w:r w:rsidRPr="00894C81">
        <w:rPr>
          <w:rFonts w:ascii="Times New Roman" w:hAnsi="Times New Roman"/>
        </w:rPr>
        <w:t xml:space="preserve"> Turpat.</w:t>
      </w:r>
    </w:p>
  </w:footnote>
  <w:footnote w:id="94">
    <w:p w14:paraId="66B2AC29" w14:textId="79D02A92" w:rsidR="00CD7512" w:rsidRPr="00E838C2" w:rsidRDefault="00CD7512" w:rsidP="00D46ED7">
      <w:pPr>
        <w:pStyle w:val="Vresteksts"/>
        <w:spacing w:before="0" w:after="0" w:line="240" w:lineRule="auto"/>
        <w:rPr>
          <w:rFonts w:ascii="Times New Roman" w:hAnsi="Times New Roman"/>
        </w:rPr>
      </w:pPr>
      <w:r w:rsidRPr="00E838C2">
        <w:rPr>
          <w:rStyle w:val="Vresatsauce"/>
          <w:rFonts w:ascii="Times New Roman" w:hAnsi="Times New Roman"/>
        </w:rPr>
        <w:footnoteRef/>
      </w:r>
      <w:r w:rsidRPr="00E838C2">
        <w:rPr>
          <w:rFonts w:ascii="Times New Roman" w:hAnsi="Times New Roman"/>
        </w:rPr>
        <w:t xml:space="preserve"> VK tīmekļvietne, Darbības pārskati, sk.: </w:t>
      </w:r>
      <w:r w:rsidRPr="00E838C2">
        <w:rPr>
          <w:rFonts w:ascii="Times New Roman" w:hAnsi="Times New Roman"/>
          <w:u w:val="single"/>
        </w:rPr>
        <w:t>https://www.lrvk.gov.lv/lv/par-mums/valsts-kontrole/darbibas-parskati</w:t>
      </w:r>
    </w:p>
  </w:footnote>
  <w:footnote w:id="95">
    <w:p w14:paraId="2036A748" w14:textId="213A937D" w:rsidR="00CD7512" w:rsidRPr="000738E2" w:rsidRDefault="00CD7512" w:rsidP="006D67C0">
      <w:pPr>
        <w:pStyle w:val="Body"/>
        <w:rPr>
          <w:color w:val="auto"/>
          <w:sz w:val="20"/>
          <w:szCs w:val="20"/>
        </w:rPr>
      </w:pPr>
      <w:r w:rsidRPr="000738E2">
        <w:rPr>
          <w:rStyle w:val="Vresatsauce"/>
          <w:sz w:val="20"/>
          <w:szCs w:val="20"/>
        </w:rPr>
        <w:footnoteRef/>
      </w:r>
      <w:r w:rsidRPr="000738E2">
        <w:rPr>
          <w:sz w:val="20"/>
          <w:szCs w:val="20"/>
        </w:rPr>
        <w:t xml:space="preserve"> </w:t>
      </w:r>
      <w:r w:rsidRPr="000738E2">
        <w:rPr>
          <w:rStyle w:val="markedcontent"/>
          <w:rFonts w:cs="Times New Roman"/>
          <w:color w:val="auto"/>
          <w:sz w:val="20"/>
          <w:szCs w:val="20"/>
        </w:rPr>
        <w:t>Latvijas Republikas Valsts kontroles gada publiskais pārskats 2020</w:t>
      </w:r>
      <w:r w:rsidRPr="000738E2">
        <w:rPr>
          <w:rStyle w:val="markedcontent"/>
          <w:color w:val="auto"/>
          <w:sz w:val="20"/>
          <w:szCs w:val="20"/>
        </w:rPr>
        <w:t>, sk.:</w:t>
      </w:r>
    </w:p>
    <w:p w14:paraId="74FEBB8B" w14:textId="6BBC3478" w:rsidR="00CD7512" w:rsidRPr="000738E2" w:rsidRDefault="00CD7512" w:rsidP="006D67C0">
      <w:pPr>
        <w:pStyle w:val="Vresteksts"/>
        <w:spacing w:before="0" w:after="0" w:line="240" w:lineRule="auto"/>
        <w:rPr>
          <w:rFonts w:ascii="Times New Roman" w:hAnsi="Times New Roman"/>
          <w:u w:val="single"/>
        </w:rPr>
      </w:pPr>
      <w:r w:rsidRPr="000738E2">
        <w:rPr>
          <w:rFonts w:ascii="Times New Roman" w:hAnsi="Times New Roman"/>
          <w:u w:val="single"/>
        </w:rPr>
        <w:t>https://www.lrvk.gov.lv/uploads/files/Dokumenti/Revizijas/VK%20PGP%20par%202020.gadu_FINAL.pdf</w:t>
      </w:r>
    </w:p>
  </w:footnote>
  <w:footnote w:id="96">
    <w:p w14:paraId="0ECA4414" w14:textId="655EBBA2" w:rsidR="00CD7512" w:rsidRPr="000738E2" w:rsidRDefault="00CD7512" w:rsidP="006D67C0">
      <w:pPr>
        <w:pStyle w:val="Vresteksts"/>
        <w:spacing w:before="0" w:after="0" w:line="240" w:lineRule="auto"/>
        <w:jc w:val="left"/>
        <w:rPr>
          <w:rFonts w:ascii="Times New Roman" w:hAnsi="Times New Roman"/>
          <w:color w:val="000000"/>
        </w:rPr>
      </w:pPr>
      <w:r w:rsidRPr="000738E2">
        <w:rPr>
          <w:rStyle w:val="Vresatsauce"/>
          <w:rFonts w:ascii="Times New Roman" w:hAnsi="Times New Roman"/>
          <w:color w:val="000000"/>
        </w:rPr>
        <w:footnoteRef/>
      </w:r>
      <w:r w:rsidRPr="000738E2">
        <w:rPr>
          <w:rFonts w:ascii="Times New Roman" w:hAnsi="Times New Roman"/>
          <w:color w:val="000000"/>
        </w:rPr>
        <w:t> </w:t>
      </w:r>
      <w:r w:rsidRPr="000738E2">
        <w:rPr>
          <w:rFonts w:ascii="Times New Roman" w:hAnsi="Times New Roman"/>
        </w:rPr>
        <w:t>Pasaules Banka,</w:t>
      </w:r>
      <w:r w:rsidRPr="000738E2">
        <w:rPr>
          <w:rStyle w:val="pageheading"/>
          <w:rFonts w:ascii="Times New Roman" w:hAnsi="Times New Roman"/>
        </w:rPr>
        <w:t> Vispasaules pārvaldības indikatori, tīmekļvietne, sk.: </w:t>
      </w:r>
      <w:r w:rsidRPr="000738E2">
        <w:rPr>
          <w:rFonts w:ascii="Times New Roman" w:hAnsi="Times New Roman"/>
          <w:u w:val="single"/>
        </w:rPr>
        <w:t>http://info.worldbank.org/governance/wgi/index.aspx#reports</w:t>
      </w:r>
      <w:r w:rsidRPr="000738E2">
        <w:rPr>
          <w:rFonts w:ascii="Times New Roman" w:hAnsi="Times New Roman"/>
          <w:color w:val="000000"/>
        </w:rPr>
        <w:t xml:space="preserve"> </w:t>
      </w:r>
    </w:p>
  </w:footnote>
  <w:footnote w:id="97">
    <w:p w14:paraId="320AB6B8" w14:textId="59E8EC9D" w:rsidR="00CD7512" w:rsidRDefault="00CD7512" w:rsidP="006D67C0">
      <w:pPr>
        <w:pStyle w:val="Vresteksts"/>
        <w:spacing w:before="0" w:after="0" w:line="240" w:lineRule="auto"/>
      </w:pPr>
      <w:r w:rsidRPr="000738E2">
        <w:rPr>
          <w:rStyle w:val="Vresatsauce"/>
          <w:rFonts w:ascii="Times New Roman" w:hAnsi="Times New Roman"/>
        </w:rPr>
        <w:footnoteRef/>
      </w:r>
      <w:r w:rsidRPr="000738E2">
        <w:rPr>
          <w:rFonts w:ascii="Times New Roman" w:hAnsi="Times New Roman"/>
        </w:rPr>
        <w:t xml:space="preserve"> </w:t>
      </w:r>
      <w:r w:rsidRPr="000738E2">
        <w:rPr>
          <w:rFonts w:ascii="Times New Roman" w:eastAsia="Times New Roman" w:hAnsi="Times New Roman"/>
          <w:lang w:eastAsia="lv-LV"/>
        </w:rPr>
        <w:t>Vērtējums 100 punktu sistēmā, kur "100" vislabākais</w:t>
      </w:r>
    </w:p>
  </w:footnote>
  <w:footnote w:id="98">
    <w:p w14:paraId="3AF147AD" w14:textId="77777777" w:rsidR="00CD7512" w:rsidRPr="00110943" w:rsidRDefault="00CD7512" w:rsidP="00FF5DFF">
      <w:pPr>
        <w:pStyle w:val="Vresteksts"/>
        <w:spacing w:before="0" w:after="0" w:line="240" w:lineRule="auto"/>
        <w:rPr>
          <w:rFonts w:ascii="Times New Roman" w:hAnsi="Times New Roman"/>
          <w:u w:val="single"/>
        </w:rPr>
      </w:pPr>
      <w:r w:rsidRPr="00110943">
        <w:rPr>
          <w:rStyle w:val="Vresatsauce"/>
          <w:rFonts w:ascii="Times New Roman" w:hAnsi="Times New Roman"/>
        </w:rPr>
        <w:footnoteRef/>
      </w:r>
      <w:r w:rsidRPr="00110943">
        <w:rPr>
          <w:rFonts w:ascii="Times New Roman" w:hAnsi="Times New Roman"/>
        </w:rPr>
        <w:t xml:space="preserve"> Pētījums konferences “Sabiedriskā viedokļa ietekme uz tiesnešiem un tiesu sistēmu kopumā” vajadzībām, 2017.gada decembris-janvāris, sk.:</w:t>
      </w:r>
      <w:r w:rsidRPr="00110943">
        <w:rPr>
          <w:rFonts w:ascii="Times New Roman" w:hAnsi="Times New Roman"/>
          <w:u w:val="single"/>
        </w:rPr>
        <w:t xml:space="preserve">http://tzpi.lu.lv/files/2018/01/TZPI_aptaujas-dati_konferencei_122017-1.pdf </w:t>
      </w:r>
    </w:p>
  </w:footnote>
  <w:footnote w:id="99">
    <w:p w14:paraId="6C7AE232" w14:textId="2453E8D6" w:rsidR="00CD7512" w:rsidRPr="00110943" w:rsidRDefault="00CD7512" w:rsidP="00C571DF">
      <w:pPr>
        <w:pStyle w:val="Vresteksts"/>
        <w:spacing w:before="0" w:after="0" w:line="240" w:lineRule="auto"/>
        <w:rPr>
          <w:rFonts w:ascii="Times New Roman" w:hAnsi="Times New Roman"/>
          <w:u w:val="single"/>
        </w:rPr>
      </w:pPr>
      <w:r w:rsidRPr="00110943">
        <w:rPr>
          <w:rStyle w:val="Vresatsauce"/>
          <w:rFonts w:ascii="Times New Roman" w:hAnsi="Times New Roman"/>
        </w:rPr>
        <w:footnoteRef/>
      </w:r>
      <w:r w:rsidRPr="00110943">
        <w:rPr>
          <w:rFonts w:ascii="Times New Roman" w:hAnsi="Times New Roman"/>
        </w:rPr>
        <w:t> Īpašais Eirobarometrs 470, Korupcija, Latvija, 2017.gada oktobris, 2. lp., sk.: </w:t>
      </w:r>
      <w:r w:rsidRPr="00110943">
        <w:rPr>
          <w:rFonts w:ascii="Times New Roman" w:hAnsi="Times New Roman"/>
          <w:u w:val="single"/>
        </w:rPr>
        <w:t>https://www.knab.gov.lv/lv/media/18/download</w:t>
      </w:r>
    </w:p>
  </w:footnote>
  <w:footnote w:id="100">
    <w:p w14:paraId="014543B3" w14:textId="4E57BEED" w:rsidR="00CD7512" w:rsidRPr="00110943" w:rsidRDefault="00CD7512" w:rsidP="00116FB8">
      <w:pPr>
        <w:spacing w:before="0" w:after="0" w:line="240" w:lineRule="auto"/>
        <w:rPr>
          <w:rFonts w:ascii="Times New Roman" w:hAnsi="Times New Roman"/>
        </w:rPr>
      </w:pPr>
      <w:r w:rsidRPr="00110943">
        <w:rPr>
          <w:rStyle w:val="Vresatsauce"/>
          <w:rFonts w:ascii="Times New Roman" w:hAnsi="Times New Roman"/>
          <w:sz w:val="20"/>
          <w:szCs w:val="20"/>
        </w:rPr>
        <w:footnoteRef/>
      </w:r>
      <w:r w:rsidRPr="00110943">
        <w:rPr>
          <w:rFonts w:ascii="Times New Roman" w:hAnsi="Times New Roman"/>
          <w:sz w:val="20"/>
          <w:szCs w:val="20"/>
        </w:rPr>
        <w:t> Īpašais Eirobarometrs 502, Korupcija, Latvija, 2019. gada decembris, sk.: </w:t>
      </w:r>
      <w:r w:rsidRPr="00110943">
        <w:rPr>
          <w:rFonts w:ascii="Times New Roman" w:hAnsi="Times New Roman"/>
          <w:sz w:val="20"/>
          <w:szCs w:val="20"/>
          <w:u w:val="single"/>
        </w:rPr>
        <w:t>https://europa.eu/eurobarometer/surveys/detail/2247</w:t>
      </w:r>
    </w:p>
  </w:footnote>
  <w:footnote w:id="101">
    <w:p w14:paraId="2762679D" w14:textId="5B1B6F48" w:rsidR="00CD7512" w:rsidRPr="000E532B" w:rsidRDefault="00CD7512" w:rsidP="000E532B">
      <w:pPr>
        <w:pStyle w:val="Virsraksts1"/>
        <w:spacing w:before="0"/>
        <w:jc w:val="both"/>
        <w:rPr>
          <w:sz w:val="20"/>
          <w:szCs w:val="20"/>
          <w:lang w:val="lv-LV"/>
        </w:rPr>
      </w:pPr>
      <w:r w:rsidRPr="00110943">
        <w:rPr>
          <w:rStyle w:val="Vresatsauce"/>
          <w:b w:val="0"/>
          <w:sz w:val="20"/>
          <w:szCs w:val="20"/>
        </w:rPr>
        <w:footnoteRef/>
      </w:r>
      <w:r w:rsidRPr="00110943">
        <w:rPr>
          <w:sz w:val="20"/>
          <w:szCs w:val="20"/>
          <w:lang w:val="lv-LV"/>
        </w:rPr>
        <w:t> </w:t>
      </w:r>
      <w:r w:rsidRPr="00110943">
        <w:rPr>
          <w:b w:val="0"/>
          <w:sz w:val="20"/>
          <w:szCs w:val="20"/>
          <w:lang w:val="lv-LV"/>
        </w:rPr>
        <w:t xml:space="preserve">Latvijas Republikas Augstākā Tiesa Senāts tīmekļvietne, </w:t>
      </w:r>
      <w:r w:rsidRPr="00110943">
        <w:rPr>
          <w:rFonts w:eastAsia="Calibri"/>
          <w:b w:val="0"/>
          <w:sz w:val="20"/>
          <w:szCs w:val="20"/>
          <w:lang w:val="lv-LV"/>
        </w:rPr>
        <w:t>Tiesnešu ētikas kodekss</w:t>
      </w:r>
      <w:r w:rsidRPr="00110943">
        <w:rPr>
          <w:b w:val="0"/>
          <w:sz w:val="20"/>
          <w:szCs w:val="20"/>
          <w:lang w:val="lv-LV"/>
        </w:rPr>
        <w:t xml:space="preserve">, sk.: </w:t>
      </w:r>
      <w:r w:rsidRPr="000E532B">
        <w:rPr>
          <w:b w:val="0"/>
          <w:sz w:val="20"/>
          <w:szCs w:val="20"/>
          <w:u w:val="single"/>
          <w:lang w:val="lv-LV"/>
        </w:rPr>
        <w:t>https://www.at.gov.lv/files/uploads/files/9_Tieslietu_padome/Dokumenti/Tiesnesu%20etikas%20kodekss-02_02_2021.pdf</w:t>
      </w:r>
    </w:p>
  </w:footnote>
  <w:footnote w:id="102">
    <w:p w14:paraId="41447719" w14:textId="193A0BF6" w:rsidR="00CD7512" w:rsidRPr="00FF5DFF" w:rsidRDefault="00CD7512" w:rsidP="00C571DF">
      <w:pPr>
        <w:pStyle w:val="Vresteksts"/>
        <w:spacing w:before="0" w:after="0" w:line="240" w:lineRule="auto"/>
        <w:rPr>
          <w:rFonts w:ascii="Times New Roman" w:hAnsi="Times New Roman"/>
          <w:u w:val="single"/>
        </w:rPr>
      </w:pPr>
      <w:r w:rsidRPr="00B3535B">
        <w:rPr>
          <w:rStyle w:val="Vresatsauce"/>
        </w:rPr>
        <w:footnoteRef/>
      </w:r>
      <w:r w:rsidRPr="00B3535B">
        <w:t> </w:t>
      </w:r>
      <w:r w:rsidRPr="00B3535B">
        <w:rPr>
          <w:rFonts w:ascii="Times New Roman" w:hAnsi="Times New Roman"/>
        </w:rPr>
        <w:t>Īpašais Eirobarometrs 470, Korupcija, Latvija, 2017.gada oktobris</w:t>
      </w:r>
      <w:r>
        <w:rPr>
          <w:rFonts w:ascii="Times New Roman" w:hAnsi="Times New Roman"/>
        </w:rPr>
        <w:t>, sk</w:t>
      </w:r>
      <w:r w:rsidRPr="00B3535B">
        <w:rPr>
          <w:rFonts w:ascii="Times New Roman" w:hAnsi="Times New Roman"/>
        </w:rPr>
        <w:t>.: </w:t>
      </w:r>
      <w:r w:rsidRPr="0056754D">
        <w:rPr>
          <w:u w:val="single"/>
        </w:rPr>
        <w:t>https://www.knab.gov.lv/lv/media/18/download</w:t>
      </w:r>
      <w:r w:rsidRPr="00B3535B">
        <w:rPr>
          <w:rFonts w:ascii="Times New Roman" w:hAnsi="Times New Roman"/>
        </w:rPr>
        <w:t xml:space="preserve"> </w:t>
      </w:r>
    </w:p>
  </w:footnote>
  <w:footnote w:id="103">
    <w:p w14:paraId="7A99D950" w14:textId="76554967" w:rsidR="00CD7512" w:rsidRPr="00B3535B" w:rsidRDefault="00CD7512" w:rsidP="00C571DF">
      <w:pPr>
        <w:spacing w:before="0" w:after="0" w:line="240" w:lineRule="auto"/>
        <w:rPr>
          <w:rFonts w:ascii="Times New Roman" w:hAnsi="Times New Roman"/>
          <w:sz w:val="20"/>
          <w:szCs w:val="20"/>
        </w:rPr>
      </w:pPr>
      <w:r w:rsidRPr="00B3535B">
        <w:rPr>
          <w:rStyle w:val="Vresatsauce"/>
          <w:rFonts w:ascii="Times New Roman" w:hAnsi="Times New Roman"/>
          <w:sz w:val="20"/>
          <w:szCs w:val="20"/>
        </w:rPr>
        <w:footnoteRef/>
      </w:r>
      <w:r>
        <w:rPr>
          <w:rFonts w:ascii="Times New Roman" w:hAnsi="Times New Roman"/>
          <w:sz w:val="20"/>
          <w:szCs w:val="20"/>
        </w:rPr>
        <w:t> </w:t>
      </w:r>
      <w:r w:rsidRPr="00B3535B">
        <w:rPr>
          <w:rFonts w:ascii="Times New Roman" w:hAnsi="Times New Roman"/>
          <w:sz w:val="20"/>
          <w:szCs w:val="20"/>
        </w:rPr>
        <w:t xml:space="preserve">Biznesa principi kukuļošanas novēršanai, </w:t>
      </w:r>
      <w:r w:rsidRPr="0011383C">
        <w:rPr>
          <w:rFonts w:ascii="Times New Roman" w:hAnsi="Times New Roman"/>
          <w:i/>
          <w:sz w:val="20"/>
          <w:szCs w:val="20"/>
        </w:rPr>
        <w:t>Transparency International</w:t>
      </w:r>
      <w:r w:rsidRPr="00B3535B">
        <w:rPr>
          <w:rFonts w:ascii="Times New Roman" w:hAnsi="Times New Roman"/>
          <w:sz w:val="20"/>
          <w:szCs w:val="20"/>
        </w:rPr>
        <w:t xml:space="preserve"> un </w:t>
      </w:r>
      <w:r w:rsidRPr="0011383C">
        <w:rPr>
          <w:rFonts w:ascii="Times New Roman" w:hAnsi="Times New Roman"/>
          <w:i/>
          <w:sz w:val="20"/>
          <w:szCs w:val="20"/>
        </w:rPr>
        <w:t>Social Accountability International</w:t>
      </w:r>
      <w:r>
        <w:rPr>
          <w:rFonts w:ascii="Times New Roman" w:hAnsi="Times New Roman"/>
          <w:sz w:val="20"/>
          <w:szCs w:val="20"/>
        </w:rPr>
        <w:t xml:space="preserve"> </w:t>
      </w:r>
      <w:r w:rsidRPr="00B3535B">
        <w:rPr>
          <w:rFonts w:ascii="Times New Roman" w:hAnsi="Times New Roman"/>
          <w:sz w:val="20"/>
          <w:szCs w:val="20"/>
        </w:rPr>
        <w:t>iniciatīva, 2013</w:t>
      </w:r>
      <w:r>
        <w:rPr>
          <w:rFonts w:ascii="Times New Roman" w:hAnsi="Times New Roman"/>
          <w:sz w:val="20"/>
          <w:szCs w:val="20"/>
        </w:rPr>
        <w:t>,</w:t>
      </w:r>
      <w:r w:rsidRPr="00B3535B">
        <w:rPr>
          <w:rFonts w:ascii="Times New Roman" w:hAnsi="Times New Roman"/>
          <w:sz w:val="20"/>
          <w:szCs w:val="20"/>
        </w:rPr>
        <w:t xml:space="preserve"> </w:t>
      </w:r>
      <w:r>
        <w:rPr>
          <w:rFonts w:ascii="Times New Roman" w:hAnsi="Times New Roman"/>
          <w:sz w:val="20"/>
          <w:szCs w:val="20"/>
        </w:rPr>
        <w:t>s</w:t>
      </w:r>
      <w:r w:rsidRPr="00B3535B">
        <w:rPr>
          <w:rFonts w:ascii="Times New Roman" w:hAnsi="Times New Roman"/>
          <w:sz w:val="20"/>
          <w:szCs w:val="20"/>
        </w:rPr>
        <w:t>k.: </w:t>
      </w:r>
      <w:r w:rsidRPr="00EB5839">
        <w:rPr>
          <w:rFonts w:ascii="Times New Roman" w:hAnsi="Times New Roman"/>
          <w:sz w:val="20"/>
          <w:szCs w:val="20"/>
          <w:u w:val="single"/>
        </w:rPr>
        <w:t>https://delna.lv/wp-content/uploads/old_files/BP_lv_060725_1.pdf</w:t>
      </w:r>
    </w:p>
  </w:footnote>
  <w:footnote w:id="104">
    <w:p w14:paraId="7B32CD17" w14:textId="1821F65F" w:rsidR="00CD7512" w:rsidRPr="00B053E4" w:rsidRDefault="00CD7512" w:rsidP="00C571DF">
      <w:pPr>
        <w:spacing w:before="0" w:after="0" w:line="240" w:lineRule="auto"/>
        <w:jc w:val="left"/>
        <w:outlineLvl w:val="0"/>
        <w:rPr>
          <w:rFonts w:ascii="Times New Roman" w:hAnsi="Times New Roman"/>
          <w:sz w:val="20"/>
          <w:szCs w:val="20"/>
        </w:rPr>
      </w:pPr>
      <w:r w:rsidRPr="00B053E4">
        <w:rPr>
          <w:rStyle w:val="Vresatsauce"/>
          <w:rFonts w:ascii="Times New Roman" w:hAnsi="Times New Roman"/>
          <w:sz w:val="20"/>
          <w:szCs w:val="20"/>
        </w:rPr>
        <w:footnoteRef/>
      </w:r>
      <w:r w:rsidRPr="00B053E4">
        <w:rPr>
          <w:rFonts w:ascii="Times New Roman" w:hAnsi="Times New Roman"/>
          <w:sz w:val="20"/>
          <w:szCs w:val="20"/>
        </w:rPr>
        <w:t> </w:t>
      </w:r>
      <w:r w:rsidRPr="00B053E4">
        <w:rPr>
          <w:rFonts w:ascii="Times New Roman" w:hAnsi="Times New Roman"/>
          <w:bCs/>
          <w:sz w:val="20"/>
          <w:szCs w:val="20"/>
        </w:rPr>
        <w:t>Padomes ieteikums par ārvalstu amatpersonu kukuļošanas turpmāko apkarošanu </w:t>
      </w:r>
      <w:r w:rsidRPr="00B053E4">
        <w:rPr>
          <w:rFonts w:ascii="Times New Roman" w:hAnsi="Times New Roman"/>
          <w:bCs/>
          <w:snapToGrid w:val="0"/>
          <w:sz w:val="20"/>
          <w:szCs w:val="20"/>
        </w:rPr>
        <w:t>starptautiskos darījumos, OECD, 2009. Skat.:</w:t>
      </w:r>
      <w:r w:rsidRPr="00B053E4">
        <w:rPr>
          <w:rStyle w:val="Hipersaite"/>
          <w:rFonts w:ascii="Times New Roman" w:hAnsi="Times New Roman"/>
          <w:color w:val="auto"/>
          <w:sz w:val="20"/>
          <w:szCs w:val="20"/>
        </w:rPr>
        <w:t> </w:t>
      </w:r>
      <w:r w:rsidRPr="00B053E4">
        <w:rPr>
          <w:rFonts w:ascii="Times New Roman" w:hAnsi="Times New Roman"/>
          <w:sz w:val="20"/>
          <w:szCs w:val="20"/>
          <w:u w:val="single"/>
        </w:rPr>
        <w:t>https://www.altum.lv/files/oecd_padomes_ieteikums_par_arvalstu_amatpersonu_kukulosanas_apkarosanu_starptautiskos_darijumos.pdf</w:t>
      </w:r>
      <w:r w:rsidRPr="00B053E4">
        <w:rPr>
          <w:rFonts w:ascii="Times New Roman" w:hAnsi="Times New Roman"/>
          <w:sz w:val="20"/>
          <w:szCs w:val="20"/>
        </w:rPr>
        <w:t xml:space="preserve"> </w:t>
      </w:r>
    </w:p>
  </w:footnote>
  <w:footnote w:id="105">
    <w:p w14:paraId="66F2F572" w14:textId="2DE1F93B" w:rsidR="00CD7512" w:rsidRPr="00B053E4" w:rsidRDefault="00CD7512" w:rsidP="00C571DF">
      <w:pPr>
        <w:spacing w:before="0" w:after="0" w:line="240" w:lineRule="auto"/>
        <w:rPr>
          <w:rFonts w:ascii="Times New Roman" w:hAnsi="Times New Roman"/>
          <w:sz w:val="20"/>
          <w:szCs w:val="20"/>
          <w:u w:val="single"/>
        </w:rPr>
      </w:pPr>
      <w:r w:rsidRPr="00B053E4">
        <w:rPr>
          <w:rStyle w:val="Vresatsauce"/>
          <w:rFonts w:ascii="Times New Roman" w:hAnsi="Times New Roman"/>
          <w:sz w:val="20"/>
          <w:szCs w:val="20"/>
        </w:rPr>
        <w:footnoteRef/>
      </w:r>
      <w:r w:rsidRPr="00B053E4">
        <w:rPr>
          <w:rFonts w:ascii="Times New Roman" w:hAnsi="Times New Roman"/>
          <w:sz w:val="20"/>
          <w:szCs w:val="20"/>
        </w:rPr>
        <w:t> KNAB tīmekļvietne, Godprātīga uzņēmējdarbība, infografika, 2015, sk.: </w:t>
      </w:r>
      <w:r w:rsidRPr="00B053E4">
        <w:rPr>
          <w:rFonts w:ascii="Times New Roman" w:hAnsi="Times New Roman"/>
          <w:sz w:val="20"/>
          <w:szCs w:val="20"/>
          <w:u w:val="single"/>
        </w:rPr>
        <w:t>https://www.knab.gov.lv/lv/media/72/download</w:t>
      </w:r>
    </w:p>
  </w:footnote>
  <w:footnote w:id="106">
    <w:p w14:paraId="11BF0DA1" w14:textId="7A59863F" w:rsidR="00CD7512" w:rsidRPr="00B053E4" w:rsidRDefault="00CD7512" w:rsidP="00C571DF">
      <w:pPr>
        <w:pStyle w:val="Vresteksts"/>
        <w:spacing w:before="0" w:after="0" w:line="240" w:lineRule="auto"/>
        <w:rPr>
          <w:rFonts w:ascii="Times New Roman" w:hAnsi="Times New Roman"/>
        </w:rPr>
      </w:pPr>
      <w:r w:rsidRPr="00B053E4">
        <w:rPr>
          <w:rStyle w:val="Vresatsauce"/>
          <w:rFonts w:ascii="Times New Roman" w:hAnsi="Times New Roman"/>
        </w:rPr>
        <w:footnoteRef/>
      </w:r>
      <w:r w:rsidRPr="00B053E4">
        <w:rPr>
          <w:rFonts w:ascii="Times New Roman" w:hAnsi="Times New Roman"/>
        </w:rPr>
        <w:t> KNAB tīmekļvietne, Godprātīga uzņēmējdarbība, buklets, 2015, sk.: </w:t>
      </w:r>
      <w:r w:rsidRPr="00B053E4">
        <w:rPr>
          <w:rFonts w:ascii="Times New Roman" w:hAnsi="Times New Roman"/>
          <w:u w:val="single"/>
        </w:rPr>
        <w:t>https://www.knab.gov.lv/lv/media/70/download</w:t>
      </w:r>
      <w:r w:rsidRPr="00B053E4">
        <w:rPr>
          <w:rFonts w:ascii="Times New Roman" w:hAnsi="Times New Roman"/>
        </w:rPr>
        <w:t xml:space="preserve"> </w:t>
      </w:r>
    </w:p>
  </w:footnote>
  <w:footnote w:id="107">
    <w:p w14:paraId="697A8C96" w14:textId="2CDCB71D" w:rsidR="00CD7512" w:rsidRPr="00EB5839" w:rsidRDefault="00CD7512" w:rsidP="00C571DF">
      <w:pPr>
        <w:spacing w:before="0" w:after="0" w:line="240" w:lineRule="auto"/>
        <w:rPr>
          <w:rFonts w:ascii="Times New Roman" w:hAnsi="Times New Roman"/>
          <w:sz w:val="20"/>
          <w:szCs w:val="20"/>
        </w:rPr>
      </w:pPr>
      <w:r w:rsidRPr="00B053E4">
        <w:rPr>
          <w:rStyle w:val="Vresatsauce"/>
          <w:rFonts w:ascii="Times New Roman" w:hAnsi="Times New Roman"/>
          <w:sz w:val="20"/>
          <w:szCs w:val="20"/>
        </w:rPr>
        <w:footnoteRef/>
      </w:r>
      <w:r w:rsidRPr="00B053E4">
        <w:rPr>
          <w:rFonts w:ascii="Times New Roman" w:hAnsi="Times New Roman"/>
          <w:sz w:val="20"/>
          <w:szCs w:val="20"/>
        </w:rPr>
        <w:t> KNAB tīmekļvietne, Izglītošanas materiāls “Kas ir iekšējā kontrole?”, 2016, sk.: </w:t>
      </w:r>
      <w:r w:rsidRPr="00B053E4">
        <w:rPr>
          <w:rFonts w:ascii="Times New Roman" w:hAnsi="Times New Roman"/>
          <w:sz w:val="20"/>
          <w:szCs w:val="20"/>
          <w:u w:val="single"/>
        </w:rPr>
        <w:t>https://www.knab.gov.lv/lv/uznemejiem</w:t>
      </w:r>
    </w:p>
  </w:footnote>
  <w:footnote w:id="108">
    <w:p w14:paraId="1A283BC5" w14:textId="77777777" w:rsidR="00CD7512" w:rsidRPr="006706E4" w:rsidRDefault="00CD7512" w:rsidP="008474B9">
      <w:pPr>
        <w:pStyle w:val="Vresteksts"/>
        <w:spacing w:before="0" w:after="0" w:line="240" w:lineRule="auto"/>
        <w:rPr>
          <w:rFonts w:ascii="Times New Roman" w:hAnsi="Times New Roman"/>
          <w:u w:val="single"/>
        </w:rPr>
      </w:pPr>
      <w:r w:rsidRPr="00DA39A3">
        <w:rPr>
          <w:rStyle w:val="Vresrakstzmes"/>
          <w:rFonts w:ascii="Times New Roman" w:hAnsi="Times New Roman"/>
          <w:vertAlign w:val="superscript"/>
        </w:rPr>
        <w:footnoteRef/>
      </w:r>
      <w:r w:rsidRPr="00DA39A3">
        <w:rPr>
          <w:rFonts w:ascii="Times New Roman" w:hAnsi="Times New Roman"/>
          <w:vertAlign w:val="superscript"/>
        </w:rPr>
        <w:t> </w:t>
      </w:r>
      <w:r w:rsidRPr="00A45824">
        <w:rPr>
          <w:rFonts w:ascii="Times New Roman" w:hAnsi="Times New Roman"/>
        </w:rPr>
        <w:t>Īpašais Eirobarometrs 502, Korupcija, Latvija, 2019.gada decembris</w:t>
      </w:r>
      <w:r>
        <w:rPr>
          <w:rFonts w:ascii="Times New Roman" w:hAnsi="Times New Roman"/>
        </w:rPr>
        <w:t>,</w:t>
      </w:r>
      <w:r w:rsidRPr="00A45824">
        <w:rPr>
          <w:rFonts w:ascii="Times New Roman" w:hAnsi="Times New Roman"/>
        </w:rPr>
        <w:t> </w:t>
      </w:r>
      <w:r>
        <w:rPr>
          <w:rFonts w:ascii="Times New Roman" w:hAnsi="Times New Roman"/>
        </w:rPr>
        <w:t>s</w:t>
      </w:r>
      <w:r w:rsidRPr="00AA4250">
        <w:rPr>
          <w:rFonts w:ascii="Times New Roman" w:hAnsi="Times New Roman"/>
        </w:rPr>
        <w:t>k.:</w:t>
      </w:r>
      <w:r>
        <w:t> </w:t>
      </w:r>
      <w:r w:rsidRPr="006706E4">
        <w:rPr>
          <w:rFonts w:ascii="Times New Roman" w:hAnsi="Times New Roman"/>
          <w:u w:val="single"/>
        </w:rPr>
        <w:t xml:space="preserve">https://europa.eu/eurobarometer/surveys/detail/2247 </w:t>
      </w:r>
    </w:p>
  </w:footnote>
  <w:footnote w:id="109">
    <w:p w14:paraId="6784D639" w14:textId="77777777" w:rsidR="00CD7512" w:rsidRPr="00B3535B" w:rsidRDefault="00CD7512" w:rsidP="009A3C8A">
      <w:pPr>
        <w:pStyle w:val="Vresteksts"/>
        <w:spacing w:before="0" w:after="0" w:line="240" w:lineRule="auto"/>
      </w:pPr>
      <w:r w:rsidRPr="00B3535B">
        <w:rPr>
          <w:rStyle w:val="Vresatsauce"/>
        </w:rPr>
        <w:footnoteRef/>
      </w:r>
      <w:r w:rsidRPr="00B3535B">
        <w:t> 13. Saeimas Likumprojektu reģistrs. Skat.: </w:t>
      </w:r>
      <w:r w:rsidRPr="00D70FE7">
        <w:rPr>
          <w:u w:val="single"/>
        </w:rPr>
        <w:t>https://titania.saeima.lv/LIVS13/SaeimaLIVS13.nsf/webAll?SearchView&amp;Query=([NumberTxt]=150)&amp;SearchMax=0&amp;SearchOrder=4</w:t>
      </w:r>
      <w:r w:rsidRPr="00B3535B">
        <w:t xml:space="preserve"> </w:t>
      </w:r>
    </w:p>
  </w:footnote>
  <w:footnote w:id="110">
    <w:p w14:paraId="58746AC6" w14:textId="77777777" w:rsidR="00CD7512" w:rsidRPr="00A74B3D" w:rsidRDefault="00CD7512" w:rsidP="003874FC">
      <w:pPr>
        <w:spacing w:before="0" w:after="0" w:line="240" w:lineRule="auto"/>
        <w:rPr>
          <w:rFonts w:ascii="Times New Roman" w:hAnsi="Times New Roman"/>
          <w:sz w:val="20"/>
          <w:szCs w:val="20"/>
          <w:lang w:eastAsia="lv-LV"/>
        </w:rPr>
      </w:pPr>
      <w:r w:rsidRPr="00A74B3D">
        <w:rPr>
          <w:rStyle w:val="Vresatsauce"/>
          <w:rFonts w:ascii="Times New Roman" w:hAnsi="Times New Roman"/>
          <w:sz w:val="20"/>
          <w:szCs w:val="20"/>
        </w:rPr>
        <w:footnoteRef/>
      </w:r>
      <w:r w:rsidRPr="00A74B3D">
        <w:rPr>
          <w:rFonts w:ascii="Times New Roman" w:hAnsi="Times New Roman"/>
          <w:sz w:val="20"/>
          <w:szCs w:val="20"/>
        </w:rPr>
        <w:t xml:space="preserve"> </w:t>
      </w:r>
      <w:r w:rsidRPr="00A74B3D">
        <w:rPr>
          <w:rFonts w:ascii="Times New Roman" w:eastAsia="Times New Roman" w:hAnsi="Times New Roman"/>
          <w:sz w:val="20"/>
          <w:szCs w:val="20"/>
          <w:lang w:eastAsia="lv-LV"/>
        </w:rPr>
        <w:t>Pasaules Bankas salīdzinošajā analīzē rādītājs tiek izteikts kā procentīles rangs kontekstā ar citām valstīm (</w:t>
      </w:r>
      <w:r w:rsidRPr="00A74B3D">
        <w:rPr>
          <w:rFonts w:ascii="Times New Roman" w:hAnsi="Times New Roman"/>
          <w:sz w:val="20"/>
          <w:szCs w:val="20"/>
        </w:rPr>
        <w:t>“100” vislabākais</w:t>
      </w:r>
      <w:r w:rsidRPr="00A74B3D">
        <w:rPr>
          <w:rFonts w:ascii="Times New Roman" w:eastAsia="Times New Roman" w:hAnsi="Times New Roman"/>
          <w:sz w:val="20"/>
          <w:szCs w:val="20"/>
          <w:lang w:eastAsia="lv-LV"/>
        </w:rPr>
        <w:t>).</w:t>
      </w:r>
    </w:p>
  </w:footnote>
  <w:footnote w:id="111">
    <w:p w14:paraId="05310706" w14:textId="42C207A2" w:rsidR="00CD7512" w:rsidRDefault="00CD7512" w:rsidP="003874FC">
      <w:pPr>
        <w:pStyle w:val="Vresteksts"/>
        <w:spacing w:before="0" w:after="0" w:line="240" w:lineRule="auto"/>
      </w:pPr>
      <w:r w:rsidRPr="00A74B3D">
        <w:rPr>
          <w:rStyle w:val="Vresatsauce"/>
          <w:rFonts w:ascii="Times New Roman" w:hAnsi="Times New Roman"/>
        </w:rPr>
        <w:footnoteRef/>
      </w:r>
      <w:r w:rsidRPr="00A74B3D">
        <w:rPr>
          <w:rFonts w:ascii="Times New Roman" w:hAnsi="Times New Roman"/>
        </w:rPr>
        <w:t xml:space="preserve"> Attieksme pret korupciju Latvijā, sabiedrības un uzņēmumu aptaujas (2021, februāris), </w:t>
      </w:r>
      <w:r w:rsidRPr="00A74B3D">
        <w:rPr>
          <w:rStyle w:val="pageheading"/>
          <w:rFonts w:ascii="Times New Roman" w:hAnsi="Times New Roman"/>
        </w:rPr>
        <w:t xml:space="preserve">28. lp. </w:t>
      </w:r>
      <w:r>
        <w:rPr>
          <w:rStyle w:val="pageheading"/>
          <w:rFonts w:ascii="Times New Roman" w:hAnsi="Times New Roman"/>
        </w:rPr>
        <w:t>Sk</w:t>
      </w:r>
      <w:r w:rsidRPr="00A74B3D">
        <w:rPr>
          <w:rStyle w:val="pageheading"/>
          <w:rFonts w:ascii="Times New Roman" w:hAnsi="Times New Roman"/>
        </w:rPr>
        <w:t>.:</w:t>
      </w:r>
      <w:r w:rsidRPr="00A74B3D">
        <w:rPr>
          <w:rFonts w:ascii="Times New Roman" w:hAnsi="Times New Roman"/>
        </w:rPr>
        <w:t xml:space="preserve"> </w:t>
      </w:r>
      <w:r w:rsidRPr="00E230E8">
        <w:rPr>
          <w:rFonts w:ascii="Times New Roman" w:hAnsi="Times New Roman"/>
          <w:u w:val="single"/>
        </w:rPr>
        <w:t>https://www.knab.gov.lv/lv/media/1862/download</w:t>
      </w:r>
    </w:p>
  </w:footnote>
  <w:footnote w:id="112">
    <w:p w14:paraId="7ECF7CCA" w14:textId="2ED20F88" w:rsidR="00CD7512" w:rsidRPr="0053244E" w:rsidRDefault="00CD7512" w:rsidP="00444FA1">
      <w:pPr>
        <w:spacing w:before="0" w:after="0" w:line="240" w:lineRule="auto"/>
        <w:rPr>
          <w:rFonts w:ascii="Times New Roman" w:hAnsi="Times New Roman"/>
          <w:sz w:val="20"/>
          <w:szCs w:val="20"/>
        </w:rPr>
      </w:pPr>
      <w:r w:rsidRPr="0053244E">
        <w:rPr>
          <w:rStyle w:val="Vresrakstzmes"/>
          <w:rFonts w:ascii="Times New Roman" w:hAnsi="Times New Roman"/>
          <w:sz w:val="20"/>
          <w:szCs w:val="20"/>
          <w:vertAlign w:val="superscript"/>
        </w:rPr>
        <w:footnoteRef/>
      </w:r>
      <w:r>
        <w:rPr>
          <w:rFonts w:ascii="Times New Roman" w:hAnsi="Times New Roman"/>
          <w:sz w:val="20"/>
          <w:szCs w:val="20"/>
        </w:rPr>
        <w:t> </w:t>
      </w:r>
      <w:r w:rsidRPr="0053244E">
        <w:rPr>
          <w:rFonts w:ascii="Times New Roman" w:hAnsi="Times New Roman"/>
          <w:sz w:val="20"/>
          <w:szCs w:val="20"/>
        </w:rPr>
        <w:t>KNAB</w:t>
      </w:r>
      <w:r>
        <w:rPr>
          <w:rFonts w:ascii="Times New Roman" w:hAnsi="Times New Roman"/>
          <w:sz w:val="20"/>
          <w:szCs w:val="20"/>
        </w:rPr>
        <w:t xml:space="preserve"> </w:t>
      </w:r>
      <w:r w:rsidRPr="0053244E">
        <w:rPr>
          <w:rFonts w:ascii="Times New Roman" w:hAnsi="Times New Roman"/>
          <w:sz w:val="20"/>
          <w:szCs w:val="20"/>
        </w:rPr>
        <w:t>tīmekļvietne,</w:t>
      </w:r>
      <w:r>
        <w:rPr>
          <w:rFonts w:ascii="Times New Roman" w:hAnsi="Times New Roman"/>
          <w:sz w:val="20"/>
          <w:szCs w:val="20"/>
        </w:rPr>
        <w:t xml:space="preserve"> </w:t>
      </w:r>
      <w:r w:rsidRPr="0053244E">
        <w:rPr>
          <w:rFonts w:ascii="Times New Roman" w:hAnsi="Times New Roman"/>
          <w:sz w:val="20"/>
          <w:szCs w:val="20"/>
        </w:rPr>
        <w:t>Informatīvais</w:t>
      </w:r>
      <w:r>
        <w:t xml:space="preserve"> </w:t>
      </w:r>
      <w:r w:rsidRPr="0053244E">
        <w:rPr>
          <w:rFonts w:ascii="Times New Roman" w:hAnsi="Times New Roman"/>
          <w:sz w:val="20"/>
          <w:szCs w:val="20"/>
        </w:rPr>
        <w:t>ziņojums</w:t>
      </w:r>
      <w:r>
        <w:t xml:space="preserve"> </w:t>
      </w:r>
      <w:r w:rsidRPr="0053244E">
        <w:rPr>
          <w:rFonts w:ascii="Times New Roman" w:hAnsi="Times New Roman"/>
          <w:sz w:val="20"/>
          <w:szCs w:val="20"/>
        </w:rPr>
        <w:t>“Par</w:t>
      </w:r>
      <w:r>
        <w:rPr>
          <w:rFonts w:ascii="Times New Roman" w:hAnsi="Times New Roman"/>
          <w:sz w:val="20"/>
          <w:szCs w:val="20"/>
        </w:rPr>
        <w:t xml:space="preserve"> </w:t>
      </w:r>
      <w:r w:rsidRPr="0053244E">
        <w:rPr>
          <w:rFonts w:ascii="Times New Roman" w:hAnsi="Times New Roman"/>
          <w:sz w:val="20"/>
          <w:szCs w:val="20"/>
        </w:rPr>
        <w:t>Korupcijas</w:t>
      </w:r>
      <w:r>
        <w:rPr>
          <w:rFonts w:ascii="Times New Roman" w:hAnsi="Times New Roman"/>
          <w:sz w:val="20"/>
          <w:szCs w:val="20"/>
        </w:rPr>
        <w:t xml:space="preserve"> </w:t>
      </w:r>
      <w:r w:rsidRPr="0053244E">
        <w:rPr>
          <w:rFonts w:ascii="Times New Roman" w:hAnsi="Times New Roman"/>
          <w:sz w:val="20"/>
          <w:szCs w:val="20"/>
        </w:rPr>
        <w:t>novēršanas</w:t>
      </w:r>
      <w:r>
        <w:t xml:space="preserve"> </w:t>
      </w:r>
      <w:r w:rsidRPr="0053244E">
        <w:rPr>
          <w:rFonts w:ascii="Times New Roman" w:hAnsi="Times New Roman"/>
          <w:sz w:val="20"/>
          <w:szCs w:val="20"/>
        </w:rPr>
        <w:t>un</w:t>
      </w:r>
      <w:r>
        <w:rPr>
          <w:rFonts w:ascii="Times New Roman" w:hAnsi="Times New Roman"/>
          <w:sz w:val="20"/>
          <w:szCs w:val="20"/>
        </w:rPr>
        <w:t xml:space="preserve"> </w:t>
      </w:r>
      <w:r w:rsidRPr="0053244E">
        <w:rPr>
          <w:rFonts w:ascii="Times New Roman" w:hAnsi="Times New Roman"/>
          <w:sz w:val="20"/>
          <w:szCs w:val="20"/>
        </w:rPr>
        <w:t>apkarošanas</w:t>
      </w:r>
      <w:r>
        <w:rPr>
          <w:rFonts w:ascii="Times New Roman" w:hAnsi="Times New Roman"/>
          <w:sz w:val="20"/>
          <w:szCs w:val="20"/>
        </w:rPr>
        <w:t xml:space="preserve"> </w:t>
      </w:r>
      <w:r w:rsidRPr="0053244E">
        <w:rPr>
          <w:rFonts w:ascii="Times New Roman" w:hAnsi="Times New Roman"/>
          <w:sz w:val="20"/>
          <w:szCs w:val="20"/>
        </w:rPr>
        <w:t>pamatnostādņu</w:t>
      </w:r>
      <w:r>
        <w:rPr>
          <w:rFonts w:ascii="Times New Roman" w:hAnsi="Times New Roman"/>
          <w:sz w:val="20"/>
          <w:szCs w:val="20"/>
        </w:rPr>
        <w:t xml:space="preserve"> </w:t>
      </w:r>
      <w:r w:rsidRPr="0053244E">
        <w:rPr>
          <w:rFonts w:ascii="Times New Roman" w:hAnsi="Times New Roman"/>
          <w:sz w:val="20"/>
          <w:szCs w:val="20"/>
        </w:rPr>
        <w:t>2015</w:t>
      </w:r>
      <w:r>
        <w:rPr>
          <w:rFonts w:ascii="Times New Roman" w:hAnsi="Times New Roman"/>
          <w:sz w:val="20"/>
          <w:szCs w:val="20"/>
        </w:rPr>
        <w:t>.-</w:t>
      </w:r>
      <w:r w:rsidRPr="0053244E">
        <w:rPr>
          <w:rFonts w:ascii="Times New Roman" w:hAnsi="Times New Roman"/>
          <w:sz w:val="20"/>
          <w:szCs w:val="20"/>
        </w:rPr>
        <w:t>2020.</w:t>
      </w:r>
      <w:r w:rsidRPr="006012E2">
        <w:t xml:space="preserve"> </w:t>
      </w:r>
      <w:r w:rsidRPr="0053244E">
        <w:rPr>
          <w:rFonts w:ascii="Times New Roman" w:hAnsi="Times New Roman"/>
          <w:sz w:val="20"/>
          <w:szCs w:val="20"/>
        </w:rPr>
        <w:t>gadam</w:t>
      </w:r>
      <w:r>
        <w:rPr>
          <w:rFonts w:ascii="Times New Roman" w:hAnsi="Times New Roman"/>
          <w:sz w:val="20"/>
          <w:szCs w:val="20"/>
        </w:rPr>
        <w:t xml:space="preserve"> </w:t>
      </w:r>
      <w:r w:rsidRPr="0053244E">
        <w:rPr>
          <w:rFonts w:ascii="Times New Roman" w:hAnsi="Times New Roman"/>
          <w:sz w:val="20"/>
          <w:szCs w:val="20"/>
        </w:rPr>
        <w:t>īstenošanas</w:t>
      </w:r>
      <w:r>
        <w:rPr>
          <w:rFonts w:ascii="Times New Roman" w:hAnsi="Times New Roman"/>
          <w:sz w:val="20"/>
          <w:szCs w:val="20"/>
        </w:rPr>
        <w:t xml:space="preserve"> </w:t>
      </w:r>
      <w:r w:rsidRPr="0053244E">
        <w:rPr>
          <w:rFonts w:ascii="Times New Roman" w:hAnsi="Times New Roman"/>
          <w:sz w:val="20"/>
          <w:szCs w:val="20"/>
        </w:rPr>
        <w:t>2015.</w:t>
      </w:r>
      <w:r>
        <w:rPr>
          <w:rFonts w:ascii="Times New Roman" w:hAnsi="Times New Roman"/>
          <w:sz w:val="20"/>
          <w:szCs w:val="20"/>
        </w:rPr>
        <w:t>-20</w:t>
      </w:r>
      <w:r w:rsidRPr="0053244E">
        <w:rPr>
          <w:rFonts w:ascii="Times New Roman" w:hAnsi="Times New Roman"/>
          <w:sz w:val="20"/>
          <w:szCs w:val="20"/>
        </w:rPr>
        <w:t>18.</w:t>
      </w:r>
      <w:r>
        <w:rPr>
          <w:rFonts w:ascii="Times New Roman" w:hAnsi="Times New Roman"/>
          <w:sz w:val="20"/>
          <w:szCs w:val="20"/>
        </w:rPr>
        <w:t xml:space="preserve"> </w:t>
      </w:r>
      <w:r w:rsidRPr="0053244E">
        <w:rPr>
          <w:rFonts w:ascii="Times New Roman" w:hAnsi="Times New Roman"/>
          <w:sz w:val="20"/>
          <w:szCs w:val="20"/>
        </w:rPr>
        <w:t>gadā</w:t>
      </w:r>
      <w:r>
        <w:rPr>
          <w:rFonts w:ascii="Times New Roman" w:hAnsi="Times New Roman"/>
          <w:sz w:val="20"/>
          <w:szCs w:val="20"/>
        </w:rPr>
        <w:t xml:space="preserve"> </w:t>
      </w:r>
      <w:r w:rsidRPr="0053244E">
        <w:rPr>
          <w:rFonts w:ascii="Times New Roman" w:hAnsi="Times New Roman"/>
          <w:sz w:val="20"/>
          <w:szCs w:val="20"/>
        </w:rPr>
        <w:t>starpposma</w:t>
      </w:r>
      <w:r>
        <w:rPr>
          <w:rFonts w:ascii="Times New Roman" w:hAnsi="Times New Roman"/>
          <w:sz w:val="20"/>
          <w:szCs w:val="20"/>
        </w:rPr>
        <w:t xml:space="preserve"> </w:t>
      </w:r>
      <w:r w:rsidRPr="0053244E">
        <w:rPr>
          <w:rFonts w:ascii="Times New Roman" w:hAnsi="Times New Roman"/>
          <w:sz w:val="20"/>
          <w:szCs w:val="20"/>
        </w:rPr>
        <w:t>novērtējumu”</w:t>
      </w:r>
      <w:r>
        <w:rPr>
          <w:rFonts w:ascii="Times New Roman" w:hAnsi="Times New Roman"/>
          <w:sz w:val="20"/>
          <w:szCs w:val="20"/>
        </w:rPr>
        <w:t xml:space="preserve"> </w:t>
      </w:r>
      <w:r w:rsidRPr="0053244E">
        <w:rPr>
          <w:rFonts w:ascii="Times New Roman" w:hAnsi="Times New Roman"/>
          <w:sz w:val="20"/>
          <w:szCs w:val="20"/>
        </w:rPr>
        <w:t>(pieņemts</w:t>
      </w:r>
      <w:r>
        <w:rPr>
          <w:rFonts w:ascii="Times New Roman" w:hAnsi="Times New Roman"/>
          <w:sz w:val="20"/>
          <w:szCs w:val="20"/>
        </w:rPr>
        <w:t xml:space="preserve"> 2020. gada jūlijā </w:t>
      </w:r>
      <w:r w:rsidRPr="0053244E">
        <w:rPr>
          <w:rFonts w:ascii="Times New Roman" w:hAnsi="Times New Roman"/>
          <w:sz w:val="20"/>
          <w:szCs w:val="20"/>
        </w:rPr>
        <w:t>bez</w:t>
      </w:r>
      <w:r>
        <w:rPr>
          <w:rFonts w:ascii="Times New Roman" w:hAnsi="Times New Roman"/>
          <w:sz w:val="20"/>
          <w:szCs w:val="20"/>
        </w:rPr>
        <w:t xml:space="preserve"> </w:t>
      </w:r>
      <w:r w:rsidRPr="0053244E">
        <w:rPr>
          <w:rFonts w:ascii="Times New Roman" w:hAnsi="Times New Roman"/>
          <w:sz w:val="20"/>
          <w:szCs w:val="20"/>
        </w:rPr>
        <w:t>izskatīšanas</w:t>
      </w:r>
      <w:r>
        <w:rPr>
          <w:rFonts w:ascii="Times New Roman" w:hAnsi="Times New Roman"/>
          <w:sz w:val="20"/>
          <w:szCs w:val="20"/>
        </w:rPr>
        <w:t xml:space="preserve"> </w:t>
      </w:r>
      <w:r w:rsidRPr="0053244E">
        <w:rPr>
          <w:rFonts w:ascii="Times New Roman" w:hAnsi="Times New Roman"/>
          <w:sz w:val="20"/>
          <w:szCs w:val="20"/>
        </w:rPr>
        <w:t>MK</w:t>
      </w:r>
      <w:r>
        <w:rPr>
          <w:rFonts w:ascii="Times New Roman" w:hAnsi="Times New Roman"/>
          <w:sz w:val="20"/>
          <w:szCs w:val="20"/>
        </w:rPr>
        <w:t xml:space="preserve"> </w:t>
      </w:r>
      <w:r w:rsidRPr="0053244E">
        <w:rPr>
          <w:rFonts w:ascii="Times New Roman" w:hAnsi="Times New Roman"/>
          <w:sz w:val="20"/>
          <w:szCs w:val="20"/>
        </w:rPr>
        <w:t>sēdē)</w:t>
      </w:r>
      <w:r>
        <w:rPr>
          <w:rFonts w:ascii="Times New Roman" w:hAnsi="Times New Roman"/>
          <w:sz w:val="20"/>
          <w:szCs w:val="20"/>
        </w:rPr>
        <w:t xml:space="preserve">, 29.-32. lp., </w:t>
      </w:r>
      <w:r w:rsidRPr="0053244E">
        <w:rPr>
          <w:rFonts w:ascii="Times New Roman" w:hAnsi="Times New Roman"/>
          <w:sz w:val="20"/>
          <w:szCs w:val="20"/>
        </w:rPr>
        <w:t>sk.:</w:t>
      </w:r>
      <w:r>
        <w:rPr>
          <w:rFonts w:ascii="Times New Roman" w:hAnsi="Times New Roman"/>
          <w:sz w:val="20"/>
          <w:szCs w:val="20"/>
        </w:rPr>
        <w:t xml:space="preserve"> </w:t>
      </w:r>
      <w:r w:rsidRPr="0053244E">
        <w:rPr>
          <w:rFonts w:ascii="Times New Roman" w:hAnsi="Times New Roman"/>
          <w:sz w:val="20"/>
          <w:szCs w:val="20"/>
          <w:u w:val="single"/>
        </w:rPr>
        <w:t>https://www.knab.gov.lv/lv/legislations/strategy/policy/</w:t>
      </w:r>
    </w:p>
  </w:footnote>
  <w:footnote w:id="113">
    <w:p w14:paraId="4E7ADA0D" w14:textId="77777777" w:rsidR="00CD7512" w:rsidRPr="00DD3551" w:rsidRDefault="00CD7512" w:rsidP="003874FC">
      <w:pPr>
        <w:pStyle w:val="Vresteksts"/>
        <w:spacing w:before="0" w:after="0" w:line="240" w:lineRule="auto"/>
        <w:rPr>
          <w:rFonts w:ascii="Times New Roman" w:hAnsi="Times New Roman"/>
        </w:rPr>
      </w:pPr>
      <w:r w:rsidRPr="00DD3551">
        <w:rPr>
          <w:rStyle w:val="Vresatsauce"/>
          <w:rFonts w:ascii="Times New Roman" w:hAnsi="Times New Roman"/>
        </w:rPr>
        <w:footnoteRef/>
      </w:r>
      <w:r w:rsidRPr="00DD3551">
        <w:rPr>
          <w:rFonts w:ascii="Times New Roman" w:hAnsi="Times New Roman"/>
        </w:rPr>
        <w:t xml:space="preserve"> Zaudējis spēku 2018. gada 5. jūlijā</w:t>
      </w:r>
    </w:p>
  </w:footnote>
  <w:footnote w:id="114">
    <w:p w14:paraId="0FF86DCB" w14:textId="77777777" w:rsidR="00CD7512" w:rsidRPr="008C1FC1" w:rsidRDefault="00CD7512" w:rsidP="00966B03">
      <w:pPr>
        <w:spacing w:before="0" w:after="0" w:line="240" w:lineRule="auto"/>
        <w:rPr>
          <w:rFonts w:ascii="Times New Roman" w:hAnsi="Times New Roman"/>
          <w:sz w:val="20"/>
          <w:szCs w:val="20"/>
          <w:u w:val="single"/>
        </w:rPr>
      </w:pPr>
      <w:r w:rsidRPr="008C1FC1">
        <w:rPr>
          <w:rStyle w:val="Vresatsauce"/>
          <w:rFonts w:ascii="Times New Roman" w:hAnsi="Times New Roman"/>
          <w:sz w:val="20"/>
          <w:szCs w:val="20"/>
        </w:rPr>
        <w:footnoteRef/>
      </w:r>
      <w:r w:rsidRPr="008C1FC1">
        <w:rPr>
          <w:rFonts w:ascii="Times New Roman" w:hAnsi="Times New Roman"/>
          <w:sz w:val="20"/>
          <w:szCs w:val="20"/>
        </w:rPr>
        <w:t xml:space="preserve"> </w:t>
      </w:r>
      <w:r w:rsidRPr="008C1FC1">
        <w:rPr>
          <w:sz w:val="20"/>
          <w:szCs w:val="20"/>
        </w:rPr>
        <w:t>OECD WGB Latvijas 3. fāzes novērtējuma ziņojum</w:t>
      </w:r>
      <w:r>
        <w:rPr>
          <w:rFonts w:ascii="Times New Roman" w:hAnsi="Times New Roman"/>
          <w:sz w:val="20"/>
          <w:szCs w:val="20"/>
        </w:rPr>
        <w:t>s (</w:t>
      </w:r>
      <w:r w:rsidRPr="008C1FC1">
        <w:rPr>
          <w:rFonts w:ascii="Times New Roman" w:hAnsi="Times New Roman"/>
          <w:i/>
          <w:iCs/>
          <w:sz w:val="20"/>
          <w:szCs w:val="20"/>
        </w:rPr>
        <w:t xml:space="preserve">Phase 3 </w:t>
      </w:r>
      <w:r w:rsidRPr="008C1FC1">
        <w:rPr>
          <w:rStyle w:val="Izclums"/>
          <w:rFonts w:ascii="Times New Roman" w:hAnsi="Times New Roman"/>
          <w:sz w:val="20"/>
          <w:szCs w:val="20"/>
        </w:rPr>
        <w:t>two</w:t>
      </w:r>
      <w:r w:rsidRPr="008C1FC1">
        <w:rPr>
          <w:rFonts w:ascii="Times New Roman" w:hAnsi="Times New Roman"/>
          <w:sz w:val="20"/>
          <w:szCs w:val="20"/>
        </w:rPr>
        <w:t>-</w:t>
      </w:r>
      <w:r w:rsidRPr="008C1FC1">
        <w:rPr>
          <w:rStyle w:val="Izclums"/>
          <w:rFonts w:ascii="Times New Roman" w:hAnsi="Times New Roman"/>
          <w:sz w:val="20"/>
          <w:szCs w:val="20"/>
        </w:rPr>
        <w:t>year follow</w:t>
      </w:r>
      <w:r w:rsidRPr="008C1FC1">
        <w:rPr>
          <w:rFonts w:ascii="Times New Roman" w:hAnsi="Times New Roman"/>
          <w:sz w:val="20"/>
          <w:szCs w:val="20"/>
        </w:rPr>
        <w:t>-</w:t>
      </w:r>
      <w:r w:rsidRPr="008C1FC1">
        <w:rPr>
          <w:rStyle w:val="Izclums"/>
          <w:rFonts w:ascii="Times New Roman" w:hAnsi="Times New Roman"/>
          <w:sz w:val="20"/>
          <w:szCs w:val="20"/>
        </w:rPr>
        <w:t>up report: Latvia</w:t>
      </w:r>
      <w:r>
        <w:rPr>
          <w:rStyle w:val="Izclums"/>
          <w:rFonts w:ascii="Times New Roman" w:hAnsi="Times New Roman"/>
          <w:i w:val="0"/>
          <w:iCs w:val="0"/>
          <w:sz w:val="20"/>
          <w:szCs w:val="20"/>
        </w:rPr>
        <w:t>)</w:t>
      </w:r>
      <w:r w:rsidRPr="008C1FC1">
        <w:rPr>
          <w:rStyle w:val="Izclums"/>
          <w:rFonts w:ascii="Times New Roman" w:hAnsi="Times New Roman"/>
          <w:i w:val="0"/>
          <w:iCs w:val="0"/>
          <w:sz w:val="20"/>
          <w:szCs w:val="20"/>
        </w:rPr>
        <w:t>, sk.:</w:t>
      </w:r>
      <w:r w:rsidRPr="008C1FC1">
        <w:rPr>
          <w:rFonts w:ascii="Times New Roman" w:hAnsi="Times New Roman"/>
          <w:sz w:val="20"/>
          <w:szCs w:val="20"/>
        </w:rPr>
        <w:t xml:space="preserve"> </w:t>
      </w:r>
      <w:r w:rsidRPr="008C1FC1">
        <w:rPr>
          <w:rStyle w:val="Izclums"/>
          <w:rFonts w:ascii="Times New Roman" w:hAnsi="Times New Roman"/>
          <w:i w:val="0"/>
          <w:iCs w:val="0"/>
          <w:sz w:val="20"/>
          <w:szCs w:val="20"/>
          <w:u w:val="single"/>
        </w:rPr>
        <w:t>https://www.oecd.org/corruption/Latvia-phase-3-follow-up-report-en.pdf</w:t>
      </w:r>
    </w:p>
  </w:footnote>
  <w:footnote w:id="115">
    <w:p w14:paraId="5A0C1650" w14:textId="0F67EF80" w:rsidR="00CD7512" w:rsidRPr="00440020" w:rsidRDefault="00CD7512" w:rsidP="003874FC">
      <w:pPr>
        <w:pStyle w:val="Vresteksts"/>
        <w:spacing w:before="0" w:after="0" w:line="240" w:lineRule="auto"/>
        <w:rPr>
          <w:rFonts w:ascii="Times New Roman" w:hAnsi="Times New Roman"/>
        </w:rPr>
      </w:pPr>
      <w:r w:rsidRPr="00440020">
        <w:rPr>
          <w:rStyle w:val="Vresatsauce"/>
          <w:rFonts w:ascii="Times New Roman" w:hAnsi="Times New Roman"/>
        </w:rPr>
        <w:footnoteRef/>
      </w:r>
      <w:r w:rsidRPr="00440020">
        <w:rPr>
          <w:rFonts w:ascii="Times New Roman" w:hAnsi="Times New Roman"/>
        </w:rPr>
        <w:t xml:space="preserve"> KNAB tīmekļvietne, Izglītošana, sk.: </w:t>
      </w:r>
      <w:r w:rsidRPr="00440020">
        <w:rPr>
          <w:rFonts w:ascii="Times New Roman" w:hAnsi="Times New Roman"/>
          <w:u w:val="single"/>
        </w:rPr>
        <w:t>https://www.knab.gov.lv/lv/izglitosana</w:t>
      </w:r>
    </w:p>
  </w:footnote>
  <w:footnote w:id="116">
    <w:p w14:paraId="1CC0E2FE" w14:textId="357D7394" w:rsidR="00CD7512" w:rsidRPr="000A5586" w:rsidRDefault="00CD7512" w:rsidP="003874FC">
      <w:pPr>
        <w:pStyle w:val="Vresteksts"/>
        <w:spacing w:before="0" w:after="0" w:line="240" w:lineRule="auto"/>
        <w:rPr>
          <w:rFonts w:ascii="Times New Roman" w:hAnsi="Times New Roman"/>
        </w:rPr>
      </w:pPr>
      <w:r w:rsidRPr="00440020">
        <w:rPr>
          <w:rStyle w:val="Vresatsauce"/>
          <w:rFonts w:ascii="Times New Roman" w:hAnsi="Times New Roman"/>
        </w:rPr>
        <w:footnoteRef/>
      </w:r>
      <w:r w:rsidRPr="00440020">
        <w:rPr>
          <w:rFonts w:ascii="Times New Roman" w:hAnsi="Times New Roman"/>
        </w:rPr>
        <w:t> KNAB tīmekļvietne, Izglītošana, Informatīvais ziņojums “Par Apvienoto Nāciju Organizācijas Pretkorupcijas konvencijas ieviešanas rekomendācijām un to izpildes nodrošināšanu” (izskatīts 2015. gada 28. aprīļa MK sēdē), sk.:</w:t>
      </w:r>
      <w:r>
        <w:rPr>
          <w:rFonts w:ascii="Times New Roman" w:hAnsi="Times New Roman"/>
        </w:rPr>
        <w:t> </w:t>
      </w:r>
      <w:r w:rsidRPr="00440020">
        <w:rPr>
          <w:rFonts w:ascii="Times New Roman" w:hAnsi="Times New Roman"/>
          <w:u w:val="single"/>
        </w:rPr>
        <w:t>https://www.knab.gov.lv/lv/jaunums/2015gada-28aprili-mk-sede-tika-skatits-knab-iesniegtais-informativais-zinojums-par-apvienoto-naciju-organizacijas-pretkorupcijas-konvencijas-ieviesanas-rekomendacijam-un-izpildes-nodrosinasanu</w:t>
      </w:r>
    </w:p>
  </w:footnote>
  <w:footnote w:id="117">
    <w:p w14:paraId="2ED0DB47" w14:textId="77777777" w:rsidR="00CD7512" w:rsidRPr="0057338C" w:rsidRDefault="00CD7512" w:rsidP="00AD0E48">
      <w:pPr>
        <w:pStyle w:val="Vresteksts"/>
        <w:spacing w:before="0" w:after="0" w:line="240" w:lineRule="auto"/>
        <w:rPr>
          <w:rFonts w:ascii="Calibri" w:hAnsi="Calibri"/>
        </w:rPr>
      </w:pPr>
      <w:r w:rsidRPr="002D2AF5">
        <w:rPr>
          <w:rStyle w:val="Vresatsauce"/>
        </w:rPr>
        <w:footnoteRef/>
      </w:r>
      <w:r w:rsidRPr="002D2AF5">
        <w:t xml:space="preserve"> </w:t>
      </w:r>
      <w:r w:rsidRPr="002D2AF5">
        <w:rPr>
          <w:rFonts w:ascii="Times New Roman" w:eastAsia="Times New Roman" w:hAnsi="Times New Roman"/>
          <w:lang w:eastAsia="lv-LV"/>
        </w:rPr>
        <w:t>Spēkā no 2016. gada 3. maija l</w:t>
      </w:r>
      <w:r w:rsidRPr="002D2AF5">
        <w:rPr>
          <w:rFonts w:ascii="Times New Roman" w:hAnsi="Times New Roman"/>
        </w:rPr>
        <w:t xml:space="preserve">īdz 2019. gada 7. maijam. </w:t>
      </w:r>
    </w:p>
  </w:footnote>
  <w:footnote w:id="118">
    <w:p w14:paraId="1D7904B1" w14:textId="30D3BD7A" w:rsidR="00CD7512" w:rsidRPr="002D2AF5" w:rsidRDefault="00CD7512" w:rsidP="00AD0E48">
      <w:pPr>
        <w:pStyle w:val="Vresteksts"/>
        <w:spacing w:before="0" w:after="0" w:line="240" w:lineRule="auto"/>
        <w:rPr>
          <w:rFonts w:ascii="Times New Roman" w:hAnsi="Times New Roman"/>
        </w:rPr>
      </w:pPr>
      <w:r w:rsidRPr="002D2AF5">
        <w:rPr>
          <w:rStyle w:val="Vresatsauce"/>
          <w:rFonts w:ascii="Times New Roman" w:hAnsi="Times New Roman"/>
        </w:rPr>
        <w:footnoteRef/>
      </w:r>
      <w:r w:rsidRPr="002D2AF5">
        <w:rPr>
          <w:rFonts w:ascii="Times New Roman" w:hAnsi="Times New Roman"/>
        </w:rPr>
        <w:t xml:space="preserve"> Apstiprināts ar Ministru kabineta 2017.</w:t>
      </w:r>
      <w:r>
        <w:rPr>
          <w:rFonts w:ascii="Times New Roman" w:hAnsi="Times New Roman"/>
        </w:rPr>
        <w:t xml:space="preserve"> </w:t>
      </w:r>
      <w:r w:rsidRPr="002D2AF5">
        <w:rPr>
          <w:rFonts w:ascii="Times New Roman" w:hAnsi="Times New Roman"/>
        </w:rPr>
        <w:t>gada 21. marta rīkojumu Nr. 126 „</w:t>
      </w:r>
      <w:r w:rsidRPr="002D2AF5">
        <w:rPr>
          <w:rFonts w:ascii="Times New Roman" w:hAnsi="Times New Roman"/>
          <w:bCs/>
          <w:shd w:val="clear" w:color="auto" w:fill="FFFFFF"/>
        </w:rPr>
        <w:t>Par Finanšu sektora attīstības plānu 2017.–2019. gadam</w:t>
      </w:r>
      <w:r w:rsidRPr="002D2AF5">
        <w:rPr>
          <w:rFonts w:ascii="Times New Roman" w:hAnsi="Times New Roman"/>
        </w:rPr>
        <w:t>”</w:t>
      </w:r>
    </w:p>
  </w:footnote>
  <w:footnote w:id="119">
    <w:p w14:paraId="46B5C23B" w14:textId="2E0BEB66" w:rsidR="00CD7512" w:rsidRPr="008C1FC1" w:rsidRDefault="00CD7512" w:rsidP="00107124">
      <w:pPr>
        <w:spacing w:before="0" w:after="0" w:line="240" w:lineRule="auto"/>
        <w:jc w:val="left"/>
        <w:rPr>
          <w:rFonts w:ascii="Times New Roman" w:eastAsia="Times New Roman" w:hAnsi="Times New Roman"/>
          <w:sz w:val="20"/>
          <w:szCs w:val="20"/>
        </w:rPr>
      </w:pPr>
      <w:r w:rsidRPr="008C1FC1">
        <w:rPr>
          <w:rStyle w:val="Vresatsauce"/>
          <w:rFonts w:ascii="Times New Roman" w:hAnsi="Times New Roman"/>
          <w:sz w:val="20"/>
          <w:szCs w:val="20"/>
        </w:rPr>
        <w:footnoteRef/>
      </w:r>
      <w:r w:rsidRPr="008C1FC1">
        <w:rPr>
          <w:rFonts w:ascii="Times New Roman" w:hAnsi="Times New Roman"/>
          <w:sz w:val="20"/>
          <w:szCs w:val="20"/>
        </w:rPr>
        <w:t> </w:t>
      </w:r>
      <w:bookmarkStart w:id="151" w:name="_Hlk86160826"/>
      <w:r w:rsidRPr="008C1FC1">
        <w:rPr>
          <w:rFonts w:ascii="Times New Roman" w:hAnsi="Times New Roman"/>
          <w:sz w:val="20"/>
          <w:szCs w:val="20"/>
        </w:rPr>
        <w:t>OECD WGB Latvijas 2. fāzes novērtējuma ziņojums (</w:t>
      </w:r>
      <w:r w:rsidRPr="008C1FC1">
        <w:rPr>
          <w:rFonts w:ascii="Times New Roman" w:hAnsi="Times New Roman"/>
          <w:i/>
          <w:iCs/>
          <w:sz w:val="20"/>
          <w:szCs w:val="20"/>
        </w:rPr>
        <w:t>Latvia: </w:t>
      </w:r>
      <w:r w:rsidRPr="008C1FC1">
        <w:rPr>
          <w:rStyle w:val="Izclums"/>
          <w:rFonts w:ascii="Times New Roman" w:hAnsi="Times New Roman"/>
          <w:sz w:val="20"/>
          <w:szCs w:val="20"/>
        </w:rPr>
        <w:t>Follow</w:t>
      </w:r>
      <w:r w:rsidRPr="008C1FC1">
        <w:rPr>
          <w:rStyle w:val="st"/>
          <w:rFonts w:ascii="Times New Roman" w:hAnsi="Times New Roman"/>
          <w:sz w:val="20"/>
          <w:szCs w:val="20"/>
        </w:rPr>
        <w:t>-</w:t>
      </w:r>
      <w:r w:rsidRPr="008C1FC1">
        <w:rPr>
          <w:rStyle w:val="Izclums"/>
          <w:rFonts w:ascii="Times New Roman" w:hAnsi="Times New Roman"/>
          <w:sz w:val="20"/>
          <w:szCs w:val="20"/>
        </w:rPr>
        <w:t>Up</w:t>
      </w:r>
      <w:r>
        <w:rPr>
          <w:rStyle w:val="Izclums"/>
          <w:rFonts w:ascii="Times New Roman" w:hAnsi="Times New Roman"/>
          <w:sz w:val="20"/>
          <w:szCs w:val="20"/>
        </w:rPr>
        <w:t xml:space="preserve"> </w:t>
      </w:r>
      <w:r w:rsidRPr="008C1FC1">
        <w:rPr>
          <w:rStyle w:val="Izclums"/>
          <w:rFonts w:ascii="Times New Roman" w:hAnsi="Times New Roman"/>
          <w:sz w:val="20"/>
          <w:szCs w:val="20"/>
        </w:rPr>
        <w:t>to</w:t>
      </w:r>
      <w:r>
        <w:rPr>
          <w:rStyle w:val="Izclums"/>
          <w:rFonts w:ascii="Times New Roman" w:hAnsi="Times New Roman"/>
          <w:sz w:val="20"/>
          <w:szCs w:val="20"/>
        </w:rPr>
        <w:t xml:space="preserve"> </w:t>
      </w:r>
      <w:r w:rsidRPr="008C1FC1">
        <w:rPr>
          <w:rStyle w:val="Izclums"/>
          <w:rFonts w:ascii="Times New Roman" w:hAnsi="Times New Roman"/>
          <w:sz w:val="20"/>
          <w:szCs w:val="20"/>
        </w:rPr>
        <w:t>Phase</w:t>
      </w:r>
      <w:r>
        <w:rPr>
          <w:rStyle w:val="Izclums"/>
          <w:rFonts w:ascii="Times New Roman" w:hAnsi="Times New Roman"/>
          <w:sz w:val="20"/>
          <w:szCs w:val="20"/>
        </w:rPr>
        <w:t xml:space="preserve"> </w:t>
      </w:r>
      <w:r w:rsidRPr="008C1FC1">
        <w:rPr>
          <w:rStyle w:val="Izclums"/>
          <w:rFonts w:ascii="Times New Roman" w:hAnsi="Times New Roman"/>
          <w:sz w:val="20"/>
          <w:szCs w:val="20"/>
        </w:rPr>
        <w:t>2</w:t>
      </w:r>
      <w:r>
        <w:rPr>
          <w:rStyle w:val="Izclums"/>
          <w:rFonts w:ascii="Times New Roman" w:hAnsi="Times New Roman"/>
          <w:sz w:val="20"/>
          <w:szCs w:val="20"/>
        </w:rPr>
        <w:t xml:space="preserve"> </w:t>
      </w:r>
      <w:r w:rsidRPr="008C1FC1">
        <w:rPr>
          <w:rStyle w:val="Izclums"/>
          <w:rFonts w:ascii="Times New Roman" w:hAnsi="Times New Roman"/>
          <w:sz w:val="20"/>
          <w:szCs w:val="20"/>
        </w:rPr>
        <w:t>Report and</w:t>
      </w:r>
      <w:r>
        <w:rPr>
          <w:rStyle w:val="Izclums"/>
          <w:rFonts w:ascii="Times New Roman" w:hAnsi="Times New Roman"/>
          <w:sz w:val="20"/>
          <w:szCs w:val="20"/>
        </w:rPr>
        <w:t xml:space="preserve"> </w:t>
      </w:r>
      <w:r w:rsidRPr="008C1FC1">
        <w:rPr>
          <w:rStyle w:val="Izclums"/>
          <w:rFonts w:ascii="Times New Roman" w:hAnsi="Times New Roman"/>
          <w:sz w:val="20"/>
          <w:szCs w:val="20"/>
        </w:rPr>
        <w:t>Recommendations</w:t>
      </w:r>
      <w:r w:rsidRPr="008C1FC1">
        <w:rPr>
          <w:rStyle w:val="Izclums"/>
          <w:rFonts w:ascii="Times New Roman" w:hAnsi="Times New Roman"/>
          <w:i w:val="0"/>
          <w:iCs w:val="0"/>
          <w:sz w:val="20"/>
          <w:szCs w:val="20"/>
        </w:rPr>
        <w:t>)</w:t>
      </w:r>
      <w:r>
        <w:rPr>
          <w:rStyle w:val="Izclums"/>
          <w:rFonts w:ascii="Times New Roman" w:hAnsi="Times New Roman"/>
          <w:sz w:val="20"/>
          <w:szCs w:val="20"/>
        </w:rPr>
        <w:t>,</w:t>
      </w:r>
      <w:r w:rsidRPr="008C1FC1">
        <w:rPr>
          <w:rStyle w:val="Izclums"/>
          <w:rFonts w:ascii="Times New Roman" w:hAnsi="Times New Roman"/>
          <w:sz w:val="20"/>
          <w:szCs w:val="20"/>
        </w:rPr>
        <w:t> </w:t>
      </w:r>
      <w:r>
        <w:rPr>
          <w:rFonts w:ascii="Times New Roman" w:hAnsi="Times New Roman"/>
          <w:sz w:val="20"/>
          <w:szCs w:val="20"/>
        </w:rPr>
        <w:t>s</w:t>
      </w:r>
      <w:r w:rsidRPr="008C1FC1">
        <w:rPr>
          <w:rFonts w:ascii="Times New Roman" w:hAnsi="Times New Roman"/>
          <w:sz w:val="20"/>
          <w:szCs w:val="20"/>
        </w:rPr>
        <w:t>k.:</w:t>
      </w:r>
      <w:bookmarkEnd w:id="151"/>
      <w:r w:rsidRPr="008C1FC1">
        <w:rPr>
          <w:rFonts w:ascii="Times New Roman" w:hAnsi="Times New Roman"/>
          <w:sz w:val="20"/>
          <w:szCs w:val="20"/>
        </w:rPr>
        <w:t> </w:t>
      </w:r>
      <w:r w:rsidRPr="008C1FC1">
        <w:rPr>
          <w:rFonts w:ascii="Times New Roman" w:eastAsia="Times New Roman" w:hAnsi="Times New Roman"/>
          <w:sz w:val="20"/>
          <w:szCs w:val="20"/>
          <w:u w:val="single"/>
        </w:rPr>
        <w:t>http://www.oecd.org/officialdocuments/publicdisplaydocumentpdf/?cote=DAF/WGB(2017)74/FINAL&amp;docLanguage=En</w:t>
      </w:r>
    </w:p>
  </w:footnote>
  <w:footnote w:id="120">
    <w:p w14:paraId="45E939A9" w14:textId="7017658C" w:rsidR="00CD7512" w:rsidRPr="00291F36" w:rsidRDefault="00CD7512" w:rsidP="00AD0E48">
      <w:pPr>
        <w:spacing w:before="0" w:after="0" w:line="240" w:lineRule="auto"/>
        <w:rPr>
          <w:rFonts w:ascii="Times New Roman" w:hAnsi="Times New Roman"/>
          <w:sz w:val="20"/>
          <w:szCs w:val="20"/>
        </w:rPr>
      </w:pPr>
      <w:r w:rsidRPr="00390E96">
        <w:rPr>
          <w:rStyle w:val="Vresatsauce"/>
          <w:rFonts w:ascii="Times New Roman" w:hAnsi="Times New Roman"/>
          <w:sz w:val="20"/>
          <w:szCs w:val="20"/>
        </w:rPr>
        <w:footnoteRef/>
      </w:r>
      <w:r>
        <w:rPr>
          <w:rFonts w:ascii="Times New Roman" w:hAnsi="Times New Roman"/>
          <w:sz w:val="20"/>
          <w:szCs w:val="20"/>
        </w:rPr>
        <w:t xml:space="preserve"> MK tīmekļvietne, </w:t>
      </w:r>
      <w:r w:rsidRPr="00291F36">
        <w:rPr>
          <w:sz w:val="20"/>
          <w:szCs w:val="20"/>
        </w:rPr>
        <w:t xml:space="preserve">Tiesību aktu projekti, </w:t>
      </w:r>
      <w:r w:rsidRPr="005541EB">
        <w:rPr>
          <w:rFonts w:ascii="Times New Roman" w:hAnsi="Times New Roman"/>
          <w:sz w:val="20"/>
          <w:szCs w:val="20"/>
        </w:rPr>
        <w:t>Informat</w:t>
      </w:r>
      <w:r w:rsidRPr="005541EB">
        <w:rPr>
          <w:rFonts w:ascii="Times New Roman" w:hAnsi="Times New Roman" w:hint="eastAsia"/>
          <w:sz w:val="20"/>
          <w:szCs w:val="20"/>
        </w:rPr>
        <w:t>ī</w:t>
      </w:r>
      <w:r w:rsidRPr="005541EB">
        <w:rPr>
          <w:rFonts w:ascii="Times New Roman" w:hAnsi="Times New Roman"/>
          <w:sz w:val="20"/>
          <w:szCs w:val="20"/>
        </w:rPr>
        <w:t>vais zi</w:t>
      </w:r>
      <w:r w:rsidRPr="005541EB">
        <w:rPr>
          <w:rFonts w:ascii="Times New Roman" w:hAnsi="Times New Roman" w:hint="eastAsia"/>
          <w:sz w:val="20"/>
          <w:szCs w:val="20"/>
        </w:rPr>
        <w:t>ņ</w:t>
      </w:r>
      <w:r w:rsidRPr="005541EB">
        <w:rPr>
          <w:rFonts w:ascii="Times New Roman" w:hAnsi="Times New Roman"/>
          <w:sz w:val="20"/>
          <w:szCs w:val="20"/>
        </w:rPr>
        <w:t>ojums "Par Ekonomisk</w:t>
      </w:r>
      <w:r w:rsidRPr="005541EB">
        <w:rPr>
          <w:rFonts w:ascii="Times New Roman" w:hAnsi="Times New Roman" w:hint="eastAsia"/>
          <w:sz w:val="20"/>
          <w:szCs w:val="20"/>
        </w:rPr>
        <w:t>ā</w:t>
      </w:r>
      <w:r w:rsidRPr="005541EB">
        <w:rPr>
          <w:rFonts w:ascii="Times New Roman" w:hAnsi="Times New Roman"/>
          <w:sz w:val="20"/>
          <w:szCs w:val="20"/>
        </w:rPr>
        <w:t>s sadarb</w:t>
      </w:r>
      <w:r w:rsidRPr="005541EB">
        <w:rPr>
          <w:rFonts w:ascii="Times New Roman" w:hAnsi="Times New Roman" w:hint="eastAsia"/>
          <w:sz w:val="20"/>
          <w:szCs w:val="20"/>
        </w:rPr>
        <w:t>ī</w:t>
      </w:r>
      <w:r w:rsidRPr="005541EB">
        <w:rPr>
          <w:rFonts w:ascii="Times New Roman" w:hAnsi="Times New Roman"/>
          <w:sz w:val="20"/>
          <w:szCs w:val="20"/>
        </w:rPr>
        <w:t>bas un att</w:t>
      </w:r>
      <w:r w:rsidRPr="005541EB">
        <w:rPr>
          <w:rFonts w:ascii="Times New Roman" w:hAnsi="Times New Roman" w:hint="eastAsia"/>
          <w:sz w:val="20"/>
          <w:szCs w:val="20"/>
        </w:rPr>
        <w:t>ī</w:t>
      </w:r>
      <w:r w:rsidRPr="005541EB">
        <w:rPr>
          <w:rFonts w:ascii="Times New Roman" w:hAnsi="Times New Roman"/>
          <w:sz w:val="20"/>
          <w:szCs w:val="20"/>
        </w:rPr>
        <w:t>st</w:t>
      </w:r>
      <w:r w:rsidRPr="005541EB">
        <w:rPr>
          <w:rFonts w:ascii="Times New Roman" w:hAnsi="Times New Roman" w:hint="eastAsia"/>
          <w:sz w:val="20"/>
          <w:szCs w:val="20"/>
        </w:rPr>
        <w:t>ī</w:t>
      </w:r>
      <w:r w:rsidRPr="005541EB">
        <w:rPr>
          <w:rFonts w:ascii="Times New Roman" w:hAnsi="Times New Roman"/>
          <w:sz w:val="20"/>
          <w:szCs w:val="20"/>
        </w:rPr>
        <w:t>bas organiz</w:t>
      </w:r>
      <w:r w:rsidRPr="005541EB">
        <w:rPr>
          <w:rFonts w:ascii="Times New Roman" w:hAnsi="Times New Roman" w:hint="eastAsia"/>
          <w:sz w:val="20"/>
          <w:szCs w:val="20"/>
        </w:rPr>
        <w:t>ā</w:t>
      </w:r>
      <w:r w:rsidRPr="005541EB">
        <w:rPr>
          <w:rFonts w:ascii="Times New Roman" w:hAnsi="Times New Roman"/>
          <w:sz w:val="20"/>
          <w:szCs w:val="20"/>
        </w:rPr>
        <w:t>cijas Kuku</w:t>
      </w:r>
      <w:r w:rsidRPr="005541EB">
        <w:rPr>
          <w:rFonts w:ascii="Times New Roman" w:hAnsi="Times New Roman" w:hint="eastAsia"/>
          <w:sz w:val="20"/>
          <w:szCs w:val="20"/>
        </w:rPr>
        <w:t>ļ</w:t>
      </w:r>
      <w:r w:rsidRPr="005541EB">
        <w:rPr>
          <w:rFonts w:ascii="Times New Roman" w:hAnsi="Times New Roman"/>
          <w:sz w:val="20"/>
          <w:szCs w:val="20"/>
        </w:rPr>
        <w:t>ošanas apkarošanas starptautiskajos biznesa dar</w:t>
      </w:r>
      <w:r w:rsidRPr="005541EB">
        <w:rPr>
          <w:rFonts w:ascii="Times New Roman" w:hAnsi="Times New Roman" w:hint="eastAsia"/>
          <w:sz w:val="20"/>
          <w:szCs w:val="20"/>
        </w:rPr>
        <w:t>ī</w:t>
      </w:r>
      <w:r w:rsidRPr="005541EB">
        <w:rPr>
          <w:rFonts w:ascii="Times New Roman" w:hAnsi="Times New Roman"/>
          <w:sz w:val="20"/>
          <w:szCs w:val="20"/>
        </w:rPr>
        <w:t>jumos darba grupas 2.f</w:t>
      </w:r>
      <w:r w:rsidRPr="005541EB">
        <w:rPr>
          <w:rFonts w:ascii="Times New Roman" w:hAnsi="Times New Roman" w:hint="eastAsia"/>
          <w:sz w:val="20"/>
          <w:szCs w:val="20"/>
        </w:rPr>
        <w:t>ā</w:t>
      </w:r>
      <w:r w:rsidRPr="005541EB">
        <w:rPr>
          <w:rFonts w:ascii="Times New Roman" w:hAnsi="Times New Roman"/>
          <w:sz w:val="20"/>
          <w:szCs w:val="20"/>
        </w:rPr>
        <w:t>zes Latvijas nov</w:t>
      </w:r>
      <w:r w:rsidRPr="005541EB">
        <w:rPr>
          <w:rFonts w:ascii="Times New Roman" w:hAnsi="Times New Roman" w:hint="eastAsia"/>
          <w:sz w:val="20"/>
          <w:szCs w:val="20"/>
        </w:rPr>
        <w:t>ē</w:t>
      </w:r>
      <w:r w:rsidRPr="005541EB">
        <w:rPr>
          <w:rFonts w:ascii="Times New Roman" w:hAnsi="Times New Roman"/>
          <w:sz w:val="20"/>
          <w:szCs w:val="20"/>
        </w:rPr>
        <w:t>rt</w:t>
      </w:r>
      <w:r w:rsidRPr="005541EB">
        <w:rPr>
          <w:rFonts w:ascii="Times New Roman" w:hAnsi="Times New Roman" w:hint="eastAsia"/>
          <w:sz w:val="20"/>
          <w:szCs w:val="20"/>
        </w:rPr>
        <w:t>ē</w:t>
      </w:r>
      <w:r w:rsidRPr="005541EB">
        <w:rPr>
          <w:rFonts w:ascii="Times New Roman" w:hAnsi="Times New Roman"/>
          <w:sz w:val="20"/>
          <w:szCs w:val="20"/>
        </w:rPr>
        <w:t>juma</w:t>
      </w:r>
      <w:r>
        <w:rPr>
          <w:rFonts w:ascii="Times New Roman" w:hAnsi="Times New Roman"/>
          <w:sz w:val="20"/>
          <w:szCs w:val="20"/>
        </w:rPr>
        <w:t> </w:t>
      </w:r>
      <w:r w:rsidRPr="005541EB">
        <w:rPr>
          <w:rFonts w:ascii="Times New Roman" w:hAnsi="Times New Roman"/>
          <w:sz w:val="20"/>
          <w:szCs w:val="20"/>
        </w:rPr>
        <w:t>zi</w:t>
      </w:r>
      <w:r w:rsidRPr="005541EB">
        <w:rPr>
          <w:rFonts w:ascii="Times New Roman" w:hAnsi="Times New Roman" w:hint="eastAsia"/>
          <w:sz w:val="20"/>
          <w:szCs w:val="20"/>
        </w:rPr>
        <w:t>ņ</w:t>
      </w:r>
      <w:r w:rsidRPr="005541EB">
        <w:rPr>
          <w:rFonts w:ascii="Times New Roman" w:hAnsi="Times New Roman"/>
          <w:sz w:val="20"/>
          <w:szCs w:val="20"/>
        </w:rPr>
        <w:t>ojum</w:t>
      </w:r>
      <w:r w:rsidRPr="005541EB">
        <w:rPr>
          <w:rFonts w:ascii="Times New Roman" w:hAnsi="Times New Roman" w:hint="eastAsia"/>
          <w:sz w:val="20"/>
          <w:szCs w:val="20"/>
        </w:rPr>
        <w:t>ā</w:t>
      </w:r>
      <w:r>
        <w:rPr>
          <w:rFonts w:ascii="Times New Roman" w:hAnsi="Times New Roman"/>
          <w:sz w:val="20"/>
          <w:szCs w:val="20"/>
        </w:rPr>
        <w:t> </w:t>
      </w:r>
      <w:r w:rsidRPr="005541EB">
        <w:rPr>
          <w:rFonts w:ascii="Times New Roman" w:hAnsi="Times New Roman"/>
          <w:sz w:val="20"/>
          <w:szCs w:val="20"/>
        </w:rPr>
        <w:t>izteikto</w:t>
      </w:r>
      <w:r>
        <w:rPr>
          <w:rFonts w:ascii="Times New Roman" w:hAnsi="Times New Roman"/>
          <w:sz w:val="20"/>
          <w:szCs w:val="20"/>
        </w:rPr>
        <w:t> </w:t>
      </w:r>
      <w:r w:rsidRPr="005541EB">
        <w:rPr>
          <w:rFonts w:ascii="Times New Roman" w:hAnsi="Times New Roman"/>
          <w:sz w:val="20"/>
          <w:szCs w:val="20"/>
        </w:rPr>
        <w:t>rekomend</w:t>
      </w:r>
      <w:r w:rsidRPr="005541EB">
        <w:rPr>
          <w:rFonts w:ascii="Times New Roman" w:hAnsi="Times New Roman" w:hint="eastAsia"/>
          <w:sz w:val="20"/>
          <w:szCs w:val="20"/>
        </w:rPr>
        <w:t>ā</w:t>
      </w:r>
      <w:r w:rsidRPr="005541EB">
        <w:rPr>
          <w:rFonts w:ascii="Times New Roman" w:hAnsi="Times New Roman"/>
          <w:sz w:val="20"/>
          <w:szCs w:val="20"/>
        </w:rPr>
        <w:t>ciju</w:t>
      </w:r>
      <w:r>
        <w:rPr>
          <w:rFonts w:ascii="Times New Roman" w:hAnsi="Times New Roman"/>
          <w:sz w:val="20"/>
          <w:szCs w:val="20"/>
        </w:rPr>
        <w:t> </w:t>
      </w:r>
      <w:r w:rsidRPr="00906817">
        <w:rPr>
          <w:rFonts w:ascii="Times New Roman" w:hAnsi="Times New Roman"/>
          <w:sz w:val="20"/>
          <w:szCs w:val="20"/>
        </w:rPr>
        <w:t>izpildes</w:t>
      </w:r>
      <w:r>
        <w:rPr>
          <w:rFonts w:ascii="Times New Roman" w:hAnsi="Times New Roman"/>
          <w:sz w:val="20"/>
          <w:szCs w:val="20"/>
        </w:rPr>
        <w:t> </w:t>
      </w:r>
      <w:r w:rsidRPr="00906817">
        <w:rPr>
          <w:rFonts w:ascii="Times New Roman" w:hAnsi="Times New Roman"/>
          <w:sz w:val="20"/>
          <w:szCs w:val="20"/>
        </w:rPr>
        <w:t>nov</w:t>
      </w:r>
      <w:r w:rsidRPr="00906817">
        <w:rPr>
          <w:rFonts w:ascii="Times New Roman" w:hAnsi="Times New Roman" w:hint="eastAsia"/>
          <w:sz w:val="20"/>
          <w:szCs w:val="20"/>
        </w:rPr>
        <w:t>ē</w:t>
      </w:r>
      <w:r w:rsidRPr="00906817">
        <w:rPr>
          <w:rFonts w:ascii="Times New Roman" w:hAnsi="Times New Roman"/>
          <w:sz w:val="20"/>
          <w:szCs w:val="20"/>
        </w:rPr>
        <w:t>rt</w:t>
      </w:r>
      <w:r w:rsidRPr="00906817">
        <w:rPr>
          <w:rFonts w:ascii="Times New Roman" w:hAnsi="Times New Roman" w:hint="eastAsia"/>
          <w:sz w:val="20"/>
          <w:szCs w:val="20"/>
        </w:rPr>
        <w:t>ē</w:t>
      </w:r>
      <w:r w:rsidRPr="00906817">
        <w:rPr>
          <w:rFonts w:ascii="Times New Roman" w:hAnsi="Times New Roman"/>
          <w:sz w:val="20"/>
          <w:szCs w:val="20"/>
        </w:rPr>
        <w:t>jumu"</w:t>
      </w:r>
      <w:r>
        <w:rPr>
          <w:rFonts w:ascii="Times New Roman" w:hAnsi="Times New Roman"/>
          <w:sz w:val="20"/>
          <w:szCs w:val="20"/>
        </w:rPr>
        <w:t>, sk.</w:t>
      </w:r>
      <w:r w:rsidRPr="00906817">
        <w:rPr>
          <w:rFonts w:ascii="Times New Roman" w:hAnsi="Times New Roman"/>
          <w:sz w:val="20"/>
          <w:szCs w:val="20"/>
        </w:rPr>
        <w:t>: </w:t>
      </w:r>
      <w:r w:rsidRPr="00906817">
        <w:rPr>
          <w:rFonts w:ascii="Times New Roman" w:hAnsi="Times New Roman"/>
          <w:sz w:val="20"/>
          <w:szCs w:val="20"/>
          <w:u w:val="single"/>
        </w:rPr>
        <w:t>http://tap.mk.gov.lv/mk/tap/?pid=40451101</w:t>
      </w:r>
      <w:r w:rsidRPr="00906817">
        <w:rPr>
          <w:sz w:val="20"/>
          <w:szCs w:val="20"/>
          <w:u w:val="single"/>
        </w:rPr>
        <w:t xml:space="preserve"> </w:t>
      </w:r>
    </w:p>
  </w:footnote>
  <w:footnote w:id="121">
    <w:p w14:paraId="1F55D546" w14:textId="2261B641" w:rsidR="00CD7512" w:rsidRPr="0057338C" w:rsidRDefault="00CD7512" w:rsidP="00AD0E48">
      <w:pPr>
        <w:pStyle w:val="Vresteksts"/>
        <w:spacing w:before="0" w:after="0" w:line="240" w:lineRule="auto"/>
        <w:rPr>
          <w:rFonts w:ascii="Times New Roman" w:hAnsi="Times New Roman"/>
          <w:color w:val="548DD4"/>
        </w:rPr>
      </w:pPr>
      <w:r w:rsidRPr="00906817">
        <w:rPr>
          <w:rStyle w:val="Vresatsauce"/>
          <w:rFonts w:ascii="Times New Roman" w:hAnsi="Times New Roman"/>
        </w:rPr>
        <w:footnoteRef/>
      </w:r>
      <w:r w:rsidRPr="00906817">
        <w:rPr>
          <w:rFonts w:ascii="Times New Roman" w:hAnsi="Times New Roman"/>
        </w:rPr>
        <w:t xml:space="preserve"> „</w:t>
      </w:r>
      <w:r w:rsidRPr="00906817">
        <w:rPr>
          <w:rFonts w:ascii="Times New Roman" w:hAnsi="Times New Roman"/>
          <w:bCs/>
          <w:shd w:val="clear" w:color="auto" w:fill="FFFFFF"/>
        </w:rPr>
        <w:t xml:space="preserve">Noziedzīgi iegūtu līdzekļu legalizācijas un terorisma un proliferācijas finansēšanas novēršanas likums” ar grozījumiem, </w:t>
      </w:r>
      <w:r w:rsidRPr="00906817">
        <w:rPr>
          <w:rFonts w:ascii="Times New Roman" w:hAnsi="Times New Roman"/>
          <w:iCs/>
          <w:shd w:val="clear" w:color="auto" w:fill="FFFFFF"/>
        </w:rPr>
        <w:t>kas stājas spēkā </w:t>
      </w:r>
      <w:r>
        <w:rPr>
          <w:rFonts w:ascii="Times New Roman" w:hAnsi="Times New Roman"/>
          <w:iCs/>
          <w:shd w:val="clear" w:color="auto" w:fill="FFFFFF"/>
        </w:rPr>
        <w:t xml:space="preserve">2019. gada </w:t>
      </w:r>
      <w:r w:rsidRPr="00E3599F">
        <w:rPr>
          <w:rFonts w:ascii="Times New Roman" w:hAnsi="Times New Roman"/>
          <w:iCs/>
          <w:shd w:val="clear" w:color="auto" w:fill="FFFFFF"/>
        </w:rPr>
        <w:t>29.</w:t>
      </w:r>
      <w:r>
        <w:rPr>
          <w:rFonts w:ascii="Times New Roman" w:hAnsi="Times New Roman"/>
          <w:iCs/>
          <w:shd w:val="clear" w:color="auto" w:fill="FFFFFF"/>
        </w:rPr>
        <w:t xml:space="preserve"> jūnijā</w:t>
      </w:r>
    </w:p>
  </w:footnote>
  <w:footnote w:id="122">
    <w:p w14:paraId="3AE39FD8" w14:textId="74DB9D48" w:rsidR="00CD7512" w:rsidRPr="00906817" w:rsidRDefault="00CD7512" w:rsidP="007E0B7B">
      <w:pPr>
        <w:pStyle w:val="Vresteksts"/>
        <w:spacing w:before="0" w:after="0" w:line="240" w:lineRule="auto"/>
        <w:rPr>
          <w:rFonts w:ascii="Times New Roman" w:hAnsi="Times New Roman"/>
        </w:rPr>
      </w:pPr>
      <w:r w:rsidRPr="00906817">
        <w:rPr>
          <w:rStyle w:val="Vresatsauce"/>
          <w:rFonts w:ascii="Times New Roman" w:hAnsi="Times New Roman"/>
        </w:rPr>
        <w:footnoteRef/>
      </w:r>
      <w:r w:rsidRPr="00906817">
        <w:rPr>
          <w:rFonts w:ascii="Times New Roman" w:hAnsi="Times New Roman"/>
        </w:rPr>
        <w:t xml:space="preserve"> MK 2018. gada 11. oktobra rīkojums Nr. 512 „</w:t>
      </w:r>
      <w:r w:rsidRPr="00906817">
        <w:rPr>
          <w:rFonts w:ascii="Times New Roman" w:eastAsia="Times New Roman" w:hAnsi="Times New Roman"/>
          <w:bCs/>
          <w:lang w:eastAsia="lv-LV"/>
        </w:rPr>
        <w:t>Par Pasākumu plānu noziedzīgi iegūtu līdzekļu legalizācijas un terorisma finansēšanas novēršanai laikposmam līdz 2019. gada 31. decembrim</w:t>
      </w:r>
      <w:r w:rsidRPr="00906817">
        <w:rPr>
          <w:rFonts w:ascii="Times New Roman" w:hAnsi="Times New Roman"/>
        </w:rPr>
        <w:t xml:space="preserve">”, sk.:  </w:t>
      </w:r>
      <w:r w:rsidRPr="00E3599F">
        <w:rPr>
          <w:rFonts w:ascii="Times New Roman" w:hAnsi="Times New Roman"/>
          <w:u w:val="single"/>
        </w:rPr>
        <w:t>https://likumi.lv/ta/id/302218-par-pasakumu-planu-noziedzigi-iegutu-lidzeklu-legalizacijas-un-terorisma-finansesanas-noversanai-laikposmam-lidz-2019</w:t>
      </w:r>
    </w:p>
  </w:footnote>
  <w:footnote w:id="123">
    <w:p w14:paraId="29F49B5A" w14:textId="212897C0" w:rsidR="00CD7512" w:rsidRDefault="00CD7512" w:rsidP="007E0B7B">
      <w:pPr>
        <w:pStyle w:val="Vresteksts"/>
        <w:spacing w:before="0" w:after="0" w:line="240" w:lineRule="auto"/>
      </w:pPr>
      <w:r>
        <w:rPr>
          <w:rStyle w:val="Vresatsauce"/>
        </w:rPr>
        <w:footnoteRef/>
      </w:r>
      <w:r>
        <w:t xml:space="preserve"> Turpmāk plāns pārapstiprināts un pilnveidots ar </w:t>
      </w:r>
      <w:r w:rsidRPr="00103BA1">
        <w:t>2020. gada 29. septembr</w:t>
      </w:r>
      <w:r>
        <w:t>a</w:t>
      </w:r>
      <w:r w:rsidRPr="00103BA1">
        <w:t xml:space="preserve"> MK rīkojumu Nr.</w:t>
      </w:r>
      <w:r>
        <w:t> </w:t>
      </w:r>
      <w:r w:rsidRPr="00103BA1">
        <w:t>576 “</w:t>
      </w:r>
      <w:r w:rsidRPr="00D03E1E">
        <w:t>Par pasākumu plānu noziedzīgi iegūtu līdzekļu legalizācijas, terorisma un proliferācijas finansēšanas novēršanai laikposmam no 2020. līdz 2022. gadam</w:t>
      </w:r>
      <w:r>
        <w:t xml:space="preserve">” un ar </w:t>
      </w:r>
      <w:r w:rsidRPr="00A61574">
        <w:t>2022. gada 22. februār</w:t>
      </w:r>
      <w:r>
        <w:t>a</w:t>
      </w:r>
      <w:r w:rsidRPr="00A61574">
        <w:t xml:space="preserve"> MK rīkojumu Nr. 122 “Par pasākumu plānu noziedzīgi iegūtu līdzekļu legalizācijas, terorisma un proliferācijas finansēšanas novēršanai 2022. gadam</w:t>
      </w:r>
      <w:r>
        <w:t>”</w:t>
      </w:r>
    </w:p>
  </w:footnote>
  <w:footnote w:id="124">
    <w:p w14:paraId="187B53B2" w14:textId="6FC101D9" w:rsidR="00CD7512" w:rsidRPr="00261920" w:rsidRDefault="00CD7512" w:rsidP="007E0B7B">
      <w:pPr>
        <w:pStyle w:val="Vresteksts"/>
        <w:spacing w:before="0" w:after="0" w:line="240" w:lineRule="auto"/>
        <w:rPr>
          <w:rFonts w:ascii="Times New Roman" w:hAnsi="Times New Roman"/>
        </w:rPr>
      </w:pPr>
      <w:r w:rsidRPr="00261920">
        <w:rPr>
          <w:rStyle w:val="Vresatsauce"/>
          <w:rFonts w:ascii="Times New Roman" w:hAnsi="Times New Roman"/>
        </w:rPr>
        <w:footnoteRef/>
      </w:r>
      <w:r w:rsidRPr="00261920">
        <w:rPr>
          <w:rFonts w:ascii="Times New Roman" w:hAnsi="Times New Roman"/>
        </w:rPr>
        <w:t> Likumprojekta “Grozījums Korupcijas novēršanas un apkarošanas biroja likumā” sākotnējās ietekmes novērtējuma ziņojums (anotācija), sk.: </w:t>
      </w:r>
      <w:r w:rsidRPr="00261920">
        <w:rPr>
          <w:rFonts w:ascii="Times New Roman" w:hAnsi="Times New Roman"/>
          <w:color w:val="000000" w:themeColor="text1"/>
          <w:u w:val="single"/>
        </w:rPr>
        <w:t>http://titania.saeima.lv/LIVS12/SaeimaLIVS12.nsf/0/EB855870B2C01D0CC22580900025BDAB?OpenDocument#b</w:t>
      </w:r>
      <w:r w:rsidRPr="00261920">
        <w:rPr>
          <w:rFonts w:ascii="Times New Roman" w:hAnsi="Times New Roman"/>
        </w:rPr>
        <w:t xml:space="preserve"> </w:t>
      </w:r>
    </w:p>
  </w:footnote>
  <w:footnote w:id="125">
    <w:p w14:paraId="3B4F37C4" w14:textId="2D729D7F" w:rsidR="00CD7512" w:rsidRDefault="00CD7512" w:rsidP="00261920">
      <w:pPr>
        <w:pStyle w:val="Vresteksts"/>
        <w:spacing w:before="0" w:after="0" w:line="240" w:lineRule="auto"/>
      </w:pPr>
      <w:r w:rsidRPr="00261920">
        <w:rPr>
          <w:rStyle w:val="Vresatsauce"/>
          <w:rFonts w:ascii="Times New Roman" w:hAnsi="Times New Roman"/>
        </w:rPr>
        <w:footnoteRef/>
      </w:r>
      <w:r w:rsidRPr="00261920">
        <w:rPr>
          <w:rFonts w:ascii="Times New Roman" w:hAnsi="Times New Roman"/>
        </w:rPr>
        <w:t xml:space="preserve"> Likumi.lv tīmekļvietne, </w:t>
      </w:r>
      <w:r w:rsidRPr="00261920">
        <w:rPr>
          <w:rStyle w:val="markedcontent"/>
          <w:rFonts w:ascii="Times New Roman" w:hAnsi="Times New Roman"/>
        </w:rPr>
        <w:t>KPL 387.</w:t>
      </w:r>
      <w:r>
        <w:rPr>
          <w:rStyle w:val="markedcontent"/>
          <w:rFonts w:ascii="Times New Roman" w:hAnsi="Times New Roman"/>
        </w:rPr>
        <w:t> </w:t>
      </w:r>
      <w:r w:rsidRPr="00261920">
        <w:rPr>
          <w:rStyle w:val="markedcontent"/>
          <w:rFonts w:ascii="Times New Roman" w:hAnsi="Times New Roman"/>
        </w:rPr>
        <w:t xml:space="preserve">panta sestā daļa, sk.: </w:t>
      </w:r>
      <w:r w:rsidRPr="00261920">
        <w:rPr>
          <w:rStyle w:val="markedcontent"/>
          <w:rFonts w:ascii="Times New Roman" w:hAnsi="Times New Roman"/>
          <w:u w:val="single"/>
        </w:rPr>
        <w:t>https://likumi.lv/ta/id/107820#p378</w:t>
      </w:r>
    </w:p>
  </w:footnote>
  <w:footnote w:id="126">
    <w:p w14:paraId="7755FBAB" w14:textId="3AEE6E5E" w:rsidR="00CD7512" w:rsidRPr="00D106B1" w:rsidRDefault="00CD7512" w:rsidP="00D106B1">
      <w:pPr>
        <w:pStyle w:val="Vresteksts"/>
        <w:spacing w:before="0" w:after="0" w:line="240" w:lineRule="auto"/>
        <w:rPr>
          <w:rFonts w:ascii="Times New Roman" w:hAnsi="Times New Roman"/>
        </w:rPr>
      </w:pPr>
      <w:r w:rsidRPr="00D106B1">
        <w:rPr>
          <w:rStyle w:val="Vresatsauce"/>
          <w:rFonts w:ascii="Times New Roman" w:hAnsi="Times New Roman"/>
        </w:rPr>
        <w:footnoteRef/>
      </w:r>
      <w:r w:rsidRPr="00D106B1">
        <w:rPr>
          <w:rFonts w:ascii="Times New Roman" w:hAnsi="Times New Roman"/>
        </w:rPr>
        <w:t xml:space="preserve"> VK tīmekļvietne, Noslēgtās revīzijas, Lietderības revīzija “Noziedzīgu nodarījumu ekonomikas un finanšu jomā izmeklēšanas un iztiesāšanas efektivitāte”, 30. lp., sk.: </w:t>
      </w:r>
      <w:r w:rsidRPr="00D106B1">
        <w:rPr>
          <w:rFonts w:ascii="Times New Roman" w:hAnsi="Times New Roman"/>
          <w:u w:val="single"/>
        </w:rPr>
        <w:t>https://www.lrvk.gov.lv/lv/revizijas/revizijas/noslegtas-revizijas/noziedzigu-nodarijumu-ekonomikas-un-finansu-joma-izmeklesanas-un-iztiesasanas-efektivitate</w:t>
      </w:r>
    </w:p>
  </w:footnote>
  <w:footnote w:id="127">
    <w:p w14:paraId="530B9F6F" w14:textId="58D93259" w:rsidR="00CD7512" w:rsidRPr="00D106B1" w:rsidRDefault="00CD7512" w:rsidP="00D106B1">
      <w:pPr>
        <w:pStyle w:val="Vresteksts"/>
        <w:spacing w:before="0" w:after="0" w:line="240" w:lineRule="auto"/>
        <w:rPr>
          <w:rFonts w:ascii="Times New Roman" w:hAnsi="Times New Roman"/>
        </w:rPr>
      </w:pPr>
      <w:r w:rsidRPr="00D106B1">
        <w:rPr>
          <w:rStyle w:val="Vresatsauce"/>
          <w:rFonts w:ascii="Times New Roman" w:hAnsi="Times New Roman"/>
        </w:rPr>
        <w:footnoteRef/>
      </w:r>
      <w:r w:rsidRPr="00D106B1">
        <w:rPr>
          <w:rFonts w:ascii="Times New Roman" w:hAnsi="Times New Roman"/>
        </w:rPr>
        <w:t xml:space="preserve"> 2020. gadā 30%</w:t>
      </w:r>
      <w:r>
        <w:rPr>
          <w:rFonts w:ascii="Times New Roman" w:hAnsi="Times New Roman"/>
        </w:rPr>
        <w:t xml:space="preserve"> </w:t>
      </w:r>
      <w:r w:rsidRPr="00D106B1">
        <w:rPr>
          <w:rFonts w:ascii="Times New Roman" w:hAnsi="Times New Roman"/>
        </w:rPr>
        <w:t xml:space="preserve">kriminālvajāšanas uzsākšanai nosūtīto kriminālprocesu uzsākti 2019. gadā, 48% </w:t>
      </w:r>
      <w:r>
        <w:rPr>
          <w:rFonts w:ascii="Times New Roman" w:hAnsi="Times New Roman"/>
        </w:rPr>
        <w:t xml:space="preserve">- </w:t>
      </w:r>
      <w:r w:rsidRPr="00D106B1">
        <w:rPr>
          <w:rFonts w:ascii="Times New Roman" w:hAnsi="Times New Roman"/>
        </w:rPr>
        <w:t>2020. gadā; 2019. gadā 80% kriminālvajāšanas uzsākšanai nosūtīto kriminālprocesu uzsākti 2018. un 2019. gadā; 2018. gadā 75% kriminālvajāšanas uzsākšanai nosūtīto kriminālprocesu uzsākti 2017. un 2018. gadā.</w:t>
      </w:r>
    </w:p>
  </w:footnote>
  <w:footnote w:id="128">
    <w:p w14:paraId="509777A8" w14:textId="77777777" w:rsidR="00CD7512" w:rsidRPr="009309C8" w:rsidRDefault="00CD7512" w:rsidP="001F6469">
      <w:pPr>
        <w:pStyle w:val="Vresteksts"/>
        <w:spacing w:before="0" w:after="0" w:line="240" w:lineRule="auto"/>
        <w:rPr>
          <w:rFonts w:ascii="Times New Roman" w:hAnsi="Times New Roman"/>
        </w:rPr>
      </w:pPr>
      <w:r w:rsidRPr="00D106B1">
        <w:rPr>
          <w:rStyle w:val="Vresatsauce"/>
          <w:rFonts w:ascii="Times New Roman" w:hAnsi="Times New Roman"/>
        </w:rPr>
        <w:footnoteRef/>
      </w:r>
      <w:r w:rsidRPr="00D106B1">
        <w:rPr>
          <w:rFonts w:ascii="Times New Roman" w:hAnsi="Times New Roman"/>
        </w:rPr>
        <w:t xml:space="preserve"> KNAB tīmekļvietne, Publikācijas un pārskati, sk.: </w:t>
      </w:r>
      <w:r w:rsidRPr="00D106B1">
        <w:rPr>
          <w:rFonts w:ascii="Times New Roman" w:hAnsi="Times New Roman"/>
          <w:u w:val="single"/>
        </w:rPr>
        <w:t>https://www.knab.gov.lv/lv/publikacijas-un-parskati</w:t>
      </w:r>
    </w:p>
  </w:footnote>
  <w:footnote w:id="129">
    <w:p w14:paraId="13263A9A" w14:textId="4562814B" w:rsidR="00CD7512" w:rsidRDefault="00CD7512" w:rsidP="00152660">
      <w:pPr>
        <w:pStyle w:val="Vresteksts"/>
        <w:spacing w:before="0" w:after="0" w:line="240" w:lineRule="auto"/>
      </w:pPr>
      <w:r>
        <w:rPr>
          <w:rStyle w:val="Vresatsauce"/>
        </w:rPr>
        <w:footnoteRef/>
      </w:r>
      <w:r>
        <w:t> Saskaņā ar 29.03.2021. ģenerālprokurora pavēli Nr. 128 “Par Ģenerālprokuratūras struktūrvienību reorganizāciju” ar 2021. gada 5. maiju Ģenerālprokuratūras Krimināltiesiskā departamenta Sevišķi svarīgu lietu izmeklēšanas nodaļas nosaukums ir Ģenerālprokuratūras Krimināltiesiskā departamenta Korupcijas apkarošanas koordinācijas nodaļa.</w:t>
      </w:r>
    </w:p>
  </w:footnote>
  <w:footnote w:id="130">
    <w:p w14:paraId="7137615F" w14:textId="3A1CC203" w:rsidR="00CD7512" w:rsidRPr="00D106B1" w:rsidRDefault="00CD7512" w:rsidP="001F6469">
      <w:pPr>
        <w:pStyle w:val="Vresteksts"/>
        <w:spacing w:before="0" w:after="0" w:line="240" w:lineRule="auto"/>
        <w:rPr>
          <w:rFonts w:ascii="Times New Roman" w:hAnsi="Times New Roman"/>
        </w:rPr>
      </w:pPr>
      <w:r w:rsidRPr="00D106B1">
        <w:rPr>
          <w:rStyle w:val="Vresatsauce"/>
          <w:rFonts w:ascii="Times New Roman" w:hAnsi="Times New Roman"/>
        </w:rPr>
        <w:footnoteRef/>
      </w:r>
      <w:r w:rsidRPr="00D106B1">
        <w:rPr>
          <w:rFonts w:ascii="Times New Roman" w:hAnsi="Times New Roman"/>
        </w:rPr>
        <w:t xml:space="preserve"> VK tīmekļvietne, Noslēgtās revīzijas, Lietderības revīzija “Noziedzīgu nodarījumu ekonomikas un finanšu jomā izmeklēšanas un iztiesāšanas efektivitāte”,</w:t>
      </w:r>
      <w:r>
        <w:rPr>
          <w:rFonts w:ascii="Times New Roman" w:hAnsi="Times New Roman"/>
        </w:rPr>
        <w:t xml:space="preserve"> </w:t>
      </w:r>
      <w:r w:rsidRPr="00537277">
        <w:rPr>
          <w:rStyle w:val="Nosaukums1"/>
        </w:rPr>
        <w:t>Revīzijas galveno secinājumu un ieteikumu apkopojums</w:t>
      </w:r>
      <w:r>
        <w:rPr>
          <w:rStyle w:val="Nosaukums1"/>
        </w:rPr>
        <w:t>,</w:t>
      </w:r>
      <w:r w:rsidRPr="00537277">
        <w:t xml:space="preserve"> </w:t>
      </w:r>
      <w:r w:rsidRPr="00D106B1">
        <w:rPr>
          <w:rFonts w:ascii="Times New Roman" w:hAnsi="Times New Roman"/>
        </w:rPr>
        <w:t> </w:t>
      </w:r>
      <w:r>
        <w:rPr>
          <w:rFonts w:ascii="Times New Roman" w:hAnsi="Times New Roman"/>
        </w:rPr>
        <w:t>6. lp.,</w:t>
      </w:r>
      <w:r w:rsidRPr="00D106B1">
        <w:rPr>
          <w:rFonts w:ascii="Times New Roman" w:hAnsi="Times New Roman"/>
        </w:rPr>
        <w:t>sk.: </w:t>
      </w:r>
      <w:r w:rsidRPr="00D106B1">
        <w:rPr>
          <w:rFonts w:ascii="Times New Roman" w:hAnsi="Times New Roman"/>
          <w:u w:val="single"/>
        </w:rPr>
        <w:t>https://www.lrvk.gov.lv/lv/revizijas/revizijas/noslegtas-revizijas/noziedzigu-nodarijumu-ekonomikas-un-finansu-joma-izmeklesanas-un-iztiesasanas-efektivitate</w:t>
      </w:r>
    </w:p>
  </w:footnote>
  <w:footnote w:id="131">
    <w:p w14:paraId="09C6218B" w14:textId="77777777" w:rsidR="00CD7512" w:rsidRPr="002267B5" w:rsidRDefault="00CD7512" w:rsidP="001F6469">
      <w:pPr>
        <w:pStyle w:val="Vresteksts"/>
        <w:spacing w:before="0" w:after="0" w:line="240" w:lineRule="auto"/>
        <w:rPr>
          <w:rFonts w:ascii="Times New Roman" w:hAnsi="Times New Roman"/>
          <w:u w:val="single"/>
        </w:rPr>
      </w:pPr>
      <w:r w:rsidRPr="00621F78">
        <w:rPr>
          <w:rStyle w:val="Vresatsauce"/>
          <w:rFonts w:ascii="Times New Roman" w:hAnsi="Times New Roman"/>
        </w:rPr>
        <w:footnoteRef/>
      </w:r>
      <w:r w:rsidRPr="00621F78">
        <w:rPr>
          <w:rFonts w:ascii="Times New Roman" w:hAnsi="Times New Roman"/>
          <w:b/>
          <w:bCs/>
        </w:rPr>
        <w:t> </w:t>
      </w:r>
      <w:r w:rsidRPr="00621F78">
        <w:rPr>
          <w:rFonts w:ascii="Times New Roman" w:hAnsi="Times New Roman"/>
        </w:rPr>
        <w:t>Valsts kontroles lietderības revīzijā “Noziedzīgu nodarījumu ekonomikas un finanšu jomā izmeklēšanas un iztiesāšanas efektivitāte” ietverto priekšlikumu ieviešanas plāns, sk.: </w:t>
      </w:r>
      <w:r w:rsidRPr="002267B5">
        <w:rPr>
          <w:rFonts w:ascii="Times New Roman" w:hAnsi="Times New Roman"/>
          <w:u w:val="single"/>
        </w:rPr>
        <w:t>https://www.tm.gov.lv/lv/media/7328/download</w:t>
      </w:r>
    </w:p>
  </w:footnote>
  <w:footnote w:id="132">
    <w:p w14:paraId="7A35988B" w14:textId="1743EB56" w:rsidR="00CD7512" w:rsidRPr="00B3535B" w:rsidRDefault="00CD7512" w:rsidP="00273EE4">
      <w:pPr>
        <w:pStyle w:val="Vresteksts"/>
        <w:spacing w:before="0" w:after="0" w:line="240" w:lineRule="auto"/>
        <w:rPr>
          <w:rFonts w:ascii="Calibri" w:hAnsi="Calibri"/>
        </w:rPr>
      </w:pPr>
      <w:r w:rsidRPr="00B3535B">
        <w:rPr>
          <w:rStyle w:val="Vresatsauce"/>
        </w:rPr>
        <w:footnoteRef/>
      </w:r>
      <w:r>
        <w:rPr>
          <w:rStyle w:val="Izclums"/>
          <w:i w:val="0"/>
          <w:iCs w:val="0"/>
        </w:rPr>
        <w:t xml:space="preserve"> </w:t>
      </w:r>
      <w:r w:rsidRPr="00256D27">
        <w:rPr>
          <w:rStyle w:val="Izclums"/>
          <w:i w:val="0"/>
          <w:iCs w:val="0"/>
        </w:rPr>
        <w:t>Standarta Eirobarometrs</w:t>
      </w:r>
      <w:r>
        <w:t xml:space="preserve"> </w:t>
      </w:r>
      <w:r w:rsidRPr="00B3535B">
        <w:t xml:space="preserve">88. </w:t>
      </w:r>
      <w:r>
        <w:t>Sabiedrības viedoklis ES</w:t>
      </w:r>
      <w:r w:rsidRPr="00B3535B">
        <w:t>, 2017.</w:t>
      </w:r>
      <w:r>
        <w:t xml:space="preserve"> gada rudens.</w:t>
      </w:r>
    </w:p>
  </w:footnote>
  <w:footnote w:id="133">
    <w:p w14:paraId="3F44B442" w14:textId="77777777" w:rsidR="00CD7512" w:rsidRDefault="00CD7512" w:rsidP="00D671F1">
      <w:pPr>
        <w:pStyle w:val="Vresteksts"/>
        <w:spacing w:before="0" w:after="0" w:line="240" w:lineRule="auto"/>
      </w:pPr>
      <w:r w:rsidRPr="00242B7B">
        <w:rPr>
          <w:rStyle w:val="Vresrakstzmes"/>
          <w:rFonts w:ascii="Times New Roman" w:hAnsi="Times New Roman"/>
          <w:vertAlign w:val="superscript"/>
        </w:rPr>
        <w:footnoteRef/>
      </w:r>
      <w:r w:rsidRPr="00242B7B">
        <w:rPr>
          <w:rFonts w:ascii="Times New Roman" w:hAnsi="Times New Roman"/>
        </w:rPr>
        <w:t> ES tīmekļvietne, Standarta Eirobarometrs 92, Nacionālais ziņojums “Sabiedriskā doma Eiropas Savienībā” (2019), sk.:</w:t>
      </w:r>
      <w:r w:rsidRPr="00242B7B">
        <w:rPr>
          <w:rFonts w:ascii="Times New Roman" w:hAnsi="Times New Roman"/>
          <w:color w:val="000000" w:themeColor="text1"/>
        </w:rPr>
        <w:t> </w:t>
      </w:r>
      <w:hyperlink r:id="rId8" w:history="1">
        <w:r w:rsidRPr="00242B7B">
          <w:rPr>
            <w:rStyle w:val="Hipersaite"/>
            <w:rFonts w:ascii="Times New Roman" w:hAnsi="Times New Roman"/>
            <w:color w:val="000000" w:themeColor="text1"/>
          </w:rPr>
          <w:t>https://europa.eu/eurobarometer/surveys</w:t>
        </w:r>
      </w:hyperlink>
      <w:r w:rsidRPr="00242B7B">
        <w:rPr>
          <w:rFonts w:ascii="Times New Roman" w:hAnsi="Times New Roman"/>
          <w:u w:val="single"/>
        </w:rPr>
        <w:t>/detail/2255</w:t>
      </w:r>
    </w:p>
  </w:footnote>
  <w:footnote w:id="134">
    <w:p w14:paraId="752A0A4C" w14:textId="72118C7C" w:rsidR="00CD7512" w:rsidRPr="00B3535B" w:rsidRDefault="00CD7512" w:rsidP="00273EE4">
      <w:pPr>
        <w:pStyle w:val="Vresteksts"/>
        <w:spacing w:before="0" w:after="0" w:line="240" w:lineRule="auto"/>
        <w:rPr>
          <w:rFonts w:ascii="Calibri" w:hAnsi="Calibri"/>
        </w:rPr>
      </w:pPr>
      <w:r w:rsidRPr="00B3535B">
        <w:rPr>
          <w:rStyle w:val="Vresatsauce"/>
        </w:rPr>
        <w:footnoteRef/>
      </w:r>
      <w:r w:rsidRPr="00B3535B">
        <w:t> </w:t>
      </w:r>
      <w:r w:rsidRPr="00B3535B">
        <w:rPr>
          <w:rFonts w:ascii="Times New Roman" w:hAnsi="Times New Roman"/>
        </w:rPr>
        <w:t>Īpašais Eirobarometrs 470, Korupcija, Latvija, 2017.</w:t>
      </w:r>
      <w:r>
        <w:rPr>
          <w:rFonts w:ascii="Times New Roman" w:hAnsi="Times New Roman"/>
        </w:rPr>
        <w:t> </w:t>
      </w:r>
      <w:r w:rsidRPr="00B3535B">
        <w:rPr>
          <w:rFonts w:ascii="Times New Roman" w:hAnsi="Times New Roman"/>
        </w:rPr>
        <w:t>gada oktobris</w:t>
      </w:r>
      <w:r>
        <w:rPr>
          <w:rFonts w:ascii="Times New Roman" w:hAnsi="Times New Roman"/>
        </w:rPr>
        <w:t>, sk</w:t>
      </w:r>
      <w:r w:rsidRPr="00B3535B">
        <w:rPr>
          <w:rFonts w:ascii="Times New Roman" w:hAnsi="Times New Roman"/>
        </w:rPr>
        <w:t>.: </w:t>
      </w:r>
      <w:r w:rsidRPr="0056754D">
        <w:rPr>
          <w:u w:val="single"/>
        </w:rPr>
        <w:t>https://www.knab.gov.lv/lv/media/18/download</w:t>
      </w:r>
    </w:p>
  </w:footnote>
  <w:footnote w:id="135">
    <w:p w14:paraId="07F5AAC6" w14:textId="77777777" w:rsidR="00CD7512" w:rsidRPr="00A52633" w:rsidRDefault="00CD7512" w:rsidP="009B63A5">
      <w:pPr>
        <w:spacing w:before="0" w:after="0" w:line="240" w:lineRule="auto"/>
        <w:rPr>
          <w:rFonts w:ascii="Times New Roman" w:hAnsi="Times New Roman"/>
          <w:sz w:val="20"/>
          <w:szCs w:val="20"/>
        </w:rPr>
      </w:pPr>
      <w:r w:rsidRPr="00FB4B3C">
        <w:rPr>
          <w:rStyle w:val="Vresatsauce"/>
          <w:rFonts w:ascii="Times New Roman" w:hAnsi="Times New Roman"/>
          <w:sz w:val="20"/>
          <w:szCs w:val="20"/>
        </w:rPr>
        <w:footnoteRef/>
      </w:r>
      <w:r>
        <w:rPr>
          <w:rFonts w:ascii="Times New Roman" w:hAnsi="Times New Roman"/>
          <w:sz w:val="20"/>
          <w:szCs w:val="20"/>
        </w:rPr>
        <w:t> </w:t>
      </w:r>
      <w:r w:rsidRPr="00BF3CAE">
        <w:rPr>
          <w:rFonts w:ascii="Times New Roman" w:hAnsi="Times New Roman"/>
          <w:sz w:val="20"/>
          <w:szCs w:val="20"/>
        </w:rPr>
        <w:t>Transparency International tīmekļvietne, Globālais korupcijas barometrs – ES 2021. Eiropas iedzīvotāju skatījumus un pieredze par korupciju, sk.: </w:t>
      </w:r>
      <w:r w:rsidRPr="009C0576">
        <w:rPr>
          <w:rFonts w:ascii="Times New Roman" w:hAnsi="Times New Roman"/>
          <w:sz w:val="20"/>
          <w:szCs w:val="20"/>
          <w:u w:val="single"/>
        </w:rPr>
        <w:t>https://www.transparency.org/en/gcb/eu/european-union-2021/results/lva</w:t>
      </w:r>
    </w:p>
  </w:footnote>
  <w:footnote w:id="136">
    <w:p w14:paraId="68DA04E9" w14:textId="4EE00407" w:rsidR="00CD7512" w:rsidRPr="00C4095F" w:rsidRDefault="00CD7512" w:rsidP="00273EE4">
      <w:pPr>
        <w:pStyle w:val="Vresteksts"/>
        <w:spacing w:before="0" w:after="0" w:line="240" w:lineRule="auto"/>
        <w:rPr>
          <w:rFonts w:ascii="Times New Roman" w:hAnsi="Times New Roman"/>
          <w:u w:val="single"/>
        </w:rPr>
      </w:pPr>
      <w:r w:rsidRPr="00906817">
        <w:rPr>
          <w:rStyle w:val="Vresatsauce"/>
          <w:rFonts w:ascii="Times New Roman" w:hAnsi="Times New Roman"/>
        </w:rPr>
        <w:footnoteRef/>
      </w:r>
      <w:r w:rsidRPr="00906817">
        <w:rPr>
          <w:rFonts w:ascii="Times New Roman" w:hAnsi="Times New Roman"/>
        </w:rPr>
        <w:t xml:space="preserve"> Saeimā </w:t>
      </w:r>
      <w:r w:rsidRPr="00906817">
        <w:rPr>
          <w:rFonts w:ascii="Times New Roman" w:eastAsia="Times New Roman" w:hAnsi="Times New Roman"/>
          <w:lang w:eastAsia="lv-LV"/>
        </w:rPr>
        <w:t>pieņemti 2017. gada 26.</w:t>
      </w:r>
      <w:r>
        <w:rPr>
          <w:rFonts w:ascii="Times New Roman" w:eastAsia="Times New Roman" w:hAnsi="Times New Roman"/>
          <w:lang w:eastAsia="lv-LV"/>
        </w:rPr>
        <w:t> </w:t>
      </w:r>
      <w:r w:rsidRPr="00906817">
        <w:rPr>
          <w:rFonts w:ascii="Times New Roman" w:eastAsia="Times New Roman" w:hAnsi="Times New Roman"/>
          <w:lang w:eastAsia="lv-LV"/>
        </w:rPr>
        <w:t xml:space="preserve">oktobrī, sk.: </w:t>
      </w:r>
      <w:r w:rsidRPr="00C4095F">
        <w:rPr>
          <w:rFonts w:ascii="Times New Roman" w:hAnsi="Times New Roman"/>
          <w:u w:val="single"/>
        </w:rPr>
        <w:t>https://likumi.lv/ta/id/294878-grozijumi-politisko-organizaciju-partiju-finansesanas-likuma</w:t>
      </w:r>
      <w:r w:rsidRPr="00C4095F">
        <w:rPr>
          <w:rFonts w:ascii="Times New Roman" w:eastAsia="Times New Roman" w:hAnsi="Times New Roman"/>
          <w:u w:val="single"/>
          <w:lang w:eastAsia="lv-LV"/>
        </w:rPr>
        <w:t xml:space="preserve"> </w:t>
      </w:r>
    </w:p>
  </w:footnote>
  <w:footnote w:id="137">
    <w:p w14:paraId="0EFB4FDD" w14:textId="39B0F1F7" w:rsidR="00CD7512" w:rsidRPr="0057338C" w:rsidRDefault="00CD7512" w:rsidP="00273EE4">
      <w:pPr>
        <w:pStyle w:val="Vresteksts"/>
        <w:spacing w:before="0" w:after="0" w:line="240" w:lineRule="auto"/>
        <w:rPr>
          <w:rFonts w:ascii="Calibri" w:hAnsi="Calibri"/>
        </w:rPr>
      </w:pPr>
      <w:r w:rsidRPr="006B51F4">
        <w:rPr>
          <w:rStyle w:val="Vresatsauce"/>
        </w:rPr>
        <w:footnoteRef/>
      </w:r>
      <w:r w:rsidRPr="006B51F4">
        <w:t xml:space="preserve"> Grozījumi </w:t>
      </w:r>
      <w:r w:rsidRPr="00FC7CBB">
        <w:rPr>
          <w:rFonts w:ascii="Times New Roman" w:hAnsi="Times New Roman"/>
        </w:rPr>
        <w:t>Politisko organizāciju (partiju) finansēšanas likumā</w:t>
      </w:r>
      <w:r w:rsidRPr="006B51F4">
        <w:rPr>
          <w:rStyle w:val="Hipersaite"/>
          <w:rFonts w:ascii="Times New Roman" w:hAnsi="Times New Roman"/>
        </w:rPr>
        <w:t xml:space="preserve"> </w:t>
      </w:r>
      <w:r w:rsidRPr="006B51F4">
        <w:rPr>
          <w:rFonts w:ascii="Times New Roman" w:hAnsi="Times New Roman"/>
        </w:rPr>
        <w:t>pieņemti 2017. gada 26.</w:t>
      </w:r>
      <w:r>
        <w:rPr>
          <w:rFonts w:ascii="Times New Roman" w:hAnsi="Times New Roman"/>
        </w:rPr>
        <w:t> </w:t>
      </w:r>
      <w:r w:rsidRPr="006B51F4">
        <w:rPr>
          <w:rFonts w:ascii="Times New Roman" w:hAnsi="Times New Roman"/>
        </w:rPr>
        <w:t>oktobrī</w:t>
      </w:r>
    </w:p>
  </w:footnote>
  <w:footnote w:id="138">
    <w:p w14:paraId="5A33965E" w14:textId="0C73847A" w:rsidR="00CD7512" w:rsidRPr="00B3535B" w:rsidRDefault="00CD7512" w:rsidP="00273EE4">
      <w:pPr>
        <w:spacing w:before="0" w:after="0" w:line="240" w:lineRule="auto"/>
        <w:rPr>
          <w:rFonts w:ascii="Calibri" w:hAnsi="Calibri"/>
          <w:sz w:val="20"/>
          <w:szCs w:val="20"/>
        </w:rPr>
      </w:pPr>
      <w:r w:rsidRPr="00B3535B">
        <w:rPr>
          <w:rStyle w:val="Vresatsauce"/>
          <w:sz w:val="20"/>
          <w:szCs w:val="20"/>
        </w:rPr>
        <w:footnoteRef/>
      </w:r>
      <w:r w:rsidRPr="00B3535B">
        <w:rPr>
          <w:sz w:val="20"/>
          <w:szCs w:val="20"/>
        </w:rPr>
        <w:t> </w:t>
      </w:r>
      <w:r>
        <w:rPr>
          <w:sz w:val="20"/>
          <w:szCs w:val="20"/>
        </w:rPr>
        <w:t xml:space="preserve">MK tīmekļvietne, Tiesību aktu projekti, </w:t>
      </w:r>
      <w:r w:rsidRPr="00C66C43">
        <w:rPr>
          <w:sz w:val="20"/>
          <w:szCs w:val="20"/>
        </w:rPr>
        <w:t xml:space="preserve">Atzinuma projekts </w:t>
      </w:r>
      <w:r>
        <w:rPr>
          <w:sz w:val="20"/>
          <w:szCs w:val="20"/>
        </w:rPr>
        <w:t>“</w:t>
      </w:r>
      <w:r w:rsidRPr="00C66C43">
        <w:rPr>
          <w:sz w:val="20"/>
          <w:szCs w:val="20"/>
        </w:rPr>
        <w:t>Par valsts budžeta finans</w:t>
      </w:r>
      <w:r w:rsidRPr="00C66C43">
        <w:rPr>
          <w:rFonts w:hint="eastAsia"/>
          <w:sz w:val="20"/>
          <w:szCs w:val="20"/>
        </w:rPr>
        <w:t>ē</w:t>
      </w:r>
      <w:r w:rsidRPr="00C66C43">
        <w:rPr>
          <w:sz w:val="20"/>
          <w:szCs w:val="20"/>
        </w:rPr>
        <w:t>juma iesp</w:t>
      </w:r>
      <w:r w:rsidRPr="00C66C43">
        <w:rPr>
          <w:rFonts w:hint="eastAsia"/>
          <w:sz w:val="20"/>
          <w:szCs w:val="20"/>
        </w:rPr>
        <w:t>ē</w:t>
      </w:r>
      <w:r w:rsidRPr="00C66C43">
        <w:rPr>
          <w:sz w:val="20"/>
          <w:szCs w:val="20"/>
        </w:rPr>
        <w:t>jamo palielin</w:t>
      </w:r>
      <w:r w:rsidRPr="00C66C43">
        <w:rPr>
          <w:rFonts w:hint="eastAsia"/>
          <w:sz w:val="20"/>
          <w:szCs w:val="20"/>
        </w:rPr>
        <w:t>ā</w:t>
      </w:r>
      <w:r w:rsidRPr="00C66C43">
        <w:rPr>
          <w:sz w:val="20"/>
          <w:szCs w:val="20"/>
        </w:rPr>
        <w:t>jumu</w:t>
      </w:r>
      <w:r>
        <w:rPr>
          <w:sz w:val="20"/>
          <w:szCs w:val="20"/>
        </w:rPr>
        <w:t> </w:t>
      </w:r>
      <w:r w:rsidRPr="00C66C43">
        <w:rPr>
          <w:sz w:val="20"/>
          <w:szCs w:val="20"/>
        </w:rPr>
        <w:t>politiskaj</w:t>
      </w:r>
      <w:r w:rsidRPr="00C66C43">
        <w:rPr>
          <w:rFonts w:hint="eastAsia"/>
          <w:sz w:val="20"/>
          <w:szCs w:val="20"/>
        </w:rPr>
        <w:t>ā</w:t>
      </w:r>
      <w:r w:rsidRPr="00C66C43">
        <w:rPr>
          <w:sz w:val="20"/>
          <w:szCs w:val="20"/>
        </w:rPr>
        <w:t>m</w:t>
      </w:r>
      <w:r>
        <w:rPr>
          <w:sz w:val="20"/>
          <w:szCs w:val="20"/>
        </w:rPr>
        <w:t> </w:t>
      </w:r>
      <w:r w:rsidRPr="00C66C43">
        <w:rPr>
          <w:sz w:val="20"/>
          <w:szCs w:val="20"/>
        </w:rPr>
        <w:t>organiz</w:t>
      </w:r>
      <w:r w:rsidRPr="00C66C43">
        <w:rPr>
          <w:rFonts w:hint="eastAsia"/>
          <w:sz w:val="20"/>
          <w:szCs w:val="20"/>
        </w:rPr>
        <w:t>ā</w:t>
      </w:r>
      <w:r w:rsidRPr="00C66C43">
        <w:rPr>
          <w:sz w:val="20"/>
          <w:szCs w:val="20"/>
        </w:rPr>
        <w:t>cij</w:t>
      </w:r>
      <w:r w:rsidRPr="00C66C43">
        <w:rPr>
          <w:rFonts w:hint="eastAsia"/>
          <w:sz w:val="20"/>
          <w:szCs w:val="20"/>
        </w:rPr>
        <w:t>ā</w:t>
      </w:r>
      <w:r w:rsidRPr="00C66C43">
        <w:rPr>
          <w:sz w:val="20"/>
          <w:szCs w:val="20"/>
        </w:rPr>
        <w:t>m</w:t>
      </w:r>
      <w:r>
        <w:rPr>
          <w:sz w:val="20"/>
          <w:szCs w:val="20"/>
        </w:rPr>
        <w:t>”, s</w:t>
      </w:r>
      <w:r w:rsidRPr="00C66C43">
        <w:rPr>
          <w:sz w:val="20"/>
          <w:szCs w:val="20"/>
        </w:rPr>
        <w:t>k.:</w:t>
      </w:r>
      <w:r w:rsidRPr="0057338C">
        <w:rPr>
          <w:rFonts w:ascii="Calibri" w:hAnsi="Calibri"/>
          <w:sz w:val="20"/>
          <w:szCs w:val="20"/>
        </w:rPr>
        <w:t> </w:t>
      </w:r>
      <w:r w:rsidRPr="00FC7CBB">
        <w:rPr>
          <w:sz w:val="20"/>
          <w:szCs w:val="20"/>
          <w:u w:val="single"/>
        </w:rPr>
        <w:t>http://tap.mk.gov.lv/lv/mk/tap/?pid=40468095&amp;mode=mk&amp;date=2019-02-12</w:t>
      </w:r>
      <w:r w:rsidRPr="00B3535B">
        <w:rPr>
          <w:sz w:val="20"/>
          <w:szCs w:val="20"/>
        </w:rPr>
        <w:t xml:space="preserve"> </w:t>
      </w:r>
    </w:p>
  </w:footnote>
  <w:footnote w:id="139">
    <w:p w14:paraId="081C8020" w14:textId="278DD698" w:rsidR="00CD7512" w:rsidRPr="00B3535B" w:rsidRDefault="00CD7512" w:rsidP="00273EE4">
      <w:pPr>
        <w:pStyle w:val="Vresteksts"/>
        <w:spacing w:before="0" w:after="0" w:line="240" w:lineRule="auto"/>
      </w:pPr>
      <w:r w:rsidRPr="00B3535B">
        <w:rPr>
          <w:rStyle w:val="Vresatsauce"/>
        </w:rPr>
        <w:footnoteRef/>
      </w:r>
      <w:r w:rsidRPr="00B3535B">
        <w:t> </w:t>
      </w:r>
      <w:r w:rsidRPr="006225C4">
        <w:t>KNAB tīmekļvietne, Politisko partiju finansēšana, Koncepcijas</w:t>
      </w:r>
      <w:r>
        <w:t>, s</w:t>
      </w:r>
      <w:r w:rsidRPr="006225C4">
        <w:t>k.:</w:t>
      </w:r>
      <w:r>
        <w:t> </w:t>
      </w:r>
      <w:r w:rsidRPr="006225C4">
        <w:rPr>
          <w:u w:val="single"/>
        </w:rPr>
        <w:t>https://www.knab.gov.lv/sites/knab/files/article/lv_6757/lobesanas_koncepcija_0.pdf</w:t>
      </w:r>
      <w:r>
        <w:t xml:space="preserve"> </w:t>
      </w:r>
    </w:p>
  </w:footnote>
  <w:footnote w:id="140">
    <w:p w14:paraId="3A37436D" w14:textId="77777777" w:rsidR="00CD7512" w:rsidRPr="00103216" w:rsidRDefault="00CD7512" w:rsidP="00A534F3">
      <w:pPr>
        <w:pStyle w:val="Vresteksts"/>
        <w:spacing w:before="0" w:after="0" w:line="240" w:lineRule="auto"/>
        <w:rPr>
          <w:rFonts w:ascii="Times New Roman" w:hAnsi="Times New Roman"/>
        </w:rPr>
      </w:pPr>
      <w:r w:rsidRPr="00103216">
        <w:rPr>
          <w:rStyle w:val="Vresatsauce"/>
          <w:rFonts w:ascii="Times New Roman" w:hAnsi="Times New Roman"/>
        </w:rPr>
        <w:footnoteRef/>
      </w:r>
      <w:r w:rsidRPr="00103216">
        <w:rPr>
          <w:rFonts w:ascii="Times New Roman" w:hAnsi="Times New Roman"/>
        </w:rPr>
        <w:t xml:space="preserve"> GRECO Ceturtās novērtēšanas kārtas ziņojums. Korupcijas novēršana attiecībā uz parlamenta deputātiem, tiesnešiem un prokuroriem (2012), sk.: </w:t>
      </w:r>
      <w:r w:rsidRPr="00103216">
        <w:rPr>
          <w:rFonts w:ascii="Times New Roman" w:hAnsi="Times New Roman"/>
          <w:u w:val="single"/>
        </w:rPr>
        <w:t>https://rm.coe.int/CoERMPublicCommonSearchServices/DisplayDCTMContent?documentId=09000016806c6d6a</w:t>
      </w:r>
      <w:r w:rsidRPr="00103216">
        <w:rPr>
          <w:rFonts w:ascii="Times New Roman" w:hAnsi="Times New Roman"/>
        </w:rPr>
        <w:t xml:space="preserve"> </w:t>
      </w:r>
    </w:p>
  </w:footnote>
  <w:footnote w:id="141">
    <w:p w14:paraId="7522920C" w14:textId="77777777" w:rsidR="00CD7512" w:rsidRPr="00103216" w:rsidRDefault="00CD7512" w:rsidP="00A534F3">
      <w:pPr>
        <w:spacing w:before="0" w:after="0" w:line="240" w:lineRule="auto"/>
        <w:rPr>
          <w:rFonts w:ascii="Times New Roman" w:eastAsia="Times New Roman" w:hAnsi="Times New Roman"/>
          <w:sz w:val="20"/>
          <w:szCs w:val="20"/>
          <w:lang w:eastAsia="lv-LV"/>
        </w:rPr>
      </w:pPr>
      <w:r w:rsidRPr="00103216">
        <w:rPr>
          <w:rStyle w:val="Vresatsauce"/>
          <w:rFonts w:ascii="Times New Roman" w:hAnsi="Times New Roman"/>
          <w:sz w:val="20"/>
          <w:szCs w:val="20"/>
        </w:rPr>
        <w:footnoteRef/>
      </w:r>
      <w:r w:rsidRPr="00103216">
        <w:rPr>
          <w:rFonts w:ascii="Times New Roman" w:eastAsia="Times New Roman" w:hAnsi="Times New Roman"/>
          <w:sz w:val="20"/>
          <w:szCs w:val="20"/>
          <w:lang w:eastAsia="lv-LV"/>
        </w:rPr>
        <w:t xml:space="preserve"> Saeimas Juridiskajai komisijai priekšlikumus likumprojektam “Grozījumi Saeimas kārtības rullī” (Nr.178/Lp13) KNAB </w:t>
      </w:r>
      <w:r w:rsidRPr="00103216">
        <w:rPr>
          <w:rFonts w:ascii="Times New Roman" w:hAnsi="Times New Roman"/>
          <w:sz w:val="20"/>
          <w:szCs w:val="20"/>
        </w:rPr>
        <w:t>a</w:t>
      </w:r>
      <w:r w:rsidRPr="00103216">
        <w:rPr>
          <w:rFonts w:ascii="Times New Roman" w:eastAsia="Times New Roman" w:hAnsi="Times New Roman"/>
          <w:sz w:val="20"/>
          <w:szCs w:val="20"/>
          <w:lang w:eastAsia="lv-LV"/>
        </w:rPr>
        <w:t>tkārtoti iesniedza 2019. gada 4. martā.</w:t>
      </w:r>
    </w:p>
  </w:footnote>
  <w:footnote w:id="142">
    <w:p w14:paraId="4A49D450" w14:textId="77777777" w:rsidR="00CD7512" w:rsidRPr="00103216" w:rsidRDefault="00CD7512" w:rsidP="00A534F3">
      <w:pPr>
        <w:pStyle w:val="Vresteksts"/>
        <w:spacing w:before="0" w:after="0" w:line="240" w:lineRule="auto"/>
        <w:rPr>
          <w:rFonts w:ascii="Times New Roman" w:hAnsi="Times New Roman"/>
          <w:u w:val="single"/>
        </w:rPr>
      </w:pPr>
      <w:r w:rsidRPr="00103216">
        <w:rPr>
          <w:rStyle w:val="Vresatsauce"/>
          <w:rFonts w:ascii="Times New Roman" w:hAnsi="Times New Roman"/>
        </w:rPr>
        <w:footnoteRef/>
      </w:r>
      <w:r w:rsidRPr="00103216">
        <w:rPr>
          <w:rFonts w:ascii="Times New Roman" w:hAnsi="Times New Roman"/>
        </w:rPr>
        <w:t xml:space="preserve"> GRECO Ceturtās novērtēšanas kārtas otrais atbilstības ziņojums. Korupcijas novēršana parlamenta deputātu, tiesnešu un prokuroru darbībā (2019), sk.: </w:t>
      </w:r>
      <w:r w:rsidRPr="00103216">
        <w:rPr>
          <w:rFonts w:ascii="Times New Roman" w:hAnsi="Times New Roman"/>
          <w:u w:val="single"/>
        </w:rPr>
        <w:t xml:space="preserve">https://rm.coe.int/ceturta-novertesanas-karta-korupcijas-noversana-parlamenta-deputatu-ti/168094bc99 </w:t>
      </w:r>
    </w:p>
  </w:footnote>
  <w:footnote w:id="143">
    <w:p w14:paraId="0D62E7F1" w14:textId="77777777" w:rsidR="00CD7512" w:rsidRPr="002A060F" w:rsidRDefault="00CD7512" w:rsidP="00A534F3">
      <w:pPr>
        <w:pStyle w:val="Vresteksts"/>
        <w:spacing w:before="0" w:after="0" w:line="240" w:lineRule="auto"/>
        <w:rPr>
          <w:rFonts w:ascii="Times New Roman" w:hAnsi="Times New Roman"/>
        </w:rPr>
      </w:pPr>
      <w:r w:rsidRPr="00103216">
        <w:rPr>
          <w:rStyle w:val="Vresatsauce"/>
          <w:rFonts w:ascii="Times New Roman" w:hAnsi="Times New Roman"/>
        </w:rPr>
        <w:footnoteRef/>
      </w:r>
      <w:r w:rsidRPr="00103216">
        <w:rPr>
          <w:rFonts w:ascii="Times New Roman" w:hAnsi="Times New Roman"/>
        </w:rPr>
        <w:t xml:space="preserve"> Latvijas Republikas Saeima, „</w:t>
      </w:r>
      <w:r w:rsidRPr="00103216">
        <w:rPr>
          <w:rFonts w:ascii="Times New Roman" w:hAnsi="Times New Roman"/>
          <w:bCs/>
        </w:rPr>
        <w:t>Lobēšanas normatīvais regulējums un problemātika Latvijā un Eiropā</w:t>
      </w:r>
      <w:r w:rsidRPr="00103216">
        <w:rPr>
          <w:rFonts w:ascii="Times New Roman" w:hAnsi="Times New Roman"/>
        </w:rPr>
        <w:t xml:space="preserve">” (2019), </w:t>
      </w:r>
      <w:r>
        <w:rPr>
          <w:rFonts w:ascii="Times New Roman" w:hAnsi="Times New Roman"/>
        </w:rPr>
        <w:t>s</w:t>
      </w:r>
      <w:r w:rsidRPr="002A060F">
        <w:rPr>
          <w:rFonts w:ascii="Times New Roman" w:hAnsi="Times New Roman"/>
        </w:rPr>
        <w:t xml:space="preserve">k.: </w:t>
      </w:r>
      <w:r w:rsidRPr="002A060F">
        <w:rPr>
          <w:rFonts w:ascii="Times New Roman" w:hAnsi="Times New Roman"/>
          <w:u w:val="single"/>
        </w:rPr>
        <w:t>https://www.saeima.lv/petijumi/Lobesana_Latvija_un_Eiropa_2019.pdf</w:t>
      </w:r>
    </w:p>
  </w:footnote>
  <w:footnote w:id="144">
    <w:p w14:paraId="5C70794B" w14:textId="77777777" w:rsidR="00CD7512" w:rsidRPr="00C63FF8" w:rsidRDefault="00CD7512" w:rsidP="0040023E">
      <w:pPr>
        <w:spacing w:before="0" w:after="0" w:line="240" w:lineRule="auto"/>
        <w:rPr>
          <w:rFonts w:ascii="Times New Roman" w:hAnsi="Times New Roman"/>
          <w:sz w:val="20"/>
          <w:szCs w:val="20"/>
        </w:rPr>
      </w:pPr>
      <w:r w:rsidRPr="00F7642F">
        <w:rPr>
          <w:rStyle w:val="Vresrakstzmes"/>
          <w:rFonts w:ascii="Times New Roman" w:hAnsi="Times New Roman"/>
          <w:sz w:val="20"/>
          <w:szCs w:val="20"/>
          <w:vertAlign w:val="superscript"/>
        </w:rPr>
        <w:footnoteRef/>
      </w:r>
      <w:r w:rsidRPr="00C63FF8">
        <w:rPr>
          <w:rFonts w:ascii="Times New Roman" w:hAnsi="Times New Roman"/>
          <w:sz w:val="20"/>
          <w:szCs w:val="20"/>
        </w:rPr>
        <w:t xml:space="preserve"> 2014.</w:t>
      </w:r>
      <w:r>
        <w:rPr>
          <w:rFonts w:ascii="Times New Roman" w:hAnsi="Times New Roman"/>
          <w:sz w:val="20"/>
          <w:szCs w:val="20"/>
        </w:rPr>
        <w:t xml:space="preserve"> </w:t>
      </w:r>
      <w:r w:rsidRPr="00C63FF8">
        <w:rPr>
          <w:rFonts w:ascii="Times New Roman" w:hAnsi="Times New Roman"/>
          <w:sz w:val="20"/>
          <w:szCs w:val="20"/>
        </w:rPr>
        <w:t>gada 4.</w:t>
      </w:r>
      <w:r>
        <w:rPr>
          <w:rFonts w:ascii="Times New Roman" w:hAnsi="Times New Roman"/>
          <w:sz w:val="20"/>
          <w:szCs w:val="20"/>
        </w:rPr>
        <w:t xml:space="preserve"> </w:t>
      </w:r>
      <w:r w:rsidRPr="00C63FF8">
        <w:rPr>
          <w:rFonts w:ascii="Times New Roman" w:hAnsi="Times New Roman"/>
          <w:sz w:val="20"/>
          <w:szCs w:val="20"/>
        </w:rPr>
        <w:t>oktobrī Latvijā notika 12.</w:t>
      </w:r>
      <w:r>
        <w:rPr>
          <w:rFonts w:ascii="Times New Roman" w:hAnsi="Times New Roman"/>
          <w:sz w:val="20"/>
          <w:szCs w:val="20"/>
        </w:rPr>
        <w:t xml:space="preserve"> </w:t>
      </w:r>
      <w:r w:rsidRPr="00C63FF8">
        <w:rPr>
          <w:rFonts w:ascii="Times New Roman" w:hAnsi="Times New Roman"/>
          <w:sz w:val="20"/>
          <w:szCs w:val="20"/>
        </w:rPr>
        <w:t xml:space="preserve">Saeimas vēlēšanas, kurās piedalījās 58,85 % balsstiesīgo pilsoņu </w:t>
      </w:r>
    </w:p>
  </w:footnote>
  <w:footnote w:id="145">
    <w:p w14:paraId="61EA16A6" w14:textId="77777777" w:rsidR="00CD7512" w:rsidRPr="0025060B" w:rsidRDefault="00CD7512" w:rsidP="0040023E">
      <w:pPr>
        <w:pStyle w:val="Citti"/>
        <w:spacing w:after="0"/>
        <w:ind w:left="0"/>
        <w:jc w:val="both"/>
        <w:rPr>
          <w:rFonts w:ascii="Times New Roman" w:hAnsi="Times New Roman" w:cs="Times New Roman"/>
          <w:sz w:val="20"/>
          <w:szCs w:val="20"/>
        </w:rPr>
      </w:pPr>
      <w:r w:rsidRPr="00F7642F">
        <w:rPr>
          <w:rStyle w:val="Vresrakstzmes"/>
          <w:rFonts w:ascii="Times New Roman" w:hAnsi="Times New Roman" w:cs="Times New Roman"/>
          <w:sz w:val="20"/>
          <w:szCs w:val="20"/>
          <w:vertAlign w:val="superscript"/>
        </w:rPr>
        <w:footnoteRef/>
      </w:r>
      <w:r w:rsidRPr="00F7642F">
        <w:rPr>
          <w:rFonts w:ascii="Times New Roman" w:hAnsi="Times New Roman" w:cs="Times New Roman"/>
          <w:sz w:val="20"/>
          <w:szCs w:val="20"/>
          <w:vertAlign w:val="superscript"/>
        </w:rPr>
        <w:t xml:space="preserve"> </w:t>
      </w:r>
      <w:r w:rsidRPr="0025060B">
        <w:rPr>
          <w:rFonts w:ascii="Times New Roman" w:hAnsi="Times New Roman" w:cs="Times New Roman"/>
          <w:sz w:val="20"/>
          <w:szCs w:val="20"/>
        </w:rPr>
        <w:t>2017. gadā 1,1% Latvijas iedzīvotāju jeb 21000 cilvēku bija kādas partijas biedri.</w:t>
      </w:r>
    </w:p>
  </w:footnote>
  <w:footnote w:id="146">
    <w:p w14:paraId="1F8DF72F" w14:textId="37A86621" w:rsidR="00CD7512" w:rsidRDefault="00CD7512" w:rsidP="0040023E">
      <w:pPr>
        <w:pStyle w:val="Vresteksts"/>
        <w:spacing w:before="0" w:after="0"/>
      </w:pPr>
      <w:r>
        <w:rPr>
          <w:rStyle w:val="Vresatsauce"/>
        </w:rPr>
        <w:footnoteRef/>
      </w:r>
      <w:r>
        <w:t xml:space="preserve"> MK tīmekļvietne, MK tiesību aktu projekti, sk.: </w:t>
      </w:r>
      <w:r w:rsidRPr="0040023E">
        <w:rPr>
          <w:u w:val="single"/>
        </w:rPr>
        <w:t>http://tap.mk.gov.lv/mk/tap/?pid=40468095</w:t>
      </w:r>
    </w:p>
  </w:footnote>
  <w:footnote w:id="147">
    <w:p w14:paraId="5A2AD0DF" w14:textId="77777777" w:rsidR="00CD7512" w:rsidRPr="00E14505" w:rsidRDefault="00CD7512" w:rsidP="00152660">
      <w:pPr>
        <w:spacing w:before="0" w:after="0" w:line="240" w:lineRule="auto"/>
        <w:rPr>
          <w:rFonts w:ascii="Times New Roman" w:hAnsi="Times New Roman"/>
          <w:sz w:val="20"/>
          <w:szCs w:val="20"/>
          <w:u w:val="single"/>
        </w:rPr>
      </w:pPr>
      <w:r w:rsidRPr="00E14505">
        <w:rPr>
          <w:rStyle w:val="Vresrakstzmes"/>
          <w:rFonts w:ascii="Times New Roman" w:hAnsi="Times New Roman"/>
          <w:sz w:val="20"/>
          <w:szCs w:val="20"/>
          <w:vertAlign w:val="superscript"/>
        </w:rPr>
        <w:footnoteRef/>
      </w:r>
      <w:r w:rsidRPr="00E14505">
        <w:rPr>
          <w:rFonts w:ascii="Times New Roman" w:hAnsi="Times New Roman"/>
          <w:sz w:val="20"/>
          <w:szCs w:val="20"/>
        </w:rPr>
        <w:t> </w:t>
      </w:r>
      <w:r w:rsidRPr="00E14505">
        <w:rPr>
          <w:rFonts w:ascii="Times New Roman" w:eastAsia="Times New Roman" w:hAnsi="Times New Roman"/>
          <w:sz w:val="20"/>
          <w:szCs w:val="20"/>
          <w:lang w:eastAsia="lv-LV"/>
        </w:rPr>
        <w:t>Vadlīnijas par iekšējās kontroles sistēmas pamatprasībām korupcijas un interešu konflikta riska novēršanai publiskas personas institūcijā, sk</w:t>
      </w:r>
      <w:r w:rsidRPr="00E14505">
        <w:rPr>
          <w:rFonts w:ascii="Times New Roman" w:hAnsi="Times New Roman"/>
          <w:sz w:val="20"/>
          <w:szCs w:val="20"/>
        </w:rPr>
        <w:t>.: </w:t>
      </w:r>
      <w:r w:rsidRPr="00E14505">
        <w:rPr>
          <w:rStyle w:val="Internetasaite"/>
          <w:rFonts w:ascii="Times New Roman" w:hAnsi="Times New Roman"/>
          <w:color w:val="auto"/>
          <w:sz w:val="20"/>
          <w:szCs w:val="20"/>
        </w:rPr>
        <w:t>https://www.knab.gov.lv/lv/search?q=Vadl%C4%ABnijas%20&amp;types=file&amp;page=1</w:t>
      </w:r>
    </w:p>
  </w:footnote>
  <w:footnote w:id="148">
    <w:p w14:paraId="379BDDFE" w14:textId="77777777" w:rsidR="00CD7512" w:rsidRPr="0006188C" w:rsidRDefault="00CD7512" w:rsidP="00152660">
      <w:pPr>
        <w:pStyle w:val="Vresteksts"/>
        <w:spacing w:before="0" w:after="0" w:line="240" w:lineRule="auto"/>
        <w:rPr>
          <w:rFonts w:ascii="Times New Roman" w:hAnsi="Times New Roman"/>
        </w:rPr>
      </w:pPr>
      <w:r w:rsidRPr="0006188C">
        <w:rPr>
          <w:rStyle w:val="Vresatsauce"/>
        </w:rPr>
        <w:footnoteRef/>
      </w:r>
      <w:r w:rsidRPr="0006188C">
        <w:rPr>
          <w:rFonts w:ascii="Times New Roman" w:hAnsi="Times New Roman"/>
        </w:rPr>
        <w:t xml:space="preserve"> Laikā no 2015.-2020. gadam KNAB vadījis 624 izglītošanas pasākumus, kuros izglītoti 33 442 cilvēki, kuru vidū bijušas valsts amatpersonas un darbinieki, tajā skaitā civildienesta ierēdņi, iestāžu vadītāji un vietnieki, pašvaldību domju priekšsēdētāji un vietnieki, izpilddirektori, pagasta pārvalžu vadītāji, deputāti, iepirkumu komisiju locekļi, ārvalstu studenti un uzņēmēji.</w:t>
      </w:r>
    </w:p>
  </w:footnote>
  <w:footnote w:id="149">
    <w:p w14:paraId="71A03116" w14:textId="77777777" w:rsidR="00CD7512" w:rsidRDefault="00CD7512" w:rsidP="00152660">
      <w:pPr>
        <w:pStyle w:val="Vresteksts"/>
        <w:spacing w:before="0" w:after="0" w:line="240" w:lineRule="auto"/>
      </w:pPr>
      <w:r w:rsidRPr="000C1B05">
        <w:rPr>
          <w:rStyle w:val="Vresatsauce"/>
        </w:rPr>
        <w:footnoteRef/>
      </w:r>
      <w:r w:rsidRPr="000C1B05">
        <w:rPr>
          <w:rFonts w:ascii="Times New Roman" w:hAnsi="Times New Roman"/>
        </w:rPr>
        <w:t xml:space="preserve"> Statistikā ietvertie noziedzīgie nodarījumi ir ne vien KNAB, bet arī citu institūciju (Iekšējā drošības biroja, Valsts robežsardzes u.c.) izmeklētajās lietās.</w:t>
      </w:r>
    </w:p>
  </w:footnote>
  <w:footnote w:id="150">
    <w:p w14:paraId="298814B3" w14:textId="77777777" w:rsidR="00CD7512" w:rsidRPr="00F85922" w:rsidRDefault="00CD7512" w:rsidP="00152660">
      <w:pPr>
        <w:pStyle w:val="Vresteksts"/>
        <w:spacing w:before="0" w:after="0" w:line="240" w:lineRule="auto"/>
        <w:rPr>
          <w:rFonts w:ascii="Times New Roman" w:hAnsi="Times New Roman"/>
        </w:rPr>
      </w:pPr>
      <w:r w:rsidRPr="00AE2289">
        <w:rPr>
          <w:rStyle w:val="Vresrakstzmes"/>
          <w:rFonts w:ascii="Times New Roman" w:hAnsi="Times New Roman"/>
          <w:vertAlign w:val="superscript"/>
        </w:rPr>
        <w:footnoteRef/>
      </w:r>
      <w:r w:rsidRPr="00AE2289">
        <w:rPr>
          <w:rFonts w:ascii="Times New Roman" w:hAnsi="Times New Roman"/>
          <w:vertAlign w:val="superscript"/>
        </w:rPr>
        <w:t xml:space="preserve"> </w:t>
      </w:r>
      <w:r>
        <w:rPr>
          <w:rFonts w:ascii="Times New Roman" w:hAnsi="Times New Roman"/>
        </w:rPr>
        <w:t xml:space="preserve">Likumi.lv, </w:t>
      </w:r>
      <w:r w:rsidRPr="000B1D52">
        <w:rPr>
          <w:rFonts w:ascii="Times New Roman" w:hAnsi="Times New Roman"/>
        </w:rPr>
        <w:t>Grozījumi Politisko organizāciju (partiju) finansēšanas likumā,</w:t>
      </w:r>
      <w:r w:rsidRPr="000B1D52">
        <w:rPr>
          <w:rFonts w:ascii="Times New Roman" w:eastAsia="Times New Roman" w:hAnsi="Times New Roman"/>
          <w:lang w:eastAsia="lv-LV"/>
        </w:rPr>
        <w:t xml:space="preserve"> sk.: </w:t>
      </w:r>
      <w:r w:rsidRPr="000B1D52">
        <w:rPr>
          <w:rFonts w:ascii="Times New Roman" w:hAnsi="Times New Roman"/>
          <w:u w:val="single"/>
        </w:rPr>
        <w:t>https://likumi.lv/ta/id/294878-grozijumi-politisko-organizaciju-partiju-finansesanas-likuma</w:t>
      </w:r>
      <w:r w:rsidRPr="00F85922">
        <w:rPr>
          <w:rFonts w:ascii="Times New Roman" w:eastAsia="Times New Roman" w:hAnsi="Times New Roman"/>
          <w:lang w:eastAsia="lv-LV"/>
        </w:rPr>
        <w:t xml:space="preserve"> </w:t>
      </w:r>
    </w:p>
  </w:footnote>
  <w:footnote w:id="151">
    <w:p w14:paraId="648EECAB" w14:textId="77777777" w:rsidR="00CD7512" w:rsidRPr="00E14505" w:rsidRDefault="00CD7512" w:rsidP="00152660">
      <w:pPr>
        <w:pStyle w:val="Vresteksts"/>
        <w:tabs>
          <w:tab w:val="left" w:pos="0"/>
        </w:tabs>
        <w:spacing w:after="0" w:line="240" w:lineRule="auto"/>
        <w:rPr>
          <w:rFonts w:ascii="Times New Roman" w:hAnsi="Times New Roman"/>
        </w:rPr>
      </w:pPr>
      <w:r w:rsidRPr="00635699">
        <w:rPr>
          <w:rStyle w:val="Vresrakstzmes"/>
          <w:rFonts w:ascii="Times New Roman" w:hAnsi="Times New Roman"/>
          <w:vertAlign w:val="superscript"/>
        </w:rPr>
        <w:footnoteRef/>
      </w:r>
      <w:r w:rsidRPr="00635699">
        <w:rPr>
          <w:rFonts w:ascii="Times New Roman" w:hAnsi="Times New Roman"/>
        </w:rPr>
        <w:t xml:space="preserve"> Nodarbinātības valsts aģentūras apkopotie dati liecina, ka 2020. gada februāra beigās Latvijā kopumā  reģistrēti </w:t>
      </w:r>
      <w:r w:rsidRPr="00635699">
        <w:rPr>
          <w:rFonts w:ascii="Times New Roman" w:hAnsi="Times New Roman"/>
          <w:vertAlign w:val="superscript"/>
        </w:rPr>
        <w:t>58</w:t>
      </w:r>
      <w:r w:rsidRPr="00635699">
        <w:rPr>
          <w:rFonts w:ascii="Times New Roman" w:hAnsi="Times New Roman"/>
        </w:rPr>
        <w:t> 247 bezdarbnieki, savukārt 2020. jūnija beigās to skaits pieaudzis par 20 019</w:t>
      </w:r>
      <w:r w:rsidRPr="00635699">
        <w:rPr>
          <w:rFonts w:ascii="Times New Roman" w:hAnsi="Times New Roman"/>
        </w:rPr>
        <w:t>‬, sasniedzot kopumā</w:t>
      </w:r>
      <w:r>
        <w:rPr>
          <w:rFonts w:ascii="Times New Roman" w:hAnsi="Times New Roman"/>
        </w:rPr>
        <w:t> </w:t>
      </w:r>
      <w:r w:rsidRPr="00635699">
        <w:rPr>
          <w:rFonts w:ascii="Times New Roman" w:hAnsi="Times New Roman"/>
        </w:rPr>
        <w:t>78</w:t>
      </w:r>
      <w:r>
        <w:rPr>
          <w:rFonts w:ascii="Times New Roman" w:hAnsi="Times New Roman"/>
        </w:rPr>
        <w:t> </w:t>
      </w:r>
      <w:r w:rsidRPr="00635699">
        <w:rPr>
          <w:rFonts w:ascii="Times New Roman" w:hAnsi="Times New Roman"/>
        </w:rPr>
        <w:t>266</w:t>
      </w:r>
      <w:r>
        <w:rPr>
          <w:rFonts w:ascii="Times New Roman" w:hAnsi="Times New Roman"/>
        </w:rPr>
        <w:t> </w:t>
      </w:r>
      <w:r w:rsidRPr="00635699">
        <w:rPr>
          <w:rFonts w:ascii="Times New Roman" w:hAnsi="Times New Roman"/>
        </w:rPr>
        <w:t>reģistrētu bezdarbnieku, sk</w:t>
      </w:r>
      <w:r w:rsidRPr="00B341E8">
        <w:rPr>
          <w:rFonts w:ascii="Times New Roman" w:hAnsi="Times New Roman"/>
        </w:rPr>
        <w:t>.: </w:t>
      </w:r>
      <w:r w:rsidRPr="00E14505">
        <w:rPr>
          <w:rStyle w:val="Internetasaite"/>
          <w:rFonts w:ascii="Times New Roman" w:hAnsi="Times New Roman"/>
          <w:color w:val="auto"/>
        </w:rPr>
        <w:t>https://www.nva.gov.lv/sites/nva/files/content/270720/parskats-par-bezdarba-situaciju_junijs_2020.pdf</w:t>
      </w:r>
      <w:r w:rsidRPr="00E14505">
        <w:rPr>
          <w:rFonts w:ascii="Times New Roman" w:hAnsi="Times New Roman"/>
        </w:rPr>
        <w:t xml:space="preserve"> </w:t>
      </w:r>
    </w:p>
  </w:footnote>
  <w:footnote w:id="152">
    <w:p w14:paraId="5A1A4D90" w14:textId="77777777" w:rsidR="00CD7512" w:rsidRPr="002A352A" w:rsidRDefault="00CD7512" w:rsidP="00152660">
      <w:pPr>
        <w:pStyle w:val="Vresteksts"/>
        <w:tabs>
          <w:tab w:val="left" w:pos="0"/>
        </w:tabs>
        <w:spacing w:before="0" w:after="0" w:line="240" w:lineRule="auto"/>
        <w:rPr>
          <w:rFonts w:ascii="Times New Roman" w:hAnsi="Times New Roman"/>
        </w:rPr>
      </w:pPr>
      <w:r w:rsidRPr="00BF2AAD">
        <w:rPr>
          <w:rStyle w:val="Vresrakstzmes"/>
          <w:rFonts w:ascii="Times New Roman" w:hAnsi="Times New Roman"/>
          <w:vertAlign w:val="superscript"/>
        </w:rPr>
        <w:footnoteRef/>
      </w:r>
      <w:r w:rsidRPr="002A352A">
        <w:rPr>
          <w:rFonts w:ascii="Times New Roman" w:hAnsi="Times New Roman"/>
        </w:rPr>
        <w:t xml:space="preserve"> </w:t>
      </w:r>
      <w:r>
        <w:rPr>
          <w:rFonts w:ascii="Times New Roman" w:hAnsi="Times New Roman"/>
        </w:rPr>
        <w:t xml:space="preserve">Likumi.lv, </w:t>
      </w:r>
      <w:r>
        <w:rPr>
          <w:rFonts w:ascii="Times New Roman" w:hAnsi="Times New Roman"/>
          <w:bCs/>
          <w:shd w:val="clear" w:color="auto" w:fill="FFFFFF"/>
        </w:rPr>
        <w:t xml:space="preserve">MK </w:t>
      </w:r>
      <w:r w:rsidRPr="002A352A">
        <w:rPr>
          <w:rFonts w:ascii="Times New Roman" w:hAnsi="Times New Roman"/>
          <w:bCs/>
          <w:shd w:val="clear" w:color="auto" w:fill="FFFFFF"/>
        </w:rPr>
        <w:t>2017.gada 17. oktobra noteikumi Nr. 630 „Noteikumi par iekšējās kontroles sistēmas pamatprasībām korupcijas un interešu konflikta riska novēršanai publiskas personas institūcijā”</w:t>
      </w:r>
      <w:r>
        <w:rPr>
          <w:rFonts w:ascii="Times New Roman" w:hAnsi="Times New Roman"/>
          <w:bCs/>
          <w:shd w:val="clear" w:color="auto" w:fill="FFFFFF"/>
        </w:rPr>
        <w:t xml:space="preserve">, sk.: </w:t>
      </w:r>
      <w:r w:rsidRPr="00D96C74">
        <w:rPr>
          <w:rFonts w:ascii="Times New Roman" w:hAnsi="Times New Roman"/>
          <w:bCs/>
          <w:u w:val="single"/>
          <w:shd w:val="clear" w:color="auto" w:fill="FFFFFF"/>
        </w:rPr>
        <w:t>https://likumi.lv/ta/id/294518-noteikumi-par-ieksejas-kontroles-sistemas-pamatprasibam-korupcijas-un-interesu-konflikta-riska-noversanai-publiskas-personas-institucija</w:t>
      </w:r>
      <w:r>
        <w:rPr>
          <w:rFonts w:ascii="Times New Roman" w:hAnsi="Times New Roman"/>
          <w:bCs/>
          <w:shd w:val="clear" w:color="auto" w:fill="FFFFFF"/>
        </w:rPr>
        <w:t xml:space="preserve"> </w:t>
      </w:r>
    </w:p>
  </w:footnote>
  <w:footnote w:id="153">
    <w:p w14:paraId="3E1E674D" w14:textId="77777777" w:rsidR="00CD7512" w:rsidRPr="002A352A" w:rsidRDefault="00CD7512" w:rsidP="00152660">
      <w:pPr>
        <w:pStyle w:val="Vresteksts"/>
        <w:tabs>
          <w:tab w:val="left" w:pos="0"/>
        </w:tabs>
        <w:spacing w:before="0" w:after="0" w:line="240" w:lineRule="auto"/>
        <w:rPr>
          <w:rFonts w:ascii="Times New Roman" w:hAnsi="Times New Roman"/>
        </w:rPr>
      </w:pPr>
      <w:r w:rsidRPr="00BF2AAD">
        <w:rPr>
          <w:rStyle w:val="Vresrakstzmes"/>
          <w:rFonts w:ascii="Times New Roman" w:hAnsi="Times New Roman"/>
          <w:vertAlign w:val="superscript"/>
        </w:rPr>
        <w:footnoteRef/>
      </w:r>
      <w:r w:rsidRPr="002A352A">
        <w:rPr>
          <w:rFonts w:ascii="Times New Roman" w:hAnsi="Times New Roman"/>
        </w:rPr>
        <w:t xml:space="preserve"> </w:t>
      </w:r>
      <w:r>
        <w:rPr>
          <w:rFonts w:ascii="Times New Roman" w:hAnsi="Times New Roman"/>
        </w:rPr>
        <w:t xml:space="preserve">Likumi.lv, </w:t>
      </w:r>
      <w:r>
        <w:rPr>
          <w:rFonts w:ascii="Times New Roman" w:hAnsi="Times New Roman"/>
          <w:bCs/>
          <w:shd w:val="clear" w:color="auto" w:fill="FFFFFF"/>
        </w:rPr>
        <w:t>MK</w:t>
      </w:r>
      <w:r w:rsidRPr="002A352A">
        <w:rPr>
          <w:rFonts w:ascii="Times New Roman" w:hAnsi="Times New Roman"/>
          <w:bCs/>
          <w:shd w:val="clear" w:color="auto" w:fill="FFFFFF"/>
        </w:rPr>
        <w:t xml:space="preserve"> 2018. gada 21. novembra ieteikumi Nr. 1 „Valsts pārvaldes vērtības un ētikas pamatprincipi”</w:t>
      </w:r>
      <w:r>
        <w:rPr>
          <w:rFonts w:ascii="Times New Roman" w:hAnsi="Times New Roman"/>
          <w:bCs/>
          <w:shd w:val="clear" w:color="auto" w:fill="FFFFFF"/>
        </w:rPr>
        <w:t xml:space="preserve">, sk. </w:t>
      </w:r>
      <w:r w:rsidRPr="00D96C74">
        <w:rPr>
          <w:rFonts w:ascii="Times New Roman" w:hAnsi="Times New Roman"/>
          <w:bCs/>
          <w:u w:val="single"/>
          <w:shd w:val="clear" w:color="auto" w:fill="FFFFFF"/>
        </w:rPr>
        <w:t>https://likumi.lv/ta/id/303328-valsts-parvaldes-vertibas-un-etikas-pamatprincipi</w:t>
      </w:r>
      <w:r>
        <w:rPr>
          <w:rFonts w:ascii="Times New Roman" w:hAnsi="Times New Roman"/>
          <w:bCs/>
          <w:shd w:val="clear" w:color="auto" w:fill="FFFFFF"/>
        </w:rPr>
        <w:t xml:space="preserve"> </w:t>
      </w:r>
    </w:p>
  </w:footnote>
  <w:footnote w:id="154">
    <w:p w14:paraId="2F6DD495" w14:textId="77777777" w:rsidR="00CD7512" w:rsidRPr="00566832" w:rsidRDefault="00CD7512" w:rsidP="00152660">
      <w:pPr>
        <w:spacing w:before="0" w:after="0" w:line="240" w:lineRule="auto"/>
        <w:rPr>
          <w:rFonts w:ascii="Times New Roman" w:hAnsi="Times New Roman"/>
          <w:sz w:val="20"/>
          <w:szCs w:val="20"/>
        </w:rPr>
      </w:pPr>
      <w:r w:rsidRPr="00566832">
        <w:rPr>
          <w:rStyle w:val="Vresrakstzmes"/>
          <w:rFonts w:ascii="Times New Roman" w:hAnsi="Times New Roman"/>
          <w:sz w:val="20"/>
          <w:szCs w:val="20"/>
          <w:vertAlign w:val="superscript"/>
        </w:rPr>
        <w:footnoteRef/>
      </w:r>
      <w:r w:rsidRPr="00566832">
        <w:rPr>
          <w:rFonts w:ascii="Times New Roman" w:hAnsi="Times New Roman"/>
          <w:sz w:val="20"/>
          <w:szCs w:val="20"/>
        </w:rPr>
        <w:t xml:space="preserve"> KNAB tīmekļvietne, Informatīvais ziņojums “Par iekšējās pretkorupcijas kontroles sistēmas novērtējumu publiskas personas institūcijās”, 2020, sk.: </w:t>
      </w:r>
      <w:r w:rsidRPr="00566832">
        <w:rPr>
          <w:rFonts w:ascii="Times New Roman" w:hAnsi="Times New Roman"/>
          <w:sz w:val="20"/>
          <w:szCs w:val="20"/>
          <w:u w:val="single"/>
        </w:rPr>
        <w:t>https://www.knab.gov.lv/lv/jaunums/informativais-zinojums-par-ieksejas-pretkorupcijas-kontroles-sistemas-novertejumu-publiskas-personas-institucijas</w:t>
      </w:r>
    </w:p>
    <w:p w14:paraId="23812947" w14:textId="77777777" w:rsidR="00CD7512" w:rsidRPr="00C86F6B" w:rsidRDefault="00CD7512" w:rsidP="00152660">
      <w:pPr>
        <w:pStyle w:val="Vresteksts"/>
        <w:spacing w:after="0" w:line="240" w:lineRule="auto"/>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399D" w14:textId="77777777" w:rsidR="00CD7512" w:rsidRDefault="00CD751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1ADE" w14:textId="77777777" w:rsidR="00CD7512" w:rsidRDefault="00CD751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43BC" w14:textId="77777777" w:rsidR="00CD7512" w:rsidRDefault="00CD751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8B5"/>
    <w:multiLevelType w:val="multilevel"/>
    <w:tmpl w:val="37A2A34C"/>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15:restartNumberingAfterBreak="0">
    <w:nsid w:val="0F067FC5"/>
    <w:multiLevelType w:val="hybridMultilevel"/>
    <w:tmpl w:val="7BAAC338"/>
    <w:lvl w:ilvl="0" w:tplc="62886600">
      <w:start w:val="1"/>
      <w:numFmt w:val="bullet"/>
      <w:lvlText w:val="-"/>
      <w:lvlJc w:val="left"/>
      <w:pPr>
        <w:ind w:left="2160" w:hanging="360"/>
      </w:pPr>
      <w:rPr>
        <w:rFonts w:ascii="Verdana" w:hAnsi="Verdana" w:hint="default"/>
      </w:rPr>
    </w:lvl>
    <w:lvl w:ilvl="1" w:tplc="62886600">
      <w:start w:val="1"/>
      <w:numFmt w:val="bullet"/>
      <w:lvlText w:val="-"/>
      <w:lvlJc w:val="left"/>
      <w:pPr>
        <w:ind w:left="2160" w:hanging="360"/>
      </w:pPr>
      <w:rPr>
        <w:rFonts w:ascii="Verdana" w:hAnsi="Verdana"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0007B80"/>
    <w:multiLevelType w:val="multilevel"/>
    <w:tmpl w:val="49301036"/>
    <w:lvl w:ilvl="0">
      <w:start w:val="1"/>
      <w:numFmt w:val="lowerRoman"/>
      <w:lvlText w:val="%1."/>
      <w:lvlJc w:val="right"/>
      <w:pPr>
        <w:ind w:left="720" w:hanging="360"/>
      </w:pPr>
      <w:rPr>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803A2A"/>
    <w:multiLevelType w:val="hybridMultilevel"/>
    <w:tmpl w:val="55DA223C"/>
    <w:lvl w:ilvl="0" w:tplc="D196E026">
      <w:start w:val="1"/>
      <w:numFmt w:val="decimal"/>
      <w:lvlText w:val="%1)"/>
      <w:lvlJc w:val="left"/>
      <w:pPr>
        <w:tabs>
          <w:tab w:val="num" w:pos="720"/>
        </w:tabs>
        <w:ind w:left="720" w:hanging="360"/>
      </w:pPr>
    </w:lvl>
    <w:lvl w:ilvl="1" w:tplc="CBA2BA2E" w:tentative="1">
      <w:start w:val="1"/>
      <w:numFmt w:val="decimal"/>
      <w:lvlText w:val="%2)"/>
      <w:lvlJc w:val="left"/>
      <w:pPr>
        <w:tabs>
          <w:tab w:val="num" w:pos="1440"/>
        </w:tabs>
        <w:ind w:left="1440" w:hanging="360"/>
      </w:pPr>
    </w:lvl>
    <w:lvl w:ilvl="2" w:tplc="045ED26C" w:tentative="1">
      <w:start w:val="1"/>
      <w:numFmt w:val="decimal"/>
      <w:lvlText w:val="%3)"/>
      <w:lvlJc w:val="left"/>
      <w:pPr>
        <w:tabs>
          <w:tab w:val="num" w:pos="2160"/>
        </w:tabs>
        <w:ind w:left="2160" w:hanging="360"/>
      </w:pPr>
    </w:lvl>
    <w:lvl w:ilvl="3" w:tplc="03B0C410" w:tentative="1">
      <w:start w:val="1"/>
      <w:numFmt w:val="decimal"/>
      <w:lvlText w:val="%4)"/>
      <w:lvlJc w:val="left"/>
      <w:pPr>
        <w:tabs>
          <w:tab w:val="num" w:pos="2880"/>
        </w:tabs>
        <w:ind w:left="2880" w:hanging="360"/>
      </w:pPr>
    </w:lvl>
    <w:lvl w:ilvl="4" w:tplc="4216D52C" w:tentative="1">
      <w:start w:val="1"/>
      <w:numFmt w:val="decimal"/>
      <w:lvlText w:val="%5)"/>
      <w:lvlJc w:val="left"/>
      <w:pPr>
        <w:tabs>
          <w:tab w:val="num" w:pos="3600"/>
        </w:tabs>
        <w:ind w:left="3600" w:hanging="360"/>
      </w:pPr>
    </w:lvl>
    <w:lvl w:ilvl="5" w:tplc="B596AE16" w:tentative="1">
      <w:start w:val="1"/>
      <w:numFmt w:val="decimal"/>
      <w:lvlText w:val="%6)"/>
      <w:lvlJc w:val="left"/>
      <w:pPr>
        <w:tabs>
          <w:tab w:val="num" w:pos="4320"/>
        </w:tabs>
        <w:ind w:left="4320" w:hanging="360"/>
      </w:pPr>
    </w:lvl>
    <w:lvl w:ilvl="6" w:tplc="0FACBD24" w:tentative="1">
      <w:start w:val="1"/>
      <w:numFmt w:val="decimal"/>
      <w:lvlText w:val="%7)"/>
      <w:lvlJc w:val="left"/>
      <w:pPr>
        <w:tabs>
          <w:tab w:val="num" w:pos="5040"/>
        </w:tabs>
        <w:ind w:left="5040" w:hanging="360"/>
      </w:pPr>
    </w:lvl>
    <w:lvl w:ilvl="7" w:tplc="844A77D8" w:tentative="1">
      <w:start w:val="1"/>
      <w:numFmt w:val="decimal"/>
      <w:lvlText w:val="%8)"/>
      <w:lvlJc w:val="left"/>
      <w:pPr>
        <w:tabs>
          <w:tab w:val="num" w:pos="5760"/>
        </w:tabs>
        <w:ind w:left="5760" w:hanging="360"/>
      </w:pPr>
    </w:lvl>
    <w:lvl w:ilvl="8" w:tplc="1B3AC72E" w:tentative="1">
      <w:start w:val="1"/>
      <w:numFmt w:val="decimal"/>
      <w:lvlText w:val="%9)"/>
      <w:lvlJc w:val="left"/>
      <w:pPr>
        <w:tabs>
          <w:tab w:val="num" w:pos="6480"/>
        </w:tabs>
        <w:ind w:left="6480" w:hanging="360"/>
      </w:pPr>
    </w:lvl>
  </w:abstractNum>
  <w:abstractNum w:abstractNumId="4" w15:restartNumberingAfterBreak="0">
    <w:nsid w:val="143C02D3"/>
    <w:multiLevelType w:val="hybridMultilevel"/>
    <w:tmpl w:val="F836C41A"/>
    <w:lvl w:ilvl="0" w:tplc="4DBC91DA">
      <w:start w:val="1"/>
      <w:numFmt w:val="decimal"/>
      <w:lvlText w:val="%1)"/>
      <w:lvlJc w:val="left"/>
      <w:pPr>
        <w:ind w:left="1069" w:hanging="360"/>
      </w:pPr>
      <w:rPr>
        <w:rFonts w:eastAsia="Calibri" w:cs="Times New Roman"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64A504C"/>
    <w:multiLevelType w:val="hybridMultilevel"/>
    <w:tmpl w:val="638C789E"/>
    <w:lvl w:ilvl="0" w:tplc="B5EA7B0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C812D8"/>
    <w:multiLevelType w:val="hybridMultilevel"/>
    <w:tmpl w:val="3404CF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B3438A"/>
    <w:multiLevelType w:val="multilevel"/>
    <w:tmpl w:val="A934D922"/>
    <w:lvl w:ilvl="0">
      <w:start w:val="1"/>
      <w:numFmt w:val="bullet"/>
      <w:lvlText w:val=""/>
      <w:lvlJc w:val="left"/>
      <w:pPr>
        <w:ind w:left="720" w:hanging="360"/>
      </w:pPr>
      <w:rPr>
        <w:rFonts w:ascii="Wingdings" w:hAnsi="Wingding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791055"/>
    <w:multiLevelType w:val="hybridMultilevel"/>
    <w:tmpl w:val="EFAC4E98"/>
    <w:lvl w:ilvl="0" w:tplc="C472E4E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A3667D"/>
    <w:multiLevelType w:val="hybridMultilevel"/>
    <w:tmpl w:val="31F4B5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BDB3D1E"/>
    <w:multiLevelType w:val="hybridMultilevel"/>
    <w:tmpl w:val="C834F44A"/>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1" w15:restartNumberingAfterBreak="0">
    <w:nsid w:val="2C700BD7"/>
    <w:multiLevelType w:val="hybridMultilevel"/>
    <w:tmpl w:val="EE168554"/>
    <w:lvl w:ilvl="0" w:tplc="8618BDA0">
      <w:start w:val="1"/>
      <w:numFmt w:val="decimal"/>
      <w:lvlText w:val="%1)"/>
      <w:lvlJc w:val="left"/>
      <w:pPr>
        <w:tabs>
          <w:tab w:val="num" w:pos="720"/>
        </w:tabs>
        <w:ind w:left="720" w:hanging="360"/>
      </w:pPr>
    </w:lvl>
    <w:lvl w:ilvl="1" w:tplc="4622EED4" w:tentative="1">
      <w:start w:val="1"/>
      <w:numFmt w:val="decimal"/>
      <w:lvlText w:val="%2)"/>
      <w:lvlJc w:val="left"/>
      <w:pPr>
        <w:tabs>
          <w:tab w:val="num" w:pos="1440"/>
        </w:tabs>
        <w:ind w:left="1440" w:hanging="360"/>
      </w:pPr>
    </w:lvl>
    <w:lvl w:ilvl="2" w:tplc="FF68E740" w:tentative="1">
      <w:start w:val="1"/>
      <w:numFmt w:val="decimal"/>
      <w:lvlText w:val="%3)"/>
      <w:lvlJc w:val="left"/>
      <w:pPr>
        <w:tabs>
          <w:tab w:val="num" w:pos="2160"/>
        </w:tabs>
        <w:ind w:left="2160" w:hanging="360"/>
      </w:pPr>
    </w:lvl>
    <w:lvl w:ilvl="3" w:tplc="467A399A" w:tentative="1">
      <w:start w:val="1"/>
      <w:numFmt w:val="decimal"/>
      <w:lvlText w:val="%4)"/>
      <w:lvlJc w:val="left"/>
      <w:pPr>
        <w:tabs>
          <w:tab w:val="num" w:pos="2880"/>
        </w:tabs>
        <w:ind w:left="2880" w:hanging="360"/>
      </w:pPr>
    </w:lvl>
    <w:lvl w:ilvl="4" w:tplc="51243AB0" w:tentative="1">
      <w:start w:val="1"/>
      <w:numFmt w:val="decimal"/>
      <w:lvlText w:val="%5)"/>
      <w:lvlJc w:val="left"/>
      <w:pPr>
        <w:tabs>
          <w:tab w:val="num" w:pos="3600"/>
        </w:tabs>
        <w:ind w:left="3600" w:hanging="360"/>
      </w:pPr>
    </w:lvl>
    <w:lvl w:ilvl="5" w:tplc="C256F048" w:tentative="1">
      <w:start w:val="1"/>
      <w:numFmt w:val="decimal"/>
      <w:lvlText w:val="%6)"/>
      <w:lvlJc w:val="left"/>
      <w:pPr>
        <w:tabs>
          <w:tab w:val="num" w:pos="4320"/>
        </w:tabs>
        <w:ind w:left="4320" w:hanging="360"/>
      </w:pPr>
    </w:lvl>
    <w:lvl w:ilvl="6" w:tplc="8C143FEE" w:tentative="1">
      <w:start w:val="1"/>
      <w:numFmt w:val="decimal"/>
      <w:lvlText w:val="%7)"/>
      <w:lvlJc w:val="left"/>
      <w:pPr>
        <w:tabs>
          <w:tab w:val="num" w:pos="5040"/>
        </w:tabs>
        <w:ind w:left="5040" w:hanging="360"/>
      </w:pPr>
    </w:lvl>
    <w:lvl w:ilvl="7" w:tplc="157EF922" w:tentative="1">
      <w:start w:val="1"/>
      <w:numFmt w:val="decimal"/>
      <w:lvlText w:val="%8)"/>
      <w:lvlJc w:val="left"/>
      <w:pPr>
        <w:tabs>
          <w:tab w:val="num" w:pos="5760"/>
        </w:tabs>
        <w:ind w:left="5760" w:hanging="360"/>
      </w:pPr>
    </w:lvl>
    <w:lvl w:ilvl="8" w:tplc="259AFBBE" w:tentative="1">
      <w:start w:val="1"/>
      <w:numFmt w:val="decimal"/>
      <w:lvlText w:val="%9)"/>
      <w:lvlJc w:val="left"/>
      <w:pPr>
        <w:tabs>
          <w:tab w:val="num" w:pos="6480"/>
        </w:tabs>
        <w:ind w:left="6480" w:hanging="360"/>
      </w:pPr>
    </w:lvl>
  </w:abstractNum>
  <w:abstractNum w:abstractNumId="12" w15:restartNumberingAfterBreak="0">
    <w:nsid w:val="2F087E85"/>
    <w:multiLevelType w:val="multilevel"/>
    <w:tmpl w:val="2286C11A"/>
    <w:lvl w:ilvl="0">
      <w:start w:val="1"/>
      <w:numFmt w:val="lowerRoman"/>
      <w:lvlText w:val="%1."/>
      <w:lvlJc w:val="right"/>
      <w:pPr>
        <w:ind w:left="1440" w:hanging="360"/>
      </w:pPr>
      <w:rPr>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FDB33FB"/>
    <w:multiLevelType w:val="hybridMultilevel"/>
    <w:tmpl w:val="2292AFAE"/>
    <w:lvl w:ilvl="0" w:tplc="428A27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A14197"/>
    <w:multiLevelType w:val="multilevel"/>
    <w:tmpl w:val="EA78AD72"/>
    <w:lvl w:ilvl="0">
      <w:start w:val="1"/>
      <w:numFmt w:val="lowerRoman"/>
      <w:lvlText w:val="%1."/>
      <w:lvlJc w:val="right"/>
      <w:pPr>
        <w:ind w:left="1156" w:hanging="360"/>
      </w:p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9291"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15" w15:restartNumberingAfterBreak="0">
    <w:nsid w:val="3641265E"/>
    <w:multiLevelType w:val="multilevel"/>
    <w:tmpl w:val="C15427CA"/>
    <w:lvl w:ilvl="0">
      <w:start w:val="1"/>
      <w:numFmt w:val="bullet"/>
      <w:lvlText w:val=""/>
      <w:lvlJc w:val="left"/>
      <w:pPr>
        <w:ind w:left="1440" w:hanging="360"/>
      </w:pPr>
      <w:rPr>
        <w:rFonts w:ascii="Wingdings" w:hAnsi="Wingding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6E35DA7"/>
    <w:multiLevelType w:val="hybridMultilevel"/>
    <w:tmpl w:val="1EECCC04"/>
    <w:lvl w:ilvl="0" w:tplc="62886600">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543B1B"/>
    <w:multiLevelType w:val="hybridMultilevel"/>
    <w:tmpl w:val="991AF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FF3AE7"/>
    <w:multiLevelType w:val="hybridMultilevel"/>
    <w:tmpl w:val="E75066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CE2AF5"/>
    <w:multiLevelType w:val="hybridMultilevel"/>
    <w:tmpl w:val="594ADFE6"/>
    <w:lvl w:ilvl="0" w:tplc="16A6489E">
      <w:start w:val="1"/>
      <w:numFmt w:val="decimal"/>
      <w:lvlText w:val="%1)"/>
      <w:lvlJc w:val="left"/>
      <w:pPr>
        <w:tabs>
          <w:tab w:val="num" w:pos="720"/>
        </w:tabs>
        <w:ind w:left="720" w:hanging="360"/>
      </w:pPr>
    </w:lvl>
    <w:lvl w:ilvl="1" w:tplc="37365FF2" w:tentative="1">
      <w:start w:val="1"/>
      <w:numFmt w:val="decimal"/>
      <w:lvlText w:val="%2)"/>
      <w:lvlJc w:val="left"/>
      <w:pPr>
        <w:tabs>
          <w:tab w:val="num" w:pos="1440"/>
        </w:tabs>
        <w:ind w:left="1440" w:hanging="360"/>
      </w:pPr>
    </w:lvl>
    <w:lvl w:ilvl="2" w:tplc="5E8E063C" w:tentative="1">
      <w:start w:val="1"/>
      <w:numFmt w:val="decimal"/>
      <w:lvlText w:val="%3)"/>
      <w:lvlJc w:val="left"/>
      <w:pPr>
        <w:tabs>
          <w:tab w:val="num" w:pos="2160"/>
        </w:tabs>
        <w:ind w:left="2160" w:hanging="360"/>
      </w:pPr>
    </w:lvl>
    <w:lvl w:ilvl="3" w:tplc="72BCF4FC" w:tentative="1">
      <w:start w:val="1"/>
      <w:numFmt w:val="decimal"/>
      <w:lvlText w:val="%4)"/>
      <w:lvlJc w:val="left"/>
      <w:pPr>
        <w:tabs>
          <w:tab w:val="num" w:pos="2880"/>
        </w:tabs>
        <w:ind w:left="2880" w:hanging="360"/>
      </w:pPr>
    </w:lvl>
    <w:lvl w:ilvl="4" w:tplc="281C2D0E" w:tentative="1">
      <w:start w:val="1"/>
      <w:numFmt w:val="decimal"/>
      <w:lvlText w:val="%5)"/>
      <w:lvlJc w:val="left"/>
      <w:pPr>
        <w:tabs>
          <w:tab w:val="num" w:pos="3600"/>
        </w:tabs>
        <w:ind w:left="3600" w:hanging="360"/>
      </w:pPr>
    </w:lvl>
    <w:lvl w:ilvl="5" w:tplc="C93C8F44" w:tentative="1">
      <w:start w:val="1"/>
      <w:numFmt w:val="decimal"/>
      <w:lvlText w:val="%6)"/>
      <w:lvlJc w:val="left"/>
      <w:pPr>
        <w:tabs>
          <w:tab w:val="num" w:pos="4320"/>
        </w:tabs>
        <w:ind w:left="4320" w:hanging="360"/>
      </w:pPr>
    </w:lvl>
    <w:lvl w:ilvl="6" w:tplc="99D6534E" w:tentative="1">
      <w:start w:val="1"/>
      <w:numFmt w:val="decimal"/>
      <w:lvlText w:val="%7)"/>
      <w:lvlJc w:val="left"/>
      <w:pPr>
        <w:tabs>
          <w:tab w:val="num" w:pos="5040"/>
        </w:tabs>
        <w:ind w:left="5040" w:hanging="360"/>
      </w:pPr>
    </w:lvl>
    <w:lvl w:ilvl="7" w:tplc="38D0D60E" w:tentative="1">
      <w:start w:val="1"/>
      <w:numFmt w:val="decimal"/>
      <w:lvlText w:val="%8)"/>
      <w:lvlJc w:val="left"/>
      <w:pPr>
        <w:tabs>
          <w:tab w:val="num" w:pos="5760"/>
        </w:tabs>
        <w:ind w:left="5760" w:hanging="360"/>
      </w:pPr>
    </w:lvl>
    <w:lvl w:ilvl="8" w:tplc="502C0B46" w:tentative="1">
      <w:start w:val="1"/>
      <w:numFmt w:val="decimal"/>
      <w:lvlText w:val="%9)"/>
      <w:lvlJc w:val="left"/>
      <w:pPr>
        <w:tabs>
          <w:tab w:val="num" w:pos="6480"/>
        </w:tabs>
        <w:ind w:left="6480" w:hanging="360"/>
      </w:pPr>
    </w:lvl>
  </w:abstractNum>
  <w:abstractNum w:abstractNumId="20" w15:restartNumberingAfterBreak="0">
    <w:nsid w:val="42DD4D0D"/>
    <w:multiLevelType w:val="hybridMultilevel"/>
    <w:tmpl w:val="7A22D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1F15A7"/>
    <w:multiLevelType w:val="hybridMultilevel"/>
    <w:tmpl w:val="B6125FAA"/>
    <w:lvl w:ilvl="0" w:tplc="9968AADC">
      <w:start w:val="1"/>
      <w:numFmt w:val="bullet"/>
      <w:lvlText w:val=""/>
      <w:lvlJc w:val="left"/>
      <w:pPr>
        <w:ind w:left="720" w:hanging="360"/>
      </w:pPr>
      <w:rPr>
        <w:rFonts w:ascii="Times New Roman" w:hAnsi="Times New Roman" w:cs="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44971AD"/>
    <w:multiLevelType w:val="multilevel"/>
    <w:tmpl w:val="89D66B9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54F2579"/>
    <w:multiLevelType w:val="multilevel"/>
    <w:tmpl w:val="AA18E5E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6AB44A5"/>
    <w:multiLevelType w:val="hybridMultilevel"/>
    <w:tmpl w:val="7D048792"/>
    <w:lvl w:ilvl="0" w:tplc="749264B6">
      <w:start w:val="1"/>
      <w:numFmt w:val="decimal"/>
      <w:lvlText w:val="%1)"/>
      <w:lvlJc w:val="left"/>
      <w:pPr>
        <w:tabs>
          <w:tab w:val="num" w:pos="720"/>
        </w:tabs>
        <w:ind w:left="720" w:hanging="360"/>
      </w:pPr>
    </w:lvl>
    <w:lvl w:ilvl="1" w:tplc="0F98903C" w:tentative="1">
      <w:start w:val="1"/>
      <w:numFmt w:val="decimal"/>
      <w:lvlText w:val="%2)"/>
      <w:lvlJc w:val="left"/>
      <w:pPr>
        <w:tabs>
          <w:tab w:val="num" w:pos="1440"/>
        </w:tabs>
        <w:ind w:left="1440" w:hanging="360"/>
      </w:pPr>
    </w:lvl>
    <w:lvl w:ilvl="2" w:tplc="F6A6DB3E" w:tentative="1">
      <w:start w:val="1"/>
      <w:numFmt w:val="decimal"/>
      <w:lvlText w:val="%3)"/>
      <w:lvlJc w:val="left"/>
      <w:pPr>
        <w:tabs>
          <w:tab w:val="num" w:pos="2160"/>
        </w:tabs>
        <w:ind w:left="2160" w:hanging="360"/>
      </w:pPr>
    </w:lvl>
    <w:lvl w:ilvl="3" w:tplc="8318D810" w:tentative="1">
      <w:start w:val="1"/>
      <w:numFmt w:val="decimal"/>
      <w:lvlText w:val="%4)"/>
      <w:lvlJc w:val="left"/>
      <w:pPr>
        <w:tabs>
          <w:tab w:val="num" w:pos="2880"/>
        </w:tabs>
        <w:ind w:left="2880" w:hanging="360"/>
      </w:pPr>
    </w:lvl>
    <w:lvl w:ilvl="4" w:tplc="66F2E918" w:tentative="1">
      <w:start w:val="1"/>
      <w:numFmt w:val="decimal"/>
      <w:lvlText w:val="%5)"/>
      <w:lvlJc w:val="left"/>
      <w:pPr>
        <w:tabs>
          <w:tab w:val="num" w:pos="3600"/>
        </w:tabs>
        <w:ind w:left="3600" w:hanging="360"/>
      </w:pPr>
    </w:lvl>
    <w:lvl w:ilvl="5" w:tplc="BAD63D60" w:tentative="1">
      <w:start w:val="1"/>
      <w:numFmt w:val="decimal"/>
      <w:lvlText w:val="%6)"/>
      <w:lvlJc w:val="left"/>
      <w:pPr>
        <w:tabs>
          <w:tab w:val="num" w:pos="4320"/>
        </w:tabs>
        <w:ind w:left="4320" w:hanging="360"/>
      </w:pPr>
    </w:lvl>
    <w:lvl w:ilvl="6" w:tplc="1E306904" w:tentative="1">
      <w:start w:val="1"/>
      <w:numFmt w:val="decimal"/>
      <w:lvlText w:val="%7)"/>
      <w:lvlJc w:val="left"/>
      <w:pPr>
        <w:tabs>
          <w:tab w:val="num" w:pos="5040"/>
        </w:tabs>
        <w:ind w:left="5040" w:hanging="360"/>
      </w:pPr>
    </w:lvl>
    <w:lvl w:ilvl="7" w:tplc="2A069E4C" w:tentative="1">
      <w:start w:val="1"/>
      <w:numFmt w:val="decimal"/>
      <w:lvlText w:val="%8)"/>
      <w:lvlJc w:val="left"/>
      <w:pPr>
        <w:tabs>
          <w:tab w:val="num" w:pos="5760"/>
        </w:tabs>
        <w:ind w:left="5760" w:hanging="360"/>
      </w:pPr>
    </w:lvl>
    <w:lvl w:ilvl="8" w:tplc="3FD42076" w:tentative="1">
      <w:start w:val="1"/>
      <w:numFmt w:val="decimal"/>
      <w:lvlText w:val="%9)"/>
      <w:lvlJc w:val="left"/>
      <w:pPr>
        <w:tabs>
          <w:tab w:val="num" w:pos="6480"/>
        </w:tabs>
        <w:ind w:left="6480" w:hanging="360"/>
      </w:pPr>
    </w:lvl>
  </w:abstractNum>
  <w:abstractNum w:abstractNumId="25" w15:restartNumberingAfterBreak="0">
    <w:nsid w:val="4CE52ADA"/>
    <w:multiLevelType w:val="hybridMultilevel"/>
    <w:tmpl w:val="0EAEA0F0"/>
    <w:lvl w:ilvl="0" w:tplc="8DD6EE2A">
      <w:start w:val="1"/>
      <w:numFmt w:val="decimal"/>
      <w:lvlText w:val="%1)"/>
      <w:lvlJc w:val="left"/>
      <w:pPr>
        <w:ind w:left="360" w:hanging="360"/>
      </w:pPr>
      <w:rPr>
        <w:rFonts w:hint="default"/>
        <w:b w:val="0"/>
        <w:bCs/>
        <w:i w:val="0"/>
        <w:iCs/>
        <w:color w:val="auto"/>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C44742"/>
    <w:multiLevelType w:val="hybridMultilevel"/>
    <w:tmpl w:val="7DD27D14"/>
    <w:lvl w:ilvl="0" w:tplc="0426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836000"/>
    <w:multiLevelType w:val="multilevel"/>
    <w:tmpl w:val="E56E450E"/>
    <w:lvl w:ilvl="0">
      <w:start w:val="1"/>
      <w:numFmt w:val="bullet"/>
      <w:lvlText w:val=""/>
      <w:lvlJc w:val="left"/>
      <w:pPr>
        <w:ind w:left="1440" w:hanging="360"/>
      </w:pPr>
      <w:rPr>
        <w:rFonts w:ascii="Wingdings" w:hAnsi="Wingding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5282096C"/>
    <w:multiLevelType w:val="hybridMultilevel"/>
    <w:tmpl w:val="6E228A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2A55CDA"/>
    <w:multiLevelType w:val="hybridMultilevel"/>
    <w:tmpl w:val="D820E51A"/>
    <w:lvl w:ilvl="0" w:tplc="38C8B438">
      <w:start w:val="2"/>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58F1A8E"/>
    <w:multiLevelType w:val="hybridMultilevel"/>
    <w:tmpl w:val="76E83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6F6F8D"/>
    <w:multiLevelType w:val="hybridMultilevel"/>
    <w:tmpl w:val="B36232DA"/>
    <w:lvl w:ilvl="0" w:tplc="41027B50">
      <w:start w:val="1"/>
      <w:numFmt w:val="bullet"/>
      <w:lvlText w:val="-"/>
      <w:lvlJc w:val="left"/>
      <w:pPr>
        <w:ind w:left="720" w:hanging="360"/>
      </w:pPr>
      <w:rPr>
        <w:rFonts w:ascii="Verdana" w:hAnsi="Verdana" w:hint="default"/>
        <w:b w:val="0"/>
        <w:sz w:val="28"/>
        <w:szCs w:val="28"/>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E47316"/>
    <w:multiLevelType w:val="hybridMultilevel"/>
    <w:tmpl w:val="A7D4FF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684D7D"/>
    <w:multiLevelType w:val="hybridMultilevel"/>
    <w:tmpl w:val="CFBAB3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844965"/>
    <w:multiLevelType w:val="hybridMultilevel"/>
    <w:tmpl w:val="E25A10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1006A1"/>
    <w:multiLevelType w:val="multilevel"/>
    <w:tmpl w:val="42F6555E"/>
    <w:lvl w:ilvl="0">
      <w:start w:val="1"/>
      <w:numFmt w:val="bullet"/>
      <w:lvlText w:val=""/>
      <w:lvlJc w:val="left"/>
      <w:pPr>
        <w:ind w:left="1440" w:hanging="360"/>
      </w:pPr>
      <w:rPr>
        <w:rFonts w:ascii="Wingdings" w:hAnsi="Wingdings" w:hint="default"/>
        <w:i w:val="0"/>
        <w:iCs/>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6FB95E0E"/>
    <w:multiLevelType w:val="hybridMultilevel"/>
    <w:tmpl w:val="1B70ECD6"/>
    <w:lvl w:ilvl="0" w:tplc="8222C52C">
      <w:start w:val="1"/>
      <w:numFmt w:val="decimal"/>
      <w:lvlText w:val="%1)"/>
      <w:lvlJc w:val="left"/>
      <w:pPr>
        <w:tabs>
          <w:tab w:val="num" w:pos="720"/>
        </w:tabs>
        <w:ind w:left="720" w:hanging="360"/>
      </w:pPr>
    </w:lvl>
    <w:lvl w:ilvl="1" w:tplc="9B24631A" w:tentative="1">
      <w:start w:val="1"/>
      <w:numFmt w:val="decimal"/>
      <w:lvlText w:val="%2)"/>
      <w:lvlJc w:val="left"/>
      <w:pPr>
        <w:tabs>
          <w:tab w:val="num" w:pos="1440"/>
        </w:tabs>
        <w:ind w:left="1440" w:hanging="360"/>
      </w:pPr>
    </w:lvl>
    <w:lvl w:ilvl="2" w:tplc="3C18F89C" w:tentative="1">
      <w:start w:val="1"/>
      <w:numFmt w:val="decimal"/>
      <w:lvlText w:val="%3)"/>
      <w:lvlJc w:val="left"/>
      <w:pPr>
        <w:tabs>
          <w:tab w:val="num" w:pos="2160"/>
        </w:tabs>
        <w:ind w:left="2160" w:hanging="360"/>
      </w:pPr>
    </w:lvl>
    <w:lvl w:ilvl="3" w:tplc="37B23A82" w:tentative="1">
      <w:start w:val="1"/>
      <w:numFmt w:val="decimal"/>
      <w:lvlText w:val="%4)"/>
      <w:lvlJc w:val="left"/>
      <w:pPr>
        <w:tabs>
          <w:tab w:val="num" w:pos="2880"/>
        </w:tabs>
        <w:ind w:left="2880" w:hanging="360"/>
      </w:pPr>
    </w:lvl>
    <w:lvl w:ilvl="4" w:tplc="F1F01C04" w:tentative="1">
      <w:start w:val="1"/>
      <w:numFmt w:val="decimal"/>
      <w:lvlText w:val="%5)"/>
      <w:lvlJc w:val="left"/>
      <w:pPr>
        <w:tabs>
          <w:tab w:val="num" w:pos="3600"/>
        </w:tabs>
        <w:ind w:left="3600" w:hanging="360"/>
      </w:pPr>
    </w:lvl>
    <w:lvl w:ilvl="5" w:tplc="3532229C" w:tentative="1">
      <w:start w:val="1"/>
      <w:numFmt w:val="decimal"/>
      <w:lvlText w:val="%6)"/>
      <w:lvlJc w:val="left"/>
      <w:pPr>
        <w:tabs>
          <w:tab w:val="num" w:pos="4320"/>
        </w:tabs>
        <w:ind w:left="4320" w:hanging="360"/>
      </w:pPr>
    </w:lvl>
    <w:lvl w:ilvl="6" w:tplc="133EB712" w:tentative="1">
      <w:start w:val="1"/>
      <w:numFmt w:val="decimal"/>
      <w:lvlText w:val="%7)"/>
      <w:lvlJc w:val="left"/>
      <w:pPr>
        <w:tabs>
          <w:tab w:val="num" w:pos="5040"/>
        </w:tabs>
        <w:ind w:left="5040" w:hanging="360"/>
      </w:pPr>
    </w:lvl>
    <w:lvl w:ilvl="7" w:tplc="9BF814CA" w:tentative="1">
      <w:start w:val="1"/>
      <w:numFmt w:val="decimal"/>
      <w:lvlText w:val="%8)"/>
      <w:lvlJc w:val="left"/>
      <w:pPr>
        <w:tabs>
          <w:tab w:val="num" w:pos="5760"/>
        </w:tabs>
        <w:ind w:left="5760" w:hanging="360"/>
      </w:pPr>
    </w:lvl>
    <w:lvl w:ilvl="8" w:tplc="F170DA1C" w:tentative="1">
      <w:start w:val="1"/>
      <w:numFmt w:val="decimal"/>
      <w:lvlText w:val="%9)"/>
      <w:lvlJc w:val="left"/>
      <w:pPr>
        <w:tabs>
          <w:tab w:val="num" w:pos="6480"/>
        </w:tabs>
        <w:ind w:left="6480" w:hanging="360"/>
      </w:pPr>
    </w:lvl>
  </w:abstractNum>
  <w:abstractNum w:abstractNumId="37" w15:restartNumberingAfterBreak="0">
    <w:nsid w:val="70606ADE"/>
    <w:multiLevelType w:val="hybridMultilevel"/>
    <w:tmpl w:val="4BFEAE9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8658F9"/>
    <w:multiLevelType w:val="hybridMultilevel"/>
    <w:tmpl w:val="66CAB094"/>
    <w:lvl w:ilvl="0" w:tplc="04260001">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CA4F05"/>
    <w:multiLevelType w:val="hybridMultilevel"/>
    <w:tmpl w:val="1DAA5462"/>
    <w:lvl w:ilvl="0" w:tplc="A622187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8E81DBA"/>
    <w:multiLevelType w:val="hybridMultilevel"/>
    <w:tmpl w:val="65143860"/>
    <w:lvl w:ilvl="0" w:tplc="62886600">
      <w:start w:val="1"/>
      <w:numFmt w:val="bullet"/>
      <w:lvlText w:val="-"/>
      <w:lvlJc w:val="left"/>
      <w:pPr>
        <w:ind w:left="1440" w:hanging="360"/>
      </w:pPr>
      <w:rPr>
        <w:rFonts w:ascii="Verdana" w:hAnsi="Verdan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C2727D2"/>
    <w:multiLevelType w:val="hybridMultilevel"/>
    <w:tmpl w:val="C71E72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6871850">
    <w:abstractNumId w:val="4"/>
  </w:num>
  <w:num w:numId="2" w16cid:durableId="1684626350">
    <w:abstractNumId w:val="14"/>
  </w:num>
  <w:num w:numId="3" w16cid:durableId="1182892009">
    <w:abstractNumId w:val="16"/>
  </w:num>
  <w:num w:numId="4" w16cid:durableId="887953811">
    <w:abstractNumId w:val="10"/>
  </w:num>
  <w:num w:numId="5" w16cid:durableId="1703937870">
    <w:abstractNumId w:val="23"/>
  </w:num>
  <w:num w:numId="6" w16cid:durableId="1145315834">
    <w:abstractNumId w:val="1"/>
  </w:num>
  <w:num w:numId="7" w16cid:durableId="1224488091">
    <w:abstractNumId w:val="2"/>
  </w:num>
  <w:num w:numId="8" w16cid:durableId="1349602135">
    <w:abstractNumId w:val="12"/>
  </w:num>
  <w:num w:numId="9" w16cid:durableId="824466501">
    <w:abstractNumId w:val="22"/>
  </w:num>
  <w:num w:numId="10" w16cid:durableId="319891370">
    <w:abstractNumId w:val="0"/>
  </w:num>
  <w:num w:numId="11" w16cid:durableId="1475443160">
    <w:abstractNumId w:val="31"/>
  </w:num>
  <w:num w:numId="12" w16cid:durableId="2040813125">
    <w:abstractNumId w:val="37"/>
  </w:num>
  <w:num w:numId="13" w16cid:durableId="2141800598">
    <w:abstractNumId w:val="28"/>
  </w:num>
  <w:num w:numId="14" w16cid:durableId="409472956">
    <w:abstractNumId w:val="18"/>
  </w:num>
  <w:num w:numId="15" w16cid:durableId="873690659">
    <w:abstractNumId w:val="30"/>
  </w:num>
  <w:num w:numId="16" w16cid:durableId="1859346464">
    <w:abstractNumId w:val="40"/>
  </w:num>
  <w:num w:numId="17" w16cid:durableId="128209191">
    <w:abstractNumId w:val="29"/>
  </w:num>
  <w:num w:numId="18" w16cid:durableId="944263121">
    <w:abstractNumId w:val="17"/>
  </w:num>
  <w:num w:numId="19" w16cid:durableId="1232808040">
    <w:abstractNumId w:val="33"/>
  </w:num>
  <w:num w:numId="20" w16cid:durableId="1971865070">
    <w:abstractNumId w:val="34"/>
  </w:num>
  <w:num w:numId="21" w16cid:durableId="1721662843">
    <w:abstractNumId w:val="21"/>
  </w:num>
  <w:num w:numId="22" w16cid:durableId="2033263891">
    <w:abstractNumId w:val="38"/>
  </w:num>
  <w:num w:numId="23" w16cid:durableId="1055853903">
    <w:abstractNumId w:val="39"/>
  </w:num>
  <w:num w:numId="24" w16cid:durableId="1605382109">
    <w:abstractNumId w:val="25"/>
  </w:num>
  <w:num w:numId="25" w16cid:durableId="186528410">
    <w:abstractNumId w:val="41"/>
  </w:num>
  <w:num w:numId="26" w16cid:durableId="752706002">
    <w:abstractNumId w:val="9"/>
  </w:num>
  <w:num w:numId="27" w16cid:durableId="506603334">
    <w:abstractNumId w:val="6"/>
  </w:num>
  <w:num w:numId="28" w16cid:durableId="443887990">
    <w:abstractNumId w:val="13"/>
  </w:num>
  <w:num w:numId="29" w16cid:durableId="1216813057">
    <w:abstractNumId w:val="3"/>
  </w:num>
  <w:num w:numId="30" w16cid:durableId="312954014">
    <w:abstractNumId w:val="8"/>
  </w:num>
  <w:num w:numId="31" w16cid:durableId="350375476">
    <w:abstractNumId w:val="5"/>
  </w:num>
  <w:num w:numId="32" w16cid:durableId="984317862">
    <w:abstractNumId w:val="26"/>
  </w:num>
  <w:num w:numId="33" w16cid:durableId="1382175125">
    <w:abstractNumId w:val="19"/>
  </w:num>
  <w:num w:numId="34" w16cid:durableId="1079643665">
    <w:abstractNumId w:val="24"/>
  </w:num>
  <w:num w:numId="35" w16cid:durableId="920261339">
    <w:abstractNumId w:val="15"/>
  </w:num>
  <w:num w:numId="36" w16cid:durableId="1061831843">
    <w:abstractNumId w:val="11"/>
  </w:num>
  <w:num w:numId="37" w16cid:durableId="2141486748">
    <w:abstractNumId w:val="32"/>
  </w:num>
  <w:num w:numId="38" w16cid:durableId="1794785728">
    <w:abstractNumId w:val="20"/>
  </w:num>
  <w:num w:numId="39" w16cid:durableId="517080353">
    <w:abstractNumId w:val="7"/>
  </w:num>
  <w:num w:numId="40" w16cid:durableId="510797448">
    <w:abstractNumId w:val="36"/>
  </w:num>
  <w:num w:numId="41" w16cid:durableId="311637509">
    <w:abstractNumId w:val="35"/>
  </w:num>
  <w:num w:numId="42" w16cid:durableId="45849780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05"/>
    <w:rsid w:val="0000096D"/>
    <w:rsid w:val="00000F88"/>
    <w:rsid w:val="0000144C"/>
    <w:rsid w:val="00002966"/>
    <w:rsid w:val="00002C30"/>
    <w:rsid w:val="00003FFC"/>
    <w:rsid w:val="00005B36"/>
    <w:rsid w:val="00005FBA"/>
    <w:rsid w:val="000067C4"/>
    <w:rsid w:val="000118C3"/>
    <w:rsid w:val="00011BB5"/>
    <w:rsid w:val="00013DEA"/>
    <w:rsid w:val="000151BC"/>
    <w:rsid w:val="00015863"/>
    <w:rsid w:val="0001651A"/>
    <w:rsid w:val="00016721"/>
    <w:rsid w:val="00016B4B"/>
    <w:rsid w:val="0001740F"/>
    <w:rsid w:val="00021172"/>
    <w:rsid w:val="00021FC1"/>
    <w:rsid w:val="000223EC"/>
    <w:rsid w:val="00023966"/>
    <w:rsid w:val="00024019"/>
    <w:rsid w:val="000250A9"/>
    <w:rsid w:val="00026A41"/>
    <w:rsid w:val="0002755D"/>
    <w:rsid w:val="00027D29"/>
    <w:rsid w:val="000306B6"/>
    <w:rsid w:val="000314C6"/>
    <w:rsid w:val="000325E9"/>
    <w:rsid w:val="00032601"/>
    <w:rsid w:val="00032FE8"/>
    <w:rsid w:val="000330E4"/>
    <w:rsid w:val="00033462"/>
    <w:rsid w:val="0003366A"/>
    <w:rsid w:val="000336DF"/>
    <w:rsid w:val="00033CB8"/>
    <w:rsid w:val="00033DAF"/>
    <w:rsid w:val="00034082"/>
    <w:rsid w:val="000345A0"/>
    <w:rsid w:val="00034873"/>
    <w:rsid w:val="00035293"/>
    <w:rsid w:val="000353F0"/>
    <w:rsid w:val="000359B5"/>
    <w:rsid w:val="0003731E"/>
    <w:rsid w:val="000405F7"/>
    <w:rsid w:val="00041280"/>
    <w:rsid w:val="000442A2"/>
    <w:rsid w:val="00044FE9"/>
    <w:rsid w:val="00045951"/>
    <w:rsid w:val="0004625A"/>
    <w:rsid w:val="00047F3D"/>
    <w:rsid w:val="00050932"/>
    <w:rsid w:val="0005190C"/>
    <w:rsid w:val="00051EE5"/>
    <w:rsid w:val="0005311A"/>
    <w:rsid w:val="00054830"/>
    <w:rsid w:val="000553D1"/>
    <w:rsid w:val="00055AB9"/>
    <w:rsid w:val="000564C1"/>
    <w:rsid w:val="00056A4B"/>
    <w:rsid w:val="00056EA1"/>
    <w:rsid w:val="000612CE"/>
    <w:rsid w:val="000615B1"/>
    <w:rsid w:val="000620C3"/>
    <w:rsid w:val="00062507"/>
    <w:rsid w:val="000647D2"/>
    <w:rsid w:val="000650EF"/>
    <w:rsid w:val="00065782"/>
    <w:rsid w:val="0006642E"/>
    <w:rsid w:val="0006783A"/>
    <w:rsid w:val="00071243"/>
    <w:rsid w:val="00071635"/>
    <w:rsid w:val="000738E2"/>
    <w:rsid w:val="00074883"/>
    <w:rsid w:val="00074B61"/>
    <w:rsid w:val="0007793E"/>
    <w:rsid w:val="0008131E"/>
    <w:rsid w:val="000814C6"/>
    <w:rsid w:val="00081F85"/>
    <w:rsid w:val="000823EA"/>
    <w:rsid w:val="0008249A"/>
    <w:rsid w:val="000828F4"/>
    <w:rsid w:val="00082DCC"/>
    <w:rsid w:val="000846A4"/>
    <w:rsid w:val="000853ED"/>
    <w:rsid w:val="00086D9A"/>
    <w:rsid w:val="00091EDD"/>
    <w:rsid w:val="0009415E"/>
    <w:rsid w:val="000953C7"/>
    <w:rsid w:val="00095778"/>
    <w:rsid w:val="00095B47"/>
    <w:rsid w:val="00096BB7"/>
    <w:rsid w:val="000973C8"/>
    <w:rsid w:val="000975AE"/>
    <w:rsid w:val="00097B99"/>
    <w:rsid w:val="000A0963"/>
    <w:rsid w:val="000A0DC7"/>
    <w:rsid w:val="000A155A"/>
    <w:rsid w:val="000A5586"/>
    <w:rsid w:val="000A6D5D"/>
    <w:rsid w:val="000A7862"/>
    <w:rsid w:val="000A7D23"/>
    <w:rsid w:val="000B0373"/>
    <w:rsid w:val="000B0892"/>
    <w:rsid w:val="000B32CD"/>
    <w:rsid w:val="000B3BBD"/>
    <w:rsid w:val="000C0F92"/>
    <w:rsid w:val="000C1B05"/>
    <w:rsid w:val="000C2F5B"/>
    <w:rsid w:val="000D0860"/>
    <w:rsid w:val="000D0C96"/>
    <w:rsid w:val="000D13CF"/>
    <w:rsid w:val="000D254D"/>
    <w:rsid w:val="000D3AEA"/>
    <w:rsid w:val="000D5A4B"/>
    <w:rsid w:val="000D5C55"/>
    <w:rsid w:val="000D5D61"/>
    <w:rsid w:val="000D6AFC"/>
    <w:rsid w:val="000D7822"/>
    <w:rsid w:val="000E03DF"/>
    <w:rsid w:val="000E16FA"/>
    <w:rsid w:val="000E2942"/>
    <w:rsid w:val="000E4A83"/>
    <w:rsid w:val="000E532B"/>
    <w:rsid w:val="000E773E"/>
    <w:rsid w:val="000F011D"/>
    <w:rsid w:val="000F263A"/>
    <w:rsid w:val="000F4EF8"/>
    <w:rsid w:val="000F79BA"/>
    <w:rsid w:val="00102362"/>
    <w:rsid w:val="001038D4"/>
    <w:rsid w:val="00103BA1"/>
    <w:rsid w:val="001041DB"/>
    <w:rsid w:val="001048D4"/>
    <w:rsid w:val="00104EFE"/>
    <w:rsid w:val="00105ECC"/>
    <w:rsid w:val="00106D40"/>
    <w:rsid w:val="00107004"/>
    <w:rsid w:val="00107124"/>
    <w:rsid w:val="001101B9"/>
    <w:rsid w:val="001107F1"/>
    <w:rsid w:val="00110943"/>
    <w:rsid w:val="00110F33"/>
    <w:rsid w:val="00113A85"/>
    <w:rsid w:val="00114AC5"/>
    <w:rsid w:val="00115753"/>
    <w:rsid w:val="00116FB8"/>
    <w:rsid w:val="00117A85"/>
    <w:rsid w:val="00117CD3"/>
    <w:rsid w:val="0012186D"/>
    <w:rsid w:val="001229CA"/>
    <w:rsid w:val="00123D38"/>
    <w:rsid w:val="001253D9"/>
    <w:rsid w:val="00125E06"/>
    <w:rsid w:val="00130412"/>
    <w:rsid w:val="001309CB"/>
    <w:rsid w:val="00131508"/>
    <w:rsid w:val="00131730"/>
    <w:rsid w:val="00132192"/>
    <w:rsid w:val="00132720"/>
    <w:rsid w:val="00132F3E"/>
    <w:rsid w:val="00134500"/>
    <w:rsid w:val="00136044"/>
    <w:rsid w:val="001365DF"/>
    <w:rsid w:val="00136762"/>
    <w:rsid w:val="0013686B"/>
    <w:rsid w:val="001368FA"/>
    <w:rsid w:val="00136D11"/>
    <w:rsid w:val="0014011F"/>
    <w:rsid w:val="001411F2"/>
    <w:rsid w:val="00141355"/>
    <w:rsid w:val="00141BBD"/>
    <w:rsid w:val="0014207B"/>
    <w:rsid w:val="0014325D"/>
    <w:rsid w:val="00143BE3"/>
    <w:rsid w:val="0014663B"/>
    <w:rsid w:val="00147170"/>
    <w:rsid w:val="00147D44"/>
    <w:rsid w:val="00147E84"/>
    <w:rsid w:val="00151552"/>
    <w:rsid w:val="00151701"/>
    <w:rsid w:val="00151AE7"/>
    <w:rsid w:val="00152660"/>
    <w:rsid w:val="00152779"/>
    <w:rsid w:val="00154C5A"/>
    <w:rsid w:val="00156295"/>
    <w:rsid w:val="0015686D"/>
    <w:rsid w:val="00156C3F"/>
    <w:rsid w:val="001613BC"/>
    <w:rsid w:val="00163F34"/>
    <w:rsid w:val="00164C65"/>
    <w:rsid w:val="00171B37"/>
    <w:rsid w:val="00173232"/>
    <w:rsid w:val="001733ED"/>
    <w:rsid w:val="0017592F"/>
    <w:rsid w:val="00176071"/>
    <w:rsid w:val="00176647"/>
    <w:rsid w:val="00177795"/>
    <w:rsid w:val="00177BD6"/>
    <w:rsid w:val="001803F2"/>
    <w:rsid w:val="001806C4"/>
    <w:rsid w:val="00180C8A"/>
    <w:rsid w:val="00181116"/>
    <w:rsid w:val="001817FE"/>
    <w:rsid w:val="00183514"/>
    <w:rsid w:val="001838FB"/>
    <w:rsid w:val="00183C96"/>
    <w:rsid w:val="00183E76"/>
    <w:rsid w:val="001842B9"/>
    <w:rsid w:val="00186347"/>
    <w:rsid w:val="00186849"/>
    <w:rsid w:val="00186D06"/>
    <w:rsid w:val="00190027"/>
    <w:rsid w:val="00190E09"/>
    <w:rsid w:val="00192371"/>
    <w:rsid w:val="00193B35"/>
    <w:rsid w:val="001944DC"/>
    <w:rsid w:val="00194C14"/>
    <w:rsid w:val="00194EF2"/>
    <w:rsid w:val="00196214"/>
    <w:rsid w:val="0019720A"/>
    <w:rsid w:val="00197A3F"/>
    <w:rsid w:val="001A07A3"/>
    <w:rsid w:val="001A0EA9"/>
    <w:rsid w:val="001A1099"/>
    <w:rsid w:val="001A217C"/>
    <w:rsid w:val="001A44B5"/>
    <w:rsid w:val="001A4978"/>
    <w:rsid w:val="001A5BF8"/>
    <w:rsid w:val="001A64CE"/>
    <w:rsid w:val="001A7033"/>
    <w:rsid w:val="001A751E"/>
    <w:rsid w:val="001A7E62"/>
    <w:rsid w:val="001B1E10"/>
    <w:rsid w:val="001B2B6F"/>
    <w:rsid w:val="001B45AA"/>
    <w:rsid w:val="001B5DE0"/>
    <w:rsid w:val="001B60AB"/>
    <w:rsid w:val="001B7873"/>
    <w:rsid w:val="001C004A"/>
    <w:rsid w:val="001C21C9"/>
    <w:rsid w:val="001C3482"/>
    <w:rsid w:val="001C3BBA"/>
    <w:rsid w:val="001C47AE"/>
    <w:rsid w:val="001C5432"/>
    <w:rsid w:val="001C5E91"/>
    <w:rsid w:val="001C6BB8"/>
    <w:rsid w:val="001C7460"/>
    <w:rsid w:val="001C79D7"/>
    <w:rsid w:val="001C7AE7"/>
    <w:rsid w:val="001D0267"/>
    <w:rsid w:val="001D1FF3"/>
    <w:rsid w:val="001D2418"/>
    <w:rsid w:val="001D4942"/>
    <w:rsid w:val="001D49E1"/>
    <w:rsid w:val="001D6E97"/>
    <w:rsid w:val="001D6EA5"/>
    <w:rsid w:val="001D6EE9"/>
    <w:rsid w:val="001D6F21"/>
    <w:rsid w:val="001E0021"/>
    <w:rsid w:val="001E067A"/>
    <w:rsid w:val="001E0A85"/>
    <w:rsid w:val="001E2B57"/>
    <w:rsid w:val="001E3976"/>
    <w:rsid w:val="001E49CA"/>
    <w:rsid w:val="001E533A"/>
    <w:rsid w:val="001E5A02"/>
    <w:rsid w:val="001E60B2"/>
    <w:rsid w:val="001E7E4D"/>
    <w:rsid w:val="001F0BA9"/>
    <w:rsid w:val="001F0BF6"/>
    <w:rsid w:val="001F14BB"/>
    <w:rsid w:val="001F195E"/>
    <w:rsid w:val="001F29D9"/>
    <w:rsid w:val="001F4FA5"/>
    <w:rsid w:val="001F51CC"/>
    <w:rsid w:val="001F57F7"/>
    <w:rsid w:val="001F5A13"/>
    <w:rsid w:val="001F5BD0"/>
    <w:rsid w:val="001F6469"/>
    <w:rsid w:val="00200610"/>
    <w:rsid w:val="002010FB"/>
    <w:rsid w:val="00202B45"/>
    <w:rsid w:val="00204144"/>
    <w:rsid w:val="00205FAA"/>
    <w:rsid w:val="00207398"/>
    <w:rsid w:val="00207DD9"/>
    <w:rsid w:val="00210188"/>
    <w:rsid w:val="00210B04"/>
    <w:rsid w:val="00210DB0"/>
    <w:rsid w:val="002134BA"/>
    <w:rsid w:val="00213E8E"/>
    <w:rsid w:val="0021567E"/>
    <w:rsid w:val="00220B66"/>
    <w:rsid w:val="00220FB9"/>
    <w:rsid w:val="0022124F"/>
    <w:rsid w:val="00221D0C"/>
    <w:rsid w:val="00221D3F"/>
    <w:rsid w:val="00221DAF"/>
    <w:rsid w:val="0022262A"/>
    <w:rsid w:val="002250B2"/>
    <w:rsid w:val="002251CB"/>
    <w:rsid w:val="0022617E"/>
    <w:rsid w:val="0022641C"/>
    <w:rsid w:val="0022758A"/>
    <w:rsid w:val="002327AB"/>
    <w:rsid w:val="002335C4"/>
    <w:rsid w:val="00234A66"/>
    <w:rsid w:val="00236647"/>
    <w:rsid w:val="0024050B"/>
    <w:rsid w:val="00240A40"/>
    <w:rsid w:val="00242B7B"/>
    <w:rsid w:val="00243F46"/>
    <w:rsid w:val="002445FE"/>
    <w:rsid w:val="00244F73"/>
    <w:rsid w:val="00245770"/>
    <w:rsid w:val="002461F5"/>
    <w:rsid w:val="00246E13"/>
    <w:rsid w:val="00247280"/>
    <w:rsid w:val="0024789D"/>
    <w:rsid w:val="00250DA1"/>
    <w:rsid w:val="00250EB8"/>
    <w:rsid w:val="00251044"/>
    <w:rsid w:val="0025276E"/>
    <w:rsid w:val="002527CC"/>
    <w:rsid w:val="00254E25"/>
    <w:rsid w:val="00255525"/>
    <w:rsid w:val="00255965"/>
    <w:rsid w:val="00255A8A"/>
    <w:rsid w:val="00255E99"/>
    <w:rsid w:val="002568A1"/>
    <w:rsid w:val="00256D27"/>
    <w:rsid w:val="002615E6"/>
    <w:rsid w:val="0026176D"/>
    <w:rsid w:val="00261920"/>
    <w:rsid w:val="0026269F"/>
    <w:rsid w:val="00264DA6"/>
    <w:rsid w:val="0026555F"/>
    <w:rsid w:val="00265E6E"/>
    <w:rsid w:val="00266086"/>
    <w:rsid w:val="00266895"/>
    <w:rsid w:val="0027036A"/>
    <w:rsid w:val="002719E0"/>
    <w:rsid w:val="002723C8"/>
    <w:rsid w:val="00272977"/>
    <w:rsid w:val="00273409"/>
    <w:rsid w:val="00273EE4"/>
    <w:rsid w:val="002748A1"/>
    <w:rsid w:val="002751D9"/>
    <w:rsid w:val="00275594"/>
    <w:rsid w:val="002764FE"/>
    <w:rsid w:val="0027797C"/>
    <w:rsid w:val="002832EA"/>
    <w:rsid w:val="00287B84"/>
    <w:rsid w:val="0029144E"/>
    <w:rsid w:val="00291F36"/>
    <w:rsid w:val="00292DA5"/>
    <w:rsid w:val="00292F93"/>
    <w:rsid w:val="00294746"/>
    <w:rsid w:val="00294EAB"/>
    <w:rsid w:val="00296910"/>
    <w:rsid w:val="00297792"/>
    <w:rsid w:val="002A09F6"/>
    <w:rsid w:val="002A43AE"/>
    <w:rsid w:val="002A50A7"/>
    <w:rsid w:val="002A58B6"/>
    <w:rsid w:val="002A69E0"/>
    <w:rsid w:val="002B081C"/>
    <w:rsid w:val="002B305A"/>
    <w:rsid w:val="002B3F86"/>
    <w:rsid w:val="002B488E"/>
    <w:rsid w:val="002B4BC5"/>
    <w:rsid w:val="002B736B"/>
    <w:rsid w:val="002B76EF"/>
    <w:rsid w:val="002B7830"/>
    <w:rsid w:val="002B7B7A"/>
    <w:rsid w:val="002B7F25"/>
    <w:rsid w:val="002B7F97"/>
    <w:rsid w:val="002C01EB"/>
    <w:rsid w:val="002C05C7"/>
    <w:rsid w:val="002C064F"/>
    <w:rsid w:val="002C0DCC"/>
    <w:rsid w:val="002C1F1B"/>
    <w:rsid w:val="002C2301"/>
    <w:rsid w:val="002C55CE"/>
    <w:rsid w:val="002C6314"/>
    <w:rsid w:val="002C66E0"/>
    <w:rsid w:val="002D084D"/>
    <w:rsid w:val="002D1655"/>
    <w:rsid w:val="002D2B5A"/>
    <w:rsid w:val="002D2DB3"/>
    <w:rsid w:val="002D3374"/>
    <w:rsid w:val="002D471F"/>
    <w:rsid w:val="002D4A6F"/>
    <w:rsid w:val="002D6C19"/>
    <w:rsid w:val="002E0164"/>
    <w:rsid w:val="002E14AC"/>
    <w:rsid w:val="002E16DC"/>
    <w:rsid w:val="002E192C"/>
    <w:rsid w:val="002E49E7"/>
    <w:rsid w:val="002E6128"/>
    <w:rsid w:val="002E6C80"/>
    <w:rsid w:val="002E7E30"/>
    <w:rsid w:val="002F1C18"/>
    <w:rsid w:val="002F482D"/>
    <w:rsid w:val="002F48F0"/>
    <w:rsid w:val="002F72BF"/>
    <w:rsid w:val="002F7342"/>
    <w:rsid w:val="002F746A"/>
    <w:rsid w:val="00302F0F"/>
    <w:rsid w:val="00303852"/>
    <w:rsid w:val="0030507B"/>
    <w:rsid w:val="003056F2"/>
    <w:rsid w:val="0030649C"/>
    <w:rsid w:val="00306C31"/>
    <w:rsid w:val="00307696"/>
    <w:rsid w:val="00311CAD"/>
    <w:rsid w:val="0031212C"/>
    <w:rsid w:val="00313369"/>
    <w:rsid w:val="003133EE"/>
    <w:rsid w:val="00314192"/>
    <w:rsid w:val="00320C19"/>
    <w:rsid w:val="00322C0D"/>
    <w:rsid w:val="00323444"/>
    <w:rsid w:val="00324AC6"/>
    <w:rsid w:val="00326923"/>
    <w:rsid w:val="00327502"/>
    <w:rsid w:val="003307DF"/>
    <w:rsid w:val="003312FA"/>
    <w:rsid w:val="00331804"/>
    <w:rsid w:val="00331A50"/>
    <w:rsid w:val="00332C6F"/>
    <w:rsid w:val="0033316C"/>
    <w:rsid w:val="003332A4"/>
    <w:rsid w:val="0033353E"/>
    <w:rsid w:val="00334792"/>
    <w:rsid w:val="003361B5"/>
    <w:rsid w:val="00337554"/>
    <w:rsid w:val="0034003E"/>
    <w:rsid w:val="00342336"/>
    <w:rsid w:val="00342376"/>
    <w:rsid w:val="00343893"/>
    <w:rsid w:val="003441FD"/>
    <w:rsid w:val="00346DBB"/>
    <w:rsid w:val="003516FA"/>
    <w:rsid w:val="00352FFF"/>
    <w:rsid w:val="003556F8"/>
    <w:rsid w:val="00356C7C"/>
    <w:rsid w:val="00357282"/>
    <w:rsid w:val="003621A5"/>
    <w:rsid w:val="003627A1"/>
    <w:rsid w:val="003646BD"/>
    <w:rsid w:val="003647F0"/>
    <w:rsid w:val="00364892"/>
    <w:rsid w:val="00365136"/>
    <w:rsid w:val="0036542D"/>
    <w:rsid w:val="0036543E"/>
    <w:rsid w:val="00371AAC"/>
    <w:rsid w:val="003732E8"/>
    <w:rsid w:val="00375140"/>
    <w:rsid w:val="00376200"/>
    <w:rsid w:val="0037716D"/>
    <w:rsid w:val="0038006C"/>
    <w:rsid w:val="003815D6"/>
    <w:rsid w:val="0038209B"/>
    <w:rsid w:val="0038375E"/>
    <w:rsid w:val="00383C8E"/>
    <w:rsid w:val="003847C2"/>
    <w:rsid w:val="00384E3B"/>
    <w:rsid w:val="0038518B"/>
    <w:rsid w:val="003863A0"/>
    <w:rsid w:val="00386674"/>
    <w:rsid w:val="003874FC"/>
    <w:rsid w:val="00391176"/>
    <w:rsid w:val="0039145C"/>
    <w:rsid w:val="00391D67"/>
    <w:rsid w:val="003925DD"/>
    <w:rsid w:val="00392986"/>
    <w:rsid w:val="00393F88"/>
    <w:rsid w:val="00393FBA"/>
    <w:rsid w:val="00395102"/>
    <w:rsid w:val="0039581E"/>
    <w:rsid w:val="0039669B"/>
    <w:rsid w:val="00396738"/>
    <w:rsid w:val="00396D22"/>
    <w:rsid w:val="003977CF"/>
    <w:rsid w:val="00397E9C"/>
    <w:rsid w:val="003A14EF"/>
    <w:rsid w:val="003A1A56"/>
    <w:rsid w:val="003A508E"/>
    <w:rsid w:val="003A5262"/>
    <w:rsid w:val="003A5FAA"/>
    <w:rsid w:val="003A64A9"/>
    <w:rsid w:val="003A6956"/>
    <w:rsid w:val="003A7647"/>
    <w:rsid w:val="003A7A9C"/>
    <w:rsid w:val="003B18C2"/>
    <w:rsid w:val="003B216E"/>
    <w:rsid w:val="003B3776"/>
    <w:rsid w:val="003B47B7"/>
    <w:rsid w:val="003B5DAF"/>
    <w:rsid w:val="003B6696"/>
    <w:rsid w:val="003B6C04"/>
    <w:rsid w:val="003B6DD6"/>
    <w:rsid w:val="003B790D"/>
    <w:rsid w:val="003C1095"/>
    <w:rsid w:val="003C1FB8"/>
    <w:rsid w:val="003C2873"/>
    <w:rsid w:val="003C3E9A"/>
    <w:rsid w:val="003C4C56"/>
    <w:rsid w:val="003C4F0D"/>
    <w:rsid w:val="003C646F"/>
    <w:rsid w:val="003D003C"/>
    <w:rsid w:val="003D2890"/>
    <w:rsid w:val="003D3C3B"/>
    <w:rsid w:val="003D493B"/>
    <w:rsid w:val="003D5450"/>
    <w:rsid w:val="003D7CDE"/>
    <w:rsid w:val="003E1FB6"/>
    <w:rsid w:val="003E3B2E"/>
    <w:rsid w:val="003E3D0F"/>
    <w:rsid w:val="003E41C4"/>
    <w:rsid w:val="003E7418"/>
    <w:rsid w:val="003E795D"/>
    <w:rsid w:val="003F1646"/>
    <w:rsid w:val="003F1EE0"/>
    <w:rsid w:val="003F2794"/>
    <w:rsid w:val="003F513B"/>
    <w:rsid w:val="003F6F25"/>
    <w:rsid w:val="003F77BB"/>
    <w:rsid w:val="003F7D74"/>
    <w:rsid w:val="004000B0"/>
    <w:rsid w:val="0040023E"/>
    <w:rsid w:val="004018EB"/>
    <w:rsid w:val="004028E7"/>
    <w:rsid w:val="00402938"/>
    <w:rsid w:val="00402C3B"/>
    <w:rsid w:val="00402E81"/>
    <w:rsid w:val="00403012"/>
    <w:rsid w:val="004068C9"/>
    <w:rsid w:val="00406CD6"/>
    <w:rsid w:val="00407401"/>
    <w:rsid w:val="00411BC6"/>
    <w:rsid w:val="00411C0E"/>
    <w:rsid w:val="00411E9B"/>
    <w:rsid w:val="004121E7"/>
    <w:rsid w:val="004122B8"/>
    <w:rsid w:val="0041308C"/>
    <w:rsid w:val="0041384B"/>
    <w:rsid w:val="004138D4"/>
    <w:rsid w:val="0041501F"/>
    <w:rsid w:val="00416274"/>
    <w:rsid w:val="00416284"/>
    <w:rsid w:val="00420B2A"/>
    <w:rsid w:val="004234A7"/>
    <w:rsid w:val="004240AE"/>
    <w:rsid w:val="00424919"/>
    <w:rsid w:val="00425DDD"/>
    <w:rsid w:val="00425FAB"/>
    <w:rsid w:val="00427619"/>
    <w:rsid w:val="0043419F"/>
    <w:rsid w:val="00435C0D"/>
    <w:rsid w:val="00435E95"/>
    <w:rsid w:val="004372D2"/>
    <w:rsid w:val="00440020"/>
    <w:rsid w:val="00440235"/>
    <w:rsid w:val="00441462"/>
    <w:rsid w:val="004417D3"/>
    <w:rsid w:val="00441972"/>
    <w:rsid w:val="00442948"/>
    <w:rsid w:val="00442D6B"/>
    <w:rsid w:val="00442E0F"/>
    <w:rsid w:val="00442F0B"/>
    <w:rsid w:val="004434BD"/>
    <w:rsid w:val="00443C89"/>
    <w:rsid w:val="00444FA1"/>
    <w:rsid w:val="0044516F"/>
    <w:rsid w:val="00445805"/>
    <w:rsid w:val="0045152E"/>
    <w:rsid w:val="00454A02"/>
    <w:rsid w:val="00454AE3"/>
    <w:rsid w:val="00456109"/>
    <w:rsid w:val="00457191"/>
    <w:rsid w:val="004573BC"/>
    <w:rsid w:val="0045777F"/>
    <w:rsid w:val="00457D56"/>
    <w:rsid w:val="00461AEE"/>
    <w:rsid w:val="004639AF"/>
    <w:rsid w:val="00465CBA"/>
    <w:rsid w:val="004662B0"/>
    <w:rsid w:val="00466C53"/>
    <w:rsid w:val="0047030D"/>
    <w:rsid w:val="00471AFF"/>
    <w:rsid w:val="00472D6F"/>
    <w:rsid w:val="00473158"/>
    <w:rsid w:val="004751FF"/>
    <w:rsid w:val="0047686F"/>
    <w:rsid w:val="00477424"/>
    <w:rsid w:val="004800F8"/>
    <w:rsid w:val="0048085E"/>
    <w:rsid w:val="004809C2"/>
    <w:rsid w:val="004810EE"/>
    <w:rsid w:val="00481D8E"/>
    <w:rsid w:val="004821F2"/>
    <w:rsid w:val="00483FF3"/>
    <w:rsid w:val="00485521"/>
    <w:rsid w:val="00486D73"/>
    <w:rsid w:val="00486F80"/>
    <w:rsid w:val="00490494"/>
    <w:rsid w:val="004906A7"/>
    <w:rsid w:val="004928BC"/>
    <w:rsid w:val="004931C9"/>
    <w:rsid w:val="00493803"/>
    <w:rsid w:val="004948E5"/>
    <w:rsid w:val="00495669"/>
    <w:rsid w:val="00496D81"/>
    <w:rsid w:val="004977C3"/>
    <w:rsid w:val="004A048C"/>
    <w:rsid w:val="004A0F0E"/>
    <w:rsid w:val="004A3122"/>
    <w:rsid w:val="004A39F9"/>
    <w:rsid w:val="004A466E"/>
    <w:rsid w:val="004A484F"/>
    <w:rsid w:val="004B04BC"/>
    <w:rsid w:val="004B150C"/>
    <w:rsid w:val="004B2064"/>
    <w:rsid w:val="004B4F16"/>
    <w:rsid w:val="004B69CE"/>
    <w:rsid w:val="004B7686"/>
    <w:rsid w:val="004C08B7"/>
    <w:rsid w:val="004C103C"/>
    <w:rsid w:val="004C140F"/>
    <w:rsid w:val="004C1847"/>
    <w:rsid w:val="004C195C"/>
    <w:rsid w:val="004C27F5"/>
    <w:rsid w:val="004C33FE"/>
    <w:rsid w:val="004C3623"/>
    <w:rsid w:val="004C4748"/>
    <w:rsid w:val="004C5B7B"/>
    <w:rsid w:val="004C5F0F"/>
    <w:rsid w:val="004C6E82"/>
    <w:rsid w:val="004C7391"/>
    <w:rsid w:val="004C7F77"/>
    <w:rsid w:val="004D0111"/>
    <w:rsid w:val="004D0D59"/>
    <w:rsid w:val="004D3C4E"/>
    <w:rsid w:val="004D4189"/>
    <w:rsid w:val="004D41AE"/>
    <w:rsid w:val="004D478B"/>
    <w:rsid w:val="004D5DF7"/>
    <w:rsid w:val="004D61B4"/>
    <w:rsid w:val="004D66CD"/>
    <w:rsid w:val="004D70FD"/>
    <w:rsid w:val="004D7A5B"/>
    <w:rsid w:val="004D7F6C"/>
    <w:rsid w:val="004E0693"/>
    <w:rsid w:val="004E0ECA"/>
    <w:rsid w:val="004E4239"/>
    <w:rsid w:val="004E4EB6"/>
    <w:rsid w:val="004E4F2B"/>
    <w:rsid w:val="004E596C"/>
    <w:rsid w:val="004E5B44"/>
    <w:rsid w:val="004E5B77"/>
    <w:rsid w:val="004E6901"/>
    <w:rsid w:val="004E72DB"/>
    <w:rsid w:val="004E770D"/>
    <w:rsid w:val="004E7954"/>
    <w:rsid w:val="004F01F0"/>
    <w:rsid w:val="004F092D"/>
    <w:rsid w:val="004F0D89"/>
    <w:rsid w:val="004F0E43"/>
    <w:rsid w:val="004F13B0"/>
    <w:rsid w:val="004F174B"/>
    <w:rsid w:val="004F32F2"/>
    <w:rsid w:val="004F337E"/>
    <w:rsid w:val="004F4A5F"/>
    <w:rsid w:val="004F52BE"/>
    <w:rsid w:val="004F5F51"/>
    <w:rsid w:val="004F64A3"/>
    <w:rsid w:val="005010CB"/>
    <w:rsid w:val="00501268"/>
    <w:rsid w:val="00502500"/>
    <w:rsid w:val="00505061"/>
    <w:rsid w:val="00506137"/>
    <w:rsid w:val="00506554"/>
    <w:rsid w:val="00506984"/>
    <w:rsid w:val="005071CA"/>
    <w:rsid w:val="0050769F"/>
    <w:rsid w:val="00510C14"/>
    <w:rsid w:val="005130A2"/>
    <w:rsid w:val="00514A9C"/>
    <w:rsid w:val="0051613B"/>
    <w:rsid w:val="00517644"/>
    <w:rsid w:val="00517ED7"/>
    <w:rsid w:val="00517FFC"/>
    <w:rsid w:val="0052034D"/>
    <w:rsid w:val="00520B7B"/>
    <w:rsid w:val="00520BB7"/>
    <w:rsid w:val="00521877"/>
    <w:rsid w:val="00522F1F"/>
    <w:rsid w:val="00523290"/>
    <w:rsid w:val="00524980"/>
    <w:rsid w:val="00524A72"/>
    <w:rsid w:val="0052568D"/>
    <w:rsid w:val="0052691F"/>
    <w:rsid w:val="00527FCD"/>
    <w:rsid w:val="0053133F"/>
    <w:rsid w:val="00531392"/>
    <w:rsid w:val="0053185C"/>
    <w:rsid w:val="00531CD3"/>
    <w:rsid w:val="0053244E"/>
    <w:rsid w:val="00535936"/>
    <w:rsid w:val="00537277"/>
    <w:rsid w:val="00540EE4"/>
    <w:rsid w:val="0054169B"/>
    <w:rsid w:val="005419EB"/>
    <w:rsid w:val="00541F20"/>
    <w:rsid w:val="00543A3C"/>
    <w:rsid w:val="00543A64"/>
    <w:rsid w:val="005440A2"/>
    <w:rsid w:val="005450C5"/>
    <w:rsid w:val="0054544F"/>
    <w:rsid w:val="005456C9"/>
    <w:rsid w:val="005515A2"/>
    <w:rsid w:val="00551D89"/>
    <w:rsid w:val="0055219E"/>
    <w:rsid w:val="005522B0"/>
    <w:rsid w:val="005532FE"/>
    <w:rsid w:val="005533C0"/>
    <w:rsid w:val="005536E6"/>
    <w:rsid w:val="00555FBD"/>
    <w:rsid w:val="00557DA5"/>
    <w:rsid w:val="005606B1"/>
    <w:rsid w:val="00560E91"/>
    <w:rsid w:val="00561019"/>
    <w:rsid w:val="00561C0B"/>
    <w:rsid w:val="00562031"/>
    <w:rsid w:val="00562EB7"/>
    <w:rsid w:val="005637C8"/>
    <w:rsid w:val="00563C0F"/>
    <w:rsid w:val="00564914"/>
    <w:rsid w:val="00566832"/>
    <w:rsid w:val="00567349"/>
    <w:rsid w:val="0056754D"/>
    <w:rsid w:val="005703FB"/>
    <w:rsid w:val="00570B37"/>
    <w:rsid w:val="0057248A"/>
    <w:rsid w:val="00575468"/>
    <w:rsid w:val="005762B3"/>
    <w:rsid w:val="00580F0F"/>
    <w:rsid w:val="00581BCB"/>
    <w:rsid w:val="005827AD"/>
    <w:rsid w:val="0058314E"/>
    <w:rsid w:val="0058418C"/>
    <w:rsid w:val="00587561"/>
    <w:rsid w:val="00590041"/>
    <w:rsid w:val="00590B2D"/>
    <w:rsid w:val="0059163F"/>
    <w:rsid w:val="005939E5"/>
    <w:rsid w:val="00596E94"/>
    <w:rsid w:val="00597BD5"/>
    <w:rsid w:val="005A1757"/>
    <w:rsid w:val="005A53EF"/>
    <w:rsid w:val="005A60F5"/>
    <w:rsid w:val="005A6DDC"/>
    <w:rsid w:val="005B4F15"/>
    <w:rsid w:val="005B5D92"/>
    <w:rsid w:val="005B6ECC"/>
    <w:rsid w:val="005C199C"/>
    <w:rsid w:val="005C2174"/>
    <w:rsid w:val="005C2316"/>
    <w:rsid w:val="005C238B"/>
    <w:rsid w:val="005C37E5"/>
    <w:rsid w:val="005C442F"/>
    <w:rsid w:val="005C651F"/>
    <w:rsid w:val="005C73BC"/>
    <w:rsid w:val="005D2CDE"/>
    <w:rsid w:val="005D4541"/>
    <w:rsid w:val="005D50BA"/>
    <w:rsid w:val="005D5E1E"/>
    <w:rsid w:val="005D79A9"/>
    <w:rsid w:val="005E1934"/>
    <w:rsid w:val="005E3F42"/>
    <w:rsid w:val="005E61AC"/>
    <w:rsid w:val="005F015A"/>
    <w:rsid w:val="005F0666"/>
    <w:rsid w:val="005F0701"/>
    <w:rsid w:val="005F2DD2"/>
    <w:rsid w:val="005F3988"/>
    <w:rsid w:val="005F3CF4"/>
    <w:rsid w:val="005F49AD"/>
    <w:rsid w:val="005F51EF"/>
    <w:rsid w:val="00600955"/>
    <w:rsid w:val="006012E2"/>
    <w:rsid w:val="0060155D"/>
    <w:rsid w:val="00601EE4"/>
    <w:rsid w:val="00604056"/>
    <w:rsid w:val="00604E64"/>
    <w:rsid w:val="00606347"/>
    <w:rsid w:val="00606F21"/>
    <w:rsid w:val="00607386"/>
    <w:rsid w:val="006074A4"/>
    <w:rsid w:val="00610F61"/>
    <w:rsid w:val="00611702"/>
    <w:rsid w:val="00612BD1"/>
    <w:rsid w:val="00612E4F"/>
    <w:rsid w:val="006144E7"/>
    <w:rsid w:val="00614B48"/>
    <w:rsid w:val="00615B21"/>
    <w:rsid w:val="00617632"/>
    <w:rsid w:val="0062005A"/>
    <w:rsid w:val="006225C4"/>
    <w:rsid w:val="006228EB"/>
    <w:rsid w:val="00623D34"/>
    <w:rsid w:val="00623F3E"/>
    <w:rsid w:val="00624B3B"/>
    <w:rsid w:val="00625C3C"/>
    <w:rsid w:val="00627DAD"/>
    <w:rsid w:val="00632A7C"/>
    <w:rsid w:val="00633B2E"/>
    <w:rsid w:val="006342EC"/>
    <w:rsid w:val="00635ADB"/>
    <w:rsid w:val="00636844"/>
    <w:rsid w:val="006369FE"/>
    <w:rsid w:val="00636FFE"/>
    <w:rsid w:val="00637C4A"/>
    <w:rsid w:val="006412EE"/>
    <w:rsid w:val="00643C1F"/>
    <w:rsid w:val="00645043"/>
    <w:rsid w:val="00646CE1"/>
    <w:rsid w:val="00650A0A"/>
    <w:rsid w:val="00650E82"/>
    <w:rsid w:val="00653A38"/>
    <w:rsid w:val="0065638F"/>
    <w:rsid w:val="006564BA"/>
    <w:rsid w:val="006605C6"/>
    <w:rsid w:val="00660A1B"/>
    <w:rsid w:val="00660A3E"/>
    <w:rsid w:val="00662047"/>
    <w:rsid w:val="00662DC7"/>
    <w:rsid w:val="0066332A"/>
    <w:rsid w:val="00663D38"/>
    <w:rsid w:val="00665FFF"/>
    <w:rsid w:val="00666BCA"/>
    <w:rsid w:val="006724C8"/>
    <w:rsid w:val="00672E72"/>
    <w:rsid w:val="00672EBF"/>
    <w:rsid w:val="0067319D"/>
    <w:rsid w:val="0067322C"/>
    <w:rsid w:val="00674B0D"/>
    <w:rsid w:val="00674D53"/>
    <w:rsid w:val="00674D9C"/>
    <w:rsid w:val="00677D99"/>
    <w:rsid w:val="00680422"/>
    <w:rsid w:val="006819C2"/>
    <w:rsid w:val="006821BA"/>
    <w:rsid w:val="00682596"/>
    <w:rsid w:val="0068278E"/>
    <w:rsid w:val="0068549C"/>
    <w:rsid w:val="00685CF1"/>
    <w:rsid w:val="006866A1"/>
    <w:rsid w:val="006869E7"/>
    <w:rsid w:val="00686FFC"/>
    <w:rsid w:val="006870FA"/>
    <w:rsid w:val="00691235"/>
    <w:rsid w:val="00691527"/>
    <w:rsid w:val="006919F4"/>
    <w:rsid w:val="00694A1E"/>
    <w:rsid w:val="0069513E"/>
    <w:rsid w:val="00696EF7"/>
    <w:rsid w:val="00696FD5"/>
    <w:rsid w:val="00697E56"/>
    <w:rsid w:val="006A48C5"/>
    <w:rsid w:val="006A4C82"/>
    <w:rsid w:val="006A4DF9"/>
    <w:rsid w:val="006A55DD"/>
    <w:rsid w:val="006A640F"/>
    <w:rsid w:val="006A70CF"/>
    <w:rsid w:val="006A76FD"/>
    <w:rsid w:val="006A7DA9"/>
    <w:rsid w:val="006B1E0D"/>
    <w:rsid w:val="006B2BD9"/>
    <w:rsid w:val="006B36F9"/>
    <w:rsid w:val="006B3E09"/>
    <w:rsid w:val="006B45BF"/>
    <w:rsid w:val="006B4CBB"/>
    <w:rsid w:val="006B5E55"/>
    <w:rsid w:val="006B7770"/>
    <w:rsid w:val="006C05A7"/>
    <w:rsid w:val="006C0681"/>
    <w:rsid w:val="006C1D7E"/>
    <w:rsid w:val="006C2320"/>
    <w:rsid w:val="006C3422"/>
    <w:rsid w:val="006C542B"/>
    <w:rsid w:val="006C54C0"/>
    <w:rsid w:val="006C5594"/>
    <w:rsid w:val="006C602F"/>
    <w:rsid w:val="006D043E"/>
    <w:rsid w:val="006D16F8"/>
    <w:rsid w:val="006D230C"/>
    <w:rsid w:val="006D49F2"/>
    <w:rsid w:val="006D5621"/>
    <w:rsid w:val="006D600A"/>
    <w:rsid w:val="006D67C0"/>
    <w:rsid w:val="006E0AA7"/>
    <w:rsid w:val="006E2172"/>
    <w:rsid w:val="006E2847"/>
    <w:rsid w:val="006E4D7A"/>
    <w:rsid w:val="006E6911"/>
    <w:rsid w:val="006E6934"/>
    <w:rsid w:val="006E6F8A"/>
    <w:rsid w:val="006F1500"/>
    <w:rsid w:val="006F1B13"/>
    <w:rsid w:val="006F2052"/>
    <w:rsid w:val="006F3D4C"/>
    <w:rsid w:val="006F42CA"/>
    <w:rsid w:val="006F5CC8"/>
    <w:rsid w:val="006F5ED2"/>
    <w:rsid w:val="006F6BF0"/>
    <w:rsid w:val="006F6DEB"/>
    <w:rsid w:val="006F760F"/>
    <w:rsid w:val="007006C7"/>
    <w:rsid w:val="00700A5C"/>
    <w:rsid w:val="007012D8"/>
    <w:rsid w:val="00701EB9"/>
    <w:rsid w:val="007022C0"/>
    <w:rsid w:val="00703670"/>
    <w:rsid w:val="0070587D"/>
    <w:rsid w:val="00706A34"/>
    <w:rsid w:val="00707299"/>
    <w:rsid w:val="0070755C"/>
    <w:rsid w:val="007076E4"/>
    <w:rsid w:val="00710635"/>
    <w:rsid w:val="00710A05"/>
    <w:rsid w:val="00710E32"/>
    <w:rsid w:val="0071128B"/>
    <w:rsid w:val="00712A23"/>
    <w:rsid w:val="00714295"/>
    <w:rsid w:val="007166D5"/>
    <w:rsid w:val="00717C3F"/>
    <w:rsid w:val="00717CE8"/>
    <w:rsid w:val="0072020F"/>
    <w:rsid w:val="007206EC"/>
    <w:rsid w:val="007207CD"/>
    <w:rsid w:val="007215E2"/>
    <w:rsid w:val="00723AD5"/>
    <w:rsid w:val="00724450"/>
    <w:rsid w:val="00724F59"/>
    <w:rsid w:val="00727B7C"/>
    <w:rsid w:val="007309B9"/>
    <w:rsid w:val="0073112C"/>
    <w:rsid w:val="0073129B"/>
    <w:rsid w:val="00732436"/>
    <w:rsid w:val="007336F7"/>
    <w:rsid w:val="00733C24"/>
    <w:rsid w:val="00733D60"/>
    <w:rsid w:val="0073471F"/>
    <w:rsid w:val="00734F14"/>
    <w:rsid w:val="00737B5D"/>
    <w:rsid w:val="007408CB"/>
    <w:rsid w:val="00740B78"/>
    <w:rsid w:val="0074133A"/>
    <w:rsid w:val="00741A5E"/>
    <w:rsid w:val="007423A8"/>
    <w:rsid w:val="007475E3"/>
    <w:rsid w:val="007505DD"/>
    <w:rsid w:val="00752632"/>
    <w:rsid w:val="00752681"/>
    <w:rsid w:val="00752D9F"/>
    <w:rsid w:val="00756090"/>
    <w:rsid w:val="00756C71"/>
    <w:rsid w:val="00756ECD"/>
    <w:rsid w:val="00757570"/>
    <w:rsid w:val="00761312"/>
    <w:rsid w:val="00762D56"/>
    <w:rsid w:val="00763B04"/>
    <w:rsid w:val="00764588"/>
    <w:rsid w:val="00764AB0"/>
    <w:rsid w:val="007669BC"/>
    <w:rsid w:val="00766DE5"/>
    <w:rsid w:val="00766FF2"/>
    <w:rsid w:val="0076758E"/>
    <w:rsid w:val="00770D78"/>
    <w:rsid w:val="0077498A"/>
    <w:rsid w:val="00776CE8"/>
    <w:rsid w:val="00776F53"/>
    <w:rsid w:val="00777FA7"/>
    <w:rsid w:val="00781673"/>
    <w:rsid w:val="0078178E"/>
    <w:rsid w:val="007819C0"/>
    <w:rsid w:val="0078235A"/>
    <w:rsid w:val="007826CB"/>
    <w:rsid w:val="00782CD7"/>
    <w:rsid w:val="0078757E"/>
    <w:rsid w:val="00787AC1"/>
    <w:rsid w:val="00787C1A"/>
    <w:rsid w:val="00792BDF"/>
    <w:rsid w:val="007A27CB"/>
    <w:rsid w:val="007A33A9"/>
    <w:rsid w:val="007A38C3"/>
    <w:rsid w:val="007A3CEA"/>
    <w:rsid w:val="007A481C"/>
    <w:rsid w:val="007A5C50"/>
    <w:rsid w:val="007B1D51"/>
    <w:rsid w:val="007B2BFC"/>
    <w:rsid w:val="007B342B"/>
    <w:rsid w:val="007B36F0"/>
    <w:rsid w:val="007B4C45"/>
    <w:rsid w:val="007B5820"/>
    <w:rsid w:val="007B597C"/>
    <w:rsid w:val="007B5A36"/>
    <w:rsid w:val="007B73C8"/>
    <w:rsid w:val="007B7EA3"/>
    <w:rsid w:val="007C0783"/>
    <w:rsid w:val="007C1B1E"/>
    <w:rsid w:val="007C1E3B"/>
    <w:rsid w:val="007C270F"/>
    <w:rsid w:val="007C4140"/>
    <w:rsid w:val="007C4BAB"/>
    <w:rsid w:val="007C53A9"/>
    <w:rsid w:val="007C644E"/>
    <w:rsid w:val="007C69E0"/>
    <w:rsid w:val="007C6E2C"/>
    <w:rsid w:val="007D137D"/>
    <w:rsid w:val="007D1751"/>
    <w:rsid w:val="007D1DA8"/>
    <w:rsid w:val="007D2897"/>
    <w:rsid w:val="007D3663"/>
    <w:rsid w:val="007D4601"/>
    <w:rsid w:val="007D47CB"/>
    <w:rsid w:val="007D485E"/>
    <w:rsid w:val="007D61C3"/>
    <w:rsid w:val="007D7609"/>
    <w:rsid w:val="007D76F3"/>
    <w:rsid w:val="007E02A4"/>
    <w:rsid w:val="007E0B7B"/>
    <w:rsid w:val="007E0DBA"/>
    <w:rsid w:val="007E1733"/>
    <w:rsid w:val="007E1CE0"/>
    <w:rsid w:val="007E288A"/>
    <w:rsid w:val="007E3355"/>
    <w:rsid w:val="007E457F"/>
    <w:rsid w:val="007E4F11"/>
    <w:rsid w:val="007E63CA"/>
    <w:rsid w:val="007E7DD5"/>
    <w:rsid w:val="007F02D4"/>
    <w:rsid w:val="007F05F3"/>
    <w:rsid w:val="007F2C2F"/>
    <w:rsid w:val="007F2D92"/>
    <w:rsid w:val="007F3713"/>
    <w:rsid w:val="007F4110"/>
    <w:rsid w:val="007F56D7"/>
    <w:rsid w:val="007F628A"/>
    <w:rsid w:val="007F6A8F"/>
    <w:rsid w:val="008028C5"/>
    <w:rsid w:val="00803EE4"/>
    <w:rsid w:val="00804A31"/>
    <w:rsid w:val="00804AF8"/>
    <w:rsid w:val="00804EFF"/>
    <w:rsid w:val="00806B76"/>
    <w:rsid w:val="0080797E"/>
    <w:rsid w:val="00807F47"/>
    <w:rsid w:val="00810381"/>
    <w:rsid w:val="00810A1F"/>
    <w:rsid w:val="0081152E"/>
    <w:rsid w:val="008120B7"/>
    <w:rsid w:val="008125B4"/>
    <w:rsid w:val="00812FA0"/>
    <w:rsid w:val="008136BB"/>
    <w:rsid w:val="008136F8"/>
    <w:rsid w:val="00814353"/>
    <w:rsid w:val="00816A63"/>
    <w:rsid w:val="008223DF"/>
    <w:rsid w:val="008239F7"/>
    <w:rsid w:val="00824F2A"/>
    <w:rsid w:val="0082770F"/>
    <w:rsid w:val="00827DB7"/>
    <w:rsid w:val="0083000E"/>
    <w:rsid w:val="00834009"/>
    <w:rsid w:val="0083554B"/>
    <w:rsid w:val="0083629C"/>
    <w:rsid w:val="0083715E"/>
    <w:rsid w:val="00841363"/>
    <w:rsid w:val="00841C5A"/>
    <w:rsid w:val="00842D4A"/>
    <w:rsid w:val="00845DE7"/>
    <w:rsid w:val="008465AF"/>
    <w:rsid w:val="0084687D"/>
    <w:rsid w:val="00846E67"/>
    <w:rsid w:val="008474B9"/>
    <w:rsid w:val="00847732"/>
    <w:rsid w:val="00847F21"/>
    <w:rsid w:val="008504F0"/>
    <w:rsid w:val="0085074D"/>
    <w:rsid w:val="0085135F"/>
    <w:rsid w:val="00851DDB"/>
    <w:rsid w:val="0085226C"/>
    <w:rsid w:val="008527B6"/>
    <w:rsid w:val="008535E1"/>
    <w:rsid w:val="008544DD"/>
    <w:rsid w:val="00854BF5"/>
    <w:rsid w:val="00856D82"/>
    <w:rsid w:val="0085789C"/>
    <w:rsid w:val="00860162"/>
    <w:rsid w:val="00860639"/>
    <w:rsid w:val="0086224F"/>
    <w:rsid w:val="00862A05"/>
    <w:rsid w:val="00865DE5"/>
    <w:rsid w:val="00865F3D"/>
    <w:rsid w:val="0086659C"/>
    <w:rsid w:val="00866D9B"/>
    <w:rsid w:val="008675CD"/>
    <w:rsid w:val="00867AD3"/>
    <w:rsid w:val="008703D6"/>
    <w:rsid w:val="00871ABF"/>
    <w:rsid w:val="00871E93"/>
    <w:rsid w:val="008724C9"/>
    <w:rsid w:val="00872B49"/>
    <w:rsid w:val="00873153"/>
    <w:rsid w:val="008751C4"/>
    <w:rsid w:val="00877928"/>
    <w:rsid w:val="008821AA"/>
    <w:rsid w:val="008823A0"/>
    <w:rsid w:val="00886D6B"/>
    <w:rsid w:val="00887889"/>
    <w:rsid w:val="008900FA"/>
    <w:rsid w:val="00890BA4"/>
    <w:rsid w:val="00890FB9"/>
    <w:rsid w:val="008922A3"/>
    <w:rsid w:val="00893360"/>
    <w:rsid w:val="0089395A"/>
    <w:rsid w:val="0089487A"/>
    <w:rsid w:val="00894C81"/>
    <w:rsid w:val="00894C99"/>
    <w:rsid w:val="008958F0"/>
    <w:rsid w:val="008978BC"/>
    <w:rsid w:val="008A0699"/>
    <w:rsid w:val="008A14D1"/>
    <w:rsid w:val="008A25EB"/>
    <w:rsid w:val="008A25F0"/>
    <w:rsid w:val="008A32F0"/>
    <w:rsid w:val="008A4473"/>
    <w:rsid w:val="008A5589"/>
    <w:rsid w:val="008A5C7B"/>
    <w:rsid w:val="008A5E34"/>
    <w:rsid w:val="008A5F36"/>
    <w:rsid w:val="008B249E"/>
    <w:rsid w:val="008B2FD0"/>
    <w:rsid w:val="008B51B5"/>
    <w:rsid w:val="008B7EC5"/>
    <w:rsid w:val="008C1FC1"/>
    <w:rsid w:val="008C2FBA"/>
    <w:rsid w:val="008C33E8"/>
    <w:rsid w:val="008C368D"/>
    <w:rsid w:val="008C43EE"/>
    <w:rsid w:val="008C6356"/>
    <w:rsid w:val="008C6566"/>
    <w:rsid w:val="008C73EB"/>
    <w:rsid w:val="008D1928"/>
    <w:rsid w:val="008D209D"/>
    <w:rsid w:val="008D3668"/>
    <w:rsid w:val="008D4026"/>
    <w:rsid w:val="008D41E3"/>
    <w:rsid w:val="008D67E2"/>
    <w:rsid w:val="008D6BEC"/>
    <w:rsid w:val="008E008D"/>
    <w:rsid w:val="008E3837"/>
    <w:rsid w:val="008E5B3F"/>
    <w:rsid w:val="008E6310"/>
    <w:rsid w:val="008E78B0"/>
    <w:rsid w:val="008F1B4E"/>
    <w:rsid w:val="008F2151"/>
    <w:rsid w:val="008F27CF"/>
    <w:rsid w:val="008F35DE"/>
    <w:rsid w:val="008F4817"/>
    <w:rsid w:val="008F63D4"/>
    <w:rsid w:val="008F6CD1"/>
    <w:rsid w:val="008F743E"/>
    <w:rsid w:val="009014E8"/>
    <w:rsid w:val="0090194C"/>
    <w:rsid w:val="0090486B"/>
    <w:rsid w:val="0090511F"/>
    <w:rsid w:val="00905FDD"/>
    <w:rsid w:val="009066FC"/>
    <w:rsid w:val="00907CE5"/>
    <w:rsid w:val="00907FF3"/>
    <w:rsid w:val="0091036F"/>
    <w:rsid w:val="009114F0"/>
    <w:rsid w:val="0091195D"/>
    <w:rsid w:val="00912C71"/>
    <w:rsid w:val="009137D2"/>
    <w:rsid w:val="00914BF1"/>
    <w:rsid w:val="00914F9D"/>
    <w:rsid w:val="00915F5B"/>
    <w:rsid w:val="00916BC5"/>
    <w:rsid w:val="00917297"/>
    <w:rsid w:val="00917C56"/>
    <w:rsid w:val="009208E7"/>
    <w:rsid w:val="0092329B"/>
    <w:rsid w:val="009235E3"/>
    <w:rsid w:val="0092388E"/>
    <w:rsid w:val="009253A9"/>
    <w:rsid w:val="009268FC"/>
    <w:rsid w:val="0093029E"/>
    <w:rsid w:val="00931BFD"/>
    <w:rsid w:val="009338F3"/>
    <w:rsid w:val="009363C9"/>
    <w:rsid w:val="00936EFA"/>
    <w:rsid w:val="009400ED"/>
    <w:rsid w:val="009413FE"/>
    <w:rsid w:val="00941451"/>
    <w:rsid w:val="0094320E"/>
    <w:rsid w:val="009436CA"/>
    <w:rsid w:val="00944B4E"/>
    <w:rsid w:val="00945628"/>
    <w:rsid w:val="00945D07"/>
    <w:rsid w:val="0094647C"/>
    <w:rsid w:val="00946B88"/>
    <w:rsid w:val="00950682"/>
    <w:rsid w:val="00950795"/>
    <w:rsid w:val="00951517"/>
    <w:rsid w:val="009570D0"/>
    <w:rsid w:val="00960E6E"/>
    <w:rsid w:val="009612FB"/>
    <w:rsid w:val="00962362"/>
    <w:rsid w:val="00963C34"/>
    <w:rsid w:val="009644C6"/>
    <w:rsid w:val="009650A4"/>
    <w:rsid w:val="00966430"/>
    <w:rsid w:val="00966B03"/>
    <w:rsid w:val="00967431"/>
    <w:rsid w:val="0097172C"/>
    <w:rsid w:val="00971D84"/>
    <w:rsid w:val="009732A1"/>
    <w:rsid w:val="00974AB5"/>
    <w:rsid w:val="0097706A"/>
    <w:rsid w:val="009772EA"/>
    <w:rsid w:val="00980111"/>
    <w:rsid w:val="009811D2"/>
    <w:rsid w:val="00981281"/>
    <w:rsid w:val="009822A0"/>
    <w:rsid w:val="00982943"/>
    <w:rsid w:val="00985BD2"/>
    <w:rsid w:val="00987C86"/>
    <w:rsid w:val="00990305"/>
    <w:rsid w:val="009930BB"/>
    <w:rsid w:val="00995186"/>
    <w:rsid w:val="009956F8"/>
    <w:rsid w:val="009A0539"/>
    <w:rsid w:val="009A19C1"/>
    <w:rsid w:val="009A1CB4"/>
    <w:rsid w:val="009A1F9E"/>
    <w:rsid w:val="009A26A1"/>
    <w:rsid w:val="009A321C"/>
    <w:rsid w:val="009A3C8A"/>
    <w:rsid w:val="009A405F"/>
    <w:rsid w:val="009A50E4"/>
    <w:rsid w:val="009A6F32"/>
    <w:rsid w:val="009A7DCD"/>
    <w:rsid w:val="009B13DB"/>
    <w:rsid w:val="009B2F6A"/>
    <w:rsid w:val="009B4C4D"/>
    <w:rsid w:val="009B63A5"/>
    <w:rsid w:val="009B74BE"/>
    <w:rsid w:val="009C1F9A"/>
    <w:rsid w:val="009C65CB"/>
    <w:rsid w:val="009C7705"/>
    <w:rsid w:val="009D0563"/>
    <w:rsid w:val="009D1E86"/>
    <w:rsid w:val="009D33C2"/>
    <w:rsid w:val="009D54CD"/>
    <w:rsid w:val="009D5824"/>
    <w:rsid w:val="009D684D"/>
    <w:rsid w:val="009E225F"/>
    <w:rsid w:val="009E2265"/>
    <w:rsid w:val="009E23E4"/>
    <w:rsid w:val="009E25F7"/>
    <w:rsid w:val="009E2820"/>
    <w:rsid w:val="009E5B3D"/>
    <w:rsid w:val="009E6957"/>
    <w:rsid w:val="009F0BED"/>
    <w:rsid w:val="009F1299"/>
    <w:rsid w:val="009F1626"/>
    <w:rsid w:val="009F307C"/>
    <w:rsid w:val="009F44FB"/>
    <w:rsid w:val="009F5E25"/>
    <w:rsid w:val="009F66BD"/>
    <w:rsid w:val="009F7571"/>
    <w:rsid w:val="009F7921"/>
    <w:rsid w:val="00A00447"/>
    <w:rsid w:val="00A00CBC"/>
    <w:rsid w:val="00A00DEC"/>
    <w:rsid w:val="00A01D00"/>
    <w:rsid w:val="00A05102"/>
    <w:rsid w:val="00A05980"/>
    <w:rsid w:val="00A06428"/>
    <w:rsid w:val="00A06A09"/>
    <w:rsid w:val="00A06FFB"/>
    <w:rsid w:val="00A1063B"/>
    <w:rsid w:val="00A11EE1"/>
    <w:rsid w:val="00A141EB"/>
    <w:rsid w:val="00A14907"/>
    <w:rsid w:val="00A162A3"/>
    <w:rsid w:val="00A1749C"/>
    <w:rsid w:val="00A225A1"/>
    <w:rsid w:val="00A24526"/>
    <w:rsid w:val="00A25B25"/>
    <w:rsid w:val="00A26CE9"/>
    <w:rsid w:val="00A31D73"/>
    <w:rsid w:val="00A323FD"/>
    <w:rsid w:val="00A328FF"/>
    <w:rsid w:val="00A329A7"/>
    <w:rsid w:val="00A336F7"/>
    <w:rsid w:val="00A345F3"/>
    <w:rsid w:val="00A34B7C"/>
    <w:rsid w:val="00A36025"/>
    <w:rsid w:val="00A362C8"/>
    <w:rsid w:val="00A36FF0"/>
    <w:rsid w:val="00A37717"/>
    <w:rsid w:val="00A3774A"/>
    <w:rsid w:val="00A378D0"/>
    <w:rsid w:val="00A409E4"/>
    <w:rsid w:val="00A416AF"/>
    <w:rsid w:val="00A41E30"/>
    <w:rsid w:val="00A4330C"/>
    <w:rsid w:val="00A45386"/>
    <w:rsid w:val="00A4634B"/>
    <w:rsid w:val="00A473D0"/>
    <w:rsid w:val="00A510ED"/>
    <w:rsid w:val="00A51B27"/>
    <w:rsid w:val="00A52633"/>
    <w:rsid w:val="00A52CE5"/>
    <w:rsid w:val="00A534F3"/>
    <w:rsid w:val="00A53B64"/>
    <w:rsid w:val="00A5480B"/>
    <w:rsid w:val="00A56171"/>
    <w:rsid w:val="00A605CB"/>
    <w:rsid w:val="00A61574"/>
    <w:rsid w:val="00A6463B"/>
    <w:rsid w:val="00A65170"/>
    <w:rsid w:val="00A65492"/>
    <w:rsid w:val="00A6570A"/>
    <w:rsid w:val="00A65E44"/>
    <w:rsid w:val="00A701E6"/>
    <w:rsid w:val="00A726F4"/>
    <w:rsid w:val="00A72B5E"/>
    <w:rsid w:val="00A72B72"/>
    <w:rsid w:val="00A73575"/>
    <w:rsid w:val="00A74721"/>
    <w:rsid w:val="00A7491C"/>
    <w:rsid w:val="00A74B3D"/>
    <w:rsid w:val="00A74ECF"/>
    <w:rsid w:val="00A75EB6"/>
    <w:rsid w:val="00A76206"/>
    <w:rsid w:val="00A769A4"/>
    <w:rsid w:val="00A77E71"/>
    <w:rsid w:val="00A77F3F"/>
    <w:rsid w:val="00A84818"/>
    <w:rsid w:val="00A868DB"/>
    <w:rsid w:val="00A87633"/>
    <w:rsid w:val="00A90701"/>
    <w:rsid w:val="00A90D03"/>
    <w:rsid w:val="00A92166"/>
    <w:rsid w:val="00A944B1"/>
    <w:rsid w:val="00A946AB"/>
    <w:rsid w:val="00A95097"/>
    <w:rsid w:val="00A958A8"/>
    <w:rsid w:val="00A965B5"/>
    <w:rsid w:val="00A9687B"/>
    <w:rsid w:val="00A9711B"/>
    <w:rsid w:val="00A97295"/>
    <w:rsid w:val="00A972B8"/>
    <w:rsid w:val="00A97EBD"/>
    <w:rsid w:val="00AA0EF4"/>
    <w:rsid w:val="00AA139C"/>
    <w:rsid w:val="00AA321C"/>
    <w:rsid w:val="00AA3DCD"/>
    <w:rsid w:val="00AA47EA"/>
    <w:rsid w:val="00AA489A"/>
    <w:rsid w:val="00AA4A7E"/>
    <w:rsid w:val="00AA5D1A"/>
    <w:rsid w:val="00AB0FFC"/>
    <w:rsid w:val="00AB2125"/>
    <w:rsid w:val="00AB29E2"/>
    <w:rsid w:val="00AB2BE5"/>
    <w:rsid w:val="00AB638E"/>
    <w:rsid w:val="00AB72B1"/>
    <w:rsid w:val="00AB79D0"/>
    <w:rsid w:val="00AC02BB"/>
    <w:rsid w:val="00AC06BA"/>
    <w:rsid w:val="00AC0F88"/>
    <w:rsid w:val="00AC4B1B"/>
    <w:rsid w:val="00AC6786"/>
    <w:rsid w:val="00AD0328"/>
    <w:rsid w:val="00AD0E48"/>
    <w:rsid w:val="00AD3FF3"/>
    <w:rsid w:val="00AD57E1"/>
    <w:rsid w:val="00AD653A"/>
    <w:rsid w:val="00AD6683"/>
    <w:rsid w:val="00AE0398"/>
    <w:rsid w:val="00AE0882"/>
    <w:rsid w:val="00AE1D30"/>
    <w:rsid w:val="00AE2289"/>
    <w:rsid w:val="00AE266E"/>
    <w:rsid w:val="00AE4D11"/>
    <w:rsid w:val="00AE504C"/>
    <w:rsid w:val="00AE537B"/>
    <w:rsid w:val="00AF1E45"/>
    <w:rsid w:val="00AF22D5"/>
    <w:rsid w:val="00AF249E"/>
    <w:rsid w:val="00AF45AD"/>
    <w:rsid w:val="00AF5593"/>
    <w:rsid w:val="00AF5B2B"/>
    <w:rsid w:val="00AF6188"/>
    <w:rsid w:val="00AF6D00"/>
    <w:rsid w:val="00AF7E59"/>
    <w:rsid w:val="00B0049B"/>
    <w:rsid w:val="00B0072C"/>
    <w:rsid w:val="00B03E5D"/>
    <w:rsid w:val="00B045D6"/>
    <w:rsid w:val="00B04A55"/>
    <w:rsid w:val="00B053E4"/>
    <w:rsid w:val="00B07153"/>
    <w:rsid w:val="00B0776E"/>
    <w:rsid w:val="00B1092E"/>
    <w:rsid w:val="00B11E1B"/>
    <w:rsid w:val="00B13E65"/>
    <w:rsid w:val="00B21B66"/>
    <w:rsid w:val="00B24256"/>
    <w:rsid w:val="00B26EC1"/>
    <w:rsid w:val="00B31AA8"/>
    <w:rsid w:val="00B31E87"/>
    <w:rsid w:val="00B327A8"/>
    <w:rsid w:val="00B3284B"/>
    <w:rsid w:val="00B341C6"/>
    <w:rsid w:val="00B347E8"/>
    <w:rsid w:val="00B36ABC"/>
    <w:rsid w:val="00B36DF8"/>
    <w:rsid w:val="00B3728D"/>
    <w:rsid w:val="00B4097E"/>
    <w:rsid w:val="00B40DC6"/>
    <w:rsid w:val="00B40FF8"/>
    <w:rsid w:val="00B41919"/>
    <w:rsid w:val="00B42220"/>
    <w:rsid w:val="00B42659"/>
    <w:rsid w:val="00B43E1A"/>
    <w:rsid w:val="00B449A5"/>
    <w:rsid w:val="00B44B02"/>
    <w:rsid w:val="00B50B18"/>
    <w:rsid w:val="00B51E04"/>
    <w:rsid w:val="00B52200"/>
    <w:rsid w:val="00B54247"/>
    <w:rsid w:val="00B5466D"/>
    <w:rsid w:val="00B60106"/>
    <w:rsid w:val="00B602FB"/>
    <w:rsid w:val="00B609B5"/>
    <w:rsid w:val="00B61334"/>
    <w:rsid w:val="00B613A0"/>
    <w:rsid w:val="00B6323B"/>
    <w:rsid w:val="00B648D3"/>
    <w:rsid w:val="00B66042"/>
    <w:rsid w:val="00B6768C"/>
    <w:rsid w:val="00B7059E"/>
    <w:rsid w:val="00B7154F"/>
    <w:rsid w:val="00B71773"/>
    <w:rsid w:val="00B73236"/>
    <w:rsid w:val="00B804FE"/>
    <w:rsid w:val="00B81E67"/>
    <w:rsid w:val="00B82101"/>
    <w:rsid w:val="00B8262F"/>
    <w:rsid w:val="00B90D0A"/>
    <w:rsid w:val="00B91805"/>
    <w:rsid w:val="00B92944"/>
    <w:rsid w:val="00B946BB"/>
    <w:rsid w:val="00B95113"/>
    <w:rsid w:val="00B96FF8"/>
    <w:rsid w:val="00B974E4"/>
    <w:rsid w:val="00B97679"/>
    <w:rsid w:val="00BA0EEB"/>
    <w:rsid w:val="00BA151C"/>
    <w:rsid w:val="00BA1945"/>
    <w:rsid w:val="00BA1FDE"/>
    <w:rsid w:val="00BA2D24"/>
    <w:rsid w:val="00BA418F"/>
    <w:rsid w:val="00BA4ED8"/>
    <w:rsid w:val="00BB0DE8"/>
    <w:rsid w:val="00BB2503"/>
    <w:rsid w:val="00BB2623"/>
    <w:rsid w:val="00BB3DD2"/>
    <w:rsid w:val="00BB3E72"/>
    <w:rsid w:val="00BB6770"/>
    <w:rsid w:val="00BB6EDF"/>
    <w:rsid w:val="00BC1185"/>
    <w:rsid w:val="00BC18DE"/>
    <w:rsid w:val="00BC2B14"/>
    <w:rsid w:val="00BC5DFF"/>
    <w:rsid w:val="00BC6A56"/>
    <w:rsid w:val="00BC7CFE"/>
    <w:rsid w:val="00BD1722"/>
    <w:rsid w:val="00BD4D78"/>
    <w:rsid w:val="00BD517C"/>
    <w:rsid w:val="00BD7632"/>
    <w:rsid w:val="00BD79D9"/>
    <w:rsid w:val="00BD7FA1"/>
    <w:rsid w:val="00BE0B7E"/>
    <w:rsid w:val="00BE188E"/>
    <w:rsid w:val="00BE3D87"/>
    <w:rsid w:val="00BE56C3"/>
    <w:rsid w:val="00BE70BB"/>
    <w:rsid w:val="00BE7BD7"/>
    <w:rsid w:val="00BE7D39"/>
    <w:rsid w:val="00BF1890"/>
    <w:rsid w:val="00BF2633"/>
    <w:rsid w:val="00BF2AAD"/>
    <w:rsid w:val="00BF40DD"/>
    <w:rsid w:val="00BF6A45"/>
    <w:rsid w:val="00BF6AEA"/>
    <w:rsid w:val="00C005CB"/>
    <w:rsid w:val="00C0076F"/>
    <w:rsid w:val="00C00D4E"/>
    <w:rsid w:val="00C00E8D"/>
    <w:rsid w:val="00C01A87"/>
    <w:rsid w:val="00C01B1E"/>
    <w:rsid w:val="00C035E6"/>
    <w:rsid w:val="00C03746"/>
    <w:rsid w:val="00C039F5"/>
    <w:rsid w:val="00C06C3C"/>
    <w:rsid w:val="00C120C4"/>
    <w:rsid w:val="00C12605"/>
    <w:rsid w:val="00C13364"/>
    <w:rsid w:val="00C13821"/>
    <w:rsid w:val="00C13864"/>
    <w:rsid w:val="00C13C9C"/>
    <w:rsid w:val="00C1475C"/>
    <w:rsid w:val="00C171BC"/>
    <w:rsid w:val="00C1787B"/>
    <w:rsid w:val="00C17D62"/>
    <w:rsid w:val="00C20453"/>
    <w:rsid w:val="00C2129B"/>
    <w:rsid w:val="00C2139D"/>
    <w:rsid w:val="00C2144B"/>
    <w:rsid w:val="00C21F47"/>
    <w:rsid w:val="00C22033"/>
    <w:rsid w:val="00C26149"/>
    <w:rsid w:val="00C26CCA"/>
    <w:rsid w:val="00C27A37"/>
    <w:rsid w:val="00C32CD4"/>
    <w:rsid w:val="00C334AB"/>
    <w:rsid w:val="00C33A8E"/>
    <w:rsid w:val="00C34761"/>
    <w:rsid w:val="00C34B50"/>
    <w:rsid w:val="00C34C45"/>
    <w:rsid w:val="00C35834"/>
    <w:rsid w:val="00C3646B"/>
    <w:rsid w:val="00C36901"/>
    <w:rsid w:val="00C4095F"/>
    <w:rsid w:val="00C40C36"/>
    <w:rsid w:val="00C41937"/>
    <w:rsid w:val="00C44836"/>
    <w:rsid w:val="00C45D54"/>
    <w:rsid w:val="00C47145"/>
    <w:rsid w:val="00C47755"/>
    <w:rsid w:val="00C47BA1"/>
    <w:rsid w:val="00C50CFF"/>
    <w:rsid w:val="00C541CD"/>
    <w:rsid w:val="00C54304"/>
    <w:rsid w:val="00C54625"/>
    <w:rsid w:val="00C55C33"/>
    <w:rsid w:val="00C55F5A"/>
    <w:rsid w:val="00C56536"/>
    <w:rsid w:val="00C571DF"/>
    <w:rsid w:val="00C5749E"/>
    <w:rsid w:val="00C61386"/>
    <w:rsid w:val="00C6211E"/>
    <w:rsid w:val="00C63D57"/>
    <w:rsid w:val="00C64AB4"/>
    <w:rsid w:val="00C6509D"/>
    <w:rsid w:val="00C65A1F"/>
    <w:rsid w:val="00C65FF0"/>
    <w:rsid w:val="00C661F5"/>
    <w:rsid w:val="00C67683"/>
    <w:rsid w:val="00C70940"/>
    <w:rsid w:val="00C71BF6"/>
    <w:rsid w:val="00C739B1"/>
    <w:rsid w:val="00C749CB"/>
    <w:rsid w:val="00C7508A"/>
    <w:rsid w:val="00C76B8E"/>
    <w:rsid w:val="00C76F1B"/>
    <w:rsid w:val="00C77C48"/>
    <w:rsid w:val="00C80FE2"/>
    <w:rsid w:val="00C83B37"/>
    <w:rsid w:val="00C83FEA"/>
    <w:rsid w:val="00C84C7D"/>
    <w:rsid w:val="00C8525B"/>
    <w:rsid w:val="00C85C1B"/>
    <w:rsid w:val="00C865B8"/>
    <w:rsid w:val="00C90FA4"/>
    <w:rsid w:val="00C91475"/>
    <w:rsid w:val="00C92030"/>
    <w:rsid w:val="00C94657"/>
    <w:rsid w:val="00C95369"/>
    <w:rsid w:val="00C955AC"/>
    <w:rsid w:val="00C96572"/>
    <w:rsid w:val="00CA067C"/>
    <w:rsid w:val="00CA07C3"/>
    <w:rsid w:val="00CA1E51"/>
    <w:rsid w:val="00CA2487"/>
    <w:rsid w:val="00CA361B"/>
    <w:rsid w:val="00CA48F3"/>
    <w:rsid w:val="00CA4A38"/>
    <w:rsid w:val="00CA4E4C"/>
    <w:rsid w:val="00CA4EE4"/>
    <w:rsid w:val="00CA5933"/>
    <w:rsid w:val="00CB0E1D"/>
    <w:rsid w:val="00CB16E0"/>
    <w:rsid w:val="00CB1C06"/>
    <w:rsid w:val="00CB260C"/>
    <w:rsid w:val="00CB3FB3"/>
    <w:rsid w:val="00CB566E"/>
    <w:rsid w:val="00CB5FE7"/>
    <w:rsid w:val="00CB674D"/>
    <w:rsid w:val="00CB6E61"/>
    <w:rsid w:val="00CB78BA"/>
    <w:rsid w:val="00CC0AA3"/>
    <w:rsid w:val="00CC2AAA"/>
    <w:rsid w:val="00CC30D7"/>
    <w:rsid w:val="00CC4E5D"/>
    <w:rsid w:val="00CC6312"/>
    <w:rsid w:val="00CC78A3"/>
    <w:rsid w:val="00CD7512"/>
    <w:rsid w:val="00CE117F"/>
    <w:rsid w:val="00CE3678"/>
    <w:rsid w:val="00CE3A17"/>
    <w:rsid w:val="00CE406E"/>
    <w:rsid w:val="00CE4C67"/>
    <w:rsid w:val="00CE74C5"/>
    <w:rsid w:val="00CE74EB"/>
    <w:rsid w:val="00CE7D23"/>
    <w:rsid w:val="00CF0252"/>
    <w:rsid w:val="00CF0604"/>
    <w:rsid w:val="00CF086F"/>
    <w:rsid w:val="00CF0D53"/>
    <w:rsid w:val="00CF2902"/>
    <w:rsid w:val="00CF439E"/>
    <w:rsid w:val="00CF4CB8"/>
    <w:rsid w:val="00CF667B"/>
    <w:rsid w:val="00D00DCB"/>
    <w:rsid w:val="00D00ED4"/>
    <w:rsid w:val="00D013BB"/>
    <w:rsid w:val="00D01F41"/>
    <w:rsid w:val="00D0233F"/>
    <w:rsid w:val="00D03E1E"/>
    <w:rsid w:val="00D04764"/>
    <w:rsid w:val="00D047F7"/>
    <w:rsid w:val="00D0659F"/>
    <w:rsid w:val="00D067B2"/>
    <w:rsid w:val="00D070CA"/>
    <w:rsid w:val="00D07B8E"/>
    <w:rsid w:val="00D07F29"/>
    <w:rsid w:val="00D101B7"/>
    <w:rsid w:val="00D106B1"/>
    <w:rsid w:val="00D10C31"/>
    <w:rsid w:val="00D111AA"/>
    <w:rsid w:val="00D11B66"/>
    <w:rsid w:val="00D12338"/>
    <w:rsid w:val="00D12D9F"/>
    <w:rsid w:val="00D14D4A"/>
    <w:rsid w:val="00D14FD5"/>
    <w:rsid w:val="00D1515A"/>
    <w:rsid w:val="00D155E4"/>
    <w:rsid w:val="00D162B8"/>
    <w:rsid w:val="00D16308"/>
    <w:rsid w:val="00D173C2"/>
    <w:rsid w:val="00D20C36"/>
    <w:rsid w:val="00D22787"/>
    <w:rsid w:val="00D23065"/>
    <w:rsid w:val="00D2401B"/>
    <w:rsid w:val="00D26696"/>
    <w:rsid w:val="00D26C24"/>
    <w:rsid w:val="00D27062"/>
    <w:rsid w:val="00D304A7"/>
    <w:rsid w:val="00D314E1"/>
    <w:rsid w:val="00D32540"/>
    <w:rsid w:val="00D32960"/>
    <w:rsid w:val="00D342E8"/>
    <w:rsid w:val="00D3461B"/>
    <w:rsid w:val="00D34787"/>
    <w:rsid w:val="00D3578A"/>
    <w:rsid w:val="00D36ADC"/>
    <w:rsid w:val="00D40A63"/>
    <w:rsid w:val="00D40C25"/>
    <w:rsid w:val="00D41AAB"/>
    <w:rsid w:val="00D4356F"/>
    <w:rsid w:val="00D438D3"/>
    <w:rsid w:val="00D4422C"/>
    <w:rsid w:val="00D45791"/>
    <w:rsid w:val="00D46ED7"/>
    <w:rsid w:val="00D547C1"/>
    <w:rsid w:val="00D573B3"/>
    <w:rsid w:val="00D5752D"/>
    <w:rsid w:val="00D60289"/>
    <w:rsid w:val="00D60496"/>
    <w:rsid w:val="00D609CC"/>
    <w:rsid w:val="00D611A8"/>
    <w:rsid w:val="00D62616"/>
    <w:rsid w:val="00D65AC1"/>
    <w:rsid w:val="00D66DF5"/>
    <w:rsid w:val="00D671F1"/>
    <w:rsid w:val="00D70FE7"/>
    <w:rsid w:val="00D71731"/>
    <w:rsid w:val="00D72E2D"/>
    <w:rsid w:val="00D74155"/>
    <w:rsid w:val="00D75254"/>
    <w:rsid w:val="00D77C5C"/>
    <w:rsid w:val="00D80EBA"/>
    <w:rsid w:val="00D831D8"/>
    <w:rsid w:val="00D86559"/>
    <w:rsid w:val="00D87280"/>
    <w:rsid w:val="00D9035D"/>
    <w:rsid w:val="00D9052F"/>
    <w:rsid w:val="00D9175F"/>
    <w:rsid w:val="00D923E7"/>
    <w:rsid w:val="00D92D50"/>
    <w:rsid w:val="00D93669"/>
    <w:rsid w:val="00D9621B"/>
    <w:rsid w:val="00D9673B"/>
    <w:rsid w:val="00D96AAB"/>
    <w:rsid w:val="00D96EE3"/>
    <w:rsid w:val="00D9758B"/>
    <w:rsid w:val="00DA088C"/>
    <w:rsid w:val="00DA138F"/>
    <w:rsid w:val="00DA205B"/>
    <w:rsid w:val="00DA31BA"/>
    <w:rsid w:val="00DA39A3"/>
    <w:rsid w:val="00DA3CC9"/>
    <w:rsid w:val="00DA4FAA"/>
    <w:rsid w:val="00DA6B10"/>
    <w:rsid w:val="00DA6E37"/>
    <w:rsid w:val="00DA77A3"/>
    <w:rsid w:val="00DB06A0"/>
    <w:rsid w:val="00DB1DBE"/>
    <w:rsid w:val="00DB2B18"/>
    <w:rsid w:val="00DB30C6"/>
    <w:rsid w:val="00DB3D01"/>
    <w:rsid w:val="00DC0AD1"/>
    <w:rsid w:val="00DC15B2"/>
    <w:rsid w:val="00DC47A8"/>
    <w:rsid w:val="00DC56DA"/>
    <w:rsid w:val="00DC5E42"/>
    <w:rsid w:val="00DC6E6C"/>
    <w:rsid w:val="00DC71B8"/>
    <w:rsid w:val="00DC7494"/>
    <w:rsid w:val="00DD1842"/>
    <w:rsid w:val="00DD4BEC"/>
    <w:rsid w:val="00DD5130"/>
    <w:rsid w:val="00DD5E33"/>
    <w:rsid w:val="00DD6178"/>
    <w:rsid w:val="00DD6911"/>
    <w:rsid w:val="00DD6CF0"/>
    <w:rsid w:val="00DE0233"/>
    <w:rsid w:val="00DE0A40"/>
    <w:rsid w:val="00DE1880"/>
    <w:rsid w:val="00DE208E"/>
    <w:rsid w:val="00DE3B4C"/>
    <w:rsid w:val="00DE3CAC"/>
    <w:rsid w:val="00DE3F44"/>
    <w:rsid w:val="00DE45DB"/>
    <w:rsid w:val="00DE68E5"/>
    <w:rsid w:val="00DE74DB"/>
    <w:rsid w:val="00DF394D"/>
    <w:rsid w:val="00DF4CD7"/>
    <w:rsid w:val="00DF5B67"/>
    <w:rsid w:val="00DF6A02"/>
    <w:rsid w:val="00E01149"/>
    <w:rsid w:val="00E0495A"/>
    <w:rsid w:val="00E04BEA"/>
    <w:rsid w:val="00E06903"/>
    <w:rsid w:val="00E06E73"/>
    <w:rsid w:val="00E0711B"/>
    <w:rsid w:val="00E07B6B"/>
    <w:rsid w:val="00E11E70"/>
    <w:rsid w:val="00E13C93"/>
    <w:rsid w:val="00E14505"/>
    <w:rsid w:val="00E151AC"/>
    <w:rsid w:val="00E16D6A"/>
    <w:rsid w:val="00E16FB7"/>
    <w:rsid w:val="00E17805"/>
    <w:rsid w:val="00E17D1C"/>
    <w:rsid w:val="00E201A9"/>
    <w:rsid w:val="00E2292F"/>
    <w:rsid w:val="00E22C9A"/>
    <w:rsid w:val="00E230E8"/>
    <w:rsid w:val="00E23244"/>
    <w:rsid w:val="00E24ED0"/>
    <w:rsid w:val="00E24EE4"/>
    <w:rsid w:val="00E258A1"/>
    <w:rsid w:val="00E26AD7"/>
    <w:rsid w:val="00E2751E"/>
    <w:rsid w:val="00E30B35"/>
    <w:rsid w:val="00E31327"/>
    <w:rsid w:val="00E31793"/>
    <w:rsid w:val="00E3470D"/>
    <w:rsid w:val="00E3483F"/>
    <w:rsid w:val="00E34BE6"/>
    <w:rsid w:val="00E3599F"/>
    <w:rsid w:val="00E36838"/>
    <w:rsid w:val="00E3762D"/>
    <w:rsid w:val="00E37AD5"/>
    <w:rsid w:val="00E40102"/>
    <w:rsid w:val="00E40680"/>
    <w:rsid w:val="00E40D72"/>
    <w:rsid w:val="00E4387D"/>
    <w:rsid w:val="00E43FFD"/>
    <w:rsid w:val="00E5118B"/>
    <w:rsid w:val="00E52335"/>
    <w:rsid w:val="00E53062"/>
    <w:rsid w:val="00E53C04"/>
    <w:rsid w:val="00E55220"/>
    <w:rsid w:val="00E561D2"/>
    <w:rsid w:val="00E56563"/>
    <w:rsid w:val="00E56804"/>
    <w:rsid w:val="00E57935"/>
    <w:rsid w:val="00E57FA4"/>
    <w:rsid w:val="00E60D81"/>
    <w:rsid w:val="00E614FB"/>
    <w:rsid w:val="00E62C62"/>
    <w:rsid w:val="00E638F0"/>
    <w:rsid w:val="00E65179"/>
    <w:rsid w:val="00E65FF8"/>
    <w:rsid w:val="00E67293"/>
    <w:rsid w:val="00E675DA"/>
    <w:rsid w:val="00E70025"/>
    <w:rsid w:val="00E74412"/>
    <w:rsid w:val="00E749D7"/>
    <w:rsid w:val="00E75225"/>
    <w:rsid w:val="00E7686A"/>
    <w:rsid w:val="00E77C36"/>
    <w:rsid w:val="00E77DA8"/>
    <w:rsid w:val="00E81C1A"/>
    <w:rsid w:val="00E81DF5"/>
    <w:rsid w:val="00E838C2"/>
    <w:rsid w:val="00E85E84"/>
    <w:rsid w:val="00E86E37"/>
    <w:rsid w:val="00E8726D"/>
    <w:rsid w:val="00E87AFA"/>
    <w:rsid w:val="00E91FDA"/>
    <w:rsid w:val="00E94C18"/>
    <w:rsid w:val="00E95447"/>
    <w:rsid w:val="00E9678F"/>
    <w:rsid w:val="00E973CC"/>
    <w:rsid w:val="00EA2204"/>
    <w:rsid w:val="00EA4E68"/>
    <w:rsid w:val="00EA5DF6"/>
    <w:rsid w:val="00EA63D0"/>
    <w:rsid w:val="00EA656D"/>
    <w:rsid w:val="00EB252A"/>
    <w:rsid w:val="00EB2C43"/>
    <w:rsid w:val="00EB2E9D"/>
    <w:rsid w:val="00EB308F"/>
    <w:rsid w:val="00EB34A5"/>
    <w:rsid w:val="00EB34AE"/>
    <w:rsid w:val="00EB3EC3"/>
    <w:rsid w:val="00EB42E2"/>
    <w:rsid w:val="00EB43A2"/>
    <w:rsid w:val="00EB45D9"/>
    <w:rsid w:val="00EB5839"/>
    <w:rsid w:val="00EB5A35"/>
    <w:rsid w:val="00EB6BB9"/>
    <w:rsid w:val="00EB79BA"/>
    <w:rsid w:val="00EC0501"/>
    <w:rsid w:val="00EC1D7F"/>
    <w:rsid w:val="00EC1FAD"/>
    <w:rsid w:val="00EC3000"/>
    <w:rsid w:val="00EC3922"/>
    <w:rsid w:val="00EC3F7B"/>
    <w:rsid w:val="00ED0420"/>
    <w:rsid w:val="00ED3E17"/>
    <w:rsid w:val="00ED4407"/>
    <w:rsid w:val="00ED5B30"/>
    <w:rsid w:val="00ED6348"/>
    <w:rsid w:val="00ED6D30"/>
    <w:rsid w:val="00ED7C57"/>
    <w:rsid w:val="00EE0D45"/>
    <w:rsid w:val="00EE14C4"/>
    <w:rsid w:val="00EE4511"/>
    <w:rsid w:val="00EE510C"/>
    <w:rsid w:val="00EE535A"/>
    <w:rsid w:val="00EE53AB"/>
    <w:rsid w:val="00EE6D1B"/>
    <w:rsid w:val="00EE6E16"/>
    <w:rsid w:val="00EE76D2"/>
    <w:rsid w:val="00EF057D"/>
    <w:rsid w:val="00EF14CA"/>
    <w:rsid w:val="00EF2386"/>
    <w:rsid w:val="00EF2A6D"/>
    <w:rsid w:val="00EF35B3"/>
    <w:rsid w:val="00EF3810"/>
    <w:rsid w:val="00EF3BBB"/>
    <w:rsid w:val="00EF5B87"/>
    <w:rsid w:val="00EF71D5"/>
    <w:rsid w:val="00F03CF4"/>
    <w:rsid w:val="00F04D04"/>
    <w:rsid w:val="00F05C9B"/>
    <w:rsid w:val="00F06A80"/>
    <w:rsid w:val="00F06BB8"/>
    <w:rsid w:val="00F11076"/>
    <w:rsid w:val="00F1156D"/>
    <w:rsid w:val="00F139C8"/>
    <w:rsid w:val="00F155C7"/>
    <w:rsid w:val="00F16202"/>
    <w:rsid w:val="00F22E89"/>
    <w:rsid w:val="00F25AF1"/>
    <w:rsid w:val="00F26E40"/>
    <w:rsid w:val="00F2738A"/>
    <w:rsid w:val="00F27864"/>
    <w:rsid w:val="00F3003F"/>
    <w:rsid w:val="00F322C5"/>
    <w:rsid w:val="00F33F61"/>
    <w:rsid w:val="00F3480F"/>
    <w:rsid w:val="00F349AC"/>
    <w:rsid w:val="00F3540D"/>
    <w:rsid w:val="00F379A6"/>
    <w:rsid w:val="00F40EDE"/>
    <w:rsid w:val="00F41F10"/>
    <w:rsid w:val="00F42687"/>
    <w:rsid w:val="00F43590"/>
    <w:rsid w:val="00F4376F"/>
    <w:rsid w:val="00F4619E"/>
    <w:rsid w:val="00F467BA"/>
    <w:rsid w:val="00F47FB4"/>
    <w:rsid w:val="00F50A55"/>
    <w:rsid w:val="00F5136B"/>
    <w:rsid w:val="00F53561"/>
    <w:rsid w:val="00F53E67"/>
    <w:rsid w:val="00F565FD"/>
    <w:rsid w:val="00F57401"/>
    <w:rsid w:val="00F57BE1"/>
    <w:rsid w:val="00F6076B"/>
    <w:rsid w:val="00F61C9B"/>
    <w:rsid w:val="00F61FE4"/>
    <w:rsid w:val="00F6222A"/>
    <w:rsid w:val="00F622EF"/>
    <w:rsid w:val="00F630F5"/>
    <w:rsid w:val="00F63E04"/>
    <w:rsid w:val="00F63F42"/>
    <w:rsid w:val="00F6469D"/>
    <w:rsid w:val="00F65C0F"/>
    <w:rsid w:val="00F6601C"/>
    <w:rsid w:val="00F66418"/>
    <w:rsid w:val="00F66D79"/>
    <w:rsid w:val="00F67BD5"/>
    <w:rsid w:val="00F67DFE"/>
    <w:rsid w:val="00F7089E"/>
    <w:rsid w:val="00F724C8"/>
    <w:rsid w:val="00F72546"/>
    <w:rsid w:val="00F73110"/>
    <w:rsid w:val="00F73305"/>
    <w:rsid w:val="00F7358B"/>
    <w:rsid w:val="00F737FA"/>
    <w:rsid w:val="00F74897"/>
    <w:rsid w:val="00F74C17"/>
    <w:rsid w:val="00F7642F"/>
    <w:rsid w:val="00F76A04"/>
    <w:rsid w:val="00F77898"/>
    <w:rsid w:val="00F77BB1"/>
    <w:rsid w:val="00F81C8E"/>
    <w:rsid w:val="00F828DB"/>
    <w:rsid w:val="00F83552"/>
    <w:rsid w:val="00F8428B"/>
    <w:rsid w:val="00F85A21"/>
    <w:rsid w:val="00F85D0D"/>
    <w:rsid w:val="00F905A3"/>
    <w:rsid w:val="00F91DDD"/>
    <w:rsid w:val="00F92776"/>
    <w:rsid w:val="00F93629"/>
    <w:rsid w:val="00F93709"/>
    <w:rsid w:val="00F9402C"/>
    <w:rsid w:val="00F94166"/>
    <w:rsid w:val="00F94FE5"/>
    <w:rsid w:val="00F95CF1"/>
    <w:rsid w:val="00FA2D97"/>
    <w:rsid w:val="00FA426B"/>
    <w:rsid w:val="00FA499A"/>
    <w:rsid w:val="00FA4A23"/>
    <w:rsid w:val="00FA6077"/>
    <w:rsid w:val="00FB1734"/>
    <w:rsid w:val="00FB1750"/>
    <w:rsid w:val="00FB5131"/>
    <w:rsid w:val="00FB5D17"/>
    <w:rsid w:val="00FB71E8"/>
    <w:rsid w:val="00FB784E"/>
    <w:rsid w:val="00FC1321"/>
    <w:rsid w:val="00FC187E"/>
    <w:rsid w:val="00FC22D7"/>
    <w:rsid w:val="00FC3DC2"/>
    <w:rsid w:val="00FC549C"/>
    <w:rsid w:val="00FC6D2B"/>
    <w:rsid w:val="00FC6DBB"/>
    <w:rsid w:val="00FC758F"/>
    <w:rsid w:val="00FC7CBB"/>
    <w:rsid w:val="00FC7CC9"/>
    <w:rsid w:val="00FD088E"/>
    <w:rsid w:val="00FD1836"/>
    <w:rsid w:val="00FD1D36"/>
    <w:rsid w:val="00FD4857"/>
    <w:rsid w:val="00FD4A6D"/>
    <w:rsid w:val="00FD7BD6"/>
    <w:rsid w:val="00FD7CD5"/>
    <w:rsid w:val="00FE0376"/>
    <w:rsid w:val="00FE0691"/>
    <w:rsid w:val="00FE09CE"/>
    <w:rsid w:val="00FE3753"/>
    <w:rsid w:val="00FE45A9"/>
    <w:rsid w:val="00FE5F4B"/>
    <w:rsid w:val="00FE63C5"/>
    <w:rsid w:val="00FE7304"/>
    <w:rsid w:val="00FE787C"/>
    <w:rsid w:val="00FE7A60"/>
    <w:rsid w:val="00FF021F"/>
    <w:rsid w:val="00FF44F5"/>
    <w:rsid w:val="00FF4C00"/>
    <w:rsid w:val="00FF5DFF"/>
    <w:rsid w:val="00FF63D2"/>
    <w:rsid w:val="00FF7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1ABC876"/>
  <w15:docId w15:val="{9C746547-5678-4B3B-89C9-8735A5A7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1805"/>
    <w:pPr>
      <w:spacing w:before="120" w:after="120" w:line="360" w:lineRule="auto"/>
      <w:jc w:val="both"/>
    </w:pPr>
    <w:rPr>
      <w:rFonts w:ascii="Times" w:eastAsia="Calibri" w:hAnsi="Times" w:cs="Times New Roman"/>
      <w:sz w:val="24"/>
      <w:szCs w:val="24"/>
    </w:rPr>
  </w:style>
  <w:style w:type="paragraph" w:styleId="Virsraksts1">
    <w:name w:val="heading 1"/>
    <w:basedOn w:val="Parasts"/>
    <w:next w:val="Parasts"/>
    <w:link w:val="Virsraksts1Rakstz"/>
    <w:uiPriority w:val="9"/>
    <w:qFormat/>
    <w:rsid w:val="00B91805"/>
    <w:pPr>
      <w:keepNext/>
      <w:keepLines/>
      <w:spacing w:before="240" w:after="0" w:line="259" w:lineRule="auto"/>
      <w:jc w:val="center"/>
      <w:outlineLvl w:val="0"/>
    </w:pPr>
    <w:rPr>
      <w:rFonts w:ascii="Times New Roman" w:eastAsia="Times New Roman" w:hAnsi="Times New Roman"/>
      <w:b/>
      <w:szCs w:val="32"/>
      <w:lang w:val="en-US"/>
    </w:rPr>
  </w:style>
  <w:style w:type="paragraph" w:styleId="Virsraksts2">
    <w:name w:val="heading 2"/>
    <w:basedOn w:val="Parasts"/>
    <w:next w:val="Parasts"/>
    <w:link w:val="Virsraksts2Rakstz"/>
    <w:uiPriority w:val="9"/>
    <w:unhideWhenUsed/>
    <w:qFormat/>
    <w:rsid w:val="0003366A"/>
    <w:pPr>
      <w:keepNext/>
      <w:keepLines/>
      <w:spacing w:before="0" w:after="0" w:line="240" w:lineRule="auto"/>
      <w:outlineLvl w:val="1"/>
    </w:pPr>
    <w:rPr>
      <w:rFonts w:ascii="Times New Roman" w:eastAsiaTheme="majorEastAsia" w:hAnsi="Times New Roman" w:cstheme="majorBidi"/>
      <w:b/>
      <w:szCs w:val="26"/>
    </w:rPr>
  </w:style>
  <w:style w:type="paragraph" w:styleId="Virsraksts3">
    <w:name w:val="heading 3"/>
    <w:basedOn w:val="Parasts"/>
    <w:next w:val="Parasts"/>
    <w:link w:val="Virsraksts3Rakstz"/>
    <w:uiPriority w:val="9"/>
    <w:unhideWhenUsed/>
    <w:qFormat/>
    <w:rsid w:val="0003366A"/>
    <w:pPr>
      <w:keepNext/>
      <w:keepLines/>
      <w:spacing w:before="40" w:after="0" w:line="240" w:lineRule="auto"/>
      <w:outlineLvl w:val="2"/>
    </w:pPr>
    <w:rPr>
      <w:rFonts w:ascii="Times New Roman" w:eastAsiaTheme="majorEastAsia" w:hAnsi="Times New Roman" w:cstheme="majorBidi"/>
      <w:b/>
    </w:rPr>
  </w:style>
  <w:style w:type="paragraph" w:styleId="Virsraksts4">
    <w:name w:val="heading 4"/>
    <w:basedOn w:val="Parasts"/>
    <w:next w:val="Parasts"/>
    <w:link w:val="Virsraksts4Rakstz"/>
    <w:uiPriority w:val="9"/>
    <w:unhideWhenUsed/>
    <w:qFormat/>
    <w:rsid w:val="00E36838"/>
    <w:pPr>
      <w:keepNext/>
      <w:suppressAutoHyphens/>
      <w:spacing w:before="0" w:after="0" w:line="240" w:lineRule="auto"/>
      <w:jc w:val="left"/>
      <w:outlineLvl w:val="3"/>
    </w:pPr>
    <w:rPr>
      <w:rFonts w:ascii="Times New Roman" w:eastAsia="Times New Roman" w:hAnsi="Times New Roman"/>
      <w:bCs/>
      <w:szCs w:val="28"/>
      <w:u w:val="single"/>
    </w:rPr>
  </w:style>
  <w:style w:type="paragraph" w:styleId="Virsraksts5">
    <w:name w:val="heading 5"/>
    <w:basedOn w:val="Parasts"/>
    <w:next w:val="Parasts"/>
    <w:link w:val="Virsraksts5Rakstz"/>
    <w:uiPriority w:val="9"/>
    <w:unhideWhenUsed/>
    <w:qFormat/>
    <w:rsid w:val="00D66DF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B91805"/>
    <w:rPr>
      <w:rFonts w:ascii="Times New Roman" w:eastAsia="Times New Roman" w:hAnsi="Times New Roman" w:cs="Times New Roman"/>
      <w:b/>
      <w:sz w:val="24"/>
      <w:szCs w:val="32"/>
      <w:lang w:val="en-US"/>
    </w:rPr>
  </w:style>
  <w:style w:type="paragraph" w:styleId="Vresteksts">
    <w:name w:val="footnote text"/>
    <w:aliases w:val="Footnote Text Char2,Footnote Text Char Char1,Fußnotentext Char Char2 Char1,Char Char1 Char2 Char1,Fußnotentext Char Char Char1 Char1,Char Char1 Char Char1 Char1,Fußnotentext Char Char Char Char Char1,Char Char1 Char Char Char Char1,Fußnot"/>
    <w:basedOn w:val="Parasts"/>
    <w:link w:val="VrestekstsRakstz"/>
    <w:uiPriority w:val="99"/>
    <w:unhideWhenUsed/>
    <w:qFormat/>
    <w:rsid w:val="00B91805"/>
    <w:rPr>
      <w:sz w:val="20"/>
      <w:szCs w:val="20"/>
    </w:rPr>
  </w:style>
  <w:style w:type="character" w:customStyle="1" w:styleId="VrestekstsRakstz">
    <w:name w:val="Vēres teksts Rakstz."/>
    <w:aliases w:val="Footnote Text Char2 Rakstz.,Footnote Text Char Char1 Rakstz.,Fußnotentext Char Char2 Char1 Rakstz.,Char Char1 Char2 Char1 Rakstz.,Fußnotentext Char Char Char1 Char1 Rakstz.,Char Char1 Char Char1 Char1 Rakstz.,Fußnot Rakstz."/>
    <w:basedOn w:val="Noklusjumarindkopasfonts"/>
    <w:link w:val="Vresteksts"/>
    <w:uiPriority w:val="99"/>
    <w:qFormat/>
    <w:rsid w:val="00B91805"/>
    <w:rPr>
      <w:rFonts w:ascii="Times" w:eastAsia="Calibri" w:hAnsi="Times" w:cs="Times New Roman"/>
      <w:sz w:val="20"/>
      <w:szCs w:val="20"/>
    </w:rPr>
  </w:style>
  <w:style w:type="character" w:styleId="Vresatsauce">
    <w:name w:val="footnote reference"/>
    <w:aliases w:val="Footnote Refernece,BVI fnr,fr,ftref,Footnote Reference Number,Footnote symbol,Footnote Reference Superscript,Odwołanie przypisu,Footnotes refss,SUPERS,Ref,de nota al pie,-E Fußnotenzeichen,Footnote reference number,Times 10 Point,E"/>
    <w:uiPriority w:val="99"/>
    <w:unhideWhenUsed/>
    <w:rsid w:val="00B91805"/>
    <w:rPr>
      <w:vertAlign w:val="superscript"/>
    </w:rPr>
  </w:style>
  <w:style w:type="character" w:customStyle="1" w:styleId="Vresenkurs">
    <w:name w:val="Vēres enkurs"/>
    <w:rsid w:val="00C12605"/>
    <w:rPr>
      <w:vertAlign w:val="superscript"/>
    </w:rPr>
  </w:style>
  <w:style w:type="character" w:customStyle="1" w:styleId="Vresrakstzmes">
    <w:name w:val="Vēres rakstzīmes"/>
    <w:qFormat/>
    <w:rsid w:val="00C12605"/>
  </w:style>
  <w:style w:type="paragraph" w:customStyle="1" w:styleId="Stils1">
    <w:name w:val="Stils1"/>
    <w:basedOn w:val="Virsraksts1"/>
    <w:qFormat/>
    <w:rsid w:val="00691235"/>
    <w:rPr>
      <w:sz w:val="28"/>
      <w:szCs w:val="36"/>
    </w:rPr>
  </w:style>
  <w:style w:type="paragraph" w:customStyle="1" w:styleId="tvhtml">
    <w:name w:val="tv_html"/>
    <w:basedOn w:val="Parasts"/>
    <w:qFormat/>
    <w:rsid w:val="00D831D8"/>
    <w:pPr>
      <w:spacing w:before="100" w:beforeAutospacing="1" w:after="100" w:afterAutospacing="1" w:line="240" w:lineRule="auto"/>
    </w:pPr>
    <w:rPr>
      <w:rFonts w:ascii="Times New Roman" w:eastAsia="Times New Roman" w:hAnsi="Times New Roman"/>
      <w:lang w:eastAsia="lv-LV"/>
    </w:rPr>
  </w:style>
  <w:style w:type="paragraph" w:styleId="Galvene">
    <w:name w:val="header"/>
    <w:basedOn w:val="Parasts"/>
    <w:link w:val="GalveneRakstz"/>
    <w:uiPriority w:val="99"/>
    <w:unhideWhenUsed/>
    <w:rsid w:val="00C64AB4"/>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qFormat/>
    <w:rsid w:val="00C64AB4"/>
    <w:rPr>
      <w:rFonts w:ascii="Times" w:eastAsia="Calibri" w:hAnsi="Times" w:cs="Times New Roman"/>
      <w:sz w:val="24"/>
      <w:szCs w:val="24"/>
    </w:rPr>
  </w:style>
  <w:style w:type="paragraph" w:styleId="Kjene">
    <w:name w:val="footer"/>
    <w:basedOn w:val="Parasts"/>
    <w:link w:val="KjeneRakstz"/>
    <w:uiPriority w:val="99"/>
    <w:unhideWhenUsed/>
    <w:rsid w:val="00C64AB4"/>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qFormat/>
    <w:rsid w:val="00C64AB4"/>
    <w:rPr>
      <w:rFonts w:ascii="Times" w:eastAsia="Calibri" w:hAnsi="Times" w:cs="Times New Roman"/>
      <w:sz w:val="24"/>
      <w:szCs w:val="24"/>
    </w:rPr>
  </w:style>
  <w:style w:type="character" w:customStyle="1" w:styleId="Virsraksts2Rakstz">
    <w:name w:val="Virsraksts 2 Rakstz."/>
    <w:basedOn w:val="Noklusjumarindkopasfonts"/>
    <w:link w:val="Virsraksts2"/>
    <w:uiPriority w:val="9"/>
    <w:qFormat/>
    <w:rsid w:val="0003366A"/>
    <w:rPr>
      <w:rFonts w:ascii="Times New Roman" w:eastAsiaTheme="majorEastAsia" w:hAnsi="Times New Roman" w:cstheme="majorBidi"/>
      <w:b/>
      <w:sz w:val="24"/>
      <w:szCs w:val="26"/>
    </w:rPr>
  </w:style>
  <w:style w:type="character" w:customStyle="1" w:styleId="Virsraksts3Rakstz">
    <w:name w:val="Virsraksts 3 Rakstz."/>
    <w:basedOn w:val="Noklusjumarindkopasfonts"/>
    <w:link w:val="Virsraksts3"/>
    <w:uiPriority w:val="9"/>
    <w:qFormat/>
    <w:rsid w:val="0003366A"/>
    <w:rPr>
      <w:rFonts w:ascii="Times New Roman" w:eastAsiaTheme="majorEastAsia" w:hAnsi="Times New Roman" w:cstheme="majorBidi"/>
      <w:b/>
      <w:sz w:val="24"/>
      <w:szCs w:val="24"/>
    </w:rPr>
  </w:style>
  <w:style w:type="character" w:styleId="Hipersaite">
    <w:name w:val="Hyperlink"/>
    <w:uiPriority w:val="99"/>
    <w:unhideWhenUsed/>
    <w:rsid w:val="0003366A"/>
    <w:rPr>
      <w:color w:val="0000FF"/>
      <w:u w:val="single"/>
    </w:rPr>
  </w:style>
  <w:style w:type="character" w:styleId="Izmantotahipersaite">
    <w:name w:val="FollowedHyperlink"/>
    <w:basedOn w:val="Noklusjumarindkopasfonts"/>
    <w:uiPriority w:val="99"/>
    <w:semiHidden/>
    <w:unhideWhenUsed/>
    <w:rsid w:val="00D45791"/>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A74ECF"/>
    <w:rPr>
      <w:color w:val="605E5C"/>
      <w:shd w:val="clear" w:color="auto" w:fill="E1DFDD"/>
    </w:rPr>
  </w:style>
  <w:style w:type="character" w:customStyle="1" w:styleId="KomentratekstsRakstz">
    <w:name w:val="Komentāra teksts Rakstz."/>
    <w:link w:val="Komentrateksts"/>
    <w:uiPriority w:val="99"/>
    <w:qFormat/>
    <w:rsid w:val="00A65492"/>
  </w:style>
  <w:style w:type="character" w:customStyle="1" w:styleId="Internetasaite">
    <w:name w:val="Interneta saite"/>
    <w:uiPriority w:val="99"/>
    <w:unhideWhenUsed/>
    <w:rsid w:val="00A65492"/>
    <w:rPr>
      <w:color w:val="0000FF"/>
      <w:u w:val="single"/>
    </w:rPr>
  </w:style>
  <w:style w:type="character" w:customStyle="1" w:styleId="st">
    <w:name w:val="st"/>
    <w:qFormat/>
    <w:rsid w:val="00A65492"/>
  </w:style>
  <w:style w:type="paragraph" w:styleId="Komentrateksts">
    <w:name w:val="annotation text"/>
    <w:basedOn w:val="Parasts"/>
    <w:link w:val="KomentratekstsRakstz"/>
    <w:uiPriority w:val="99"/>
    <w:unhideWhenUsed/>
    <w:qFormat/>
    <w:rsid w:val="00A65492"/>
    <w:pPr>
      <w:suppressAutoHyphens/>
      <w:spacing w:before="0" w:after="200" w:line="276" w:lineRule="auto"/>
      <w:jc w:val="left"/>
    </w:pPr>
    <w:rPr>
      <w:rFonts w:asciiTheme="minorHAnsi" w:eastAsiaTheme="minorHAnsi" w:hAnsiTheme="minorHAnsi" w:cstheme="minorBidi"/>
      <w:sz w:val="22"/>
      <w:szCs w:val="22"/>
    </w:rPr>
  </w:style>
  <w:style w:type="character" w:customStyle="1" w:styleId="KomentratekstsRakstz1">
    <w:name w:val="Komentāra teksts Rakstz.1"/>
    <w:basedOn w:val="Noklusjumarindkopasfonts"/>
    <w:uiPriority w:val="99"/>
    <w:semiHidden/>
    <w:rsid w:val="00A65492"/>
    <w:rPr>
      <w:rFonts w:ascii="Times" w:eastAsia="Calibri" w:hAnsi="Times" w:cs="Times New Roman"/>
      <w:sz w:val="20"/>
      <w:szCs w:val="20"/>
    </w:rPr>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PPS_Bullet"/>
    <w:basedOn w:val="Parasts"/>
    <w:link w:val="SarakstarindkopaRakstz"/>
    <w:uiPriority w:val="34"/>
    <w:qFormat/>
    <w:rsid w:val="00A65492"/>
    <w:pPr>
      <w:suppressAutoHyphens/>
      <w:spacing w:before="0" w:after="200" w:line="276" w:lineRule="auto"/>
      <w:ind w:left="720"/>
      <w:contextualSpacing/>
      <w:jc w:val="left"/>
    </w:pPr>
    <w:rPr>
      <w:rFonts w:ascii="Calibri" w:hAnsi="Calibri"/>
      <w:sz w:val="22"/>
      <w:szCs w:val="22"/>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
    <w:link w:val="Sarakstarindkopa"/>
    <w:uiPriority w:val="34"/>
    <w:qFormat/>
    <w:rsid w:val="00A65492"/>
    <w:rPr>
      <w:rFonts w:ascii="Calibri" w:eastAsia="Calibri" w:hAnsi="Calibri" w:cs="Times New Roman"/>
    </w:rPr>
  </w:style>
  <w:style w:type="paragraph" w:customStyle="1" w:styleId="tv213">
    <w:name w:val="tv213"/>
    <w:basedOn w:val="Parasts"/>
    <w:qFormat/>
    <w:rsid w:val="00BB2503"/>
    <w:pPr>
      <w:spacing w:before="100" w:beforeAutospacing="1" w:after="100" w:afterAutospacing="1" w:line="240" w:lineRule="auto"/>
    </w:pPr>
    <w:rPr>
      <w:rFonts w:ascii="Times New Roman" w:eastAsia="Times New Roman" w:hAnsi="Times New Roman"/>
      <w:lang w:eastAsia="lv-LV"/>
    </w:rPr>
  </w:style>
  <w:style w:type="character" w:customStyle="1" w:styleId="highlight">
    <w:name w:val="highlight"/>
    <w:qFormat/>
    <w:rsid w:val="00BB2503"/>
  </w:style>
  <w:style w:type="character" w:customStyle="1" w:styleId="normal-h">
    <w:name w:val="normal-h"/>
    <w:rsid w:val="00BB2503"/>
  </w:style>
  <w:style w:type="character" w:customStyle="1" w:styleId="pageheading">
    <w:name w:val="pageheading"/>
    <w:basedOn w:val="Noklusjumarindkopasfonts"/>
    <w:qFormat/>
    <w:rsid w:val="00BB2503"/>
  </w:style>
  <w:style w:type="paragraph" w:styleId="Bezatstarpm">
    <w:name w:val="No Spacing"/>
    <w:uiPriority w:val="1"/>
    <w:qFormat/>
    <w:rsid w:val="007C1B1E"/>
    <w:pPr>
      <w:widowControl w:val="0"/>
      <w:spacing w:after="0" w:line="240" w:lineRule="auto"/>
    </w:pPr>
    <w:rPr>
      <w:rFonts w:ascii="Times" w:eastAsia="Calibri" w:hAnsi="Times" w:cs="Times New Roman"/>
      <w:lang w:val="en-US"/>
    </w:rPr>
  </w:style>
  <w:style w:type="character" w:styleId="Komentraatsauce">
    <w:name w:val="annotation reference"/>
    <w:uiPriority w:val="99"/>
    <w:semiHidden/>
    <w:unhideWhenUsed/>
    <w:qFormat/>
    <w:rsid w:val="00B045D6"/>
    <w:rPr>
      <w:sz w:val="16"/>
      <w:szCs w:val="16"/>
    </w:rPr>
  </w:style>
  <w:style w:type="character" w:customStyle="1" w:styleId="BeiguvrestekstsRakstz">
    <w:name w:val="Beigu vēres teksts Rakstz."/>
    <w:link w:val="Beiguvresteksts"/>
    <w:uiPriority w:val="99"/>
    <w:qFormat/>
    <w:rsid w:val="00B045D6"/>
    <w:rPr>
      <w:color w:val="000000"/>
    </w:rPr>
  </w:style>
  <w:style w:type="character" w:styleId="Izteiksmgs">
    <w:name w:val="Strong"/>
    <w:uiPriority w:val="22"/>
    <w:qFormat/>
    <w:rsid w:val="00B045D6"/>
    <w:rPr>
      <w:b/>
      <w:bCs/>
    </w:rPr>
  </w:style>
  <w:style w:type="paragraph" w:styleId="Beiguvresteksts">
    <w:name w:val="endnote text"/>
    <w:basedOn w:val="Parasts"/>
    <w:link w:val="BeiguvrestekstsRakstz"/>
    <w:uiPriority w:val="99"/>
    <w:unhideWhenUsed/>
    <w:rsid w:val="00B045D6"/>
    <w:pPr>
      <w:suppressAutoHyphens/>
      <w:spacing w:before="0" w:after="0" w:line="240" w:lineRule="auto"/>
    </w:pPr>
    <w:rPr>
      <w:rFonts w:asciiTheme="minorHAnsi" w:eastAsiaTheme="minorHAnsi" w:hAnsiTheme="minorHAnsi" w:cstheme="minorBidi"/>
      <w:color w:val="000000"/>
      <w:sz w:val="22"/>
      <w:szCs w:val="22"/>
    </w:rPr>
  </w:style>
  <w:style w:type="character" w:customStyle="1" w:styleId="BeiguvrestekstsRakstz1">
    <w:name w:val="Beigu vēres teksts Rakstz.1"/>
    <w:basedOn w:val="Noklusjumarindkopasfonts"/>
    <w:uiPriority w:val="99"/>
    <w:semiHidden/>
    <w:rsid w:val="00B045D6"/>
    <w:rPr>
      <w:rFonts w:ascii="Times" w:eastAsia="Calibri" w:hAnsi="Times" w:cs="Times New Roman"/>
      <w:sz w:val="20"/>
      <w:szCs w:val="20"/>
    </w:rPr>
  </w:style>
  <w:style w:type="paragraph" w:styleId="Paraststmeklis">
    <w:name w:val="Normal (Web)"/>
    <w:basedOn w:val="Parasts"/>
    <w:uiPriority w:val="99"/>
    <w:unhideWhenUsed/>
    <w:qFormat/>
    <w:rsid w:val="00E40680"/>
    <w:pPr>
      <w:suppressAutoHyphens/>
      <w:spacing w:before="0" w:beforeAutospacing="1" w:after="200" w:afterAutospacing="1" w:line="240" w:lineRule="auto"/>
      <w:jc w:val="left"/>
    </w:pPr>
    <w:rPr>
      <w:rFonts w:ascii="Verdana" w:eastAsia="Times New Roman" w:hAnsi="Verdana"/>
      <w:sz w:val="18"/>
      <w:szCs w:val="18"/>
      <w:lang w:eastAsia="lv-LV"/>
    </w:rPr>
  </w:style>
  <w:style w:type="paragraph" w:customStyle="1" w:styleId="Style29">
    <w:name w:val="Style29"/>
    <w:uiPriority w:val="99"/>
    <w:qFormat/>
    <w:rsid w:val="00E40680"/>
    <w:pPr>
      <w:widowControl w:val="0"/>
      <w:suppressAutoHyphens/>
      <w:spacing w:after="0" w:line="253" w:lineRule="exact"/>
      <w:jc w:val="both"/>
    </w:pPr>
    <w:rPr>
      <w:rFonts w:ascii="Times New Roman" w:eastAsia="Times New Roman" w:hAnsi="Times New Roman" w:cs="Times New Roman"/>
      <w:color w:val="000000"/>
      <w:sz w:val="24"/>
      <w:szCs w:val="24"/>
      <w:u w:color="000000"/>
      <w:lang w:eastAsia="lv-LV"/>
    </w:rPr>
  </w:style>
  <w:style w:type="paragraph" w:customStyle="1" w:styleId="wP5">
    <w:name w:val="wP5"/>
    <w:basedOn w:val="Parasts"/>
    <w:qFormat/>
    <w:rsid w:val="00E40680"/>
    <w:pPr>
      <w:widowControl w:val="0"/>
      <w:suppressAutoHyphens/>
      <w:spacing w:before="0" w:after="0" w:line="240" w:lineRule="auto"/>
      <w:jc w:val="center"/>
    </w:pPr>
    <w:rPr>
      <w:rFonts w:ascii="Times New Roman" w:eastAsia="Times New Roman" w:hAnsi="Times New Roman"/>
      <w:kern w:val="2"/>
      <w:sz w:val="28"/>
      <w:lang w:eastAsia="zh-CN" w:bidi="hi-IN"/>
    </w:rPr>
  </w:style>
  <w:style w:type="paragraph" w:customStyle="1" w:styleId="Citti">
    <w:name w:val="Citāti"/>
    <w:basedOn w:val="Parasts"/>
    <w:qFormat/>
    <w:rsid w:val="00E40680"/>
    <w:pPr>
      <w:suppressAutoHyphens/>
      <w:spacing w:before="0" w:after="283" w:line="240" w:lineRule="auto"/>
      <w:ind w:left="567" w:right="567"/>
      <w:jc w:val="left"/>
    </w:pPr>
    <w:rPr>
      <w:rFonts w:ascii="Liberation Serif" w:eastAsia="NSimSun" w:hAnsi="Liberation Serif" w:cs="Arial"/>
      <w:kern w:val="2"/>
      <w:lang w:eastAsia="zh-CN" w:bidi="hi-IN"/>
    </w:rPr>
  </w:style>
  <w:style w:type="character" w:customStyle="1" w:styleId="divider">
    <w:name w:val="divider"/>
    <w:basedOn w:val="Noklusjumarindkopasfonts"/>
    <w:rsid w:val="001E3976"/>
  </w:style>
  <w:style w:type="character" w:customStyle="1" w:styleId="Virsraksts4Rakstz">
    <w:name w:val="Virsraksts 4 Rakstz."/>
    <w:basedOn w:val="Noklusjumarindkopasfonts"/>
    <w:link w:val="Virsraksts4"/>
    <w:uiPriority w:val="9"/>
    <w:qFormat/>
    <w:rsid w:val="00E36838"/>
    <w:rPr>
      <w:rFonts w:ascii="Times New Roman" w:eastAsia="Times New Roman" w:hAnsi="Times New Roman" w:cs="Times New Roman"/>
      <w:bCs/>
      <w:sz w:val="24"/>
      <w:szCs w:val="28"/>
      <w:u w:val="single"/>
    </w:rPr>
  </w:style>
  <w:style w:type="character" w:customStyle="1" w:styleId="BalontekstsRakstz">
    <w:name w:val="Balonteksts Rakstz."/>
    <w:link w:val="Balonteksts"/>
    <w:uiPriority w:val="99"/>
    <w:semiHidden/>
    <w:qFormat/>
    <w:rsid w:val="00851DDB"/>
    <w:rPr>
      <w:rFonts w:ascii="Tahoma" w:eastAsia="Calibri" w:hAnsi="Tahoma" w:cs="Tahoma"/>
      <w:sz w:val="16"/>
      <w:szCs w:val="16"/>
    </w:rPr>
  </w:style>
  <w:style w:type="character" w:customStyle="1" w:styleId="KomentratmaRakstz">
    <w:name w:val="Komentāra tēma Rakstz."/>
    <w:link w:val="Komentratma"/>
    <w:uiPriority w:val="99"/>
    <w:semiHidden/>
    <w:qFormat/>
    <w:rsid w:val="00851DDB"/>
    <w:rPr>
      <w:b/>
      <w:bCs/>
    </w:rPr>
  </w:style>
  <w:style w:type="character" w:customStyle="1" w:styleId="FootnoteCharacters">
    <w:name w:val="Footnote Characters"/>
    <w:link w:val="CharCharCharChar"/>
    <w:uiPriority w:val="99"/>
    <w:unhideWhenUsed/>
    <w:qFormat/>
    <w:rsid w:val="00851DDB"/>
    <w:rPr>
      <w:vertAlign w:val="superscript"/>
    </w:rPr>
  </w:style>
  <w:style w:type="character" w:customStyle="1" w:styleId="result-name">
    <w:name w:val="result-name"/>
    <w:qFormat/>
    <w:rsid w:val="00851DDB"/>
  </w:style>
  <w:style w:type="character" w:customStyle="1" w:styleId="Apmekltainternetasaite">
    <w:name w:val="Apmeklēta interneta saite"/>
    <w:uiPriority w:val="99"/>
    <w:semiHidden/>
    <w:unhideWhenUsed/>
    <w:rsid w:val="00851DDB"/>
    <w:rPr>
      <w:color w:val="954F72"/>
      <w:u w:val="single"/>
    </w:rPr>
  </w:style>
  <w:style w:type="character" w:customStyle="1" w:styleId="Uzsvars">
    <w:name w:val="Uzsvars"/>
    <w:qFormat/>
    <w:rsid w:val="00851DDB"/>
    <w:rPr>
      <w:i/>
      <w:iCs/>
    </w:rPr>
  </w:style>
  <w:style w:type="character" w:customStyle="1" w:styleId="goomoji">
    <w:name w:val="goomoji"/>
    <w:qFormat/>
    <w:rsid w:val="00851DDB"/>
  </w:style>
  <w:style w:type="character" w:customStyle="1" w:styleId="c5">
    <w:name w:val="c5"/>
    <w:qFormat/>
    <w:rsid w:val="00851DDB"/>
  </w:style>
  <w:style w:type="character" w:customStyle="1" w:styleId="t3">
    <w:name w:val="t3"/>
    <w:qFormat/>
    <w:rsid w:val="00851DDB"/>
  </w:style>
  <w:style w:type="character" w:customStyle="1" w:styleId="ApakvirsrakstsRakstz">
    <w:name w:val="Apakšvirsraksts Rakstz."/>
    <w:link w:val="Apakvirsraksts"/>
    <w:uiPriority w:val="11"/>
    <w:qFormat/>
    <w:rsid w:val="00851DDB"/>
    <w:rPr>
      <w:rFonts w:ascii="Cambria" w:eastAsia="Times New Roman" w:hAnsi="Cambria"/>
      <w:sz w:val="24"/>
      <w:szCs w:val="24"/>
    </w:rPr>
  </w:style>
  <w:style w:type="character" w:customStyle="1" w:styleId="CoverNormalChar">
    <w:name w:val="CoverNormal Char"/>
    <w:link w:val="CoverNormal"/>
    <w:qFormat/>
    <w:locked/>
    <w:rsid w:val="00851DDB"/>
    <w:rPr>
      <w:rFonts w:ascii="Times New Roman" w:eastAsia="SimSun" w:hAnsi="Times New Roman"/>
      <w:lang w:val="en-GB"/>
    </w:rPr>
  </w:style>
  <w:style w:type="character" w:customStyle="1" w:styleId="HTMLiepriekformattaisRakstz">
    <w:name w:val="HTML iepriekšformatētais Rakstz."/>
    <w:link w:val="HTMLiepriekformattais"/>
    <w:uiPriority w:val="99"/>
    <w:qFormat/>
    <w:rsid w:val="00851DDB"/>
    <w:rPr>
      <w:rFonts w:ascii="Courier New" w:eastAsia="Times New Roman" w:hAnsi="Courier New" w:cs="Courier New"/>
    </w:rPr>
  </w:style>
  <w:style w:type="character" w:customStyle="1" w:styleId="Neatrisintapieminana11">
    <w:name w:val="Neatrisināta pieminēšana11"/>
    <w:uiPriority w:val="99"/>
    <w:semiHidden/>
    <w:unhideWhenUsed/>
    <w:qFormat/>
    <w:rsid w:val="00851DDB"/>
    <w:rPr>
      <w:color w:val="605E5C"/>
      <w:shd w:val="clear" w:color="auto" w:fill="E1DFDD"/>
    </w:rPr>
  </w:style>
  <w:style w:type="character" w:customStyle="1" w:styleId="PamattekstsRakstz">
    <w:name w:val="Pamatteksts Rakstz."/>
    <w:basedOn w:val="Noklusjumarindkopasfonts"/>
    <w:link w:val="Pamatteksts"/>
    <w:uiPriority w:val="99"/>
    <w:qFormat/>
    <w:rsid w:val="00851DDB"/>
    <w:rPr>
      <w:rFonts w:ascii="Times New Roman" w:eastAsia="Times New Roman" w:hAnsi="Times New Roman"/>
      <w:sz w:val="24"/>
      <w:szCs w:val="24"/>
    </w:rPr>
  </w:style>
  <w:style w:type="character" w:customStyle="1" w:styleId="Rdtjasaite">
    <w:name w:val="Rādītāja saite"/>
    <w:qFormat/>
    <w:rsid w:val="00851DDB"/>
  </w:style>
  <w:style w:type="character" w:customStyle="1" w:styleId="Beiguvresenkurs">
    <w:name w:val="Beigu vēres enkurs"/>
    <w:rsid w:val="00851DDB"/>
    <w:rPr>
      <w:vertAlign w:val="superscript"/>
    </w:rPr>
  </w:style>
  <w:style w:type="character" w:customStyle="1" w:styleId="Beiguvresrakstzme">
    <w:name w:val="Beigu vēres rakstzīme"/>
    <w:qFormat/>
    <w:rsid w:val="00851DDB"/>
  </w:style>
  <w:style w:type="paragraph" w:customStyle="1" w:styleId="Virsraksts">
    <w:name w:val="Virsraksts"/>
    <w:basedOn w:val="Parasts"/>
    <w:next w:val="Pamatteksts"/>
    <w:qFormat/>
    <w:rsid w:val="00851DDB"/>
    <w:pPr>
      <w:keepNext/>
      <w:suppressAutoHyphens/>
      <w:spacing w:before="240" w:line="276" w:lineRule="auto"/>
      <w:jc w:val="left"/>
    </w:pPr>
    <w:rPr>
      <w:rFonts w:ascii="Liberation Sans" w:eastAsia="Microsoft YaHei" w:hAnsi="Liberation Sans" w:cs="Arial"/>
      <w:sz w:val="28"/>
      <w:szCs w:val="28"/>
    </w:rPr>
  </w:style>
  <w:style w:type="paragraph" w:styleId="Pamatteksts">
    <w:name w:val="Body Text"/>
    <w:basedOn w:val="Parasts"/>
    <w:link w:val="PamattekstsRakstz"/>
    <w:uiPriority w:val="99"/>
    <w:unhideWhenUsed/>
    <w:rsid w:val="00851DDB"/>
    <w:pPr>
      <w:suppressAutoHyphens/>
      <w:spacing w:before="0" w:beforeAutospacing="1" w:after="200" w:afterAutospacing="1" w:line="240" w:lineRule="auto"/>
      <w:jc w:val="left"/>
    </w:pPr>
    <w:rPr>
      <w:rFonts w:ascii="Times New Roman" w:eastAsia="Times New Roman" w:hAnsi="Times New Roman" w:cstheme="minorBidi"/>
    </w:rPr>
  </w:style>
  <w:style w:type="character" w:customStyle="1" w:styleId="PamattekstsRakstz1">
    <w:name w:val="Pamatteksts Rakstz.1"/>
    <w:basedOn w:val="Noklusjumarindkopasfonts"/>
    <w:uiPriority w:val="99"/>
    <w:semiHidden/>
    <w:rsid w:val="00851DDB"/>
    <w:rPr>
      <w:rFonts w:ascii="Times" w:eastAsia="Calibri" w:hAnsi="Times" w:cs="Times New Roman"/>
      <w:sz w:val="24"/>
      <w:szCs w:val="24"/>
    </w:rPr>
  </w:style>
  <w:style w:type="paragraph" w:styleId="Saraksts">
    <w:name w:val="List"/>
    <w:basedOn w:val="Parasts"/>
    <w:rsid w:val="00851DDB"/>
    <w:pPr>
      <w:tabs>
        <w:tab w:val="left" w:pos="3686"/>
      </w:tabs>
      <w:suppressAutoHyphens/>
      <w:spacing w:before="0" w:after="0" w:line="240" w:lineRule="auto"/>
      <w:ind w:left="3686" w:hanging="1134"/>
      <w:jc w:val="left"/>
    </w:pPr>
    <w:rPr>
      <w:rFonts w:ascii="Times New Roman" w:eastAsia="Times New Roman" w:hAnsi="Times New Roman"/>
      <w:lang w:eastAsia="lv-LV"/>
    </w:rPr>
  </w:style>
  <w:style w:type="paragraph" w:styleId="Parakstszemobjekta">
    <w:name w:val="caption"/>
    <w:basedOn w:val="Parasts"/>
    <w:qFormat/>
    <w:rsid w:val="00851DDB"/>
    <w:pPr>
      <w:suppressLineNumbers/>
      <w:suppressAutoHyphens/>
      <w:spacing w:line="276" w:lineRule="auto"/>
      <w:jc w:val="left"/>
    </w:pPr>
    <w:rPr>
      <w:rFonts w:ascii="Calibri" w:hAnsi="Calibri" w:cs="Arial"/>
      <w:i/>
      <w:iCs/>
    </w:rPr>
  </w:style>
  <w:style w:type="paragraph" w:customStyle="1" w:styleId="Rdtjs">
    <w:name w:val="Rādītājs"/>
    <w:basedOn w:val="Parasts"/>
    <w:qFormat/>
    <w:rsid w:val="00851DDB"/>
    <w:pPr>
      <w:suppressLineNumbers/>
      <w:suppressAutoHyphens/>
      <w:spacing w:before="0" w:after="200" w:line="276" w:lineRule="auto"/>
      <w:jc w:val="left"/>
    </w:pPr>
    <w:rPr>
      <w:rFonts w:ascii="Calibri" w:hAnsi="Calibri" w:cs="Arial"/>
      <w:sz w:val="22"/>
      <w:szCs w:val="22"/>
    </w:rPr>
  </w:style>
  <w:style w:type="paragraph" w:customStyle="1" w:styleId="Galveneunkjene">
    <w:name w:val="Galvene un kājene"/>
    <w:basedOn w:val="Parasts"/>
    <w:qFormat/>
    <w:rsid w:val="00851DDB"/>
    <w:pPr>
      <w:suppressAutoHyphens/>
      <w:spacing w:before="0" w:after="200" w:line="276" w:lineRule="auto"/>
      <w:jc w:val="left"/>
    </w:pPr>
    <w:rPr>
      <w:rFonts w:ascii="Calibri" w:hAnsi="Calibri"/>
      <w:sz w:val="22"/>
      <w:szCs w:val="22"/>
    </w:rPr>
  </w:style>
  <w:style w:type="paragraph" w:styleId="Balonteksts">
    <w:name w:val="Balloon Text"/>
    <w:basedOn w:val="Parasts"/>
    <w:link w:val="BalontekstsRakstz"/>
    <w:uiPriority w:val="99"/>
    <w:semiHidden/>
    <w:unhideWhenUsed/>
    <w:qFormat/>
    <w:rsid w:val="00851DDB"/>
    <w:pPr>
      <w:suppressAutoHyphens/>
      <w:spacing w:before="0" w:after="0" w:line="240" w:lineRule="auto"/>
      <w:jc w:val="left"/>
    </w:pPr>
    <w:rPr>
      <w:rFonts w:ascii="Tahoma" w:hAnsi="Tahoma" w:cs="Tahoma"/>
      <w:sz w:val="16"/>
      <w:szCs w:val="16"/>
    </w:rPr>
  </w:style>
  <w:style w:type="character" w:customStyle="1" w:styleId="BalontekstsRakstz1">
    <w:name w:val="Balonteksts Rakstz.1"/>
    <w:basedOn w:val="Noklusjumarindkopasfonts"/>
    <w:uiPriority w:val="99"/>
    <w:semiHidden/>
    <w:rsid w:val="00851DDB"/>
    <w:rPr>
      <w:rFonts w:ascii="Segoe UI" w:eastAsia="Calibri" w:hAnsi="Segoe UI" w:cs="Segoe UI"/>
      <w:sz w:val="18"/>
      <w:szCs w:val="18"/>
    </w:rPr>
  </w:style>
  <w:style w:type="paragraph" w:customStyle="1" w:styleId="tv2131">
    <w:name w:val="tv2131"/>
    <w:basedOn w:val="Parasts"/>
    <w:qFormat/>
    <w:rsid w:val="00851DDB"/>
    <w:pPr>
      <w:suppressAutoHyphens/>
      <w:spacing w:before="0" w:after="0"/>
      <w:ind w:firstLine="300"/>
      <w:jc w:val="left"/>
    </w:pPr>
    <w:rPr>
      <w:rFonts w:ascii="Times New Roman" w:eastAsia="Times New Roman" w:hAnsi="Times New Roman"/>
      <w:color w:val="414142"/>
      <w:sz w:val="20"/>
      <w:szCs w:val="20"/>
      <w:lang w:eastAsia="lv-LV"/>
    </w:rPr>
  </w:style>
  <w:style w:type="paragraph" w:styleId="Komentratma">
    <w:name w:val="annotation subject"/>
    <w:basedOn w:val="Komentrateksts"/>
    <w:next w:val="Komentrateksts"/>
    <w:link w:val="KomentratmaRakstz"/>
    <w:uiPriority w:val="99"/>
    <w:semiHidden/>
    <w:unhideWhenUsed/>
    <w:qFormat/>
    <w:rsid w:val="00851DDB"/>
    <w:rPr>
      <w:b/>
      <w:bCs/>
    </w:rPr>
  </w:style>
  <w:style w:type="character" w:customStyle="1" w:styleId="KomentratmaRakstz1">
    <w:name w:val="Komentāra tēma Rakstz.1"/>
    <w:basedOn w:val="KomentratekstsRakstz"/>
    <w:uiPriority w:val="99"/>
    <w:semiHidden/>
    <w:rsid w:val="00851DDB"/>
    <w:rPr>
      <w:rFonts w:ascii="Times" w:eastAsia="Calibri" w:hAnsi="Times" w:cs="Times New Roman"/>
      <w:b/>
      <w:bCs/>
      <w:sz w:val="20"/>
      <w:szCs w:val="20"/>
    </w:rPr>
  </w:style>
  <w:style w:type="paragraph" w:styleId="Prskatjums">
    <w:name w:val="Revision"/>
    <w:uiPriority w:val="99"/>
    <w:semiHidden/>
    <w:qFormat/>
    <w:rsid w:val="00851DDB"/>
    <w:pPr>
      <w:suppressAutoHyphens/>
      <w:spacing w:after="0" w:line="240" w:lineRule="auto"/>
    </w:pPr>
    <w:rPr>
      <w:rFonts w:ascii="Calibri" w:eastAsia="Calibri" w:hAnsi="Calibri" w:cs="Times New Roman"/>
    </w:rPr>
  </w:style>
  <w:style w:type="paragraph" w:customStyle="1" w:styleId="Stils2">
    <w:name w:val="Stils2"/>
    <w:basedOn w:val="Parasts"/>
    <w:qFormat/>
    <w:rsid w:val="00851DDB"/>
    <w:pPr>
      <w:suppressAutoHyphens/>
      <w:spacing w:before="0" w:after="200" w:line="240" w:lineRule="auto"/>
      <w:jc w:val="left"/>
    </w:pPr>
    <w:rPr>
      <w:rFonts w:ascii="Times New Roman" w:hAnsi="Times New Roman"/>
      <w:szCs w:val="22"/>
      <w:lang w:eastAsia="lv-LV"/>
    </w:rPr>
  </w:style>
  <w:style w:type="paragraph" w:customStyle="1" w:styleId="CharCharCharChar">
    <w:name w:val="Char Char Char Char"/>
    <w:basedOn w:val="Parasts"/>
    <w:next w:val="Parasts"/>
    <w:link w:val="FootnoteCharacters"/>
    <w:uiPriority w:val="99"/>
    <w:qFormat/>
    <w:rsid w:val="00851DDB"/>
    <w:pPr>
      <w:suppressAutoHyphens/>
      <w:spacing w:before="0" w:after="160" w:line="240" w:lineRule="exact"/>
      <w:textAlignment w:val="baseline"/>
    </w:pPr>
    <w:rPr>
      <w:rFonts w:asciiTheme="minorHAnsi" w:eastAsiaTheme="minorHAnsi" w:hAnsiTheme="minorHAnsi" w:cstheme="minorBidi"/>
      <w:sz w:val="22"/>
      <w:szCs w:val="22"/>
      <w:vertAlign w:val="superscript"/>
    </w:rPr>
  </w:style>
  <w:style w:type="paragraph" w:customStyle="1" w:styleId="parasts0">
    <w:name w:val="parasts"/>
    <w:basedOn w:val="Parasts"/>
    <w:qFormat/>
    <w:rsid w:val="00851DDB"/>
    <w:pPr>
      <w:tabs>
        <w:tab w:val="left" w:pos="0"/>
      </w:tabs>
      <w:suppressAutoHyphens/>
      <w:spacing w:before="0" w:after="0" w:line="240" w:lineRule="auto"/>
      <w:ind w:left="794" w:hanging="794"/>
      <w:jc w:val="left"/>
    </w:pPr>
    <w:rPr>
      <w:rFonts w:ascii="Times New Roman" w:eastAsia="Times New Roman" w:hAnsi="Times New Roman"/>
      <w:lang w:eastAsia="lv-LV"/>
    </w:rPr>
  </w:style>
  <w:style w:type="paragraph" w:styleId="Parastaatkpe">
    <w:name w:val="Normal Indent"/>
    <w:basedOn w:val="Parasts"/>
    <w:qFormat/>
    <w:rsid w:val="00851DDB"/>
    <w:pPr>
      <w:tabs>
        <w:tab w:val="left" w:pos="1559"/>
      </w:tabs>
      <w:suppressAutoHyphens/>
      <w:spacing w:before="0" w:after="0" w:line="240" w:lineRule="auto"/>
      <w:ind w:left="1559" w:hanging="839"/>
    </w:pPr>
    <w:rPr>
      <w:rFonts w:ascii="Times New Roman" w:eastAsia="Times New Roman" w:hAnsi="Times New Roman"/>
      <w:lang w:eastAsia="lv-LV"/>
    </w:rPr>
  </w:style>
  <w:style w:type="paragraph" w:customStyle="1" w:styleId="Body">
    <w:name w:val="Body"/>
    <w:qFormat/>
    <w:rsid w:val="00132192"/>
    <w:pPr>
      <w:suppressAutoHyphens/>
      <w:spacing w:after="0" w:line="240" w:lineRule="auto"/>
    </w:pPr>
    <w:rPr>
      <w:rFonts w:ascii="Times New Roman" w:eastAsia="Arial Unicode MS" w:hAnsi="Times New Roman" w:cs="Arial Unicode MS"/>
      <w:color w:val="000000"/>
      <w:sz w:val="24"/>
      <w:lang w:eastAsia="lv-LV"/>
    </w:rPr>
  </w:style>
  <w:style w:type="paragraph" w:styleId="Saturardtjavirsraksts">
    <w:name w:val="TOC Heading"/>
    <w:basedOn w:val="Virsraksts1"/>
    <w:next w:val="Parasts"/>
    <w:uiPriority w:val="39"/>
    <w:unhideWhenUsed/>
    <w:qFormat/>
    <w:rsid w:val="00851DDB"/>
    <w:pPr>
      <w:suppressAutoHyphens/>
      <w:jc w:val="left"/>
    </w:pPr>
    <w:rPr>
      <w:rFonts w:ascii="Calibri Light" w:hAnsi="Calibri Light"/>
      <w:b w:val="0"/>
      <w:color w:val="2E74B5"/>
      <w:sz w:val="32"/>
      <w:lang w:val="lv-LV" w:eastAsia="lv-LV"/>
    </w:rPr>
  </w:style>
  <w:style w:type="paragraph" w:styleId="Saturs1">
    <w:name w:val="toc 1"/>
    <w:basedOn w:val="Parasts"/>
    <w:next w:val="Parasts"/>
    <w:autoRedefine/>
    <w:uiPriority w:val="39"/>
    <w:unhideWhenUsed/>
    <w:rsid w:val="006724C8"/>
    <w:pPr>
      <w:tabs>
        <w:tab w:val="right" w:leader="dot" w:pos="8931"/>
      </w:tabs>
      <w:suppressAutoHyphens/>
      <w:spacing w:line="240" w:lineRule="auto"/>
      <w:ind w:right="281"/>
      <w:jc w:val="left"/>
    </w:pPr>
    <w:rPr>
      <w:rFonts w:ascii="Times New Roman" w:hAnsi="Times New Roman"/>
      <w:b/>
      <w:bCs/>
      <w:caps/>
      <w:noProof/>
    </w:rPr>
  </w:style>
  <w:style w:type="paragraph" w:customStyle="1" w:styleId="Stils3">
    <w:name w:val="Stils3"/>
    <w:basedOn w:val="Virsraksts2"/>
    <w:qFormat/>
    <w:rsid w:val="00851DDB"/>
    <w:pPr>
      <w:keepLines w:val="0"/>
      <w:suppressAutoHyphens/>
      <w:spacing w:before="240" w:after="60"/>
      <w:jc w:val="center"/>
    </w:pPr>
    <w:rPr>
      <w:rFonts w:eastAsia="Times New Roman" w:cs="Times New Roman"/>
      <w:bCs/>
      <w:i/>
      <w:iCs/>
      <w:szCs w:val="28"/>
    </w:rPr>
  </w:style>
  <w:style w:type="paragraph" w:customStyle="1" w:styleId="Stils4">
    <w:name w:val="Stils4"/>
    <w:basedOn w:val="Virsraksts3"/>
    <w:qFormat/>
    <w:rsid w:val="00851DDB"/>
    <w:pPr>
      <w:keepLines w:val="0"/>
      <w:suppressAutoHyphens/>
      <w:spacing w:before="240" w:after="60"/>
      <w:jc w:val="left"/>
    </w:pPr>
    <w:rPr>
      <w:rFonts w:eastAsia="Times New Roman" w:cs="Times New Roman"/>
      <w:bCs/>
      <w:i/>
      <w:szCs w:val="26"/>
      <w:lang w:eastAsia="lv-LV"/>
    </w:rPr>
  </w:style>
  <w:style w:type="paragraph" w:customStyle="1" w:styleId="Stils5">
    <w:name w:val="Stils5"/>
    <w:basedOn w:val="Stils3"/>
    <w:qFormat/>
    <w:rsid w:val="00851DDB"/>
    <w:pPr>
      <w:spacing w:before="120" w:after="120"/>
    </w:pPr>
    <w:rPr>
      <w:sz w:val="28"/>
    </w:rPr>
  </w:style>
  <w:style w:type="paragraph" w:customStyle="1" w:styleId="Stils6">
    <w:name w:val="Stils6"/>
    <w:basedOn w:val="Virsraksts3"/>
    <w:qFormat/>
    <w:rsid w:val="00851DDB"/>
    <w:pPr>
      <w:keepLines w:val="0"/>
      <w:suppressAutoHyphens/>
      <w:spacing w:before="240" w:after="60"/>
      <w:jc w:val="left"/>
    </w:pPr>
    <w:rPr>
      <w:rFonts w:eastAsia="Times New Roman" w:cs="Times New Roman"/>
      <w:bCs/>
      <w:i/>
      <w:szCs w:val="26"/>
    </w:rPr>
  </w:style>
  <w:style w:type="paragraph" w:customStyle="1" w:styleId="Stils7">
    <w:name w:val="Stils7"/>
    <w:basedOn w:val="Virsraksts2"/>
    <w:qFormat/>
    <w:rsid w:val="00851DDB"/>
    <w:pPr>
      <w:keepLines w:val="0"/>
      <w:suppressAutoHyphens/>
      <w:spacing w:before="240" w:after="60"/>
      <w:jc w:val="center"/>
    </w:pPr>
    <w:rPr>
      <w:rFonts w:eastAsia="Times New Roman" w:cs="Times New Roman"/>
      <w:bCs/>
      <w:i/>
      <w:iCs/>
      <w:szCs w:val="28"/>
    </w:rPr>
  </w:style>
  <w:style w:type="paragraph" w:customStyle="1" w:styleId="text-align-justify">
    <w:name w:val="text-align-justify"/>
    <w:basedOn w:val="Parasts"/>
    <w:qFormat/>
    <w:rsid w:val="00851DDB"/>
    <w:pPr>
      <w:suppressAutoHyphens/>
      <w:spacing w:before="0" w:beforeAutospacing="1" w:after="200" w:afterAutospacing="1" w:line="240" w:lineRule="auto"/>
      <w:jc w:val="left"/>
    </w:pPr>
    <w:rPr>
      <w:rFonts w:ascii="Times New Roman" w:eastAsia="Times New Roman" w:hAnsi="Times New Roman"/>
      <w:lang w:eastAsia="lv-LV"/>
    </w:rPr>
  </w:style>
  <w:style w:type="paragraph" w:styleId="Saturs2">
    <w:name w:val="toc 2"/>
    <w:basedOn w:val="Parasts"/>
    <w:next w:val="Parasts"/>
    <w:autoRedefine/>
    <w:uiPriority w:val="39"/>
    <w:unhideWhenUsed/>
    <w:rsid w:val="006724C8"/>
    <w:pPr>
      <w:tabs>
        <w:tab w:val="right" w:leader="dot" w:pos="8931"/>
      </w:tabs>
      <w:suppressAutoHyphens/>
      <w:spacing w:line="240" w:lineRule="auto"/>
      <w:ind w:left="221" w:right="281"/>
      <w:jc w:val="left"/>
    </w:pPr>
    <w:rPr>
      <w:rFonts w:ascii="Times New Roman" w:hAnsi="Times New Roman"/>
      <w:noProof/>
      <w:szCs w:val="22"/>
    </w:rPr>
  </w:style>
  <w:style w:type="paragraph" w:styleId="Saturs3">
    <w:name w:val="toc 3"/>
    <w:basedOn w:val="Parasts"/>
    <w:next w:val="Parasts"/>
    <w:autoRedefine/>
    <w:uiPriority w:val="39"/>
    <w:unhideWhenUsed/>
    <w:rsid w:val="006724C8"/>
    <w:pPr>
      <w:tabs>
        <w:tab w:val="right" w:leader="dot" w:pos="8931"/>
      </w:tabs>
      <w:suppressAutoHyphens/>
      <w:spacing w:line="240" w:lineRule="auto"/>
      <w:ind w:left="709" w:right="281"/>
      <w:jc w:val="left"/>
    </w:pPr>
    <w:rPr>
      <w:rFonts w:ascii="Times New Roman" w:hAnsi="Times New Roman"/>
      <w:noProof/>
    </w:rPr>
  </w:style>
  <w:style w:type="paragraph" w:styleId="Apakvirsraksts">
    <w:name w:val="Subtitle"/>
    <w:basedOn w:val="Parasts"/>
    <w:next w:val="Parasts"/>
    <w:link w:val="ApakvirsrakstsRakstz"/>
    <w:uiPriority w:val="11"/>
    <w:qFormat/>
    <w:rsid w:val="00851DDB"/>
    <w:pPr>
      <w:suppressAutoHyphens/>
      <w:spacing w:after="60"/>
      <w:jc w:val="center"/>
      <w:outlineLvl w:val="1"/>
    </w:pPr>
    <w:rPr>
      <w:rFonts w:ascii="Cambria" w:eastAsia="Times New Roman" w:hAnsi="Cambria" w:cstheme="minorBidi"/>
    </w:rPr>
  </w:style>
  <w:style w:type="character" w:customStyle="1" w:styleId="ApakvirsrakstsRakstz1">
    <w:name w:val="Apakšvirsraksts Rakstz.1"/>
    <w:basedOn w:val="Noklusjumarindkopasfonts"/>
    <w:uiPriority w:val="11"/>
    <w:rsid w:val="00851DDB"/>
    <w:rPr>
      <w:rFonts w:eastAsiaTheme="minorEastAsia"/>
      <w:color w:val="5A5A5A" w:themeColor="text1" w:themeTint="A5"/>
      <w:spacing w:val="15"/>
    </w:rPr>
  </w:style>
  <w:style w:type="paragraph" w:customStyle="1" w:styleId="CoverNormal">
    <w:name w:val="CoverNormal"/>
    <w:basedOn w:val="Parasts"/>
    <w:link w:val="CoverNormalChar"/>
    <w:qFormat/>
    <w:rsid w:val="00851DDB"/>
    <w:pPr>
      <w:suppressAutoHyphens/>
      <w:spacing w:before="0" w:after="0" w:line="240" w:lineRule="auto"/>
      <w:jc w:val="left"/>
    </w:pPr>
    <w:rPr>
      <w:rFonts w:ascii="Times New Roman" w:eastAsia="SimSun" w:hAnsi="Times New Roman" w:cstheme="minorBidi"/>
      <w:sz w:val="22"/>
      <w:szCs w:val="22"/>
      <w:lang w:val="en-GB"/>
    </w:rPr>
  </w:style>
  <w:style w:type="paragraph" w:styleId="HTMLiepriekformattais">
    <w:name w:val="HTML Preformatted"/>
    <w:basedOn w:val="Parasts"/>
    <w:link w:val="HTMLiepriekformattaisRakstz"/>
    <w:uiPriority w:val="99"/>
    <w:unhideWhenUsed/>
    <w:qFormat/>
    <w:rsid w:val="00851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jc w:val="left"/>
    </w:pPr>
    <w:rPr>
      <w:rFonts w:ascii="Courier New" w:eastAsia="Times New Roman" w:hAnsi="Courier New" w:cs="Courier New"/>
      <w:sz w:val="22"/>
      <w:szCs w:val="22"/>
    </w:rPr>
  </w:style>
  <w:style w:type="character" w:customStyle="1" w:styleId="HTMLiepriekformattaisRakstz1">
    <w:name w:val="HTML iepriekšformatētais Rakstz.1"/>
    <w:basedOn w:val="Noklusjumarindkopasfonts"/>
    <w:uiPriority w:val="99"/>
    <w:semiHidden/>
    <w:rsid w:val="00851DDB"/>
    <w:rPr>
      <w:rFonts w:ascii="Consolas" w:eastAsia="Calibri" w:hAnsi="Consolas" w:cs="Times New Roman"/>
      <w:sz w:val="20"/>
      <w:szCs w:val="20"/>
    </w:rPr>
  </w:style>
  <w:style w:type="paragraph" w:customStyle="1" w:styleId="Default">
    <w:name w:val="Default"/>
    <w:qFormat/>
    <w:rsid w:val="00851DDB"/>
    <w:pPr>
      <w:suppressAutoHyphens/>
      <w:spacing w:after="0" w:line="240" w:lineRule="auto"/>
    </w:pPr>
    <w:rPr>
      <w:rFonts w:ascii="Times New Roman" w:eastAsia="Calibri" w:hAnsi="Times New Roman" w:cs="Times New Roman"/>
      <w:color w:val="000000"/>
      <w:sz w:val="24"/>
      <w:szCs w:val="24"/>
      <w:lang w:eastAsia="lv-LV"/>
    </w:rPr>
  </w:style>
  <w:style w:type="paragraph" w:customStyle="1" w:styleId="greypar1">
    <w:name w:val="grey_par1"/>
    <w:basedOn w:val="Parasts"/>
    <w:qFormat/>
    <w:rsid w:val="00851DDB"/>
    <w:pPr>
      <w:suppressAutoHyphens/>
      <w:spacing w:before="0" w:beforeAutospacing="1" w:after="200" w:afterAutospacing="1" w:line="240" w:lineRule="auto"/>
      <w:jc w:val="left"/>
    </w:pPr>
    <w:rPr>
      <w:rFonts w:ascii="Times New Roman" w:eastAsia="Times New Roman" w:hAnsi="Times New Roman"/>
      <w:lang w:eastAsia="lv-LV"/>
    </w:rPr>
  </w:style>
  <w:style w:type="paragraph" w:customStyle="1" w:styleId="greypar">
    <w:name w:val="grey_par"/>
    <w:basedOn w:val="Parasts"/>
    <w:qFormat/>
    <w:rsid w:val="00851DDB"/>
    <w:pPr>
      <w:suppressAutoHyphens/>
      <w:spacing w:before="0" w:beforeAutospacing="1" w:after="200" w:afterAutospacing="1" w:line="240" w:lineRule="auto"/>
      <w:jc w:val="left"/>
    </w:pPr>
    <w:rPr>
      <w:rFonts w:ascii="Times New Roman" w:eastAsia="Times New Roman" w:hAnsi="Times New Roman"/>
      <w:lang w:eastAsia="lv-LV"/>
    </w:rPr>
  </w:style>
  <w:style w:type="numbering" w:customStyle="1" w:styleId="ImportedStyle1">
    <w:name w:val="Imported Style 1"/>
    <w:qFormat/>
    <w:rsid w:val="00851DDB"/>
  </w:style>
  <w:style w:type="table" w:styleId="Reatabula">
    <w:name w:val="Table Grid"/>
    <w:basedOn w:val="Parastatabula"/>
    <w:uiPriority w:val="59"/>
    <w:rsid w:val="00851DDB"/>
    <w:pPr>
      <w:suppressAutoHyphens/>
      <w:spacing w:after="0" w:line="240" w:lineRule="auto"/>
    </w:pPr>
    <w:rPr>
      <w:rFonts w:ascii="Calibri" w:eastAsia="Calibri" w:hAnsi="Calibri" w:cs="Times New Roman"/>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Noklusjumarindkopasfonts"/>
    <w:rsid w:val="00851DDB"/>
  </w:style>
  <w:style w:type="character" w:styleId="Izclums">
    <w:name w:val="Emphasis"/>
    <w:basedOn w:val="Noklusjumarindkopasfonts"/>
    <w:uiPriority w:val="20"/>
    <w:qFormat/>
    <w:rsid w:val="00851DDB"/>
    <w:rPr>
      <w:i/>
      <w:iCs/>
    </w:rPr>
  </w:style>
  <w:style w:type="character" w:customStyle="1" w:styleId="Spcgsuzsvars">
    <w:name w:val="Spēcīgs uzsvars"/>
    <w:qFormat/>
    <w:rsid w:val="00851DDB"/>
    <w:rPr>
      <w:b/>
      <w:bCs/>
    </w:rPr>
  </w:style>
  <w:style w:type="character" w:customStyle="1" w:styleId="phrase">
    <w:name w:val="phrase"/>
    <w:basedOn w:val="Noklusjumarindkopasfonts"/>
    <w:rsid w:val="00851DDB"/>
  </w:style>
  <w:style w:type="character" w:customStyle="1" w:styleId="word">
    <w:name w:val="word"/>
    <w:basedOn w:val="Noklusjumarindkopasfonts"/>
    <w:rsid w:val="00851DDB"/>
  </w:style>
  <w:style w:type="paragraph" w:customStyle="1" w:styleId="mt-translation">
    <w:name w:val="mt-translation"/>
    <w:basedOn w:val="Parasts"/>
    <w:rsid w:val="00851DDB"/>
    <w:pPr>
      <w:spacing w:before="100" w:beforeAutospacing="1" w:after="100" w:afterAutospacing="1" w:line="240" w:lineRule="auto"/>
      <w:jc w:val="left"/>
    </w:pPr>
    <w:rPr>
      <w:rFonts w:ascii="Times New Roman" w:eastAsia="Times New Roman" w:hAnsi="Times New Roman"/>
      <w:lang w:eastAsia="lv-LV"/>
    </w:rPr>
  </w:style>
  <w:style w:type="character" w:customStyle="1" w:styleId="Neatrisintapieminana2">
    <w:name w:val="Neatrisināta pieminēšana2"/>
    <w:basedOn w:val="Noklusjumarindkopasfonts"/>
    <w:uiPriority w:val="99"/>
    <w:semiHidden/>
    <w:unhideWhenUsed/>
    <w:rsid w:val="00851DDB"/>
    <w:rPr>
      <w:color w:val="605E5C"/>
      <w:shd w:val="clear" w:color="auto" w:fill="E1DFDD"/>
    </w:rPr>
  </w:style>
  <w:style w:type="character" w:customStyle="1" w:styleId="Neatrisintapieminana3">
    <w:name w:val="Neatrisināta pieminēšana3"/>
    <w:basedOn w:val="Noklusjumarindkopasfonts"/>
    <w:uiPriority w:val="99"/>
    <w:semiHidden/>
    <w:unhideWhenUsed/>
    <w:rsid w:val="00851DDB"/>
    <w:rPr>
      <w:color w:val="605E5C"/>
      <w:shd w:val="clear" w:color="auto" w:fill="E1DFDD"/>
    </w:rPr>
  </w:style>
  <w:style w:type="character" w:customStyle="1" w:styleId="Neatrisintapieminana4">
    <w:name w:val="Neatrisināta pieminēšana4"/>
    <w:basedOn w:val="Noklusjumarindkopasfonts"/>
    <w:uiPriority w:val="99"/>
    <w:semiHidden/>
    <w:unhideWhenUsed/>
    <w:rsid w:val="00851DDB"/>
    <w:rPr>
      <w:color w:val="605E5C"/>
      <w:shd w:val="clear" w:color="auto" w:fill="E1DFDD"/>
    </w:rPr>
  </w:style>
  <w:style w:type="paragraph" w:customStyle="1" w:styleId="msonormal0">
    <w:name w:val="msonormal"/>
    <w:basedOn w:val="Parasts"/>
    <w:rsid w:val="00851DDB"/>
    <w:pPr>
      <w:spacing w:before="100" w:beforeAutospacing="1" w:after="100" w:afterAutospacing="1" w:line="240" w:lineRule="auto"/>
      <w:jc w:val="left"/>
    </w:pPr>
    <w:rPr>
      <w:rFonts w:ascii="Times New Roman" w:eastAsia="Times New Roman" w:hAnsi="Times New Roman"/>
      <w:lang w:eastAsia="lv-LV"/>
    </w:rPr>
  </w:style>
  <w:style w:type="paragraph" w:customStyle="1" w:styleId="font5">
    <w:name w:val="font5"/>
    <w:basedOn w:val="Parasts"/>
    <w:rsid w:val="00851DDB"/>
    <w:pPr>
      <w:spacing w:before="100" w:beforeAutospacing="1" w:after="100" w:afterAutospacing="1" w:line="240" w:lineRule="auto"/>
      <w:jc w:val="left"/>
    </w:pPr>
    <w:rPr>
      <w:rFonts w:ascii="Times New Roman" w:eastAsia="Times New Roman" w:hAnsi="Times New Roman"/>
      <w:color w:val="000000"/>
      <w:lang w:eastAsia="lv-LV"/>
    </w:rPr>
  </w:style>
  <w:style w:type="paragraph" w:customStyle="1" w:styleId="font6">
    <w:name w:val="font6"/>
    <w:basedOn w:val="Parasts"/>
    <w:rsid w:val="00851DDB"/>
    <w:pPr>
      <w:spacing w:before="100" w:beforeAutospacing="1" w:after="100" w:afterAutospacing="1" w:line="240" w:lineRule="auto"/>
      <w:jc w:val="left"/>
    </w:pPr>
    <w:rPr>
      <w:rFonts w:ascii="Times New Roman" w:eastAsia="Times New Roman" w:hAnsi="Times New Roman"/>
      <w:color w:val="000000"/>
      <w:lang w:eastAsia="lv-LV"/>
    </w:rPr>
  </w:style>
  <w:style w:type="paragraph" w:customStyle="1" w:styleId="font7">
    <w:name w:val="font7"/>
    <w:basedOn w:val="Parasts"/>
    <w:rsid w:val="00851DDB"/>
    <w:pPr>
      <w:spacing w:before="100" w:beforeAutospacing="1" w:after="100" w:afterAutospacing="1" w:line="240" w:lineRule="auto"/>
      <w:jc w:val="left"/>
    </w:pPr>
    <w:rPr>
      <w:rFonts w:ascii="Times New Roman" w:eastAsia="Times New Roman" w:hAnsi="Times New Roman"/>
      <w:color w:val="000000"/>
      <w:sz w:val="14"/>
      <w:szCs w:val="14"/>
      <w:lang w:eastAsia="lv-LV"/>
    </w:rPr>
  </w:style>
  <w:style w:type="paragraph" w:customStyle="1" w:styleId="font8">
    <w:name w:val="font8"/>
    <w:basedOn w:val="Parasts"/>
    <w:rsid w:val="00851DDB"/>
    <w:pPr>
      <w:spacing w:before="100" w:beforeAutospacing="1" w:after="100" w:afterAutospacing="1" w:line="240" w:lineRule="auto"/>
      <w:jc w:val="left"/>
    </w:pPr>
    <w:rPr>
      <w:rFonts w:ascii="Times New Roman" w:eastAsia="Times New Roman" w:hAnsi="Times New Roman"/>
      <w:i/>
      <w:iCs/>
      <w:color w:val="000000"/>
      <w:lang w:eastAsia="lv-LV"/>
    </w:rPr>
  </w:style>
  <w:style w:type="paragraph" w:customStyle="1" w:styleId="xl63">
    <w:name w:val="xl63"/>
    <w:basedOn w:val="Parasts"/>
    <w:rsid w:val="00851DD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64">
    <w:name w:val="xl64"/>
    <w:basedOn w:val="Parasts"/>
    <w:rsid w:val="00851DD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65">
    <w:name w:val="xl65"/>
    <w:basedOn w:val="Parasts"/>
    <w:rsid w:val="00851DD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66">
    <w:name w:val="xl66"/>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67">
    <w:name w:val="xl67"/>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68">
    <w:name w:val="xl68"/>
    <w:basedOn w:val="Parasts"/>
    <w:rsid w:val="00851DDB"/>
    <w:pPr>
      <w:pBdr>
        <w:top w:val="single" w:sz="4" w:space="0" w:color="000000"/>
        <w:left w:val="single" w:sz="4" w:space="14" w:color="000000"/>
        <w:right w:val="single" w:sz="4" w:space="0" w:color="000000"/>
      </w:pBdr>
      <w:spacing w:before="100" w:beforeAutospacing="1" w:after="100" w:afterAutospacing="1" w:line="240" w:lineRule="auto"/>
      <w:ind w:firstLineChars="200" w:firstLine="200"/>
      <w:jc w:val="left"/>
      <w:textAlignment w:val="center"/>
    </w:pPr>
    <w:rPr>
      <w:rFonts w:ascii="Times New Roman" w:eastAsia="Times New Roman" w:hAnsi="Times New Roman"/>
      <w:color w:val="000000"/>
      <w:lang w:eastAsia="lv-LV"/>
    </w:rPr>
  </w:style>
  <w:style w:type="paragraph" w:customStyle="1" w:styleId="xl69">
    <w:name w:val="xl69"/>
    <w:basedOn w:val="Parasts"/>
    <w:rsid w:val="00851DDB"/>
    <w:pPr>
      <w:pBdr>
        <w:left w:val="single" w:sz="4" w:space="14" w:color="000000"/>
        <w:bottom w:val="single" w:sz="4" w:space="0" w:color="000000"/>
        <w:right w:val="single" w:sz="4" w:space="0" w:color="000000"/>
      </w:pBdr>
      <w:spacing w:before="100" w:beforeAutospacing="1" w:after="100" w:afterAutospacing="1" w:line="240" w:lineRule="auto"/>
      <w:ind w:firstLineChars="200" w:firstLine="200"/>
      <w:jc w:val="left"/>
      <w:textAlignment w:val="center"/>
    </w:pPr>
    <w:rPr>
      <w:rFonts w:ascii="Times New Roman" w:eastAsia="Times New Roman" w:hAnsi="Times New Roman"/>
      <w:color w:val="000000"/>
      <w:lang w:eastAsia="lv-LV"/>
    </w:rPr>
  </w:style>
  <w:style w:type="paragraph" w:customStyle="1" w:styleId="xl70">
    <w:name w:val="xl70"/>
    <w:basedOn w:val="Parasts"/>
    <w:rsid w:val="00851DD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71">
    <w:name w:val="xl71"/>
    <w:basedOn w:val="Parasts"/>
    <w:rsid w:val="00851DD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72">
    <w:name w:val="xl72"/>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73">
    <w:name w:val="xl73"/>
    <w:basedOn w:val="Parasts"/>
    <w:rsid w:val="00851DD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74">
    <w:name w:val="xl74"/>
    <w:basedOn w:val="Parasts"/>
    <w:rsid w:val="00851DDB"/>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75">
    <w:name w:val="xl75"/>
    <w:basedOn w:val="Parasts"/>
    <w:rsid w:val="00851DDB"/>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76">
    <w:name w:val="xl76"/>
    <w:basedOn w:val="Parasts"/>
    <w:rsid w:val="00851DDB"/>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77">
    <w:name w:val="xl77"/>
    <w:basedOn w:val="Parasts"/>
    <w:rsid w:val="00851DDB"/>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78">
    <w:name w:val="xl78"/>
    <w:basedOn w:val="Parasts"/>
    <w:rsid w:val="00851DDB"/>
    <w:pPr>
      <w:pBdr>
        <w:top w:val="single" w:sz="4" w:space="0" w:color="000000"/>
        <w:bottom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79">
    <w:name w:val="xl79"/>
    <w:basedOn w:val="Parasts"/>
    <w:rsid w:val="00851DDB"/>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80">
    <w:name w:val="xl80"/>
    <w:basedOn w:val="Parasts"/>
    <w:rsid w:val="00851DDB"/>
    <w:pPr>
      <w:pBdr>
        <w:top w:val="single" w:sz="4" w:space="0" w:color="000000"/>
        <w:left w:val="single" w:sz="4" w:space="0" w:color="000000"/>
        <w:bottom w:val="single" w:sz="8" w:space="0" w:color="000000"/>
      </w:pBdr>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81">
    <w:name w:val="xl81"/>
    <w:basedOn w:val="Parasts"/>
    <w:rsid w:val="00851DDB"/>
    <w:pPr>
      <w:pBdr>
        <w:top w:val="single" w:sz="4" w:space="0" w:color="000000"/>
        <w:bottom w:val="single" w:sz="8"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82">
    <w:name w:val="xl82"/>
    <w:basedOn w:val="Parasts"/>
    <w:rsid w:val="00851DDB"/>
    <w:pPr>
      <w:pBdr>
        <w:top w:val="single" w:sz="4" w:space="0" w:color="000000"/>
        <w:left w:val="single" w:sz="4" w:space="0" w:color="000000"/>
        <w:bottom w:val="single" w:sz="8" w:space="0" w:color="000000"/>
      </w:pBdr>
      <w:spacing w:before="100" w:beforeAutospacing="1" w:after="100" w:afterAutospacing="1" w:line="240" w:lineRule="auto"/>
      <w:textAlignment w:val="center"/>
    </w:pPr>
    <w:rPr>
      <w:rFonts w:ascii="Times New Roman" w:eastAsia="Times New Roman" w:hAnsi="Times New Roman"/>
      <w:lang w:eastAsia="lv-LV"/>
    </w:rPr>
  </w:style>
  <w:style w:type="paragraph" w:customStyle="1" w:styleId="xl83">
    <w:name w:val="xl83"/>
    <w:basedOn w:val="Parasts"/>
    <w:rsid w:val="00851DDB"/>
    <w:pPr>
      <w:pBdr>
        <w:top w:val="single" w:sz="4" w:space="0" w:color="000000"/>
        <w:bottom w:val="single" w:sz="8" w:space="0" w:color="000000"/>
      </w:pBdr>
      <w:spacing w:before="100" w:beforeAutospacing="1" w:after="100" w:afterAutospacing="1" w:line="240" w:lineRule="auto"/>
      <w:textAlignment w:val="center"/>
    </w:pPr>
    <w:rPr>
      <w:rFonts w:ascii="Times New Roman" w:eastAsia="Times New Roman" w:hAnsi="Times New Roman"/>
      <w:lang w:eastAsia="lv-LV"/>
    </w:rPr>
  </w:style>
  <w:style w:type="paragraph" w:customStyle="1" w:styleId="xl84">
    <w:name w:val="xl84"/>
    <w:basedOn w:val="Parasts"/>
    <w:rsid w:val="00851DDB"/>
    <w:pPr>
      <w:pBdr>
        <w:top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lang w:eastAsia="lv-LV"/>
    </w:rPr>
  </w:style>
  <w:style w:type="paragraph" w:customStyle="1" w:styleId="xl85">
    <w:name w:val="xl85"/>
    <w:basedOn w:val="Parasts"/>
    <w:rsid w:val="00851DDB"/>
    <w:pPr>
      <w:pBdr>
        <w:top w:val="single" w:sz="8" w:space="0" w:color="000000"/>
        <w:left w:val="single" w:sz="4" w:space="0" w:color="000000"/>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86">
    <w:name w:val="xl86"/>
    <w:basedOn w:val="Parasts"/>
    <w:rsid w:val="00851DDB"/>
    <w:pPr>
      <w:pBdr>
        <w:top w:val="single" w:sz="8" w:space="0" w:color="000000"/>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87">
    <w:name w:val="xl87"/>
    <w:basedOn w:val="Parasts"/>
    <w:rsid w:val="00851DDB"/>
    <w:pPr>
      <w:pBdr>
        <w:top w:val="single" w:sz="8" w:space="0" w:color="000000"/>
        <w:bottom w:val="single" w:sz="8" w:space="0" w:color="auto"/>
        <w:right w:val="single" w:sz="4"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88">
    <w:name w:val="xl88"/>
    <w:basedOn w:val="Parasts"/>
    <w:rsid w:val="00851DDB"/>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89">
    <w:name w:val="xl89"/>
    <w:basedOn w:val="Parasts"/>
    <w:rsid w:val="00851DDB"/>
    <w:pPr>
      <w:pBdr>
        <w:top w:val="single" w:sz="8" w:space="0" w:color="auto"/>
        <w:left w:val="single" w:sz="4" w:space="0" w:color="000000"/>
        <w:bottom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90">
    <w:name w:val="xl90"/>
    <w:basedOn w:val="Parasts"/>
    <w:rsid w:val="00851DDB"/>
    <w:pPr>
      <w:pBdr>
        <w:top w:val="single" w:sz="8" w:space="0" w:color="auto"/>
        <w:bottom w:val="single" w:sz="4" w:space="0" w:color="000000"/>
        <w:right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91">
    <w:name w:val="xl91"/>
    <w:basedOn w:val="Parasts"/>
    <w:rsid w:val="00851DDB"/>
    <w:pPr>
      <w:pBdr>
        <w:top w:val="single" w:sz="8" w:space="0" w:color="auto"/>
        <w:bottom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92">
    <w:name w:val="xl92"/>
    <w:basedOn w:val="Parasts"/>
    <w:rsid w:val="00851DDB"/>
    <w:pPr>
      <w:pBdr>
        <w:left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93">
    <w:name w:val="xl93"/>
    <w:basedOn w:val="Parasts"/>
    <w:rsid w:val="00851DD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94">
    <w:name w:val="xl94"/>
    <w:basedOn w:val="Parasts"/>
    <w:rsid w:val="00851DDB"/>
    <w:pPr>
      <w:pBdr>
        <w:top w:val="single" w:sz="4" w:space="0" w:color="000000"/>
        <w:bottom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95">
    <w:name w:val="xl95"/>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jc w:val="left"/>
      <w:textAlignment w:val="top"/>
    </w:pPr>
    <w:rPr>
      <w:rFonts w:ascii="Times New Roman" w:eastAsia="Times New Roman" w:hAnsi="Times New Roman"/>
      <w:sz w:val="20"/>
      <w:szCs w:val="20"/>
      <w:lang w:eastAsia="lv-LV"/>
    </w:rPr>
  </w:style>
  <w:style w:type="paragraph" w:customStyle="1" w:styleId="xl96">
    <w:name w:val="xl96"/>
    <w:basedOn w:val="Parasts"/>
    <w:rsid w:val="00851DDB"/>
    <w:pPr>
      <w:pBdr>
        <w:left w:val="single" w:sz="4" w:space="0" w:color="000000"/>
        <w:right w:val="single" w:sz="4" w:space="0" w:color="000000"/>
      </w:pBdr>
      <w:spacing w:before="100" w:beforeAutospacing="1" w:after="100" w:afterAutospacing="1" w:line="240" w:lineRule="auto"/>
      <w:jc w:val="left"/>
      <w:textAlignment w:val="top"/>
    </w:pPr>
    <w:rPr>
      <w:rFonts w:ascii="Times New Roman" w:eastAsia="Times New Roman" w:hAnsi="Times New Roman"/>
      <w:sz w:val="20"/>
      <w:szCs w:val="20"/>
      <w:lang w:eastAsia="lv-LV"/>
    </w:rPr>
  </w:style>
  <w:style w:type="paragraph" w:customStyle="1" w:styleId="xl97">
    <w:name w:val="xl97"/>
    <w:basedOn w:val="Parasts"/>
    <w:rsid w:val="00851DDB"/>
    <w:pPr>
      <w:pBdr>
        <w:left w:val="single" w:sz="4" w:space="0" w:color="000000"/>
        <w:bottom w:val="single" w:sz="4" w:space="0" w:color="000000"/>
        <w:right w:val="single" w:sz="4" w:space="0" w:color="000000"/>
      </w:pBdr>
      <w:spacing w:before="100" w:beforeAutospacing="1" w:after="100" w:afterAutospacing="1" w:line="240" w:lineRule="auto"/>
      <w:jc w:val="left"/>
      <w:textAlignment w:val="top"/>
    </w:pPr>
    <w:rPr>
      <w:rFonts w:ascii="Times New Roman" w:eastAsia="Times New Roman" w:hAnsi="Times New Roman"/>
      <w:sz w:val="20"/>
      <w:szCs w:val="20"/>
      <w:lang w:eastAsia="lv-LV"/>
    </w:rPr>
  </w:style>
  <w:style w:type="paragraph" w:customStyle="1" w:styleId="xl98">
    <w:name w:val="xl98"/>
    <w:basedOn w:val="Parasts"/>
    <w:rsid w:val="00851DDB"/>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99">
    <w:name w:val="xl99"/>
    <w:basedOn w:val="Parasts"/>
    <w:rsid w:val="00851DDB"/>
    <w:pPr>
      <w:pBdr>
        <w:top w:val="single" w:sz="4" w:space="0" w:color="000000"/>
        <w:bottom w:val="single" w:sz="4" w:space="0" w:color="000000"/>
      </w:pBdr>
      <w:shd w:val="clear" w:color="000000" w:fill="FFFF00"/>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100">
    <w:name w:val="xl100"/>
    <w:basedOn w:val="Parasts"/>
    <w:rsid w:val="00851DDB"/>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jc w:val="left"/>
      <w:textAlignment w:val="center"/>
    </w:pPr>
    <w:rPr>
      <w:rFonts w:ascii="Times New Roman" w:eastAsia="Times New Roman" w:hAnsi="Times New Roman"/>
      <w:b/>
      <w:bCs/>
      <w:color w:val="000000"/>
      <w:lang w:eastAsia="lv-LV"/>
    </w:rPr>
  </w:style>
  <w:style w:type="paragraph" w:customStyle="1" w:styleId="xl101">
    <w:name w:val="xl101"/>
    <w:basedOn w:val="Parasts"/>
    <w:rsid w:val="00851DDB"/>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02">
    <w:name w:val="xl102"/>
    <w:basedOn w:val="Parasts"/>
    <w:rsid w:val="00851DDB"/>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03">
    <w:name w:val="xl103"/>
    <w:basedOn w:val="Parasts"/>
    <w:rsid w:val="00851D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104">
    <w:name w:val="xl104"/>
    <w:basedOn w:val="Parasts"/>
    <w:rsid w:val="00851D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05">
    <w:name w:val="xl105"/>
    <w:basedOn w:val="Parasts"/>
    <w:rsid w:val="00851DDB"/>
    <w:pPr>
      <w:pBdr>
        <w:top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106">
    <w:name w:val="xl106"/>
    <w:basedOn w:val="Parasts"/>
    <w:rsid w:val="00851DDB"/>
    <w:pPr>
      <w:pBdr>
        <w:right w:val="single" w:sz="4" w:space="0" w:color="000000"/>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107">
    <w:name w:val="xl107"/>
    <w:basedOn w:val="Parasts"/>
    <w:rsid w:val="00851DDB"/>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olor w:val="000000"/>
      <w:lang w:eastAsia="lv-LV"/>
    </w:rPr>
  </w:style>
  <w:style w:type="paragraph" w:customStyle="1" w:styleId="xl108">
    <w:name w:val="xl108"/>
    <w:basedOn w:val="Parasts"/>
    <w:rsid w:val="00851D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09">
    <w:name w:val="xl109"/>
    <w:basedOn w:val="Parasts"/>
    <w:rsid w:val="00851DD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10">
    <w:name w:val="xl110"/>
    <w:basedOn w:val="Parasts"/>
    <w:rsid w:val="00851DD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11">
    <w:name w:val="xl111"/>
    <w:basedOn w:val="Parasts"/>
    <w:rsid w:val="00851D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lv-LV"/>
    </w:rPr>
  </w:style>
  <w:style w:type="paragraph" w:customStyle="1" w:styleId="xl112">
    <w:name w:val="xl112"/>
    <w:basedOn w:val="Parasts"/>
    <w:rsid w:val="00851DDB"/>
    <w:pPr>
      <w:pBdr>
        <w:left w:val="single" w:sz="4" w:space="0" w:color="000000"/>
        <w:bottom w:val="single" w:sz="4" w:space="0" w:color="000000"/>
        <w:right w:val="single" w:sz="4" w:space="0" w:color="000000"/>
      </w:pBdr>
      <w:spacing w:before="100" w:beforeAutospacing="1" w:after="100" w:afterAutospacing="1" w:line="240" w:lineRule="auto"/>
      <w:jc w:val="left"/>
      <w:textAlignment w:val="top"/>
    </w:pPr>
    <w:rPr>
      <w:rFonts w:ascii="Times New Roman" w:eastAsia="Times New Roman" w:hAnsi="Times New Roman"/>
      <w:lang w:eastAsia="lv-LV"/>
    </w:rPr>
  </w:style>
  <w:style w:type="paragraph" w:customStyle="1" w:styleId="xl113">
    <w:name w:val="xl113"/>
    <w:basedOn w:val="Parasts"/>
    <w:rsid w:val="00851DDB"/>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lang w:eastAsia="lv-LV"/>
    </w:rPr>
  </w:style>
  <w:style w:type="paragraph" w:customStyle="1" w:styleId="xl114">
    <w:name w:val="xl114"/>
    <w:basedOn w:val="Parasts"/>
    <w:rsid w:val="00851DDB"/>
    <w:pPr>
      <w:pBdr>
        <w:top w:val="single" w:sz="4" w:space="0" w:color="000000"/>
        <w:left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15">
    <w:name w:val="xl115"/>
    <w:basedOn w:val="Parasts"/>
    <w:rsid w:val="00851DDB"/>
    <w:pPr>
      <w:pBdr>
        <w:top w:val="single" w:sz="4" w:space="0" w:color="000000"/>
        <w:right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16">
    <w:name w:val="xl116"/>
    <w:basedOn w:val="Parasts"/>
    <w:rsid w:val="00851DDB"/>
    <w:pPr>
      <w:pBdr>
        <w:top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17">
    <w:name w:val="xl117"/>
    <w:basedOn w:val="Parasts"/>
    <w:rsid w:val="00851DD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18">
    <w:name w:val="xl118"/>
    <w:basedOn w:val="Parasts"/>
    <w:rsid w:val="00851D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color w:val="000000"/>
      <w:lang w:eastAsia="lv-LV"/>
    </w:rPr>
  </w:style>
  <w:style w:type="paragraph" w:customStyle="1" w:styleId="xl119">
    <w:name w:val="xl119"/>
    <w:basedOn w:val="Parasts"/>
    <w:rsid w:val="00851DDB"/>
    <w:pPr>
      <w:pBdr>
        <w:top w:val="single" w:sz="4" w:space="0" w:color="auto"/>
        <w:left w:val="single" w:sz="4" w:space="0" w:color="000000"/>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0">
    <w:name w:val="xl120"/>
    <w:basedOn w:val="Parasts"/>
    <w:rsid w:val="00851DDB"/>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1">
    <w:name w:val="xl121"/>
    <w:basedOn w:val="Parasts"/>
    <w:rsid w:val="00851DDB"/>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2">
    <w:name w:val="xl122"/>
    <w:basedOn w:val="Parasts"/>
    <w:rsid w:val="00851DDB"/>
    <w:pPr>
      <w:pBdr>
        <w:top w:val="single" w:sz="4" w:space="0" w:color="auto"/>
        <w:bottom w:val="single" w:sz="4" w:space="0" w:color="auto"/>
        <w:right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3">
    <w:name w:val="xl123"/>
    <w:basedOn w:val="Parasts"/>
    <w:rsid w:val="00851DD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i/>
      <w:iCs/>
      <w:lang w:eastAsia="lv-LV"/>
    </w:rPr>
  </w:style>
  <w:style w:type="paragraph" w:customStyle="1" w:styleId="xl124">
    <w:name w:val="xl124"/>
    <w:basedOn w:val="Parasts"/>
    <w:rsid w:val="00851DDB"/>
    <w:pPr>
      <w:pBdr>
        <w:top w:val="single" w:sz="4"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5">
    <w:name w:val="xl125"/>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imes New Roman" w:eastAsia="Times New Roman" w:hAnsi="Times New Roman"/>
      <w:i/>
      <w:iCs/>
      <w:lang w:eastAsia="lv-LV"/>
    </w:rPr>
  </w:style>
  <w:style w:type="paragraph" w:customStyle="1" w:styleId="xl126">
    <w:name w:val="xl126"/>
    <w:basedOn w:val="Parasts"/>
    <w:rsid w:val="00851DDB"/>
    <w:pPr>
      <w:pBdr>
        <w:top w:val="single" w:sz="4" w:space="0" w:color="000000"/>
        <w:left w:val="single" w:sz="4" w:space="0" w:color="000000"/>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7">
    <w:name w:val="xl127"/>
    <w:basedOn w:val="Parasts"/>
    <w:rsid w:val="00851DDB"/>
    <w:pPr>
      <w:pBdr>
        <w:top w:val="single" w:sz="4" w:space="0" w:color="000000"/>
        <w:bottom w:val="single" w:sz="4" w:space="0" w:color="auto"/>
        <w:right w:val="single" w:sz="4" w:space="0" w:color="000000"/>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8">
    <w:name w:val="xl128"/>
    <w:basedOn w:val="Parasts"/>
    <w:rsid w:val="00851DDB"/>
    <w:pPr>
      <w:pBdr>
        <w:top w:val="single" w:sz="4" w:space="0" w:color="000000"/>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29">
    <w:name w:val="xl129"/>
    <w:basedOn w:val="Parasts"/>
    <w:rsid w:val="00851DDB"/>
    <w:pPr>
      <w:pBdr>
        <w:top w:val="single" w:sz="4" w:space="0" w:color="000000"/>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lang w:eastAsia="lv-LV"/>
    </w:rPr>
  </w:style>
  <w:style w:type="paragraph" w:customStyle="1" w:styleId="xl130">
    <w:name w:val="xl130"/>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lang w:eastAsia="lv-LV"/>
    </w:rPr>
  </w:style>
  <w:style w:type="paragraph" w:customStyle="1" w:styleId="xl131">
    <w:name w:val="xl131"/>
    <w:basedOn w:val="Parasts"/>
    <w:rsid w:val="00851DD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32">
    <w:name w:val="xl132"/>
    <w:basedOn w:val="Parasts"/>
    <w:rsid w:val="00851DDB"/>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33">
    <w:name w:val="xl133"/>
    <w:basedOn w:val="Parasts"/>
    <w:rsid w:val="00851D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Times New Roman" w:eastAsia="Times New Roman" w:hAnsi="Times New Roman"/>
      <w:b/>
      <w:bCs/>
      <w:color w:val="000000"/>
      <w:lang w:eastAsia="lv-LV"/>
    </w:rPr>
  </w:style>
  <w:style w:type="character" w:customStyle="1" w:styleId="markedcontent">
    <w:name w:val="markedcontent"/>
    <w:basedOn w:val="Noklusjumarindkopasfonts"/>
    <w:rsid w:val="00851DDB"/>
  </w:style>
  <w:style w:type="paragraph" w:customStyle="1" w:styleId="liknoteik">
    <w:name w:val="lik_noteik"/>
    <w:basedOn w:val="Parasts"/>
    <w:rsid w:val="00851DDB"/>
    <w:pPr>
      <w:spacing w:before="100" w:beforeAutospacing="1" w:after="100" w:afterAutospacing="1" w:line="240" w:lineRule="auto"/>
      <w:jc w:val="left"/>
    </w:pPr>
    <w:rPr>
      <w:rFonts w:ascii="Times New Roman" w:eastAsia="Times New Roman" w:hAnsi="Times New Roman"/>
      <w:lang w:eastAsia="lv-LV"/>
    </w:rPr>
  </w:style>
  <w:style w:type="paragraph" w:customStyle="1" w:styleId="likdat">
    <w:name w:val="lik_dat"/>
    <w:basedOn w:val="Parasts"/>
    <w:rsid w:val="00851DDB"/>
    <w:pPr>
      <w:spacing w:before="100" w:beforeAutospacing="1" w:after="100" w:afterAutospacing="1" w:line="240" w:lineRule="auto"/>
      <w:jc w:val="left"/>
    </w:pPr>
    <w:rPr>
      <w:rFonts w:ascii="Times New Roman" w:eastAsia="Times New Roman" w:hAnsi="Times New Roman"/>
      <w:lang w:eastAsia="lv-LV"/>
    </w:rPr>
  </w:style>
  <w:style w:type="character" w:customStyle="1" w:styleId="y2iqfc">
    <w:name w:val="y2iqfc"/>
    <w:basedOn w:val="Noklusjumarindkopasfonts"/>
    <w:rsid w:val="00851DDB"/>
  </w:style>
  <w:style w:type="character" w:customStyle="1" w:styleId="Virsraksts5Rakstz">
    <w:name w:val="Virsraksts 5 Rakstz."/>
    <w:basedOn w:val="Noklusjumarindkopasfonts"/>
    <w:link w:val="Virsraksts5"/>
    <w:uiPriority w:val="9"/>
    <w:rsid w:val="00D66DF5"/>
    <w:rPr>
      <w:rFonts w:asciiTheme="majorHAnsi" w:eastAsiaTheme="majorEastAsia" w:hAnsiTheme="majorHAnsi" w:cstheme="majorBidi"/>
      <w:color w:val="2F5496" w:themeColor="accent1" w:themeShade="BF"/>
      <w:sz w:val="24"/>
      <w:szCs w:val="24"/>
    </w:rPr>
  </w:style>
  <w:style w:type="paragraph" w:styleId="Saturs4">
    <w:name w:val="toc 4"/>
    <w:basedOn w:val="Parasts"/>
    <w:next w:val="Parasts"/>
    <w:autoRedefine/>
    <w:uiPriority w:val="39"/>
    <w:unhideWhenUsed/>
    <w:rsid w:val="0089487A"/>
    <w:pPr>
      <w:tabs>
        <w:tab w:val="right" w:leader="dot" w:pos="9061"/>
      </w:tabs>
      <w:spacing w:after="100" w:line="240" w:lineRule="auto"/>
      <w:ind w:left="993"/>
    </w:pPr>
  </w:style>
  <w:style w:type="paragraph" w:styleId="Saturs5">
    <w:name w:val="toc 5"/>
    <w:basedOn w:val="Parasts"/>
    <w:next w:val="Parasts"/>
    <w:autoRedefine/>
    <w:uiPriority w:val="39"/>
    <w:unhideWhenUsed/>
    <w:rsid w:val="00D66DF5"/>
    <w:pPr>
      <w:spacing w:after="100"/>
      <w:ind w:left="960"/>
    </w:pPr>
  </w:style>
  <w:style w:type="character" w:customStyle="1" w:styleId="fontsize2">
    <w:name w:val="fontsize2"/>
    <w:basedOn w:val="Noklusjumarindkopasfonts"/>
    <w:rsid w:val="00564914"/>
  </w:style>
  <w:style w:type="character" w:customStyle="1" w:styleId="Nosaukums1">
    <w:name w:val="Nosaukums1"/>
    <w:basedOn w:val="Noklusjumarindkopasfonts"/>
    <w:rsid w:val="00537277"/>
  </w:style>
  <w:style w:type="character" w:styleId="Neatrisintapieminana">
    <w:name w:val="Unresolved Mention"/>
    <w:basedOn w:val="Noklusjumarindkopasfonts"/>
    <w:uiPriority w:val="99"/>
    <w:semiHidden/>
    <w:unhideWhenUsed/>
    <w:rsid w:val="00606347"/>
    <w:rPr>
      <w:color w:val="605E5C"/>
      <w:shd w:val="clear" w:color="auto" w:fill="E1DFDD"/>
    </w:rPr>
  </w:style>
  <w:style w:type="character" w:customStyle="1" w:styleId="wT16">
    <w:name w:val="wT16"/>
    <w:rsid w:val="000A0DC7"/>
    <w:rPr>
      <w:b/>
      <w:bCs w:val="0"/>
    </w:rPr>
  </w:style>
  <w:style w:type="paragraph" w:customStyle="1" w:styleId="wP77">
    <w:name w:val="wP77"/>
    <w:basedOn w:val="Parasts"/>
    <w:rsid w:val="000A0DC7"/>
    <w:pPr>
      <w:widowControl w:val="0"/>
      <w:suppressAutoHyphens/>
      <w:overflowPunct w:val="0"/>
      <w:autoSpaceDE w:val="0"/>
      <w:spacing w:before="0" w:after="0" w:line="240" w:lineRule="auto"/>
      <w:textAlignment w:val="bottom"/>
    </w:pPr>
    <w:rPr>
      <w:rFonts w:ascii="Times New Roman" w:eastAsia="MS Mincho" w:hAnsi="Times New Roman"/>
      <w:kern w:val="1"/>
      <w:sz w:val="28"/>
      <w:lang w:eastAsia="zh-CN" w:bidi="hi-IN"/>
    </w:rPr>
  </w:style>
  <w:style w:type="character" w:customStyle="1" w:styleId="fwn">
    <w:name w:val="fwn"/>
    <w:basedOn w:val="Noklusjumarindkopasfonts"/>
    <w:rsid w:val="0003731E"/>
  </w:style>
  <w:style w:type="character" w:customStyle="1" w:styleId="flextablevalue">
    <w:name w:val="flextable__value"/>
    <w:basedOn w:val="Noklusjumarindkopasfonts"/>
    <w:rsid w:val="000F79BA"/>
  </w:style>
  <w:style w:type="table" w:styleId="Reatabula5tuma-izclums3">
    <w:name w:val="Grid Table 5 Dark Accent 3"/>
    <w:basedOn w:val="Parastatabula"/>
    <w:uiPriority w:val="50"/>
    <w:rsid w:val="003F6F25"/>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6740">
      <w:bodyDiv w:val="1"/>
      <w:marLeft w:val="0"/>
      <w:marRight w:val="0"/>
      <w:marTop w:val="0"/>
      <w:marBottom w:val="0"/>
      <w:divBdr>
        <w:top w:val="none" w:sz="0" w:space="0" w:color="auto"/>
        <w:left w:val="none" w:sz="0" w:space="0" w:color="auto"/>
        <w:bottom w:val="none" w:sz="0" w:space="0" w:color="auto"/>
        <w:right w:val="none" w:sz="0" w:space="0" w:color="auto"/>
      </w:divBdr>
      <w:divsChild>
        <w:div w:id="1938246908">
          <w:marLeft w:val="0"/>
          <w:marRight w:val="0"/>
          <w:marTop w:val="120"/>
          <w:marBottom w:val="120"/>
          <w:divBdr>
            <w:top w:val="none" w:sz="0" w:space="0" w:color="auto"/>
            <w:left w:val="none" w:sz="0" w:space="0" w:color="auto"/>
            <w:bottom w:val="none" w:sz="0" w:space="0" w:color="auto"/>
            <w:right w:val="none" w:sz="0" w:space="0" w:color="auto"/>
          </w:divBdr>
        </w:div>
      </w:divsChild>
    </w:div>
    <w:div w:id="221018756">
      <w:bodyDiv w:val="1"/>
      <w:marLeft w:val="0"/>
      <w:marRight w:val="0"/>
      <w:marTop w:val="0"/>
      <w:marBottom w:val="0"/>
      <w:divBdr>
        <w:top w:val="none" w:sz="0" w:space="0" w:color="auto"/>
        <w:left w:val="none" w:sz="0" w:space="0" w:color="auto"/>
        <w:bottom w:val="none" w:sz="0" w:space="0" w:color="auto"/>
        <w:right w:val="none" w:sz="0" w:space="0" w:color="auto"/>
      </w:divBdr>
    </w:div>
    <w:div w:id="277102006">
      <w:bodyDiv w:val="1"/>
      <w:marLeft w:val="0"/>
      <w:marRight w:val="0"/>
      <w:marTop w:val="0"/>
      <w:marBottom w:val="0"/>
      <w:divBdr>
        <w:top w:val="none" w:sz="0" w:space="0" w:color="auto"/>
        <w:left w:val="none" w:sz="0" w:space="0" w:color="auto"/>
        <w:bottom w:val="none" w:sz="0" w:space="0" w:color="auto"/>
        <w:right w:val="none" w:sz="0" w:space="0" w:color="auto"/>
      </w:divBdr>
    </w:div>
    <w:div w:id="330912812">
      <w:bodyDiv w:val="1"/>
      <w:marLeft w:val="0"/>
      <w:marRight w:val="0"/>
      <w:marTop w:val="0"/>
      <w:marBottom w:val="0"/>
      <w:divBdr>
        <w:top w:val="none" w:sz="0" w:space="0" w:color="auto"/>
        <w:left w:val="none" w:sz="0" w:space="0" w:color="auto"/>
        <w:bottom w:val="none" w:sz="0" w:space="0" w:color="auto"/>
        <w:right w:val="none" w:sz="0" w:space="0" w:color="auto"/>
      </w:divBdr>
    </w:div>
    <w:div w:id="345062397">
      <w:bodyDiv w:val="1"/>
      <w:marLeft w:val="0"/>
      <w:marRight w:val="0"/>
      <w:marTop w:val="0"/>
      <w:marBottom w:val="0"/>
      <w:divBdr>
        <w:top w:val="none" w:sz="0" w:space="0" w:color="auto"/>
        <w:left w:val="none" w:sz="0" w:space="0" w:color="auto"/>
        <w:bottom w:val="none" w:sz="0" w:space="0" w:color="auto"/>
        <w:right w:val="none" w:sz="0" w:space="0" w:color="auto"/>
      </w:divBdr>
      <w:divsChild>
        <w:div w:id="174076782">
          <w:marLeft w:val="0"/>
          <w:marRight w:val="0"/>
          <w:marTop w:val="120"/>
          <w:marBottom w:val="120"/>
          <w:divBdr>
            <w:top w:val="none" w:sz="0" w:space="0" w:color="auto"/>
            <w:left w:val="none" w:sz="0" w:space="0" w:color="auto"/>
            <w:bottom w:val="none" w:sz="0" w:space="0" w:color="auto"/>
            <w:right w:val="none" w:sz="0" w:space="0" w:color="auto"/>
          </w:divBdr>
        </w:div>
      </w:divsChild>
    </w:div>
    <w:div w:id="386223518">
      <w:bodyDiv w:val="1"/>
      <w:marLeft w:val="0"/>
      <w:marRight w:val="0"/>
      <w:marTop w:val="0"/>
      <w:marBottom w:val="0"/>
      <w:divBdr>
        <w:top w:val="none" w:sz="0" w:space="0" w:color="auto"/>
        <w:left w:val="none" w:sz="0" w:space="0" w:color="auto"/>
        <w:bottom w:val="none" w:sz="0" w:space="0" w:color="auto"/>
        <w:right w:val="none" w:sz="0" w:space="0" w:color="auto"/>
      </w:divBdr>
    </w:div>
    <w:div w:id="412506125">
      <w:bodyDiv w:val="1"/>
      <w:marLeft w:val="0"/>
      <w:marRight w:val="0"/>
      <w:marTop w:val="0"/>
      <w:marBottom w:val="0"/>
      <w:divBdr>
        <w:top w:val="none" w:sz="0" w:space="0" w:color="auto"/>
        <w:left w:val="none" w:sz="0" w:space="0" w:color="auto"/>
        <w:bottom w:val="none" w:sz="0" w:space="0" w:color="auto"/>
        <w:right w:val="none" w:sz="0" w:space="0" w:color="auto"/>
      </w:divBdr>
    </w:div>
    <w:div w:id="483663552">
      <w:bodyDiv w:val="1"/>
      <w:marLeft w:val="0"/>
      <w:marRight w:val="0"/>
      <w:marTop w:val="0"/>
      <w:marBottom w:val="0"/>
      <w:divBdr>
        <w:top w:val="none" w:sz="0" w:space="0" w:color="auto"/>
        <w:left w:val="none" w:sz="0" w:space="0" w:color="auto"/>
        <w:bottom w:val="none" w:sz="0" w:space="0" w:color="auto"/>
        <w:right w:val="none" w:sz="0" w:space="0" w:color="auto"/>
      </w:divBdr>
    </w:div>
    <w:div w:id="484856651">
      <w:bodyDiv w:val="1"/>
      <w:marLeft w:val="0"/>
      <w:marRight w:val="0"/>
      <w:marTop w:val="0"/>
      <w:marBottom w:val="0"/>
      <w:divBdr>
        <w:top w:val="none" w:sz="0" w:space="0" w:color="auto"/>
        <w:left w:val="none" w:sz="0" w:space="0" w:color="auto"/>
        <w:bottom w:val="none" w:sz="0" w:space="0" w:color="auto"/>
        <w:right w:val="none" w:sz="0" w:space="0" w:color="auto"/>
      </w:divBdr>
    </w:div>
    <w:div w:id="588081156">
      <w:bodyDiv w:val="1"/>
      <w:marLeft w:val="0"/>
      <w:marRight w:val="0"/>
      <w:marTop w:val="0"/>
      <w:marBottom w:val="0"/>
      <w:divBdr>
        <w:top w:val="none" w:sz="0" w:space="0" w:color="auto"/>
        <w:left w:val="none" w:sz="0" w:space="0" w:color="auto"/>
        <w:bottom w:val="none" w:sz="0" w:space="0" w:color="auto"/>
        <w:right w:val="none" w:sz="0" w:space="0" w:color="auto"/>
      </w:divBdr>
    </w:div>
    <w:div w:id="609819954">
      <w:bodyDiv w:val="1"/>
      <w:marLeft w:val="0"/>
      <w:marRight w:val="0"/>
      <w:marTop w:val="0"/>
      <w:marBottom w:val="0"/>
      <w:divBdr>
        <w:top w:val="none" w:sz="0" w:space="0" w:color="auto"/>
        <w:left w:val="none" w:sz="0" w:space="0" w:color="auto"/>
        <w:bottom w:val="none" w:sz="0" w:space="0" w:color="auto"/>
        <w:right w:val="none" w:sz="0" w:space="0" w:color="auto"/>
      </w:divBdr>
    </w:div>
    <w:div w:id="662046558">
      <w:bodyDiv w:val="1"/>
      <w:marLeft w:val="0"/>
      <w:marRight w:val="0"/>
      <w:marTop w:val="0"/>
      <w:marBottom w:val="0"/>
      <w:divBdr>
        <w:top w:val="none" w:sz="0" w:space="0" w:color="auto"/>
        <w:left w:val="none" w:sz="0" w:space="0" w:color="auto"/>
        <w:bottom w:val="none" w:sz="0" w:space="0" w:color="auto"/>
        <w:right w:val="none" w:sz="0" w:space="0" w:color="auto"/>
      </w:divBdr>
    </w:div>
    <w:div w:id="765266432">
      <w:bodyDiv w:val="1"/>
      <w:marLeft w:val="0"/>
      <w:marRight w:val="0"/>
      <w:marTop w:val="0"/>
      <w:marBottom w:val="0"/>
      <w:divBdr>
        <w:top w:val="none" w:sz="0" w:space="0" w:color="auto"/>
        <w:left w:val="none" w:sz="0" w:space="0" w:color="auto"/>
        <w:bottom w:val="none" w:sz="0" w:space="0" w:color="auto"/>
        <w:right w:val="none" w:sz="0" w:space="0" w:color="auto"/>
      </w:divBdr>
      <w:divsChild>
        <w:div w:id="1710186777">
          <w:marLeft w:val="0"/>
          <w:marRight w:val="0"/>
          <w:marTop w:val="0"/>
          <w:marBottom w:val="0"/>
          <w:divBdr>
            <w:top w:val="none" w:sz="0" w:space="0" w:color="auto"/>
            <w:left w:val="none" w:sz="0" w:space="0" w:color="auto"/>
            <w:bottom w:val="none" w:sz="0" w:space="0" w:color="auto"/>
            <w:right w:val="none" w:sz="0" w:space="0" w:color="auto"/>
          </w:divBdr>
          <w:divsChild>
            <w:div w:id="1240365371">
              <w:marLeft w:val="0"/>
              <w:marRight w:val="0"/>
              <w:marTop w:val="0"/>
              <w:marBottom w:val="0"/>
              <w:divBdr>
                <w:top w:val="none" w:sz="0" w:space="0" w:color="auto"/>
                <w:left w:val="none" w:sz="0" w:space="0" w:color="auto"/>
                <w:bottom w:val="none" w:sz="0" w:space="0" w:color="auto"/>
                <w:right w:val="none" w:sz="0" w:space="0" w:color="auto"/>
              </w:divBdr>
              <w:divsChild>
                <w:div w:id="235363987">
                  <w:marLeft w:val="0"/>
                  <w:marRight w:val="0"/>
                  <w:marTop w:val="0"/>
                  <w:marBottom w:val="0"/>
                  <w:divBdr>
                    <w:top w:val="none" w:sz="0" w:space="0" w:color="auto"/>
                    <w:left w:val="none" w:sz="0" w:space="0" w:color="auto"/>
                    <w:bottom w:val="none" w:sz="0" w:space="0" w:color="auto"/>
                    <w:right w:val="none" w:sz="0" w:space="0" w:color="auto"/>
                  </w:divBdr>
                  <w:divsChild>
                    <w:div w:id="231738119">
                      <w:marLeft w:val="0"/>
                      <w:marRight w:val="0"/>
                      <w:marTop w:val="90"/>
                      <w:marBottom w:val="90"/>
                      <w:divBdr>
                        <w:top w:val="none" w:sz="0" w:space="0" w:color="auto"/>
                        <w:left w:val="none" w:sz="0" w:space="0" w:color="auto"/>
                        <w:bottom w:val="none" w:sz="0" w:space="0" w:color="auto"/>
                        <w:right w:val="none" w:sz="0" w:space="0" w:color="auto"/>
                      </w:divBdr>
                      <w:divsChild>
                        <w:div w:id="1518616561">
                          <w:marLeft w:val="0"/>
                          <w:marRight w:val="0"/>
                          <w:marTop w:val="0"/>
                          <w:marBottom w:val="0"/>
                          <w:divBdr>
                            <w:top w:val="none" w:sz="0" w:space="0" w:color="auto"/>
                            <w:left w:val="none" w:sz="0" w:space="0" w:color="auto"/>
                            <w:bottom w:val="none" w:sz="0" w:space="0" w:color="auto"/>
                            <w:right w:val="none" w:sz="0" w:space="0" w:color="auto"/>
                          </w:divBdr>
                        </w:div>
                        <w:div w:id="6231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495873">
      <w:bodyDiv w:val="1"/>
      <w:marLeft w:val="0"/>
      <w:marRight w:val="0"/>
      <w:marTop w:val="0"/>
      <w:marBottom w:val="0"/>
      <w:divBdr>
        <w:top w:val="none" w:sz="0" w:space="0" w:color="auto"/>
        <w:left w:val="none" w:sz="0" w:space="0" w:color="auto"/>
        <w:bottom w:val="none" w:sz="0" w:space="0" w:color="auto"/>
        <w:right w:val="none" w:sz="0" w:space="0" w:color="auto"/>
      </w:divBdr>
    </w:div>
    <w:div w:id="814444631">
      <w:bodyDiv w:val="1"/>
      <w:marLeft w:val="0"/>
      <w:marRight w:val="0"/>
      <w:marTop w:val="0"/>
      <w:marBottom w:val="0"/>
      <w:divBdr>
        <w:top w:val="none" w:sz="0" w:space="0" w:color="auto"/>
        <w:left w:val="none" w:sz="0" w:space="0" w:color="auto"/>
        <w:bottom w:val="none" w:sz="0" w:space="0" w:color="auto"/>
        <w:right w:val="none" w:sz="0" w:space="0" w:color="auto"/>
      </w:divBdr>
    </w:div>
    <w:div w:id="1092825084">
      <w:bodyDiv w:val="1"/>
      <w:marLeft w:val="0"/>
      <w:marRight w:val="0"/>
      <w:marTop w:val="0"/>
      <w:marBottom w:val="0"/>
      <w:divBdr>
        <w:top w:val="none" w:sz="0" w:space="0" w:color="auto"/>
        <w:left w:val="none" w:sz="0" w:space="0" w:color="auto"/>
        <w:bottom w:val="none" w:sz="0" w:space="0" w:color="auto"/>
        <w:right w:val="none" w:sz="0" w:space="0" w:color="auto"/>
      </w:divBdr>
      <w:divsChild>
        <w:div w:id="381637336">
          <w:marLeft w:val="0"/>
          <w:marRight w:val="0"/>
          <w:marTop w:val="120"/>
          <w:marBottom w:val="120"/>
          <w:divBdr>
            <w:top w:val="none" w:sz="0" w:space="0" w:color="auto"/>
            <w:left w:val="none" w:sz="0" w:space="0" w:color="auto"/>
            <w:bottom w:val="none" w:sz="0" w:space="0" w:color="auto"/>
            <w:right w:val="none" w:sz="0" w:space="0" w:color="auto"/>
          </w:divBdr>
        </w:div>
      </w:divsChild>
    </w:div>
    <w:div w:id="1134832122">
      <w:bodyDiv w:val="1"/>
      <w:marLeft w:val="0"/>
      <w:marRight w:val="0"/>
      <w:marTop w:val="0"/>
      <w:marBottom w:val="0"/>
      <w:divBdr>
        <w:top w:val="none" w:sz="0" w:space="0" w:color="auto"/>
        <w:left w:val="none" w:sz="0" w:space="0" w:color="auto"/>
        <w:bottom w:val="none" w:sz="0" w:space="0" w:color="auto"/>
        <w:right w:val="none" w:sz="0" w:space="0" w:color="auto"/>
      </w:divBdr>
    </w:div>
    <w:div w:id="1177841691">
      <w:bodyDiv w:val="1"/>
      <w:marLeft w:val="0"/>
      <w:marRight w:val="0"/>
      <w:marTop w:val="0"/>
      <w:marBottom w:val="0"/>
      <w:divBdr>
        <w:top w:val="none" w:sz="0" w:space="0" w:color="auto"/>
        <w:left w:val="none" w:sz="0" w:space="0" w:color="auto"/>
        <w:bottom w:val="none" w:sz="0" w:space="0" w:color="auto"/>
        <w:right w:val="none" w:sz="0" w:space="0" w:color="auto"/>
      </w:divBdr>
    </w:div>
    <w:div w:id="1310671220">
      <w:bodyDiv w:val="1"/>
      <w:marLeft w:val="0"/>
      <w:marRight w:val="0"/>
      <w:marTop w:val="0"/>
      <w:marBottom w:val="0"/>
      <w:divBdr>
        <w:top w:val="none" w:sz="0" w:space="0" w:color="auto"/>
        <w:left w:val="none" w:sz="0" w:space="0" w:color="auto"/>
        <w:bottom w:val="none" w:sz="0" w:space="0" w:color="auto"/>
        <w:right w:val="none" w:sz="0" w:space="0" w:color="auto"/>
      </w:divBdr>
      <w:divsChild>
        <w:div w:id="1303118977">
          <w:marLeft w:val="0"/>
          <w:marRight w:val="0"/>
          <w:marTop w:val="120"/>
          <w:marBottom w:val="120"/>
          <w:divBdr>
            <w:top w:val="none" w:sz="0" w:space="0" w:color="auto"/>
            <w:left w:val="none" w:sz="0" w:space="0" w:color="auto"/>
            <w:bottom w:val="none" w:sz="0" w:space="0" w:color="auto"/>
            <w:right w:val="none" w:sz="0" w:space="0" w:color="auto"/>
          </w:divBdr>
        </w:div>
      </w:divsChild>
    </w:div>
    <w:div w:id="1321806278">
      <w:bodyDiv w:val="1"/>
      <w:marLeft w:val="0"/>
      <w:marRight w:val="0"/>
      <w:marTop w:val="0"/>
      <w:marBottom w:val="0"/>
      <w:divBdr>
        <w:top w:val="none" w:sz="0" w:space="0" w:color="auto"/>
        <w:left w:val="none" w:sz="0" w:space="0" w:color="auto"/>
        <w:bottom w:val="none" w:sz="0" w:space="0" w:color="auto"/>
        <w:right w:val="none" w:sz="0" w:space="0" w:color="auto"/>
      </w:divBdr>
    </w:div>
    <w:div w:id="1330908437">
      <w:bodyDiv w:val="1"/>
      <w:marLeft w:val="0"/>
      <w:marRight w:val="0"/>
      <w:marTop w:val="0"/>
      <w:marBottom w:val="0"/>
      <w:divBdr>
        <w:top w:val="none" w:sz="0" w:space="0" w:color="auto"/>
        <w:left w:val="none" w:sz="0" w:space="0" w:color="auto"/>
        <w:bottom w:val="none" w:sz="0" w:space="0" w:color="auto"/>
        <w:right w:val="none" w:sz="0" w:space="0" w:color="auto"/>
      </w:divBdr>
    </w:div>
    <w:div w:id="1634864550">
      <w:bodyDiv w:val="1"/>
      <w:marLeft w:val="0"/>
      <w:marRight w:val="0"/>
      <w:marTop w:val="0"/>
      <w:marBottom w:val="0"/>
      <w:divBdr>
        <w:top w:val="none" w:sz="0" w:space="0" w:color="auto"/>
        <w:left w:val="none" w:sz="0" w:space="0" w:color="auto"/>
        <w:bottom w:val="none" w:sz="0" w:space="0" w:color="auto"/>
        <w:right w:val="none" w:sz="0" w:space="0" w:color="auto"/>
      </w:divBdr>
      <w:divsChild>
        <w:div w:id="884101899">
          <w:marLeft w:val="0"/>
          <w:marRight w:val="0"/>
          <w:marTop w:val="120"/>
          <w:marBottom w:val="120"/>
          <w:divBdr>
            <w:top w:val="none" w:sz="0" w:space="0" w:color="auto"/>
            <w:left w:val="none" w:sz="0" w:space="0" w:color="auto"/>
            <w:bottom w:val="none" w:sz="0" w:space="0" w:color="auto"/>
            <w:right w:val="none" w:sz="0" w:space="0" w:color="auto"/>
          </w:divBdr>
        </w:div>
      </w:divsChild>
    </w:div>
    <w:div w:id="1668708310">
      <w:bodyDiv w:val="1"/>
      <w:marLeft w:val="0"/>
      <w:marRight w:val="0"/>
      <w:marTop w:val="0"/>
      <w:marBottom w:val="0"/>
      <w:divBdr>
        <w:top w:val="none" w:sz="0" w:space="0" w:color="auto"/>
        <w:left w:val="none" w:sz="0" w:space="0" w:color="auto"/>
        <w:bottom w:val="none" w:sz="0" w:space="0" w:color="auto"/>
        <w:right w:val="none" w:sz="0" w:space="0" w:color="auto"/>
      </w:divBdr>
    </w:div>
    <w:div w:id="1952979676">
      <w:bodyDiv w:val="1"/>
      <w:marLeft w:val="0"/>
      <w:marRight w:val="0"/>
      <w:marTop w:val="0"/>
      <w:marBottom w:val="0"/>
      <w:divBdr>
        <w:top w:val="none" w:sz="0" w:space="0" w:color="auto"/>
        <w:left w:val="none" w:sz="0" w:space="0" w:color="auto"/>
        <w:bottom w:val="none" w:sz="0" w:space="0" w:color="auto"/>
        <w:right w:val="none" w:sz="0" w:space="0" w:color="auto"/>
      </w:divBdr>
    </w:div>
    <w:div w:id="2024672051">
      <w:bodyDiv w:val="1"/>
      <w:marLeft w:val="0"/>
      <w:marRight w:val="0"/>
      <w:marTop w:val="0"/>
      <w:marBottom w:val="0"/>
      <w:divBdr>
        <w:top w:val="none" w:sz="0" w:space="0" w:color="auto"/>
        <w:left w:val="none" w:sz="0" w:space="0" w:color="auto"/>
        <w:bottom w:val="none" w:sz="0" w:space="0" w:color="auto"/>
        <w:right w:val="none" w:sz="0" w:space="0" w:color="auto"/>
      </w:divBdr>
    </w:div>
    <w:div w:id="2074814318">
      <w:bodyDiv w:val="1"/>
      <w:marLeft w:val="0"/>
      <w:marRight w:val="0"/>
      <w:marTop w:val="0"/>
      <w:marBottom w:val="0"/>
      <w:divBdr>
        <w:top w:val="none" w:sz="0" w:space="0" w:color="auto"/>
        <w:left w:val="none" w:sz="0" w:space="0" w:color="auto"/>
        <w:bottom w:val="none" w:sz="0" w:space="0" w:color="auto"/>
        <w:right w:val="none" w:sz="0" w:space="0" w:color="auto"/>
      </w:divBdr>
    </w:div>
    <w:div w:id="2108842799">
      <w:bodyDiv w:val="1"/>
      <w:marLeft w:val="0"/>
      <w:marRight w:val="0"/>
      <w:marTop w:val="0"/>
      <w:marBottom w:val="0"/>
      <w:divBdr>
        <w:top w:val="none" w:sz="0" w:space="0" w:color="auto"/>
        <w:left w:val="none" w:sz="0" w:space="0" w:color="auto"/>
        <w:bottom w:val="none" w:sz="0" w:space="0" w:color="auto"/>
        <w:right w:val="none" w:sz="0" w:space="0" w:color="auto"/>
      </w:divBdr>
    </w:div>
    <w:div w:id="211774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6019" TargetMode="Externa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hyperlink" Target="https://likumi.lv/ta/id/36189-politisko-organizaciju-partiju-finansesanas-likums"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opa.eu/eurobarometer/surveys" TargetMode="External"/><Relationship Id="rId3" Type="http://schemas.openxmlformats.org/officeDocument/2006/relationships/hyperlink" Target="https://europa.eu/eurobarometer/surveys" TargetMode="External"/><Relationship Id="rId7" Type="http://schemas.openxmlformats.org/officeDocument/2006/relationships/hyperlink" Target="http://www.acts.oecd.org" TargetMode="External"/><Relationship Id="rId2" Type="http://schemas.openxmlformats.org/officeDocument/2006/relationships/hyperlink" Target="https://likumi.lv/ta/id/311673-par-pasakumu-planu-noziedzigi-iegutu-lidzeklu-legalizacijas-terorisma-un-proliferacijas-finansesanas-noversanai-laikposmam-no-2..." TargetMode="External"/><Relationship Id="rId1" Type="http://schemas.openxmlformats.org/officeDocument/2006/relationships/hyperlink" Target="https://likumi.lv/ta/id/302218-par-pasakumu-planu-noziedzigi-iegutu-lidzeklu-legalizacijas-un-terorisma-finansesanas-noversanai-laikposmam-lidz-2019-gada-31-d..." TargetMode="External"/><Relationship Id="rId6" Type="http://schemas.openxmlformats.org/officeDocument/2006/relationships/hyperlink" Target="https://likumi.lv/ta/id/303328-valsts-parvaldes-vertibas-un-etikas-pamatprincipi" TargetMode="External"/><Relationship Id="rId5" Type="http://schemas.openxmlformats.org/officeDocument/2006/relationships/hyperlink" Target="http://www.satv.tiesa.gov.lv/wp-content/uploads/2015/01/2015-04-01_Lemums_izbeigsana.pdf" TargetMode="External"/><Relationship Id="rId4" Type="http://schemas.openxmlformats.org/officeDocument/2006/relationships/hyperlink" Target="https://www.knab.gov.lv/lv/media/1862/download"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etotajs\AppData\Local\Temp\notesB8D5B4\~093906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Diagramma%20programm&#257;%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E:\GADS%202021\KNAPP%202021-2023\STATISTIKA_rekomend_atzinas\Diagramma%20programm&#257;%20Microsoft%20Word.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E:\GADS%202021\KNAPP%202021-2023\STATISTIKA_rekomend_atzinas\KNAPP%202021-2023.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E:\GADS%202021\KNAPP%202021-2023\STATISTIKA_rekomend_atzinas\KNAPP%202021-2023.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E:\GADS%202021\KNAPP%202021-2023\STATISTIKA_rekomend_atzinas\KNAPP%202021-2023.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ietotajs\AppData\Local\Temp\notesB8D5B4\Statistika_par_2015_2020.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E:\GADS%202021\KNAPP%202021-2023\STATISTIKA_rekomend_atzinas\KNAPP%202021-2023.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lv-LV" sz="1100" b="1" strike="noStrike" spc="-1">
                <a:solidFill>
                  <a:srgbClr val="000000"/>
                </a:solidFill>
                <a:latin typeface="+mj-lt"/>
              </a:defRPr>
            </a:pPr>
            <a:r>
              <a:rPr lang="lv-LV" sz="1100" b="1" strike="noStrike" spc="-1">
                <a:solidFill>
                  <a:srgbClr val="000000"/>
                </a:solidFill>
                <a:latin typeface="Times New Roman" panose="02020603050405020304" pitchFamily="18" charset="0"/>
                <a:cs typeface="Times New Roman" panose="02020603050405020304" pitchFamily="18" charset="0"/>
              </a:rPr>
              <a:t>Latvijas iedzīvotāju uzticība politiskajām partijām Latvijā 2019. gadā</a:t>
            </a:r>
          </a:p>
        </c:rich>
      </c:tx>
      <c:overlay val="0"/>
      <c:spPr>
        <a:noFill/>
        <a:ln>
          <a:noFill/>
        </a:ln>
      </c:spPr>
    </c:title>
    <c:autoTitleDeleted val="0"/>
    <c:plotArea>
      <c:layout/>
      <c:doughnutChart>
        <c:varyColors val="1"/>
        <c:ser>
          <c:idx val="0"/>
          <c:order val="0"/>
          <c:tx>
            <c:strRef>
              <c:f>label 0</c:f>
              <c:strCache>
                <c:ptCount val="1"/>
                <c:pt idx="0">
                  <c:v>Series1</c:v>
                </c:pt>
              </c:strCache>
            </c:strRef>
          </c:tx>
          <c:spPr>
            <a:solidFill>
              <a:srgbClr val="4472C4"/>
            </a:solidFill>
            <a:ln>
              <a:noFill/>
            </a:ln>
          </c:spPr>
          <c:dPt>
            <c:idx val="0"/>
            <c:bubble3D val="0"/>
            <c:spPr>
              <a:solidFill>
                <a:srgbClr val="E3B505"/>
              </a:solidFill>
              <a:ln>
                <a:noFill/>
              </a:ln>
            </c:spPr>
            <c:extLst>
              <c:ext xmlns:c16="http://schemas.microsoft.com/office/drawing/2014/chart" uri="{C3380CC4-5D6E-409C-BE32-E72D297353CC}">
                <c16:uniqueId val="{00000001-BA61-455C-9C5F-9CB8267CEE8F}"/>
              </c:ext>
            </c:extLst>
          </c:dPt>
          <c:dPt>
            <c:idx val="1"/>
            <c:bubble3D val="0"/>
            <c:spPr>
              <a:solidFill>
                <a:srgbClr val="DB504A"/>
              </a:solidFill>
              <a:ln>
                <a:noFill/>
              </a:ln>
            </c:spPr>
            <c:extLst>
              <c:ext xmlns:c16="http://schemas.microsoft.com/office/drawing/2014/chart" uri="{C3380CC4-5D6E-409C-BE32-E72D297353CC}">
                <c16:uniqueId val="{00000003-BA61-455C-9C5F-9CB8267CEE8F}"/>
              </c:ext>
            </c:extLst>
          </c:dPt>
          <c:dPt>
            <c:idx val="2"/>
            <c:bubble3D val="0"/>
            <c:spPr>
              <a:solidFill>
                <a:srgbClr val="4F6D7A"/>
              </a:solidFill>
              <a:ln>
                <a:noFill/>
              </a:ln>
            </c:spPr>
            <c:extLst>
              <c:ext xmlns:c16="http://schemas.microsoft.com/office/drawing/2014/chart" uri="{C3380CC4-5D6E-409C-BE32-E72D297353CC}">
                <c16:uniqueId val="{00000005-BA61-455C-9C5F-9CB8267CEE8F}"/>
              </c:ext>
            </c:extLst>
          </c:dPt>
          <c:dLbls>
            <c:dLbl>
              <c:idx val="0"/>
              <c:layout>
                <c:manualLayout>
                  <c:x val="3.1595576619273301E-3"/>
                  <c:y val="-9.9875156054931337E-3"/>
                </c:manualLayout>
              </c:layout>
              <c:spPr/>
              <c:txPr>
                <a:bodyPr/>
                <a:lstStyle/>
                <a:p>
                  <a:pPr>
                    <a:defRPr sz="1000" b="1" strike="noStrike" spc="-1">
                      <a:solidFill>
                        <a:sysClr val="windowText" lastClr="000000"/>
                      </a:solidFill>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BA61-455C-9C5F-9CB8267CEE8F}"/>
                </c:ext>
              </c:extLst>
            </c:dLbl>
            <c:dLbl>
              <c:idx val="1"/>
              <c:spPr/>
              <c:txPr>
                <a:bodyPr/>
                <a:lstStyle/>
                <a:p>
                  <a:pPr>
                    <a:defRPr sz="1000" b="1" strike="noStrike" spc="-1">
                      <a:solidFill>
                        <a:sysClr val="windowText" lastClr="000000"/>
                      </a:solidFill>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BA61-455C-9C5F-9CB8267CEE8F}"/>
                </c:ext>
              </c:extLst>
            </c:dLbl>
            <c:dLbl>
              <c:idx val="2"/>
              <c:layout>
                <c:manualLayout>
                  <c:x val="-3.1595576619273301E-3"/>
                  <c:y val="-4.9937578027465668E-3"/>
                </c:manualLayout>
              </c:layout>
              <c:spPr/>
              <c:txPr>
                <a:bodyPr/>
                <a:lstStyle/>
                <a:p>
                  <a:pPr>
                    <a:defRPr sz="1000" b="1" strike="noStrike" spc="-1">
                      <a:solidFill>
                        <a:sysClr val="windowText" lastClr="000000"/>
                      </a:solidFill>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BA61-455C-9C5F-9CB8267CEE8F}"/>
                </c:ext>
              </c:extLst>
            </c:dLbl>
            <c:spPr>
              <a:noFill/>
              <a:ln>
                <a:noFill/>
              </a:ln>
              <a:effectLst/>
            </c:spPr>
            <c:txPr>
              <a:bodyPr/>
              <a:lstStyle/>
              <a:p>
                <a:pPr>
                  <a:defRPr sz="1000" b="1" strike="noStrike" spc="-1">
                    <a:solidFill>
                      <a:sysClr val="windowText" lastClr="000000"/>
                    </a:solidFill>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3"/>
                <c:pt idx="0">
                  <c:v>drīzāk uzticas</c:v>
                </c:pt>
                <c:pt idx="1">
                  <c:v>drīzāk neuzticas</c:v>
                </c:pt>
                <c:pt idx="2">
                  <c:v>nav viedokļa</c:v>
                </c:pt>
              </c:strCache>
            </c:strRef>
          </c:cat>
          <c:val>
            <c:numRef>
              <c:f>0</c:f>
              <c:numCache>
                <c:formatCode>General</c:formatCode>
                <c:ptCount val="3"/>
                <c:pt idx="0">
                  <c:v>0.06</c:v>
                </c:pt>
                <c:pt idx="1">
                  <c:v>0.87</c:v>
                </c:pt>
                <c:pt idx="2">
                  <c:v>7.0000000000000007E-2</c:v>
                </c:pt>
              </c:numCache>
            </c:numRef>
          </c:val>
          <c:extLst>
            <c:ext xmlns:c16="http://schemas.microsoft.com/office/drawing/2014/chart" uri="{C3380CC4-5D6E-409C-BE32-E72D297353CC}">
              <c16:uniqueId val="{00000006-BA61-455C-9C5F-9CB8267CEE8F}"/>
            </c:ext>
          </c:extLst>
        </c:ser>
        <c:dLbls>
          <c:showLegendKey val="0"/>
          <c:showVal val="0"/>
          <c:showCatName val="0"/>
          <c:showSerName val="0"/>
          <c:showPercent val="0"/>
          <c:showBubbleSize val="0"/>
          <c:showLeaderLines val="0"/>
        </c:dLbls>
        <c:firstSliceAng val="0"/>
        <c:holeSize val="50"/>
      </c:doughnutChart>
      <c:spPr>
        <a:noFill/>
        <a:ln>
          <a:noFill/>
        </a:ln>
      </c:spPr>
    </c:plotArea>
    <c:legend>
      <c:legendPos val="b"/>
      <c:overlay val="0"/>
      <c:spPr>
        <a:solidFill>
          <a:srgbClr val="FFFFFF">
            <a:alpha val="78000"/>
          </a:srgbClr>
        </a:solidFill>
        <a:ln>
          <a:noFill/>
        </a:ln>
      </c:spPr>
      <c:txPr>
        <a:bodyPr/>
        <a:lstStyle/>
        <a:p>
          <a:pPr>
            <a:defRPr sz="1100" b="0" strike="noStrike" spc="-1">
              <a:solidFill>
                <a:sysClr val="windowText" lastClr="000000"/>
              </a:solidFill>
              <a:latin typeface="Times New Roman" panose="02020603050405020304" pitchFamily="18" charset="0"/>
              <a:cs typeface="Times New Roman" panose="02020603050405020304" pitchFamily="18" charset="0"/>
            </a:defRPr>
          </a:pPr>
          <a:endParaRPr lang="lv-LV"/>
        </a:p>
      </c:txPr>
    </c:legend>
    <c:plotVisOnly val="1"/>
    <c:dispBlanksAs val="gap"/>
    <c:showDLblsOverMax val="1"/>
  </c:chart>
  <c:spPr>
    <a:pattFill prst="ltDnDiag">
      <a:fgClr>
        <a:srgbClr val="F2F2F2"/>
      </a:fgClr>
      <a:bgClr>
        <a:srgbClr val="FFFFFF"/>
      </a:bgClr>
    </a:pattFill>
    <a:ln w="9360">
      <a:solidFill>
        <a:schemeClr val="bg1">
          <a:lumMod val="85000"/>
        </a:schemeClr>
      </a:solid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62485945856557E-2"/>
          <c:y val="8.0256603562852497E-2"/>
          <c:w val="0.9027777777777779"/>
          <c:h val="0.71091704260421351"/>
        </c:manualLayout>
      </c:layout>
      <c:barChart>
        <c:barDir val="col"/>
        <c:grouping val="stacked"/>
        <c:varyColors val="0"/>
        <c:ser>
          <c:idx val="0"/>
          <c:order val="0"/>
          <c:tx>
            <c:strRef>
              <c:f>'Lapa1 (2)'!$C$1</c:f>
              <c:strCache>
                <c:ptCount val="1"/>
                <c:pt idx="0">
                  <c:v>Valsts finansējums</c:v>
                </c:pt>
              </c:strCache>
            </c:strRef>
          </c:tx>
          <c:spPr>
            <a:solidFill>
              <a:srgbClr val="4F6D7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 (2)'!$B$2:$B$7</c:f>
              <c:numCache>
                <c:formatCode>General</c:formatCode>
                <c:ptCount val="6"/>
                <c:pt idx="0">
                  <c:v>2016</c:v>
                </c:pt>
                <c:pt idx="1">
                  <c:v>2017</c:v>
                </c:pt>
                <c:pt idx="2">
                  <c:v>2018</c:v>
                </c:pt>
                <c:pt idx="3">
                  <c:v>2019</c:v>
                </c:pt>
                <c:pt idx="4">
                  <c:v>2020</c:v>
                </c:pt>
                <c:pt idx="5">
                  <c:v>2021</c:v>
                </c:pt>
              </c:numCache>
            </c:numRef>
          </c:cat>
          <c:val>
            <c:numRef>
              <c:f>'Lapa1 (2)'!$C$2:$C$7</c:f>
              <c:numCache>
                <c:formatCode>General</c:formatCode>
                <c:ptCount val="6"/>
                <c:pt idx="0">
                  <c:v>0.78</c:v>
                </c:pt>
                <c:pt idx="1">
                  <c:v>0.51</c:v>
                </c:pt>
                <c:pt idx="2">
                  <c:v>0.61</c:v>
                </c:pt>
                <c:pt idx="3" formatCode="0.00">
                  <c:v>0.6</c:v>
                </c:pt>
                <c:pt idx="4" formatCode="0.00">
                  <c:v>4.5314920000000001</c:v>
                </c:pt>
                <c:pt idx="5" formatCode="0.00">
                  <c:v>4.53</c:v>
                </c:pt>
              </c:numCache>
            </c:numRef>
          </c:val>
          <c:extLst>
            <c:ext xmlns:c16="http://schemas.microsoft.com/office/drawing/2014/chart" uri="{C3380CC4-5D6E-409C-BE32-E72D297353CC}">
              <c16:uniqueId val="{00000000-3056-462F-9C68-13C81DFFC6D6}"/>
            </c:ext>
          </c:extLst>
        </c:ser>
        <c:ser>
          <c:idx val="1"/>
          <c:order val="1"/>
          <c:tx>
            <c:strRef>
              <c:f>'Lapa1 (2)'!$D$1</c:f>
              <c:strCache>
                <c:ptCount val="1"/>
                <c:pt idx="0">
                  <c:v>Privātais finansējums/ziedojumi</c:v>
                </c:pt>
              </c:strCache>
            </c:strRef>
          </c:tx>
          <c:spPr>
            <a:solidFill>
              <a:srgbClr val="E3B50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 (2)'!$B$2:$B$7</c:f>
              <c:numCache>
                <c:formatCode>General</c:formatCode>
                <c:ptCount val="6"/>
                <c:pt idx="0">
                  <c:v>2016</c:v>
                </c:pt>
                <c:pt idx="1">
                  <c:v>2017</c:v>
                </c:pt>
                <c:pt idx="2">
                  <c:v>2018</c:v>
                </c:pt>
                <c:pt idx="3">
                  <c:v>2019</c:v>
                </c:pt>
                <c:pt idx="4">
                  <c:v>2020</c:v>
                </c:pt>
                <c:pt idx="5">
                  <c:v>2021</c:v>
                </c:pt>
              </c:numCache>
            </c:numRef>
          </c:cat>
          <c:val>
            <c:numRef>
              <c:f>'Lapa1 (2)'!$D$2:$D$7</c:f>
              <c:numCache>
                <c:formatCode>General</c:formatCode>
                <c:ptCount val="6"/>
                <c:pt idx="0">
                  <c:v>0.76</c:v>
                </c:pt>
                <c:pt idx="1">
                  <c:v>2.84</c:v>
                </c:pt>
                <c:pt idx="2">
                  <c:v>3.83</c:v>
                </c:pt>
                <c:pt idx="3">
                  <c:v>1.72</c:v>
                </c:pt>
                <c:pt idx="4">
                  <c:v>0.74</c:v>
                </c:pt>
                <c:pt idx="5">
                  <c:v>1.49</c:v>
                </c:pt>
              </c:numCache>
            </c:numRef>
          </c:val>
          <c:extLst>
            <c:ext xmlns:c16="http://schemas.microsoft.com/office/drawing/2014/chart" uri="{C3380CC4-5D6E-409C-BE32-E72D297353CC}">
              <c16:uniqueId val="{00000001-3056-462F-9C68-13C81DFFC6D6}"/>
            </c:ext>
          </c:extLst>
        </c:ser>
        <c:dLbls>
          <c:dLblPos val="ctr"/>
          <c:showLegendKey val="0"/>
          <c:showVal val="1"/>
          <c:showCatName val="0"/>
          <c:showSerName val="0"/>
          <c:showPercent val="0"/>
          <c:showBubbleSize val="0"/>
        </c:dLbls>
        <c:gapWidth val="150"/>
        <c:overlap val="100"/>
        <c:axId val="435840528"/>
        <c:axId val="435767800"/>
      </c:barChart>
      <c:catAx>
        <c:axId val="43584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35767800"/>
        <c:crosses val="autoZero"/>
        <c:auto val="1"/>
        <c:lblAlgn val="ctr"/>
        <c:lblOffset val="100"/>
        <c:noMultiLvlLbl val="0"/>
      </c:catAx>
      <c:valAx>
        <c:axId val="435767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35840528"/>
        <c:crosses val="autoZero"/>
        <c:crossBetween val="between"/>
      </c:valAx>
      <c:spPr>
        <a:noFill/>
        <a:ln>
          <a:noFill/>
        </a:ln>
        <a:effectLst/>
      </c:spPr>
    </c:plotArea>
    <c:legend>
      <c:legendPos val="b"/>
      <c:layout>
        <c:manualLayout>
          <c:xMode val="edge"/>
          <c:yMode val="edge"/>
          <c:x val="0.18409010911650828"/>
          <c:y val="0.88310576869380686"/>
          <c:w val="0.6318195969959931"/>
          <c:h val="6.015664265371083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'[Diagramma programmā Microsoft Word]Sheet1'!$B$2</c:f>
              <c:strCache>
                <c:ptCount val="1"/>
                <c:pt idx="0">
                  <c:v>Uzsāktie kriminālprocesi</c:v>
                </c:pt>
              </c:strCache>
            </c:strRef>
          </c:tx>
          <c:spPr>
            <a:solidFill>
              <a:srgbClr val="E3B505"/>
            </a:solidFill>
            <a:ln>
              <a:noFill/>
            </a:ln>
            <a:effectLst/>
          </c:spPr>
          <c:invertIfNegative val="0"/>
          <c:dLbls>
            <c:dLbl>
              <c:idx val="5"/>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36D-4A00-9481-25FEADAF2995}"/>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Word]Sheet1'!$A$3:$A$8</c:f>
              <c:numCache>
                <c:formatCode>General</c:formatCode>
                <c:ptCount val="6"/>
                <c:pt idx="0">
                  <c:v>2015</c:v>
                </c:pt>
                <c:pt idx="1">
                  <c:v>2016</c:v>
                </c:pt>
                <c:pt idx="2">
                  <c:v>2017</c:v>
                </c:pt>
                <c:pt idx="3">
                  <c:v>2018</c:v>
                </c:pt>
                <c:pt idx="4">
                  <c:v>2019</c:v>
                </c:pt>
                <c:pt idx="5">
                  <c:v>2020</c:v>
                </c:pt>
              </c:numCache>
            </c:numRef>
          </c:cat>
          <c:val>
            <c:numRef>
              <c:f>'[Diagramma programmā Microsoft Word]Sheet1'!$B$3:$B$8</c:f>
              <c:numCache>
                <c:formatCode>General</c:formatCode>
                <c:ptCount val="6"/>
                <c:pt idx="0">
                  <c:v>14</c:v>
                </c:pt>
                <c:pt idx="1">
                  <c:v>19</c:v>
                </c:pt>
                <c:pt idx="2">
                  <c:v>30</c:v>
                </c:pt>
                <c:pt idx="3">
                  <c:v>38</c:v>
                </c:pt>
                <c:pt idx="4">
                  <c:v>47</c:v>
                </c:pt>
                <c:pt idx="5">
                  <c:v>38</c:v>
                </c:pt>
              </c:numCache>
            </c:numRef>
          </c:val>
          <c:extLst>
            <c:ext xmlns:c16="http://schemas.microsoft.com/office/drawing/2014/chart" uri="{C3380CC4-5D6E-409C-BE32-E72D297353CC}">
              <c16:uniqueId val="{00000001-D36D-4A00-9481-25FEADAF2995}"/>
            </c:ext>
          </c:extLst>
        </c:ser>
        <c:ser>
          <c:idx val="1"/>
          <c:order val="1"/>
          <c:tx>
            <c:strRef>
              <c:f>'[Diagramma programmā Microsoft Word]Sheet1'!$C$2</c:f>
              <c:strCache>
                <c:ptCount val="1"/>
                <c:pt idx="0">
                  <c:v>Kriminālvajāšanai nosūtītās krimināllietas</c:v>
                </c:pt>
              </c:strCache>
            </c:strRef>
          </c:tx>
          <c:spPr>
            <a:solidFill>
              <a:srgbClr val="DB50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Word]Sheet1'!$A$3:$A$8</c:f>
              <c:numCache>
                <c:formatCode>General</c:formatCode>
                <c:ptCount val="6"/>
                <c:pt idx="0">
                  <c:v>2015</c:v>
                </c:pt>
                <c:pt idx="1">
                  <c:v>2016</c:v>
                </c:pt>
                <c:pt idx="2">
                  <c:v>2017</c:v>
                </c:pt>
                <c:pt idx="3">
                  <c:v>2018</c:v>
                </c:pt>
                <c:pt idx="4">
                  <c:v>2019</c:v>
                </c:pt>
                <c:pt idx="5">
                  <c:v>2020</c:v>
                </c:pt>
              </c:numCache>
            </c:numRef>
          </c:cat>
          <c:val>
            <c:numRef>
              <c:f>'[Diagramma programmā Microsoft Word]Sheet1'!$C$3:$C$8</c:f>
              <c:numCache>
                <c:formatCode>General</c:formatCode>
                <c:ptCount val="6"/>
                <c:pt idx="0">
                  <c:v>16</c:v>
                </c:pt>
                <c:pt idx="1">
                  <c:v>14</c:v>
                </c:pt>
                <c:pt idx="2">
                  <c:v>17</c:v>
                </c:pt>
                <c:pt idx="3">
                  <c:v>24</c:v>
                </c:pt>
                <c:pt idx="4">
                  <c:v>15</c:v>
                </c:pt>
                <c:pt idx="5">
                  <c:v>23</c:v>
                </c:pt>
              </c:numCache>
            </c:numRef>
          </c:val>
          <c:extLst>
            <c:ext xmlns:c16="http://schemas.microsoft.com/office/drawing/2014/chart" uri="{C3380CC4-5D6E-409C-BE32-E72D297353CC}">
              <c16:uniqueId val="{00000002-D36D-4A00-9481-25FEADAF2995}"/>
            </c:ext>
          </c:extLst>
        </c:ser>
        <c:ser>
          <c:idx val="2"/>
          <c:order val="2"/>
          <c:tx>
            <c:strRef>
              <c:f>'[Diagramma programmā Microsoft Word]Sheet1'!$D$2</c:f>
              <c:strCache>
                <c:ptCount val="1"/>
                <c:pt idx="0">
                  <c:v>Kriminālvajāšanai nodotās personas</c:v>
                </c:pt>
              </c:strCache>
            </c:strRef>
          </c:tx>
          <c:spPr>
            <a:solidFill>
              <a:srgbClr val="4F6D7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Word]Sheet1'!$A$3:$A$8</c:f>
              <c:numCache>
                <c:formatCode>General</c:formatCode>
                <c:ptCount val="6"/>
                <c:pt idx="0">
                  <c:v>2015</c:v>
                </c:pt>
                <c:pt idx="1">
                  <c:v>2016</c:v>
                </c:pt>
                <c:pt idx="2">
                  <c:v>2017</c:v>
                </c:pt>
                <c:pt idx="3">
                  <c:v>2018</c:v>
                </c:pt>
                <c:pt idx="4">
                  <c:v>2019</c:v>
                </c:pt>
                <c:pt idx="5">
                  <c:v>2020</c:v>
                </c:pt>
              </c:numCache>
            </c:numRef>
          </c:cat>
          <c:val>
            <c:numRef>
              <c:f>'[Diagramma programmā Microsoft Word]Sheet1'!$D$3:$D$8</c:f>
              <c:numCache>
                <c:formatCode>General</c:formatCode>
                <c:ptCount val="6"/>
                <c:pt idx="0">
                  <c:v>33</c:v>
                </c:pt>
                <c:pt idx="1">
                  <c:v>35</c:v>
                </c:pt>
                <c:pt idx="2">
                  <c:v>41</c:v>
                </c:pt>
                <c:pt idx="3">
                  <c:v>70</c:v>
                </c:pt>
                <c:pt idx="4">
                  <c:v>31</c:v>
                </c:pt>
                <c:pt idx="5">
                  <c:v>41</c:v>
                </c:pt>
              </c:numCache>
            </c:numRef>
          </c:val>
          <c:extLst>
            <c:ext xmlns:c16="http://schemas.microsoft.com/office/drawing/2014/chart" uri="{C3380CC4-5D6E-409C-BE32-E72D297353CC}">
              <c16:uniqueId val="{00000003-D36D-4A00-9481-25FEADAF2995}"/>
            </c:ext>
          </c:extLst>
        </c:ser>
        <c:dLbls>
          <c:showLegendKey val="0"/>
          <c:showVal val="0"/>
          <c:showCatName val="0"/>
          <c:showSerName val="0"/>
          <c:showPercent val="0"/>
          <c:showBubbleSize val="0"/>
        </c:dLbls>
        <c:gapWidth val="219"/>
        <c:overlap val="-27"/>
        <c:axId val="132734256"/>
        <c:axId val="131998880"/>
      </c:barChart>
      <c:catAx>
        <c:axId val="13273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1998880"/>
        <c:crosses val="autoZero"/>
        <c:auto val="1"/>
        <c:lblAlgn val="ctr"/>
        <c:lblOffset val="100"/>
        <c:noMultiLvlLbl val="0"/>
      </c:catAx>
      <c:valAx>
        <c:axId val="131998880"/>
        <c:scaling>
          <c:orientation val="minMax"/>
        </c:scaling>
        <c:delete val="1"/>
        <c:axPos val="l"/>
        <c:numFmt formatCode="General" sourceLinked="1"/>
        <c:majorTickMark val="none"/>
        <c:minorTickMark val="none"/>
        <c:tickLblPos val="nextTo"/>
        <c:crossAx val="132734256"/>
        <c:crosses val="autoZero"/>
        <c:crossBetween val="between"/>
      </c:valAx>
      <c:spPr>
        <a:pattFill prst="ltDnDiag">
          <a:fgClr>
            <a:schemeClr val="bg1">
              <a:lumMod val="95000"/>
            </a:schemeClr>
          </a:fgClr>
          <a:bgClr>
            <a:schemeClr val="bg1"/>
          </a:bgClr>
        </a:pattFill>
        <a:ln w="25400">
          <a:noFill/>
        </a:ln>
        <a:effectLst/>
      </c:spPr>
    </c:plotArea>
    <c:legend>
      <c:legendPos val="t"/>
      <c:legendEntry>
        <c:idx val="0"/>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1248333078050157"/>
          <c:y val="2.788026560160637E-2"/>
          <c:w val="0.75033338438996855"/>
          <c:h val="0.2214893184189767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31219408384765E-2"/>
          <c:y val="3.6416614625221534E-2"/>
          <c:w val="0.89744896077179537"/>
          <c:h val="0.67586728424236697"/>
        </c:manualLayout>
      </c:layout>
      <c:barChart>
        <c:barDir val="col"/>
        <c:grouping val="clustered"/>
        <c:varyColors val="0"/>
        <c:ser>
          <c:idx val="0"/>
          <c:order val="0"/>
          <c:tx>
            <c:strRef>
              <c:f>Sheet1!$B$70</c:f>
              <c:strCache>
                <c:ptCount val="1"/>
                <c:pt idx="0">
                  <c:v>Izglītošanas pasākumu skaits</c:v>
                </c:pt>
              </c:strCache>
            </c:strRef>
          </c:tx>
          <c:spPr>
            <a:solidFill>
              <a:srgbClr val="4F6D7A"/>
            </a:solidFill>
            <a:ln w="3175">
              <a:noFill/>
            </a:ln>
            <a:effectLst/>
          </c:spPr>
          <c:invertIfNegative val="0"/>
          <c:dLbls>
            <c:dLbl>
              <c:idx val="0"/>
              <c:layout>
                <c:manualLayout>
                  <c:x val="0"/>
                  <c:y val="1.04821837541668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DE-44E1-852B-DBA65368C40A}"/>
                </c:ext>
              </c:extLst>
            </c:dLbl>
            <c:dLbl>
              <c:idx val="1"/>
              <c:layout>
                <c:manualLayout>
                  <c:x val="0"/>
                  <c:y val="1.04821837541668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DE-44E1-852B-DBA65368C40A}"/>
                </c:ext>
              </c:extLst>
            </c:dLbl>
            <c:dLbl>
              <c:idx val="2"/>
              <c:layout>
                <c:manualLayout>
                  <c:x val="0"/>
                  <c:y val="1.04821837541668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DE-44E1-852B-DBA65368C40A}"/>
                </c:ext>
              </c:extLst>
            </c:dLbl>
            <c:dLbl>
              <c:idx val="3"/>
              <c:layout>
                <c:manualLayout>
                  <c:x val="0"/>
                  <c:y val="1.0482183754166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DE-44E1-852B-DBA65368C40A}"/>
                </c:ext>
              </c:extLst>
            </c:dLbl>
            <c:dLbl>
              <c:idx val="4"/>
              <c:layout>
                <c:manualLayout>
                  <c:x val="-7.9235546913272876E-17"/>
                  <c:y val="1.04821837541668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DE-44E1-852B-DBA65368C40A}"/>
                </c:ext>
              </c:extLst>
            </c:dLbl>
            <c:dLbl>
              <c:idx val="5"/>
              <c:layout>
                <c:manualLayout>
                  <c:x val="0"/>
                  <c:y val="1.46750572558336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DE-44E1-852B-DBA65368C40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Sheet1!$A$71:$A$76</c:f>
              <c:numCache>
                <c:formatCode>General</c:formatCode>
                <c:ptCount val="6"/>
                <c:pt idx="0">
                  <c:v>2015</c:v>
                </c:pt>
                <c:pt idx="1">
                  <c:v>2016</c:v>
                </c:pt>
                <c:pt idx="2">
                  <c:v>2017</c:v>
                </c:pt>
                <c:pt idx="3">
                  <c:v>2018</c:v>
                </c:pt>
                <c:pt idx="4">
                  <c:v>2019</c:v>
                </c:pt>
                <c:pt idx="5">
                  <c:v>2020</c:v>
                </c:pt>
              </c:numCache>
            </c:numRef>
          </c:cat>
          <c:val>
            <c:numRef>
              <c:f>Sheet1!$B$71:$B$76</c:f>
              <c:numCache>
                <c:formatCode>General</c:formatCode>
                <c:ptCount val="6"/>
                <c:pt idx="0">
                  <c:v>110</c:v>
                </c:pt>
                <c:pt idx="1">
                  <c:v>115</c:v>
                </c:pt>
                <c:pt idx="2">
                  <c:v>118</c:v>
                </c:pt>
                <c:pt idx="3">
                  <c:v>107</c:v>
                </c:pt>
                <c:pt idx="4">
                  <c:v>113</c:v>
                </c:pt>
                <c:pt idx="5">
                  <c:v>61</c:v>
                </c:pt>
              </c:numCache>
            </c:numRef>
          </c:val>
          <c:extLst>
            <c:ext xmlns:c16="http://schemas.microsoft.com/office/drawing/2014/chart" uri="{C3380CC4-5D6E-409C-BE32-E72D297353CC}">
              <c16:uniqueId val="{00000006-E9DE-44E1-852B-DBA65368C40A}"/>
            </c:ext>
          </c:extLst>
        </c:ser>
        <c:dLbls>
          <c:showLegendKey val="0"/>
          <c:showVal val="0"/>
          <c:showCatName val="0"/>
          <c:showSerName val="0"/>
          <c:showPercent val="0"/>
          <c:showBubbleSize val="0"/>
        </c:dLbls>
        <c:gapWidth val="93"/>
        <c:overlap val="-16"/>
        <c:axId val="132243848"/>
        <c:axId val="132244232"/>
      </c:barChart>
      <c:lineChart>
        <c:grouping val="standard"/>
        <c:varyColors val="0"/>
        <c:ser>
          <c:idx val="2"/>
          <c:order val="1"/>
          <c:tx>
            <c:strRef>
              <c:f>Sheet1!$C$70</c:f>
              <c:strCache>
                <c:ptCount val="1"/>
                <c:pt idx="0">
                  <c:v>Izglītotās personas</c:v>
                </c:pt>
              </c:strCache>
            </c:strRef>
          </c:tx>
          <c:spPr>
            <a:ln w="22225" cap="sq">
              <a:solidFill>
                <a:srgbClr val="E3B505"/>
              </a:solidFill>
              <a:prstDash val="solid"/>
              <a:miter lim="800000"/>
            </a:ln>
            <a:effectLst/>
          </c:spPr>
          <c:marker>
            <c:symbol val="square"/>
            <c:size val="5"/>
            <c:spPr>
              <a:solidFill>
                <a:srgbClr val="E4E4E4"/>
              </a:solidFill>
              <a:ln w="6350">
                <a:solidFill>
                  <a:schemeClr val="accent3">
                    <a:lumMod val="75000"/>
                  </a:schemeClr>
                </a:solidFill>
                <a:prstDash val="solid"/>
              </a:ln>
              <a:effectLst/>
            </c:spPr>
          </c:marker>
          <c:dLbls>
            <c:dLbl>
              <c:idx val="1"/>
              <c:layout>
                <c:manualLayout>
                  <c:x val="-5.4528527729751294E-2"/>
                  <c:y val="9.70474967907573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DE-44E1-852B-DBA65368C40A}"/>
                </c:ext>
              </c:extLst>
            </c:dLbl>
            <c:dLbl>
              <c:idx val="5"/>
              <c:layout>
                <c:manualLayout>
                  <c:x val="-4.9208671365873216E-2"/>
                  <c:y val="-7.7535301668806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DE-44E1-852B-DBA65368C40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Sheet1!$A$71:$A$76</c:f>
              <c:numCache>
                <c:formatCode>General</c:formatCode>
                <c:ptCount val="6"/>
                <c:pt idx="0">
                  <c:v>2015</c:v>
                </c:pt>
                <c:pt idx="1">
                  <c:v>2016</c:v>
                </c:pt>
                <c:pt idx="2">
                  <c:v>2017</c:v>
                </c:pt>
                <c:pt idx="3">
                  <c:v>2018</c:v>
                </c:pt>
                <c:pt idx="4">
                  <c:v>2019</c:v>
                </c:pt>
                <c:pt idx="5">
                  <c:v>2020</c:v>
                </c:pt>
              </c:numCache>
            </c:numRef>
          </c:cat>
          <c:val>
            <c:numRef>
              <c:f>Sheet1!$D$71:$D$76</c:f>
              <c:numCache>
                <c:formatCode>General</c:formatCode>
                <c:ptCount val="6"/>
                <c:pt idx="0">
                  <c:v>3754</c:v>
                </c:pt>
                <c:pt idx="1">
                  <c:v>6424</c:v>
                </c:pt>
                <c:pt idx="2">
                  <c:v>5307</c:v>
                </c:pt>
                <c:pt idx="3">
                  <c:v>5818</c:v>
                </c:pt>
                <c:pt idx="4">
                  <c:v>5680</c:v>
                </c:pt>
                <c:pt idx="5">
                  <c:v>6060</c:v>
                </c:pt>
              </c:numCache>
            </c:numRef>
          </c:val>
          <c:smooth val="0"/>
          <c:extLst>
            <c:ext xmlns:c16="http://schemas.microsoft.com/office/drawing/2014/chart" uri="{C3380CC4-5D6E-409C-BE32-E72D297353CC}">
              <c16:uniqueId val="{00000009-E9DE-44E1-852B-DBA65368C40A}"/>
            </c:ext>
          </c:extLst>
        </c:ser>
        <c:dLbls>
          <c:showLegendKey val="0"/>
          <c:showVal val="0"/>
          <c:showCatName val="0"/>
          <c:showSerName val="0"/>
          <c:showPercent val="0"/>
          <c:showBubbleSize val="0"/>
        </c:dLbls>
        <c:marker val="1"/>
        <c:smooth val="0"/>
        <c:axId val="132244616"/>
        <c:axId val="131975656"/>
      </c:lineChart>
      <c:catAx>
        <c:axId val="13224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244232"/>
        <c:crosses val="autoZero"/>
        <c:auto val="1"/>
        <c:lblAlgn val="ctr"/>
        <c:lblOffset val="100"/>
        <c:noMultiLvlLbl val="0"/>
      </c:catAx>
      <c:valAx>
        <c:axId val="132244232"/>
        <c:scaling>
          <c:orientation val="minMax"/>
          <c:max val="13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243848"/>
        <c:crosses val="autoZero"/>
        <c:crossBetween val="between"/>
      </c:valAx>
      <c:catAx>
        <c:axId val="132244616"/>
        <c:scaling>
          <c:orientation val="minMax"/>
        </c:scaling>
        <c:delete val="1"/>
        <c:axPos val="b"/>
        <c:numFmt formatCode="General" sourceLinked="1"/>
        <c:majorTickMark val="none"/>
        <c:minorTickMark val="none"/>
        <c:tickLblPos val="nextTo"/>
        <c:crossAx val="131975656"/>
        <c:crosses val="autoZero"/>
        <c:auto val="1"/>
        <c:lblAlgn val="ctr"/>
        <c:lblOffset val="100"/>
        <c:noMultiLvlLbl val="0"/>
      </c:catAx>
      <c:valAx>
        <c:axId val="131975656"/>
        <c:scaling>
          <c:orientation val="minMax"/>
          <c:max val="9000"/>
          <c:min val="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244616"/>
        <c:crosses val="max"/>
        <c:crossBetween val="between"/>
      </c:valAx>
      <c:spPr>
        <a:noFill/>
        <a:ln>
          <a:noFill/>
        </a:ln>
        <a:effectLst/>
      </c:spPr>
    </c:plotArea>
    <c:legend>
      <c:legendPos val="b"/>
      <c:layout>
        <c:manualLayout>
          <c:xMode val="edge"/>
          <c:yMode val="edge"/>
          <c:x val="5.8006331466845668E-2"/>
          <c:y val="0.84514974780912322"/>
          <c:w val="0.88398733706630861"/>
          <c:h val="9.8367582101017856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3175" cap="flat" cmpd="sng" algn="ctr">
      <a:solidFill>
        <a:schemeClr val="bg1">
          <a:lumMod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731219408384765E-2"/>
          <c:y val="6.2884794487537699E-2"/>
          <c:w val="0.84866843490628563"/>
          <c:h val="0.61300534703633514"/>
        </c:manualLayout>
      </c:layout>
      <c:barChart>
        <c:barDir val="col"/>
        <c:grouping val="clustered"/>
        <c:varyColors val="0"/>
        <c:ser>
          <c:idx val="0"/>
          <c:order val="0"/>
          <c:tx>
            <c:strRef>
              <c:f>Sheet1!$B$32</c:f>
              <c:strCache>
                <c:ptCount val="1"/>
                <c:pt idx="0">
                  <c:v>Uzsākto administratīvo pārkāpumu lietu skaits</c:v>
                </c:pt>
              </c:strCache>
            </c:strRef>
          </c:tx>
          <c:spPr>
            <a:solidFill>
              <a:srgbClr val="4F6D7A"/>
            </a:solidFill>
            <a:effectLst>
              <a:glow>
                <a:schemeClr val="bg1">
                  <a:lumMod val="65000"/>
                  <a:alpha val="20000"/>
                </a:schemeClr>
              </a:glow>
            </a:effectLst>
            <a:scene3d>
              <a:camera prst="orthographicFront"/>
              <a:lightRig rig="threePt" dir="t"/>
            </a:scene3d>
            <a:sp3d/>
          </c:spPr>
          <c:invertIfNegative val="0"/>
          <c:dPt>
            <c:idx val="1"/>
            <c:invertIfNegative val="0"/>
            <c:bubble3D val="0"/>
            <c:spPr>
              <a:solidFill>
                <a:srgbClr val="4F6D7A"/>
              </a:solidFill>
              <a:ln>
                <a:noFill/>
              </a:ln>
              <a:effectLst>
                <a:glow>
                  <a:schemeClr val="bg1">
                    <a:lumMod val="65000"/>
                    <a:alpha val="20000"/>
                  </a:schemeClr>
                </a:glow>
              </a:effectLst>
              <a:scene3d>
                <a:camera prst="orthographicFront"/>
                <a:lightRig rig="threePt" dir="t"/>
              </a:scene3d>
              <a:sp3d/>
            </c:spPr>
            <c:extLst>
              <c:ext xmlns:c16="http://schemas.microsoft.com/office/drawing/2014/chart" uri="{C3380CC4-5D6E-409C-BE32-E72D297353CC}">
                <c16:uniqueId val="{00000001-4322-422A-9F6E-0B2A5DB5A963}"/>
              </c:ext>
            </c:extLst>
          </c:dPt>
          <c:dLbls>
            <c:dLbl>
              <c:idx val="0"/>
              <c:layout>
                <c:manualLayout>
                  <c:x val="1.4371989909028361E-4"/>
                  <c:y val="7.56994998266726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22-422A-9F6E-0B2A5DB5A963}"/>
                </c:ext>
              </c:extLst>
            </c:dLbl>
            <c:dLbl>
              <c:idx val="1"/>
              <c:layout>
                <c:manualLayout>
                  <c:x val="-3.823617843137175E-17"/>
                  <c:y val="0.1320101924202584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22-422A-9F6E-0B2A5DB5A963}"/>
                </c:ext>
              </c:extLst>
            </c:dLbl>
            <c:spPr>
              <a:noFill/>
              <a:ln>
                <a:noFill/>
              </a:ln>
              <a:effectLst/>
            </c:spPr>
            <c:txPr>
              <a:bodyPr/>
              <a:lstStyle/>
              <a:p>
                <a:pPr>
                  <a:defRPr sz="1000" b="0">
                    <a:latin typeface="Times New Roman" panose="02020603050405020304" pitchFamily="18" charset="0"/>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Sheet1!$A$34:$A$39</c:f>
              <c:numCache>
                <c:formatCode>General</c:formatCode>
                <c:ptCount val="6"/>
                <c:pt idx="0">
                  <c:v>2015</c:v>
                </c:pt>
                <c:pt idx="1">
                  <c:v>2016</c:v>
                </c:pt>
                <c:pt idx="2">
                  <c:v>2017</c:v>
                </c:pt>
                <c:pt idx="3">
                  <c:v>2018</c:v>
                </c:pt>
                <c:pt idx="4">
                  <c:v>2019</c:v>
                </c:pt>
                <c:pt idx="5">
                  <c:v>2020</c:v>
                </c:pt>
              </c:numCache>
            </c:numRef>
          </c:cat>
          <c:val>
            <c:numRef>
              <c:f>Sheet1!$B$34:$B$39</c:f>
              <c:numCache>
                <c:formatCode>General</c:formatCode>
                <c:ptCount val="6"/>
                <c:pt idx="0">
                  <c:v>217</c:v>
                </c:pt>
                <c:pt idx="1">
                  <c:v>198</c:v>
                </c:pt>
                <c:pt idx="2">
                  <c:v>308</c:v>
                </c:pt>
                <c:pt idx="3">
                  <c:v>212</c:v>
                </c:pt>
                <c:pt idx="4">
                  <c:v>186</c:v>
                </c:pt>
                <c:pt idx="5">
                  <c:v>179</c:v>
                </c:pt>
              </c:numCache>
            </c:numRef>
          </c:val>
          <c:extLst>
            <c:ext xmlns:c16="http://schemas.microsoft.com/office/drawing/2014/chart" uri="{C3380CC4-5D6E-409C-BE32-E72D297353CC}">
              <c16:uniqueId val="{00000003-4322-422A-9F6E-0B2A5DB5A963}"/>
            </c:ext>
          </c:extLst>
        </c:ser>
        <c:ser>
          <c:idx val="1"/>
          <c:order val="1"/>
          <c:tx>
            <c:strRef>
              <c:f>Sheet1!$C$32</c:f>
              <c:strCache>
                <c:ptCount val="1"/>
                <c:pt idx="0">
                  <c:v>Pieņemto lēmumu skaits</c:v>
                </c:pt>
              </c:strCache>
            </c:strRef>
          </c:tx>
          <c:spPr>
            <a:solidFill>
              <a:srgbClr val="E3B505"/>
            </a:solidFill>
            <a:effectLst>
              <a:glow>
                <a:schemeClr val="accent1">
                  <a:alpha val="20000"/>
                </a:schemeClr>
              </a:glow>
            </a:effectLst>
            <a:scene3d>
              <a:camera prst="orthographicFront"/>
              <a:lightRig rig="threePt" dir="t"/>
            </a:scene3d>
            <a:sp3d/>
          </c:spPr>
          <c:invertIfNegative val="0"/>
          <c:dLbls>
            <c:spPr>
              <a:noFill/>
              <a:ln>
                <a:noFill/>
              </a:ln>
              <a:effectLst>
                <a:softEdge rad="0"/>
              </a:effectLst>
            </c:spPr>
            <c:txPr>
              <a:bodyPr/>
              <a:lstStyle/>
              <a:p>
                <a:pPr>
                  <a:defRPr sz="1000" b="0">
                    <a:latin typeface="Times New Roman" panose="02020603050405020304" pitchFamily="18" charset="0"/>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Sheet1!$A$34:$A$39</c:f>
              <c:numCache>
                <c:formatCode>General</c:formatCode>
                <c:ptCount val="6"/>
                <c:pt idx="0">
                  <c:v>2015</c:v>
                </c:pt>
                <c:pt idx="1">
                  <c:v>2016</c:v>
                </c:pt>
                <c:pt idx="2">
                  <c:v>2017</c:v>
                </c:pt>
                <c:pt idx="3">
                  <c:v>2018</c:v>
                </c:pt>
                <c:pt idx="4">
                  <c:v>2019</c:v>
                </c:pt>
                <c:pt idx="5">
                  <c:v>2020</c:v>
                </c:pt>
              </c:numCache>
            </c:numRef>
          </c:cat>
          <c:val>
            <c:numRef>
              <c:f>Sheet1!$C$34:$C$39</c:f>
              <c:numCache>
                <c:formatCode>General</c:formatCode>
                <c:ptCount val="6"/>
                <c:pt idx="0">
                  <c:v>238</c:v>
                </c:pt>
                <c:pt idx="1">
                  <c:v>216</c:v>
                </c:pt>
                <c:pt idx="2">
                  <c:v>220</c:v>
                </c:pt>
                <c:pt idx="3">
                  <c:v>325</c:v>
                </c:pt>
                <c:pt idx="4">
                  <c:v>151</c:v>
                </c:pt>
                <c:pt idx="5">
                  <c:v>223</c:v>
                </c:pt>
              </c:numCache>
            </c:numRef>
          </c:val>
          <c:extLst>
            <c:ext xmlns:c16="http://schemas.microsoft.com/office/drawing/2014/chart" uri="{C3380CC4-5D6E-409C-BE32-E72D297353CC}">
              <c16:uniqueId val="{00000004-4322-422A-9F6E-0B2A5DB5A963}"/>
            </c:ext>
          </c:extLst>
        </c:ser>
        <c:ser>
          <c:idx val="2"/>
          <c:order val="2"/>
          <c:tx>
            <c:strRef>
              <c:f>Sheet1!$D$32</c:f>
              <c:strCache>
                <c:ptCount val="1"/>
                <c:pt idx="0">
                  <c:v>Lēmumu, kuros piemērots naudas sods, skaits</c:v>
                </c:pt>
              </c:strCache>
            </c:strRef>
          </c:tx>
          <c:spPr>
            <a:solidFill>
              <a:srgbClr val="DB504A"/>
            </a:solidFill>
            <a:effectLst>
              <a:glow>
                <a:schemeClr val="accent1">
                  <a:alpha val="20000"/>
                </a:schemeClr>
              </a:glow>
            </a:effectLst>
            <a:scene3d>
              <a:camera prst="orthographicFront"/>
              <a:lightRig rig="threePt" dir="t"/>
            </a:scene3d>
            <a:sp3d/>
          </c:spPr>
          <c:invertIfNegative val="0"/>
          <c:dLbls>
            <c:spPr>
              <a:noFill/>
              <a:ln>
                <a:noFill/>
              </a:ln>
              <a:effectLst/>
            </c:spPr>
            <c:txPr>
              <a:bodyPr/>
              <a:lstStyle/>
              <a:p>
                <a:pPr>
                  <a:defRPr sz="1000" b="0">
                    <a:latin typeface="Times New Roman" panose="02020603050405020304" pitchFamily="18" charset="0"/>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Sheet1!$A$34:$A$39</c:f>
              <c:numCache>
                <c:formatCode>General</c:formatCode>
                <c:ptCount val="6"/>
                <c:pt idx="0">
                  <c:v>2015</c:v>
                </c:pt>
                <c:pt idx="1">
                  <c:v>2016</c:v>
                </c:pt>
                <c:pt idx="2">
                  <c:v>2017</c:v>
                </c:pt>
                <c:pt idx="3">
                  <c:v>2018</c:v>
                </c:pt>
                <c:pt idx="4">
                  <c:v>2019</c:v>
                </c:pt>
                <c:pt idx="5">
                  <c:v>2020</c:v>
                </c:pt>
              </c:numCache>
            </c:numRef>
          </c:cat>
          <c:val>
            <c:numRef>
              <c:f>Sheet1!$D$34:$D$39</c:f>
              <c:numCache>
                <c:formatCode>General</c:formatCode>
                <c:ptCount val="6"/>
                <c:pt idx="0">
                  <c:v>139</c:v>
                </c:pt>
                <c:pt idx="1">
                  <c:v>136</c:v>
                </c:pt>
                <c:pt idx="2">
                  <c:v>144</c:v>
                </c:pt>
                <c:pt idx="3">
                  <c:v>251</c:v>
                </c:pt>
                <c:pt idx="4">
                  <c:v>92</c:v>
                </c:pt>
                <c:pt idx="5">
                  <c:v>147</c:v>
                </c:pt>
              </c:numCache>
            </c:numRef>
          </c:val>
          <c:extLst>
            <c:ext xmlns:c16="http://schemas.microsoft.com/office/drawing/2014/chart" uri="{C3380CC4-5D6E-409C-BE32-E72D297353CC}">
              <c16:uniqueId val="{00000005-4322-422A-9F6E-0B2A5DB5A963}"/>
            </c:ext>
          </c:extLst>
        </c:ser>
        <c:dLbls>
          <c:showLegendKey val="0"/>
          <c:showVal val="0"/>
          <c:showCatName val="0"/>
          <c:showSerName val="0"/>
          <c:showPercent val="0"/>
          <c:showBubbleSize val="0"/>
        </c:dLbls>
        <c:gapWidth val="101"/>
        <c:overlap val="-16"/>
        <c:axId val="131977224"/>
        <c:axId val="131978792"/>
      </c:barChart>
      <c:lineChart>
        <c:grouping val="standard"/>
        <c:varyColors val="0"/>
        <c:ser>
          <c:idx val="3"/>
          <c:order val="3"/>
          <c:tx>
            <c:strRef>
              <c:f>Sheet1!$E$32</c:f>
              <c:strCache>
                <c:ptCount val="1"/>
                <c:pt idx="0">
                  <c:v>Piemēroto naudas sodu apmērs (euro)</c:v>
                </c:pt>
              </c:strCache>
            </c:strRef>
          </c:tx>
          <c:spPr>
            <a:ln w="22225" cap="rnd">
              <a:solidFill>
                <a:srgbClr val="4F6D7A"/>
              </a:solidFill>
              <a:prstDash val="solid"/>
              <a:tailEnd w="med" len="sm"/>
            </a:ln>
            <a:effectLst/>
          </c:spPr>
          <c:marker>
            <c:symbol val="square"/>
            <c:size val="6"/>
            <c:spPr>
              <a:solidFill>
                <a:srgbClr val="E4E4E4"/>
              </a:solidFill>
              <a:ln>
                <a:solidFill>
                  <a:srgbClr val="4F6D7A"/>
                </a:solidFill>
              </a:ln>
              <a:effectLst/>
              <a:scene3d>
                <a:camera prst="orthographicFront"/>
                <a:lightRig rig="threePt" dir="t"/>
              </a:scene3d>
              <a:sp3d/>
            </c:spPr>
          </c:marker>
          <c:dLbls>
            <c:dLbl>
              <c:idx val="2"/>
              <c:layout>
                <c:manualLayout>
                  <c:x val="-4.8882785583893293E-2"/>
                  <c:y val="-5.7062431078179175E-2"/>
                </c:manualLayout>
              </c:layou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22-422A-9F6E-0B2A5DB5A963}"/>
                </c:ext>
              </c:extLst>
            </c:dLbl>
            <c:dLbl>
              <c:idx val="3"/>
              <c:layout>
                <c:manualLayout>
                  <c:x val="-5.2500961357341162E-2"/>
                  <c:y val="-4.941089980460061E-2"/>
                </c:manualLayout>
              </c:layou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22-422A-9F6E-0B2A5DB5A963}"/>
                </c:ext>
              </c:extLst>
            </c:dLbl>
            <c:dLbl>
              <c:idx val="4"/>
              <c:layout>
                <c:manualLayout>
                  <c:x val="-3.7202576003652801E-2"/>
                  <c:y val="-4.8077098470799322E-2"/>
                </c:manualLayout>
              </c:layou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22-422A-9F6E-0B2A5DB5A963}"/>
                </c:ext>
              </c:extLst>
            </c:dLbl>
            <c:spPr>
              <a:noFill/>
              <a:ln>
                <a:noFill/>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Sheet1!$A$34:$A$39</c:f>
              <c:numCache>
                <c:formatCode>General</c:formatCode>
                <c:ptCount val="6"/>
                <c:pt idx="0">
                  <c:v>2015</c:v>
                </c:pt>
                <c:pt idx="1">
                  <c:v>2016</c:v>
                </c:pt>
                <c:pt idx="2">
                  <c:v>2017</c:v>
                </c:pt>
                <c:pt idx="3">
                  <c:v>2018</c:v>
                </c:pt>
                <c:pt idx="4">
                  <c:v>2019</c:v>
                </c:pt>
                <c:pt idx="5">
                  <c:v>2020</c:v>
                </c:pt>
              </c:numCache>
            </c:numRef>
          </c:cat>
          <c:val>
            <c:numRef>
              <c:f>Sheet1!$E$34:$E$39</c:f>
              <c:numCache>
                <c:formatCode>General</c:formatCode>
                <c:ptCount val="6"/>
                <c:pt idx="0">
                  <c:v>14285</c:v>
                </c:pt>
                <c:pt idx="1">
                  <c:v>12545</c:v>
                </c:pt>
                <c:pt idx="2">
                  <c:v>15145</c:v>
                </c:pt>
                <c:pt idx="3">
                  <c:v>24300</c:v>
                </c:pt>
                <c:pt idx="4">
                  <c:v>9930</c:v>
                </c:pt>
                <c:pt idx="5" formatCode="#,##0">
                  <c:v>16640</c:v>
                </c:pt>
              </c:numCache>
            </c:numRef>
          </c:val>
          <c:smooth val="0"/>
          <c:extLst>
            <c:ext xmlns:c16="http://schemas.microsoft.com/office/drawing/2014/chart" uri="{C3380CC4-5D6E-409C-BE32-E72D297353CC}">
              <c16:uniqueId val="{00000009-4322-422A-9F6E-0B2A5DB5A963}"/>
            </c:ext>
          </c:extLst>
        </c:ser>
        <c:dLbls>
          <c:showLegendKey val="0"/>
          <c:showVal val="0"/>
          <c:showCatName val="0"/>
          <c:showSerName val="0"/>
          <c:showPercent val="0"/>
          <c:showBubbleSize val="0"/>
        </c:dLbls>
        <c:marker val="1"/>
        <c:smooth val="0"/>
        <c:axId val="131973304"/>
        <c:axId val="131973696"/>
      </c:lineChart>
      <c:catAx>
        <c:axId val="131977224"/>
        <c:scaling>
          <c:orientation val="minMax"/>
        </c:scaling>
        <c:delete val="0"/>
        <c:axPos val="b"/>
        <c:numFmt formatCode="General" sourceLinked="1"/>
        <c:majorTickMark val="none"/>
        <c:minorTickMark val="none"/>
        <c:tickLblPos val="nextTo"/>
        <c:txPr>
          <a:bodyPr/>
          <a:lstStyle/>
          <a:p>
            <a:pPr>
              <a:defRPr sz="1100" b="0">
                <a:latin typeface="Times New Roman" panose="02020603050405020304" pitchFamily="18" charset="0"/>
                <a:cs typeface="Times New Roman" panose="02020603050405020304" pitchFamily="18" charset="0"/>
              </a:defRPr>
            </a:pPr>
            <a:endParaRPr lang="lv-LV"/>
          </a:p>
        </c:txPr>
        <c:crossAx val="131978792"/>
        <c:crossesAt val="0"/>
        <c:auto val="1"/>
        <c:lblAlgn val="ctr"/>
        <c:lblOffset val="100"/>
        <c:noMultiLvlLbl val="0"/>
      </c:catAx>
      <c:valAx>
        <c:axId val="131978792"/>
        <c:scaling>
          <c:orientation val="minMax"/>
          <c:max val="550"/>
          <c:min val="0"/>
        </c:scaling>
        <c:delete val="0"/>
        <c:axPos val="l"/>
        <c:numFmt formatCode="General" sourceLinked="1"/>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lv-LV"/>
          </a:p>
        </c:txPr>
        <c:crossAx val="131977224"/>
        <c:crosses val="autoZero"/>
        <c:crossBetween val="between"/>
      </c:valAx>
      <c:valAx>
        <c:axId val="131973696"/>
        <c:scaling>
          <c:orientation val="minMax"/>
        </c:scaling>
        <c:delete val="0"/>
        <c:axPos val="r"/>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lv-LV"/>
          </a:p>
        </c:txPr>
        <c:crossAx val="131973304"/>
        <c:crosses val="max"/>
        <c:crossBetween val="between"/>
      </c:valAx>
      <c:catAx>
        <c:axId val="131973304"/>
        <c:scaling>
          <c:orientation val="minMax"/>
        </c:scaling>
        <c:delete val="1"/>
        <c:axPos val="b"/>
        <c:numFmt formatCode="General" sourceLinked="1"/>
        <c:majorTickMark val="out"/>
        <c:minorTickMark val="none"/>
        <c:tickLblPos val="nextTo"/>
        <c:crossAx val="131973696"/>
        <c:crosses val="autoZero"/>
        <c:auto val="1"/>
        <c:lblAlgn val="ctr"/>
        <c:lblOffset val="100"/>
        <c:noMultiLvlLbl val="0"/>
      </c:catAx>
      <c:spPr>
        <a:pattFill prst="ltDnDiag">
          <a:fgClr>
            <a:schemeClr val="bg1">
              <a:lumMod val="95000"/>
            </a:schemeClr>
          </a:fgClr>
          <a:bgClr>
            <a:schemeClr val="bg1"/>
          </a:bgClr>
        </a:pattFill>
      </c:spPr>
    </c:plotArea>
    <c:legend>
      <c:legendPos val="b"/>
      <c:layout>
        <c:manualLayout>
          <c:xMode val="edge"/>
          <c:yMode val="edge"/>
          <c:x val="0.26763143737467598"/>
          <c:y val="0.75006011345356016"/>
          <c:w val="0.50945256842894637"/>
          <c:h val="0.22932120288483004"/>
        </c:manualLayout>
      </c:layou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pattFill prst="ltDnDiag">
      <a:fgClr>
        <a:schemeClr val="bg1">
          <a:lumMod val="95000"/>
        </a:schemeClr>
      </a:fgClr>
      <a:bgClr>
        <a:schemeClr val="bg1"/>
      </a:bgClr>
    </a:pattFill>
    <a:ln>
      <a:solidFill>
        <a:schemeClr val="bg1">
          <a:lumMod val="85000"/>
        </a:schemeClr>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IKNL!$P$5</c:f>
              <c:strCache>
                <c:ptCount val="1"/>
                <c:pt idx="0">
                  <c:v>Naudas sods </c:v>
                </c:pt>
              </c:strCache>
            </c:strRef>
          </c:tx>
          <c:spPr>
            <a:solidFill>
              <a:srgbClr val="4F6D7A"/>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IKNL!$O$6:$O$11</c:f>
              <c:strCache>
                <c:ptCount val="6"/>
                <c:pt idx="0">
                  <c:v>2015.g.</c:v>
                </c:pt>
                <c:pt idx="1">
                  <c:v>2016.g.</c:v>
                </c:pt>
                <c:pt idx="2">
                  <c:v>2017.g.</c:v>
                </c:pt>
                <c:pt idx="3">
                  <c:v>2018.g.</c:v>
                </c:pt>
                <c:pt idx="4">
                  <c:v>2019.g.</c:v>
                </c:pt>
                <c:pt idx="5">
                  <c:v>2020.g.</c:v>
                </c:pt>
              </c:strCache>
            </c:strRef>
          </c:cat>
          <c:val>
            <c:numRef>
              <c:f>IKNL!$P$6:$P$11</c:f>
              <c:numCache>
                <c:formatCode>General</c:formatCode>
                <c:ptCount val="6"/>
                <c:pt idx="0">
                  <c:v>139</c:v>
                </c:pt>
                <c:pt idx="1">
                  <c:v>136</c:v>
                </c:pt>
                <c:pt idx="2">
                  <c:v>144</c:v>
                </c:pt>
                <c:pt idx="3">
                  <c:v>251</c:v>
                </c:pt>
                <c:pt idx="4">
                  <c:v>92</c:v>
                </c:pt>
                <c:pt idx="5">
                  <c:v>147</c:v>
                </c:pt>
              </c:numCache>
            </c:numRef>
          </c:val>
          <c:extLst>
            <c:ext xmlns:c16="http://schemas.microsoft.com/office/drawing/2014/chart" uri="{C3380CC4-5D6E-409C-BE32-E72D297353CC}">
              <c16:uniqueId val="{00000000-49EF-4474-ACB0-8F60FBF991E4}"/>
            </c:ext>
          </c:extLst>
        </c:ser>
        <c:ser>
          <c:idx val="1"/>
          <c:order val="1"/>
          <c:tx>
            <c:strRef>
              <c:f>IKNL!$Q$5</c:f>
              <c:strCache>
                <c:ptCount val="1"/>
                <c:pt idx="0">
                  <c:v>Mutvārdu aizrādījums</c:v>
                </c:pt>
              </c:strCache>
            </c:strRef>
          </c:tx>
          <c:spPr>
            <a:solidFill>
              <a:srgbClr val="E3B50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IKNL!$O$6:$O$11</c:f>
              <c:strCache>
                <c:ptCount val="6"/>
                <c:pt idx="0">
                  <c:v>2015.g.</c:v>
                </c:pt>
                <c:pt idx="1">
                  <c:v>2016.g.</c:v>
                </c:pt>
                <c:pt idx="2">
                  <c:v>2017.g.</c:v>
                </c:pt>
                <c:pt idx="3">
                  <c:v>2018.g.</c:v>
                </c:pt>
                <c:pt idx="4">
                  <c:v>2019.g.</c:v>
                </c:pt>
                <c:pt idx="5">
                  <c:v>2020.g.</c:v>
                </c:pt>
              </c:strCache>
            </c:strRef>
          </c:cat>
          <c:val>
            <c:numRef>
              <c:f>IKNL!$Q$6:$Q$11</c:f>
              <c:numCache>
                <c:formatCode>General</c:formatCode>
                <c:ptCount val="6"/>
                <c:pt idx="0">
                  <c:v>88</c:v>
                </c:pt>
                <c:pt idx="1">
                  <c:v>66</c:v>
                </c:pt>
                <c:pt idx="2">
                  <c:v>57</c:v>
                </c:pt>
                <c:pt idx="3">
                  <c:v>39</c:v>
                </c:pt>
                <c:pt idx="4">
                  <c:v>42</c:v>
                </c:pt>
                <c:pt idx="5">
                  <c:v>64</c:v>
                </c:pt>
              </c:numCache>
            </c:numRef>
          </c:val>
          <c:extLst>
            <c:ext xmlns:c16="http://schemas.microsoft.com/office/drawing/2014/chart" uri="{C3380CC4-5D6E-409C-BE32-E72D297353CC}">
              <c16:uniqueId val="{00000001-49EF-4474-ACB0-8F60FBF991E4}"/>
            </c:ext>
          </c:extLst>
        </c:ser>
        <c:dLbls>
          <c:showLegendKey val="0"/>
          <c:showVal val="0"/>
          <c:showCatName val="0"/>
          <c:showSerName val="0"/>
          <c:showPercent val="0"/>
          <c:showBubbleSize val="0"/>
        </c:dLbls>
        <c:gapWidth val="150"/>
        <c:overlap val="100"/>
        <c:axId val="131975264"/>
        <c:axId val="131976048"/>
      </c:barChart>
      <c:catAx>
        <c:axId val="13197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1976048"/>
        <c:crosses val="autoZero"/>
        <c:auto val="1"/>
        <c:lblAlgn val="ctr"/>
        <c:lblOffset val="100"/>
        <c:noMultiLvlLbl val="0"/>
      </c:catAx>
      <c:valAx>
        <c:axId val="13197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197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IKNL!$E$59</c:f>
              <c:strCache>
                <c:ptCount val="1"/>
                <c:pt idx="0">
                  <c:v>amatpersonas (pašvaldības, tās izveidotās iestādes)</c:v>
                </c:pt>
              </c:strCache>
            </c:strRef>
          </c:tx>
          <c:spPr>
            <a:solidFill>
              <a:srgbClr val="4F6D7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IKNL!$D$60:$D$65</c:f>
              <c:strCache>
                <c:ptCount val="5"/>
                <c:pt idx="0">
                  <c:v>2015.g.</c:v>
                </c:pt>
                <c:pt idx="1">
                  <c:v>2016.g.</c:v>
                </c:pt>
                <c:pt idx="2">
                  <c:v>2017.g.</c:v>
                </c:pt>
                <c:pt idx="3">
                  <c:v>2018.g.</c:v>
                </c:pt>
                <c:pt idx="4">
                  <c:v>2019.g.</c:v>
                </c:pt>
              </c:strCache>
            </c:strRef>
          </c:cat>
          <c:val>
            <c:numRef>
              <c:f>IKNL!$E$60:$E$65</c:f>
              <c:numCache>
                <c:formatCode>General</c:formatCode>
                <c:ptCount val="6"/>
                <c:pt idx="0">
                  <c:v>187</c:v>
                </c:pt>
                <c:pt idx="1">
                  <c:v>162</c:v>
                </c:pt>
                <c:pt idx="2">
                  <c:v>186</c:v>
                </c:pt>
                <c:pt idx="3">
                  <c:v>227</c:v>
                </c:pt>
                <c:pt idx="4">
                  <c:v>86</c:v>
                </c:pt>
              </c:numCache>
            </c:numRef>
          </c:val>
          <c:extLst>
            <c:ext xmlns:c16="http://schemas.microsoft.com/office/drawing/2014/chart" uri="{C3380CC4-5D6E-409C-BE32-E72D297353CC}">
              <c16:uniqueId val="{00000000-DE2D-4FDA-AC1E-31085B83C237}"/>
            </c:ext>
          </c:extLst>
        </c:ser>
        <c:ser>
          <c:idx val="1"/>
          <c:order val="1"/>
          <c:tx>
            <c:strRef>
              <c:f>IKNL!$F$59</c:f>
              <c:strCache>
                <c:ptCount val="1"/>
                <c:pt idx="0">
                  <c:v>amatpersonas (publiskas personas kapitālsabiedrības)</c:v>
                </c:pt>
              </c:strCache>
            </c:strRef>
          </c:tx>
          <c:spPr>
            <a:solidFill>
              <a:srgbClr val="E3B50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IKNL!$D$60:$D$65</c:f>
              <c:strCache>
                <c:ptCount val="5"/>
                <c:pt idx="0">
                  <c:v>2015.g.</c:v>
                </c:pt>
                <c:pt idx="1">
                  <c:v>2016.g.</c:v>
                </c:pt>
                <c:pt idx="2">
                  <c:v>2017.g.</c:v>
                </c:pt>
                <c:pt idx="3">
                  <c:v>2018.g.</c:v>
                </c:pt>
                <c:pt idx="4">
                  <c:v>2019.g.</c:v>
                </c:pt>
              </c:strCache>
            </c:strRef>
          </c:cat>
          <c:val>
            <c:numRef>
              <c:f>IKNL!$F$60:$F$65</c:f>
              <c:numCache>
                <c:formatCode>General</c:formatCode>
                <c:ptCount val="6"/>
                <c:pt idx="0">
                  <c:v>22</c:v>
                </c:pt>
                <c:pt idx="1">
                  <c:v>24</c:v>
                </c:pt>
                <c:pt idx="2">
                  <c:v>26</c:v>
                </c:pt>
                <c:pt idx="3">
                  <c:v>8</c:v>
                </c:pt>
                <c:pt idx="4">
                  <c:v>11</c:v>
                </c:pt>
              </c:numCache>
            </c:numRef>
          </c:val>
          <c:extLst>
            <c:ext xmlns:c16="http://schemas.microsoft.com/office/drawing/2014/chart" uri="{C3380CC4-5D6E-409C-BE32-E72D297353CC}">
              <c16:uniqueId val="{00000001-DE2D-4FDA-AC1E-31085B83C237}"/>
            </c:ext>
          </c:extLst>
        </c:ser>
        <c:ser>
          <c:idx val="2"/>
          <c:order val="2"/>
          <c:tx>
            <c:strRef>
              <c:f>IKNL!$G$59</c:f>
              <c:strCache>
                <c:ptCount val="1"/>
                <c:pt idx="0">
                  <c:v>amatpersonas (valsts institūcijas)</c:v>
                </c:pt>
              </c:strCache>
            </c:strRef>
          </c:tx>
          <c:spPr>
            <a:solidFill>
              <a:srgbClr val="DB50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IKNL!$D$60:$D$65</c:f>
              <c:strCache>
                <c:ptCount val="5"/>
                <c:pt idx="0">
                  <c:v>2015.g.</c:v>
                </c:pt>
                <c:pt idx="1">
                  <c:v>2016.g.</c:v>
                </c:pt>
                <c:pt idx="2">
                  <c:v>2017.g.</c:v>
                </c:pt>
                <c:pt idx="3">
                  <c:v>2018.g.</c:v>
                </c:pt>
                <c:pt idx="4">
                  <c:v>2019.g.</c:v>
                </c:pt>
              </c:strCache>
            </c:strRef>
          </c:cat>
          <c:val>
            <c:numRef>
              <c:f>IKNL!$G$60:$G$65</c:f>
              <c:numCache>
                <c:formatCode>General</c:formatCode>
                <c:ptCount val="6"/>
                <c:pt idx="0">
                  <c:v>76</c:v>
                </c:pt>
                <c:pt idx="1">
                  <c:v>75</c:v>
                </c:pt>
                <c:pt idx="2">
                  <c:v>83</c:v>
                </c:pt>
                <c:pt idx="3">
                  <c:v>112</c:v>
                </c:pt>
                <c:pt idx="4">
                  <c:v>103</c:v>
                </c:pt>
              </c:numCache>
            </c:numRef>
          </c:val>
          <c:extLst>
            <c:ext xmlns:c16="http://schemas.microsoft.com/office/drawing/2014/chart" uri="{C3380CC4-5D6E-409C-BE32-E72D297353CC}">
              <c16:uniqueId val="{00000002-DE2D-4FDA-AC1E-31085B83C237}"/>
            </c:ext>
          </c:extLst>
        </c:ser>
        <c:dLbls>
          <c:showLegendKey val="0"/>
          <c:showVal val="0"/>
          <c:showCatName val="0"/>
          <c:showSerName val="0"/>
          <c:showPercent val="0"/>
          <c:showBubbleSize val="0"/>
        </c:dLbls>
        <c:gapWidth val="150"/>
        <c:overlap val="100"/>
        <c:axId val="131978400"/>
        <c:axId val="131976440"/>
      </c:barChart>
      <c:catAx>
        <c:axId val="13197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1976440"/>
        <c:crosses val="autoZero"/>
        <c:auto val="1"/>
        <c:lblAlgn val="ctr"/>
        <c:lblOffset val="100"/>
        <c:noMultiLvlLbl val="0"/>
      </c:catAx>
      <c:valAx>
        <c:axId val="131976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197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6350"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300628376143753E-2"/>
          <c:y val="5.6324253301469118E-2"/>
          <c:w val="0.9124462573034946"/>
          <c:h val="0.57860933646897528"/>
        </c:manualLayout>
      </c:layout>
      <c:barChart>
        <c:barDir val="col"/>
        <c:grouping val="clustered"/>
        <c:varyColors val="0"/>
        <c:ser>
          <c:idx val="0"/>
          <c:order val="0"/>
          <c:tx>
            <c:strRef>
              <c:f>Lapa1!$A$2</c:f>
              <c:strCache>
                <c:ptCount val="1"/>
                <c:pt idx="0">
                  <c:v>KNAB Uzsāktie kriminālprocesi kopā</c:v>
                </c:pt>
              </c:strCache>
            </c:strRef>
          </c:tx>
          <c:spPr>
            <a:solidFill>
              <a:srgbClr val="4F6D7A"/>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Lapa1!$B$1:$G$1</c:f>
              <c:numCache>
                <c:formatCode>General</c:formatCode>
                <c:ptCount val="6"/>
                <c:pt idx="0">
                  <c:v>2015</c:v>
                </c:pt>
                <c:pt idx="1">
                  <c:v>2016</c:v>
                </c:pt>
                <c:pt idx="2">
                  <c:v>2017</c:v>
                </c:pt>
                <c:pt idx="3">
                  <c:v>2018</c:v>
                </c:pt>
                <c:pt idx="4">
                  <c:v>2019</c:v>
                </c:pt>
                <c:pt idx="5">
                  <c:v>2020</c:v>
                </c:pt>
              </c:numCache>
            </c:numRef>
          </c:cat>
          <c:val>
            <c:numRef>
              <c:f>Lapa1!$B$2:$G$2</c:f>
              <c:numCache>
                <c:formatCode>General</c:formatCode>
                <c:ptCount val="6"/>
                <c:pt idx="0">
                  <c:v>27</c:v>
                </c:pt>
                <c:pt idx="1">
                  <c:v>19</c:v>
                </c:pt>
                <c:pt idx="2">
                  <c:v>30</c:v>
                </c:pt>
                <c:pt idx="3">
                  <c:v>38</c:v>
                </c:pt>
                <c:pt idx="4">
                  <c:v>47</c:v>
                </c:pt>
                <c:pt idx="5">
                  <c:v>39</c:v>
                </c:pt>
              </c:numCache>
            </c:numRef>
          </c:val>
          <c:extLst>
            <c:ext xmlns:c16="http://schemas.microsoft.com/office/drawing/2014/chart" uri="{C3380CC4-5D6E-409C-BE32-E72D297353CC}">
              <c16:uniqueId val="{00000000-029F-4A73-B572-4C0E59E1D1EC}"/>
            </c:ext>
          </c:extLst>
        </c:ser>
        <c:ser>
          <c:idx val="1"/>
          <c:order val="1"/>
          <c:tx>
            <c:strRef>
              <c:f>Lapa1!$A$3</c:f>
              <c:strCache>
                <c:ptCount val="1"/>
                <c:pt idx="0">
                  <c:v>Kriminālvajāšanas uzsākšanai nosūtīto lietu skaits kopā</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Lapa1!$B$1:$G$1</c:f>
              <c:numCache>
                <c:formatCode>General</c:formatCode>
                <c:ptCount val="6"/>
                <c:pt idx="0">
                  <c:v>2015</c:v>
                </c:pt>
                <c:pt idx="1">
                  <c:v>2016</c:v>
                </c:pt>
                <c:pt idx="2">
                  <c:v>2017</c:v>
                </c:pt>
                <c:pt idx="3">
                  <c:v>2018</c:v>
                </c:pt>
                <c:pt idx="4">
                  <c:v>2019</c:v>
                </c:pt>
                <c:pt idx="5">
                  <c:v>2020</c:v>
                </c:pt>
              </c:numCache>
            </c:numRef>
          </c:cat>
          <c:val>
            <c:numRef>
              <c:f>Lapa1!$B$3:$G$3</c:f>
              <c:numCache>
                <c:formatCode>General</c:formatCode>
                <c:ptCount val="6"/>
                <c:pt idx="0">
                  <c:v>16</c:v>
                </c:pt>
                <c:pt idx="1">
                  <c:v>14</c:v>
                </c:pt>
                <c:pt idx="2">
                  <c:v>17</c:v>
                </c:pt>
                <c:pt idx="3">
                  <c:v>24</c:v>
                </c:pt>
                <c:pt idx="4">
                  <c:v>15</c:v>
                </c:pt>
                <c:pt idx="5">
                  <c:v>23</c:v>
                </c:pt>
              </c:numCache>
            </c:numRef>
          </c:val>
          <c:extLst>
            <c:ext xmlns:c16="http://schemas.microsoft.com/office/drawing/2014/chart" uri="{C3380CC4-5D6E-409C-BE32-E72D297353CC}">
              <c16:uniqueId val="{00000001-029F-4A73-B572-4C0E59E1D1EC}"/>
            </c:ext>
          </c:extLst>
        </c:ser>
        <c:ser>
          <c:idx val="2"/>
          <c:order val="2"/>
          <c:tx>
            <c:strRef>
              <c:f>Lapa1!$A$4</c:f>
              <c:strCache>
                <c:ptCount val="1"/>
                <c:pt idx="0">
                  <c:v>KNAB uzsāktie kriminālprocesi publisko iepirkumu jomā</c:v>
                </c:pt>
              </c:strCache>
            </c:strRef>
          </c:tx>
          <c:spPr>
            <a:solidFill>
              <a:srgbClr val="E3B50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Lapa1!$B$1:$G$1</c:f>
              <c:numCache>
                <c:formatCode>General</c:formatCode>
                <c:ptCount val="6"/>
                <c:pt idx="0">
                  <c:v>2015</c:v>
                </c:pt>
                <c:pt idx="1">
                  <c:v>2016</c:v>
                </c:pt>
                <c:pt idx="2">
                  <c:v>2017</c:v>
                </c:pt>
                <c:pt idx="3">
                  <c:v>2018</c:v>
                </c:pt>
                <c:pt idx="4">
                  <c:v>2019</c:v>
                </c:pt>
                <c:pt idx="5">
                  <c:v>2020</c:v>
                </c:pt>
              </c:numCache>
            </c:numRef>
          </c:cat>
          <c:val>
            <c:numRef>
              <c:f>Lapa1!$B$4:$G$4</c:f>
              <c:numCache>
                <c:formatCode>General</c:formatCode>
                <c:ptCount val="6"/>
                <c:pt idx="0">
                  <c:v>5</c:v>
                </c:pt>
                <c:pt idx="1">
                  <c:v>4</c:v>
                </c:pt>
                <c:pt idx="2">
                  <c:v>3</c:v>
                </c:pt>
                <c:pt idx="3">
                  <c:v>7</c:v>
                </c:pt>
                <c:pt idx="4">
                  <c:v>4</c:v>
                </c:pt>
                <c:pt idx="5">
                  <c:v>6</c:v>
                </c:pt>
              </c:numCache>
            </c:numRef>
          </c:val>
          <c:extLst>
            <c:ext xmlns:c16="http://schemas.microsoft.com/office/drawing/2014/chart" uri="{C3380CC4-5D6E-409C-BE32-E72D297353CC}">
              <c16:uniqueId val="{00000002-029F-4A73-B572-4C0E59E1D1EC}"/>
            </c:ext>
          </c:extLst>
        </c:ser>
        <c:ser>
          <c:idx val="3"/>
          <c:order val="3"/>
          <c:tx>
            <c:strRef>
              <c:f>Lapa1!$A$5</c:f>
              <c:strCache>
                <c:ptCount val="1"/>
                <c:pt idx="0">
                  <c:v>Kriminālvajāšanas uzsākšanai nosūtīto lietu skaits par iespējamiem krimināli sodāmiem pārkāpumiem publisko iepirkumu jomā (par lietām, kas uzsāktas arī iepriekšējos gados)</c:v>
                </c:pt>
              </c:strCache>
            </c:strRef>
          </c:tx>
          <c:spPr>
            <a:solidFill>
              <a:srgbClr val="DB504A"/>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Lapa1!$B$1:$G$1</c:f>
              <c:numCache>
                <c:formatCode>General</c:formatCode>
                <c:ptCount val="6"/>
                <c:pt idx="0">
                  <c:v>2015</c:v>
                </c:pt>
                <c:pt idx="1">
                  <c:v>2016</c:v>
                </c:pt>
                <c:pt idx="2">
                  <c:v>2017</c:v>
                </c:pt>
                <c:pt idx="3">
                  <c:v>2018</c:v>
                </c:pt>
                <c:pt idx="4">
                  <c:v>2019</c:v>
                </c:pt>
                <c:pt idx="5">
                  <c:v>2020</c:v>
                </c:pt>
              </c:numCache>
            </c:numRef>
          </c:cat>
          <c:val>
            <c:numRef>
              <c:f>Lapa1!$B$5:$G$5</c:f>
              <c:numCache>
                <c:formatCode>General</c:formatCode>
                <c:ptCount val="6"/>
                <c:pt idx="0">
                  <c:v>1</c:v>
                </c:pt>
                <c:pt idx="1">
                  <c:v>3</c:v>
                </c:pt>
                <c:pt idx="2">
                  <c:v>3</c:v>
                </c:pt>
                <c:pt idx="3">
                  <c:v>3</c:v>
                </c:pt>
                <c:pt idx="4">
                  <c:v>3</c:v>
                </c:pt>
                <c:pt idx="5">
                  <c:v>3</c:v>
                </c:pt>
              </c:numCache>
            </c:numRef>
          </c:val>
          <c:extLst>
            <c:ext xmlns:c16="http://schemas.microsoft.com/office/drawing/2014/chart" uri="{C3380CC4-5D6E-409C-BE32-E72D297353CC}">
              <c16:uniqueId val="{00000003-029F-4A73-B572-4C0E59E1D1EC}"/>
            </c:ext>
          </c:extLst>
        </c:ser>
        <c:dLbls>
          <c:showLegendKey val="0"/>
          <c:showVal val="0"/>
          <c:showCatName val="0"/>
          <c:showSerName val="0"/>
          <c:showPercent val="0"/>
          <c:showBubbleSize val="0"/>
        </c:dLbls>
        <c:gapWidth val="100"/>
        <c:overlap val="-24"/>
        <c:axId val="131972128"/>
        <c:axId val="131977616"/>
      </c:barChart>
      <c:catAx>
        <c:axId val="131972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31977616"/>
        <c:crosses val="autoZero"/>
        <c:auto val="1"/>
        <c:lblAlgn val="ctr"/>
        <c:lblOffset val="100"/>
        <c:noMultiLvlLbl val="0"/>
      </c:catAx>
      <c:valAx>
        <c:axId val="1319776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3197212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Entry>
      <c:legendEntry>
        <c:idx val="3"/>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9.0794834645669287E-2"/>
          <c:y val="0.70458621454243564"/>
          <c:w val="0.77506556454482611"/>
          <c:h val="0.278078817141441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9525" cap="flat" cmpd="sng" algn="ctr">
      <a:solidFill>
        <a:schemeClr val="tx2">
          <a:lumMod val="15000"/>
          <a:lumOff val="85000"/>
        </a:schemeClr>
      </a:solidFill>
      <a:prstDash val="solid"/>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c:f>
              <c:strCache>
                <c:ptCount val="1"/>
                <c:pt idx="0">
                  <c:v>Uzsāktie kriminālprocesi</c:v>
                </c:pt>
              </c:strCache>
            </c:strRef>
          </c:tx>
          <c:spPr>
            <a:solidFill>
              <a:srgbClr val="E3B505"/>
            </a:solidFill>
            <a:ln>
              <a:noFill/>
            </a:ln>
            <a:effectLst/>
          </c:spPr>
          <c:invertIfNegative val="0"/>
          <c:dLbls>
            <c:dLbl>
              <c:idx val="0"/>
              <c:layout>
                <c:manualLayout>
                  <c:x val="3.5172894535315258E-4"/>
                  <c:y val="7.9947629689369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21-42FB-943E-7058F439924F}"/>
                </c:ext>
              </c:extLst>
            </c:dLbl>
            <c:dLbl>
              <c:idx val="1"/>
              <c:layout>
                <c:manualLayout>
                  <c:x val="-2.8574067249920181E-17"/>
                  <c:y val="7.9370160825283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21-42FB-943E-7058F439924F}"/>
                </c:ext>
              </c:extLst>
            </c:dLbl>
            <c:dLbl>
              <c:idx val="2"/>
              <c:layout>
                <c:manualLayout>
                  <c:x val="-5.0698226874290742E-17"/>
                  <c:y val="0.14368041563310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21-42FB-943E-7058F439924F}"/>
                </c:ext>
              </c:extLst>
            </c:dLbl>
            <c:dLbl>
              <c:idx val="3"/>
              <c:layout>
                <c:manualLayout>
                  <c:x val="0"/>
                  <c:y val="8.4582566350433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21-42FB-943E-7058F439924F}"/>
                </c:ext>
              </c:extLst>
            </c:dLbl>
            <c:dLbl>
              <c:idx val="4"/>
              <c:layout>
                <c:manualLayout>
                  <c:x val="0"/>
                  <c:y val="8.4582566350433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21-42FB-943E-7058F439924F}"/>
                </c:ext>
              </c:extLst>
            </c:dLbl>
            <c:dLbl>
              <c:idx val="5"/>
              <c:layout>
                <c:manualLayout>
                  <c:x val="-1.0139645374858148E-16"/>
                  <c:y val="7.4157633875148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21-42FB-943E-7058F439924F}"/>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Sheet1!$A$7:$A$12</c:f>
              <c:numCache>
                <c:formatCode>General</c:formatCode>
                <c:ptCount val="6"/>
                <c:pt idx="0">
                  <c:v>2015</c:v>
                </c:pt>
                <c:pt idx="1">
                  <c:v>2016</c:v>
                </c:pt>
                <c:pt idx="2">
                  <c:v>2017</c:v>
                </c:pt>
                <c:pt idx="3">
                  <c:v>2018</c:v>
                </c:pt>
                <c:pt idx="4">
                  <c:v>2019</c:v>
                </c:pt>
                <c:pt idx="5">
                  <c:v>2020</c:v>
                </c:pt>
              </c:numCache>
            </c:numRef>
          </c:cat>
          <c:val>
            <c:numRef>
              <c:f>Sheet1!$B$7:$B$12</c:f>
              <c:numCache>
                <c:formatCode>General</c:formatCode>
                <c:ptCount val="6"/>
                <c:pt idx="0">
                  <c:v>14</c:v>
                </c:pt>
                <c:pt idx="1">
                  <c:v>19</c:v>
                </c:pt>
                <c:pt idx="2">
                  <c:v>30</c:v>
                </c:pt>
                <c:pt idx="3">
                  <c:v>38</c:v>
                </c:pt>
                <c:pt idx="4">
                  <c:v>47</c:v>
                </c:pt>
                <c:pt idx="5">
                  <c:v>38</c:v>
                </c:pt>
              </c:numCache>
            </c:numRef>
          </c:val>
          <c:extLst>
            <c:ext xmlns:c16="http://schemas.microsoft.com/office/drawing/2014/chart" uri="{C3380CC4-5D6E-409C-BE32-E72D297353CC}">
              <c16:uniqueId val="{00000006-1521-42FB-943E-7058F439924F}"/>
            </c:ext>
          </c:extLst>
        </c:ser>
        <c:ser>
          <c:idx val="1"/>
          <c:order val="1"/>
          <c:tx>
            <c:strRef>
              <c:f>Sheet1!$C$6</c:f>
              <c:strCache>
                <c:ptCount val="1"/>
                <c:pt idx="0">
                  <c:v>Kriminālvajāšanai nosūtītās krimināllietas</c:v>
                </c:pt>
              </c:strCache>
            </c:strRef>
          </c:tx>
          <c:spPr>
            <a:solidFill>
              <a:srgbClr val="4F6D7A"/>
            </a:solidFill>
            <a:ln>
              <a:noFill/>
            </a:ln>
            <a:effectLst/>
          </c:spPr>
          <c:invertIfNegative val="0"/>
          <c:dLbls>
            <c:dLbl>
              <c:idx val="0"/>
              <c:layout>
                <c:manualLayout>
                  <c:x val="-2.8574067249920181E-17"/>
                  <c:y val="7.9947629689369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21-42FB-943E-7058F439924F}"/>
                </c:ext>
              </c:extLst>
            </c:dLbl>
            <c:dLbl>
              <c:idx val="1"/>
              <c:layout>
                <c:manualLayout>
                  <c:x val="0"/>
                  <c:y val="8.4582566350433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21-42FB-943E-7058F439924F}"/>
                </c:ext>
              </c:extLst>
            </c:dLbl>
            <c:dLbl>
              <c:idx val="2"/>
              <c:layout>
                <c:manualLayout>
                  <c:x val="-3.1172069825436978E-3"/>
                  <c:y val="8.9794971875583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21-42FB-943E-7058F439924F}"/>
                </c:ext>
              </c:extLst>
            </c:dLbl>
            <c:dLbl>
              <c:idx val="3"/>
              <c:layout>
                <c:manualLayout>
                  <c:x val="0"/>
                  <c:y val="9.0372440739669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521-42FB-943E-7058F439924F}"/>
                </c:ext>
              </c:extLst>
            </c:dLbl>
            <c:dLbl>
              <c:idx val="4"/>
              <c:layout>
                <c:manualLayout>
                  <c:x val="0"/>
                  <c:y val="9.5584846264818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521-42FB-943E-7058F439924F}"/>
                </c:ext>
              </c:extLst>
            </c:dLbl>
            <c:dLbl>
              <c:idx val="5"/>
              <c:layout>
                <c:manualLayout>
                  <c:x val="-1.1429626899968072E-16"/>
                  <c:y val="9.5584846264818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521-42FB-943E-7058F439924F}"/>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Sheet1!$A$7:$A$12</c:f>
              <c:numCache>
                <c:formatCode>General</c:formatCode>
                <c:ptCount val="6"/>
                <c:pt idx="0">
                  <c:v>2015</c:v>
                </c:pt>
                <c:pt idx="1">
                  <c:v>2016</c:v>
                </c:pt>
                <c:pt idx="2">
                  <c:v>2017</c:v>
                </c:pt>
                <c:pt idx="3">
                  <c:v>2018</c:v>
                </c:pt>
                <c:pt idx="4">
                  <c:v>2019</c:v>
                </c:pt>
                <c:pt idx="5">
                  <c:v>2020</c:v>
                </c:pt>
              </c:numCache>
            </c:numRef>
          </c:cat>
          <c:val>
            <c:numRef>
              <c:f>Sheet1!$C$7:$C$12</c:f>
              <c:numCache>
                <c:formatCode>General</c:formatCode>
                <c:ptCount val="6"/>
                <c:pt idx="0">
                  <c:v>16</c:v>
                </c:pt>
                <c:pt idx="1">
                  <c:v>14</c:v>
                </c:pt>
                <c:pt idx="2">
                  <c:v>17</c:v>
                </c:pt>
                <c:pt idx="3">
                  <c:v>24</c:v>
                </c:pt>
                <c:pt idx="4">
                  <c:v>15</c:v>
                </c:pt>
                <c:pt idx="5">
                  <c:v>23</c:v>
                </c:pt>
              </c:numCache>
            </c:numRef>
          </c:val>
          <c:extLst>
            <c:ext xmlns:c16="http://schemas.microsoft.com/office/drawing/2014/chart" uri="{C3380CC4-5D6E-409C-BE32-E72D297353CC}">
              <c16:uniqueId val="{0000000D-1521-42FB-943E-7058F439924F}"/>
            </c:ext>
          </c:extLst>
        </c:ser>
        <c:dLbls>
          <c:showLegendKey val="0"/>
          <c:showVal val="0"/>
          <c:showCatName val="0"/>
          <c:showSerName val="0"/>
          <c:showPercent val="0"/>
          <c:showBubbleSize val="0"/>
        </c:dLbls>
        <c:gapWidth val="219"/>
        <c:axId val="129014224"/>
        <c:axId val="129015008"/>
      </c:barChart>
      <c:lineChart>
        <c:grouping val="standard"/>
        <c:varyColors val="0"/>
        <c:ser>
          <c:idx val="2"/>
          <c:order val="2"/>
          <c:tx>
            <c:strRef>
              <c:f>Sheet1!$D$6</c:f>
              <c:strCache>
                <c:ptCount val="1"/>
                <c:pt idx="0">
                  <c:v>Kriminālvajāšanai nodotās personas</c:v>
                </c:pt>
              </c:strCache>
            </c:strRef>
          </c:tx>
          <c:spPr>
            <a:ln w="22225" cap="rnd">
              <a:solidFill>
                <a:srgbClr val="4F6D7A"/>
              </a:solidFill>
              <a:round/>
            </a:ln>
            <a:effectLst/>
          </c:spPr>
          <c:marker>
            <c:symbol val="square"/>
            <c:size val="6"/>
            <c:spPr>
              <a:solidFill>
                <a:srgbClr val="E4E4E4"/>
              </a:solidFill>
              <a:ln w="6350" cap="sq">
                <a:solidFill>
                  <a:srgbClr val="4F6D7A"/>
                </a:solidFill>
                <a:miter lim="800000"/>
              </a:ln>
              <a:effectLst/>
            </c:spPr>
          </c:marker>
          <c:dPt>
            <c:idx val="0"/>
            <c:marker>
              <c:symbol val="square"/>
              <c:size val="6"/>
              <c:spPr>
                <a:solidFill>
                  <a:srgbClr val="E4E4E4"/>
                </a:solidFill>
                <a:ln w="6350" cap="sq">
                  <a:solidFill>
                    <a:srgbClr val="4F6D7A"/>
                  </a:solidFill>
                  <a:miter lim="800000"/>
                </a:ln>
                <a:effectLst/>
              </c:spPr>
            </c:marker>
            <c:bubble3D val="0"/>
            <c:spPr>
              <a:ln w="22225" cap="rnd">
                <a:solidFill>
                  <a:srgbClr val="4F6D7A"/>
                </a:solidFill>
                <a:round/>
              </a:ln>
              <a:effectLst/>
            </c:spPr>
            <c:extLst>
              <c:ext xmlns:c16="http://schemas.microsoft.com/office/drawing/2014/chart" uri="{C3380CC4-5D6E-409C-BE32-E72D297353CC}">
                <c16:uniqueId val="{0000000F-1521-42FB-943E-7058F439924F}"/>
              </c:ext>
            </c:extLst>
          </c:dPt>
          <c:dPt>
            <c:idx val="4"/>
            <c:marker>
              <c:symbol val="square"/>
              <c:size val="6"/>
              <c:spPr>
                <a:solidFill>
                  <a:srgbClr val="E4E4E4"/>
                </a:solidFill>
                <a:ln w="6350">
                  <a:solidFill>
                    <a:srgbClr val="4F6D7A"/>
                  </a:solidFill>
                  <a:miter lim="800000"/>
                </a:ln>
                <a:effectLst/>
              </c:spPr>
            </c:marker>
            <c:bubble3D val="0"/>
            <c:extLst>
              <c:ext xmlns:c16="http://schemas.microsoft.com/office/drawing/2014/chart" uri="{C3380CC4-5D6E-409C-BE32-E72D297353CC}">
                <c16:uniqueId val="{00000010-1521-42FB-943E-7058F439924F}"/>
              </c:ext>
            </c:extLst>
          </c:dPt>
          <c:dLbls>
            <c:dLbl>
              <c:idx val="0"/>
              <c:layout>
                <c:manualLayout>
                  <c:x val="-3.888888888888889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521-42FB-943E-7058F439924F}"/>
                </c:ext>
              </c:extLst>
            </c:dLbl>
            <c:dLbl>
              <c:idx val="1"/>
              <c:layout>
                <c:manualLayout>
                  <c:x val="-3.0555555555555555E-2"/>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521-42FB-943E-7058F439924F}"/>
                </c:ext>
              </c:extLst>
            </c:dLbl>
            <c:dLbl>
              <c:idx val="3"/>
              <c:layout>
                <c:manualLayout>
                  <c:x val="-8.3333333333334356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521-42FB-943E-7058F439924F}"/>
                </c:ext>
              </c:extLst>
            </c:dLbl>
            <c:dLbl>
              <c:idx val="4"/>
              <c:layout>
                <c:manualLayout>
                  <c:x val="-2.2234604781162948E-2"/>
                  <c:y val="-5.0946878390604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521-42FB-943E-7058F439924F}"/>
                </c:ext>
              </c:extLst>
            </c:dLbl>
            <c:dLbl>
              <c:idx val="5"/>
              <c:layout>
                <c:manualLayout>
                  <c:x val="-8.2961693254692756E-3"/>
                  <c:y val="-2.780911270318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521-42FB-943E-7058F439924F}"/>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Sheet1!$A$7:$A$12</c:f>
              <c:numCache>
                <c:formatCode>General</c:formatCode>
                <c:ptCount val="6"/>
                <c:pt idx="0">
                  <c:v>2015</c:v>
                </c:pt>
                <c:pt idx="1">
                  <c:v>2016</c:v>
                </c:pt>
                <c:pt idx="2">
                  <c:v>2017</c:v>
                </c:pt>
                <c:pt idx="3">
                  <c:v>2018</c:v>
                </c:pt>
                <c:pt idx="4">
                  <c:v>2019</c:v>
                </c:pt>
                <c:pt idx="5">
                  <c:v>2020</c:v>
                </c:pt>
              </c:numCache>
            </c:numRef>
          </c:cat>
          <c:val>
            <c:numRef>
              <c:f>Sheet1!$D$7:$D$12</c:f>
              <c:numCache>
                <c:formatCode>General</c:formatCode>
                <c:ptCount val="6"/>
                <c:pt idx="0">
                  <c:v>33</c:v>
                </c:pt>
                <c:pt idx="1">
                  <c:v>35</c:v>
                </c:pt>
                <c:pt idx="2">
                  <c:v>41</c:v>
                </c:pt>
                <c:pt idx="3">
                  <c:v>70</c:v>
                </c:pt>
                <c:pt idx="4">
                  <c:v>31</c:v>
                </c:pt>
                <c:pt idx="5">
                  <c:v>41</c:v>
                </c:pt>
              </c:numCache>
            </c:numRef>
          </c:val>
          <c:smooth val="0"/>
          <c:extLst>
            <c:ext xmlns:c16="http://schemas.microsoft.com/office/drawing/2014/chart" uri="{C3380CC4-5D6E-409C-BE32-E72D297353CC}">
              <c16:uniqueId val="{00000014-1521-42FB-943E-7058F439924F}"/>
            </c:ext>
          </c:extLst>
        </c:ser>
        <c:dLbls>
          <c:showLegendKey val="0"/>
          <c:showVal val="0"/>
          <c:showCatName val="0"/>
          <c:showSerName val="0"/>
          <c:showPercent val="0"/>
          <c:showBubbleSize val="0"/>
        </c:dLbls>
        <c:marker val="1"/>
        <c:smooth val="0"/>
        <c:axId val="273659392"/>
        <c:axId val="129015400"/>
      </c:lineChart>
      <c:catAx>
        <c:axId val="12901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9015008"/>
        <c:crosses val="autoZero"/>
        <c:auto val="1"/>
        <c:lblAlgn val="ctr"/>
        <c:lblOffset val="100"/>
        <c:noMultiLvlLbl val="0"/>
      </c:catAx>
      <c:valAx>
        <c:axId val="12901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9014224"/>
        <c:crosses val="autoZero"/>
        <c:crossBetween val="between"/>
      </c:valAx>
      <c:valAx>
        <c:axId val="12901540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3659392"/>
        <c:crosses val="max"/>
        <c:crossBetween val="between"/>
      </c:valAx>
      <c:catAx>
        <c:axId val="273659392"/>
        <c:scaling>
          <c:orientation val="minMax"/>
        </c:scaling>
        <c:delete val="1"/>
        <c:axPos val="b"/>
        <c:numFmt formatCode="General" sourceLinked="1"/>
        <c:majorTickMark val="out"/>
        <c:minorTickMark val="none"/>
        <c:tickLblPos val="nextTo"/>
        <c:crossAx val="1290154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ltDnDiag">
      <a:fgClr>
        <a:schemeClr val="bg1">
          <a:lumMod val="95000"/>
        </a:schemeClr>
      </a:fgClr>
      <a:bgClr>
        <a:schemeClr val="bg1"/>
      </a:bgClr>
    </a:patt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60F73-095A-46DB-9C27-6A1C8DCE1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84</Pages>
  <Words>170098</Words>
  <Characters>96957</Characters>
  <Application>Microsoft Office Word</Application>
  <DocSecurity>0</DocSecurity>
  <Lines>807</Lines>
  <Paragraphs>533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Korupcijas novēršanas un apkarošanas pamatnostādņu 2015.-2020. gadam īstenošanas ietekmes gala novērtējums</vt:lpstr>
      <vt:lpstr/>
    </vt:vector>
  </TitlesOfParts>
  <Company>Korupcijas novēršanas un apkarošanas birojs</Company>
  <LinksUpToDate>false</LinksUpToDate>
  <CharactersWithSpaces>266522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Korupcijas novēršanas un apkarošanas pamatnostādņu 2015.-2020. gadam īstenošanas ietekmes gala novērtējums</dc:title>
  <dc:subject>Korupcijas novēršana un apkarošana</dc:subject>
  <dc:creator>Līga Bernharde</dc:creator>
  <cp:keywords/>
  <dc:description/>
  <cp:lastModifiedBy>L.Bernharde</cp:lastModifiedBy>
  <cp:revision>13</cp:revision>
  <dcterms:created xsi:type="dcterms:W3CDTF">2022-06-22T12:08:00Z</dcterms:created>
  <dcterms:modified xsi:type="dcterms:W3CDTF">2022-07-08T12:22:00Z</dcterms:modified>
  <cp:contentStatus>Informatīvā ziņojuma projekts</cp:contentStatus>
</cp:coreProperties>
</file>