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CD815" w14:textId="22E420C0" w:rsidR="008261ED" w:rsidRPr="00E15F99" w:rsidRDefault="000B0A87" w:rsidP="00E15F99">
      <w:pPr>
        <w:shd w:val="clear" w:color="auto" w:fill="FFFFFF"/>
        <w:contextualSpacing/>
        <w:jc w:val="center"/>
        <w:rPr>
          <w:rFonts w:eastAsia="Times New Roman" w:cs="Times New Roman"/>
          <w:b/>
          <w:bCs/>
          <w:color w:val="000000"/>
          <w:szCs w:val="24"/>
          <w:lang w:val="en-US" w:eastAsia="lv-LV"/>
        </w:rPr>
      </w:pPr>
      <w:bookmarkStart w:id="0" w:name="_Hlk84951586"/>
      <w:r w:rsidRPr="00E15F99">
        <w:rPr>
          <w:rFonts w:eastAsia="Times New Roman" w:cs="Times New Roman"/>
          <w:b/>
          <w:bCs/>
          <w:color w:val="000000"/>
          <w:szCs w:val="24"/>
          <w:lang w:val="en-US" w:eastAsia="lv-LV"/>
        </w:rPr>
        <w:t>Decision 2009/1</w:t>
      </w:r>
    </w:p>
    <w:p w14:paraId="24C9213F" w14:textId="1992D202" w:rsidR="000B0A87" w:rsidRPr="00E15F99" w:rsidRDefault="000B0A87" w:rsidP="00E15F99">
      <w:pPr>
        <w:shd w:val="clear" w:color="auto" w:fill="FFFFFF"/>
        <w:contextualSpacing/>
        <w:jc w:val="center"/>
        <w:rPr>
          <w:rFonts w:eastAsia="Times New Roman" w:cs="Times New Roman"/>
          <w:b/>
          <w:bCs/>
          <w:color w:val="000000"/>
          <w:szCs w:val="24"/>
          <w:lang w:val="en-US" w:eastAsia="lv-LV"/>
        </w:rPr>
      </w:pPr>
      <w:r w:rsidRPr="00E15F99">
        <w:rPr>
          <w:rFonts w:eastAsia="Times New Roman" w:cs="Times New Roman"/>
          <w:b/>
          <w:bCs/>
          <w:color w:val="000000"/>
          <w:szCs w:val="24"/>
          <w:lang w:val="en-US" w:eastAsia="lv-LV"/>
        </w:rPr>
        <w:t>Amendment of the text of and annexes I, II, III, IV, VI and VIII to the 1998 Protocol on Persistent Organic Pollutants</w:t>
      </w:r>
    </w:p>
    <w:p w14:paraId="2AFBD122" w14:textId="308E3A17" w:rsidR="000B0A87" w:rsidRPr="00E15F99" w:rsidRDefault="000B0A87" w:rsidP="00E15F99">
      <w:pPr>
        <w:shd w:val="clear" w:color="auto" w:fill="FFFFFF"/>
        <w:contextualSpacing/>
        <w:jc w:val="both"/>
        <w:rPr>
          <w:rFonts w:eastAsia="Times New Roman" w:cs="Times New Roman"/>
          <w:b/>
          <w:bCs/>
          <w:color w:val="000000"/>
          <w:szCs w:val="24"/>
          <w:lang w:val="en-US" w:eastAsia="lv-LV"/>
        </w:rPr>
      </w:pPr>
    </w:p>
    <w:p w14:paraId="5B5742E2" w14:textId="2EE17B48" w:rsidR="000B0A87" w:rsidRPr="00E15F99" w:rsidRDefault="000B0A87" w:rsidP="00E15F99">
      <w:pPr>
        <w:shd w:val="clear" w:color="auto" w:fill="FFFFFF"/>
        <w:ind w:firstLine="720"/>
        <w:contextualSpacing/>
        <w:jc w:val="both"/>
        <w:rPr>
          <w:rFonts w:eastAsia="Times New Roman" w:cs="Times New Roman"/>
          <w:i/>
          <w:iCs/>
          <w:color w:val="000000"/>
          <w:szCs w:val="24"/>
          <w:lang w:val="en-US" w:eastAsia="lv-LV"/>
        </w:rPr>
      </w:pPr>
      <w:r w:rsidRPr="00E15F99">
        <w:rPr>
          <w:rFonts w:eastAsia="Times New Roman" w:cs="Times New Roman"/>
          <w:i/>
          <w:iCs/>
          <w:color w:val="000000"/>
          <w:szCs w:val="24"/>
          <w:lang w:val="en-US" w:eastAsia="lv-LV"/>
        </w:rPr>
        <w:t>The Parties to the 1998 Protocol on Persistent Organic Pollutants meeting within the twenty-seventh session of the Executive Body,</w:t>
      </w:r>
    </w:p>
    <w:p w14:paraId="1B433DA5" w14:textId="6998128B" w:rsidR="000B0A87" w:rsidRPr="00E15F99" w:rsidRDefault="000B0A87" w:rsidP="00E15F99">
      <w:pPr>
        <w:shd w:val="clear" w:color="auto" w:fill="FFFFFF"/>
        <w:ind w:firstLine="720"/>
        <w:contextualSpacing/>
        <w:jc w:val="both"/>
        <w:rPr>
          <w:rFonts w:eastAsia="Times New Roman" w:cs="Times New Roman"/>
          <w:color w:val="000000"/>
          <w:szCs w:val="24"/>
          <w:lang w:val="en-US" w:eastAsia="lv-LV"/>
        </w:rPr>
      </w:pPr>
      <w:r w:rsidRPr="00E15F99">
        <w:rPr>
          <w:rFonts w:eastAsia="Times New Roman" w:cs="Times New Roman"/>
          <w:i/>
          <w:iCs/>
          <w:color w:val="000000"/>
          <w:szCs w:val="24"/>
          <w:lang w:val="en-US" w:eastAsia="lv-LV"/>
        </w:rPr>
        <w:t>Decide</w:t>
      </w:r>
      <w:r w:rsidRPr="00E15F99">
        <w:rPr>
          <w:rFonts w:eastAsia="Times New Roman" w:cs="Times New Roman"/>
          <w:color w:val="000000"/>
          <w:szCs w:val="24"/>
          <w:lang w:val="en-US" w:eastAsia="lv-LV"/>
        </w:rPr>
        <w:t xml:space="preserve"> to amend the 1998 Protocol on Persistent Organic Pollutants (the “POPs Protocol”) to the Convention on Long-Range Transboundary Air Pollution as follows:</w:t>
      </w:r>
    </w:p>
    <w:bookmarkEnd w:id="0"/>
    <w:p w14:paraId="2D11B3B2" w14:textId="77777777" w:rsidR="000B0A87" w:rsidRPr="00E15F99" w:rsidRDefault="000B0A87" w:rsidP="00E15F99">
      <w:pPr>
        <w:shd w:val="clear" w:color="auto" w:fill="FFFFFF"/>
        <w:contextualSpacing/>
        <w:jc w:val="both"/>
        <w:rPr>
          <w:rFonts w:eastAsia="Times New Roman" w:cs="Times New Roman"/>
          <w:b/>
          <w:bCs/>
          <w:color w:val="000000"/>
          <w:szCs w:val="24"/>
          <w:lang w:val="en-US" w:eastAsia="lv-LV"/>
        </w:rPr>
      </w:pPr>
    </w:p>
    <w:p w14:paraId="04CC66BE" w14:textId="62247E64" w:rsidR="000B0A87" w:rsidRPr="00E15F99" w:rsidRDefault="000B0A87" w:rsidP="00E15F99">
      <w:pPr>
        <w:shd w:val="clear" w:color="auto" w:fill="FFFFFF"/>
        <w:contextualSpacing/>
        <w:jc w:val="both"/>
        <w:rPr>
          <w:rFonts w:eastAsia="Times New Roman" w:cs="Times New Roman"/>
          <w:b/>
          <w:bCs/>
          <w:color w:val="000000"/>
          <w:szCs w:val="24"/>
          <w:lang w:val="en-US" w:eastAsia="lv-LV"/>
        </w:rPr>
      </w:pPr>
      <w:r w:rsidRPr="00E15F99">
        <w:rPr>
          <w:rFonts w:eastAsia="Times New Roman" w:cs="Times New Roman"/>
          <w:b/>
          <w:bCs/>
          <w:color w:val="000000"/>
          <w:szCs w:val="24"/>
          <w:lang w:val="en-US" w:eastAsia="lv-LV"/>
        </w:rPr>
        <w:t xml:space="preserve">ARTICLE 1: AMENDMENT </w:t>
      </w:r>
    </w:p>
    <w:p w14:paraId="4FAD7458" w14:textId="404B0D33" w:rsidR="008261ED" w:rsidRPr="00E15F99" w:rsidRDefault="000B0A87" w:rsidP="00E15F99">
      <w:pPr>
        <w:shd w:val="clear" w:color="auto" w:fill="FFFFFF"/>
        <w:jc w:val="both"/>
        <w:rPr>
          <w:rFonts w:eastAsia="Times New Roman" w:cs="Times New Roman"/>
          <w:b/>
          <w:bCs/>
          <w:color w:val="000000"/>
          <w:szCs w:val="24"/>
          <w:lang w:val="en-US" w:eastAsia="lv-LV"/>
        </w:rPr>
      </w:pPr>
      <w:r w:rsidRPr="00E15F99">
        <w:rPr>
          <w:rFonts w:eastAsia="Times New Roman" w:cs="Times New Roman"/>
          <w:b/>
          <w:bCs/>
          <w:color w:val="000000"/>
          <w:szCs w:val="24"/>
          <w:lang w:val="en-US" w:eastAsia="lv-LV"/>
        </w:rPr>
        <w:t>A.</w:t>
      </w:r>
      <w:r w:rsidRPr="00E15F99">
        <w:rPr>
          <w:rFonts w:eastAsia="Times New Roman" w:cs="Times New Roman"/>
          <w:b/>
          <w:bCs/>
          <w:color w:val="000000"/>
          <w:szCs w:val="24"/>
          <w:lang w:val="en-US" w:eastAsia="lv-LV"/>
        </w:rPr>
        <w:tab/>
      </w:r>
      <w:r w:rsidR="008261ED" w:rsidRPr="00E15F99">
        <w:rPr>
          <w:rFonts w:eastAsia="Times New Roman" w:cs="Times New Roman"/>
          <w:b/>
          <w:bCs/>
          <w:color w:val="000000"/>
          <w:szCs w:val="24"/>
          <w:lang w:val="en-US" w:eastAsia="lv-LV"/>
        </w:rPr>
        <w:t>Article 1</w:t>
      </w:r>
    </w:p>
    <w:p w14:paraId="740A2EF3" w14:textId="45B80834" w:rsidR="00E15F99" w:rsidRPr="00E15F99" w:rsidRDefault="008261ED" w:rsidP="00E15F99">
      <w:pPr>
        <w:shd w:val="clear" w:color="auto" w:fill="FFFFFF"/>
        <w:ind w:firstLine="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For paragraph 12 there shall be substituted:</w:t>
      </w:r>
    </w:p>
    <w:p w14:paraId="7B2FCB57" w14:textId="3AF4B176" w:rsidR="008261ED" w:rsidRPr="00E15F99" w:rsidRDefault="008261ED" w:rsidP="00E15F99">
      <w:pPr>
        <w:shd w:val="clear" w:color="auto" w:fill="FFFFFF"/>
        <w:ind w:left="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“New stationary source” means any stationary source of which the construction or substantial modification is commenced after the expiry of 2 years from the date of entry into force for a Party of:</w:t>
      </w:r>
    </w:p>
    <w:p w14:paraId="5848D7CE" w14:textId="3FA6C217" w:rsidR="000B0A87" w:rsidRPr="00E15F99" w:rsidRDefault="000B0A87" w:rsidP="00E15F99">
      <w:pPr>
        <w:shd w:val="clear" w:color="auto" w:fill="FFFFFF"/>
        <w:ind w:left="720"/>
        <w:contextualSpacing/>
        <w:jc w:val="both"/>
        <w:rPr>
          <w:rFonts w:eastAsia="Times New Roman" w:cs="Times New Roman"/>
          <w:szCs w:val="24"/>
          <w:lang w:val="en-US" w:eastAsia="lv-LV"/>
        </w:rPr>
      </w:pPr>
      <w:r w:rsidRPr="00E15F99">
        <w:rPr>
          <w:rFonts w:eastAsia="Times New Roman" w:cs="Times New Roman"/>
          <w:color w:val="000000"/>
          <w:szCs w:val="24"/>
          <w:lang w:val="en-US" w:eastAsia="lv-LV"/>
        </w:rPr>
        <w:t xml:space="preserve">(a) </w:t>
      </w:r>
      <w:r w:rsidRPr="00E15F99">
        <w:rPr>
          <w:rFonts w:eastAsia="Times New Roman" w:cs="Times New Roman"/>
          <w:szCs w:val="24"/>
          <w:lang w:val="en-US" w:eastAsia="lv-LV"/>
        </w:rPr>
        <w:t>the present Protocol; or</w:t>
      </w:r>
    </w:p>
    <w:p w14:paraId="7B70D195" w14:textId="1B44DAE2" w:rsidR="000B0A87" w:rsidRPr="00E15F99" w:rsidRDefault="000B0A87" w:rsidP="00E15F99">
      <w:pPr>
        <w:shd w:val="clear" w:color="auto" w:fill="FFFFFF"/>
        <w:ind w:left="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(b) an amendment to the present Protocol that, with respect to a stationary source, either introduces new limit values in Part II of Annex IV or introduces the category in Annex VIII in which that source falls.</w:t>
      </w:r>
    </w:p>
    <w:p w14:paraId="672AEEA9" w14:textId="77777777" w:rsidR="00E15F99" w:rsidRPr="00E15F99" w:rsidRDefault="00E15F99" w:rsidP="00E15F99">
      <w:pPr>
        <w:shd w:val="clear" w:color="auto" w:fill="FFFFFF"/>
        <w:contextualSpacing/>
        <w:jc w:val="left"/>
        <w:rPr>
          <w:rFonts w:eastAsia="Times New Roman" w:cs="Times New Roman"/>
          <w:vanish/>
          <w:color w:val="000000"/>
          <w:szCs w:val="24"/>
          <w:lang w:val="en-US" w:eastAsia="lv-LV"/>
        </w:rPr>
      </w:pPr>
    </w:p>
    <w:p w14:paraId="2080D24C" w14:textId="5E8ADA50" w:rsidR="008261ED" w:rsidRPr="00E15F99" w:rsidRDefault="008261ED" w:rsidP="00E15F99">
      <w:pPr>
        <w:shd w:val="clear" w:color="auto" w:fill="FFFFFF"/>
        <w:ind w:left="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It shall be a matter for the competent national authorities to decide whether a modification is substantial or not, </w:t>
      </w:r>
      <w:proofErr w:type="gramStart"/>
      <w:r w:rsidRPr="00E15F99">
        <w:rPr>
          <w:rFonts w:eastAsia="Times New Roman" w:cs="Times New Roman"/>
          <w:color w:val="000000"/>
          <w:szCs w:val="24"/>
          <w:lang w:val="en-US" w:eastAsia="lv-LV"/>
        </w:rPr>
        <w:t>taking into account</w:t>
      </w:r>
      <w:proofErr w:type="gramEnd"/>
      <w:r w:rsidRPr="00E15F99">
        <w:rPr>
          <w:rFonts w:eastAsia="Times New Roman" w:cs="Times New Roman"/>
          <w:color w:val="000000"/>
          <w:szCs w:val="24"/>
          <w:lang w:val="en-US" w:eastAsia="lv-LV"/>
        </w:rPr>
        <w:t xml:space="preserve"> such factors as the environmental benefits of the modification.</w:t>
      </w:r>
    </w:p>
    <w:p w14:paraId="09107D1D" w14:textId="21579B18" w:rsidR="008261ED" w:rsidRPr="00E15F99" w:rsidRDefault="008261ED" w:rsidP="00E15F99">
      <w:pPr>
        <w:shd w:val="clear" w:color="auto" w:fill="FFFFFF"/>
        <w:contextualSpacing/>
        <w:jc w:val="both"/>
        <w:rPr>
          <w:rFonts w:eastAsia="Times New Roman" w:cs="Times New Roman"/>
          <w:b/>
          <w:bCs/>
          <w:color w:val="000000"/>
          <w:szCs w:val="24"/>
          <w:lang w:val="en-US" w:eastAsia="lv-LV"/>
        </w:rPr>
      </w:pPr>
      <w:r w:rsidRPr="00E15F99">
        <w:rPr>
          <w:rFonts w:eastAsia="Times New Roman" w:cs="Times New Roman"/>
          <w:b/>
          <w:bCs/>
          <w:color w:val="000000"/>
          <w:szCs w:val="24"/>
          <w:lang w:val="en-US" w:eastAsia="lv-LV"/>
        </w:rPr>
        <w:t>B.</w:t>
      </w:r>
      <w:r w:rsidR="000B0A87" w:rsidRPr="00E15F99">
        <w:rPr>
          <w:rFonts w:eastAsia="Times New Roman" w:cs="Times New Roman"/>
          <w:b/>
          <w:bCs/>
          <w:color w:val="000000"/>
          <w:szCs w:val="24"/>
          <w:lang w:val="en-US" w:eastAsia="lv-LV"/>
        </w:rPr>
        <w:tab/>
      </w:r>
      <w:r w:rsidRPr="00E15F99">
        <w:rPr>
          <w:rFonts w:eastAsia="Times New Roman" w:cs="Times New Roman"/>
          <w:b/>
          <w:bCs/>
          <w:color w:val="000000"/>
          <w:szCs w:val="24"/>
          <w:lang w:val="en-US" w:eastAsia="lv-LV"/>
        </w:rPr>
        <w:t>Article 3</w:t>
      </w:r>
    </w:p>
    <w:p w14:paraId="38B99289" w14:textId="67BB77AB" w:rsidR="000B0A87" w:rsidRPr="00E15F99" w:rsidRDefault="000B0A87" w:rsidP="00E15F99">
      <w:pPr>
        <w:shd w:val="clear" w:color="auto" w:fill="FFFFFF"/>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1. </w:t>
      </w:r>
      <w:r w:rsidR="00596D5C"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In Article 3, paragraph</w:t>
      </w:r>
      <w:r w:rsidR="00923505">
        <w:rPr>
          <w:rFonts w:eastAsia="Times New Roman" w:cs="Times New Roman"/>
          <w:color w:val="000000"/>
          <w:szCs w:val="24"/>
          <w:lang w:val="en-US" w:eastAsia="lv-LV"/>
        </w:rPr>
        <w:t>s</w:t>
      </w:r>
      <w:r w:rsidRPr="00E15F99">
        <w:rPr>
          <w:rFonts w:eastAsia="Times New Roman" w:cs="Times New Roman"/>
          <w:color w:val="000000"/>
          <w:szCs w:val="24"/>
          <w:lang w:val="en-US" w:eastAsia="lv-LV"/>
        </w:rPr>
        <w:t xml:space="preserve"> 5(b)(</w:t>
      </w:r>
      <w:proofErr w:type="spellStart"/>
      <w:r w:rsidRPr="00E15F99">
        <w:rPr>
          <w:rFonts w:eastAsia="Times New Roman" w:cs="Times New Roman"/>
          <w:color w:val="000000"/>
          <w:szCs w:val="24"/>
          <w:lang w:val="en-US" w:eastAsia="lv-LV"/>
        </w:rPr>
        <w:t>i</w:t>
      </w:r>
      <w:proofErr w:type="spellEnd"/>
      <w:r w:rsidRPr="00E15F99">
        <w:rPr>
          <w:rFonts w:eastAsia="Times New Roman" w:cs="Times New Roman"/>
          <w:color w:val="000000"/>
          <w:szCs w:val="24"/>
          <w:lang w:val="en-US" w:eastAsia="lv-LV"/>
        </w:rPr>
        <w:t xml:space="preserve">) and </w:t>
      </w:r>
      <w:r w:rsidR="00CA6202">
        <w:rPr>
          <w:rFonts w:eastAsia="Times New Roman" w:cs="Times New Roman"/>
          <w:color w:val="000000"/>
          <w:szCs w:val="24"/>
          <w:lang w:val="en-US" w:eastAsia="lv-LV"/>
        </w:rPr>
        <w:t>5(b)(iii)</w:t>
      </w:r>
      <w:r w:rsidRPr="00E15F99">
        <w:rPr>
          <w:rFonts w:eastAsia="Times New Roman" w:cs="Times New Roman"/>
          <w:color w:val="000000"/>
          <w:szCs w:val="24"/>
          <w:lang w:val="en-US" w:eastAsia="lv-LV"/>
        </w:rPr>
        <w:t xml:space="preserve"> of the POPs Protocol, for the words:</w:t>
      </w:r>
    </w:p>
    <w:p w14:paraId="63D76974" w14:textId="7C1B4318" w:rsidR="000B0A87" w:rsidRPr="00E15F99" w:rsidRDefault="00596D5C" w:rsidP="00CA6202">
      <w:pPr>
        <w:shd w:val="clear" w:color="auto" w:fill="FFFFFF"/>
        <w:ind w:firstLine="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w:t>
      </w:r>
      <w:proofErr w:type="gramStart"/>
      <w:r w:rsidR="000B0A87" w:rsidRPr="00E15F99">
        <w:rPr>
          <w:rFonts w:eastAsia="Times New Roman" w:cs="Times New Roman"/>
          <w:color w:val="000000"/>
          <w:szCs w:val="24"/>
          <w:lang w:val="en-US" w:eastAsia="lv-LV"/>
        </w:rPr>
        <w:t>for</w:t>
      </w:r>
      <w:proofErr w:type="gramEnd"/>
      <w:r w:rsidR="000B0A87" w:rsidRPr="00E15F99">
        <w:rPr>
          <w:rFonts w:eastAsia="Times New Roman" w:cs="Times New Roman"/>
          <w:color w:val="000000"/>
          <w:szCs w:val="24"/>
          <w:lang w:val="en-US" w:eastAsia="lv-LV"/>
        </w:rPr>
        <w:t xml:space="preserve"> which Annex V identifies best available techniques</w:t>
      </w:r>
      <w:r w:rsidRPr="00E15F99">
        <w:rPr>
          <w:rFonts w:eastAsia="Times New Roman" w:cs="Times New Roman"/>
          <w:color w:val="000000"/>
          <w:szCs w:val="24"/>
          <w:lang w:val="en-US" w:eastAsia="lv-LV"/>
        </w:rPr>
        <w:t>”</w:t>
      </w:r>
      <w:r w:rsidR="00CA6202">
        <w:rPr>
          <w:rFonts w:eastAsia="Times New Roman" w:cs="Times New Roman"/>
          <w:color w:val="000000"/>
          <w:szCs w:val="24"/>
          <w:lang w:val="en-US" w:eastAsia="lv-LV"/>
        </w:rPr>
        <w:t xml:space="preserve"> </w:t>
      </w:r>
      <w:r w:rsidR="000B0A87" w:rsidRPr="00E15F99">
        <w:rPr>
          <w:rFonts w:eastAsia="Times New Roman" w:cs="Times New Roman"/>
          <w:color w:val="000000"/>
          <w:szCs w:val="24"/>
          <w:lang w:val="en-US" w:eastAsia="lv-LV"/>
        </w:rPr>
        <w:t>there shall be substituted:</w:t>
      </w:r>
    </w:p>
    <w:p w14:paraId="38E5B8F1" w14:textId="49BD81C6" w:rsidR="000B0A87" w:rsidRPr="00E15F99" w:rsidRDefault="00596D5C" w:rsidP="00E15F99">
      <w:pPr>
        <w:shd w:val="clear" w:color="auto" w:fill="FFFFFF"/>
        <w:ind w:left="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w:t>
      </w:r>
      <w:proofErr w:type="gramStart"/>
      <w:r w:rsidR="000B0A87" w:rsidRPr="00E15F99">
        <w:rPr>
          <w:rFonts w:eastAsia="Times New Roman" w:cs="Times New Roman"/>
          <w:color w:val="000000"/>
          <w:szCs w:val="24"/>
          <w:lang w:val="en-US" w:eastAsia="lv-LV"/>
        </w:rPr>
        <w:t>for</w:t>
      </w:r>
      <w:proofErr w:type="gramEnd"/>
      <w:r w:rsidR="000B0A87" w:rsidRPr="00E15F99">
        <w:rPr>
          <w:rFonts w:eastAsia="Times New Roman" w:cs="Times New Roman"/>
          <w:color w:val="000000"/>
          <w:szCs w:val="24"/>
          <w:lang w:val="en-US" w:eastAsia="lv-LV"/>
        </w:rPr>
        <w:t xml:space="preserve"> which guidance adopted</w:t>
      </w:r>
      <w:r w:rsidR="000B0A87" w:rsidRPr="00E15F99">
        <w:rPr>
          <w:rFonts w:eastAsia="Times New Roman" w:cs="Times New Roman"/>
          <w:b/>
          <w:bCs/>
          <w:color w:val="000000"/>
          <w:szCs w:val="24"/>
          <w:lang w:val="en-US" w:eastAsia="lv-LV"/>
        </w:rPr>
        <w:t xml:space="preserve"> </w:t>
      </w:r>
      <w:r w:rsidR="000B0A87" w:rsidRPr="00E15F99">
        <w:rPr>
          <w:rFonts w:eastAsia="Times New Roman" w:cs="Times New Roman"/>
          <w:color w:val="000000"/>
          <w:szCs w:val="24"/>
          <w:lang w:val="en-US" w:eastAsia="lv-LV"/>
        </w:rPr>
        <w:t>by the Parties at a session of the Executive Body identifies best available techniques</w:t>
      </w:r>
      <w:r w:rsidRPr="00E15F99">
        <w:rPr>
          <w:rFonts w:eastAsia="Times New Roman" w:cs="Times New Roman"/>
          <w:color w:val="000000"/>
          <w:szCs w:val="24"/>
          <w:lang w:val="en-US" w:eastAsia="lv-LV"/>
        </w:rPr>
        <w:t>”</w:t>
      </w:r>
      <w:r w:rsidR="000B0A87" w:rsidRPr="00E15F99">
        <w:rPr>
          <w:rFonts w:eastAsia="Times New Roman" w:cs="Times New Roman"/>
          <w:color w:val="000000"/>
          <w:szCs w:val="24"/>
          <w:lang w:val="en-US" w:eastAsia="lv-LV"/>
        </w:rPr>
        <w:t>.</w:t>
      </w:r>
    </w:p>
    <w:p w14:paraId="23CE883A" w14:textId="308A2661" w:rsidR="000B0A87" w:rsidRPr="00E15F99" w:rsidRDefault="000B0A87" w:rsidP="00E15F99">
      <w:pPr>
        <w:shd w:val="clear" w:color="auto" w:fill="FFFFFF"/>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2. </w:t>
      </w:r>
      <w:r w:rsidR="00596D5C"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The semi-colon at the end of paragraph 5(b)(iv) shall be changed to a full stop.</w:t>
      </w:r>
    </w:p>
    <w:p w14:paraId="75A01BA5" w14:textId="432176D0" w:rsidR="008261ED" w:rsidRPr="00E15F99" w:rsidRDefault="000B0A87" w:rsidP="00E15F99">
      <w:pPr>
        <w:shd w:val="clear" w:color="auto" w:fill="FFFFFF"/>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3. </w:t>
      </w:r>
      <w:r w:rsidR="00596D5C"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Paragraph 5(b)(v) is deleted.</w:t>
      </w:r>
    </w:p>
    <w:p w14:paraId="409D601C" w14:textId="116DE990" w:rsidR="008261ED" w:rsidRPr="00E15F99" w:rsidRDefault="008261ED" w:rsidP="00E15F99">
      <w:pPr>
        <w:shd w:val="clear" w:color="auto" w:fill="FFFFFF"/>
        <w:contextualSpacing/>
        <w:jc w:val="both"/>
        <w:rPr>
          <w:rFonts w:eastAsia="Times New Roman" w:cs="Times New Roman"/>
          <w:b/>
          <w:bCs/>
          <w:color w:val="000000"/>
          <w:szCs w:val="24"/>
          <w:lang w:val="en-US" w:eastAsia="lv-LV"/>
        </w:rPr>
      </w:pPr>
      <w:r w:rsidRPr="00E15F99">
        <w:rPr>
          <w:rFonts w:eastAsia="Times New Roman" w:cs="Times New Roman"/>
          <w:b/>
          <w:bCs/>
          <w:color w:val="000000"/>
          <w:szCs w:val="24"/>
          <w:lang w:val="en-US" w:eastAsia="lv-LV"/>
        </w:rPr>
        <w:t>C.</w:t>
      </w:r>
      <w:r w:rsidR="000B0A87" w:rsidRPr="00E15F99">
        <w:rPr>
          <w:rFonts w:eastAsia="Times New Roman" w:cs="Times New Roman"/>
          <w:b/>
          <w:bCs/>
          <w:color w:val="000000"/>
          <w:szCs w:val="24"/>
          <w:lang w:val="en-US" w:eastAsia="lv-LV"/>
        </w:rPr>
        <w:tab/>
      </w:r>
      <w:r w:rsidRPr="00E15F99">
        <w:rPr>
          <w:rFonts w:eastAsia="Times New Roman" w:cs="Times New Roman"/>
          <w:b/>
          <w:bCs/>
          <w:color w:val="000000"/>
          <w:szCs w:val="24"/>
          <w:lang w:val="en-US" w:eastAsia="lv-LV"/>
        </w:rPr>
        <w:t>Article 13</w:t>
      </w:r>
    </w:p>
    <w:p w14:paraId="707CDAED" w14:textId="26483F15" w:rsidR="008261ED" w:rsidRPr="00E15F99" w:rsidRDefault="008261ED" w:rsidP="00E15F99">
      <w:pPr>
        <w:shd w:val="clear" w:color="auto" w:fill="FFFFFF"/>
        <w:ind w:firstLine="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The words </w:t>
      </w:r>
      <w:r w:rsidR="00596D5C"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Annexes V and VII are</w:t>
      </w:r>
      <w:r w:rsidR="00596D5C"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 xml:space="preserve"> shall be replaced by the words </w:t>
      </w:r>
      <w:r w:rsidR="00596D5C"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Annex V is</w:t>
      </w:r>
      <w:r w:rsidR="00596D5C" w:rsidRPr="00E15F99">
        <w:rPr>
          <w:rFonts w:eastAsia="Times New Roman" w:cs="Times New Roman"/>
          <w:color w:val="000000"/>
          <w:szCs w:val="24"/>
          <w:lang w:val="en-US" w:eastAsia="lv-LV"/>
        </w:rPr>
        <w:t>”</w:t>
      </w:r>
    </w:p>
    <w:p w14:paraId="00E79E41" w14:textId="12DD7B6E" w:rsidR="008261ED" w:rsidRPr="00E15F99" w:rsidRDefault="008261ED" w:rsidP="00E15F99">
      <w:pPr>
        <w:shd w:val="clear" w:color="auto" w:fill="FFFFFF"/>
        <w:contextualSpacing/>
        <w:jc w:val="both"/>
        <w:rPr>
          <w:rFonts w:eastAsia="Times New Roman" w:cs="Times New Roman"/>
          <w:b/>
          <w:bCs/>
          <w:color w:val="000000"/>
          <w:szCs w:val="24"/>
          <w:lang w:val="en-US" w:eastAsia="lv-LV"/>
        </w:rPr>
      </w:pPr>
      <w:r w:rsidRPr="00E15F99">
        <w:rPr>
          <w:rFonts w:eastAsia="Times New Roman" w:cs="Times New Roman"/>
          <w:b/>
          <w:bCs/>
          <w:color w:val="000000"/>
          <w:szCs w:val="24"/>
          <w:lang w:val="en-US" w:eastAsia="lv-LV"/>
        </w:rPr>
        <w:t>D.</w:t>
      </w:r>
      <w:r w:rsidR="000B0A87" w:rsidRPr="00E15F99">
        <w:rPr>
          <w:rFonts w:eastAsia="Times New Roman" w:cs="Times New Roman"/>
          <w:b/>
          <w:bCs/>
          <w:color w:val="000000"/>
          <w:szCs w:val="24"/>
          <w:lang w:val="en-US" w:eastAsia="lv-LV"/>
        </w:rPr>
        <w:tab/>
      </w:r>
      <w:r w:rsidRPr="00E15F99">
        <w:rPr>
          <w:rFonts w:eastAsia="Times New Roman" w:cs="Times New Roman"/>
          <w:b/>
          <w:bCs/>
          <w:color w:val="000000"/>
          <w:szCs w:val="24"/>
          <w:lang w:val="en-US" w:eastAsia="lv-LV"/>
        </w:rPr>
        <w:t>Article 14</w:t>
      </w:r>
    </w:p>
    <w:p w14:paraId="12554822" w14:textId="41B8EE99" w:rsidR="000B0A87" w:rsidRPr="00E15F99" w:rsidRDefault="000B0A87" w:rsidP="00E15F99">
      <w:pPr>
        <w:shd w:val="clear" w:color="auto" w:fill="FFFFFF"/>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1. </w:t>
      </w:r>
      <w:r w:rsidR="00596D5C"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Paragraph 3 shall be replaced by the following:</w:t>
      </w:r>
    </w:p>
    <w:p w14:paraId="6CBCE956" w14:textId="0B267C39" w:rsidR="000B0A87" w:rsidRPr="00E15F99" w:rsidRDefault="000B0A87" w:rsidP="00E15F99">
      <w:pPr>
        <w:shd w:val="clear" w:color="auto" w:fill="FFFFFF"/>
        <w:ind w:left="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“3. Amendments to the present Protocol and to Annexes I to IV, VI and VIII shall be adopted by consensus of the Parties present at a session of the Executive </w:t>
      </w:r>
      <w:proofErr w:type="gramStart"/>
      <w:r w:rsidRPr="00E15F99">
        <w:rPr>
          <w:rFonts w:eastAsia="Times New Roman" w:cs="Times New Roman"/>
          <w:color w:val="000000"/>
          <w:szCs w:val="24"/>
          <w:lang w:val="en-US" w:eastAsia="lv-LV"/>
        </w:rPr>
        <w:t>Body, and</w:t>
      </w:r>
      <w:proofErr w:type="gramEnd"/>
      <w:r w:rsidRPr="00E15F99">
        <w:rPr>
          <w:rFonts w:eastAsia="Times New Roman" w:cs="Times New Roman"/>
          <w:color w:val="000000"/>
          <w:szCs w:val="24"/>
          <w:lang w:val="en-US" w:eastAsia="lv-LV"/>
        </w:rPr>
        <w:t xml:space="preserve"> shall </w:t>
      </w:r>
      <w:r w:rsidRPr="00E15F99">
        <w:rPr>
          <w:rFonts w:eastAsia="Times New Roman" w:cs="Times New Roman"/>
          <w:color w:val="000000"/>
          <w:szCs w:val="24"/>
          <w:lang w:val="en-US" w:eastAsia="lv-LV"/>
        </w:rPr>
        <w:lastRenderedPageBreak/>
        <w:t xml:space="preserve">enter into force for the Parties which have accepted them on the ninetieth day after the date on which two thirds of those that were Parties at the time of their adoption have deposited with the Depositary their instruments of acceptance thereof. Amendments shall enter into force for any other Party on the ninetieth day after the date on which that Party has deposited its instrument of acceptance thereof. This paragraph shall be subject to paragraphs 5 bis and 5 </w:t>
      </w:r>
      <w:proofErr w:type="spellStart"/>
      <w:r w:rsidRPr="00E15F99">
        <w:rPr>
          <w:rFonts w:eastAsia="Times New Roman" w:cs="Times New Roman"/>
          <w:color w:val="000000"/>
          <w:szCs w:val="24"/>
          <w:lang w:val="en-US" w:eastAsia="lv-LV"/>
        </w:rPr>
        <w:t>ter</w:t>
      </w:r>
      <w:proofErr w:type="spellEnd"/>
      <w:r w:rsidRPr="00E15F99">
        <w:rPr>
          <w:rFonts w:eastAsia="Times New Roman" w:cs="Times New Roman"/>
          <w:color w:val="000000"/>
          <w:szCs w:val="24"/>
          <w:lang w:val="en-US" w:eastAsia="lv-LV"/>
        </w:rPr>
        <w:t xml:space="preserve"> below.”</w:t>
      </w:r>
    </w:p>
    <w:p w14:paraId="26506FCC" w14:textId="0FBDEC4E" w:rsidR="000B0A87" w:rsidRPr="00E15F99" w:rsidRDefault="000B0A87" w:rsidP="0074672D">
      <w:pPr>
        <w:shd w:val="clear" w:color="auto" w:fill="FFFFFF"/>
        <w:ind w:left="720" w:hanging="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2.</w:t>
      </w:r>
      <w:r w:rsidR="00AF4E02" w:rsidRPr="00E15F99">
        <w:rPr>
          <w:rFonts w:eastAsia="Times New Roman" w:cs="Times New Roman"/>
          <w:color w:val="000000"/>
          <w:szCs w:val="24"/>
          <w:lang w:val="en-US" w:eastAsia="lv-LV"/>
        </w:rPr>
        <w:t xml:space="preserve"> </w:t>
      </w:r>
      <w:r w:rsidR="00596D5C"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 xml:space="preserve">In paragraph 4, for the words </w:t>
      </w:r>
      <w:r w:rsidR="0074672D">
        <w:rPr>
          <w:rFonts w:eastAsia="Times New Roman" w:cs="Times New Roman"/>
          <w:color w:val="000000"/>
          <w:szCs w:val="24"/>
          <w:lang w:val="en-US" w:eastAsia="lv-LV"/>
        </w:rPr>
        <w:t>“</w:t>
      </w:r>
      <w:r w:rsidRPr="00E15F99">
        <w:rPr>
          <w:rFonts w:eastAsia="Times New Roman" w:cs="Times New Roman"/>
          <w:color w:val="000000"/>
          <w:szCs w:val="24"/>
          <w:lang w:val="en-US" w:eastAsia="lv-LV"/>
        </w:rPr>
        <w:t>Annexes V and VII</w:t>
      </w:r>
      <w:r w:rsidR="0074672D">
        <w:rPr>
          <w:rFonts w:eastAsia="Times New Roman" w:cs="Times New Roman"/>
          <w:color w:val="000000"/>
          <w:szCs w:val="24"/>
          <w:lang w:val="en-US" w:eastAsia="lv-LV"/>
        </w:rPr>
        <w:t>”</w:t>
      </w:r>
      <w:r w:rsidRPr="00E15F99">
        <w:rPr>
          <w:rFonts w:eastAsia="Times New Roman" w:cs="Times New Roman"/>
          <w:color w:val="000000"/>
          <w:szCs w:val="24"/>
          <w:lang w:val="en-US" w:eastAsia="lv-LV"/>
        </w:rPr>
        <w:t xml:space="preserve"> shall be substituted </w:t>
      </w:r>
      <w:r w:rsidR="0074672D">
        <w:rPr>
          <w:rFonts w:eastAsia="Times New Roman" w:cs="Times New Roman"/>
          <w:color w:val="000000"/>
          <w:szCs w:val="24"/>
          <w:lang w:val="en-US" w:eastAsia="lv-LV"/>
        </w:rPr>
        <w:t>“</w:t>
      </w:r>
      <w:r w:rsidRPr="00E15F99">
        <w:rPr>
          <w:rFonts w:eastAsia="Times New Roman" w:cs="Times New Roman"/>
          <w:color w:val="000000"/>
          <w:szCs w:val="24"/>
          <w:lang w:val="en-US" w:eastAsia="lv-LV"/>
        </w:rPr>
        <w:t>Annex V</w:t>
      </w:r>
      <w:r w:rsidR="0074672D">
        <w:rPr>
          <w:rFonts w:eastAsia="Times New Roman" w:cs="Times New Roman"/>
          <w:color w:val="000000"/>
          <w:szCs w:val="24"/>
          <w:lang w:val="en-US" w:eastAsia="lv-LV"/>
        </w:rPr>
        <w:t>”</w:t>
      </w:r>
      <w:r w:rsidRPr="00E15F99">
        <w:rPr>
          <w:rFonts w:eastAsia="Times New Roman" w:cs="Times New Roman"/>
          <w:color w:val="000000"/>
          <w:szCs w:val="24"/>
          <w:lang w:val="en-US" w:eastAsia="lv-LV"/>
        </w:rPr>
        <w:t xml:space="preserve"> and for the words </w:t>
      </w:r>
      <w:r w:rsidR="0074672D">
        <w:rPr>
          <w:rFonts w:eastAsia="Times New Roman" w:cs="Times New Roman"/>
          <w:color w:val="000000"/>
          <w:szCs w:val="24"/>
          <w:lang w:val="en-US" w:eastAsia="lv-LV"/>
        </w:rPr>
        <w:t>“</w:t>
      </w:r>
      <w:r w:rsidRPr="00E15F99">
        <w:rPr>
          <w:rFonts w:eastAsia="Times New Roman" w:cs="Times New Roman"/>
          <w:color w:val="000000"/>
          <w:szCs w:val="24"/>
          <w:lang w:val="en-US" w:eastAsia="lv-LV"/>
        </w:rPr>
        <w:t>any such Annex</w:t>
      </w:r>
      <w:r w:rsidR="0074672D">
        <w:rPr>
          <w:rFonts w:eastAsia="Times New Roman" w:cs="Times New Roman"/>
          <w:color w:val="000000"/>
          <w:szCs w:val="24"/>
          <w:lang w:val="en-US" w:eastAsia="lv-LV"/>
        </w:rPr>
        <w:t>”</w:t>
      </w:r>
      <w:r w:rsidRPr="00E15F99">
        <w:rPr>
          <w:rFonts w:eastAsia="Times New Roman" w:cs="Times New Roman"/>
          <w:color w:val="000000"/>
          <w:szCs w:val="24"/>
          <w:lang w:val="en-US" w:eastAsia="lv-LV"/>
        </w:rPr>
        <w:t xml:space="preserve"> shall be substituted </w:t>
      </w:r>
      <w:r w:rsidR="0074672D">
        <w:rPr>
          <w:rFonts w:eastAsia="Times New Roman" w:cs="Times New Roman"/>
          <w:color w:val="000000"/>
          <w:szCs w:val="24"/>
          <w:lang w:val="en-US" w:eastAsia="lv-LV"/>
        </w:rPr>
        <w:t>“</w:t>
      </w:r>
      <w:r w:rsidRPr="00E15F99">
        <w:rPr>
          <w:rFonts w:eastAsia="Times New Roman" w:cs="Times New Roman"/>
          <w:color w:val="000000"/>
          <w:szCs w:val="24"/>
          <w:lang w:val="en-US" w:eastAsia="lv-LV"/>
        </w:rPr>
        <w:t>Annex V</w:t>
      </w:r>
      <w:r w:rsidR="0074672D">
        <w:rPr>
          <w:rFonts w:eastAsia="Times New Roman" w:cs="Times New Roman"/>
          <w:color w:val="000000"/>
          <w:szCs w:val="24"/>
          <w:lang w:val="en-US" w:eastAsia="lv-LV"/>
        </w:rPr>
        <w:t>”</w:t>
      </w:r>
      <w:r w:rsidRPr="00E15F99">
        <w:rPr>
          <w:rFonts w:eastAsia="Times New Roman" w:cs="Times New Roman"/>
          <w:color w:val="000000"/>
          <w:szCs w:val="24"/>
          <w:lang w:val="en-US" w:eastAsia="lv-LV"/>
        </w:rPr>
        <w:t>.</w:t>
      </w:r>
    </w:p>
    <w:p w14:paraId="76DD99C8" w14:textId="7E413949" w:rsidR="000B0A87" w:rsidRPr="00E15F99" w:rsidRDefault="000B0A87" w:rsidP="007201CF">
      <w:pPr>
        <w:shd w:val="clear" w:color="auto" w:fill="FFFFFF"/>
        <w:ind w:left="720" w:hanging="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3.</w:t>
      </w:r>
      <w:r w:rsidR="00AF4E02" w:rsidRPr="00E15F99">
        <w:rPr>
          <w:rFonts w:eastAsia="Times New Roman" w:cs="Times New Roman"/>
          <w:color w:val="000000"/>
          <w:szCs w:val="24"/>
          <w:lang w:val="en-US" w:eastAsia="lv-LV"/>
        </w:rPr>
        <w:t xml:space="preserve"> </w:t>
      </w:r>
      <w:r w:rsidR="00596D5C"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 xml:space="preserve">In paragraph 5, the words </w:t>
      </w:r>
      <w:r w:rsidR="007201CF">
        <w:rPr>
          <w:rFonts w:eastAsia="Times New Roman" w:cs="Times New Roman"/>
          <w:color w:val="000000"/>
          <w:szCs w:val="24"/>
          <w:lang w:val="en-US" w:eastAsia="lv-LV"/>
        </w:rPr>
        <w:t>“</w:t>
      </w:r>
      <w:r w:rsidRPr="00E15F99">
        <w:rPr>
          <w:rFonts w:eastAsia="Times New Roman" w:cs="Times New Roman"/>
          <w:color w:val="000000"/>
          <w:szCs w:val="24"/>
          <w:lang w:val="en-US" w:eastAsia="lv-LV"/>
        </w:rPr>
        <w:t>or VII</w:t>
      </w:r>
      <w:r w:rsidR="007201CF">
        <w:rPr>
          <w:rFonts w:eastAsia="Times New Roman" w:cs="Times New Roman"/>
          <w:color w:val="000000"/>
          <w:szCs w:val="24"/>
          <w:lang w:val="en-US" w:eastAsia="lv-LV"/>
        </w:rPr>
        <w:t>”</w:t>
      </w:r>
      <w:r w:rsidRPr="00E15F99">
        <w:rPr>
          <w:rFonts w:eastAsia="Times New Roman" w:cs="Times New Roman"/>
          <w:color w:val="000000"/>
          <w:szCs w:val="24"/>
          <w:lang w:val="en-US" w:eastAsia="lv-LV"/>
        </w:rPr>
        <w:t xml:space="preserve"> shall be deleted and for the words </w:t>
      </w:r>
      <w:r w:rsidR="000C7A9D">
        <w:rPr>
          <w:rFonts w:eastAsia="Times New Roman" w:cs="Times New Roman"/>
          <w:color w:val="000000"/>
          <w:szCs w:val="24"/>
          <w:lang w:val="en-US" w:eastAsia="lv-LV"/>
        </w:rPr>
        <w:t>“</w:t>
      </w:r>
      <w:r w:rsidRPr="00E15F99">
        <w:rPr>
          <w:rFonts w:eastAsia="Times New Roman" w:cs="Times New Roman"/>
          <w:color w:val="000000"/>
          <w:szCs w:val="24"/>
          <w:lang w:val="en-US" w:eastAsia="lv-LV"/>
        </w:rPr>
        <w:t>such an Annex</w:t>
      </w:r>
      <w:r w:rsidR="000C7A9D">
        <w:rPr>
          <w:rFonts w:eastAsia="Times New Roman" w:cs="Times New Roman"/>
          <w:color w:val="000000"/>
          <w:szCs w:val="24"/>
          <w:lang w:val="en-US" w:eastAsia="lv-LV"/>
        </w:rPr>
        <w:t>”</w:t>
      </w:r>
      <w:r w:rsidRPr="00E15F99">
        <w:rPr>
          <w:rFonts w:eastAsia="Times New Roman" w:cs="Times New Roman"/>
          <w:color w:val="000000"/>
          <w:szCs w:val="24"/>
          <w:lang w:val="en-US" w:eastAsia="lv-LV"/>
        </w:rPr>
        <w:t xml:space="preserve"> shall be substituted </w:t>
      </w:r>
      <w:r w:rsidR="007201CF">
        <w:rPr>
          <w:rFonts w:eastAsia="Times New Roman" w:cs="Times New Roman"/>
          <w:color w:val="000000"/>
          <w:szCs w:val="24"/>
          <w:lang w:val="en-US" w:eastAsia="lv-LV"/>
        </w:rPr>
        <w:t>“</w:t>
      </w:r>
      <w:r w:rsidRPr="00E15F99">
        <w:rPr>
          <w:rFonts w:eastAsia="Times New Roman" w:cs="Times New Roman"/>
          <w:color w:val="000000"/>
          <w:szCs w:val="24"/>
          <w:lang w:val="en-US" w:eastAsia="lv-LV"/>
        </w:rPr>
        <w:t>Annex V</w:t>
      </w:r>
      <w:r w:rsidR="007201CF">
        <w:rPr>
          <w:rFonts w:eastAsia="Times New Roman" w:cs="Times New Roman"/>
          <w:color w:val="000000"/>
          <w:szCs w:val="24"/>
          <w:lang w:val="en-US" w:eastAsia="lv-LV"/>
        </w:rPr>
        <w:t>”</w:t>
      </w:r>
      <w:r w:rsidRPr="00E15F99">
        <w:rPr>
          <w:rFonts w:eastAsia="Times New Roman" w:cs="Times New Roman"/>
          <w:color w:val="000000"/>
          <w:szCs w:val="24"/>
          <w:lang w:val="en-US" w:eastAsia="lv-LV"/>
        </w:rPr>
        <w:t>.</w:t>
      </w:r>
    </w:p>
    <w:p w14:paraId="2E618219" w14:textId="4F83B843" w:rsidR="000B0A87" w:rsidRPr="00E15F99" w:rsidRDefault="000B0A87" w:rsidP="00E15F99">
      <w:pPr>
        <w:shd w:val="clear" w:color="auto" w:fill="FFFFFF"/>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4.</w:t>
      </w:r>
      <w:r w:rsidR="00AF4E02" w:rsidRPr="00E15F99">
        <w:rPr>
          <w:rFonts w:eastAsia="Times New Roman" w:cs="Times New Roman"/>
          <w:color w:val="000000"/>
          <w:szCs w:val="24"/>
          <w:lang w:val="en-US" w:eastAsia="lv-LV"/>
        </w:rPr>
        <w:t xml:space="preserve"> </w:t>
      </w:r>
      <w:r w:rsidR="00596D5C"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After paragraph 5, the following new paragraphs shall be added:</w:t>
      </w:r>
    </w:p>
    <w:p w14:paraId="6DC8B70C" w14:textId="4D287C7F" w:rsidR="000B0A87" w:rsidRPr="00E15F99" w:rsidRDefault="00AF4E02" w:rsidP="00E15F99">
      <w:pPr>
        <w:shd w:val="clear" w:color="auto" w:fill="FFFFFF"/>
        <w:ind w:left="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w:t>
      </w:r>
      <w:r w:rsidR="000B0A87" w:rsidRPr="00E15F99">
        <w:rPr>
          <w:rFonts w:eastAsia="Times New Roman" w:cs="Times New Roman"/>
          <w:color w:val="000000"/>
          <w:szCs w:val="24"/>
          <w:lang w:val="en-US" w:eastAsia="lv-LV"/>
        </w:rPr>
        <w:t>5 bis.</w:t>
      </w:r>
      <w:r w:rsidR="00596D5C" w:rsidRPr="00E15F99">
        <w:rPr>
          <w:rFonts w:eastAsia="Times New Roman" w:cs="Times New Roman"/>
          <w:color w:val="000000"/>
          <w:szCs w:val="24"/>
          <w:lang w:val="en-US" w:eastAsia="lv-LV"/>
        </w:rPr>
        <w:t xml:space="preserve"> </w:t>
      </w:r>
      <w:r w:rsidR="000B0A87" w:rsidRPr="00E15F99">
        <w:rPr>
          <w:rFonts w:eastAsia="Times New Roman" w:cs="Times New Roman"/>
          <w:color w:val="000000"/>
          <w:szCs w:val="24"/>
          <w:lang w:val="en-US" w:eastAsia="lv-LV"/>
        </w:rPr>
        <w:t>For those Parties having accepted it, the procedure set out in paragraph 5ter below shall supersede the procedure set out in paragraph 3 above in respect of amendments to Annexes I to IV, VI and VIII.</w:t>
      </w:r>
      <w:r w:rsidR="00A84142">
        <w:rPr>
          <w:rFonts w:eastAsia="Times New Roman" w:cs="Times New Roman"/>
          <w:color w:val="000000"/>
          <w:szCs w:val="24"/>
          <w:lang w:val="en-US" w:eastAsia="lv-LV"/>
        </w:rPr>
        <w:t>”</w:t>
      </w:r>
    </w:p>
    <w:p w14:paraId="44765394" w14:textId="0A143D99" w:rsidR="00AF4E02" w:rsidRPr="00E15F99" w:rsidRDefault="00AF4E02" w:rsidP="00E15F99">
      <w:pPr>
        <w:shd w:val="clear" w:color="auto" w:fill="FFFFFF"/>
        <w:ind w:left="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w:t>
      </w:r>
      <w:r w:rsidR="000B0A87" w:rsidRPr="00E15F99">
        <w:rPr>
          <w:rFonts w:eastAsia="Times New Roman" w:cs="Times New Roman"/>
          <w:color w:val="000000"/>
          <w:szCs w:val="24"/>
          <w:lang w:val="en-US" w:eastAsia="lv-LV"/>
        </w:rPr>
        <w:t>5 ter.</w:t>
      </w:r>
      <w:r w:rsidR="000B0A87" w:rsidRPr="00E15F99">
        <w:rPr>
          <w:rFonts w:eastAsia="Times New Roman" w:cs="Times New Roman"/>
          <w:color w:val="000000"/>
          <w:szCs w:val="24"/>
          <w:lang w:val="en-US" w:eastAsia="lv-LV"/>
        </w:rPr>
        <w:tab/>
      </w:r>
    </w:p>
    <w:p w14:paraId="48232984" w14:textId="3440B488" w:rsidR="000B0A87" w:rsidRPr="00E15F99" w:rsidRDefault="000B0A87" w:rsidP="00E15F99">
      <w:pPr>
        <w:shd w:val="clear" w:color="auto" w:fill="FFFFFF"/>
        <w:ind w:left="144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(a)</w:t>
      </w:r>
      <w:r w:rsidR="00AF4E02" w:rsidRPr="00E15F99">
        <w:rPr>
          <w:rFonts w:eastAsia="Times New Roman" w:cs="Times New Roman"/>
          <w:color w:val="000000"/>
          <w:szCs w:val="24"/>
          <w:lang w:val="en-US" w:eastAsia="lv-LV"/>
        </w:rPr>
        <w:t xml:space="preserve"> </w:t>
      </w:r>
      <w:r w:rsidRPr="00E15F99">
        <w:rPr>
          <w:rFonts w:eastAsia="Times New Roman" w:cs="Times New Roman"/>
          <w:color w:val="000000"/>
          <w:szCs w:val="24"/>
          <w:lang w:val="en-US" w:eastAsia="lv-LV"/>
        </w:rPr>
        <w:t xml:space="preserve">Amendments to Annexes I to IV, VI and VIII shall be adopted by consensus of the Parties present at a session of the Executive Body. On the expiry of one year from the date of its communication to all Parties by the Executive Secretary of the Commission, an amendment to any such Annex shall become effective for those Parties which have not submitted to the Depositary a notification in accordance with the provisions of subparagraph (b) </w:t>
      </w:r>
      <w:proofErr w:type="gramStart"/>
      <w:r w:rsidRPr="00E15F99">
        <w:rPr>
          <w:rFonts w:eastAsia="Times New Roman" w:cs="Times New Roman"/>
          <w:color w:val="000000"/>
          <w:szCs w:val="24"/>
          <w:lang w:val="en-US" w:eastAsia="lv-LV"/>
        </w:rPr>
        <w:t>below;</w:t>
      </w:r>
      <w:proofErr w:type="gramEnd"/>
    </w:p>
    <w:p w14:paraId="07FC84FF" w14:textId="7B8DD1B6" w:rsidR="000B0A87" w:rsidRPr="00E15F99" w:rsidRDefault="000B0A87" w:rsidP="00E15F99">
      <w:pPr>
        <w:shd w:val="clear" w:color="auto" w:fill="FFFFFF"/>
        <w:ind w:left="144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(b)</w:t>
      </w:r>
      <w:r w:rsidR="00AF4E02" w:rsidRPr="00E15F99">
        <w:rPr>
          <w:rFonts w:eastAsia="Times New Roman" w:cs="Times New Roman"/>
          <w:color w:val="000000"/>
          <w:szCs w:val="24"/>
          <w:lang w:val="en-US" w:eastAsia="lv-LV"/>
        </w:rPr>
        <w:t xml:space="preserve"> </w:t>
      </w:r>
      <w:r w:rsidRPr="00E15F99">
        <w:rPr>
          <w:rFonts w:eastAsia="Times New Roman" w:cs="Times New Roman"/>
          <w:color w:val="000000"/>
          <w:szCs w:val="24"/>
          <w:lang w:val="en-US" w:eastAsia="lv-LV"/>
        </w:rPr>
        <w:t xml:space="preserve">Any Party that is unable to approve an amendment to Annexes I to IV, VI and VIII shall so notify the Depositary in writing within one year from the date of the communication of its adoption. The Depositary shall without delay notify all Parties of any such notification received. A Party may at any time substitute an acceptance for its previous notification and, upon deposit of an instrument of acceptance with the Depositary, the amendment to such an Annex shall become effective for that </w:t>
      </w:r>
      <w:proofErr w:type="gramStart"/>
      <w:r w:rsidRPr="00E15F99">
        <w:rPr>
          <w:rFonts w:eastAsia="Times New Roman" w:cs="Times New Roman"/>
          <w:color w:val="000000"/>
          <w:szCs w:val="24"/>
          <w:lang w:val="en-US" w:eastAsia="lv-LV"/>
        </w:rPr>
        <w:t>Party;</w:t>
      </w:r>
      <w:proofErr w:type="gramEnd"/>
    </w:p>
    <w:p w14:paraId="7D86EE85" w14:textId="18431CD9" w:rsidR="000B0A87" w:rsidRPr="00E15F99" w:rsidRDefault="000B0A87" w:rsidP="00E15F99">
      <w:pPr>
        <w:shd w:val="clear" w:color="auto" w:fill="FFFFFF"/>
        <w:ind w:left="144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(c)</w:t>
      </w:r>
      <w:r w:rsidR="00AF4E02" w:rsidRPr="00E15F99">
        <w:rPr>
          <w:rFonts w:eastAsia="Times New Roman" w:cs="Times New Roman"/>
          <w:color w:val="000000"/>
          <w:szCs w:val="24"/>
          <w:lang w:val="en-US" w:eastAsia="lv-LV"/>
        </w:rPr>
        <w:t xml:space="preserve"> </w:t>
      </w:r>
      <w:r w:rsidRPr="00E15F99">
        <w:rPr>
          <w:rFonts w:eastAsia="Times New Roman" w:cs="Times New Roman"/>
          <w:color w:val="000000"/>
          <w:szCs w:val="24"/>
          <w:lang w:val="en-US" w:eastAsia="lv-LV"/>
        </w:rPr>
        <w:t>Any amendment to Annexes I to IV, VI and VIII shall not enter into force if an aggregate number of sixteen or more Parties have either:</w:t>
      </w:r>
    </w:p>
    <w:p w14:paraId="3C7953E3" w14:textId="2FBF7F04" w:rsidR="000B0A87" w:rsidRPr="00E15F99" w:rsidRDefault="000B0A87" w:rsidP="00E15F99">
      <w:pPr>
        <w:shd w:val="clear" w:color="auto" w:fill="FFFFFF"/>
        <w:ind w:left="216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w:t>
      </w:r>
      <w:proofErr w:type="spellStart"/>
      <w:r w:rsidRPr="00E15F99">
        <w:rPr>
          <w:rFonts w:eastAsia="Times New Roman" w:cs="Times New Roman"/>
          <w:color w:val="000000"/>
          <w:szCs w:val="24"/>
          <w:lang w:val="en-US" w:eastAsia="lv-LV"/>
        </w:rPr>
        <w:t>i</w:t>
      </w:r>
      <w:proofErr w:type="spellEnd"/>
      <w:r w:rsidRPr="00E15F99">
        <w:rPr>
          <w:rFonts w:eastAsia="Times New Roman" w:cs="Times New Roman"/>
          <w:color w:val="000000"/>
          <w:szCs w:val="24"/>
          <w:lang w:val="en-US" w:eastAsia="lv-LV"/>
        </w:rPr>
        <w:t>)</w:t>
      </w:r>
      <w:r w:rsidR="00AF4E02" w:rsidRPr="00E15F99">
        <w:rPr>
          <w:rFonts w:eastAsia="Times New Roman" w:cs="Times New Roman"/>
          <w:color w:val="000000"/>
          <w:szCs w:val="24"/>
          <w:lang w:val="en-US" w:eastAsia="lv-LV"/>
        </w:rPr>
        <w:t xml:space="preserve"> </w:t>
      </w:r>
      <w:r w:rsidRPr="00E15F99">
        <w:rPr>
          <w:rFonts w:eastAsia="Times New Roman" w:cs="Times New Roman"/>
          <w:color w:val="000000"/>
          <w:szCs w:val="24"/>
          <w:lang w:val="en-US" w:eastAsia="lv-LV"/>
        </w:rPr>
        <w:t>Submitted a notification in accordance with the provisions of subparagraph (b) above; or</w:t>
      </w:r>
    </w:p>
    <w:p w14:paraId="55D4F8BC" w14:textId="6CF71FB3" w:rsidR="000B0A87" w:rsidRPr="00E15F99" w:rsidRDefault="000B0A87" w:rsidP="00E15F99">
      <w:pPr>
        <w:shd w:val="clear" w:color="auto" w:fill="FFFFFF"/>
        <w:ind w:left="216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(ii)</w:t>
      </w:r>
      <w:r w:rsidR="00AF4E02" w:rsidRPr="00E15F99">
        <w:rPr>
          <w:rFonts w:eastAsia="Times New Roman" w:cs="Times New Roman"/>
          <w:color w:val="000000"/>
          <w:szCs w:val="24"/>
          <w:lang w:val="en-US" w:eastAsia="lv-LV"/>
        </w:rPr>
        <w:t xml:space="preserve"> </w:t>
      </w:r>
      <w:r w:rsidRPr="00E15F99">
        <w:rPr>
          <w:rFonts w:eastAsia="Times New Roman" w:cs="Times New Roman"/>
          <w:color w:val="000000"/>
          <w:szCs w:val="24"/>
          <w:lang w:val="en-US" w:eastAsia="lv-LV"/>
        </w:rPr>
        <w:t>Not accepted the procedure set out in this paragraph and not yet deposited an instrument of acceptance in accordance with the provisions of paragraph 3 above</w:t>
      </w:r>
      <w:r w:rsidR="00AF4E02" w:rsidRPr="00E15F99">
        <w:rPr>
          <w:rFonts w:eastAsia="Times New Roman" w:cs="Times New Roman"/>
          <w:color w:val="000000"/>
          <w:szCs w:val="24"/>
          <w:lang w:val="en-US" w:eastAsia="lv-LV"/>
        </w:rPr>
        <w:t>”.</w:t>
      </w:r>
    </w:p>
    <w:p w14:paraId="75497712" w14:textId="5C1958A2" w:rsidR="008261ED" w:rsidRPr="00E15F99" w:rsidRDefault="008261ED" w:rsidP="00E15F99">
      <w:pPr>
        <w:shd w:val="clear" w:color="auto" w:fill="FFFFFF"/>
        <w:contextualSpacing/>
        <w:jc w:val="both"/>
        <w:rPr>
          <w:rFonts w:eastAsia="Times New Roman" w:cs="Times New Roman"/>
          <w:b/>
          <w:bCs/>
          <w:color w:val="000000"/>
          <w:szCs w:val="24"/>
          <w:lang w:val="en-US" w:eastAsia="lv-LV"/>
        </w:rPr>
      </w:pPr>
      <w:r w:rsidRPr="00E15F99">
        <w:rPr>
          <w:rFonts w:eastAsia="Times New Roman" w:cs="Times New Roman"/>
          <w:b/>
          <w:bCs/>
          <w:color w:val="000000"/>
          <w:szCs w:val="24"/>
          <w:lang w:val="en-US" w:eastAsia="lv-LV"/>
        </w:rPr>
        <w:lastRenderedPageBreak/>
        <w:t>E.</w:t>
      </w:r>
      <w:r w:rsidR="00AF4E02" w:rsidRPr="00E15F99">
        <w:rPr>
          <w:rFonts w:eastAsia="Times New Roman" w:cs="Times New Roman"/>
          <w:b/>
          <w:bCs/>
          <w:color w:val="000000"/>
          <w:szCs w:val="24"/>
          <w:lang w:val="en-US" w:eastAsia="lv-LV"/>
        </w:rPr>
        <w:tab/>
      </w:r>
      <w:r w:rsidRPr="00E15F99">
        <w:rPr>
          <w:rFonts w:eastAsia="Times New Roman" w:cs="Times New Roman"/>
          <w:b/>
          <w:bCs/>
          <w:color w:val="000000"/>
          <w:szCs w:val="24"/>
          <w:lang w:val="en-US" w:eastAsia="lv-LV"/>
        </w:rPr>
        <w:t>Article 16</w:t>
      </w:r>
    </w:p>
    <w:p w14:paraId="1E69D23F" w14:textId="77777777" w:rsidR="008261ED" w:rsidRPr="00E15F99" w:rsidRDefault="008261ED" w:rsidP="00E15F99">
      <w:pPr>
        <w:shd w:val="clear" w:color="auto" w:fill="FFFFFF"/>
        <w:ind w:firstLine="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A new paragraph shall be added after paragraph 2 as follows:</w:t>
      </w:r>
    </w:p>
    <w:p w14:paraId="5CB37328" w14:textId="24C9B9A4" w:rsidR="008261ED" w:rsidRPr="00E15F99" w:rsidRDefault="00AF4E02" w:rsidP="00E15F99">
      <w:pPr>
        <w:shd w:val="clear" w:color="auto" w:fill="FFFFFF"/>
        <w:ind w:left="144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w:t>
      </w:r>
      <w:r w:rsidR="008261ED" w:rsidRPr="00E15F99">
        <w:rPr>
          <w:rFonts w:eastAsia="Times New Roman" w:cs="Times New Roman"/>
          <w:color w:val="000000"/>
          <w:szCs w:val="24"/>
          <w:lang w:val="en-US" w:eastAsia="lv-LV"/>
        </w:rPr>
        <w:t>3.</w:t>
      </w:r>
      <w:r w:rsidR="00596D5C" w:rsidRPr="00E15F99">
        <w:rPr>
          <w:rFonts w:eastAsia="Times New Roman" w:cs="Times New Roman"/>
          <w:color w:val="000000"/>
          <w:szCs w:val="24"/>
          <w:lang w:val="en-US" w:eastAsia="lv-LV"/>
        </w:rPr>
        <w:t xml:space="preserve"> </w:t>
      </w:r>
      <w:r w:rsidR="008261ED" w:rsidRPr="00E15F99">
        <w:rPr>
          <w:rFonts w:eastAsia="Times New Roman" w:cs="Times New Roman"/>
          <w:color w:val="000000"/>
          <w:szCs w:val="24"/>
          <w:lang w:val="en-US" w:eastAsia="lv-LV"/>
        </w:rPr>
        <w:t xml:space="preserve">A State or Regional Economic Integration </w:t>
      </w:r>
      <w:proofErr w:type="spellStart"/>
      <w:r w:rsidR="008261ED" w:rsidRPr="00E15F99">
        <w:rPr>
          <w:rFonts w:eastAsia="Times New Roman" w:cs="Times New Roman"/>
          <w:color w:val="000000"/>
          <w:szCs w:val="24"/>
          <w:lang w:val="en-US" w:eastAsia="lv-LV"/>
        </w:rPr>
        <w:t>Organisation</w:t>
      </w:r>
      <w:proofErr w:type="spellEnd"/>
      <w:r w:rsidR="008261ED" w:rsidRPr="00E15F99">
        <w:rPr>
          <w:rFonts w:eastAsia="Times New Roman" w:cs="Times New Roman"/>
          <w:color w:val="000000"/>
          <w:szCs w:val="24"/>
          <w:lang w:val="en-US" w:eastAsia="lv-LV"/>
        </w:rPr>
        <w:t xml:space="preserve"> shall declare in its instrument of ratification, acceptance, approval or accession if it does not intend to be bound by the procedures set out in Article 14, paragraph 5 </w:t>
      </w:r>
      <w:proofErr w:type="spellStart"/>
      <w:r w:rsidR="008261ED" w:rsidRPr="00E15F99">
        <w:rPr>
          <w:rFonts w:eastAsia="Times New Roman" w:cs="Times New Roman"/>
          <w:color w:val="000000"/>
          <w:szCs w:val="24"/>
          <w:lang w:val="en-US" w:eastAsia="lv-LV"/>
        </w:rPr>
        <w:t>ter</w:t>
      </w:r>
      <w:proofErr w:type="spellEnd"/>
      <w:r w:rsidR="008261ED" w:rsidRPr="00E15F99">
        <w:rPr>
          <w:rFonts w:eastAsia="Times New Roman" w:cs="Times New Roman"/>
          <w:color w:val="000000"/>
          <w:szCs w:val="24"/>
          <w:lang w:val="en-US" w:eastAsia="lv-LV"/>
        </w:rPr>
        <w:t xml:space="preserve"> as regards the amendment of Annexes I to IV, VI and VIII.</w:t>
      </w:r>
      <w:r w:rsidRPr="00E15F99">
        <w:rPr>
          <w:rFonts w:eastAsia="Times New Roman" w:cs="Times New Roman"/>
          <w:color w:val="000000"/>
          <w:szCs w:val="24"/>
          <w:lang w:val="en-US" w:eastAsia="lv-LV"/>
        </w:rPr>
        <w:t>”</w:t>
      </w:r>
    </w:p>
    <w:p w14:paraId="6B55AF2E" w14:textId="63FA23A8" w:rsidR="008261ED" w:rsidRPr="00E15F99" w:rsidRDefault="008261ED" w:rsidP="00E15F99">
      <w:pPr>
        <w:shd w:val="clear" w:color="auto" w:fill="FFFFFF"/>
        <w:contextualSpacing/>
        <w:jc w:val="both"/>
        <w:rPr>
          <w:rFonts w:eastAsia="Times New Roman" w:cs="Times New Roman"/>
          <w:b/>
          <w:bCs/>
          <w:color w:val="000000"/>
          <w:szCs w:val="24"/>
          <w:lang w:val="en-US" w:eastAsia="lv-LV"/>
        </w:rPr>
      </w:pPr>
      <w:r w:rsidRPr="00E15F99">
        <w:rPr>
          <w:rFonts w:eastAsia="Times New Roman" w:cs="Times New Roman"/>
          <w:b/>
          <w:bCs/>
          <w:color w:val="000000"/>
          <w:szCs w:val="24"/>
          <w:lang w:val="en-US" w:eastAsia="lv-LV"/>
        </w:rPr>
        <w:t>F.</w:t>
      </w:r>
      <w:r w:rsidR="00AF4E02" w:rsidRPr="00E15F99">
        <w:rPr>
          <w:rFonts w:eastAsia="Times New Roman" w:cs="Times New Roman"/>
          <w:b/>
          <w:bCs/>
          <w:color w:val="000000"/>
          <w:szCs w:val="24"/>
          <w:lang w:val="en-US" w:eastAsia="lv-LV"/>
        </w:rPr>
        <w:tab/>
      </w:r>
      <w:r w:rsidRPr="00E15F99">
        <w:rPr>
          <w:rFonts w:eastAsia="Times New Roman" w:cs="Times New Roman"/>
          <w:b/>
          <w:bCs/>
          <w:color w:val="000000"/>
          <w:szCs w:val="24"/>
          <w:lang w:val="en-US" w:eastAsia="lv-LV"/>
        </w:rPr>
        <w:t>Annex I</w:t>
      </w:r>
    </w:p>
    <w:p w14:paraId="5F442D01" w14:textId="63E78069" w:rsidR="00AF4E02" w:rsidRPr="00E15F99" w:rsidRDefault="00AF4E02" w:rsidP="00881734">
      <w:pPr>
        <w:shd w:val="clear" w:color="auto" w:fill="FFFFFF"/>
        <w:ind w:left="720" w:hanging="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1. </w:t>
      </w:r>
      <w:r w:rsidR="00596D5C"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 xml:space="preserve">In the listing for the substance DDT, the conditions (numbered 1 and 2) on elimination of production shall be deleted and replaced by the word </w:t>
      </w:r>
      <w:r w:rsidR="00596D5C"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None</w:t>
      </w:r>
      <w:r w:rsidR="00596D5C"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 xml:space="preserve"> and the words </w:t>
      </w:r>
      <w:r w:rsidR="00364E16"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except as identified in Annex II</w:t>
      </w:r>
      <w:r w:rsidR="00364E16"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 xml:space="preserve"> in the conditions on use shall be deleted.</w:t>
      </w:r>
    </w:p>
    <w:p w14:paraId="557F5C80" w14:textId="32957526" w:rsidR="00AF4E02" w:rsidRPr="00E15F99" w:rsidRDefault="00AF4E02" w:rsidP="0041444A">
      <w:pPr>
        <w:shd w:val="clear" w:color="auto" w:fill="FFFFFF"/>
        <w:ind w:left="720" w:hanging="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2. </w:t>
      </w:r>
      <w:r w:rsidR="00596D5C"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 xml:space="preserve">In the listing for the substance Heptachlor, the conditions on use shall be deleted and replaced by the word </w:t>
      </w:r>
      <w:r w:rsidR="00364E16"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None</w:t>
      </w:r>
      <w:r w:rsidR="00364E16"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w:t>
      </w:r>
    </w:p>
    <w:p w14:paraId="0E36C225" w14:textId="16980E3A" w:rsidR="00AF4E02" w:rsidRPr="00E15F99" w:rsidRDefault="00AF4E02" w:rsidP="0041444A">
      <w:pPr>
        <w:shd w:val="clear" w:color="auto" w:fill="FFFFFF"/>
        <w:ind w:left="720" w:hanging="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3. </w:t>
      </w:r>
      <w:r w:rsidR="00596D5C"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 xml:space="preserve">In the listing for the substance Hexachlorobenzene, the conditions on production and use shall be deleted </w:t>
      </w:r>
      <w:proofErr w:type="gramStart"/>
      <w:r w:rsidRPr="00E15F99">
        <w:rPr>
          <w:rFonts w:eastAsia="Times New Roman" w:cs="Times New Roman"/>
          <w:color w:val="000000"/>
          <w:szCs w:val="24"/>
          <w:lang w:val="en-US" w:eastAsia="lv-LV"/>
        </w:rPr>
        <w:t>and in each case</w:t>
      </w:r>
      <w:proofErr w:type="gramEnd"/>
      <w:r w:rsidRPr="00E15F99">
        <w:rPr>
          <w:rFonts w:eastAsia="Times New Roman" w:cs="Times New Roman"/>
          <w:color w:val="000000"/>
          <w:szCs w:val="24"/>
          <w:lang w:val="en-US" w:eastAsia="lv-LV"/>
        </w:rPr>
        <w:t xml:space="preserve"> replaced by the word </w:t>
      </w:r>
      <w:r w:rsidR="00364E16"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None</w:t>
      </w:r>
      <w:r w:rsidR="00364E16"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w:t>
      </w:r>
    </w:p>
    <w:p w14:paraId="61BFC548" w14:textId="6F91BDF9" w:rsidR="00AF4E02" w:rsidRPr="00E15F99" w:rsidRDefault="00AF4E02" w:rsidP="00E15F99">
      <w:pPr>
        <w:contextualSpacing/>
        <w:jc w:val="both"/>
        <w:rPr>
          <w:rFonts w:eastAsia="Times New Roman" w:cs="Times New Roman"/>
          <w:szCs w:val="24"/>
          <w:lang w:val="en-US" w:eastAsia="lv-LV"/>
        </w:rPr>
      </w:pPr>
      <w:r w:rsidRPr="00E15F99">
        <w:rPr>
          <w:rFonts w:eastAsia="Times New Roman" w:cs="Times New Roman"/>
          <w:color w:val="000000"/>
          <w:szCs w:val="24"/>
          <w:lang w:val="en-US" w:eastAsia="lv-LV"/>
        </w:rPr>
        <w:t xml:space="preserve">4. </w:t>
      </w:r>
      <w:r w:rsidR="00596D5C" w:rsidRPr="00E15F99">
        <w:rPr>
          <w:rFonts w:eastAsia="Times New Roman" w:cs="Times New Roman"/>
          <w:color w:val="000000"/>
          <w:szCs w:val="24"/>
          <w:lang w:val="en-US" w:eastAsia="lv-LV"/>
        </w:rPr>
        <w:tab/>
      </w:r>
      <w:r w:rsidRPr="00E15F99">
        <w:rPr>
          <w:rFonts w:eastAsia="Times New Roman" w:cs="Times New Roman"/>
          <w:szCs w:val="24"/>
          <w:lang w:val="en-US" w:eastAsia="lv-LV"/>
        </w:rPr>
        <w:t>Listings for the following substances shall be added by inserting in appropriate alphabetical order the following rows:</w:t>
      </w:r>
    </w:p>
    <w:tbl>
      <w:tblPr>
        <w:tblStyle w:val="TableGrid"/>
        <w:tblW w:w="9067" w:type="dxa"/>
        <w:tblLook w:val="04A0" w:firstRow="1" w:lastRow="0" w:firstColumn="1" w:lastColumn="0" w:noHBand="0" w:noVBand="1"/>
      </w:tblPr>
      <w:tblGrid>
        <w:gridCol w:w="2693"/>
        <w:gridCol w:w="1276"/>
        <w:gridCol w:w="5098"/>
      </w:tblGrid>
      <w:tr w:rsidR="003B5071" w:rsidRPr="00E15F99" w14:paraId="0469D07A" w14:textId="77777777" w:rsidTr="00225679">
        <w:tc>
          <w:tcPr>
            <w:tcW w:w="2693" w:type="dxa"/>
            <w:vMerge w:val="restart"/>
          </w:tcPr>
          <w:p w14:paraId="00B68BCF" w14:textId="77777777"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Hexachlorobutadiene</w:t>
            </w:r>
          </w:p>
          <w:p w14:paraId="4E6F8DD3" w14:textId="761E2337"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CAS: 87-68-3</w:t>
            </w:r>
          </w:p>
        </w:tc>
        <w:tc>
          <w:tcPr>
            <w:tcW w:w="1276" w:type="dxa"/>
          </w:tcPr>
          <w:p w14:paraId="28A0C905" w14:textId="42790601"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Production</w:t>
            </w:r>
          </w:p>
        </w:tc>
        <w:tc>
          <w:tcPr>
            <w:tcW w:w="5098" w:type="dxa"/>
          </w:tcPr>
          <w:p w14:paraId="3B4C97D6" w14:textId="37E82762"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None</w:t>
            </w:r>
          </w:p>
        </w:tc>
      </w:tr>
      <w:tr w:rsidR="003B5071" w:rsidRPr="00E15F99" w14:paraId="49A46E0D" w14:textId="77777777" w:rsidTr="00225679">
        <w:tc>
          <w:tcPr>
            <w:tcW w:w="2693" w:type="dxa"/>
            <w:vMerge/>
          </w:tcPr>
          <w:p w14:paraId="6A6F82BA" w14:textId="77777777" w:rsidR="003B5071" w:rsidRPr="00E15F99" w:rsidRDefault="003B5071" w:rsidP="00E15F99">
            <w:pPr>
              <w:spacing w:line="360" w:lineRule="auto"/>
              <w:contextualSpacing/>
              <w:jc w:val="both"/>
              <w:rPr>
                <w:rFonts w:eastAsia="Times New Roman" w:cs="Times New Roman"/>
                <w:szCs w:val="24"/>
                <w:lang w:val="en-US" w:eastAsia="lv-LV"/>
              </w:rPr>
            </w:pPr>
          </w:p>
        </w:tc>
        <w:tc>
          <w:tcPr>
            <w:tcW w:w="1276" w:type="dxa"/>
          </w:tcPr>
          <w:p w14:paraId="52F7126E" w14:textId="603BBE54"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Use</w:t>
            </w:r>
          </w:p>
        </w:tc>
        <w:tc>
          <w:tcPr>
            <w:tcW w:w="5098" w:type="dxa"/>
          </w:tcPr>
          <w:p w14:paraId="6B8ADF46" w14:textId="6F0193A6"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None</w:t>
            </w:r>
          </w:p>
        </w:tc>
      </w:tr>
    </w:tbl>
    <w:p w14:paraId="01528B39" w14:textId="149FEB5A" w:rsidR="00AF4E02" w:rsidRPr="00E15F99" w:rsidRDefault="00AF4E02" w:rsidP="00E15F99">
      <w:pPr>
        <w:contextualSpacing/>
        <w:jc w:val="both"/>
        <w:rPr>
          <w:rFonts w:eastAsia="Times New Roman" w:cs="Times New Roman"/>
          <w:szCs w:val="24"/>
          <w:lang w:val="en-US" w:eastAsia="lv-LV"/>
        </w:rPr>
      </w:pPr>
    </w:p>
    <w:tbl>
      <w:tblPr>
        <w:tblStyle w:val="TableGrid"/>
        <w:tblW w:w="9067" w:type="dxa"/>
        <w:tblLook w:val="04A0" w:firstRow="1" w:lastRow="0" w:firstColumn="1" w:lastColumn="0" w:noHBand="0" w:noVBand="1"/>
      </w:tblPr>
      <w:tblGrid>
        <w:gridCol w:w="2693"/>
        <w:gridCol w:w="1298"/>
        <w:gridCol w:w="5076"/>
      </w:tblGrid>
      <w:tr w:rsidR="003B5071" w:rsidRPr="00E15F99" w14:paraId="13EDC243" w14:textId="77777777" w:rsidTr="00225679">
        <w:tc>
          <w:tcPr>
            <w:tcW w:w="2693" w:type="dxa"/>
            <w:vMerge w:val="restart"/>
          </w:tcPr>
          <w:p w14:paraId="702BD667" w14:textId="6270C842"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Hexachlorocyclohexanes (HCH) (CAS: 608-731), including lindane (CAS: 58-89-9)</w:t>
            </w:r>
          </w:p>
        </w:tc>
        <w:tc>
          <w:tcPr>
            <w:tcW w:w="1298" w:type="dxa"/>
          </w:tcPr>
          <w:p w14:paraId="5CCD11BF" w14:textId="5C3D9937"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Production</w:t>
            </w:r>
          </w:p>
        </w:tc>
        <w:tc>
          <w:tcPr>
            <w:tcW w:w="5076" w:type="dxa"/>
          </w:tcPr>
          <w:p w14:paraId="422EAE9E" w14:textId="2077E721"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None</w:t>
            </w:r>
          </w:p>
        </w:tc>
      </w:tr>
      <w:tr w:rsidR="003B5071" w:rsidRPr="00E15F99" w14:paraId="46C7B639" w14:textId="77777777" w:rsidTr="00225679">
        <w:tc>
          <w:tcPr>
            <w:tcW w:w="2693" w:type="dxa"/>
            <w:vMerge/>
          </w:tcPr>
          <w:p w14:paraId="2342362B" w14:textId="77777777" w:rsidR="003B5071" w:rsidRPr="00E15F99" w:rsidRDefault="003B5071" w:rsidP="00E15F99">
            <w:pPr>
              <w:spacing w:line="360" w:lineRule="auto"/>
              <w:contextualSpacing/>
              <w:jc w:val="both"/>
              <w:rPr>
                <w:rFonts w:eastAsia="Times New Roman" w:cs="Times New Roman"/>
                <w:szCs w:val="24"/>
                <w:lang w:val="en-US" w:eastAsia="lv-LV"/>
              </w:rPr>
            </w:pPr>
          </w:p>
        </w:tc>
        <w:tc>
          <w:tcPr>
            <w:tcW w:w="1298" w:type="dxa"/>
          </w:tcPr>
          <w:p w14:paraId="3E24E171" w14:textId="6B72D9E0"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Use</w:t>
            </w:r>
          </w:p>
        </w:tc>
        <w:tc>
          <w:tcPr>
            <w:tcW w:w="5076" w:type="dxa"/>
          </w:tcPr>
          <w:p w14:paraId="27E99361" w14:textId="6FD8D168"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None, except for the gamma isomer of HCH (lindane), used as topical insecticide for public health purposes. Such uses shall be re-evaluated under this Protocol in 2012 or one year after the amendment enters into force, whichever is later.</w:t>
            </w:r>
          </w:p>
        </w:tc>
      </w:tr>
    </w:tbl>
    <w:p w14:paraId="5614AA98" w14:textId="6B87A18C" w:rsidR="003B5071" w:rsidRDefault="003B5071" w:rsidP="00E15F99">
      <w:pPr>
        <w:contextualSpacing/>
        <w:jc w:val="both"/>
        <w:rPr>
          <w:rFonts w:eastAsia="Times New Roman" w:cs="Times New Roman"/>
          <w:szCs w:val="24"/>
          <w:lang w:val="en-US" w:eastAsia="lv-LV"/>
        </w:rPr>
      </w:pPr>
    </w:p>
    <w:tbl>
      <w:tblPr>
        <w:tblStyle w:val="TableGrid"/>
        <w:tblW w:w="9067" w:type="dxa"/>
        <w:tblLook w:val="04A0" w:firstRow="1" w:lastRow="0" w:firstColumn="1" w:lastColumn="0" w:noHBand="0" w:noVBand="1"/>
      </w:tblPr>
      <w:tblGrid>
        <w:gridCol w:w="2693"/>
        <w:gridCol w:w="1298"/>
        <w:gridCol w:w="5076"/>
      </w:tblGrid>
      <w:tr w:rsidR="00B80A57" w:rsidRPr="00184E06" w14:paraId="4E2FBD58" w14:textId="77777777" w:rsidTr="00B93C9F">
        <w:tc>
          <w:tcPr>
            <w:tcW w:w="2693" w:type="dxa"/>
            <w:vMerge w:val="restart"/>
          </w:tcPr>
          <w:p w14:paraId="2D77F9FE" w14:textId="44EA4A49" w:rsidR="00B80A57" w:rsidRPr="00184E06" w:rsidRDefault="003154F4" w:rsidP="00B93C9F">
            <w:pPr>
              <w:spacing w:line="360" w:lineRule="auto"/>
              <w:contextualSpacing/>
              <w:jc w:val="both"/>
              <w:rPr>
                <w:rFonts w:eastAsia="Times New Roman" w:cs="Times New Roman"/>
                <w:szCs w:val="24"/>
                <w:lang w:val="en-US" w:eastAsia="lv-LV"/>
              </w:rPr>
            </w:pPr>
            <w:proofErr w:type="spellStart"/>
            <w:r w:rsidRPr="00184E06">
              <w:rPr>
                <w:rFonts w:eastAsia="Times New Roman" w:cs="Times New Roman"/>
                <w:szCs w:val="24"/>
                <w:lang w:val="en-US" w:eastAsia="lv-LV"/>
              </w:rPr>
              <w:t>Hexabromodiphenyl</w:t>
            </w:r>
            <w:proofErr w:type="spellEnd"/>
            <w:r w:rsidRPr="00184E06">
              <w:rPr>
                <w:rFonts w:eastAsia="Times New Roman" w:cs="Times New Roman"/>
                <w:szCs w:val="24"/>
                <w:lang w:val="en-US" w:eastAsia="lv-LV"/>
              </w:rPr>
              <w:t xml:space="preserve"> ether</w:t>
            </w:r>
            <w:r w:rsidR="00F44D7F" w:rsidRPr="00184E06">
              <w:rPr>
                <w:rFonts w:eastAsia="Times New Roman" w:cs="Times New Roman"/>
                <w:szCs w:val="24"/>
                <w:lang w:val="en-US" w:eastAsia="lv-LV"/>
              </w:rPr>
              <w:t> </w:t>
            </w:r>
            <w:r w:rsidR="00F44D7F" w:rsidRPr="00184E06">
              <w:rPr>
                <w:rFonts w:eastAsia="Times New Roman" w:cs="Times New Roman"/>
                <w:szCs w:val="24"/>
                <w:vertAlign w:val="superscript"/>
                <w:lang w:val="en-US" w:eastAsia="lv-LV"/>
              </w:rPr>
              <w:t>a/</w:t>
            </w:r>
            <w:r w:rsidRPr="00184E06">
              <w:rPr>
                <w:rFonts w:eastAsia="Times New Roman" w:cs="Times New Roman"/>
                <w:szCs w:val="24"/>
                <w:lang w:val="en-US" w:eastAsia="lv-LV"/>
              </w:rPr>
              <w:t xml:space="preserve"> and </w:t>
            </w:r>
            <w:proofErr w:type="spellStart"/>
            <w:r w:rsidRPr="00184E06">
              <w:rPr>
                <w:rFonts w:eastAsia="Times New Roman" w:cs="Times New Roman"/>
                <w:szCs w:val="24"/>
                <w:lang w:val="en-US" w:eastAsia="lv-LV"/>
              </w:rPr>
              <w:t>heptabromodiphenyl</w:t>
            </w:r>
            <w:proofErr w:type="spellEnd"/>
            <w:r w:rsidRPr="00184E06">
              <w:rPr>
                <w:rFonts w:eastAsia="Times New Roman" w:cs="Times New Roman"/>
                <w:szCs w:val="24"/>
                <w:lang w:val="en-US" w:eastAsia="lv-LV"/>
              </w:rPr>
              <w:t xml:space="preserve"> ether</w:t>
            </w:r>
            <w:r w:rsidR="00F44D7F" w:rsidRPr="00184E06">
              <w:rPr>
                <w:rFonts w:eastAsia="Times New Roman" w:cs="Times New Roman"/>
                <w:szCs w:val="24"/>
                <w:lang w:val="en-US" w:eastAsia="lv-LV"/>
              </w:rPr>
              <w:t> </w:t>
            </w:r>
            <w:r w:rsidR="00F44D7F" w:rsidRPr="00184E06">
              <w:rPr>
                <w:rFonts w:eastAsia="Times New Roman" w:cs="Times New Roman"/>
                <w:szCs w:val="24"/>
                <w:vertAlign w:val="superscript"/>
                <w:lang w:val="en-US" w:eastAsia="lv-LV"/>
              </w:rPr>
              <w:t>a/</w:t>
            </w:r>
          </w:p>
        </w:tc>
        <w:tc>
          <w:tcPr>
            <w:tcW w:w="1298" w:type="dxa"/>
          </w:tcPr>
          <w:p w14:paraId="6EBE3FCA" w14:textId="77777777" w:rsidR="00B80A57" w:rsidRPr="00184E06" w:rsidRDefault="00B80A57" w:rsidP="00B93C9F">
            <w:pPr>
              <w:spacing w:line="360" w:lineRule="auto"/>
              <w:contextualSpacing/>
              <w:jc w:val="both"/>
              <w:rPr>
                <w:rFonts w:eastAsia="Times New Roman" w:cs="Times New Roman"/>
                <w:szCs w:val="24"/>
                <w:lang w:val="en-US" w:eastAsia="lv-LV"/>
              </w:rPr>
            </w:pPr>
            <w:r w:rsidRPr="00184E06">
              <w:rPr>
                <w:rFonts w:eastAsia="Times New Roman" w:cs="Times New Roman"/>
                <w:szCs w:val="24"/>
                <w:lang w:val="en-US" w:eastAsia="lv-LV"/>
              </w:rPr>
              <w:t>Production</w:t>
            </w:r>
          </w:p>
        </w:tc>
        <w:tc>
          <w:tcPr>
            <w:tcW w:w="5076" w:type="dxa"/>
          </w:tcPr>
          <w:p w14:paraId="13A22345" w14:textId="4B102739" w:rsidR="00B80A57" w:rsidRPr="00184E06" w:rsidRDefault="00F44D7F" w:rsidP="00B93C9F">
            <w:pPr>
              <w:spacing w:line="360" w:lineRule="auto"/>
              <w:contextualSpacing/>
              <w:jc w:val="both"/>
              <w:rPr>
                <w:rFonts w:eastAsia="Times New Roman" w:cs="Times New Roman"/>
                <w:szCs w:val="24"/>
                <w:lang w:val="en-US" w:eastAsia="lv-LV"/>
              </w:rPr>
            </w:pPr>
            <w:r w:rsidRPr="00184E06">
              <w:rPr>
                <w:rFonts w:eastAsia="Times New Roman" w:cs="Times New Roman"/>
                <w:szCs w:val="24"/>
                <w:lang w:val="en-US" w:eastAsia="lv-LV"/>
              </w:rPr>
              <w:t>None</w:t>
            </w:r>
          </w:p>
        </w:tc>
      </w:tr>
      <w:tr w:rsidR="00B80A57" w:rsidRPr="00E15F99" w14:paraId="37E12184" w14:textId="77777777" w:rsidTr="00B93C9F">
        <w:tc>
          <w:tcPr>
            <w:tcW w:w="2693" w:type="dxa"/>
            <w:vMerge/>
          </w:tcPr>
          <w:p w14:paraId="187FCA6A" w14:textId="77777777" w:rsidR="00B80A57" w:rsidRPr="00184E06" w:rsidRDefault="00B80A57" w:rsidP="00B93C9F">
            <w:pPr>
              <w:spacing w:line="360" w:lineRule="auto"/>
              <w:contextualSpacing/>
              <w:jc w:val="both"/>
              <w:rPr>
                <w:rFonts w:eastAsia="Times New Roman" w:cs="Times New Roman"/>
                <w:szCs w:val="24"/>
                <w:lang w:val="en-US" w:eastAsia="lv-LV"/>
              </w:rPr>
            </w:pPr>
          </w:p>
        </w:tc>
        <w:tc>
          <w:tcPr>
            <w:tcW w:w="1298" w:type="dxa"/>
          </w:tcPr>
          <w:p w14:paraId="7984F821" w14:textId="77777777" w:rsidR="00B80A57" w:rsidRPr="00184E06" w:rsidRDefault="00B80A57" w:rsidP="00B93C9F">
            <w:pPr>
              <w:spacing w:line="360" w:lineRule="auto"/>
              <w:contextualSpacing/>
              <w:jc w:val="both"/>
              <w:rPr>
                <w:rFonts w:eastAsia="Times New Roman" w:cs="Times New Roman"/>
                <w:szCs w:val="24"/>
                <w:lang w:val="en-US" w:eastAsia="lv-LV"/>
              </w:rPr>
            </w:pPr>
            <w:r w:rsidRPr="00184E06">
              <w:rPr>
                <w:rFonts w:eastAsia="Times New Roman" w:cs="Times New Roman"/>
                <w:szCs w:val="24"/>
                <w:lang w:val="en-US" w:eastAsia="lv-LV"/>
              </w:rPr>
              <w:t>Use</w:t>
            </w:r>
          </w:p>
        </w:tc>
        <w:tc>
          <w:tcPr>
            <w:tcW w:w="5076" w:type="dxa"/>
          </w:tcPr>
          <w:p w14:paraId="2AC3532A" w14:textId="3DD46EE3" w:rsidR="00F44D7F" w:rsidRPr="00184E06" w:rsidRDefault="00F44D7F" w:rsidP="00F44D7F">
            <w:pPr>
              <w:contextualSpacing/>
              <w:jc w:val="both"/>
              <w:rPr>
                <w:rFonts w:eastAsia="Times New Roman" w:cs="Times New Roman"/>
                <w:szCs w:val="24"/>
                <w:lang w:val="en-US" w:eastAsia="lv-LV"/>
              </w:rPr>
            </w:pPr>
            <w:r w:rsidRPr="00184E06">
              <w:rPr>
                <w:rFonts w:eastAsia="Times New Roman" w:cs="Times New Roman"/>
                <w:szCs w:val="24"/>
                <w:lang w:val="en-US" w:eastAsia="lv-LV"/>
              </w:rPr>
              <w:t>1. A Party may allow recycling of articles that contain or may contain any of these substances, and the use and final disposal of articles manufactured from recycled materials that contain or may contain any of these substances, provided that the recycling and final disposal is carried out in an environmentally sound manner and does not lead to recovery of any of these substances for the purpose of their reuse.</w:t>
            </w:r>
          </w:p>
          <w:p w14:paraId="7D300FF5" w14:textId="652F584A" w:rsidR="00B80A57" w:rsidRPr="00E15F99" w:rsidRDefault="00F44D7F" w:rsidP="006B7B1F">
            <w:pPr>
              <w:contextualSpacing/>
              <w:jc w:val="both"/>
              <w:rPr>
                <w:rFonts w:eastAsia="Times New Roman" w:cs="Times New Roman"/>
                <w:szCs w:val="24"/>
                <w:lang w:val="en-US" w:eastAsia="lv-LV"/>
              </w:rPr>
            </w:pPr>
            <w:r w:rsidRPr="00184E06">
              <w:rPr>
                <w:rFonts w:eastAsia="Times New Roman" w:cs="Times New Roman"/>
                <w:szCs w:val="24"/>
                <w:lang w:val="en-US" w:eastAsia="lv-LV"/>
              </w:rPr>
              <w:t>2.</w:t>
            </w:r>
            <w:r w:rsidR="006B7B1F" w:rsidRPr="00184E06">
              <w:rPr>
                <w:rFonts w:eastAsia="Times New Roman" w:cs="Times New Roman"/>
                <w:szCs w:val="24"/>
                <w:lang w:val="en-US" w:eastAsia="lv-LV"/>
              </w:rPr>
              <w:t xml:space="preserve"> </w:t>
            </w:r>
            <w:r w:rsidRPr="00184E06">
              <w:rPr>
                <w:rFonts w:eastAsia="Times New Roman" w:cs="Times New Roman"/>
                <w:szCs w:val="24"/>
                <w:lang w:val="en-US" w:eastAsia="lv-LV"/>
              </w:rPr>
              <w:t xml:space="preserve">Commencing 2013 and every four years subsequently until the above condition is removed </w:t>
            </w:r>
            <w:r w:rsidRPr="00184E06">
              <w:rPr>
                <w:rFonts w:eastAsia="Times New Roman" w:cs="Times New Roman"/>
                <w:szCs w:val="24"/>
                <w:lang w:val="en-US" w:eastAsia="lv-LV"/>
              </w:rPr>
              <w:lastRenderedPageBreak/>
              <w:t>or otherwise expires, the Executive Body shall evaluate the progress that Parties have made towards achieving their ultimate objective of elimination of these substances contained in articles and review the continued need for the condition, which shall in any case expire at the latest in 2030.</w:t>
            </w:r>
          </w:p>
        </w:tc>
      </w:tr>
    </w:tbl>
    <w:p w14:paraId="4D4D5A9D" w14:textId="52CF9400" w:rsidR="00B80A57" w:rsidRDefault="00B80A57" w:rsidP="00E15F99">
      <w:pPr>
        <w:contextualSpacing/>
        <w:jc w:val="both"/>
        <w:rPr>
          <w:rFonts w:eastAsia="Times New Roman" w:cs="Times New Roman"/>
          <w:szCs w:val="24"/>
          <w:lang w:val="en-US" w:eastAsia="lv-LV"/>
        </w:rPr>
      </w:pPr>
    </w:p>
    <w:tbl>
      <w:tblPr>
        <w:tblStyle w:val="TableGrid"/>
        <w:tblW w:w="9067" w:type="dxa"/>
        <w:tblLook w:val="04A0" w:firstRow="1" w:lastRow="0" w:firstColumn="1" w:lastColumn="0" w:noHBand="0" w:noVBand="1"/>
      </w:tblPr>
      <w:tblGrid>
        <w:gridCol w:w="2693"/>
        <w:gridCol w:w="1298"/>
        <w:gridCol w:w="5076"/>
      </w:tblGrid>
      <w:tr w:rsidR="00B80A57" w:rsidRPr="00184E06" w14:paraId="415CA48F" w14:textId="77777777" w:rsidTr="00B93C9F">
        <w:tc>
          <w:tcPr>
            <w:tcW w:w="2693" w:type="dxa"/>
            <w:vMerge w:val="restart"/>
          </w:tcPr>
          <w:p w14:paraId="0BED8902" w14:textId="15313CB7" w:rsidR="00B80A57" w:rsidRPr="00184E06" w:rsidRDefault="00F44D7F" w:rsidP="00B93C9F">
            <w:pPr>
              <w:spacing w:line="360" w:lineRule="auto"/>
              <w:contextualSpacing/>
              <w:jc w:val="both"/>
              <w:rPr>
                <w:rFonts w:eastAsia="Times New Roman" w:cs="Times New Roman"/>
                <w:szCs w:val="24"/>
                <w:lang w:val="en-US" w:eastAsia="lv-LV"/>
              </w:rPr>
            </w:pPr>
            <w:proofErr w:type="spellStart"/>
            <w:r w:rsidRPr="00184E06">
              <w:rPr>
                <w:rFonts w:eastAsia="Times New Roman" w:cs="Times New Roman"/>
                <w:szCs w:val="24"/>
                <w:lang w:val="en-US" w:eastAsia="lv-LV"/>
              </w:rPr>
              <w:t>Tetrabromodiphenyl</w:t>
            </w:r>
            <w:proofErr w:type="spellEnd"/>
            <w:r w:rsidRPr="00184E06">
              <w:rPr>
                <w:rFonts w:eastAsia="Times New Roman" w:cs="Times New Roman"/>
                <w:szCs w:val="24"/>
                <w:lang w:val="en-US" w:eastAsia="lv-LV"/>
              </w:rPr>
              <w:t xml:space="preserve"> ether</w:t>
            </w:r>
            <w:r w:rsidR="006B7B1F" w:rsidRPr="00184E06">
              <w:rPr>
                <w:rFonts w:eastAsia="Times New Roman" w:cs="Times New Roman"/>
                <w:szCs w:val="24"/>
                <w:lang w:val="en-US" w:eastAsia="lv-LV"/>
              </w:rPr>
              <w:t> </w:t>
            </w:r>
            <w:r w:rsidR="006B7B1F" w:rsidRPr="00184E06">
              <w:rPr>
                <w:rFonts w:eastAsia="Times New Roman" w:cs="Times New Roman"/>
                <w:szCs w:val="24"/>
                <w:vertAlign w:val="superscript"/>
                <w:lang w:val="en-US" w:eastAsia="lv-LV"/>
              </w:rPr>
              <w:t>b/</w:t>
            </w:r>
            <w:r w:rsidRPr="00184E06">
              <w:rPr>
                <w:rFonts w:eastAsia="Times New Roman" w:cs="Times New Roman"/>
                <w:szCs w:val="24"/>
                <w:lang w:val="en-US" w:eastAsia="lv-LV"/>
              </w:rPr>
              <w:t xml:space="preserve"> and </w:t>
            </w:r>
            <w:proofErr w:type="spellStart"/>
            <w:r w:rsidRPr="00184E06">
              <w:rPr>
                <w:rFonts w:eastAsia="Times New Roman" w:cs="Times New Roman"/>
                <w:szCs w:val="24"/>
                <w:lang w:val="en-US" w:eastAsia="lv-LV"/>
              </w:rPr>
              <w:t>pentabromodiphenyl</w:t>
            </w:r>
            <w:proofErr w:type="spellEnd"/>
            <w:r w:rsidRPr="00184E06">
              <w:rPr>
                <w:rFonts w:eastAsia="Times New Roman" w:cs="Times New Roman"/>
                <w:szCs w:val="24"/>
                <w:lang w:val="en-US" w:eastAsia="lv-LV"/>
              </w:rPr>
              <w:t xml:space="preserve"> ether </w:t>
            </w:r>
            <w:r w:rsidR="006B7B1F" w:rsidRPr="00184E06">
              <w:rPr>
                <w:rFonts w:eastAsia="Times New Roman" w:cs="Times New Roman"/>
                <w:szCs w:val="24"/>
                <w:vertAlign w:val="superscript"/>
                <w:lang w:val="en-US" w:eastAsia="lv-LV"/>
              </w:rPr>
              <w:t>b/</w:t>
            </w:r>
          </w:p>
        </w:tc>
        <w:tc>
          <w:tcPr>
            <w:tcW w:w="1298" w:type="dxa"/>
          </w:tcPr>
          <w:p w14:paraId="32ADD05E" w14:textId="77777777" w:rsidR="00B80A57" w:rsidRPr="00184E06" w:rsidRDefault="00B80A57" w:rsidP="00B93C9F">
            <w:pPr>
              <w:spacing w:line="360" w:lineRule="auto"/>
              <w:contextualSpacing/>
              <w:jc w:val="both"/>
              <w:rPr>
                <w:rFonts w:eastAsia="Times New Roman" w:cs="Times New Roman"/>
                <w:szCs w:val="24"/>
                <w:lang w:val="en-US" w:eastAsia="lv-LV"/>
              </w:rPr>
            </w:pPr>
            <w:r w:rsidRPr="00184E06">
              <w:rPr>
                <w:rFonts w:eastAsia="Times New Roman" w:cs="Times New Roman"/>
                <w:szCs w:val="24"/>
                <w:lang w:val="en-US" w:eastAsia="lv-LV"/>
              </w:rPr>
              <w:t>Production</w:t>
            </w:r>
          </w:p>
        </w:tc>
        <w:tc>
          <w:tcPr>
            <w:tcW w:w="5076" w:type="dxa"/>
          </w:tcPr>
          <w:p w14:paraId="511F85CB" w14:textId="51C9AE2D" w:rsidR="00B80A57" w:rsidRPr="00184E06" w:rsidRDefault="00F44D7F" w:rsidP="00B93C9F">
            <w:pPr>
              <w:spacing w:line="360" w:lineRule="auto"/>
              <w:contextualSpacing/>
              <w:jc w:val="both"/>
              <w:rPr>
                <w:rFonts w:eastAsia="Times New Roman" w:cs="Times New Roman"/>
                <w:szCs w:val="24"/>
                <w:lang w:val="en-US" w:eastAsia="lv-LV"/>
              </w:rPr>
            </w:pPr>
            <w:r w:rsidRPr="00184E06">
              <w:rPr>
                <w:rFonts w:eastAsia="Times New Roman" w:cs="Times New Roman"/>
                <w:szCs w:val="24"/>
                <w:lang w:val="en-US" w:eastAsia="lv-LV"/>
              </w:rPr>
              <w:t>None</w:t>
            </w:r>
          </w:p>
        </w:tc>
      </w:tr>
      <w:tr w:rsidR="00B80A57" w:rsidRPr="00E15F99" w14:paraId="7DC8575F" w14:textId="77777777" w:rsidTr="00B93C9F">
        <w:tc>
          <w:tcPr>
            <w:tcW w:w="2693" w:type="dxa"/>
            <w:vMerge/>
          </w:tcPr>
          <w:p w14:paraId="1A21E203" w14:textId="77777777" w:rsidR="00B80A57" w:rsidRPr="00184E06" w:rsidRDefault="00B80A57" w:rsidP="00B93C9F">
            <w:pPr>
              <w:spacing w:line="360" w:lineRule="auto"/>
              <w:contextualSpacing/>
              <w:jc w:val="both"/>
              <w:rPr>
                <w:rFonts w:eastAsia="Times New Roman" w:cs="Times New Roman"/>
                <w:szCs w:val="24"/>
                <w:lang w:val="en-US" w:eastAsia="lv-LV"/>
              </w:rPr>
            </w:pPr>
          </w:p>
        </w:tc>
        <w:tc>
          <w:tcPr>
            <w:tcW w:w="1298" w:type="dxa"/>
          </w:tcPr>
          <w:p w14:paraId="20E83B53" w14:textId="77777777" w:rsidR="00B80A57" w:rsidRPr="00184E06" w:rsidRDefault="00B80A57" w:rsidP="00B93C9F">
            <w:pPr>
              <w:spacing w:line="360" w:lineRule="auto"/>
              <w:contextualSpacing/>
              <w:jc w:val="both"/>
              <w:rPr>
                <w:rFonts w:eastAsia="Times New Roman" w:cs="Times New Roman"/>
                <w:szCs w:val="24"/>
                <w:lang w:val="en-US" w:eastAsia="lv-LV"/>
              </w:rPr>
            </w:pPr>
            <w:r w:rsidRPr="00184E06">
              <w:rPr>
                <w:rFonts w:eastAsia="Times New Roman" w:cs="Times New Roman"/>
                <w:szCs w:val="24"/>
                <w:lang w:val="en-US" w:eastAsia="lv-LV"/>
              </w:rPr>
              <w:t>Use</w:t>
            </w:r>
          </w:p>
        </w:tc>
        <w:tc>
          <w:tcPr>
            <w:tcW w:w="5076" w:type="dxa"/>
          </w:tcPr>
          <w:p w14:paraId="04616EC7" w14:textId="1E359DB5" w:rsidR="00F44D7F" w:rsidRPr="00184E06" w:rsidRDefault="00F44D7F" w:rsidP="00F44D7F">
            <w:pPr>
              <w:contextualSpacing/>
              <w:jc w:val="both"/>
              <w:rPr>
                <w:rFonts w:eastAsia="Times New Roman" w:cs="Times New Roman"/>
                <w:szCs w:val="24"/>
                <w:lang w:val="en-US" w:eastAsia="lv-LV"/>
              </w:rPr>
            </w:pPr>
            <w:r w:rsidRPr="00184E06">
              <w:rPr>
                <w:rFonts w:eastAsia="Times New Roman" w:cs="Times New Roman"/>
                <w:szCs w:val="24"/>
                <w:lang w:val="en-US" w:eastAsia="lv-LV"/>
              </w:rPr>
              <w:t>1.</w:t>
            </w:r>
            <w:r w:rsidR="006B7B1F" w:rsidRPr="00184E06">
              <w:rPr>
                <w:rFonts w:eastAsia="Times New Roman" w:cs="Times New Roman"/>
                <w:szCs w:val="24"/>
                <w:lang w:val="en-US" w:eastAsia="lv-LV"/>
              </w:rPr>
              <w:t xml:space="preserve"> </w:t>
            </w:r>
            <w:r w:rsidRPr="00184E06">
              <w:rPr>
                <w:rFonts w:eastAsia="Times New Roman" w:cs="Times New Roman"/>
                <w:szCs w:val="24"/>
                <w:lang w:val="en-US" w:eastAsia="lv-LV"/>
              </w:rPr>
              <w:t>A Party may allow recycling of articles that contain or may contain any of these substances, and the use and final disposal of articles manufactured from recycled materials that contain or may contain any of these substances, provided that the recycling and final disposal is carried out in an environmentally sound manner and does not lead to recovery of any of these substances for the purpose of their reuse.</w:t>
            </w:r>
          </w:p>
          <w:p w14:paraId="08389567" w14:textId="184A3B3A" w:rsidR="00B80A57" w:rsidRPr="00E15F99" w:rsidRDefault="00F44D7F" w:rsidP="00184E06">
            <w:pPr>
              <w:contextualSpacing/>
              <w:jc w:val="both"/>
              <w:rPr>
                <w:rFonts w:eastAsia="Times New Roman" w:cs="Times New Roman"/>
                <w:szCs w:val="24"/>
                <w:lang w:val="en-US" w:eastAsia="lv-LV"/>
              </w:rPr>
            </w:pPr>
            <w:r w:rsidRPr="00184E06">
              <w:rPr>
                <w:rFonts w:eastAsia="Times New Roman" w:cs="Times New Roman"/>
                <w:szCs w:val="24"/>
                <w:lang w:val="en-US" w:eastAsia="lv-LV"/>
              </w:rPr>
              <w:t>2.</w:t>
            </w:r>
            <w:r w:rsidR="00184E06" w:rsidRPr="00184E06">
              <w:rPr>
                <w:rFonts w:eastAsia="Times New Roman" w:cs="Times New Roman"/>
                <w:szCs w:val="24"/>
                <w:lang w:val="en-US" w:eastAsia="lv-LV"/>
              </w:rPr>
              <w:t xml:space="preserve"> </w:t>
            </w:r>
            <w:r w:rsidRPr="00184E06">
              <w:rPr>
                <w:rFonts w:eastAsia="Times New Roman" w:cs="Times New Roman"/>
                <w:szCs w:val="24"/>
                <w:lang w:val="en-US" w:eastAsia="lv-LV"/>
              </w:rPr>
              <w:t>Commencing 2013 and every four years subsequently until the above condition is removed or otherwise expires, the Executive Body shall evaluate the progress that Parties have made towards achieving their ultimate objective of elimination of these substances contained in articles and review the continued need for the condition, which shall in any case expire at the latest in 2030.</w:t>
            </w:r>
          </w:p>
        </w:tc>
      </w:tr>
    </w:tbl>
    <w:p w14:paraId="5328D225" w14:textId="77777777" w:rsidR="00B80A57" w:rsidRPr="00E15F99" w:rsidRDefault="00B80A57" w:rsidP="00E15F99">
      <w:pPr>
        <w:contextualSpacing/>
        <w:jc w:val="both"/>
        <w:rPr>
          <w:rFonts w:eastAsia="Times New Roman" w:cs="Times New Roman"/>
          <w:szCs w:val="24"/>
          <w:lang w:val="en-US" w:eastAsia="lv-LV"/>
        </w:rPr>
      </w:pPr>
    </w:p>
    <w:tbl>
      <w:tblPr>
        <w:tblStyle w:val="TableGrid"/>
        <w:tblW w:w="9067" w:type="dxa"/>
        <w:tblLook w:val="04A0" w:firstRow="1" w:lastRow="0" w:firstColumn="1" w:lastColumn="0" w:noHBand="0" w:noVBand="1"/>
      </w:tblPr>
      <w:tblGrid>
        <w:gridCol w:w="2693"/>
        <w:gridCol w:w="1276"/>
        <w:gridCol w:w="5098"/>
      </w:tblGrid>
      <w:tr w:rsidR="003B5071" w:rsidRPr="00E15F99" w14:paraId="37EC234A" w14:textId="77777777" w:rsidTr="00225679">
        <w:tc>
          <w:tcPr>
            <w:tcW w:w="2693" w:type="dxa"/>
            <w:vMerge w:val="restart"/>
          </w:tcPr>
          <w:p w14:paraId="380C14BA" w14:textId="77777777" w:rsidR="003B5071" w:rsidRPr="00E15F99" w:rsidRDefault="003B5071" w:rsidP="00E15F99">
            <w:pPr>
              <w:spacing w:line="360" w:lineRule="auto"/>
              <w:contextualSpacing/>
              <w:jc w:val="both"/>
              <w:rPr>
                <w:rFonts w:eastAsia="Times New Roman" w:cs="Times New Roman"/>
                <w:szCs w:val="24"/>
                <w:lang w:val="en-US" w:eastAsia="lv-LV"/>
              </w:rPr>
            </w:pPr>
            <w:proofErr w:type="spellStart"/>
            <w:r w:rsidRPr="00E15F99">
              <w:rPr>
                <w:rFonts w:eastAsia="Times New Roman" w:cs="Times New Roman"/>
                <w:szCs w:val="24"/>
                <w:lang w:val="en-US" w:eastAsia="lv-LV"/>
              </w:rPr>
              <w:t>Pentachlorobenzene</w:t>
            </w:r>
            <w:proofErr w:type="spellEnd"/>
          </w:p>
          <w:p w14:paraId="1A48A4E5" w14:textId="4283FC49"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CAS: 608-93-5</w:t>
            </w:r>
          </w:p>
        </w:tc>
        <w:tc>
          <w:tcPr>
            <w:tcW w:w="1276" w:type="dxa"/>
          </w:tcPr>
          <w:p w14:paraId="6FEA9D76" w14:textId="77777777"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Production</w:t>
            </w:r>
          </w:p>
        </w:tc>
        <w:tc>
          <w:tcPr>
            <w:tcW w:w="5098" w:type="dxa"/>
          </w:tcPr>
          <w:p w14:paraId="16A7A185" w14:textId="77777777"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None</w:t>
            </w:r>
          </w:p>
        </w:tc>
      </w:tr>
      <w:tr w:rsidR="003B5071" w:rsidRPr="00E15F99" w14:paraId="1D127971" w14:textId="77777777" w:rsidTr="00225679">
        <w:tc>
          <w:tcPr>
            <w:tcW w:w="2693" w:type="dxa"/>
            <w:vMerge/>
          </w:tcPr>
          <w:p w14:paraId="79129BA8" w14:textId="77777777" w:rsidR="003B5071" w:rsidRPr="00E15F99" w:rsidRDefault="003B5071" w:rsidP="00E15F99">
            <w:pPr>
              <w:spacing w:line="360" w:lineRule="auto"/>
              <w:contextualSpacing/>
              <w:jc w:val="both"/>
              <w:rPr>
                <w:rFonts w:eastAsia="Times New Roman" w:cs="Times New Roman"/>
                <w:szCs w:val="24"/>
                <w:lang w:val="en-US" w:eastAsia="lv-LV"/>
              </w:rPr>
            </w:pPr>
          </w:p>
        </w:tc>
        <w:tc>
          <w:tcPr>
            <w:tcW w:w="1276" w:type="dxa"/>
          </w:tcPr>
          <w:p w14:paraId="59EA6AB3" w14:textId="77777777"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Use</w:t>
            </w:r>
          </w:p>
        </w:tc>
        <w:tc>
          <w:tcPr>
            <w:tcW w:w="5098" w:type="dxa"/>
          </w:tcPr>
          <w:p w14:paraId="110C39CF" w14:textId="77777777"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None</w:t>
            </w:r>
          </w:p>
        </w:tc>
      </w:tr>
    </w:tbl>
    <w:p w14:paraId="4A950E09" w14:textId="7D5C6804" w:rsidR="003B5071" w:rsidRPr="00E15F99" w:rsidRDefault="003B5071" w:rsidP="00E15F99">
      <w:pPr>
        <w:contextualSpacing/>
        <w:jc w:val="both"/>
        <w:rPr>
          <w:rFonts w:eastAsia="Times New Roman" w:cs="Times New Roman"/>
          <w:szCs w:val="24"/>
          <w:lang w:val="en-US" w:eastAsia="lv-LV"/>
        </w:rPr>
      </w:pPr>
    </w:p>
    <w:tbl>
      <w:tblPr>
        <w:tblStyle w:val="TableGrid"/>
        <w:tblW w:w="9067" w:type="dxa"/>
        <w:tblLook w:val="04A0" w:firstRow="1" w:lastRow="0" w:firstColumn="1" w:lastColumn="0" w:noHBand="0" w:noVBand="1"/>
      </w:tblPr>
      <w:tblGrid>
        <w:gridCol w:w="2693"/>
        <w:gridCol w:w="1276"/>
        <w:gridCol w:w="5098"/>
      </w:tblGrid>
      <w:tr w:rsidR="003B5071" w:rsidRPr="00E15F99" w14:paraId="29BEDEBC" w14:textId="77777777" w:rsidTr="00225679">
        <w:tc>
          <w:tcPr>
            <w:tcW w:w="2693" w:type="dxa"/>
            <w:vMerge w:val="restart"/>
          </w:tcPr>
          <w:p w14:paraId="1984EA4D" w14:textId="00D9AEA5" w:rsidR="003B5071" w:rsidRPr="00E15F99" w:rsidRDefault="003B5071" w:rsidP="00E15F99">
            <w:pPr>
              <w:spacing w:line="360" w:lineRule="auto"/>
              <w:contextualSpacing/>
              <w:jc w:val="both"/>
              <w:rPr>
                <w:rFonts w:eastAsia="Times New Roman" w:cs="Times New Roman"/>
                <w:szCs w:val="24"/>
                <w:lang w:val="en-US" w:eastAsia="lv-LV"/>
              </w:rPr>
            </w:pPr>
            <w:proofErr w:type="spellStart"/>
            <w:r w:rsidRPr="00E15F99">
              <w:rPr>
                <w:rFonts w:eastAsia="Times New Roman" w:cs="Times New Roman"/>
                <w:szCs w:val="24"/>
                <w:lang w:val="en-US" w:eastAsia="lv-LV"/>
              </w:rPr>
              <w:t>Perfluorooctane</w:t>
            </w:r>
            <w:proofErr w:type="spellEnd"/>
            <w:r w:rsidRPr="00E15F99">
              <w:rPr>
                <w:rFonts w:eastAsia="Times New Roman" w:cs="Times New Roman"/>
                <w:szCs w:val="24"/>
                <w:lang w:val="en-US" w:eastAsia="lv-LV"/>
              </w:rPr>
              <w:t xml:space="preserve"> sulfonate (PFOS)</w:t>
            </w:r>
            <w:r w:rsidR="00C91D92">
              <w:rPr>
                <w:rFonts w:eastAsia="Times New Roman" w:cs="Times New Roman"/>
                <w:szCs w:val="24"/>
                <w:lang w:val="en-US" w:eastAsia="lv-LV"/>
              </w:rPr>
              <w:t xml:space="preserve"> </w:t>
            </w:r>
            <w:r w:rsidR="00C91D92" w:rsidRPr="00C91D92">
              <w:rPr>
                <w:rFonts w:eastAsia="Times New Roman" w:cs="Times New Roman"/>
                <w:szCs w:val="24"/>
                <w:vertAlign w:val="superscript"/>
                <w:lang w:val="en-US" w:eastAsia="lv-LV"/>
              </w:rPr>
              <w:t>c/</w:t>
            </w:r>
          </w:p>
        </w:tc>
        <w:tc>
          <w:tcPr>
            <w:tcW w:w="1276" w:type="dxa"/>
          </w:tcPr>
          <w:p w14:paraId="1B1D4957" w14:textId="758872AE"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cs="Times New Roman"/>
                <w:szCs w:val="24"/>
                <w:lang w:val="en-US"/>
              </w:rPr>
              <w:t>Production</w:t>
            </w:r>
          </w:p>
        </w:tc>
        <w:tc>
          <w:tcPr>
            <w:tcW w:w="5098" w:type="dxa"/>
          </w:tcPr>
          <w:p w14:paraId="4D935F61" w14:textId="55723404"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cs="Times New Roman"/>
                <w:szCs w:val="24"/>
                <w:lang w:val="en-US"/>
              </w:rPr>
              <w:t>None, except for production for the uses (a)-(c) below, and (a)-(e) in Annex II</w:t>
            </w:r>
          </w:p>
        </w:tc>
      </w:tr>
      <w:tr w:rsidR="003B5071" w:rsidRPr="00E15F99" w14:paraId="26ADBEDE" w14:textId="77777777" w:rsidTr="00225679">
        <w:tc>
          <w:tcPr>
            <w:tcW w:w="2693" w:type="dxa"/>
            <w:vMerge/>
          </w:tcPr>
          <w:p w14:paraId="1A73AB9D" w14:textId="77777777" w:rsidR="003B5071" w:rsidRPr="00E15F99" w:rsidRDefault="003B5071" w:rsidP="00E15F99">
            <w:pPr>
              <w:spacing w:line="360" w:lineRule="auto"/>
              <w:contextualSpacing/>
              <w:jc w:val="both"/>
              <w:rPr>
                <w:rFonts w:eastAsia="Times New Roman" w:cs="Times New Roman"/>
                <w:szCs w:val="24"/>
                <w:lang w:val="en-US" w:eastAsia="lv-LV"/>
              </w:rPr>
            </w:pPr>
          </w:p>
        </w:tc>
        <w:tc>
          <w:tcPr>
            <w:tcW w:w="1276" w:type="dxa"/>
          </w:tcPr>
          <w:p w14:paraId="628B6D4A" w14:textId="218BC4E0"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cs="Times New Roman"/>
                <w:szCs w:val="24"/>
                <w:lang w:val="en-US"/>
              </w:rPr>
              <w:t>Use</w:t>
            </w:r>
          </w:p>
        </w:tc>
        <w:tc>
          <w:tcPr>
            <w:tcW w:w="5098" w:type="dxa"/>
          </w:tcPr>
          <w:p w14:paraId="49B25E9B" w14:textId="1BD5758E" w:rsidR="003B5071" w:rsidRPr="00E15F99" w:rsidRDefault="003B5071" w:rsidP="00E15F99">
            <w:pPr>
              <w:spacing w:line="360" w:lineRule="auto"/>
              <w:contextualSpacing/>
              <w:jc w:val="both"/>
              <w:rPr>
                <w:rFonts w:cs="Times New Roman"/>
                <w:szCs w:val="24"/>
                <w:lang w:val="en-US"/>
              </w:rPr>
            </w:pPr>
            <w:r w:rsidRPr="00E15F99">
              <w:rPr>
                <w:rFonts w:cs="Times New Roman"/>
                <w:szCs w:val="24"/>
                <w:lang w:val="en-US"/>
              </w:rPr>
              <w:t>None, except for the following uses and uses (a)-</w:t>
            </w:r>
            <w:r w:rsidR="00AD7711">
              <w:rPr>
                <w:rFonts w:cs="Times New Roman"/>
                <w:szCs w:val="24"/>
                <w:lang w:val="en-US"/>
              </w:rPr>
              <w:t>(</w:t>
            </w:r>
            <w:r w:rsidRPr="00E15F99">
              <w:rPr>
                <w:rFonts w:cs="Times New Roman"/>
                <w:szCs w:val="24"/>
                <w:lang w:val="en-US"/>
              </w:rPr>
              <w:t>e) in Annex II:</w:t>
            </w:r>
          </w:p>
          <w:p w14:paraId="5AE44CE1" w14:textId="609B3D39" w:rsidR="003B5071" w:rsidRPr="00E15F99" w:rsidRDefault="003B5071" w:rsidP="00E15F99">
            <w:pPr>
              <w:spacing w:line="360" w:lineRule="auto"/>
              <w:contextualSpacing/>
              <w:jc w:val="both"/>
              <w:rPr>
                <w:rFonts w:cs="Times New Roman"/>
                <w:szCs w:val="24"/>
                <w:lang w:val="en-US"/>
              </w:rPr>
            </w:pPr>
            <w:r w:rsidRPr="00E15F99">
              <w:rPr>
                <w:rFonts w:cs="Times New Roman"/>
                <w:szCs w:val="24"/>
                <w:lang w:val="en-US"/>
              </w:rPr>
              <w:t>(a)</w:t>
            </w:r>
            <w:r w:rsidR="00AD7711">
              <w:rPr>
                <w:rFonts w:cs="Times New Roman"/>
                <w:szCs w:val="24"/>
                <w:lang w:val="en-US"/>
              </w:rPr>
              <w:t xml:space="preserve"> </w:t>
            </w:r>
            <w:r w:rsidRPr="00E15F99">
              <w:rPr>
                <w:rFonts w:cs="Times New Roman"/>
                <w:szCs w:val="24"/>
                <w:lang w:val="en-US"/>
              </w:rPr>
              <w:t xml:space="preserve">Chromium electroplating, chromium anodizing and reverse etching until </w:t>
            </w:r>
            <w:proofErr w:type="gramStart"/>
            <w:r w:rsidRPr="00E15F99">
              <w:rPr>
                <w:rFonts w:cs="Times New Roman"/>
                <w:szCs w:val="24"/>
                <w:lang w:val="en-US"/>
              </w:rPr>
              <w:t>2014;</w:t>
            </w:r>
            <w:proofErr w:type="gramEnd"/>
          </w:p>
          <w:p w14:paraId="03663526" w14:textId="3F699A90" w:rsidR="003B5071" w:rsidRPr="00E15F99" w:rsidRDefault="003B5071" w:rsidP="00E15F99">
            <w:pPr>
              <w:spacing w:line="360" w:lineRule="auto"/>
              <w:contextualSpacing/>
              <w:jc w:val="both"/>
              <w:rPr>
                <w:rFonts w:cs="Times New Roman"/>
                <w:szCs w:val="24"/>
                <w:lang w:val="en-US"/>
              </w:rPr>
            </w:pPr>
            <w:r w:rsidRPr="00E15F99">
              <w:rPr>
                <w:rFonts w:cs="Times New Roman"/>
                <w:szCs w:val="24"/>
                <w:lang w:val="en-US"/>
              </w:rPr>
              <w:t>(b)</w:t>
            </w:r>
            <w:r w:rsidR="00AD7711">
              <w:rPr>
                <w:rFonts w:cs="Times New Roman"/>
                <w:szCs w:val="24"/>
                <w:lang w:val="en-US"/>
              </w:rPr>
              <w:t xml:space="preserve"> </w:t>
            </w:r>
            <w:r w:rsidRPr="00E15F99">
              <w:rPr>
                <w:rFonts w:cs="Times New Roman"/>
                <w:szCs w:val="24"/>
                <w:lang w:val="en-US"/>
              </w:rPr>
              <w:t xml:space="preserve">Electroless nickel-polytetrafluoroethylene plating until </w:t>
            </w:r>
            <w:proofErr w:type="gramStart"/>
            <w:r w:rsidRPr="00E15F99">
              <w:rPr>
                <w:rFonts w:cs="Times New Roman"/>
                <w:szCs w:val="24"/>
                <w:lang w:val="en-US"/>
              </w:rPr>
              <w:t>2014;</w:t>
            </w:r>
            <w:proofErr w:type="gramEnd"/>
          </w:p>
          <w:p w14:paraId="0311AB61" w14:textId="3714C5E8" w:rsidR="003B5071" w:rsidRPr="00E15F99" w:rsidRDefault="003B5071" w:rsidP="00E15F99">
            <w:pPr>
              <w:spacing w:line="360" w:lineRule="auto"/>
              <w:contextualSpacing/>
              <w:jc w:val="both"/>
              <w:rPr>
                <w:rFonts w:cs="Times New Roman"/>
                <w:szCs w:val="24"/>
                <w:lang w:val="en-US"/>
              </w:rPr>
            </w:pPr>
            <w:r w:rsidRPr="00E15F99">
              <w:rPr>
                <w:rFonts w:cs="Times New Roman"/>
                <w:szCs w:val="24"/>
                <w:lang w:val="en-US"/>
              </w:rPr>
              <w:t>(c)</w:t>
            </w:r>
            <w:r w:rsidR="00AD7711">
              <w:rPr>
                <w:rFonts w:cs="Times New Roman"/>
                <w:szCs w:val="24"/>
                <w:lang w:val="en-US"/>
              </w:rPr>
              <w:t xml:space="preserve"> </w:t>
            </w:r>
            <w:r w:rsidRPr="00E15F99">
              <w:rPr>
                <w:rFonts w:cs="Times New Roman"/>
                <w:szCs w:val="24"/>
                <w:lang w:val="en-US"/>
              </w:rPr>
              <w:t xml:space="preserve">Etching of plastic substrates prior to their metallization until </w:t>
            </w:r>
            <w:proofErr w:type="gramStart"/>
            <w:r w:rsidRPr="00E15F99">
              <w:rPr>
                <w:rFonts w:cs="Times New Roman"/>
                <w:szCs w:val="24"/>
                <w:lang w:val="en-US"/>
              </w:rPr>
              <w:t>2014;</w:t>
            </w:r>
            <w:proofErr w:type="gramEnd"/>
          </w:p>
          <w:p w14:paraId="57E86108" w14:textId="1889985D" w:rsidR="003B5071" w:rsidRPr="00E15F99" w:rsidRDefault="003B5071" w:rsidP="00E15F99">
            <w:pPr>
              <w:spacing w:line="360" w:lineRule="auto"/>
              <w:contextualSpacing/>
              <w:jc w:val="both"/>
              <w:rPr>
                <w:rFonts w:cs="Times New Roman"/>
                <w:szCs w:val="24"/>
                <w:lang w:val="en-US"/>
              </w:rPr>
            </w:pPr>
            <w:r w:rsidRPr="00E15F99">
              <w:rPr>
                <w:rFonts w:cs="Times New Roman"/>
                <w:szCs w:val="24"/>
                <w:lang w:val="en-US"/>
              </w:rPr>
              <w:t>(d)</w:t>
            </w:r>
            <w:r w:rsidR="00AD7711">
              <w:rPr>
                <w:rFonts w:cs="Times New Roman"/>
                <w:szCs w:val="24"/>
                <w:lang w:val="en-US"/>
              </w:rPr>
              <w:t xml:space="preserve"> </w:t>
            </w:r>
            <w:r w:rsidRPr="00E15F99">
              <w:rPr>
                <w:rFonts w:cs="Times New Roman"/>
                <w:szCs w:val="24"/>
                <w:lang w:val="en-US"/>
              </w:rPr>
              <w:t>Firefighting foams, but only if they have been manufactured or were in use by 18 December 2009</w:t>
            </w:r>
          </w:p>
          <w:p w14:paraId="08DF63FA" w14:textId="77777777" w:rsidR="003B5071" w:rsidRPr="00E15F99" w:rsidRDefault="003B5071" w:rsidP="00E15F99">
            <w:pPr>
              <w:spacing w:line="360" w:lineRule="auto"/>
              <w:contextualSpacing/>
              <w:jc w:val="both"/>
              <w:rPr>
                <w:rFonts w:cs="Times New Roman"/>
                <w:szCs w:val="24"/>
                <w:lang w:val="en-US"/>
              </w:rPr>
            </w:pPr>
            <w:r w:rsidRPr="00E15F99">
              <w:rPr>
                <w:rFonts w:cs="Times New Roman"/>
                <w:szCs w:val="24"/>
                <w:lang w:val="en-US"/>
              </w:rPr>
              <w:lastRenderedPageBreak/>
              <w:t>With respect to firefighting foams:</w:t>
            </w:r>
          </w:p>
          <w:p w14:paraId="7D0B1FCB" w14:textId="2C63E66A" w:rsidR="003B5071" w:rsidRPr="00E15F99" w:rsidRDefault="003B5071" w:rsidP="00E15F99">
            <w:pPr>
              <w:spacing w:line="360" w:lineRule="auto"/>
              <w:contextualSpacing/>
              <w:jc w:val="both"/>
              <w:rPr>
                <w:rFonts w:cs="Times New Roman"/>
                <w:szCs w:val="24"/>
                <w:lang w:val="en-US"/>
              </w:rPr>
            </w:pPr>
            <w:r w:rsidRPr="00E15F99">
              <w:rPr>
                <w:rFonts w:cs="Times New Roman"/>
                <w:szCs w:val="24"/>
                <w:lang w:val="en-US"/>
              </w:rPr>
              <w:t>(</w:t>
            </w:r>
            <w:proofErr w:type="spellStart"/>
            <w:r w:rsidRPr="00E15F99">
              <w:rPr>
                <w:rFonts w:cs="Times New Roman"/>
                <w:szCs w:val="24"/>
                <w:lang w:val="en-US"/>
              </w:rPr>
              <w:t>i</w:t>
            </w:r>
            <w:proofErr w:type="spellEnd"/>
            <w:r w:rsidRPr="00E15F99">
              <w:rPr>
                <w:rFonts w:cs="Times New Roman"/>
                <w:szCs w:val="24"/>
                <w:lang w:val="en-US"/>
              </w:rPr>
              <w:t>)</w:t>
            </w:r>
            <w:r w:rsidR="00AD7711">
              <w:rPr>
                <w:rFonts w:cs="Times New Roman"/>
                <w:szCs w:val="24"/>
                <w:lang w:val="en-US"/>
              </w:rPr>
              <w:t xml:space="preserve"> </w:t>
            </w:r>
            <w:r w:rsidRPr="00E15F99">
              <w:rPr>
                <w:rFonts w:cs="Times New Roman"/>
                <w:szCs w:val="24"/>
                <w:lang w:val="en-US"/>
              </w:rPr>
              <w:t xml:space="preserve">Parties should </w:t>
            </w:r>
            <w:proofErr w:type="spellStart"/>
            <w:r w:rsidRPr="00E15F99">
              <w:rPr>
                <w:rFonts w:cs="Times New Roman"/>
                <w:szCs w:val="24"/>
                <w:lang w:val="en-US"/>
              </w:rPr>
              <w:t>endeavour</w:t>
            </w:r>
            <w:proofErr w:type="spellEnd"/>
            <w:r w:rsidRPr="00E15F99">
              <w:rPr>
                <w:rFonts w:cs="Times New Roman"/>
                <w:szCs w:val="24"/>
                <w:lang w:val="en-US"/>
              </w:rPr>
              <w:t xml:space="preserve"> to eliminate by 2014 firefighting foams containing PFOS that were manufactured or in use by 18 December 2009 and shall report on their progress to the Executive Body in </w:t>
            </w:r>
            <w:proofErr w:type="gramStart"/>
            <w:r w:rsidRPr="00E15F99">
              <w:rPr>
                <w:rFonts w:cs="Times New Roman"/>
                <w:szCs w:val="24"/>
                <w:lang w:val="en-US"/>
              </w:rPr>
              <w:t>2014;</w:t>
            </w:r>
            <w:proofErr w:type="gramEnd"/>
          </w:p>
          <w:p w14:paraId="19ECA61F" w14:textId="6B546529"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cs="Times New Roman"/>
                <w:szCs w:val="24"/>
                <w:lang w:val="en-US"/>
              </w:rPr>
              <w:t>(ii)</w:t>
            </w:r>
            <w:r w:rsidR="00AD7711">
              <w:rPr>
                <w:rFonts w:cs="Times New Roman"/>
                <w:szCs w:val="24"/>
                <w:lang w:val="en-US"/>
              </w:rPr>
              <w:t xml:space="preserve"> </w:t>
            </w:r>
            <w:r w:rsidRPr="00E15F99">
              <w:rPr>
                <w:rFonts w:cs="Times New Roman"/>
                <w:szCs w:val="24"/>
                <w:lang w:val="en-US"/>
              </w:rPr>
              <w:t>Based on the reports of the Parties and paragraph (</w:t>
            </w:r>
            <w:proofErr w:type="spellStart"/>
            <w:r w:rsidRPr="00E15F99">
              <w:rPr>
                <w:rFonts w:cs="Times New Roman"/>
                <w:szCs w:val="24"/>
                <w:lang w:val="en-US"/>
              </w:rPr>
              <w:t>i</w:t>
            </w:r>
            <w:proofErr w:type="spellEnd"/>
            <w:r w:rsidRPr="00E15F99">
              <w:rPr>
                <w:rFonts w:cs="Times New Roman"/>
                <w:szCs w:val="24"/>
                <w:lang w:val="en-US"/>
              </w:rPr>
              <w:t>), the Executive Body shall in 2015 assess whether the use of firefighting foams containing PFOS that were manufactured or in use by 18 December 2009 should be subject to additional restrictions.</w:t>
            </w:r>
          </w:p>
        </w:tc>
      </w:tr>
    </w:tbl>
    <w:p w14:paraId="4F16574B" w14:textId="77777777" w:rsidR="003B5071" w:rsidRPr="00E15F99" w:rsidRDefault="003B5071" w:rsidP="00E15F99">
      <w:pPr>
        <w:ind w:firstLine="720"/>
        <w:contextualSpacing/>
        <w:jc w:val="both"/>
        <w:rPr>
          <w:rFonts w:eastAsia="Times New Roman" w:cs="Times New Roman"/>
          <w:szCs w:val="24"/>
          <w:lang w:val="en-US" w:eastAsia="lv-LV"/>
        </w:rPr>
      </w:pPr>
    </w:p>
    <w:p w14:paraId="784C124B" w14:textId="11BCEFEC" w:rsidR="003B5071" w:rsidRPr="00E15F99" w:rsidRDefault="003B5071" w:rsidP="00E15F99">
      <w:pPr>
        <w:contextualSpacing/>
        <w:jc w:val="both"/>
        <w:rPr>
          <w:rFonts w:eastAsia="Times New Roman" w:cs="Times New Roman"/>
          <w:szCs w:val="24"/>
          <w:lang w:val="en-US" w:eastAsia="lv-LV"/>
        </w:rPr>
      </w:pPr>
      <w:r w:rsidRPr="00E15F99">
        <w:rPr>
          <w:rFonts w:eastAsia="Times New Roman" w:cs="Times New Roman"/>
          <w:szCs w:val="24"/>
          <w:lang w:val="en-US" w:eastAsia="lv-LV"/>
        </w:rPr>
        <w:t xml:space="preserve">5. </w:t>
      </w:r>
      <w:r w:rsidR="00364E16" w:rsidRPr="00E15F99">
        <w:rPr>
          <w:rFonts w:eastAsia="Times New Roman" w:cs="Times New Roman"/>
          <w:szCs w:val="24"/>
          <w:lang w:val="en-US" w:eastAsia="lv-LV"/>
        </w:rPr>
        <w:tab/>
      </w:r>
      <w:r w:rsidRPr="00E15F99">
        <w:rPr>
          <w:rFonts w:eastAsia="Times New Roman" w:cs="Times New Roman"/>
          <w:szCs w:val="24"/>
          <w:lang w:val="en-US" w:eastAsia="lv-LV"/>
        </w:rPr>
        <w:t>The listing for the substance PCB shall be deleted and replaced by the following row:</w:t>
      </w:r>
    </w:p>
    <w:tbl>
      <w:tblPr>
        <w:tblStyle w:val="TableGrid"/>
        <w:tblW w:w="9067" w:type="dxa"/>
        <w:tblLook w:val="04A0" w:firstRow="1" w:lastRow="0" w:firstColumn="1" w:lastColumn="0" w:noHBand="0" w:noVBand="1"/>
      </w:tblPr>
      <w:tblGrid>
        <w:gridCol w:w="2693"/>
        <w:gridCol w:w="1276"/>
        <w:gridCol w:w="5098"/>
      </w:tblGrid>
      <w:tr w:rsidR="003B5071" w:rsidRPr="00E15F99" w14:paraId="54DAF70B" w14:textId="77777777" w:rsidTr="00184E06">
        <w:tc>
          <w:tcPr>
            <w:tcW w:w="2693" w:type="dxa"/>
            <w:vMerge w:val="restart"/>
          </w:tcPr>
          <w:p w14:paraId="1B58F890" w14:textId="496937BC"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 xml:space="preserve">Polychlorinated biphenyls (PCBs) </w:t>
            </w:r>
            <w:r w:rsidR="00A737CA" w:rsidRPr="00A737CA">
              <w:rPr>
                <w:rFonts w:eastAsia="Times New Roman" w:cs="Times New Roman"/>
                <w:szCs w:val="24"/>
                <w:vertAlign w:val="superscript"/>
                <w:lang w:val="en-US" w:eastAsia="lv-LV"/>
              </w:rPr>
              <w:t>d/</w:t>
            </w:r>
          </w:p>
        </w:tc>
        <w:tc>
          <w:tcPr>
            <w:tcW w:w="1276" w:type="dxa"/>
          </w:tcPr>
          <w:p w14:paraId="3F446E79" w14:textId="77777777"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Production</w:t>
            </w:r>
          </w:p>
        </w:tc>
        <w:tc>
          <w:tcPr>
            <w:tcW w:w="5098" w:type="dxa"/>
          </w:tcPr>
          <w:p w14:paraId="3F4F00B5" w14:textId="77777777"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None</w:t>
            </w:r>
          </w:p>
        </w:tc>
      </w:tr>
      <w:tr w:rsidR="003B5071" w:rsidRPr="00E15F99" w14:paraId="5F2C811D" w14:textId="77777777" w:rsidTr="00184E06">
        <w:tc>
          <w:tcPr>
            <w:tcW w:w="2693" w:type="dxa"/>
            <w:vMerge/>
          </w:tcPr>
          <w:p w14:paraId="6F445249" w14:textId="77777777" w:rsidR="003B5071" w:rsidRPr="00E15F99" w:rsidRDefault="003B5071" w:rsidP="00E15F99">
            <w:pPr>
              <w:spacing w:line="360" w:lineRule="auto"/>
              <w:contextualSpacing/>
              <w:jc w:val="both"/>
              <w:rPr>
                <w:rFonts w:eastAsia="Times New Roman" w:cs="Times New Roman"/>
                <w:szCs w:val="24"/>
                <w:lang w:val="en-US" w:eastAsia="lv-LV"/>
              </w:rPr>
            </w:pPr>
          </w:p>
        </w:tc>
        <w:tc>
          <w:tcPr>
            <w:tcW w:w="1276" w:type="dxa"/>
          </w:tcPr>
          <w:p w14:paraId="2B15ACF0" w14:textId="77777777"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Use</w:t>
            </w:r>
          </w:p>
        </w:tc>
        <w:tc>
          <w:tcPr>
            <w:tcW w:w="5098" w:type="dxa"/>
          </w:tcPr>
          <w:p w14:paraId="0BCCF1D3" w14:textId="77777777"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None. Concerning PCBs in use by the implementation date, Parties shall:</w:t>
            </w:r>
          </w:p>
          <w:p w14:paraId="5065CFC5" w14:textId="6B2E20B6"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1.</w:t>
            </w:r>
            <w:r w:rsidR="00A737CA">
              <w:rPr>
                <w:rFonts w:eastAsia="Times New Roman" w:cs="Times New Roman"/>
                <w:szCs w:val="24"/>
                <w:lang w:val="en-US" w:eastAsia="lv-LV"/>
              </w:rPr>
              <w:t xml:space="preserve"> </w:t>
            </w:r>
            <w:r w:rsidRPr="00E15F99">
              <w:rPr>
                <w:rFonts w:eastAsia="Times New Roman" w:cs="Times New Roman"/>
                <w:szCs w:val="24"/>
                <w:lang w:val="en-US" w:eastAsia="lv-LV"/>
              </w:rPr>
              <w:t>Make determined efforts designed to lead to:</w:t>
            </w:r>
          </w:p>
          <w:p w14:paraId="6CE08CAC" w14:textId="5B91C77B" w:rsidR="003B5071" w:rsidRPr="00E15F99" w:rsidRDefault="003A3978" w:rsidP="00E15F99">
            <w:pPr>
              <w:spacing w:line="360" w:lineRule="auto"/>
              <w:contextualSpacing/>
              <w:jc w:val="both"/>
              <w:rPr>
                <w:rFonts w:eastAsia="Times New Roman" w:cs="Times New Roman"/>
                <w:szCs w:val="24"/>
                <w:lang w:val="en-US" w:eastAsia="lv-LV"/>
              </w:rPr>
            </w:pPr>
            <w:r>
              <w:rPr>
                <w:rFonts w:eastAsia="Times New Roman" w:cs="Times New Roman"/>
                <w:szCs w:val="24"/>
                <w:lang w:val="en-US" w:eastAsia="lv-LV"/>
              </w:rPr>
              <w:tab/>
            </w:r>
            <w:r w:rsidR="003B5071" w:rsidRPr="00E15F99">
              <w:rPr>
                <w:rFonts w:eastAsia="Times New Roman" w:cs="Times New Roman"/>
                <w:szCs w:val="24"/>
                <w:lang w:val="en-US" w:eastAsia="lv-LV"/>
              </w:rPr>
              <w:t>(a)</w:t>
            </w:r>
            <w:r w:rsidR="008B1204">
              <w:rPr>
                <w:rFonts w:eastAsia="Times New Roman" w:cs="Times New Roman"/>
                <w:szCs w:val="24"/>
                <w:lang w:val="en-US" w:eastAsia="lv-LV"/>
              </w:rPr>
              <w:t xml:space="preserve"> </w:t>
            </w:r>
            <w:r w:rsidR="003B5071" w:rsidRPr="00E15F99">
              <w:rPr>
                <w:rFonts w:eastAsia="Times New Roman" w:cs="Times New Roman"/>
                <w:szCs w:val="24"/>
                <w:lang w:val="en-US" w:eastAsia="lv-LV"/>
              </w:rPr>
              <w:t>The elimination of the use of identifiable PCBs in equipment (</w:t>
            </w:r>
            <w:proofErr w:type="gramStart"/>
            <w:r w:rsidR="003B5071" w:rsidRPr="00E15F99">
              <w:rPr>
                <w:rFonts w:eastAsia="Times New Roman" w:cs="Times New Roman"/>
                <w:szCs w:val="24"/>
                <w:lang w:val="en-US" w:eastAsia="lv-LV"/>
              </w:rPr>
              <w:t>i.e.</w:t>
            </w:r>
            <w:proofErr w:type="gramEnd"/>
            <w:r w:rsidR="003B5071" w:rsidRPr="00E15F99">
              <w:rPr>
                <w:rFonts w:eastAsia="Times New Roman" w:cs="Times New Roman"/>
                <w:szCs w:val="24"/>
                <w:lang w:val="en-US" w:eastAsia="lv-LV"/>
              </w:rPr>
              <w:t xml:space="preserve"> transformers, capacitors or other receptacles containing residual liquid stocks) containing PCBs in volumes greater than 5 dm</w:t>
            </w:r>
            <w:r w:rsidR="003B5071" w:rsidRPr="008B1204">
              <w:rPr>
                <w:rFonts w:eastAsia="Times New Roman" w:cs="Times New Roman"/>
                <w:szCs w:val="24"/>
                <w:vertAlign w:val="superscript"/>
                <w:lang w:val="en-US" w:eastAsia="lv-LV"/>
              </w:rPr>
              <w:t>3</w:t>
            </w:r>
            <w:r w:rsidR="003B5071" w:rsidRPr="00E15F99">
              <w:rPr>
                <w:rFonts w:eastAsia="Times New Roman" w:cs="Times New Roman"/>
                <w:szCs w:val="24"/>
                <w:lang w:val="en-US" w:eastAsia="lv-LV"/>
              </w:rPr>
              <w:t xml:space="preserve"> and having a concentration of 0</w:t>
            </w:r>
            <w:r w:rsidR="00D96C31">
              <w:rPr>
                <w:rFonts w:eastAsia="Times New Roman" w:cs="Times New Roman"/>
                <w:szCs w:val="24"/>
                <w:lang w:val="en-US" w:eastAsia="lv-LV"/>
              </w:rPr>
              <w:t>.</w:t>
            </w:r>
            <w:r w:rsidR="003B5071" w:rsidRPr="00E15F99">
              <w:rPr>
                <w:rFonts w:eastAsia="Times New Roman" w:cs="Times New Roman"/>
                <w:szCs w:val="24"/>
                <w:lang w:val="en-US" w:eastAsia="lv-LV"/>
              </w:rPr>
              <w:t>05 % PCBs or greater, as soon as possible but no later than 31 December 2010, or 31 December 2015 for countries with economies in transition;</w:t>
            </w:r>
          </w:p>
          <w:p w14:paraId="7D818B61" w14:textId="6796B86D" w:rsidR="003B5071" w:rsidRPr="00E15F99" w:rsidRDefault="003A3978" w:rsidP="00E15F99">
            <w:pPr>
              <w:spacing w:line="360" w:lineRule="auto"/>
              <w:contextualSpacing/>
              <w:jc w:val="both"/>
              <w:rPr>
                <w:rFonts w:eastAsia="Times New Roman" w:cs="Times New Roman"/>
                <w:szCs w:val="24"/>
                <w:lang w:val="en-US" w:eastAsia="lv-LV"/>
              </w:rPr>
            </w:pPr>
            <w:r>
              <w:rPr>
                <w:rFonts w:eastAsia="Times New Roman" w:cs="Times New Roman"/>
                <w:szCs w:val="24"/>
                <w:lang w:val="en-US" w:eastAsia="lv-LV"/>
              </w:rPr>
              <w:tab/>
            </w:r>
            <w:r w:rsidR="003B5071" w:rsidRPr="00E15F99">
              <w:rPr>
                <w:rFonts w:eastAsia="Times New Roman" w:cs="Times New Roman"/>
                <w:szCs w:val="24"/>
                <w:lang w:val="en-US" w:eastAsia="lv-LV"/>
              </w:rPr>
              <w:t>(b)</w:t>
            </w:r>
            <w:r w:rsidR="00A20D3E">
              <w:rPr>
                <w:rFonts w:eastAsia="Times New Roman" w:cs="Times New Roman"/>
                <w:szCs w:val="24"/>
                <w:lang w:val="en-US" w:eastAsia="lv-LV"/>
              </w:rPr>
              <w:t xml:space="preserve"> </w:t>
            </w:r>
            <w:r w:rsidR="003B5071" w:rsidRPr="00E15F99">
              <w:rPr>
                <w:rFonts w:eastAsia="Times New Roman" w:cs="Times New Roman"/>
                <w:szCs w:val="24"/>
                <w:lang w:val="en-US" w:eastAsia="lv-LV"/>
              </w:rPr>
              <w:t>The destruction or decontamination in an environmentally sound manner of:</w:t>
            </w:r>
          </w:p>
          <w:p w14:paraId="6DCD13D4" w14:textId="1BB04946" w:rsidR="003B5071" w:rsidRPr="00E15F99" w:rsidRDefault="00A20D3E" w:rsidP="00E15F99">
            <w:pPr>
              <w:spacing w:line="360" w:lineRule="auto"/>
              <w:contextualSpacing/>
              <w:jc w:val="both"/>
              <w:rPr>
                <w:rFonts w:eastAsia="Times New Roman" w:cs="Times New Roman"/>
                <w:szCs w:val="24"/>
                <w:lang w:val="en-US" w:eastAsia="lv-LV"/>
              </w:rPr>
            </w:pPr>
            <w:r>
              <w:rPr>
                <w:rFonts w:eastAsia="Times New Roman" w:cs="Times New Roman"/>
                <w:szCs w:val="24"/>
                <w:lang w:val="en-US" w:eastAsia="lv-LV"/>
              </w:rPr>
              <w:tab/>
              <w:t xml:space="preserve">− </w:t>
            </w:r>
            <w:r w:rsidR="003B5071" w:rsidRPr="00E15F99">
              <w:rPr>
                <w:rFonts w:eastAsia="Times New Roman" w:cs="Times New Roman"/>
                <w:szCs w:val="24"/>
                <w:lang w:val="en-US" w:eastAsia="lv-LV"/>
              </w:rPr>
              <w:t xml:space="preserve">All liquid PCBs referred to in a </w:t>
            </w:r>
            <w:r>
              <w:rPr>
                <w:rFonts w:eastAsia="Times New Roman" w:cs="Times New Roman"/>
                <w:szCs w:val="24"/>
                <w:lang w:val="en-US" w:eastAsia="lv-LV"/>
              </w:rPr>
              <w:tab/>
            </w:r>
            <w:r w:rsidR="003B5071" w:rsidRPr="00E15F99">
              <w:rPr>
                <w:rFonts w:eastAsia="Times New Roman" w:cs="Times New Roman"/>
                <w:szCs w:val="24"/>
                <w:lang w:val="en-US" w:eastAsia="lv-LV"/>
              </w:rPr>
              <w:t xml:space="preserve">subparagraph (a) and other liquid PCBs </w:t>
            </w:r>
            <w:r w:rsidR="009D356C">
              <w:rPr>
                <w:rFonts w:eastAsia="Times New Roman" w:cs="Times New Roman"/>
                <w:szCs w:val="24"/>
                <w:lang w:val="en-US" w:eastAsia="lv-LV"/>
              </w:rPr>
              <w:tab/>
            </w:r>
            <w:r w:rsidR="003B5071" w:rsidRPr="00E15F99">
              <w:rPr>
                <w:rFonts w:eastAsia="Times New Roman" w:cs="Times New Roman"/>
                <w:szCs w:val="24"/>
                <w:lang w:val="en-US" w:eastAsia="lv-LV"/>
              </w:rPr>
              <w:t>containing more than 0</w:t>
            </w:r>
            <w:r w:rsidR="00D96C31">
              <w:rPr>
                <w:rFonts w:eastAsia="Times New Roman" w:cs="Times New Roman"/>
                <w:szCs w:val="24"/>
                <w:lang w:val="en-US" w:eastAsia="lv-LV"/>
              </w:rPr>
              <w:t>.</w:t>
            </w:r>
            <w:r w:rsidR="003B5071" w:rsidRPr="00E15F99">
              <w:rPr>
                <w:rFonts w:eastAsia="Times New Roman" w:cs="Times New Roman"/>
                <w:szCs w:val="24"/>
                <w:lang w:val="en-US" w:eastAsia="lv-LV"/>
              </w:rPr>
              <w:t xml:space="preserve">005 % PCBs </w:t>
            </w:r>
            <w:r w:rsidR="009D356C">
              <w:rPr>
                <w:rFonts w:eastAsia="Times New Roman" w:cs="Times New Roman"/>
                <w:szCs w:val="24"/>
                <w:lang w:val="en-US" w:eastAsia="lv-LV"/>
              </w:rPr>
              <w:tab/>
            </w:r>
            <w:r w:rsidR="003B5071" w:rsidRPr="00E15F99">
              <w:rPr>
                <w:rFonts w:eastAsia="Times New Roman" w:cs="Times New Roman"/>
                <w:szCs w:val="24"/>
                <w:lang w:val="en-US" w:eastAsia="lv-LV"/>
              </w:rPr>
              <w:t xml:space="preserve">not in </w:t>
            </w:r>
            <w:r w:rsidR="009D356C">
              <w:rPr>
                <w:rFonts w:eastAsia="Times New Roman" w:cs="Times New Roman"/>
                <w:szCs w:val="24"/>
                <w:lang w:val="en-US" w:eastAsia="lv-LV"/>
              </w:rPr>
              <w:tab/>
            </w:r>
            <w:r w:rsidR="003B5071" w:rsidRPr="00E15F99">
              <w:rPr>
                <w:rFonts w:eastAsia="Times New Roman" w:cs="Times New Roman"/>
                <w:szCs w:val="24"/>
                <w:lang w:val="en-US" w:eastAsia="lv-LV"/>
              </w:rPr>
              <w:t xml:space="preserve">equipment, as soon as possible but no later </w:t>
            </w:r>
            <w:r w:rsidR="009D356C">
              <w:rPr>
                <w:rFonts w:eastAsia="Times New Roman" w:cs="Times New Roman"/>
                <w:szCs w:val="24"/>
                <w:lang w:val="en-US" w:eastAsia="lv-LV"/>
              </w:rPr>
              <w:tab/>
            </w:r>
            <w:r w:rsidR="003B5071" w:rsidRPr="00E15F99">
              <w:rPr>
                <w:rFonts w:eastAsia="Times New Roman" w:cs="Times New Roman"/>
                <w:szCs w:val="24"/>
                <w:lang w:val="en-US" w:eastAsia="lv-LV"/>
              </w:rPr>
              <w:t xml:space="preserve">than 31 December 2015, or 31 December </w:t>
            </w:r>
            <w:r w:rsidR="009D356C">
              <w:rPr>
                <w:rFonts w:eastAsia="Times New Roman" w:cs="Times New Roman"/>
                <w:szCs w:val="24"/>
                <w:lang w:val="en-US" w:eastAsia="lv-LV"/>
              </w:rPr>
              <w:tab/>
            </w:r>
            <w:r w:rsidR="003B5071" w:rsidRPr="00E15F99">
              <w:rPr>
                <w:rFonts w:eastAsia="Times New Roman" w:cs="Times New Roman"/>
                <w:szCs w:val="24"/>
                <w:lang w:val="en-US" w:eastAsia="lv-LV"/>
              </w:rPr>
              <w:t xml:space="preserve">2020 for countries with economies in </w:t>
            </w:r>
            <w:r w:rsidR="009D356C">
              <w:rPr>
                <w:rFonts w:eastAsia="Times New Roman" w:cs="Times New Roman"/>
                <w:szCs w:val="24"/>
                <w:lang w:val="en-US" w:eastAsia="lv-LV"/>
              </w:rPr>
              <w:tab/>
            </w:r>
            <w:proofErr w:type="gramStart"/>
            <w:r w:rsidR="003B5071" w:rsidRPr="00E15F99">
              <w:rPr>
                <w:rFonts w:eastAsia="Times New Roman" w:cs="Times New Roman"/>
                <w:szCs w:val="24"/>
                <w:lang w:val="en-US" w:eastAsia="lv-LV"/>
              </w:rPr>
              <w:t>transition;</w:t>
            </w:r>
            <w:proofErr w:type="gramEnd"/>
          </w:p>
          <w:p w14:paraId="662C59EC" w14:textId="2DF5AC39" w:rsidR="003B5071" w:rsidRPr="00E15F99" w:rsidRDefault="00CE5D2E" w:rsidP="00E15F99">
            <w:pPr>
              <w:spacing w:line="360" w:lineRule="auto"/>
              <w:contextualSpacing/>
              <w:jc w:val="both"/>
              <w:rPr>
                <w:rFonts w:eastAsia="Times New Roman" w:cs="Times New Roman"/>
                <w:szCs w:val="24"/>
                <w:lang w:val="en-US" w:eastAsia="lv-LV"/>
              </w:rPr>
            </w:pPr>
            <w:r>
              <w:rPr>
                <w:rFonts w:eastAsia="Times New Roman" w:cs="Times New Roman"/>
                <w:szCs w:val="24"/>
                <w:lang w:val="en-US" w:eastAsia="lv-LV"/>
              </w:rPr>
              <w:lastRenderedPageBreak/>
              <w:tab/>
              <w:t xml:space="preserve">− </w:t>
            </w:r>
            <w:r w:rsidR="003B5071" w:rsidRPr="00E15F99">
              <w:rPr>
                <w:rFonts w:eastAsia="Times New Roman" w:cs="Times New Roman"/>
                <w:szCs w:val="24"/>
                <w:lang w:val="en-US" w:eastAsia="lv-LV"/>
              </w:rPr>
              <w:t xml:space="preserve">All liquid PCBs referred to in a </w:t>
            </w:r>
            <w:r>
              <w:rPr>
                <w:rFonts w:eastAsia="Times New Roman" w:cs="Times New Roman"/>
                <w:szCs w:val="24"/>
                <w:lang w:val="en-US" w:eastAsia="lv-LV"/>
              </w:rPr>
              <w:tab/>
            </w:r>
            <w:r w:rsidR="003B5071" w:rsidRPr="00E15F99">
              <w:rPr>
                <w:rFonts w:eastAsia="Times New Roman" w:cs="Times New Roman"/>
                <w:szCs w:val="24"/>
                <w:lang w:val="en-US" w:eastAsia="lv-LV"/>
              </w:rPr>
              <w:t xml:space="preserve">paragraph 2(a) no later than 31 </w:t>
            </w:r>
            <w:r>
              <w:rPr>
                <w:rFonts w:eastAsia="Times New Roman" w:cs="Times New Roman"/>
                <w:szCs w:val="24"/>
                <w:lang w:val="en-US" w:eastAsia="lv-LV"/>
              </w:rPr>
              <w:tab/>
            </w:r>
            <w:r w:rsidR="003B5071" w:rsidRPr="00E15F99">
              <w:rPr>
                <w:rFonts w:eastAsia="Times New Roman" w:cs="Times New Roman"/>
                <w:szCs w:val="24"/>
                <w:lang w:val="en-US" w:eastAsia="lv-LV"/>
              </w:rPr>
              <w:t xml:space="preserve">December </w:t>
            </w:r>
            <w:proofErr w:type="gramStart"/>
            <w:r w:rsidR="003B5071" w:rsidRPr="00E15F99">
              <w:rPr>
                <w:rFonts w:eastAsia="Times New Roman" w:cs="Times New Roman"/>
                <w:szCs w:val="24"/>
                <w:lang w:val="en-US" w:eastAsia="lv-LV"/>
              </w:rPr>
              <w:t>2029;</w:t>
            </w:r>
            <w:proofErr w:type="gramEnd"/>
          </w:p>
          <w:p w14:paraId="02D32402" w14:textId="79269B38" w:rsidR="003B5071" w:rsidRPr="00E15F99" w:rsidRDefault="003A3978" w:rsidP="00E15F99">
            <w:pPr>
              <w:spacing w:line="360" w:lineRule="auto"/>
              <w:contextualSpacing/>
              <w:jc w:val="both"/>
              <w:rPr>
                <w:rFonts w:eastAsia="Times New Roman" w:cs="Times New Roman"/>
                <w:szCs w:val="24"/>
                <w:lang w:val="en-US" w:eastAsia="lv-LV"/>
              </w:rPr>
            </w:pPr>
            <w:r>
              <w:rPr>
                <w:rFonts w:eastAsia="Times New Roman" w:cs="Times New Roman"/>
                <w:szCs w:val="24"/>
                <w:lang w:val="en-US" w:eastAsia="lv-LV"/>
              </w:rPr>
              <w:tab/>
            </w:r>
            <w:r w:rsidR="003B5071" w:rsidRPr="00E15F99">
              <w:rPr>
                <w:rFonts w:eastAsia="Times New Roman" w:cs="Times New Roman"/>
                <w:szCs w:val="24"/>
                <w:lang w:val="en-US" w:eastAsia="lv-LV"/>
              </w:rPr>
              <w:t>(c)</w:t>
            </w:r>
            <w:r w:rsidR="00CE5D2E">
              <w:rPr>
                <w:rFonts w:eastAsia="Times New Roman" w:cs="Times New Roman"/>
                <w:szCs w:val="24"/>
                <w:lang w:val="en-US" w:eastAsia="lv-LV"/>
              </w:rPr>
              <w:t xml:space="preserve"> </w:t>
            </w:r>
            <w:r w:rsidR="003B5071" w:rsidRPr="00E15F99">
              <w:rPr>
                <w:rFonts w:eastAsia="Times New Roman" w:cs="Times New Roman"/>
                <w:szCs w:val="24"/>
                <w:lang w:val="en-US" w:eastAsia="lv-LV"/>
              </w:rPr>
              <w:t>The decontamination or disposal of equipment referred in subparagraphs 1(a) and 2(a) in an environmentally sound manner.</w:t>
            </w:r>
          </w:p>
          <w:p w14:paraId="79190CDB" w14:textId="61B7A80A"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2.</w:t>
            </w:r>
            <w:r w:rsidR="003A3978">
              <w:rPr>
                <w:rFonts w:eastAsia="Times New Roman" w:cs="Times New Roman"/>
                <w:szCs w:val="24"/>
                <w:lang w:val="en-US" w:eastAsia="lv-LV"/>
              </w:rPr>
              <w:t xml:space="preserve"> </w:t>
            </w:r>
            <w:r w:rsidRPr="00E15F99">
              <w:rPr>
                <w:rFonts w:eastAsia="Times New Roman" w:cs="Times New Roman"/>
                <w:szCs w:val="24"/>
                <w:lang w:val="en-US" w:eastAsia="lv-LV"/>
              </w:rPr>
              <w:t>Endeavour to:</w:t>
            </w:r>
          </w:p>
          <w:p w14:paraId="510F2D3D" w14:textId="2F78D764" w:rsidR="003B5071" w:rsidRPr="00E15F99" w:rsidRDefault="003A3978" w:rsidP="00E15F99">
            <w:pPr>
              <w:spacing w:line="360" w:lineRule="auto"/>
              <w:contextualSpacing/>
              <w:jc w:val="both"/>
              <w:rPr>
                <w:rFonts w:eastAsia="Times New Roman" w:cs="Times New Roman"/>
                <w:szCs w:val="24"/>
                <w:lang w:val="en-US" w:eastAsia="lv-LV"/>
              </w:rPr>
            </w:pPr>
            <w:r>
              <w:rPr>
                <w:rFonts w:eastAsia="Times New Roman" w:cs="Times New Roman"/>
                <w:szCs w:val="24"/>
                <w:lang w:val="en-US" w:eastAsia="lv-LV"/>
              </w:rPr>
              <w:tab/>
            </w:r>
            <w:r w:rsidR="003B5071" w:rsidRPr="00E15F99">
              <w:rPr>
                <w:rFonts w:eastAsia="Times New Roman" w:cs="Times New Roman"/>
                <w:szCs w:val="24"/>
                <w:lang w:val="en-US" w:eastAsia="lv-LV"/>
              </w:rPr>
              <w:t>(a)</w:t>
            </w:r>
            <w:r>
              <w:rPr>
                <w:rFonts w:eastAsia="Times New Roman" w:cs="Times New Roman"/>
                <w:szCs w:val="24"/>
                <w:lang w:val="en-US" w:eastAsia="lv-LV"/>
              </w:rPr>
              <w:t xml:space="preserve"> </w:t>
            </w:r>
            <w:r w:rsidR="003B5071" w:rsidRPr="00E15F99">
              <w:rPr>
                <w:rFonts w:eastAsia="Times New Roman" w:cs="Times New Roman"/>
                <w:szCs w:val="24"/>
                <w:lang w:val="en-US" w:eastAsia="lv-LV"/>
              </w:rPr>
              <w:t>Identify and remove from use equipment (</w:t>
            </w:r>
            <w:proofErr w:type="gramStart"/>
            <w:r w:rsidR="003B5071" w:rsidRPr="00E15F99">
              <w:rPr>
                <w:rFonts w:eastAsia="Times New Roman" w:cs="Times New Roman"/>
                <w:szCs w:val="24"/>
                <w:lang w:val="en-US" w:eastAsia="lv-LV"/>
              </w:rPr>
              <w:t>e.g.</w:t>
            </w:r>
            <w:proofErr w:type="gramEnd"/>
            <w:r w:rsidR="003B5071" w:rsidRPr="00E15F99">
              <w:rPr>
                <w:rFonts w:eastAsia="Times New Roman" w:cs="Times New Roman"/>
                <w:szCs w:val="24"/>
                <w:lang w:val="en-US" w:eastAsia="lv-LV"/>
              </w:rPr>
              <w:t xml:space="preserve"> transformers, capacitors or other receptacles containing liquid stocks) containing more than 0</w:t>
            </w:r>
            <w:r w:rsidR="00D96C31">
              <w:rPr>
                <w:rFonts w:eastAsia="Times New Roman" w:cs="Times New Roman"/>
                <w:szCs w:val="24"/>
                <w:lang w:val="en-US" w:eastAsia="lv-LV"/>
              </w:rPr>
              <w:t>.</w:t>
            </w:r>
            <w:r w:rsidR="003B5071" w:rsidRPr="00E15F99">
              <w:rPr>
                <w:rFonts w:eastAsia="Times New Roman" w:cs="Times New Roman"/>
                <w:szCs w:val="24"/>
                <w:lang w:val="en-US" w:eastAsia="lv-LV"/>
              </w:rPr>
              <w:t>005 % PCBs and volumes greater than 0</w:t>
            </w:r>
            <w:r w:rsidR="00D96C31">
              <w:rPr>
                <w:rFonts w:eastAsia="Times New Roman" w:cs="Times New Roman"/>
                <w:szCs w:val="24"/>
                <w:lang w:val="en-US" w:eastAsia="lv-LV"/>
              </w:rPr>
              <w:t>.</w:t>
            </w:r>
            <w:r w:rsidR="003B5071" w:rsidRPr="00E15F99">
              <w:rPr>
                <w:rFonts w:eastAsia="Times New Roman" w:cs="Times New Roman"/>
                <w:szCs w:val="24"/>
                <w:lang w:val="en-US" w:eastAsia="lv-LV"/>
              </w:rPr>
              <w:t>05 dm</w:t>
            </w:r>
            <w:r w:rsidR="003B5071" w:rsidRPr="002F2A9C">
              <w:rPr>
                <w:rFonts w:eastAsia="Times New Roman" w:cs="Times New Roman"/>
                <w:szCs w:val="24"/>
                <w:vertAlign w:val="superscript"/>
                <w:lang w:val="en-US" w:eastAsia="lv-LV"/>
              </w:rPr>
              <w:t>3</w:t>
            </w:r>
            <w:r w:rsidR="003B5071" w:rsidRPr="00E15F99">
              <w:rPr>
                <w:rFonts w:eastAsia="Times New Roman" w:cs="Times New Roman"/>
                <w:szCs w:val="24"/>
                <w:lang w:val="en-US" w:eastAsia="lv-LV"/>
              </w:rPr>
              <w:t>, as soon as possible but no later than 31 December 2025;</w:t>
            </w:r>
          </w:p>
          <w:p w14:paraId="228DE4EA" w14:textId="7A705D39" w:rsidR="003B5071" w:rsidRPr="00E15F99" w:rsidRDefault="002F2A9C" w:rsidP="00E15F99">
            <w:pPr>
              <w:spacing w:line="360" w:lineRule="auto"/>
              <w:contextualSpacing/>
              <w:jc w:val="both"/>
              <w:rPr>
                <w:rFonts w:eastAsia="Times New Roman" w:cs="Times New Roman"/>
                <w:szCs w:val="24"/>
                <w:lang w:val="en-US" w:eastAsia="lv-LV"/>
              </w:rPr>
            </w:pPr>
            <w:r>
              <w:rPr>
                <w:rFonts w:eastAsia="Times New Roman" w:cs="Times New Roman"/>
                <w:szCs w:val="24"/>
                <w:lang w:val="en-US" w:eastAsia="lv-LV"/>
              </w:rPr>
              <w:tab/>
            </w:r>
            <w:r w:rsidR="003B5071" w:rsidRPr="00E15F99">
              <w:rPr>
                <w:rFonts w:eastAsia="Times New Roman" w:cs="Times New Roman"/>
                <w:szCs w:val="24"/>
                <w:lang w:val="en-US" w:eastAsia="lv-LV"/>
              </w:rPr>
              <w:t>(b)</w:t>
            </w:r>
            <w:r>
              <w:rPr>
                <w:rFonts w:eastAsia="Times New Roman" w:cs="Times New Roman"/>
                <w:szCs w:val="24"/>
                <w:lang w:val="en-US" w:eastAsia="lv-LV"/>
              </w:rPr>
              <w:t xml:space="preserve"> </w:t>
            </w:r>
            <w:r w:rsidR="003B5071" w:rsidRPr="00E15F99">
              <w:rPr>
                <w:rFonts w:eastAsia="Times New Roman" w:cs="Times New Roman"/>
                <w:szCs w:val="24"/>
                <w:lang w:val="en-US" w:eastAsia="lv-LV"/>
              </w:rPr>
              <w:t>Identify other articles containing more than 0</w:t>
            </w:r>
            <w:r w:rsidR="00D96C31">
              <w:rPr>
                <w:rFonts w:eastAsia="Times New Roman" w:cs="Times New Roman"/>
                <w:szCs w:val="24"/>
                <w:lang w:val="en-US" w:eastAsia="lv-LV"/>
              </w:rPr>
              <w:t>.</w:t>
            </w:r>
            <w:r w:rsidR="003B5071" w:rsidRPr="00E15F99">
              <w:rPr>
                <w:rFonts w:eastAsia="Times New Roman" w:cs="Times New Roman"/>
                <w:szCs w:val="24"/>
                <w:lang w:val="en-US" w:eastAsia="lv-LV"/>
              </w:rPr>
              <w:t>005 % PCBs (</w:t>
            </w:r>
            <w:proofErr w:type="gramStart"/>
            <w:r w:rsidR="003B5071" w:rsidRPr="00E15F99">
              <w:rPr>
                <w:rFonts w:eastAsia="Times New Roman" w:cs="Times New Roman"/>
                <w:szCs w:val="24"/>
                <w:lang w:val="en-US" w:eastAsia="lv-LV"/>
              </w:rPr>
              <w:t>e.g.</w:t>
            </w:r>
            <w:proofErr w:type="gramEnd"/>
            <w:r w:rsidR="003B5071" w:rsidRPr="00E15F99">
              <w:rPr>
                <w:rFonts w:eastAsia="Times New Roman" w:cs="Times New Roman"/>
                <w:szCs w:val="24"/>
                <w:lang w:val="en-US" w:eastAsia="lv-LV"/>
              </w:rPr>
              <w:t xml:space="preserve"> cable sheaths, cured caulk and painted objects) and manage them in accordance with paragraph 3 of Article 3.</w:t>
            </w:r>
          </w:p>
          <w:p w14:paraId="3893AD50" w14:textId="426F679A"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3.</w:t>
            </w:r>
            <w:r w:rsidR="002F2A9C">
              <w:rPr>
                <w:rFonts w:eastAsia="Times New Roman" w:cs="Times New Roman"/>
                <w:szCs w:val="24"/>
                <w:lang w:val="en-US" w:eastAsia="lv-LV"/>
              </w:rPr>
              <w:t xml:space="preserve"> </w:t>
            </w:r>
            <w:r w:rsidRPr="00E15F99">
              <w:rPr>
                <w:rFonts w:eastAsia="Times New Roman" w:cs="Times New Roman"/>
                <w:szCs w:val="24"/>
                <w:lang w:val="en-US" w:eastAsia="lv-LV"/>
              </w:rPr>
              <w:t>Ensure that the equipment described in subparagraphs 1(a) and 2(a) is not exported or imported other than for the purpose of environmentally sound waste management.</w:t>
            </w:r>
          </w:p>
          <w:p w14:paraId="146CBAC5" w14:textId="7ACA6AC8"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4.</w:t>
            </w:r>
            <w:r w:rsidR="00BE11C8">
              <w:rPr>
                <w:rFonts w:eastAsia="Times New Roman" w:cs="Times New Roman"/>
                <w:szCs w:val="24"/>
                <w:lang w:val="en-US" w:eastAsia="lv-LV"/>
              </w:rPr>
              <w:t xml:space="preserve"> </w:t>
            </w:r>
            <w:r w:rsidRPr="00E15F99">
              <w:rPr>
                <w:rFonts w:eastAsia="Times New Roman" w:cs="Times New Roman"/>
                <w:szCs w:val="24"/>
                <w:lang w:val="en-US" w:eastAsia="lv-LV"/>
              </w:rPr>
              <w:t>Promote the following to reduce exposures and risk to control the use of PCBs:</w:t>
            </w:r>
          </w:p>
          <w:p w14:paraId="2A45CFD7" w14:textId="78EAC675" w:rsidR="003B5071" w:rsidRPr="00E15F99" w:rsidRDefault="00BE11C8" w:rsidP="00E15F99">
            <w:pPr>
              <w:spacing w:line="360" w:lineRule="auto"/>
              <w:contextualSpacing/>
              <w:jc w:val="both"/>
              <w:rPr>
                <w:rFonts w:eastAsia="Times New Roman" w:cs="Times New Roman"/>
                <w:szCs w:val="24"/>
                <w:lang w:val="en-US" w:eastAsia="lv-LV"/>
              </w:rPr>
            </w:pPr>
            <w:r>
              <w:rPr>
                <w:rFonts w:eastAsia="Times New Roman" w:cs="Times New Roman"/>
                <w:szCs w:val="24"/>
                <w:lang w:val="en-US" w:eastAsia="lv-LV"/>
              </w:rPr>
              <w:tab/>
            </w:r>
            <w:r w:rsidR="003B5071" w:rsidRPr="00E15F99">
              <w:rPr>
                <w:rFonts w:eastAsia="Times New Roman" w:cs="Times New Roman"/>
                <w:szCs w:val="24"/>
                <w:lang w:val="en-US" w:eastAsia="lv-LV"/>
              </w:rPr>
              <w:t>(a)</w:t>
            </w:r>
            <w:r>
              <w:rPr>
                <w:rFonts w:eastAsia="Times New Roman" w:cs="Times New Roman"/>
                <w:szCs w:val="24"/>
                <w:lang w:val="en-US" w:eastAsia="lv-LV"/>
              </w:rPr>
              <w:t xml:space="preserve"> </w:t>
            </w:r>
            <w:r w:rsidR="003B5071" w:rsidRPr="00E15F99">
              <w:rPr>
                <w:rFonts w:eastAsia="Times New Roman" w:cs="Times New Roman"/>
                <w:szCs w:val="24"/>
                <w:lang w:val="en-US" w:eastAsia="lv-LV"/>
              </w:rPr>
              <w:t xml:space="preserve">Use PCBs only in intact and non-leaking equipment and only in areas where the risk from environmental release can be minimized and quickly </w:t>
            </w:r>
            <w:proofErr w:type="gramStart"/>
            <w:r w:rsidR="003B5071" w:rsidRPr="00E15F99">
              <w:rPr>
                <w:rFonts w:eastAsia="Times New Roman" w:cs="Times New Roman"/>
                <w:szCs w:val="24"/>
                <w:lang w:val="en-US" w:eastAsia="lv-LV"/>
              </w:rPr>
              <w:t>remedied;</w:t>
            </w:r>
            <w:proofErr w:type="gramEnd"/>
          </w:p>
          <w:p w14:paraId="53432E64" w14:textId="61CC65D9" w:rsidR="003B5071" w:rsidRPr="00E15F99" w:rsidRDefault="00BE11C8" w:rsidP="00E15F99">
            <w:pPr>
              <w:spacing w:line="360" w:lineRule="auto"/>
              <w:contextualSpacing/>
              <w:jc w:val="both"/>
              <w:rPr>
                <w:rFonts w:eastAsia="Times New Roman" w:cs="Times New Roman"/>
                <w:szCs w:val="24"/>
                <w:lang w:val="en-US" w:eastAsia="lv-LV"/>
              </w:rPr>
            </w:pPr>
            <w:r>
              <w:rPr>
                <w:rFonts w:eastAsia="Times New Roman" w:cs="Times New Roman"/>
                <w:szCs w:val="24"/>
                <w:lang w:val="en-US" w:eastAsia="lv-LV"/>
              </w:rPr>
              <w:tab/>
            </w:r>
            <w:r w:rsidR="003B5071" w:rsidRPr="00E15F99">
              <w:rPr>
                <w:rFonts w:eastAsia="Times New Roman" w:cs="Times New Roman"/>
                <w:szCs w:val="24"/>
                <w:lang w:val="en-US" w:eastAsia="lv-LV"/>
              </w:rPr>
              <w:t>(b)</w:t>
            </w:r>
            <w:r>
              <w:rPr>
                <w:rFonts w:eastAsia="Times New Roman" w:cs="Times New Roman"/>
                <w:szCs w:val="24"/>
                <w:lang w:val="en-US" w:eastAsia="lv-LV"/>
              </w:rPr>
              <w:t xml:space="preserve"> </w:t>
            </w:r>
            <w:r w:rsidR="003B5071" w:rsidRPr="00E15F99">
              <w:rPr>
                <w:rFonts w:eastAsia="Times New Roman" w:cs="Times New Roman"/>
                <w:szCs w:val="24"/>
                <w:lang w:val="en-US" w:eastAsia="lv-LV"/>
              </w:rPr>
              <w:t xml:space="preserve">Not use PCBs in equipment in areas associated with the production or processing of food or </w:t>
            </w:r>
            <w:proofErr w:type="gramStart"/>
            <w:r w:rsidR="003B5071" w:rsidRPr="00E15F99">
              <w:rPr>
                <w:rFonts w:eastAsia="Times New Roman" w:cs="Times New Roman"/>
                <w:szCs w:val="24"/>
                <w:lang w:val="en-US" w:eastAsia="lv-LV"/>
              </w:rPr>
              <w:t>feed;</w:t>
            </w:r>
            <w:proofErr w:type="gramEnd"/>
          </w:p>
          <w:p w14:paraId="799834BF" w14:textId="796C1AE8" w:rsidR="003B5071" w:rsidRPr="00E15F99" w:rsidRDefault="003B5071" w:rsidP="00E15F99">
            <w:pPr>
              <w:spacing w:line="360" w:lineRule="auto"/>
              <w:contextualSpacing/>
              <w:jc w:val="both"/>
              <w:rPr>
                <w:rFonts w:eastAsia="Times New Roman" w:cs="Times New Roman"/>
                <w:szCs w:val="24"/>
                <w:lang w:val="en-US" w:eastAsia="lv-LV"/>
              </w:rPr>
            </w:pPr>
            <w:r w:rsidRPr="00E15F99">
              <w:rPr>
                <w:rFonts w:eastAsia="Times New Roman" w:cs="Times New Roman"/>
                <w:szCs w:val="24"/>
                <w:lang w:val="en-US" w:eastAsia="lv-LV"/>
              </w:rPr>
              <w:t>When PCBs are used in populated areas, including schools and hospitals, take all reasonable measures to prevent electrical failures that could result in a fire, and regularly inspect equipment for leaks.</w:t>
            </w:r>
          </w:p>
        </w:tc>
      </w:tr>
    </w:tbl>
    <w:p w14:paraId="67BD7562" w14:textId="6A4D3167" w:rsidR="003B5071" w:rsidRPr="00E15F99" w:rsidRDefault="003B5071" w:rsidP="00E15F99">
      <w:pPr>
        <w:shd w:val="clear" w:color="auto" w:fill="FFFFFF"/>
        <w:contextualSpacing/>
        <w:jc w:val="both"/>
        <w:rPr>
          <w:rFonts w:eastAsia="Times New Roman" w:cs="Times New Roman"/>
          <w:color w:val="000000"/>
          <w:szCs w:val="24"/>
          <w:lang w:val="en-US" w:eastAsia="lv-LV"/>
        </w:rPr>
      </w:pPr>
    </w:p>
    <w:p w14:paraId="7FDC9C26" w14:textId="5D5DEAF8" w:rsidR="00360E0A" w:rsidRPr="00E15F99" w:rsidRDefault="003B5071" w:rsidP="00E15F99">
      <w:pPr>
        <w:shd w:val="clear" w:color="auto" w:fill="FFFFFF"/>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lastRenderedPageBreak/>
        <w:t xml:space="preserve">6. </w:t>
      </w:r>
      <w:r w:rsidR="00364E16"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 xml:space="preserve">Footnote </w:t>
      </w:r>
      <w:r w:rsidR="00020999">
        <w:rPr>
          <w:rFonts w:eastAsia="Times New Roman" w:cs="Times New Roman"/>
          <w:color w:val="000000"/>
          <w:szCs w:val="24"/>
          <w:lang w:val="en-US" w:eastAsia="lv-LV"/>
        </w:rPr>
        <w:t>a/</w:t>
      </w:r>
      <w:r w:rsidRPr="00E15F99">
        <w:rPr>
          <w:rFonts w:eastAsia="Times New Roman" w:cs="Times New Roman"/>
          <w:color w:val="000000"/>
          <w:szCs w:val="24"/>
          <w:lang w:val="en-US" w:eastAsia="lv-LV"/>
        </w:rPr>
        <w:t xml:space="preserve"> at the end of Annex I shall be deleted.</w:t>
      </w:r>
    </w:p>
    <w:p w14:paraId="07899676" w14:textId="57FE673F" w:rsidR="003B5071" w:rsidRPr="00E15F99" w:rsidRDefault="003B5071" w:rsidP="00E15F99">
      <w:pPr>
        <w:shd w:val="clear" w:color="auto" w:fill="FFFFFF"/>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7. </w:t>
      </w:r>
      <w:r w:rsidR="00364E16"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The following footnotes shall be added at the end of Annex I:</w:t>
      </w:r>
    </w:p>
    <w:p w14:paraId="445DF10D" w14:textId="25BC2193" w:rsidR="003B5071" w:rsidRPr="00E15F99" w:rsidRDefault="00020999" w:rsidP="00E15F99">
      <w:pPr>
        <w:shd w:val="clear" w:color="auto" w:fill="FFFFFF"/>
        <w:ind w:left="720"/>
        <w:contextualSpacing/>
        <w:jc w:val="both"/>
        <w:rPr>
          <w:rFonts w:eastAsia="Times New Roman" w:cs="Times New Roman"/>
          <w:color w:val="000000"/>
          <w:szCs w:val="24"/>
          <w:lang w:val="en-US" w:eastAsia="lv-LV"/>
        </w:rPr>
      </w:pPr>
      <w:r>
        <w:rPr>
          <w:rFonts w:eastAsia="Times New Roman" w:cs="Times New Roman"/>
          <w:color w:val="000000"/>
          <w:szCs w:val="24"/>
          <w:lang w:val="en-US" w:eastAsia="lv-LV"/>
        </w:rPr>
        <w:t>“</w:t>
      </w:r>
      <w:r w:rsidRPr="00020999">
        <w:rPr>
          <w:rFonts w:eastAsia="Times New Roman" w:cs="Times New Roman"/>
          <w:color w:val="000000"/>
          <w:szCs w:val="24"/>
          <w:vertAlign w:val="superscript"/>
          <w:lang w:val="en-US" w:eastAsia="lv-LV"/>
        </w:rPr>
        <w:t>a/</w:t>
      </w:r>
      <w:r>
        <w:rPr>
          <w:rFonts w:eastAsia="Times New Roman" w:cs="Times New Roman"/>
          <w:color w:val="000000"/>
          <w:szCs w:val="24"/>
          <w:lang w:val="en-US" w:eastAsia="lv-LV"/>
        </w:rPr>
        <w:t xml:space="preserve"> </w:t>
      </w:r>
      <w:r w:rsidR="003B5071" w:rsidRPr="00E15F99">
        <w:rPr>
          <w:rFonts w:eastAsia="Times New Roman" w:cs="Times New Roman"/>
          <w:color w:val="000000"/>
          <w:szCs w:val="24"/>
          <w:lang w:val="en-US" w:eastAsia="lv-LV"/>
        </w:rPr>
        <w:t>“</w:t>
      </w:r>
      <w:proofErr w:type="spellStart"/>
      <w:r w:rsidR="003B5071" w:rsidRPr="00E15F99">
        <w:rPr>
          <w:rFonts w:eastAsia="Times New Roman" w:cs="Times New Roman"/>
          <w:color w:val="000000"/>
          <w:szCs w:val="24"/>
          <w:lang w:val="en-US" w:eastAsia="lv-LV"/>
        </w:rPr>
        <w:t>Hexabromodiphenyl</w:t>
      </w:r>
      <w:proofErr w:type="spellEnd"/>
      <w:r w:rsidR="003B5071" w:rsidRPr="00E15F99">
        <w:rPr>
          <w:rFonts w:eastAsia="Times New Roman" w:cs="Times New Roman"/>
          <w:color w:val="000000"/>
          <w:szCs w:val="24"/>
          <w:lang w:val="en-US" w:eastAsia="lv-LV"/>
        </w:rPr>
        <w:t xml:space="preserve"> ether and </w:t>
      </w:r>
      <w:proofErr w:type="spellStart"/>
      <w:r w:rsidR="003B5071" w:rsidRPr="00E15F99">
        <w:rPr>
          <w:rFonts w:eastAsia="Times New Roman" w:cs="Times New Roman"/>
          <w:color w:val="000000"/>
          <w:szCs w:val="24"/>
          <w:lang w:val="en-US" w:eastAsia="lv-LV"/>
        </w:rPr>
        <w:t>heptabromodiphenyl</w:t>
      </w:r>
      <w:proofErr w:type="spellEnd"/>
      <w:r w:rsidR="003B5071" w:rsidRPr="00E15F99">
        <w:rPr>
          <w:rFonts w:eastAsia="Times New Roman" w:cs="Times New Roman"/>
          <w:color w:val="000000"/>
          <w:szCs w:val="24"/>
          <w:lang w:val="en-US" w:eastAsia="lv-LV"/>
        </w:rPr>
        <w:t xml:space="preserve"> ether” mean 2,2′,4,4′,5,5′- </w:t>
      </w:r>
      <w:proofErr w:type="spellStart"/>
      <w:r w:rsidR="003B5071" w:rsidRPr="00E15F99">
        <w:rPr>
          <w:rFonts w:eastAsia="Times New Roman" w:cs="Times New Roman"/>
          <w:color w:val="000000"/>
          <w:szCs w:val="24"/>
          <w:lang w:val="en-US" w:eastAsia="lv-LV"/>
        </w:rPr>
        <w:t>hexabromodiphenyl</w:t>
      </w:r>
      <w:proofErr w:type="spellEnd"/>
      <w:r w:rsidR="003B5071" w:rsidRPr="00E15F99">
        <w:rPr>
          <w:rFonts w:eastAsia="Times New Roman" w:cs="Times New Roman"/>
          <w:color w:val="000000"/>
          <w:szCs w:val="24"/>
          <w:lang w:val="en-US" w:eastAsia="lv-LV"/>
        </w:rPr>
        <w:t xml:space="preserve"> ether (BDE-153, CAS No: 68631-49-2), 2,2′,4,4′,5,6′- </w:t>
      </w:r>
      <w:proofErr w:type="spellStart"/>
      <w:r w:rsidR="003B5071" w:rsidRPr="00E15F99">
        <w:rPr>
          <w:rFonts w:eastAsia="Times New Roman" w:cs="Times New Roman"/>
          <w:color w:val="000000"/>
          <w:szCs w:val="24"/>
          <w:lang w:val="en-US" w:eastAsia="lv-LV"/>
        </w:rPr>
        <w:t>hexabromodiphenyl</w:t>
      </w:r>
      <w:proofErr w:type="spellEnd"/>
      <w:r w:rsidR="003B5071" w:rsidRPr="00E15F99">
        <w:rPr>
          <w:rFonts w:eastAsia="Times New Roman" w:cs="Times New Roman"/>
          <w:color w:val="000000"/>
          <w:szCs w:val="24"/>
          <w:lang w:val="en-US" w:eastAsia="lv-LV"/>
        </w:rPr>
        <w:t xml:space="preserve"> ether (BDE-154, CAS No: 207122-15-4), 2,2′,3,3′,4,5′,6 </w:t>
      </w:r>
      <w:proofErr w:type="spellStart"/>
      <w:r w:rsidR="003B5071" w:rsidRPr="00E15F99">
        <w:rPr>
          <w:rFonts w:eastAsia="Times New Roman" w:cs="Times New Roman"/>
          <w:color w:val="000000"/>
          <w:szCs w:val="24"/>
          <w:lang w:val="en-US" w:eastAsia="lv-LV"/>
        </w:rPr>
        <w:t>heptabromodiphenyl</w:t>
      </w:r>
      <w:proofErr w:type="spellEnd"/>
      <w:r w:rsidR="003B5071" w:rsidRPr="00E15F99">
        <w:rPr>
          <w:rFonts w:eastAsia="Times New Roman" w:cs="Times New Roman"/>
          <w:color w:val="000000"/>
          <w:szCs w:val="24"/>
          <w:lang w:val="en-US" w:eastAsia="lv-LV"/>
        </w:rPr>
        <w:t xml:space="preserve"> ether (BDE-175, CAS No: 446255-22-7), 2,2′,3,4,4′,5′,6- </w:t>
      </w:r>
      <w:proofErr w:type="spellStart"/>
      <w:r w:rsidR="003B5071" w:rsidRPr="00E15F99">
        <w:rPr>
          <w:rFonts w:eastAsia="Times New Roman" w:cs="Times New Roman"/>
          <w:color w:val="000000"/>
          <w:szCs w:val="24"/>
          <w:lang w:val="en-US" w:eastAsia="lv-LV"/>
        </w:rPr>
        <w:t>heptabromodiphenyl</w:t>
      </w:r>
      <w:proofErr w:type="spellEnd"/>
      <w:r w:rsidR="003B5071" w:rsidRPr="00E15F99">
        <w:rPr>
          <w:rFonts w:eastAsia="Times New Roman" w:cs="Times New Roman"/>
          <w:color w:val="000000"/>
          <w:szCs w:val="24"/>
          <w:lang w:val="en-US" w:eastAsia="lv-LV"/>
        </w:rPr>
        <w:t xml:space="preserve"> ether (BDE-183, CAS No: 207122-16-5) and other hexa- and </w:t>
      </w:r>
      <w:proofErr w:type="spellStart"/>
      <w:r w:rsidR="003B5071" w:rsidRPr="00E15F99">
        <w:rPr>
          <w:rFonts w:eastAsia="Times New Roman" w:cs="Times New Roman"/>
          <w:color w:val="000000"/>
          <w:szCs w:val="24"/>
          <w:lang w:val="en-US" w:eastAsia="lv-LV"/>
        </w:rPr>
        <w:t>heptabromodiphenyl</w:t>
      </w:r>
      <w:proofErr w:type="spellEnd"/>
      <w:r w:rsidR="003B5071" w:rsidRPr="00E15F99">
        <w:rPr>
          <w:rFonts w:eastAsia="Times New Roman" w:cs="Times New Roman"/>
          <w:color w:val="000000"/>
          <w:szCs w:val="24"/>
          <w:lang w:val="en-US" w:eastAsia="lv-LV"/>
        </w:rPr>
        <w:t xml:space="preserve"> ethers present in commercial </w:t>
      </w:r>
      <w:proofErr w:type="spellStart"/>
      <w:r w:rsidR="003B5071" w:rsidRPr="00E15F99">
        <w:rPr>
          <w:rFonts w:eastAsia="Times New Roman" w:cs="Times New Roman"/>
          <w:color w:val="000000"/>
          <w:szCs w:val="24"/>
          <w:lang w:val="en-US" w:eastAsia="lv-LV"/>
        </w:rPr>
        <w:t>octabromodiphenyl</w:t>
      </w:r>
      <w:proofErr w:type="spellEnd"/>
      <w:r w:rsidR="003B5071" w:rsidRPr="00E15F99">
        <w:rPr>
          <w:rFonts w:eastAsia="Times New Roman" w:cs="Times New Roman"/>
          <w:color w:val="000000"/>
          <w:szCs w:val="24"/>
          <w:lang w:val="en-US" w:eastAsia="lv-LV"/>
        </w:rPr>
        <w:t xml:space="preserve"> ether.</w:t>
      </w:r>
      <w:r>
        <w:rPr>
          <w:rFonts w:eastAsia="Times New Roman" w:cs="Times New Roman"/>
          <w:color w:val="000000"/>
          <w:szCs w:val="24"/>
          <w:lang w:val="en-US" w:eastAsia="lv-LV"/>
        </w:rPr>
        <w:t>”</w:t>
      </w:r>
    </w:p>
    <w:p w14:paraId="62F564CD" w14:textId="327F2004" w:rsidR="003B5071" w:rsidRPr="00E15F99" w:rsidRDefault="00020999" w:rsidP="00E15F99">
      <w:pPr>
        <w:shd w:val="clear" w:color="auto" w:fill="FFFFFF"/>
        <w:ind w:left="720"/>
        <w:contextualSpacing/>
        <w:jc w:val="both"/>
        <w:rPr>
          <w:rFonts w:eastAsia="Times New Roman" w:cs="Times New Roman"/>
          <w:color w:val="000000"/>
          <w:szCs w:val="24"/>
          <w:lang w:val="en-US" w:eastAsia="lv-LV"/>
        </w:rPr>
      </w:pPr>
      <w:r>
        <w:rPr>
          <w:rFonts w:eastAsia="Times New Roman" w:cs="Times New Roman"/>
          <w:color w:val="000000"/>
          <w:szCs w:val="24"/>
          <w:lang w:val="en-US" w:eastAsia="lv-LV"/>
        </w:rPr>
        <w:t>“</w:t>
      </w:r>
      <w:r w:rsidRPr="00020999">
        <w:rPr>
          <w:rFonts w:eastAsia="Times New Roman" w:cs="Times New Roman"/>
          <w:color w:val="000000"/>
          <w:szCs w:val="24"/>
          <w:vertAlign w:val="superscript"/>
          <w:lang w:val="en-US" w:eastAsia="lv-LV"/>
        </w:rPr>
        <w:t>b/</w:t>
      </w:r>
      <w:r>
        <w:rPr>
          <w:rFonts w:eastAsia="Times New Roman" w:cs="Times New Roman"/>
          <w:color w:val="000000"/>
          <w:szCs w:val="24"/>
          <w:lang w:val="en-US" w:eastAsia="lv-LV"/>
        </w:rPr>
        <w:t xml:space="preserve"> </w:t>
      </w:r>
      <w:r w:rsidR="003B5071" w:rsidRPr="00E15F99">
        <w:rPr>
          <w:rFonts w:eastAsia="Times New Roman" w:cs="Times New Roman"/>
          <w:color w:val="000000"/>
          <w:szCs w:val="24"/>
          <w:lang w:val="en-US" w:eastAsia="lv-LV"/>
        </w:rPr>
        <w:t>“</w:t>
      </w:r>
      <w:proofErr w:type="spellStart"/>
      <w:r w:rsidR="003B5071" w:rsidRPr="00E15F99">
        <w:rPr>
          <w:rFonts w:eastAsia="Times New Roman" w:cs="Times New Roman"/>
          <w:color w:val="000000"/>
          <w:szCs w:val="24"/>
          <w:lang w:val="en-US" w:eastAsia="lv-LV"/>
        </w:rPr>
        <w:t>Tetrabromodiphenyl</w:t>
      </w:r>
      <w:proofErr w:type="spellEnd"/>
      <w:r w:rsidR="003B5071" w:rsidRPr="00E15F99">
        <w:rPr>
          <w:rFonts w:eastAsia="Times New Roman" w:cs="Times New Roman"/>
          <w:color w:val="000000"/>
          <w:szCs w:val="24"/>
          <w:lang w:val="en-US" w:eastAsia="lv-LV"/>
        </w:rPr>
        <w:t xml:space="preserve"> ether and </w:t>
      </w:r>
      <w:proofErr w:type="spellStart"/>
      <w:r w:rsidR="003B5071" w:rsidRPr="00E15F99">
        <w:rPr>
          <w:rFonts w:eastAsia="Times New Roman" w:cs="Times New Roman"/>
          <w:color w:val="000000"/>
          <w:szCs w:val="24"/>
          <w:lang w:val="en-US" w:eastAsia="lv-LV"/>
        </w:rPr>
        <w:t>pentabromodiphenyl</w:t>
      </w:r>
      <w:proofErr w:type="spellEnd"/>
      <w:r w:rsidR="003B5071" w:rsidRPr="00E15F99">
        <w:rPr>
          <w:rFonts w:eastAsia="Times New Roman" w:cs="Times New Roman"/>
          <w:color w:val="000000"/>
          <w:szCs w:val="24"/>
          <w:lang w:val="en-US" w:eastAsia="lv-LV"/>
        </w:rPr>
        <w:t xml:space="preserve"> ether” means 2,2′,4,4′-tetrabromodiphenyl ether (BDE-47, CAS No: 40088-47-9) and 2,2′,4,4′,5-pentabromodiphenyl ether (BDE-99, CAS No: 32534-81-9) and other tetra- and </w:t>
      </w:r>
      <w:proofErr w:type="spellStart"/>
      <w:r w:rsidR="003B5071" w:rsidRPr="00E15F99">
        <w:rPr>
          <w:rFonts w:eastAsia="Times New Roman" w:cs="Times New Roman"/>
          <w:color w:val="000000"/>
          <w:szCs w:val="24"/>
          <w:lang w:val="en-US" w:eastAsia="lv-LV"/>
        </w:rPr>
        <w:t>pentabromodiphenyl</w:t>
      </w:r>
      <w:proofErr w:type="spellEnd"/>
      <w:r w:rsidR="003B5071" w:rsidRPr="00E15F99">
        <w:rPr>
          <w:rFonts w:eastAsia="Times New Roman" w:cs="Times New Roman"/>
          <w:color w:val="000000"/>
          <w:szCs w:val="24"/>
          <w:lang w:val="en-US" w:eastAsia="lv-LV"/>
        </w:rPr>
        <w:t xml:space="preserve"> ethers present in commercial </w:t>
      </w:r>
      <w:proofErr w:type="spellStart"/>
      <w:r w:rsidR="003B5071" w:rsidRPr="00E15F99">
        <w:rPr>
          <w:rFonts w:eastAsia="Times New Roman" w:cs="Times New Roman"/>
          <w:color w:val="000000"/>
          <w:szCs w:val="24"/>
          <w:lang w:val="en-US" w:eastAsia="lv-LV"/>
        </w:rPr>
        <w:t>pentabromodiphenyl</w:t>
      </w:r>
      <w:proofErr w:type="spellEnd"/>
      <w:r w:rsidR="003B5071" w:rsidRPr="00E15F99">
        <w:rPr>
          <w:rFonts w:eastAsia="Times New Roman" w:cs="Times New Roman"/>
          <w:color w:val="000000"/>
          <w:szCs w:val="24"/>
          <w:lang w:val="en-US" w:eastAsia="lv-LV"/>
        </w:rPr>
        <w:t xml:space="preserve"> ether.</w:t>
      </w:r>
      <w:r>
        <w:rPr>
          <w:rFonts w:eastAsia="Times New Roman" w:cs="Times New Roman"/>
          <w:color w:val="000000"/>
          <w:szCs w:val="24"/>
          <w:lang w:val="en-US" w:eastAsia="lv-LV"/>
        </w:rPr>
        <w:t>”</w:t>
      </w:r>
    </w:p>
    <w:p w14:paraId="7B28E795" w14:textId="58DE3191" w:rsidR="003B5071" w:rsidRPr="00E15F99" w:rsidRDefault="00020999" w:rsidP="00E15F99">
      <w:pPr>
        <w:shd w:val="clear" w:color="auto" w:fill="FFFFFF"/>
        <w:ind w:left="720"/>
        <w:contextualSpacing/>
        <w:jc w:val="both"/>
        <w:rPr>
          <w:rFonts w:eastAsia="Times New Roman" w:cs="Times New Roman"/>
          <w:color w:val="000000"/>
          <w:szCs w:val="24"/>
          <w:lang w:val="en-US" w:eastAsia="lv-LV"/>
        </w:rPr>
      </w:pPr>
      <w:r>
        <w:rPr>
          <w:rFonts w:eastAsia="Times New Roman" w:cs="Times New Roman"/>
          <w:color w:val="000000"/>
          <w:szCs w:val="24"/>
          <w:lang w:val="en-US" w:eastAsia="lv-LV"/>
        </w:rPr>
        <w:t>“</w:t>
      </w:r>
      <w:r w:rsidRPr="00020999">
        <w:rPr>
          <w:rFonts w:eastAsia="Times New Roman" w:cs="Times New Roman"/>
          <w:color w:val="000000"/>
          <w:szCs w:val="24"/>
          <w:vertAlign w:val="superscript"/>
          <w:lang w:val="en-US" w:eastAsia="lv-LV"/>
        </w:rPr>
        <w:t>c/</w:t>
      </w:r>
      <w:r>
        <w:rPr>
          <w:rFonts w:eastAsia="Times New Roman" w:cs="Times New Roman"/>
          <w:color w:val="000000"/>
          <w:szCs w:val="24"/>
          <w:lang w:val="en-US" w:eastAsia="lv-LV"/>
        </w:rPr>
        <w:t xml:space="preserve"> </w:t>
      </w:r>
      <w:proofErr w:type="spellStart"/>
      <w:r w:rsidR="003B5071" w:rsidRPr="00E15F99">
        <w:rPr>
          <w:rFonts w:eastAsia="Times New Roman" w:cs="Times New Roman"/>
          <w:color w:val="000000"/>
          <w:szCs w:val="24"/>
          <w:lang w:val="en-US" w:eastAsia="lv-LV"/>
        </w:rPr>
        <w:t>Perfluorooctane</w:t>
      </w:r>
      <w:proofErr w:type="spellEnd"/>
      <w:r w:rsidR="003B5071" w:rsidRPr="00E15F99">
        <w:rPr>
          <w:rFonts w:eastAsia="Times New Roman" w:cs="Times New Roman"/>
          <w:color w:val="000000"/>
          <w:szCs w:val="24"/>
          <w:lang w:val="en-US" w:eastAsia="lv-LV"/>
        </w:rPr>
        <w:t xml:space="preserve"> sulfonate (PFOS) means substances defined by the molecular formula C8F17SO2X, where X = OH, metal salt, halide, amide or other derivatives including polymers.</w:t>
      </w:r>
      <w:r>
        <w:rPr>
          <w:rFonts w:eastAsia="Times New Roman" w:cs="Times New Roman"/>
          <w:color w:val="000000"/>
          <w:szCs w:val="24"/>
          <w:lang w:val="en-US" w:eastAsia="lv-LV"/>
        </w:rPr>
        <w:t>”</w:t>
      </w:r>
    </w:p>
    <w:p w14:paraId="2021F81D" w14:textId="1276B21D" w:rsidR="003B5071" w:rsidRPr="00E15F99" w:rsidRDefault="00020999" w:rsidP="00E15F99">
      <w:pPr>
        <w:shd w:val="clear" w:color="auto" w:fill="FFFFFF"/>
        <w:ind w:left="720"/>
        <w:contextualSpacing/>
        <w:jc w:val="both"/>
        <w:rPr>
          <w:rFonts w:eastAsia="Times New Roman" w:cs="Times New Roman"/>
          <w:color w:val="000000"/>
          <w:szCs w:val="24"/>
          <w:lang w:val="en-US" w:eastAsia="lv-LV"/>
        </w:rPr>
      </w:pPr>
      <w:r>
        <w:rPr>
          <w:rFonts w:eastAsia="Times New Roman" w:cs="Times New Roman"/>
          <w:color w:val="000000"/>
          <w:szCs w:val="24"/>
          <w:lang w:val="en-US" w:eastAsia="lv-LV"/>
        </w:rPr>
        <w:t>“</w:t>
      </w:r>
      <w:r w:rsidRPr="00020999">
        <w:rPr>
          <w:rFonts w:eastAsia="Times New Roman" w:cs="Times New Roman"/>
          <w:color w:val="000000"/>
          <w:szCs w:val="24"/>
          <w:vertAlign w:val="superscript"/>
          <w:lang w:val="en-US" w:eastAsia="lv-LV"/>
        </w:rPr>
        <w:t>d/</w:t>
      </w:r>
      <w:r>
        <w:rPr>
          <w:rFonts w:eastAsia="Times New Roman" w:cs="Times New Roman"/>
          <w:color w:val="000000"/>
          <w:szCs w:val="24"/>
          <w:lang w:val="en-US" w:eastAsia="lv-LV"/>
        </w:rPr>
        <w:t xml:space="preserve"> </w:t>
      </w:r>
      <w:r w:rsidR="003B5071" w:rsidRPr="00E15F99">
        <w:rPr>
          <w:rFonts w:eastAsia="Times New Roman" w:cs="Times New Roman"/>
          <w:color w:val="000000"/>
          <w:szCs w:val="24"/>
          <w:lang w:val="en-US" w:eastAsia="lv-LV"/>
        </w:rPr>
        <w:t>“Polychlorinated biphenyls” means aromatic compounds formed in such a manner that the hydrogen atoms on the biphenyl molecule (two benzene rings bonded together by a single carbon-carbon bond) may be replaced by up to 10 chlorine atoms.</w:t>
      </w:r>
      <w:r>
        <w:rPr>
          <w:rFonts w:eastAsia="Times New Roman" w:cs="Times New Roman"/>
          <w:color w:val="000000"/>
          <w:szCs w:val="24"/>
          <w:lang w:val="en-US" w:eastAsia="lv-LV"/>
        </w:rPr>
        <w:t>”</w:t>
      </w:r>
    </w:p>
    <w:p w14:paraId="3AFA7708" w14:textId="594732E2" w:rsidR="008261ED" w:rsidRPr="00E15F99" w:rsidRDefault="008261ED" w:rsidP="00E15F99">
      <w:pPr>
        <w:shd w:val="clear" w:color="auto" w:fill="FFFFFF"/>
        <w:contextualSpacing/>
        <w:jc w:val="both"/>
        <w:rPr>
          <w:rFonts w:eastAsia="Times New Roman" w:cs="Times New Roman"/>
          <w:b/>
          <w:bCs/>
          <w:color w:val="000000"/>
          <w:szCs w:val="24"/>
          <w:lang w:val="en-US" w:eastAsia="lv-LV"/>
        </w:rPr>
      </w:pPr>
      <w:r w:rsidRPr="00E15F99">
        <w:rPr>
          <w:rFonts w:eastAsia="Times New Roman" w:cs="Times New Roman"/>
          <w:b/>
          <w:bCs/>
          <w:color w:val="000000"/>
          <w:szCs w:val="24"/>
          <w:lang w:val="en-US" w:eastAsia="lv-LV"/>
        </w:rPr>
        <w:t>G</w:t>
      </w:r>
      <w:r w:rsidR="001A4321" w:rsidRPr="00E15F99">
        <w:rPr>
          <w:rFonts w:eastAsia="Times New Roman" w:cs="Times New Roman"/>
          <w:b/>
          <w:bCs/>
          <w:color w:val="000000"/>
          <w:szCs w:val="24"/>
          <w:lang w:val="en-US" w:eastAsia="lv-LV"/>
        </w:rPr>
        <w:t>.</w:t>
      </w:r>
      <w:r w:rsidR="00360E0A" w:rsidRPr="00E15F99">
        <w:rPr>
          <w:rFonts w:eastAsia="Times New Roman" w:cs="Times New Roman"/>
          <w:b/>
          <w:bCs/>
          <w:color w:val="000000"/>
          <w:szCs w:val="24"/>
          <w:lang w:val="en-US" w:eastAsia="lv-LV"/>
        </w:rPr>
        <w:tab/>
      </w:r>
      <w:r w:rsidRPr="00E15F99">
        <w:rPr>
          <w:rFonts w:eastAsia="Times New Roman" w:cs="Times New Roman"/>
          <w:b/>
          <w:bCs/>
          <w:color w:val="000000"/>
          <w:szCs w:val="24"/>
          <w:lang w:val="en-US" w:eastAsia="lv-LV"/>
        </w:rPr>
        <w:t>Annex II</w:t>
      </w:r>
    </w:p>
    <w:p w14:paraId="14C58409" w14:textId="0485C10C" w:rsidR="00360E0A" w:rsidRPr="00E15F99" w:rsidRDefault="00360E0A" w:rsidP="00645566">
      <w:pPr>
        <w:shd w:val="clear" w:color="auto" w:fill="FFFFFF"/>
        <w:ind w:left="720" w:hanging="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1. </w:t>
      </w:r>
      <w:r w:rsidR="00364E16"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The listings for the substances DDT, HCH, and PCB in the table appearing after the first paragraph of Annex II, shall be deleted.</w:t>
      </w:r>
    </w:p>
    <w:p w14:paraId="7D5DFABB" w14:textId="1A4B9160" w:rsidR="00360E0A" w:rsidRPr="00E15F99" w:rsidRDefault="00360E0A" w:rsidP="00645566">
      <w:pPr>
        <w:shd w:val="clear" w:color="auto" w:fill="FFFFFF"/>
        <w:ind w:left="720" w:hanging="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2. </w:t>
      </w:r>
      <w:r w:rsidR="00364E16"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A listing for the following substance shall be added by inserting in appropriate alphabetical order the following row:</w:t>
      </w:r>
    </w:p>
    <w:tbl>
      <w:tblPr>
        <w:tblStyle w:val="TableGrid"/>
        <w:tblW w:w="9067" w:type="dxa"/>
        <w:tblLook w:val="04A0" w:firstRow="1" w:lastRow="0" w:firstColumn="1" w:lastColumn="0" w:noHBand="0" w:noVBand="1"/>
      </w:tblPr>
      <w:tblGrid>
        <w:gridCol w:w="2798"/>
        <w:gridCol w:w="3009"/>
        <w:gridCol w:w="3260"/>
      </w:tblGrid>
      <w:tr w:rsidR="001A4321" w:rsidRPr="00E15F99" w14:paraId="5B3048B0" w14:textId="77777777" w:rsidTr="00D153AE">
        <w:tc>
          <w:tcPr>
            <w:tcW w:w="2798" w:type="dxa"/>
            <w:vMerge w:val="restart"/>
            <w:vAlign w:val="center"/>
          </w:tcPr>
          <w:p w14:paraId="3BE0527E" w14:textId="248DDC28" w:rsidR="001A4321" w:rsidRPr="00E15F99" w:rsidRDefault="001A4321" w:rsidP="00D153AE">
            <w:pPr>
              <w:spacing w:line="360" w:lineRule="auto"/>
              <w:contextualSpacing/>
              <w:jc w:val="center"/>
              <w:rPr>
                <w:rFonts w:eastAsia="Times New Roman" w:cs="Times New Roman"/>
                <w:color w:val="000000"/>
                <w:szCs w:val="24"/>
                <w:lang w:val="en-US" w:eastAsia="lv-LV"/>
              </w:rPr>
            </w:pPr>
            <w:r w:rsidRPr="00E15F99">
              <w:rPr>
                <w:rFonts w:eastAsia="Times New Roman" w:cs="Times New Roman"/>
                <w:b/>
                <w:bCs/>
                <w:szCs w:val="24"/>
                <w:lang w:val="en-US" w:eastAsia="lv-LV"/>
              </w:rPr>
              <w:t>Substance</w:t>
            </w:r>
          </w:p>
        </w:tc>
        <w:tc>
          <w:tcPr>
            <w:tcW w:w="6269" w:type="dxa"/>
            <w:gridSpan w:val="2"/>
            <w:vAlign w:val="center"/>
          </w:tcPr>
          <w:p w14:paraId="75911DC7" w14:textId="34541415" w:rsidR="001A4321" w:rsidRPr="00E15F99" w:rsidRDefault="001A4321" w:rsidP="00D153AE">
            <w:pPr>
              <w:spacing w:line="360" w:lineRule="auto"/>
              <w:contextualSpacing/>
              <w:jc w:val="center"/>
              <w:rPr>
                <w:rFonts w:eastAsia="Times New Roman" w:cs="Times New Roman"/>
                <w:color w:val="000000"/>
                <w:szCs w:val="24"/>
                <w:lang w:val="en-US" w:eastAsia="lv-LV"/>
              </w:rPr>
            </w:pPr>
            <w:r w:rsidRPr="00E15F99">
              <w:rPr>
                <w:rFonts w:eastAsia="Times New Roman" w:cs="Times New Roman"/>
                <w:b/>
                <w:bCs/>
                <w:szCs w:val="24"/>
                <w:lang w:val="en-US" w:eastAsia="lv-LV"/>
              </w:rPr>
              <w:t>Implementation requirements</w:t>
            </w:r>
          </w:p>
        </w:tc>
      </w:tr>
      <w:tr w:rsidR="001A4321" w:rsidRPr="00E15F99" w14:paraId="1F4BF0C4" w14:textId="77777777" w:rsidTr="00D153AE">
        <w:tc>
          <w:tcPr>
            <w:tcW w:w="2798" w:type="dxa"/>
            <w:vMerge/>
          </w:tcPr>
          <w:p w14:paraId="66616944" w14:textId="77777777" w:rsidR="001A4321" w:rsidRPr="00E15F99" w:rsidRDefault="001A4321" w:rsidP="00E15F99">
            <w:pPr>
              <w:spacing w:line="360" w:lineRule="auto"/>
              <w:contextualSpacing/>
              <w:jc w:val="both"/>
              <w:rPr>
                <w:rFonts w:eastAsia="Times New Roman" w:cs="Times New Roman"/>
                <w:color w:val="000000"/>
                <w:szCs w:val="24"/>
                <w:lang w:val="en-US" w:eastAsia="lv-LV"/>
              </w:rPr>
            </w:pPr>
          </w:p>
        </w:tc>
        <w:tc>
          <w:tcPr>
            <w:tcW w:w="3009" w:type="dxa"/>
            <w:vAlign w:val="center"/>
          </w:tcPr>
          <w:p w14:paraId="42105408" w14:textId="2DBA3268" w:rsidR="001A4321" w:rsidRPr="00E15F99" w:rsidRDefault="001A4321" w:rsidP="00D153AE">
            <w:pPr>
              <w:spacing w:line="360" w:lineRule="auto"/>
              <w:contextualSpacing/>
              <w:jc w:val="center"/>
              <w:rPr>
                <w:rFonts w:eastAsia="Times New Roman" w:cs="Times New Roman"/>
                <w:color w:val="000000"/>
                <w:szCs w:val="24"/>
                <w:lang w:val="en-US" w:eastAsia="lv-LV"/>
              </w:rPr>
            </w:pPr>
            <w:r w:rsidRPr="00E15F99">
              <w:rPr>
                <w:rFonts w:eastAsia="Times New Roman" w:cs="Times New Roman"/>
                <w:b/>
                <w:bCs/>
                <w:szCs w:val="24"/>
                <w:lang w:val="en-US" w:eastAsia="lv-LV"/>
              </w:rPr>
              <w:t>Restricted to uses</w:t>
            </w:r>
          </w:p>
        </w:tc>
        <w:tc>
          <w:tcPr>
            <w:tcW w:w="3260" w:type="dxa"/>
            <w:vAlign w:val="center"/>
          </w:tcPr>
          <w:p w14:paraId="07749A31" w14:textId="5B2C9A85" w:rsidR="001A4321" w:rsidRPr="00E15F99" w:rsidRDefault="001A4321" w:rsidP="00D153AE">
            <w:pPr>
              <w:spacing w:line="360" w:lineRule="auto"/>
              <w:contextualSpacing/>
              <w:jc w:val="center"/>
              <w:rPr>
                <w:rFonts w:eastAsia="Times New Roman" w:cs="Times New Roman"/>
                <w:color w:val="000000"/>
                <w:szCs w:val="24"/>
                <w:lang w:val="en-US" w:eastAsia="lv-LV"/>
              </w:rPr>
            </w:pPr>
            <w:r w:rsidRPr="00E15F99">
              <w:rPr>
                <w:rFonts w:eastAsia="Times New Roman" w:cs="Times New Roman"/>
                <w:b/>
                <w:bCs/>
                <w:szCs w:val="24"/>
                <w:lang w:val="en-US" w:eastAsia="lv-LV"/>
              </w:rPr>
              <w:t>Conditions</w:t>
            </w:r>
          </w:p>
        </w:tc>
      </w:tr>
      <w:tr w:rsidR="001A4321" w:rsidRPr="00E15F99" w14:paraId="61B9281D" w14:textId="77777777" w:rsidTr="00645566">
        <w:tc>
          <w:tcPr>
            <w:tcW w:w="2798" w:type="dxa"/>
          </w:tcPr>
          <w:p w14:paraId="3F605410" w14:textId="2C2BBBBA" w:rsidR="001A4321" w:rsidRPr="00E15F99" w:rsidRDefault="001A4321" w:rsidP="00E15F99">
            <w:pPr>
              <w:spacing w:line="360" w:lineRule="auto"/>
              <w:contextualSpacing/>
              <w:jc w:val="both"/>
              <w:rPr>
                <w:rFonts w:eastAsia="Times New Roman" w:cs="Times New Roman"/>
                <w:color w:val="000000"/>
                <w:szCs w:val="24"/>
                <w:lang w:val="en-US" w:eastAsia="lv-LV"/>
              </w:rPr>
            </w:pPr>
            <w:proofErr w:type="spellStart"/>
            <w:r w:rsidRPr="00E15F99">
              <w:rPr>
                <w:rFonts w:eastAsia="Times New Roman" w:cs="Times New Roman"/>
                <w:szCs w:val="24"/>
                <w:lang w:val="en-US" w:eastAsia="lv-LV"/>
              </w:rPr>
              <w:t>Perfluorooctane</w:t>
            </w:r>
            <w:proofErr w:type="spellEnd"/>
            <w:r w:rsidRPr="00E15F99">
              <w:rPr>
                <w:rFonts w:eastAsia="Times New Roman" w:cs="Times New Roman"/>
                <w:szCs w:val="24"/>
                <w:lang w:val="en-US" w:eastAsia="lv-LV"/>
              </w:rPr>
              <w:t xml:space="preserve"> sulfonate (PFOS</w:t>
            </w:r>
            <w:r w:rsidR="00364E16" w:rsidRPr="00E15F99">
              <w:rPr>
                <w:rFonts w:eastAsia="Times New Roman" w:cs="Times New Roman"/>
                <w:szCs w:val="24"/>
                <w:lang w:val="en-US" w:eastAsia="lv-LV"/>
              </w:rPr>
              <w:t xml:space="preserve">) </w:t>
            </w:r>
            <w:r w:rsidR="00364E16" w:rsidRPr="00E15F99">
              <w:rPr>
                <w:rFonts w:eastAsia="Times New Roman" w:cs="Times New Roman"/>
                <w:szCs w:val="24"/>
                <w:vertAlign w:val="superscript"/>
                <w:lang w:val="en-US" w:eastAsia="lv-LV"/>
              </w:rPr>
              <w:t>a/</w:t>
            </w:r>
            <w:r w:rsidR="00364E16" w:rsidRPr="00E15F99">
              <w:rPr>
                <w:rFonts w:eastAsia="Times New Roman" w:cs="Times New Roman"/>
                <w:color w:val="000000"/>
                <w:szCs w:val="24"/>
                <w:lang w:val="en-US" w:eastAsia="lv-LV"/>
              </w:rPr>
              <w:t xml:space="preserve"> </w:t>
            </w:r>
          </w:p>
        </w:tc>
        <w:tc>
          <w:tcPr>
            <w:tcW w:w="3009" w:type="dxa"/>
          </w:tcPr>
          <w:p w14:paraId="706FB78A" w14:textId="053710C2" w:rsidR="001A4321" w:rsidRPr="00E15F99" w:rsidRDefault="001A4321" w:rsidP="00E15F99">
            <w:pPr>
              <w:spacing w:line="360" w:lineRule="auto"/>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(a)</w:t>
            </w:r>
            <w:r w:rsidR="00A36608">
              <w:rPr>
                <w:rFonts w:eastAsia="Times New Roman" w:cs="Times New Roman"/>
                <w:color w:val="000000"/>
                <w:szCs w:val="24"/>
                <w:lang w:val="en-US" w:eastAsia="lv-LV"/>
              </w:rPr>
              <w:t xml:space="preserve"> </w:t>
            </w:r>
            <w:proofErr w:type="gramStart"/>
            <w:r w:rsidRPr="00E15F99">
              <w:rPr>
                <w:rFonts w:eastAsia="Times New Roman" w:cs="Times New Roman"/>
                <w:color w:val="000000"/>
                <w:szCs w:val="24"/>
                <w:lang w:val="en-US" w:eastAsia="lv-LV"/>
              </w:rPr>
              <w:t>Photo-resist</w:t>
            </w:r>
            <w:proofErr w:type="gramEnd"/>
            <w:r w:rsidRPr="00E15F99">
              <w:rPr>
                <w:rFonts w:eastAsia="Times New Roman" w:cs="Times New Roman"/>
                <w:color w:val="000000"/>
                <w:szCs w:val="24"/>
                <w:lang w:val="en-US" w:eastAsia="lv-LV"/>
              </w:rPr>
              <w:t xml:space="preserve"> or anti-reflective coatings for photolithography processes;</w:t>
            </w:r>
          </w:p>
          <w:p w14:paraId="08E11901" w14:textId="5931FFA2" w:rsidR="001A4321" w:rsidRPr="00E15F99" w:rsidRDefault="001A4321" w:rsidP="00E15F99">
            <w:pPr>
              <w:spacing w:line="360" w:lineRule="auto"/>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(b)</w:t>
            </w:r>
            <w:r w:rsidR="00A36608">
              <w:rPr>
                <w:rFonts w:eastAsia="Times New Roman" w:cs="Times New Roman"/>
                <w:color w:val="000000"/>
                <w:szCs w:val="24"/>
                <w:lang w:val="en-US" w:eastAsia="lv-LV"/>
              </w:rPr>
              <w:t xml:space="preserve"> </w:t>
            </w:r>
            <w:r w:rsidRPr="00E15F99">
              <w:rPr>
                <w:rFonts w:eastAsia="Times New Roman" w:cs="Times New Roman"/>
                <w:color w:val="000000"/>
                <w:szCs w:val="24"/>
                <w:lang w:val="en-US" w:eastAsia="lv-LV"/>
              </w:rPr>
              <w:t xml:space="preserve">Photographic coatings applied to films, papers or printing </w:t>
            </w:r>
            <w:proofErr w:type="gramStart"/>
            <w:r w:rsidRPr="00E15F99">
              <w:rPr>
                <w:rFonts w:eastAsia="Times New Roman" w:cs="Times New Roman"/>
                <w:color w:val="000000"/>
                <w:szCs w:val="24"/>
                <w:lang w:val="en-US" w:eastAsia="lv-LV"/>
              </w:rPr>
              <w:t>plates;</w:t>
            </w:r>
            <w:proofErr w:type="gramEnd"/>
          </w:p>
          <w:p w14:paraId="3E88F62F" w14:textId="2FDC2CF6" w:rsidR="001A4321" w:rsidRPr="00E15F99" w:rsidRDefault="001A4321" w:rsidP="00E15F99">
            <w:pPr>
              <w:spacing w:line="360" w:lineRule="auto"/>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(c)</w:t>
            </w:r>
            <w:r w:rsidR="00A36608">
              <w:rPr>
                <w:rFonts w:eastAsia="Times New Roman" w:cs="Times New Roman"/>
                <w:color w:val="000000"/>
                <w:szCs w:val="24"/>
                <w:lang w:val="en-US" w:eastAsia="lv-LV"/>
              </w:rPr>
              <w:t xml:space="preserve"> </w:t>
            </w:r>
            <w:r w:rsidRPr="00E15F99">
              <w:rPr>
                <w:rFonts w:eastAsia="Times New Roman" w:cs="Times New Roman"/>
                <w:color w:val="000000"/>
                <w:szCs w:val="24"/>
                <w:lang w:val="en-US" w:eastAsia="lv-LV"/>
              </w:rPr>
              <w:t xml:space="preserve">Mist suppressants for non-decorative hard chromium (VI) plating and wetting agents for use in </w:t>
            </w:r>
            <w:r w:rsidRPr="00E15F99">
              <w:rPr>
                <w:rFonts w:eastAsia="Times New Roman" w:cs="Times New Roman"/>
                <w:color w:val="000000"/>
                <w:szCs w:val="24"/>
                <w:lang w:val="en-US" w:eastAsia="lv-LV"/>
              </w:rPr>
              <w:lastRenderedPageBreak/>
              <w:t xml:space="preserve">controlled electroplating </w:t>
            </w:r>
            <w:proofErr w:type="gramStart"/>
            <w:r w:rsidRPr="00E15F99">
              <w:rPr>
                <w:rFonts w:eastAsia="Times New Roman" w:cs="Times New Roman"/>
                <w:color w:val="000000"/>
                <w:szCs w:val="24"/>
                <w:lang w:val="en-US" w:eastAsia="lv-LV"/>
              </w:rPr>
              <w:t>systems;</w:t>
            </w:r>
            <w:proofErr w:type="gramEnd"/>
          </w:p>
          <w:p w14:paraId="2759331B" w14:textId="0EACC39C" w:rsidR="001A4321" w:rsidRPr="00E15F99" w:rsidRDefault="001A4321" w:rsidP="00E15F99">
            <w:pPr>
              <w:spacing w:line="360" w:lineRule="auto"/>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(d)</w:t>
            </w:r>
            <w:r w:rsidR="007B2077">
              <w:rPr>
                <w:rFonts w:eastAsia="Times New Roman" w:cs="Times New Roman"/>
                <w:color w:val="000000"/>
                <w:szCs w:val="24"/>
                <w:lang w:val="en-US" w:eastAsia="lv-LV"/>
              </w:rPr>
              <w:t xml:space="preserve"> </w:t>
            </w:r>
            <w:r w:rsidRPr="00E15F99">
              <w:rPr>
                <w:rFonts w:eastAsia="Times New Roman" w:cs="Times New Roman"/>
                <w:color w:val="000000"/>
                <w:szCs w:val="24"/>
                <w:lang w:val="en-US" w:eastAsia="lv-LV"/>
              </w:rPr>
              <w:t xml:space="preserve">Hydraulic fluids for </w:t>
            </w:r>
            <w:proofErr w:type="gramStart"/>
            <w:r w:rsidRPr="00E15F99">
              <w:rPr>
                <w:rFonts w:eastAsia="Times New Roman" w:cs="Times New Roman"/>
                <w:color w:val="000000"/>
                <w:szCs w:val="24"/>
                <w:lang w:val="en-US" w:eastAsia="lv-LV"/>
              </w:rPr>
              <w:t>aviation;</w:t>
            </w:r>
            <w:proofErr w:type="gramEnd"/>
          </w:p>
          <w:p w14:paraId="6D85C0E0" w14:textId="6470B80E" w:rsidR="001A4321" w:rsidRPr="00E15F99" w:rsidRDefault="001A4321" w:rsidP="00E15F99">
            <w:pPr>
              <w:spacing w:line="360" w:lineRule="auto"/>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(e)</w:t>
            </w:r>
            <w:r w:rsidR="007B2077">
              <w:rPr>
                <w:rFonts w:eastAsia="Times New Roman" w:cs="Times New Roman"/>
                <w:color w:val="000000"/>
                <w:szCs w:val="24"/>
                <w:lang w:val="en-US" w:eastAsia="lv-LV"/>
              </w:rPr>
              <w:t xml:space="preserve"> </w:t>
            </w:r>
            <w:r w:rsidRPr="00E15F99">
              <w:rPr>
                <w:rFonts w:eastAsia="Times New Roman" w:cs="Times New Roman"/>
                <w:color w:val="000000"/>
                <w:szCs w:val="24"/>
                <w:lang w:val="en-US" w:eastAsia="lv-LV"/>
              </w:rPr>
              <w:t xml:space="preserve">Certain medical devices (such as ethylene tetrafluoroethylene copolymer (ETFE) layers and </w:t>
            </w:r>
            <w:proofErr w:type="gramStart"/>
            <w:r w:rsidRPr="00E15F99">
              <w:rPr>
                <w:rFonts w:eastAsia="Times New Roman" w:cs="Times New Roman"/>
                <w:color w:val="000000"/>
                <w:szCs w:val="24"/>
                <w:lang w:val="en-US" w:eastAsia="lv-LV"/>
              </w:rPr>
              <w:t>radio-opaque</w:t>
            </w:r>
            <w:proofErr w:type="gramEnd"/>
            <w:r w:rsidRPr="00E15F99">
              <w:rPr>
                <w:rFonts w:eastAsia="Times New Roman" w:cs="Times New Roman"/>
                <w:color w:val="000000"/>
                <w:szCs w:val="24"/>
                <w:lang w:val="en-US" w:eastAsia="lv-LV"/>
              </w:rPr>
              <w:t xml:space="preserve"> ETFE production, in vitro diagnostic medical devices, and CCD </w:t>
            </w:r>
            <w:proofErr w:type="spellStart"/>
            <w:r w:rsidRPr="00E15F99">
              <w:rPr>
                <w:rFonts w:eastAsia="Times New Roman" w:cs="Times New Roman"/>
                <w:color w:val="000000"/>
                <w:szCs w:val="24"/>
                <w:lang w:val="en-US" w:eastAsia="lv-LV"/>
              </w:rPr>
              <w:t>colour</w:t>
            </w:r>
            <w:proofErr w:type="spellEnd"/>
            <w:r w:rsidRPr="00E15F99">
              <w:rPr>
                <w:rFonts w:eastAsia="Times New Roman" w:cs="Times New Roman"/>
                <w:color w:val="000000"/>
                <w:szCs w:val="24"/>
                <w:lang w:val="en-US" w:eastAsia="lv-LV"/>
              </w:rPr>
              <w:t xml:space="preserve"> filters).</w:t>
            </w:r>
          </w:p>
        </w:tc>
        <w:tc>
          <w:tcPr>
            <w:tcW w:w="3260" w:type="dxa"/>
          </w:tcPr>
          <w:p w14:paraId="634F84AE" w14:textId="5351E7D9" w:rsidR="001A4321" w:rsidRDefault="001A4321" w:rsidP="00E15F99">
            <w:pPr>
              <w:spacing w:line="360" w:lineRule="auto"/>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lastRenderedPageBreak/>
              <w:t>Parties should take action to eliminate these uses once suitable alternatives are available.</w:t>
            </w:r>
          </w:p>
          <w:p w14:paraId="083845DA" w14:textId="77777777" w:rsidR="007B2077" w:rsidRPr="00E15F99" w:rsidRDefault="007B2077" w:rsidP="00E15F99">
            <w:pPr>
              <w:spacing w:line="360" w:lineRule="auto"/>
              <w:contextualSpacing/>
              <w:jc w:val="both"/>
              <w:rPr>
                <w:rFonts w:eastAsia="Times New Roman" w:cs="Times New Roman"/>
                <w:color w:val="000000"/>
                <w:szCs w:val="24"/>
                <w:lang w:val="en-US" w:eastAsia="lv-LV"/>
              </w:rPr>
            </w:pPr>
          </w:p>
          <w:p w14:paraId="3F455420" w14:textId="6E036AB0" w:rsidR="001A4321" w:rsidRPr="00E15F99" w:rsidRDefault="001A4321" w:rsidP="00E15F99">
            <w:pPr>
              <w:spacing w:line="360" w:lineRule="auto"/>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No later than 2015 and every four years thereafter, each Party that uses these substances shall report on progress made to eliminate them and submit </w:t>
            </w:r>
            <w:r w:rsidRPr="00E15F99">
              <w:rPr>
                <w:rFonts w:eastAsia="Times New Roman" w:cs="Times New Roman"/>
                <w:color w:val="000000"/>
                <w:szCs w:val="24"/>
                <w:lang w:val="en-US" w:eastAsia="lv-LV"/>
              </w:rPr>
              <w:lastRenderedPageBreak/>
              <w:t>information on such progress to the Executive Body. Based on these reports, these restricted uses shall be reassessed.</w:t>
            </w:r>
          </w:p>
        </w:tc>
      </w:tr>
    </w:tbl>
    <w:p w14:paraId="6A53023E" w14:textId="3327B8CA" w:rsidR="001A4321" w:rsidRPr="00E15F99" w:rsidRDefault="00364E16" w:rsidP="00E15F99">
      <w:pPr>
        <w:shd w:val="clear" w:color="auto" w:fill="FFFFFF"/>
        <w:ind w:left="720"/>
        <w:contextualSpacing/>
        <w:jc w:val="both"/>
        <w:rPr>
          <w:rFonts w:eastAsia="Times New Roman" w:cs="Times New Roman"/>
          <w:color w:val="000000"/>
          <w:szCs w:val="24"/>
          <w:lang w:val="en-US" w:eastAsia="lv-LV"/>
        </w:rPr>
      </w:pPr>
      <w:r w:rsidRPr="007B2077">
        <w:rPr>
          <w:rFonts w:eastAsia="Times New Roman" w:cs="Times New Roman"/>
          <w:color w:val="000000"/>
          <w:szCs w:val="24"/>
          <w:vertAlign w:val="superscript"/>
          <w:lang w:val="en-US" w:eastAsia="lv-LV"/>
        </w:rPr>
        <w:lastRenderedPageBreak/>
        <w:t>a/</w:t>
      </w:r>
      <w:r w:rsidRPr="00E15F99">
        <w:rPr>
          <w:rFonts w:eastAsia="Times New Roman" w:cs="Times New Roman"/>
          <w:color w:val="000000"/>
          <w:szCs w:val="24"/>
          <w:lang w:val="en-US" w:eastAsia="lv-LV"/>
        </w:rPr>
        <w:t xml:space="preserve"> </w:t>
      </w:r>
      <w:proofErr w:type="spellStart"/>
      <w:r w:rsidR="0002320A" w:rsidRPr="00E15F99">
        <w:rPr>
          <w:rFonts w:eastAsia="Times New Roman" w:cs="Times New Roman"/>
          <w:color w:val="000000"/>
          <w:szCs w:val="24"/>
          <w:lang w:val="en-US" w:eastAsia="lv-LV"/>
        </w:rPr>
        <w:t>Perfluorooctane</w:t>
      </w:r>
      <w:proofErr w:type="spellEnd"/>
      <w:r w:rsidR="0002320A" w:rsidRPr="00E15F99">
        <w:rPr>
          <w:rFonts w:eastAsia="Times New Roman" w:cs="Times New Roman"/>
          <w:color w:val="000000"/>
          <w:szCs w:val="24"/>
          <w:lang w:val="en-US" w:eastAsia="lv-LV"/>
        </w:rPr>
        <w:t xml:space="preserve"> sulfonate (PFOS) means substances defined by the molecular formula C8F17SO2X, where X = OH, metal salt, halide, </w:t>
      </w:r>
      <w:proofErr w:type="gramStart"/>
      <w:r w:rsidR="0002320A" w:rsidRPr="00E15F99">
        <w:rPr>
          <w:rFonts w:eastAsia="Times New Roman" w:cs="Times New Roman"/>
          <w:color w:val="000000"/>
          <w:szCs w:val="24"/>
          <w:lang w:val="en-US" w:eastAsia="lv-LV"/>
        </w:rPr>
        <w:t>amide</w:t>
      </w:r>
      <w:proofErr w:type="gramEnd"/>
      <w:r w:rsidR="0002320A" w:rsidRPr="00E15F99">
        <w:rPr>
          <w:rFonts w:eastAsia="Times New Roman" w:cs="Times New Roman"/>
          <w:color w:val="000000"/>
          <w:szCs w:val="24"/>
          <w:lang w:val="en-US" w:eastAsia="lv-LV"/>
        </w:rPr>
        <w:t xml:space="preserve"> or other derivatives including polymers.</w:t>
      </w:r>
    </w:p>
    <w:p w14:paraId="595B6F51" w14:textId="24D9B3D0" w:rsidR="008261ED" w:rsidRPr="00E15F99" w:rsidRDefault="008261ED" w:rsidP="00E15F99">
      <w:pPr>
        <w:shd w:val="clear" w:color="auto" w:fill="FFFFFF"/>
        <w:contextualSpacing/>
        <w:jc w:val="both"/>
        <w:rPr>
          <w:rFonts w:eastAsia="Times New Roman" w:cs="Times New Roman"/>
          <w:b/>
          <w:bCs/>
          <w:color w:val="000000"/>
          <w:szCs w:val="24"/>
          <w:lang w:val="en-US" w:eastAsia="lv-LV"/>
        </w:rPr>
      </w:pPr>
      <w:r w:rsidRPr="00E15F99">
        <w:rPr>
          <w:rFonts w:eastAsia="Times New Roman" w:cs="Times New Roman"/>
          <w:b/>
          <w:bCs/>
          <w:color w:val="000000"/>
          <w:szCs w:val="24"/>
          <w:lang w:val="en-US" w:eastAsia="lv-LV"/>
        </w:rPr>
        <w:t>H.</w:t>
      </w:r>
      <w:r w:rsidR="00645566">
        <w:rPr>
          <w:rFonts w:eastAsia="Times New Roman" w:cs="Times New Roman"/>
          <w:b/>
          <w:bCs/>
          <w:color w:val="000000"/>
          <w:szCs w:val="24"/>
          <w:lang w:val="en-US" w:eastAsia="lv-LV"/>
        </w:rPr>
        <w:tab/>
      </w:r>
      <w:r w:rsidRPr="00E15F99">
        <w:rPr>
          <w:rFonts w:eastAsia="Times New Roman" w:cs="Times New Roman"/>
          <w:b/>
          <w:bCs/>
          <w:color w:val="000000"/>
          <w:szCs w:val="24"/>
          <w:lang w:val="en-US" w:eastAsia="lv-LV"/>
        </w:rPr>
        <w:t>Annex III</w:t>
      </w:r>
    </w:p>
    <w:p w14:paraId="50EC0965" w14:textId="5EE27FB0" w:rsidR="001A4321" w:rsidRPr="00E15F99" w:rsidRDefault="001A4321" w:rsidP="00645566">
      <w:pPr>
        <w:shd w:val="clear" w:color="auto" w:fill="FFFFFF"/>
        <w:ind w:left="720" w:hanging="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1. </w:t>
      </w:r>
      <w:r w:rsidR="00364E16"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 xml:space="preserve">The text under the heading </w:t>
      </w:r>
      <w:r w:rsidR="0076551B">
        <w:rPr>
          <w:rFonts w:eastAsia="Times New Roman" w:cs="Times New Roman"/>
          <w:color w:val="000000"/>
          <w:szCs w:val="24"/>
          <w:lang w:val="en-US" w:eastAsia="lv-LV"/>
        </w:rPr>
        <w:t>“</w:t>
      </w:r>
      <w:r w:rsidRPr="00E15F99">
        <w:rPr>
          <w:rFonts w:eastAsia="Times New Roman" w:cs="Times New Roman"/>
          <w:color w:val="000000"/>
          <w:szCs w:val="24"/>
          <w:lang w:val="en-US" w:eastAsia="lv-LV"/>
        </w:rPr>
        <w:t>Reference year</w:t>
      </w:r>
      <w:r w:rsidR="0076551B">
        <w:rPr>
          <w:rFonts w:eastAsia="Times New Roman" w:cs="Times New Roman"/>
          <w:color w:val="000000"/>
          <w:szCs w:val="24"/>
          <w:lang w:val="en-US" w:eastAsia="lv-LV"/>
        </w:rPr>
        <w:t>”</w:t>
      </w:r>
      <w:r w:rsidRPr="00E15F99">
        <w:rPr>
          <w:rFonts w:eastAsia="Times New Roman" w:cs="Times New Roman"/>
          <w:color w:val="000000"/>
          <w:szCs w:val="24"/>
          <w:lang w:val="en-US" w:eastAsia="lv-LV"/>
        </w:rPr>
        <w:t xml:space="preserve"> for each of the substances listed in Annex III shall be deleted and replaced by the following:</w:t>
      </w:r>
    </w:p>
    <w:p w14:paraId="0A31438F" w14:textId="51394526" w:rsidR="001A4321" w:rsidRPr="00E15F99" w:rsidRDefault="00364E16" w:rsidP="00E15F99">
      <w:pPr>
        <w:shd w:val="clear" w:color="auto" w:fill="FFFFFF"/>
        <w:ind w:left="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w:t>
      </w:r>
      <w:r w:rsidR="001A4321" w:rsidRPr="00E15F99">
        <w:rPr>
          <w:rFonts w:eastAsia="Times New Roman" w:cs="Times New Roman"/>
          <w:color w:val="000000"/>
          <w:szCs w:val="24"/>
          <w:lang w:val="en-US" w:eastAsia="lv-LV"/>
        </w:rPr>
        <w:t>1990; or an alternative year from 1985 to 1995 inclusive, or for countries with economies in transition, an alternative year from 1985 to the year of the entry into force of the Protocol for a Party, and as specified by that Party upon ratification, acceptance, approval or accession</w:t>
      </w:r>
      <w:r w:rsidRPr="00E15F99">
        <w:rPr>
          <w:rFonts w:eastAsia="Times New Roman" w:cs="Times New Roman"/>
          <w:color w:val="000000"/>
          <w:szCs w:val="24"/>
          <w:lang w:val="en-US" w:eastAsia="lv-LV"/>
        </w:rPr>
        <w:t>”</w:t>
      </w:r>
    </w:p>
    <w:p w14:paraId="61FE2264" w14:textId="263A7CE2" w:rsidR="001A4321" w:rsidRPr="00E15F99" w:rsidRDefault="001A4321" w:rsidP="0076551B">
      <w:pPr>
        <w:shd w:val="clear" w:color="auto" w:fill="FFFFFF"/>
        <w:ind w:left="720" w:hanging="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2. </w:t>
      </w:r>
      <w:r w:rsidR="00364E16"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 xml:space="preserve">In the listing for the substance Hexachlorobenzene, under the name of the substance shall be added the following text: </w:t>
      </w:r>
      <w:r w:rsidR="00364E16"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CAS: 118-74-1</w:t>
      </w:r>
      <w:r w:rsidR="00364E16"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w:t>
      </w:r>
    </w:p>
    <w:p w14:paraId="0853BCB9" w14:textId="680754F6" w:rsidR="001A4321" w:rsidRPr="00E15F99" w:rsidRDefault="001A4321" w:rsidP="0076551B">
      <w:pPr>
        <w:shd w:val="clear" w:color="auto" w:fill="FFFFFF"/>
        <w:ind w:left="720" w:hanging="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3. </w:t>
      </w:r>
      <w:r w:rsidR="00364E16"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A listing for the substance PCBs shall be added by inserting at the end of the chart the following row:</w:t>
      </w:r>
    </w:p>
    <w:tbl>
      <w:tblPr>
        <w:tblStyle w:val="TableGrid"/>
        <w:tblW w:w="9067" w:type="dxa"/>
        <w:tblLook w:val="04A0" w:firstRow="1" w:lastRow="0" w:firstColumn="1" w:lastColumn="0" w:noHBand="0" w:noVBand="1"/>
      </w:tblPr>
      <w:tblGrid>
        <w:gridCol w:w="2394"/>
        <w:gridCol w:w="6673"/>
      </w:tblGrid>
      <w:tr w:rsidR="001A4321" w:rsidRPr="00E15F99" w14:paraId="5CA36F55" w14:textId="77777777" w:rsidTr="0076551B">
        <w:tc>
          <w:tcPr>
            <w:tcW w:w="2394" w:type="dxa"/>
          </w:tcPr>
          <w:p w14:paraId="5318D4EB" w14:textId="2A2B089C" w:rsidR="001A4321" w:rsidRPr="00E15F99" w:rsidRDefault="001A4321" w:rsidP="00E15F99">
            <w:pPr>
              <w:spacing w:line="360" w:lineRule="auto"/>
              <w:contextualSpacing/>
              <w:jc w:val="both"/>
              <w:rPr>
                <w:rFonts w:eastAsia="Times New Roman" w:cs="Times New Roman"/>
                <w:color w:val="000000"/>
                <w:szCs w:val="24"/>
                <w:lang w:val="en-US" w:eastAsia="lv-LV"/>
              </w:rPr>
            </w:pPr>
            <w:r w:rsidRPr="00E15F99">
              <w:rPr>
                <w:rFonts w:eastAsia="Times New Roman" w:cs="Times New Roman"/>
                <w:szCs w:val="24"/>
                <w:lang w:val="en-US" w:eastAsia="lv-LV"/>
              </w:rPr>
              <w:t xml:space="preserve">PCBs </w:t>
            </w:r>
            <w:r w:rsidR="00364E16" w:rsidRPr="00E15F99">
              <w:rPr>
                <w:rFonts w:eastAsia="Times New Roman" w:cs="Times New Roman"/>
                <w:szCs w:val="24"/>
                <w:vertAlign w:val="superscript"/>
                <w:lang w:val="en-US" w:eastAsia="lv-LV"/>
              </w:rPr>
              <w:t>c/</w:t>
            </w:r>
          </w:p>
        </w:tc>
        <w:tc>
          <w:tcPr>
            <w:tcW w:w="6673" w:type="dxa"/>
          </w:tcPr>
          <w:p w14:paraId="7AAD1249" w14:textId="6305AB21" w:rsidR="001A4321" w:rsidRPr="00E15F99" w:rsidRDefault="001A4321" w:rsidP="00E15F99">
            <w:pPr>
              <w:spacing w:line="360" w:lineRule="auto"/>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2005; or an alternative year from 1995 to 2010 inclusive, or for countries with economies in transition, an alternative year from 1995 to the year of the entry into force of the Protocol for a Party, and as specified by that Party upon ratification, acceptance, </w:t>
            </w:r>
            <w:proofErr w:type="gramStart"/>
            <w:r w:rsidRPr="00E15F99">
              <w:rPr>
                <w:rFonts w:eastAsia="Times New Roman" w:cs="Times New Roman"/>
                <w:color w:val="000000"/>
                <w:szCs w:val="24"/>
                <w:lang w:val="en-US" w:eastAsia="lv-LV"/>
              </w:rPr>
              <w:t>approval</w:t>
            </w:r>
            <w:proofErr w:type="gramEnd"/>
            <w:r w:rsidRPr="00E15F99">
              <w:rPr>
                <w:rFonts w:eastAsia="Times New Roman" w:cs="Times New Roman"/>
                <w:color w:val="000000"/>
                <w:szCs w:val="24"/>
                <w:lang w:val="en-US" w:eastAsia="lv-LV"/>
              </w:rPr>
              <w:t xml:space="preserve"> or accession.</w:t>
            </w:r>
          </w:p>
        </w:tc>
      </w:tr>
    </w:tbl>
    <w:p w14:paraId="786F2D32" w14:textId="77777777" w:rsidR="001A4321" w:rsidRPr="00E15F99" w:rsidRDefault="001A4321" w:rsidP="00E15F99">
      <w:pPr>
        <w:shd w:val="clear" w:color="auto" w:fill="FFFFFF"/>
        <w:ind w:left="720"/>
        <w:contextualSpacing/>
        <w:jc w:val="both"/>
        <w:rPr>
          <w:rFonts w:eastAsia="Times New Roman" w:cs="Times New Roman"/>
          <w:color w:val="000000"/>
          <w:szCs w:val="24"/>
          <w:lang w:val="en-US" w:eastAsia="lv-LV"/>
        </w:rPr>
      </w:pPr>
    </w:p>
    <w:p w14:paraId="23A28368" w14:textId="280D8AA9" w:rsidR="001A4321" w:rsidRPr="00E15F99" w:rsidRDefault="001A4321" w:rsidP="00E15F99">
      <w:pPr>
        <w:shd w:val="clear" w:color="auto" w:fill="FFFFFF"/>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4. </w:t>
      </w:r>
      <w:r w:rsidR="00364E16"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 xml:space="preserve">A footnote shall be added after footnote </w:t>
      </w:r>
      <w:r w:rsidR="00364E16" w:rsidRPr="0076551B">
        <w:rPr>
          <w:rFonts w:eastAsia="Times New Roman" w:cs="Times New Roman"/>
          <w:color w:val="000000"/>
          <w:szCs w:val="24"/>
          <w:vertAlign w:val="superscript"/>
          <w:lang w:val="en-US" w:eastAsia="lv-LV"/>
        </w:rPr>
        <w:t>b/</w:t>
      </w:r>
      <w:r w:rsidRPr="00E15F99">
        <w:rPr>
          <w:rFonts w:eastAsia="Times New Roman" w:cs="Times New Roman"/>
          <w:color w:val="000000"/>
          <w:szCs w:val="24"/>
          <w:lang w:val="en-US" w:eastAsia="lv-LV"/>
        </w:rPr>
        <w:t xml:space="preserve"> as follows:</w:t>
      </w:r>
    </w:p>
    <w:p w14:paraId="792B4A89" w14:textId="49F18D82" w:rsidR="001A4321" w:rsidRPr="00E15F99" w:rsidRDefault="001A4321" w:rsidP="00E15F99">
      <w:pPr>
        <w:shd w:val="clear" w:color="auto" w:fill="FFFFFF"/>
        <w:ind w:left="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w:t>
      </w:r>
      <w:r w:rsidR="00364E16" w:rsidRPr="0076551B">
        <w:rPr>
          <w:rFonts w:eastAsia="Times New Roman" w:cs="Times New Roman"/>
          <w:color w:val="000000"/>
          <w:szCs w:val="24"/>
          <w:vertAlign w:val="superscript"/>
          <w:lang w:val="en-US" w:eastAsia="lv-LV"/>
        </w:rPr>
        <w:t>c/</w:t>
      </w:r>
      <w:r w:rsidRPr="00E15F99">
        <w:rPr>
          <w:rFonts w:eastAsia="Times New Roman" w:cs="Times New Roman"/>
          <w:color w:val="000000"/>
          <w:szCs w:val="24"/>
          <w:lang w:val="en-US" w:eastAsia="lv-LV"/>
        </w:rPr>
        <w:t xml:space="preserve"> Polychlorinated biphenyls, as defined in Annex I, when formed and released unintentionally from anthropogenic sources.”</w:t>
      </w:r>
    </w:p>
    <w:p w14:paraId="32BEC250" w14:textId="77777777" w:rsidR="008261ED" w:rsidRPr="00E15F99" w:rsidRDefault="008261ED" w:rsidP="00E15F99">
      <w:pPr>
        <w:shd w:val="clear" w:color="auto" w:fill="FFFFFF"/>
        <w:contextualSpacing/>
        <w:jc w:val="left"/>
        <w:rPr>
          <w:rFonts w:eastAsia="Times New Roman" w:cs="Times New Roman"/>
          <w:vanish/>
          <w:color w:val="000000"/>
          <w:szCs w:val="24"/>
          <w:lang w:val="en-US" w:eastAsia="lv-LV"/>
        </w:rPr>
      </w:pPr>
    </w:p>
    <w:p w14:paraId="1B0983C7" w14:textId="6B17C321" w:rsidR="008261ED" w:rsidRPr="00E15F99" w:rsidRDefault="001A4321" w:rsidP="00E15F99">
      <w:pPr>
        <w:shd w:val="clear" w:color="auto" w:fill="FFFFFF"/>
        <w:jc w:val="both"/>
        <w:rPr>
          <w:rFonts w:eastAsia="Times New Roman" w:cs="Times New Roman"/>
          <w:b/>
          <w:bCs/>
          <w:color w:val="000000"/>
          <w:szCs w:val="24"/>
          <w:lang w:val="en-US" w:eastAsia="lv-LV"/>
        </w:rPr>
      </w:pPr>
      <w:r w:rsidRPr="00E15F99">
        <w:rPr>
          <w:rFonts w:eastAsia="Times New Roman" w:cs="Times New Roman"/>
          <w:b/>
          <w:bCs/>
          <w:color w:val="000000"/>
          <w:szCs w:val="24"/>
          <w:lang w:val="en-US" w:eastAsia="lv-LV"/>
        </w:rPr>
        <w:t>I.</w:t>
      </w:r>
      <w:r w:rsidRPr="00E15F99">
        <w:rPr>
          <w:rFonts w:eastAsia="Times New Roman" w:cs="Times New Roman"/>
          <w:b/>
          <w:bCs/>
          <w:color w:val="000000"/>
          <w:szCs w:val="24"/>
          <w:lang w:val="en-US" w:eastAsia="lv-LV"/>
        </w:rPr>
        <w:tab/>
      </w:r>
      <w:r w:rsidR="008261ED" w:rsidRPr="00E15F99">
        <w:rPr>
          <w:rFonts w:eastAsia="Times New Roman" w:cs="Times New Roman"/>
          <w:b/>
          <w:bCs/>
          <w:color w:val="000000"/>
          <w:szCs w:val="24"/>
          <w:lang w:val="en-US" w:eastAsia="lv-LV"/>
        </w:rPr>
        <w:t>Annex IV</w:t>
      </w:r>
    </w:p>
    <w:p w14:paraId="09A5B843" w14:textId="0EC533F0" w:rsidR="001A4321" w:rsidRPr="00E15F99" w:rsidRDefault="001A4321" w:rsidP="00D21527">
      <w:pPr>
        <w:shd w:val="clear" w:color="auto" w:fill="FFFFFF"/>
        <w:ind w:left="720" w:hanging="720"/>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1. </w:t>
      </w:r>
      <w:r w:rsidR="00364E16"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 xml:space="preserve">In paragraph 2, inside the brackets, the word </w:t>
      </w:r>
      <w:r w:rsidR="00364E16"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and</w:t>
      </w:r>
      <w:r w:rsidR="00364E16"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 xml:space="preserve"> shall be deleted and the words </w:t>
      </w:r>
      <w:r w:rsidR="00364E16"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 and for a given oxygen content</w:t>
      </w:r>
      <w:r w:rsidR="00364E16"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 xml:space="preserve"> shall be added at the end.</w:t>
      </w:r>
    </w:p>
    <w:p w14:paraId="0C2D8838" w14:textId="587D9BBC" w:rsidR="001A4321" w:rsidRPr="00E15F99" w:rsidRDefault="001A4321" w:rsidP="00E15F99">
      <w:pPr>
        <w:shd w:val="clear" w:color="auto" w:fill="FFFFFF"/>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2. </w:t>
      </w:r>
      <w:r w:rsidR="00364E16"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Paragraph 3 shall be deleted and replaced by the following text:</w:t>
      </w:r>
    </w:p>
    <w:p w14:paraId="49CF93AD" w14:textId="39607DB4" w:rsidR="001A4321" w:rsidRPr="00E15F99" w:rsidRDefault="001A4321" w:rsidP="00E15F99">
      <w:pPr>
        <w:shd w:val="clear" w:color="auto" w:fill="FFFFFF"/>
        <w:ind w:left="720"/>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“3. Limit values relate to the normal operating situation. For batch operations, limit values relate to average levels as recorded during the whole batch process — including for example pre-heating, heating and cooling.”</w:t>
      </w:r>
    </w:p>
    <w:p w14:paraId="45C32779" w14:textId="05E7E394" w:rsidR="001A4321" w:rsidRPr="00E15F99" w:rsidRDefault="001A4321" w:rsidP="00D21527">
      <w:pPr>
        <w:shd w:val="clear" w:color="auto" w:fill="FFFFFF"/>
        <w:ind w:left="720" w:hanging="720"/>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3.</w:t>
      </w:r>
      <w:r w:rsidR="00364E16"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 xml:space="preserve">In paragraph 4, the word </w:t>
      </w:r>
      <w:r w:rsidR="00364E16"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applicable</w:t>
      </w:r>
      <w:r w:rsidR="00364E16"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 xml:space="preserve"> shall be added before the word </w:t>
      </w:r>
      <w:r w:rsidR="00364E16"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standards</w:t>
      </w:r>
      <w:r w:rsidR="00364E16"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 xml:space="preserve"> and the words </w:t>
      </w:r>
      <w:r w:rsidR="003B40C1">
        <w:rPr>
          <w:rFonts w:eastAsia="Times New Roman" w:cs="Times New Roman"/>
          <w:color w:val="000000"/>
          <w:szCs w:val="24"/>
          <w:lang w:val="en-US" w:eastAsia="lv-LV"/>
        </w:rPr>
        <w:t>“</w:t>
      </w:r>
      <w:r w:rsidRPr="00E15F99">
        <w:rPr>
          <w:rFonts w:eastAsia="Times New Roman" w:cs="Times New Roman"/>
          <w:color w:val="000000"/>
          <w:szCs w:val="24"/>
          <w:lang w:val="en-US" w:eastAsia="lv-LV"/>
        </w:rPr>
        <w:t>for example</w:t>
      </w:r>
      <w:r w:rsidR="003B40C1">
        <w:rPr>
          <w:rFonts w:eastAsia="Times New Roman" w:cs="Times New Roman"/>
          <w:color w:val="000000"/>
          <w:szCs w:val="24"/>
          <w:lang w:val="en-US" w:eastAsia="lv-LV"/>
        </w:rPr>
        <w:t>”</w:t>
      </w:r>
      <w:r w:rsidRPr="00E15F99">
        <w:rPr>
          <w:rFonts w:eastAsia="Times New Roman" w:cs="Times New Roman"/>
          <w:color w:val="000000"/>
          <w:szCs w:val="24"/>
          <w:lang w:val="en-US" w:eastAsia="lv-LV"/>
        </w:rPr>
        <w:t xml:space="preserve"> shall be added before the words </w:t>
      </w:r>
      <w:r w:rsidR="00364E16"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 xml:space="preserve">the </w:t>
      </w:r>
      <w:proofErr w:type="spellStart"/>
      <w:r w:rsidRPr="00E15F99">
        <w:rPr>
          <w:rFonts w:eastAsia="Times New Roman" w:cs="Times New Roman"/>
          <w:color w:val="000000"/>
          <w:szCs w:val="24"/>
          <w:lang w:val="en-US" w:eastAsia="lv-LV"/>
        </w:rPr>
        <w:t>Comité</w:t>
      </w:r>
      <w:proofErr w:type="spellEnd"/>
      <w:r w:rsidR="00364E16" w:rsidRPr="00E15F99">
        <w:rPr>
          <w:rFonts w:eastAsia="Times New Roman" w:cs="Times New Roman"/>
          <w:color w:val="000000"/>
          <w:szCs w:val="24"/>
          <w:lang w:val="en-US" w:eastAsia="lv-LV"/>
        </w:rPr>
        <w:t>.”</w:t>
      </w:r>
    </w:p>
    <w:p w14:paraId="5382D4B6" w14:textId="1C55AE3A" w:rsidR="001A4321" w:rsidRPr="00E15F99" w:rsidRDefault="001A4321" w:rsidP="00E15F99">
      <w:pPr>
        <w:shd w:val="clear" w:color="auto" w:fill="FFFFFF"/>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4. </w:t>
      </w:r>
      <w:r w:rsidR="00364E16"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Paragraph 6 shall be deleted and replaced by the following text and footnote:</w:t>
      </w:r>
    </w:p>
    <w:p w14:paraId="13D2458E" w14:textId="615780A6" w:rsidR="001A4321" w:rsidRPr="00E15F99" w:rsidRDefault="001A4321" w:rsidP="00E15F99">
      <w:pPr>
        <w:shd w:val="clear" w:color="auto" w:fill="FFFFFF"/>
        <w:ind w:left="720"/>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“6. Emissions of PCDD/F are given in total toxic equivalents (TEQ)</w:t>
      </w:r>
      <w:r w:rsidR="00364E16" w:rsidRPr="00E15F99">
        <w:rPr>
          <w:rFonts w:eastAsia="Times New Roman" w:cs="Times New Roman"/>
          <w:color w:val="000000"/>
          <w:szCs w:val="24"/>
          <w:vertAlign w:val="superscript"/>
          <w:lang w:val="en-US" w:eastAsia="lv-LV"/>
        </w:rPr>
        <w:t>1/</w:t>
      </w:r>
      <w:r w:rsidRPr="00E15F99">
        <w:rPr>
          <w:rFonts w:eastAsia="Times New Roman" w:cs="Times New Roman"/>
          <w:color w:val="000000"/>
          <w:szCs w:val="24"/>
          <w:lang w:val="en-US" w:eastAsia="lv-LV"/>
        </w:rPr>
        <w:t>. The toxic equivalence factor values to be used for the purposes of this Protocol shall be consistent with applicable international standards, including the World Health Organization 2005 mammalian toxic equivalence factor values for PCDD/F.</w:t>
      </w:r>
      <w:r w:rsidR="00364E16" w:rsidRPr="00E15F99">
        <w:rPr>
          <w:rFonts w:eastAsia="Times New Roman" w:cs="Times New Roman"/>
          <w:color w:val="000000"/>
          <w:szCs w:val="24"/>
          <w:lang w:val="en-US" w:eastAsia="lv-LV"/>
        </w:rPr>
        <w:t>”</w:t>
      </w:r>
    </w:p>
    <w:p w14:paraId="27253BB9" w14:textId="19BE6E77" w:rsidR="001A4321" w:rsidRPr="00E15F99" w:rsidRDefault="00364E16" w:rsidP="00AB5E8C">
      <w:pPr>
        <w:shd w:val="clear" w:color="auto" w:fill="FFFFFF"/>
        <w:ind w:left="720"/>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w:t>
      </w:r>
      <w:r w:rsidRPr="00E15F99">
        <w:rPr>
          <w:rFonts w:eastAsia="Times New Roman" w:cs="Times New Roman"/>
          <w:color w:val="000000"/>
          <w:szCs w:val="24"/>
          <w:vertAlign w:val="superscript"/>
          <w:lang w:val="en-US" w:eastAsia="lv-LV"/>
        </w:rPr>
        <w:t>1/</w:t>
      </w:r>
      <w:r w:rsidRPr="00E15F99">
        <w:rPr>
          <w:rFonts w:eastAsia="Times New Roman" w:cs="Times New Roman"/>
          <w:color w:val="000000"/>
          <w:szCs w:val="24"/>
          <w:lang w:val="en-US" w:eastAsia="lv-LV"/>
        </w:rPr>
        <w:t xml:space="preserve"> </w:t>
      </w:r>
      <w:r w:rsidR="001A4321" w:rsidRPr="00E15F99">
        <w:rPr>
          <w:rFonts w:eastAsia="Times New Roman" w:cs="Times New Roman"/>
          <w:color w:val="000000"/>
          <w:szCs w:val="24"/>
          <w:lang w:val="en-US" w:eastAsia="lv-LV"/>
        </w:rPr>
        <w:t>The total toxic equivalent (TEQ) is operationally defined by the sum of the products of the concentration of each compound multiplied by its toxic equivalency factor (TEF) value and is an estimate of the total 2,3,7,8-TCDD-like activity of the mixture. Total toxic equivalent was previously abbreviated as TE.</w:t>
      </w:r>
      <w:r w:rsidRPr="00E15F99">
        <w:rPr>
          <w:rFonts w:eastAsia="Times New Roman" w:cs="Times New Roman"/>
          <w:color w:val="000000"/>
          <w:szCs w:val="24"/>
          <w:lang w:val="en-US" w:eastAsia="lv-LV"/>
        </w:rPr>
        <w:t>”</w:t>
      </w:r>
    </w:p>
    <w:p w14:paraId="53AC88D7" w14:textId="36333ADF" w:rsidR="001A4321" w:rsidRPr="00E15F99" w:rsidRDefault="001A4321" w:rsidP="00E15F99">
      <w:pPr>
        <w:shd w:val="clear" w:color="auto" w:fill="FFFFFF"/>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5. </w:t>
      </w:r>
      <w:r w:rsidR="00364E16"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Paragraph 7 shall be deleted and replaced by the following text and footnote:</w:t>
      </w:r>
    </w:p>
    <w:p w14:paraId="1D0A71C8" w14:textId="1B44B728" w:rsidR="001A4321" w:rsidRPr="00E15F99" w:rsidRDefault="00364E16" w:rsidP="00E15F99">
      <w:pPr>
        <w:shd w:val="clear" w:color="auto" w:fill="FFFFFF"/>
        <w:ind w:left="720"/>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w:t>
      </w:r>
      <w:r w:rsidR="001A4321" w:rsidRPr="00E15F99">
        <w:rPr>
          <w:rFonts w:eastAsia="Times New Roman" w:cs="Times New Roman"/>
          <w:color w:val="000000"/>
          <w:szCs w:val="24"/>
          <w:lang w:val="en-US" w:eastAsia="lv-LV"/>
        </w:rPr>
        <w:t>7. The following limit values, which refer to 11 % O</w:t>
      </w:r>
      <w:r w:rsidR="001A4321" w:rsidRPr="00AB5E8C">
        <w:rPr>
          <w:rFonts w:eastAsia="Times New Roman" w:cs="Times New Roman"/>
          <w:color w:val="000000"/>
          <w:szCs w:val="24"/>
          <w:vertAlign w:val="subscript"/>
          <w:lang w:val="en-US" w:eastAsia="lv-LV"/>
        </w:rPr>
        <w:t>2</w:t>
      </w:r>
      <w:r w:rsidR="001A4321" w:rsidRPr="00E15F99">
        <w:rPr>
          <w:rFonts w:eastAsia="Times New Roman" w:cs="Times New Roman"/>
          <w:color w:val="000000"/>
          <w:szCs w:val="24"/>
          <w:lang w:val="en-US" w:eastAsia="lv-LV"/>
        </w:rPr>
        <w:t xml:space="preserve"> concentration in flue gas, apply to the following incinerator types:</w:t>
      </w:r>
    </w:p>
    <w:p w14:paraId="34BBB8AF" w14:textId="14B3FB0E" w:rsidR="001A4321" w:rsidRPr="00E15F99" w:rsidRDefault="001A4321" w:rsidP="00E15F99">
      <w:pPr>
        <w:shd w:val="clear" w:color="auto" w:fill="FFFFFF"/>
        <w:ind w:left="1440"/>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Municipal solid waste (existing stationary source burning more than 3 </w:t>
      </w:r>
      <w:proofErr w:type="spellStart"/>
      <w:r w:rsidRPr="00E15F99">
        <w:rPr>
          <w:rFonts w:eastAsia="Times New Roman" w:cs="Times New Roman"/>
          <w:color w:val="000000"/>
          <w:szCs w:val="24"/>
          <w:lang w:val="en-US" w:eastAsia="lv-LV"/>
        </w:rPr>
        <w:t>tonnes</w:t>
      </w:r>
      <w:proofErr w:type="spellEnd"/>
      <w:r w:rsidRPr="00E15F99">
        <w:rPr>
          <w:rFonts w:eastAsia="Times New Roman" w:cs="Times New Roman"/>
          <w:color w:val="000000"/>
          <w:szCs w:val="24"/>
          <w:lang w:val="en-US" w:eastAsia="lv-LV"/>
        </w:rPr>
        <w:t xml:space="preserve"> per hour and every new stationary source)</w:t>
      </w:r>
    </w:p>
    <w:p w14:paraId="20A8DFCD" w14:textId="3797DF68" w:rsidR="001A4321" w:rsidRPr="00E15F99" w:rsidRDefault="001A4321" w:rsidP="00E15F99">
      <w:pPr>
        <w:shd w:val="clear" w:color="auto" w:fill="FFFFFF"/>
        <w:ind w:left="1440" w:firstLine="720"/>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0</w:t>
      </w:r>
      <w:r w:rsidR="00AB5E8C">
        <w:rPr>
          <w:rFonts w:eastAsia="Times New Roman" w:cs="Times New Roman"/>
          <w:color w:val="000000"/>
          <w:szCs w:val="24"/>
          <w:lang w:val="en-US" w:eastAsia="lv-LV"/>
        </w:rPr>
        <w:t>.</w:t>
      </w:r>
      <w:r w:rsidRPr="00E15F99">
        <w:rPr>
          <w:rFonts w:eastAsia="Times New Roman" w:cs="Times New Roman"/>
          <w:color w:val="000000"/>
          <w:szCs w:val="24"/>
          <w:lang w:val="en-US" w:eastAsia="lv-LV"/>
        </w:rPr>
        <w:t>1 ng TEQ/m</w:t>
      </w:r>
      <w:r w:rsidRPr="00AB5E8C">
        <w:rPr>
          <w:rFonts w:eastAsia="Times New Roman" w:cs="Times New Roman"/>
          <w:color w:val="000000"/>
          <w:szCs w:val="24"/>
          <w:vertAlign w:val="superscript"/>
          <w:lang w:val="en-US" w:eastAsia="lv-LV"/>
        </w:rPr>
        <w:t>3</w:t>
      </w:r>
    </w:p>
    <w:p w14:paraId="099E873B" w14:textId="461E2147" w:rsidR="001A4321" w:rsidRPr="00E15F99" w:rsidRDefault="001A4321" w:rsidP="00E15F99">
      <w:pPr>
        <w:shd w:val="clear" w:color="auto" w:fill="FFFFFF"/>
        <w:ind w:left="1440"/>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Medical solid waste (existing stationary source burning more than 1 </w:t>
      </w:r>
      <w:proofErr w:type="spellStart"/>
      <w:r w:rsidRPr="00E15F99">
        <w:rPr>
          <w:rFonts w:eastAsia="Times New Roman" w:cs="Times New Roman"/>
          <w:color w:val="000000"/>
          <w:szCs w:val="24"/>
          <w:lang w:val="en-US" w:eastAsia="lv-LV"/>
        </w:rPr>
        <w:t>tonne</w:t>
      </w:r>
      <w:proofErr w:type="spellEnd"/>
      <w:r w:rsidRPr="00E15F99">
        <w:rPr>
          <w:rFonts w:eastAsia="Times New Roman" w:cs="Times New Roman"/>
          <w:color w:val="000000"/>
          <w:szCs w:val="24"/>
          <w:lang w:val="en-US" w:eastAsia="lv-LV"/>
        </w:rPr>
        <w:t xml:space="preserve"> per hour and every new stationary source)</w:t>
      </w:r>
    </w:p>
    <w:p w14:paraId="21B6880D" w14:textId="51250E57" w:rsidR="001A4321" w:rsidRPr="00E15F99" w:rsidRDefault="001A4321" w:rsidP="00E15F99">
      <w:pPr>
        <w:shd w:val="clear" w:color="auto" w:fill="FFFFFF"/>
        <w:ind w:left="1440" w:firstLine="720"/>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New stationary source:</w:t>
      </w:r>
      <w:r w:rsidRPr="00E15F99">
        <w:rPr>
          <w:rFonts w:eastAsia="Times New Roman" w:cs="Times New Roman"/>
          <w:color w:val="000000"/>
          <w:szCs w:val="24"/>
          <w:lang w:val="en-US" w:eastAsia="lv-LV"/>
        </w:rPr>
        <w:tab/>
        <w:t>0</w:t>
      </w:r>
      <w:r w:rsidR="00AB5E8C">
        <w:rPr>
          <w:rFonts w:eastAsia="Times New Roman" w:cs="Times New Roman"/>
          <w:color w:val="000000"/>
          <w:szCs w:val="24"/>
          <w:lang w:val="en-US" w:eastAsia="lv-LV"/>
        </w:rPr>
        <w:t>.</w:t>
      </w:r>
      <w:r w:rsidRPr="00E15F99">
        <w:rPr>
          <w:rFonts w:eastAsia="Times New Roman" w:cs="Times New Roman"/>
          <w:color w:val="000000"/>
          <w:szCs w:val="24"/>
          <w:lang w:val="en-US" w:eastAsia="lv-LV"/>
        </w:rPr>
        <w:t>1 ng TEQ/m</w:t>
      </w:r>
      <w:r w:rsidRPr="00AB5E8C">
        <w:rPr>
          <w:rFonts w:eastAsia="Times New Roman" w:cs="Times New Roman"/>
          <w:color w:val="000000"/>
          <w:szCs w:val="24"/>
          <w:vertAlign w:val="superscript"/>
          <w:lang w:val="en-US" w:eastAsia="lv-LV"/>
        </w:rPr>
        <w:t>3</w:t>
      </w:r>
    </w:p>
    <w:p w14:paraId="4FD1C00B" w14:textId="5273D03E" w:rsidR="001A4321" w:rsidRPr="00E15F99" w:rsidRDefault="001A4321" w:rsidP="00E15F99">
      <w:pPr>
        <w:shd w:val="clear" w:color="auto" w:fill="FFFFFF"/>
        <w:ind w:left="1440" w:firstLine="720"/>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Existing stationary source:</w:t>
      </w:r>
      <w:r w:rsidRPr="00E15F99">
        <w:rPr>
          <w:rFonts w:eastAsia="Times New Roman" w:cs="Times New Roman"/>
          <w:color w:val="000000"/>
          <w:szCs w:val="24"/>
          <w:lang w:val="en-US" w:eastAsia="lv-LV"/>
        </w:rPr>
        <w:tab/>
        <w:t>0</w:t>
      </w:r>
      <w:r w:rsidR="00AB5E8C">
        <w:rPr>
          <w:rFonts w:eastAsia="Times New Roman" w:cs="Times New Roman"/>
          <w:color w:val="000000"/>
          <w:szCs w:val="24"/>
          <w:lang w:val="en-US" w:eastAsia="lv-LV"/>
        </w:rPr>
        <w:t>.</w:t>
      </w:r>
      <w:r w:rsidRPr="00E15F99">
        <w:rPr>
          <w:rFonts w:eastAsia="Times New Roman" w:cs="Times New Roman"/>
          <w:color w:val="000000"/>
          <w:szCs w:val="24"/>
          <w:lang w:val="en-US" w:eastAsia="lv-LV"/>
        </w:rPr>
        <w:t>5 ng TEQ/m</w:t>
      </w:r>
      <w:r w:rsidRPr="00AB5E8C">
        <w:rPr>
          <w:rFonts w:eastAsia="Times New Roman" w:cs="Times New Roman"/>
          <w:color w:val="000000"/>
          <w:szCs w:val="24"/>
          <w:vertAlign w:val="superscript"/>
          <w:lang w:val="en-US" w:eastAsia="lv-LV"/>
        </w:rPr>
        <w:t>3</w:t>
      </w:r>
    </w:p>
    <w:p w14:paraId="3CC13BA4" w14:textId="6E124F73" w:rsidR="001A4321" w:rsidRPr="00E15F99" w:rsidRDefault="001A4321" w:rsidP="00E15F99">
      <w:pPr>
        <w:shd w:val="clear" w:color="auto" w:fill="FFFFFF"/>
        <w:ind w:left="1440"/>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Hazardous waste (existing stationary source burning more than 1 </w:t>
      </w:r>
      <w:proofErr w:type="spellStart"/>
      <w:r w:rsidRPr="00E15F99">
        <w:rPr>
          <w:rFonts w:eastAsia="Times New Roman" w:cs="Times New Roman"/>
          <w:color w:val="000000"/>
          <w:szCs w:val="24"/>
          <w:lang w:val="en-US" w:eastAsia="lv-LV"/>
        </w:rPr>
        <w:t>tonne</w:t>
      </w:r>
      <w:proofErr w:type="spellEnd"/>
      <w:r w:rsidRPr="00E15F99">
        <w:rPr>
          <w:rFonts w:eastAsia="Times New Roman" w:cs="Times New Roman"/>
          <w:color w:val="000000"/>
          <w:szCs w:val="24"/>
          <w:lang w:val="en-US" w:eastAsia="lv-LV"/>
        </w:rPr>
        <w:t xml:space="preserve"> per hour and every new stationary source)</w:t>
      </w:r>
    </w:p>
    <w:p w14:paraId="5C19CDA8" w14:textId="1B1FCEB1" w:rsidR="001A4321" w:rsidRPr="00E15F99" w:rsidRDefault="001A4321" w:rsidP="00E15F99">
      <w:pPr>
        <w:shd w:val="clear" w:color="auto" w:fill="FFFFFF"/>
        <w:ind w:left="1440" w:firstLine="720"/>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New stationary source:</w:t>
      </w:r>
      <w:r w:rsidRPr="00E15F99">
        <w:rPr>
          <w:rFonts w:eastAsia="Times New Roman" w:cs="Times New Roman"/>
          <w:color w:val="000000"/>
          <w:szCs w:val="24"/>
          <w:lang w:val="en-US" w:eastAsia="lv-LV"/>
        </w:rPr>
        <w:tab/>
        <w:t>0</w:t>
      </w:r>
      <w:r w:rsidR="00CC2E3F">
        <w:rPr>
          <w:rFonts w:eastAsia="Times New Roman" w:cs="Times New Roman"/>
          <w:color w:val="000000"/>
          <w:szCs w:val="24"/>
          <w:lang w:val="en-US" w:eastAsia="lv-LV"/>
        </w:rPr>
        <w:t>.</w:t>
      </w:r>
      <w:r w:rsidRPr="00E15F99">
        <w:rPr>
          <w:rFonts w:eastAsia="Times New Roman" w:cs="Times New Roman"/>
          <w:color w:val="000000"/>
          <w:szCs w:val="24"/>
          <w:lang w:val="en-US" w:eastAsia="lv-LV"/>
        </w:rPr>
        <w:t>1 ng TEQ/m</w:t>
      </w:r>
      <w:r w:rsidRPr="00CC2E3F">
        <w:rPr>
          <w:rFonts w:eastAsia="Times New Roman" w:cs="Times New Roman"/>
          <w:color w:val="000000"/>
          <w:szCs w:val="24"/>
          <w:vertAlign w:val="superscript"/>
          <w:lang w:val="en-US" w:eastAsia="lv-LV"/>
        </w:rPr>
        <w:t>3</w:t>
      </w:r>
    </w:p>
    <w:p w14:paraId="6C831F6C" w14:textId="46C37660" w:rsidR="001A4321" w:rsidRPr="00E15F99" w:rsidRDefault="001A4321" w:rsidP="00E15F99">
      <w:pPr>
        <w:shd w:val="clear" w:color="auto" w:fill="FFFFFF"/>
        <w:ind w:left="1440" w:firstLine="720"/>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Existing stationary source:</w:t>
      </w:r>
      <w:r w:rsidRPr="00E15F99">
        <w:rPr>
          <w:rFonts w:eastAsia="Times New Roman" w:cs="Times New Roman"/>
          <w:color w:val="000000"/>
          <w:szCs w:val="24"/>
          <w:lang w:val="en-US" w:eastAsia="lv-LV"/>
        </w:rPr>
        <w:tab/>
        <w:t>0</w:t>
      </w:r>
      <w:r w:rsidR="00CC2E3F">
        <w:rPr>
          <w:rFonts w:eastAsia="Times New Roman" w:cs="Times New Roman"/>
          <w:color w:val="000000"/>
          <w:szCs w:val="24"/>
          <w:lang w:val="en-US" w:eastAsia="lv-LV"/>
        </w:rPr>
        <w:t>.</w:t>
      </w:r>
      <w:r w:rsidRPr="00E15F99">
        <w:rPr>
          <w:rFonts w:eastAsia="Times New Roman" w:cs="Times New Roman"/>
          <w:color w:val="000000"/>
          <w:szCs w:val="24"/>
          <w:lang w:val="en-US" w:eastAsia="lv-LV"/>
        </w:rPr>
        <w:t>2 ng TEQ/m</w:t>
      </w:r>
      <w:r w:rsidRPr="00CC2E3F">
        <w:rPr>
          <w:rFonts w:eastAsia="Times New Roman" w:cs="Times New Roman"/>
          <w:color w:val="000000"/>
          <w:szCs w:val="24"/>
          <w:vertAlign w:val="superscript"/>
          <w:lang w:val="en-US" w:eastAsia="lv-LV"/>
        </w:rPr>
        <w:t>3</w:t>
      </w:r>
    </w:p>
    <w:p w14:paraId="7D5969BE" w14:textId="14DA5086" w:rsidR="001A4321" w:rsidRPr="00E15F99" w:rsidRDefault="001A4321" w:rsidP="00E15F99">
      <w:pPr>
        <w:shd w:val="clear" w:color="auto" w:fill="FFFFFF"/>
        <w:jc w:val="both"/>
        <w:rPr>
          <w:rFonts w:eastAsia="Times New Roman" w:cs="Times New Roman"/>
          <w:color w:val="000000"/>
          <w:szCs w:val="24"/>
          <w:vertAlign w:val="superscript"/>
          <w:lang w:val="en-US" w:eastAsia="lv-LV"/>
        </w:rPr>
      </w:pPr>
      <w:r w:rsidRPr="00E15F99">
        <w:rPr>
          <w:rFonts w:eastAsia="Times New Roman" w:cs="Times New Roman"/>
          <w:color w:val="000000"/>
          <w:szCs w:val="24"/>
          <w:lang w:val="en-US" w:eastAsia="lv-LV"/>
        </w:rPr>
        <w:t xml:space="preserve"> </w:t>
      </w:r>
      <w:r w:rsidRPr="00E15F99">
        <w:rPr>
          <w:rFonts w:eastAsia="Times New Roman" w:cs="Times New Roman"/>
          <w:color w:val="000000"/>
          <w:szCs w:val="24"/>
          <w:lang w:val="en-US" w:eastAsia="lv-LV"/>
        </w:rPr>
        <w:tab/>
      </w:r>
      <w:r w:rsidR="0002320A"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Non-hazardous industrial waste</w:t>
      </w:r>
      <w:r w:rsidR="00364E16" w:rsidRPr="00E15F99">
        <w:rPr>
          <w:rFonts w:eastAsia="Times New Roman" w:cs="Times New Roman"/>
          <w:color w:val="000000"/>
          <w:szCs w:val="24"/>
          <w:vertAlign w:val="superscript"/>
          <w:lang w:val="en-US" w:eastAsia="lv-LV"/>
        </w:rPr>
        <w:t>1/2/</w:t>
      </w:r>
    </w:p>
    <w:p w14:paraId="6A3A936F" w14:textId="6611F595" w:rsidR="001A4321" w:rsidRPr="00E15F99" w:rsidRDefault="001A4321" w:rsidP="00E15F99">
      <w:pPr>
        <w:shd w:val="clear" w:color="auto" w:fill="FFFFFF"/>
        <w:ind w:left="1440" w:firstLine="720"/>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New stationary source:</w:t>
      </w:r>
      <w:r w:rsidRPr="00E15F99">
        <w:rPr>
          <w:rFonts w:eastAsia="Times New Roman" w:cs="Times New Roman"/>
          <w:color w:val="000000"/>
          <w:szCs w:val="24"/>
          <w:lang w:val="en-US" w:eastAsia="lv-LV"/>
        </w:rPr>
        <w:tab/>
        <w:t>0</w:t>
      </w:r>
      <w:r w:rsidR="00CC2E3F">
        <w:rPr>
          <w:rFonts w:eastAsia="Times New Roman" w:cs="Times New Roman"/>
          <w:color w:val="000000"/>
          <w:szCs w:val="24"/>
          <w:lang w:val="en-US" w:eastAsia="lv-LV"/>
        </w:rPr>
        <w:t>.</w:t>
      </w:r>
      <w:r w:rsidRPr="00E15F99">
        <w:rPr>
          <w:rFonts w:eastAsia="Times New Roman" w:cs="Times New Roman"/>
          <w:color w:val="000000"/>
          <w:szCs w:val="24"/>
          <w:lang w:val="en-US" w:eastAsia="lv-LV"/>
        </w:rPr>
        <w:t>1 ng TEQ/m</w:t>
      </w:r>
      <w:r w:rsidRPr="00CC2E3F">
        <w:rPr>
          <w:rFonts w:eastAsia="Times New Roman" w:cs="Times New Roman"/>
          <w:color w:val="000000"/>
          <w:szCs w:val="24"/>
          <w:vertAlign w:val="superscript"/>
          <w:lang w:val="en-US" w:eastAsia="lv-LV"/>
        </w:rPr>
        <w:t>3</w:t>
      </w:r>
    </w:p>
    <w:p w14:paraId="6436FB70" w14:textId="638190A8" w:rsidR="001A4321" w:rsidRPr="00E15F99" w:rsidRDefault="001A4321" w:rsidP="00E15F99">
      <w:pPr>
        <w:shd w:val="clear" w:color="auto" w:fill="FFFFFF"/>
        <w:ind w:left="1440" w:firstLine="720"/>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Existing stationary source:</w:t>
      </w:r>
      <w:r w:rsidRPr="00E15F99">
        <w:rPr>
          <w:rFonts w:eastAsia="Times New Roman" w:cs="Times New Roman"/>
          <w:color w:val="000000"/>
          <w:szCs w:val="24"/>
          <w:lang w:val="en-US" w:eastAsia="lv-LV"/>
        </w:rPr>
        <w:tab/>
        <w:t>0</w:t>
      </w:r>
      <w:r w:rsidR="00CC2E3F">
        <w:rPr>
          <w:rFonts w:eastAsia="Times New Roman" w:cs="Times New Roman"/>
          <w:color w:val="000000"/>
          <w:szCs w:val="24"/>
          <w:lang w:val="en-US" w:eastAsia="lv-LV"/>
        </w:rPr>
        <w:t>.</w:t>
      </w:r>
      <w:r w:rsidRPr="00E15F99">
        <w:rPr>
          <w:rFonts w:eastAsia="Times New Roman" w:cs="Times New Roman"/>
          <w:color w:val="000000"/>
          <w:szCs w:val="24"/>
          <w:lang w:val="en-US" w:eastAsia="lv-LV"/>
        </w:rPr>
        <w:t>5 ng TEQ/m</w:t>
      </w:r>
      <w:r w:rsidRPr="00CC2E3F">
        <w:rPr>
          <w:rFonts w:eastAsia="Times New Roman" w:cs="Times New Roman"/>
          <w:color w:val="000000"/>
          <w:szCs w:val="24"/>
          <w:vertAlign w:val="superscript"/>
          <w:lang w:val="en-US" w:eastAsia="lv-LV"/>
        </w:rPr>
        <w:t>3</w:t>
      </w:r>
    </w:p>
    <w:p w14:paraId="6A16EF6C" w14:textId="77777777" w:rsidR="001A4321" w:rsidRPr="00E15F99" w:rsidRDefault="001A4321" w:rsidP="00E15F99">
      <w:pPr>
        <w:shd w:val="clear" w:color="auto" w:fill="FFFFFF"/>
        <w:jc w:val="both"/>
        <w:rPr>
          <w:rFonts w:eastAsia="Times New Roman" w:cs="Times New Roman"/>
          <w:color w:val="000000"/>
          <w:szCs w:val="24"/>
          <w:lang w:val="en-US" w:eastAsia="lv-LV"/>
        </w:rPr>
      </w:pPr>
    </w:p>
    <w:p w14:paraId="0CEBFD1F" w14:textId="6DFD5A95" w:rsidR="001A4321" w:rsidRPr="00E15F99" w:rsidRDefault="00364E16" w:rsidP="00E15F99">
      <w:pPr>
        <w:shd w:val="clear" w:color="auto" w:fill="FFFFFF"/>
        <w:ind w:left="1440"/>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w:t>
      </w:r>
      <w:r w:rsidRPr="00E15F99">
        <w:rPr>
          <w:rFonts w:eastAsia="Times New Roman" w:cs="Times New Roman"/>
          <w:color w:val="000000"/>
          <w:szCs w:val="24"/>
          <w:vertAlign w:val="superscript"/>
          <w:lang w:val="en-US" w:eastAsia="lv-LV"/>
        </w:rPr>
        <w:t>1/</w:t>
      </w:r>
      <w:r w:rsidRPr="00E15F99">
        <w:rPr>
          <w:rFonts w:eastAsia="Times New Roman" w:cs="Times New Roman"/>
          <w:color w:val="000000"/>
          <w:szCs w:val="24"/>
          <w:lang w:val="en-US" w:eastAsia="lv-LV"/>
        </w:rPr>
        <w:t xml:space="preserve"> </w:t>
      </w:r>
      <w:r w:rsidR="001A4321" w:rsidRPr="00E15F99">
        <w:rPr>
          <w:rFonts w:eastAsia="Times New Roman" w:cs="Times New Roman"/>
          <w:color w:val="000000"/>
          <w:szCs w:val="24"/>
          <w:lang w:val="en-US" w:eastAsia="lv-LV"/>
        </w:rPr>
        <w:t xml:space="preserve">Including incinerators treating biomass waste which may contain halogenated organic compounds or heavy metals as a result of treatment with wood- preservatives or coating, and which includes in particular biomass waste originating from construction and demolition </w:t>
      </w:r>
      <w:proofErr w:type="gramStart"/>
      <w:r w:rsidR="001A4321" w:rsidRPr="00E15F99">
        <w:rPr>
          <w:rFonts w:eastAsia="Times New Roman" w:cs="Times New Roman"/>
          <w:color w:val="000000"/>
          <w:szCs w:val="24"/>
          <w:lang w:val="en-US" w:eastAsia="lv-LV"/>
        </w:rPr>
        <w:t>waste, but</w:t>
      </w:r>
      <w:proofErr w:type="gramEnd"/>
      <w:r w:rsidR="001A4321" w:rsidRPr="00E15F99">
        <w:rPr>
          <w:rFonts w:eastAsia="Times New Roman" w:cs="Times New Roman"/>
          <w:color w:val="000000"/>
          <w:szCs w:val="24"/>
          <w:lang w:val="en-US" w:eastAsia="lv-LV"/>
        </w:rPr>
        <w:t xml:space="preserve"> excluding incinerators only treating other biomass waste.</w:t>
      </w:r>
      <w:r w:rsidRPr="00E15F99">
        <w:rPr>
          <w:rFonts w:eastAsia="Times New Roman" w:cs="Times New Roman"/>
          <w:color w:val="000000"/>
          <w:szCs w:val="24"/>
          <w:lang w:val="en-US" w:eastAsia="lv-LV"/>
        </w:rPr>
        <w:t>”</w:t>
      </w:r>
    </w:p>
    <w:p w14:paraId="10DC73B3" w14:textId="37305946" w:rsidR="001A4321" w:rsidRPr="00E15F99" w:rsidRDefault="00364E16" w:rsidP="00E15F99">
      <w:pPr>
        <w:shd w:val="clear" w:color="auto" w:fill="FFFFFF"/>
        <w:ind w:left="1440"/>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w:t>
      </w:r>
      <w:r w:rsidRPr="00E15F99">
        <w:rPr>
          <w:rFonts w:eastAsia="Times New Roman" w:cs="Times New Roman"/>
          <w:color w:val="000000"/>
          <w:szCs w:val="24"/>
          <w:vertAlign w:val="superscript"/>
          <w:lang w:val="en-US" w:eastAsia="lv-LV"/>
        </w:rPr>
        <w:t>2/</w:t>
      </w:r>
      <w:r w:rsidRPr="00E15F99">
        <w:rPr>
          <w:rFonts w:eastAsia="Times New Roman" w:cs="Times New Roman"/>
          <w:color w:val="000000"/>
          <w:szCs w:val="24"/>
          <w:lang w:val="en-US" w:eastAsia="lv-LV"/>
        </w:rPr>
        <w:t xml:space="preserve"> </w:t>
      </w:r>
      <w:r w:rsidR="001A4321" w:rsidRPr="00E15F99">
        <w:rPr>
          <w:rFonts w:eastAsia="Times New Roman" w:cs="Times New Roman"/>
          <w:color w:val="000000"/>
          <w:szCs w:val="24"/>
          <w:lang w:val="en-US" w:eastAsia="lv-LV"/>
        </w:rPr>
        <w:t>Countries with economies in transition may exclude co-combustion of non-hazardous industrial waste in industrial processes where such waste is used as an additional fuel contributing up to 10 % of the energy</w:t>
      </w:r>
      <w:r w:rsidRPr="00E15F99">
        <w:rPr>
          <w:rFonts w:eastAsia="Times New Roman" w:cs="Times New Roman"/>
          <w:color w:val="000000"/>
          <w:szCs w:val="24"/>
          <w:lang w:val="en-US" w:eastAsia="lv-LV"/>
        </w:rPr>
        <w:t>.”</w:t>
      </w:r>
    </w:p>
    <w:p w14:paraId="57AC81D2" w14:textId="54DDAAC5" w:rsidR="0002320A" w:rsidRPr="00E15F99" w:rsidRDefault="0002320A" w:rsidP="00E15F99">
      <w:pPr>
        <w:shd w:val="clear" w:color="auto" w:fill="FFFFFF"/>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6. </w:t>
      </w:r>
      <w:r w:rsidR="00364E16"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The following new paragraphs shall be added after paragraph 7:</w:t>
      </w:r>
    </w:p>
    <w:p w14:paraId="0FFD3247" w14:textId="672F70DB" w:rsidR="0002320A" w:rsidRPr="00E15F99" w:rsidRDefault="0002320A" w:rsidP="00E15F99">
      <w:pPr>
        <w:shd w:val="clear" w:color="auto" w:fill="FFFFFF"/>
        <w:ind w:left="720"/>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8. The following limit value, which refers to 16 % O</w:t>
      </w:r>
      <w:r w:rsidRPr="00EE4752">
        <w:rPr>
          <w:rFonts w:eastAsia="Times New Roman" w:cs="Times New Roman"/>
          <w:color w:val="000000"/>
          <w:szCs w:val="24"/>
          <w:vertAlign w:val="subscript"/>
          <w:lang w:val="en-US" w:eastAsia="lv-LV"/>
        </w:rPr>
        <w:t>2</w:t>
      </w:r>
      <w:r w:rsidRPr="00E15F99">
        <w:rPr>
          <w:rFonts w:eastAsia="Times New Roman" w:cs="Times New Roman"/>
          <w:color w:val="000000"/>
          <w:szCs w:val="24"/>
          <w:lang w:val="en-US" w:eastAsia="lv-LV"/>
        </w:rPr>
        <w:t xml:space="preserve"> concentration in flue gas, applies to sinter-plants:</w:t>
      </w:r>
    </w:p>
    <w:p w14:paraId="7F7E913A" w14:textId="37B27C11" w:rsidR="0002320A" w:rsidRPr="00E15F99" w:rsidRDefault="0002320A" w:rsidP="00E15F99">
      <w:pPr>
        <w:shd w:val="clear" w:color="auto" w:fill="FFFFFF"/>
        <w:ind w:left="720" w:firstLine="720"/>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0</w:t>
      </w:r>
      <w:r w:rsidR="00EE4752">
        <w:rPr>
          <w:rFonts w:eastAsia="Times New Roman" w:cs="Times New Roman"/>
          <w:color w:val="000000"/>
          <w:szCs w:val="24"/>
          <w:lang w:val="en-US" w:eastAsia="lv-LV"/>
        </w:rPr>
        <w:t>.</w:t>
      </w:r>
      <w:r w:rsidRPr="00E15F99">
        <w:rPr>
          <w:rFonts w:eastAsia="Times New Roman" w:cs="Times New Roman"/>
          <w:color w:val="000000"/>
          <w:szCs w:val="24"/>
          <w:lang w:val="en-US" w:eastAsia="lv-LV"/>
        </w:rPr>
        <w:t>5 ng TEQ/m</w:t>
      </w:r>
      <w:r w:rsidRPr="00EE4752">
        <w:rPr>
          <w:rFonts w:eastAsia="Times New Roman" w:cs="Times New Roman"/>
          <w:color w:val="000000"/>
          <w:szCs w:val="24"/>
          <w:vertAlign w:val="superscript"/>
          <w:lang w:val="en-US" w:eastAsia="lv-LV"/>
        </w:rPr>
        <w:t>3</w:t>
      </w:r>
    </w:p>
    <w:p w14:paraId="35964A31" w14:textId="79958350" w:rsidR="0002320A" w:rsidRPr="00E15F99" w:rsidRDefault="0002320A" w:rsidP="00E15F99">
      <w:pPr>
        <w:shd w:val="clear" w:color="auto" w:fill="FFFFFF"/>
        <w:ind w:left="720"/>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9. The following limit value, which refers to the actual O</w:t>
      </w:r>
      <w:r w:rsidRPr="00EE4752">
        <w:rPr>
          <w:rFonts w:eastAsia="Times New Roman" w:cs="Times New Roman"/>
          <w:color w:val="000000"/>
          <w:szCs w:val="24"/>
          <w:vertAlign w:val="subscript"/>
          <w:lang w:val="en-US" w:eastAsia="lv-LV"/>
        </w:rPr>
        <w:t>2</w:t>
      </w:r>
      <w:r w:rsidRPr="00E15F99">
        <w:rPr>
          <w:rFonts w:eastAsia="Times New Roman" w:cs="Times New Roman"/>
          <w:color w:val="000000"/>
          <w:szCs w:val="24"/>
          <w:lang w:val="en-US" w:eastAsia="lv-LV"/>
        </w:rPr>
        <w:t xml:space="preserve"> concentration in flue gas, applies to the following source:</w:t>
      </w:r>
    </w:p>
    <w:p w14:paraId="61A917D6" w14:textId="39F7FD7A" w:rsidR="0002320A" w:rsidRPr="00E15F99" w:rsidRDefault="0002320A" w:rsidP="00E15F99">
      <w:pPr>
        <w:shd w:val="clear" w:color="auto" w:fill="FFFFFF"/>
        <w:ind w:left="1440"/>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Secondary steel production — Electric arc furnaces with a capacity to produce more than 2</w:t>
      </w:r>
      <w:r w:rsidR="00EE4752">
        <w:rPr>
          <w:rFonts w:eastAsia="Times New Roman" w:cs="Times New Roman"/>
          <w:color w:val="000000"/>
          <w:szCs w:val="24"/>
          <w:lang w:val="en-US" w:eastAsia="lv-LV"/>
        </w:rPr>
        <w:t>.</w:t>
      </w:r>
      <w:r w:rsidRPr="00E15F99">
        <w:rPr>
          <w:rFonts w:eastAsia="Times New Roman" w:cs="Times New Roman"/>
          <w:color w:val="000000"/>
          <w:szCs w:val="24"/>
          <w:lang w:val="en-US" w:eastAsia="lv-LV"/>
        </w:rPr>
        <w:t xml:space="preserve">5 </w:t>
      </w:r>
      <w:proofErr w:type="spellStart"/>
      <w:r w:rsidRPr="00E15F99">
        <w:rPr>
          <w:rFonts w:eastAsia="Times New Roman" w:cs="Times New Roman"/>
          <w:color w:val="000000"/>
          <w:szCs w:val="24"/>
          <w:lang w:val="en-US" w:eastAsia="lv-LV"/>
        </w:rPr>
        <w:t>tonnes</w:t>
      </w:r>
      <w:proofErr w:type="spellEnd"/>
      <w:r w:rsidRPr="00E15F99">
        <w:rPr>
          <w:rFonts w:eastAsia="Times New Roman" w:cs="Times New Roman"/>
          <w:color w:val="000000"/>
          <w:szCs w:val="24"/>
          <w:lang w:val="en-US" w:eastAsia="lv-LV"/>
        </w:rPr>
        <w:t xml:space="preserve"> per hour of molten steel for further processing:</w:t>
      </w:r>
    </w:p>
    <w:p w14:paraId="03051E09" w14:textId="6AFAFF18" w:rsidR="001A4321" w:rsidRPr="00E15F99" w:rsidRDefault="0002320A" w:rsidP="00E15F99">
      <w:pPr>
        <w:shd w:val="clear" w:color="auto" w:fill="FFFFFF"/>
        <w:ind w:left="1440" w:firstLine="720"/>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0</w:t>
      </w:r>
      <w:r w:rsidR="00EE4752">
        <w:rPr>
          <w:rFonts w:eastAsia="Times New Roman" w:cs="Times New Roman"/>
          <w:color w:val="000000"/>
          <w:szCs w:val="24"/>
          <w:lang w:val="en-US" w:eastAsia="lv-LV"/>
        </w:rPr>
        <w:t>.</w:t>
      </w:r>
      <w:r w:rsidRPr="00E15F99">
        <w:rPr>
          <w:rFonts w:eastAsia="Times New Roman" w:cs="Times New Roman"/>
          <w:color w:val="000000"/>
          <w:szCs w:val="24"/>
          <w:lang w:val="en-US" w:eastAsia="lv-LV"/>
        </w:rPr>
        <w:t>5 ng TEQ/m</w:t>
      </w:r>
      <w:r w:rsidRPr="00EE4752">
        <w:rPr>
          <w:rFonts w:eastAsia="Times New Roman" w:cs="Times New Roman"/>
          <w:color w:val="000000"/>
          <w:szCs w:val="24"/>
          <w:vertAlign w:val="superscript"/>
          <w:lang w:val="en-US" w:eastAsia="lv-LV"/>
        </w:rPr>
        <w:t>3</w:t>
      </w:r>
      <w:r w:rsidR="00EE4752">
        <w:rPr>
          <w:rFonts w:eastAsia="Times New Roman" w:cs="Times New Roman"/>
          <w:color w:val="000000"/>
          <w:szCs w:val="24"/>
          <w:lang w:val="en-US" w:eastAsia="lv-LV"/>
        </w:rPr>
        <w:t>”</w:t>
      </w:r>
    </w:p>
    <w:p w14:paraId="0119698D" w14:textId="77777777" w:rsidR="008261ED" w:rsidRPr="00E15F99" w:rsidRDefault="008261ED" w:rsidP="00E15F99">
      <w:pPr>
        <w:shd w:val="clear" w:color="auto" w:fill="FFFFFF"/>
        <w:contextualSpacing/>
        <w:jc w:val="left"/>
        <w:rPr>
          <w:rFonts w:eastAsia="Times New Roman" w:cs="Times New Roman"/>
          <w:vanish/>
          <w:color w:val="000000"/>
          <w:szCs w:val="24"/>
          <w:lang w:val="en-US" w:eastAsia="lv-LV"/>
        </w:rPr>
      </w:pPr>
    </w:p>
    <w:tbl>
      <w:tblPr>
        <w:tblW w:w="3" w:type="pct"/>
        <w:tblCellMar>
          <w:left w:w="0" w:type="dxa"/>
          <w:right w:w="0" w:type="dxa"/>
        </w:tblCellMar>
        <w:tblLook w:val="04A0" w:firstRow="1" w:lastRow="0" w:firstColumn="1" w:lastColumn="0" w:noHBand="0" w:noVBand="1"/>
      </w:tblPr>
      <w:tblGrid>
        <w:gridCol w:w="6"/>
      </w:tblGrid>
      <w:tr w:rsidR="001A4321" w:rsidRPr="00E15F99" w14:paraId="5189C1E5" w14:textId="77777777" w:rsidTr="001A4321">
        <w:tc>
          <w:tcPr>
            <w:tcW w:w="0" w:type="auto"/>
            <w:shd w:val="clear" w:color="auto" w:fill="auto"/>
            <w:hideMark/>
          </w:tcPr>
          <w:p w14:paraId="46F2EE76" w14:textId="77777777" w:rsidR="001A4321" w:rsidRPr="00E15F99" w:rsidRDefault="001A4321" w:rsidP="00E15F99">
            <w:pPr>
              <w:shd w:val="clear" w:color="auto" w:fill="FFFFFF"/>
              <w:contextualSpacing/>
              <w:jc w:val="left"/>
              <w:rPr>
                <w:rFonts w:eastAsia="Times New Roman" w:cs="Times New Roman"/>
                <w:color w:val="000000"/>
                <w:szCs w:val="24"/>
                <w:lang w:val="en-US" w:eastAsia="lv-LV"/>
              </w:rPr>
            </w:pPr>
          </w:p>
        </w:tc>
      </w:tr>
    </w:tbl>
    <w:p w14:paraId="2CE046C2" w14:textId="77777777" w:rsidR="008261ED" w:rsidRPr="00E15F99" w:rsidRDefault="008261ED" w:rsidP="00E15F99">
      <w:pPr>
        <w:shd w:val="clear" w:color="auto" w:fill="FFFFFF"/>
        <w:contextualSpacing/>
        <w:jc w:val="left"/>
        <w:rPr>
          <w:rFonts w:eastAsia="Times New Roman" w:cs="Times New Roman"/>
          <w:vanish/>
          <w:color w:val="000000"/>
          <w:szCs w:val="24"/>
          <w:lang w:val="en-US" w:eastAsia="lv-LV"/>
        </w:rPr>
      </w:pPr>
    </w:p>
    <w:tbl>
      <w:tblPr>
        <w:tblW w:w="3" w:type="pct"/>
        <w:tblCellMar>
          <w:left w:w="0" w:type="dxa"/>
          <w:right w:w="0" w:type="dxa"/>
        </w:tblCellMar>
        <w:tblLook w:val="04A0" w:firstRow="1" w:lastRow="0" w:firstColumn="1" w:lastColumn="0" w:noHBand="0" w:noVBand="1"/>
      </w:tblPr>
      <w:tblGrid>
        <w:gridCol w:w="6"/>
      </w:tblGrid>
      <w:tr w:rsidR="001A4321" w:rsidRPr="00E15F99" w14:paraId="4F142F4C" w14:textId="77777777" w:rsidTr="001A4321">
        <w:tc>
          <w:tcPr>
            <w:tcW w:w="0" w:type="auto"/>
            <w:shd w:val="clear" w:color="auto" w:fill="auto"/>
            <w:hideMark/>
          </w:tcPr>
          <w:p w14:paraId="33074EC7" w14:textId="77777777" w:rsidR="001A4321" w:rsidRPr="00E15F99" w:rsidRDefault="001A4321" w:rsidP="00E15F99">
            <w:pPr>
              <w:shd w:val="clear" w:color="auto" w:fill="FFFFFF"/>
              <w:contextualSpacing/>
              <w:jc w:val="left"/>
              <w:rPr>
                <w:rFonts w:eastAsia="Times New Roman" w:cs="Times New Roman"/>
                <w:color w:val="000000"/>
                <w:szCs w:val="24"/>
                <w:lang w:val="en-US" w:eastAsia="lv-LV"/>
              </w:rPr>
            </w:pPr>
          </w:p>
        </w:tc>
      </w:tr>
    </w:tbl>
    <w:p w14:paraId="54675B3D" w14:textId="77777777" w:rsidR="008261ED" w:rsidRPr="00E15F99" w:rsidRDefault="008261ED" w:rsidP="00E15F99">
      <w:pPr>
        <w:shd w:val="clear" w:color="auto" w:fill="FFFFFF"/>
        <w:contextualSpacing/>
        <w:jc w:val="left"/>
        <w:rPr>
          <w:rFonts w:eastAsia="Times New Roman" w:cs="Times New Roman"/>
          <w:vanish/>
          <w:color w:val="000000"/>
          <w:szCs w:val="24"/>
          <w:lang w:val="en-US" w:eastAsia="lv-LV"/>
        </w:rPr>
      </w:pPr>
    </w:p>
    <w:p w14:paraId="3FC1CCA6" w14:textId="77777777" w:rsidR="008261ED" w:rsidRPr="00E15F99" w:rsidRDefault="008261ED" w:rsidP="00E15F99">
      <w:pPr>
        <w:shd w:val="clear" w:color="auto" w:fill="FFFFFF"/>
        <w:contextualSpacing/>
        <w:jc w:val="left"/>
        <w:rPr>
          <w:rFonts w:eastAsia="Times New Roman" w:cs="Times New Roman"/>
          <w:vanish/>
          <w:color w:val="000000"/>
          <w:szCs w:val="24"/>
          <w:lang w:val="en-US" w:eastAsia="lv-LV"/>
        </w:rPr>
      </w:pPr>
    </w:p>
    <w:p w14:paraId="70FEBFAF" w14:textId="63110164" w:rsidR="008261ED" w:rsidRPr="00E15F99" w:rsidRDefault="008261ED" w:rsidP="00E15F99">
      <w:pPr>
        <w:shd w:val="clear" w:color="auto" w:fill="FFFFFF"/>
        <w:contextualSpacing/>
        <w:jc w:val="both"/>
        <w:rPr>
          <w:rFonts w:eastAsia="Times New Roman" w:cs="Times New Roman"/>
          <w:b/>
          <w:bCs/>
          <w:color w:val="000000"/>
          <w:szCs w:val="24"/>
          <w:lang w:val="en-US" w:eastAsia="lv-LV"/>
        </w:rPr>
      </w:pPr>
      <w:r w:rsidRPr="00E15F99">
        <w:rPr>
          <w:rFonts w:eastAsia="Times New Roman" w:cs="Times New Roman"/>
          <w:b/>
          <w:bCs/>
          <w:color w:val="000000"/>
          <w:szCs w:val="24"/>
          <w:lang w:val="en-US" w:eastAsia="lv-LV"/>
        </w:rPr>
        <w:t>J.</w:t>
      </w:r>
      <w:r w:rsidR="0002320A" w:rsidRPr="00E15F99">
        <w:rPr>
          <w:rFonts w:eastAsia="Times New Roman" w:cs="Times New Roman"/>
          <w:b/>
          <w:bCs/>
          <w:color w:val="000000"/>
          <w:szCs w:val="24"/>
          <w:lang w:val="en-US" w:eastAsia="lv-LV"/>
        </w:rPr>
        <w:tab/>
      </w:r>
      <w:r w:rsidRPr="00E15F99">
        <w:rPr>
          <w:rFonts w:eastAsia="Times New Roman" w:cs="Times New Roman"/>
          <w:b/>
          <w:bCs/>
          <w:color w:val="000000"/>
          <w:szCs w:val="24"/>
          <w:lang w:val="en-US" w:eastAsia="lv-LV"/>
        </w:rPr>
        <w:t>Annex VI</w:t>
      </w:r>
    </w:p>
    <w:p w14:paraId="4C1B8D05" w14:textId="29D4B773" w:rsidR="0002320A" w:rsidRPr="00E15F99" w:rsidRDefault="0002320A" w:rsidP="00E15F99">
      <w:pPr>
        <w:shd w:val="clear" w:color="auto" w:fill="FFFFFF"/>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1. </w:t>
      </w:r>
      <w:r w:rsidR="00364E16"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The existing text of the Annex shall be marked as paragraph 1.</w:t>
      </w:r>
    </w:p>
    <w:p w14:paraId="57FDCB29" w14:textId="7C6A7641" w:rsidR="0002320A" w:rsidRPr="00E15F99" w:rsidRDefault="0002320A" w:rsidP="00370AD4">
      <w:pPr>
        <w:shd w:val="clear" w:color="auto" w:fill="FFFFFF"/>
        <w:ind w:left="720" w:hanging="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2. </w:t>
      </w:r>
      <w:r w:rsidR="00364E16"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 xml:space="preserve">In paragraph (a), after the words </w:t>
      </w:r>
      <w:r w:rsidR="00364E16"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present Protocol</w:t>
      </w:r>
      <w:r w:rsidR="00364E16"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 xml:space="preserve"> shall be added the words </w:t>
      </w:r>
      <w:r w:rsidR="00364E16"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for a Party</w:t>
      </w:r>
      <w:r w:rsidR="00364E16"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w:t>
      </w:r>
    </w:p>
    <w:p w14:paraId="3E67D5A3" w14:textId="6D053935" w:rsidR="0002320A" w:rsidRPr="00E15F99" w:rsidRDefault="0002320A" w:rsidP="00E15F99">
      <w:pPr>
        <w:shd w:val="clear" w:color="auto" w:fill="FFFFFF"/>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3. </w:t>
      </w:r>
      <w:r w:rsidR="00364E16"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For paragraph (b) there shall be substituted:</w:t>
      </w:r>
    </w:p>
    <w:p w14:paraId="307B9DB7" w14:textId="2D245E0A" w:rsidR="0002320A" w:rsidRPr="00E15F99" w:rsidRDefault="0002320A" w:rsidP="00E15F99">
      <w:pPr>
        <w:shd w:val="clear" w:color="auto" w:fill="FFFFFF"/>
        <w:ind w:left="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“For existing stationary sources:</w:t>
      </w:r>
    </w:p>
    <w:p w14:paraId="115E449C" w14:textId="0B7D09A7" w:rsidR="0002320A" w:rsidRPr="00E15F99" w:rsidRDefault="0002320A" w:rsidP="00E15F99">
      <w:pPr>
        <w:shd w:val="clear" w:color="auto" w:fill="FFFFFF"/>
        <w:ind w:left="720"/>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w:t>
      </w:r>
      <w:proofErr w:type="spellStart"/>
      <w:r w:rsidRPr="00E15F99">
        <w:rPr>
          <w:rFonts w:eastAsia="Times New Roman" w:cs="Times New Roman"/>
          <w:color w:val="000000"/>
          <w:szCs w:val="24"/>
          <w:lang w:val="en-US" w:eastAsia="lv-LV"/>
        </w:rPr>
        <w:t>i</w:t>
      </w:r>
      <w:proofErr w:type="spellEnd"/>
      <w:r w:rsidRPr="00E15F99">
        <w:rPr>
          <w:rFonts w:eastAsia="Times New Roman" w:cs="Times New Roman"/>
          <w:color w:val="000000"/>
          <w:szCs w:val="24"/>
          <w:lang w:val="en-US" w:eastAsia="lv-LV"/>
        </w:rPr>
        <w:t xml:space="preserve">) eight years after the date of entry into force of the present Protocol for a Party. If </w:t>
      </w:r>
      <w:proofErr w:type="gramStart"/>
      <w:r w:rsidRPr="00E15F99">
        <w:rPr>
          <w:rFonts w:eastAsia="Times New Roman" w:cs="Times New Roman"/>
          <w:color w:val="000000"/>
          <w:szCs w:val="24"/>
          <w:lang w:val="en-US" w:eastAsia="lv-LV"/>
        </w:rPr>
        <w:t>necessary</w:t>
      </w:r>
      <w:proofErr w:type="gramEnd"/>
      <w:r w:rsidRPr="00E15F99">
        <w:rPr>
          <w:rFonts w:eastAsia="Times New Roman" w:cs="Times New Roman"/>
          <w:color w:val="000000"/>
          <w:szCs w:val="24"/>
          <w:lang w:val="en-US" w:eastAsia="lv-LV"/>
        </w:rPr>
        <w:t xml:space="preserve"> this period may be extended for specific existing stationary sources in accordance with the amortization period provided for by national legislation; or</w:t>
      </w:r>
    </w:p>
    <w:p w14:paraId="484937E4" w14:textId="6178FCD0" w:rsidR="0002320A" w:rsidRPr="00E15F99" w:rsidRDefault="0002320A" w:rsidP="00E15F99">
      <w:pPr>
        <w:shd w:val="clear" w:color="auto" w:fill="FFFFFF"/>
        <w:ind w:left="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(ii) for a Party that is a country with an economy in transition, up to </w:t>
      </w:r>
      <w:r w:rsidR="00370AD4">
        <w:rPr>
          <w:rFonts w:eastAsia="Times New Roman" w:cs="Times New Roman"/>
          <w:color w:val="000000"/>
          <w:szCs w:val="24"/>
          <w:lang w:val="en-US" w:eastAsia="lv-LV"/>
        </w:rPr>
        <w:t>fifteen</w:t>
      </w:r>
      <w:r w:rsidRPr="00E15F99">
        <w:rPr>
          <w:rFonts w:eastAsia="Times New Roman" w:cs="Times New Roman"/>
          <w:color w:val="000000"/>
          <w:szCs w:val="24"/>
          <w:lang w:val="en-US" w:eastAsia="lv-LV"/>
        </w:rPr>
        <w:t xml:space="preserve"> years after the date of entry into force of the present Protocol for that Party.”</w:t>
      </w:r>
    </w:p>
    <w:p w14:paraId="3BF20B35" w14:textId="334BC3B1" w:rsidR="0002320A" w:rsidRPr="00E15F99" w:rsidRDefault="0002320A" w:rsidP="00E15F99">
      <w:pPr>
        <w:shd w:val="clear" w:color="auto" w:fill="FFFFFF"/>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4. </w:t>
      </w:r>
      <w:r w:rsidR="00EB531A"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A new paragraph shall be added at the end of the Annex as follows:</w:t>
      </w:r>
    </w:p>
    <w:p w14:paraId="4FA4C0E0" w14:textId="28FFE3B9" w:rsidR="0002320A" w:rsidRPr="00E15F99" w:rsidRDefault="0002320A" w:rsidP="00E15F99">
      <w:pPr>
        <w:shd w:val="clear" w:color="auto" w:fill="FFFFFF"/>
        <w:ind w:left="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“2. The timescales for the application of limit values and best available techniques that have been updated or introduced </w:t>
      </w:r>
      <w:proofErr w:type="gramStart"/>
      <w:r w:rsidRPr="00E15F99">
        <w:rPr>
          <w:rFonts w:eastAsia="Times New Roman" w:cs="Times New Roman"/>
          <w:color w:val="000000"/>
          <w:szCs w:val="24"/>
          <w:lang w:val="en-US" w:eastAsia="lv-LV"/>
        </w:rPr>
        <w:t>as a result of</w:t>
      </w:r>
      <w:proofErr w:type="gramEnd"/>
      <w:r w:rsidRPr="00E15F99">
        <w:rPr>
          <w:rFonts w:eastAsia="Times New Roman" w:cs="Times New Roman"/>
          <w:color w:val="000000"/>
          <w:szCs w:val="24"/>
          <w:lang w:val="en-US" w:eastAsia="lv-LV"/>
        </w:rPr>
        <w:t xml:space="preserve"> amendment of this Protocol shall be:</w:t>
      </w:r>
    </w:p>
    <w:p w14:paraId="7E883C4B" w14:textId="241C2A72" w:rsidR="0002320A" w:rsidRPr="00E15F99" w:rsidRDefault="0002320A" w:rsidP="00E15F99">
      <w:pPr>
        <w:shd w:val="clear" w:color="auto" w:fill="FFFFFF"/>
        <w:ind w:left="144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(a) for new stationary sources, two years after the date of entry into force of the relevant amendment for a </w:t>
      </w:r>
      <w:proofErr w:type="gramStart"/>
      <w:r w:rsidRPr="00E15F99">
        <w:rPr>
          <w:rFonts w:eastAsia="Times New Roman" w:cs="Times New Roman"/>
          <w:color w:val="000000"/>
          <w:szCs w:val="24"/>
          <w:lang w:val="en-US" w:eastAsia="lv-LV"/>
        </w:rPr>
        <w:t>Party;</w:t>
      </w:r>
      <w:proofErr w:type="gramEnd"/>
    </w:p>
    <w:p w14:paraId="4B7E112A" w14:textId="59B703DF" w:rsidR="0002320A" w:rsidRPr="00E15F99" w:rsidRDefault="0002320A" w:rsidP="00E15F99">
      <w:pPr>
        <w:shd w:val="clear" w:color="auto" w:fill="FFFFFF"/>
        <w:ind w:left="720" w:firstLine="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(b) for existing stationary sources:</w:t>
      </w:r>
    </w:p>
    <w:p w14:paraId="3E656547" w14:textId="74DD2B53" w:rsidR="0002320A" w:rsidRPr="00E15F99" w:rsidRDefault="0002320A" w:rsidP="00E15F99">
      <w:pPr>
        <w:shd w:val="clear" w:color="auto" w:fill="FFFFFF"/>
        <w:ind w:left="216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lastRenderedPageBreak/>
        <w:t>(</w:t>
      </w:r>
      <w:proofErr w:type="spellStart"/>
      <w:r w:rsidRPr="00E15F99">
        <w:rPr>
          <w:rFonts w:eastAsia="Times New Roman" w:cs="Times New Roman"/>
          <w:color w:val="000000"/>
          <w:szCs w:val="24"/>
          <w:lang w:val="en-US" w:eastAsia="lv-LV"/>
        </w:rPr>
        <w:t>i</w:t>
      </w:r>
      <w:proofErr w:type="spellEnd"/>
      <w:r w:rsidRPr="00E15F99">
        <w:rPr>
          <w:rFonts w:eastAsia="Times New Roman" w:cs="Times New Roman"/>
          <w:color w:val="000000"/>
          <w:szCs w:val="24"/>
          <w:lang w:val="en-US" w:eastAsia="lv-LV"/>
        </w:rPr>
        <w:t>) eight years after the date of entry into force of the relevant amendment for a Party; or</w:t>
      </w:r>
    </w:p>
    <w:p w14:paraId="00C0E65A" w14:textId="07356366" w:rsidR="0002320A" w:rsidRPr="00E15F99" w:rsidRDefault="0002320A" w:rsidP="00E15F99">
      <w:pPr>
        <w:shd w:val="clear" w:color="auto" w:fill="FFFFFF"/>
        <w:ind w:left="216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(ii) for a Party that is a country with an economy in transition, up to 15 years after the date of entry into force of the relevant amendment for that Party”.</w:t>
      </w:r>
    </w:p>
    <w:p w14:paraId="001525F6" w14:textId="4034C5D7" w:rsidR="008261ED" w:rsidRPr="00E15F99" w:rsidRDefault="008261ED" w:rsidP="00E15F99">
      <w:pPr>
        <w:shd w:val="clear" w:color="auto" w:fill="FFFFFF"/>
        <w:contextualSpacing/>
        <w:jc w:val="both"/>
        <w:rPr>
          <w:rFonts w:eastAsia="Times New Roman" w:cs="Times New Roman"/>
          <w:b/>
          <w:bCs/>
          <w:color w:val="000000"/>
          <w:szCs w:val="24"/>
          <w:lang w:val="en-US" w:eastAsia="lv-LV"/>
        </w:rPr>
      </w:pPr>
      <w:r w:rsidRPr="00E15F99">
        <w:rPr>
          <w:rFonts w:eastAsia="Times New Roman" w:cs="Times New Roman"/>
          <w:b/>
          <w:bCs/>
          <w:color w:val="000000"/>
          <w:szCs w:val="24"/>
          <w:lang w:val="en-US" w:eastAsia="lv-LV"/>
        </w:rPr>
        <w:t>K.</w:t>
      </w:r>
      <w:r w:rsidR="0002320A" w:rsidRPr="00E15F99">
        <w:rPr>
          <w:rFonts w:eastAsia="Times New Roman" w:cs="Times New Roman"/>
          <w:b/>
          <w:bCs/>
          <w:color w:val="000000"/>
          <w:szCs w:val="24"/>
          <w:lang w:val="en-US" w:eastAsia="lv-LV"/>
        </w:rPr>
        <w:tab/>
      </w:r>
      <w:r w:rsidRPr="00E15F99">
        <w:rPr>
          <w:rFonts w:eastAsia="Times New Roman" w:cs="Times New Roman"/>
          <w:b/>
          <w:bCs/>
          <w:color w:val="000000"/>
          <w:szCs w:val="24"/>
          <w:lang w:val="en-US" w:eastAsia="lv-LV"/>
        </w:rPr>
        <w:t>Annex VIII</w:t>
      </w:r>
    </w:p>
    <w:p w14:paraId="0AA24B74" w14:textId="7F4A7382" w:rsidR="0002320A" w:rsidRPr="00E15F99" w:rsidRDefault="0002320A" w:rsidP="00370AD4">
      <w:pPr>
        <w:shd w:val="clear" w:color="auto" w:fill="FFFFFF"/>
        <w:ind w:left="720" w:hanging="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1. </w:t>
      </w:r>
      <w:r w:rsidR="00EB531A"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 xml:space="preserve">In the second sentence of part I, before the words </w:t>
      </w:r>
      <w:r w:rsidR="00EB531A"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Annex V</w:t>
      </w:r>
      <w:r w:rsidR="00EB531A"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 xml:space="preserve"> shall be added the words </w:t>
      </w:r>
      <w:r w:rsidR="00EB531A"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the guidance document referred to in</w:t>
      </w:r>
      <w:r w:rsidR="00EB531A"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w:t>
      </w:r>
    </w:p>
    <w:p w14:paraId="73218256" w14:textId="4090FAE0" w:rsidR="0002320A" w:rsidRPr="00E15F99" w:rsidRDefault="0002320A" w:rsidP="00370AD4">
      <w:pPr>
        <w:shd w:val="clear" w:color="auto" w:fill="FFFFFF"/>
        <w:ind w:left="720" w:hanging="720"/>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2. </w:t>
      </w:r>
      <w:r w:rsidR="00EB531A"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 xml:space="preserve">The description of category 1 in the table in part II shall be deleted and replaced by the following text: </w:t>
      </w:r>
      <w:r w:rsidR="00EB531A" w:rsidRPr="00E15F99">
        <w:rPr>
          <w:rFonts w:eastAsia="Times New Roman" w:cs="Times New Roman"/>
          <w:color w:val="000000"/>
          <w:szCs w:val="24"/>
          <w:lang w:val="en-US" w:eastAsia="lv-LV"/>
        </w:rPr>
        <w:t>“</w:t>
      </w:r>
      <w:r w:rsidRPr="00E15F99">
        <w:rPr>
          <w:rFonts w:eastAsia="Times New Roman" w:cs="Times New Roman"/>
          <w:color w:val="000000"/>
          <w:szCs w:val="24"/>
          <w:lang w:val="en-US" w:eastAsia="lv-LV"/>
        </w:rPr>
        <w:t>Waste incineration, including co-incineration, of municipal, hazardous, non-hazardous and medical wastes and sewage sludge.</w:t>
      </w:r>
      <w:r w:rsidR="00EB531A" w:rsidRPr="00E15F99">
        <w:rPr>
          <w:rFonts w:eastAsia="Times New Roman" w:cs="Times New Roman"/>
          <w:color w:val="000000"/>
          <w:szCs w:val="24"/>
          <w:lang w:val="en-US" w:eastAsia="lv-LV"/>
        </w:rPr>
        <w:t>”</w:t>
      </w:r>
    </w:p>
    <w:p w14:paraId="626D9433" w14:textId="54566C06" w:rsidR="0002320A" w:rsidRPr="00E15F99" w:rsidRDefault="0002320A" w:rsidP="00E15F99">
      <w:pPr>
        <w:shd w:val="clear" w:color="auto" w:fill="FFFFFF"/>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3. </w:t>
      </w:r>
      <w:r w:rsidR="00EB531A" w:rsidRPr="00E15F99">
        <w:rPr>
          <w:rFonts w:eastAsia="Times New Roman" w:cs="Times New Roman"/>
          <w:color w:val="000000"/>
          <w:szCs w:val="24"/>
          <w:lang w:val="en-US" w:eastAsia="lv-LV"/>
        </w:rPr>
        <w:tab/>
      </w:r>
      <w:r w:rsidRPr="00E15F99">
        <w:rPr>
          <w:rFonts w:eastAsia="Times New Roman" w:cs="Times New Roman"/>
          <w:color w:val="000000"/>
          <w:szCs w:val="24"/>
          <w:lang w:val="en-US" w:eastAsia="lv-LV"/>
        </w:rPr>
        <w:t>The following new categories shall be added to the table in part II:</w:t>
      </w:r>
    </w:p>
    <w:tbl>
      <w:tblPr>
        <w:tblStyle w:val="TableGrid"/>
        <w:tblW w:w="0" w:type="auto"/>
        <w:tblInd w:w="-5" w:type="dxa"/>
        <w:tblLook w:val="04A0" w:firstRow="1" w:lastRow="0" w:firstColumn="1" w:lastColumn="0" w:noHBand="0" w:noVBand="1"/>
      </w:tblPr>
      <w:tblGrid>
        <w:gridCol w:w="851"/>
        <w:gridCol w:w="8215"/>
      </w:tblGrid>
      <w:tr w:rsidR="0002320A" w:rsidRPr="00E15F99" w14:paraId="1A4FEA7B" w14:textId="77777777" w:rsidTr="00A968AA">
        <w:tc>
          <w:tcPr>
            <w:tcW w:w="851" w:type="dxa"/>
          </w:tcPr>
          <w:p w14:paraId="481F3D2F" w14:textId="2CF152A7" w:rsidR="0002320A" w:rsidRPr="00E15F99" w:rsidRDefault="0002320A" w:rsidP="00E15F99">
            <w:pPr>
              <w:spacing w:line="360" w:lineRule="auto"/>
              <w:contextualSpacing/>
              <w:jc w:val="both"/>
              <w:rPr>
                <w:rFonts w:eastAsia="Times New Roman" w:cs="Times New Roman"/>
                <w:b/>
                <w:bCs/>
                <w:color w:val="000000"/>
                <w:szCs w:val="24"/>
                <w:lang w:val="en-US" w:eastAsia="lv-LV"/>
              </w:rPr>
            </w:pPr>
            <w:r w:rsidRPr="00E15F99">
              <w:rPr>
                <w:rFonts w:eastAsia="Times New Roman" w:cs="Times New Roman"/>
                <w:szCs w:val="24"/>
                <w:lang w:val="en-US" w:eastAsia="lv-LV"/>
              </w:rPr>
              <w:t>13</w:t>
            </w:r>
          </w:p>
        </w:tc>
        <w:tc>
          <w:tcPr>
            <w:tcW w:w="8215" w:type="dxa"/>
          </w:tcPr>
          <w:p w14:paraId="717B17E0" w14:textId="163A258D" w:rsidR="0002320A" w:rsidRPr="00E15F99" w:rsidRDefault="0002320A" w:rsidP="00E15F99">
            <w:pPr>
              <w:spacing w:line="360" w:lineRule="auto"/>
              <w:contextualSpacing/>
              <w:jc w:val="both"/>
              <w:rPr>
                <w:rFonts w:eastAsia="Times New Roman" w:cs="Times New Roman"/>
                <w:b/>
                <w:bCs/>
                <w:color w:val="000000"/>
                <w:szCs w:val="24"/>
                <w:lang w:val="en-US" w:eastAsia="lv-LV"/>
              </w:rPr>
            </w:pPr>
            <w:r w:rsidRPr="00E15F99">
              <w:rPr>
                <w:rFonts w:eastAsia="Times New Roman" w:cs="Times New Roman"/>
                <w:szCs w:val="24"/>
                <w:lang w:val="en-US" w:eastAsia="lv-LV"/>
              </w:rPr>
              <w:t>Specific chemical production processes releasing unintentionally formed persistent organic pollutants, especially production of chlorophenols and chloranil.</w:t>
            </w:r>
          </w:p>
        </w:tc>
      </w:tr>
      <w:tr w:rsidR="0002320A" w:rsidRPr="00E15F99" w14:paraId="3991C9AE" w14:textId="77777777" w:rsidTr="00A968AA">
        <w:tc>
          <w:tcPr>
            <w:tcW w:w="851" w:type="dxa"/>
          </w:tcPr>
          <w:p w14:paraId="6F4E87BF" w14:textId="4FBF4639" w:rsidR="0002320A" w:rsidRPr="00E15F99" w:rsidRDefault="0002320A" w:rsidP="00E15F99">
            <w:pPr>
              <w:spacing w:line="360" w:lineRule="auto"/>
              <w:contextualSpacing/>
              <w:jc w:val="both"/>
              <w:rPr>
                <w:rFonts w:eastAsia="Times New Roman" w:cs="Times New Roman"/>
                <w:b/>
                <w:bCs/>
                <w:color w:val="000000"/>
                <w:szCs w:val="24"/>
                <w:lang w:val="en-US" w:eastAsia="lv-LV"/>
              </w:rPr>
            </w:pPr>
            <w:r w:rsidRPr="00E15F99">
              <w:rPr>
                <w:rFonts w:eastAsia="Times New Roman" w:cs="Times New Roman"/>
                <w:szCs w:val="24"/>
                <w:lang w:val="en-US" w:eastAsia="lv-LV"/>
              </w:rPr>
              <w:t>14</w:t>
            </w:r>
          </w:p>
        </w:tc>
        <w:tc>
          <w:tcPr>
            <w:tcW w:w="8215" w:type="dxa"/>
          </w:tcPr>
          <w:p w14:paraId="32BA8BCB" w14:textId="40FCA184" w:rsidR="0002320A" w:rsidRPr="00E15F99" w:rsidRDefault="0002320A" w:rsidP="00E15F99">
            <w:pPr>
              <w:spacing w:line="360" w:lineRule="auto"/>
              <w:contextualSpacing/>
              <w:jc w:val="both"/>
              <w:rPr>
                <w:rFonts w:eastAsia="Times New Roman" w:cs="Times New Roman"/>
                <w:b/>
                <w:bCs/>
                <w:color w:val="000000"/>
                <w:szCs w:val="24"/>
                <w:lang w:val="en-US" w:eastAsia="lv-LV"/>
              </w:rPr>
            </w:pPr>
            <w:r w:rsidRPr="00E15F99">
              <w:rPr>
                <w:rFonts w:eastAsia="Times New Roman" w:cs="Times New Roman"/>
                <w:szCs w:val="24"/>
                <w:lang w:val="en-US" w:eastAsia="lv-LV"/>
              </w:rPr>
              <w:t>Thermal processes in the metallurgical industry, chlorine-based methods.</w:t>
            </w:r>
          </w:p>
        </w:tc>
      </w:tr>
    </w:tbl>
    <w:p w14:paraId="5D0A2F07" w14:textId="77777777" w:rsidR="0002320A" w:rsidRPr="00E15F99" w:rsidRDefault="0002320A" w:rsidP="00E15F99">
      <w:pPr>
        <w:shd w:val="clear" w:color="auto" w:fill="FFFFFF"/>
        <w:contextualSpacing/>
        <w:jc w:val="both"/>
        <w:rPr>
          <w:rFonts w:eastAsia="Times New Roman" w:cs="Times New Roman"/>
          <w:b/>
          <w:bCs/>
          <w:color w:val="000000"/>
          <w:szCs w:val="24"/>
          <w:lang w:val="en-US" w:eastAsia="lv-LV"/>
        </w:rPr>
      </w:pPr>
    </w:p>
    <w:p w14:paraId="015FA146" w14:textId="2B35D96F" w:rsidR="0002320A" w:rsidRPr="00E15F99" w:rsidRDefault="0002320A" w:rsidP="00E15F99">
      <w:pPr>
        <w:shd w:val="clear" w:color="auto" w:fill="FFFFFF"/>
        <w:contextualSpacing/>
        <w:jc w:val="both"/>
        <w:rPr>
          <w:rFonts w:eastAsia="Times New Roman" w:cs="Times New Roman"/>
          <w:b/>
          <w:bCs/>
          <w:color w:val="000000"/>
          <w:szCs w:val="24"/>
          <w:lang w:val="en-US" w:eastAsia="lv-LV"/>
        </w:rPr>
      </w:pPr>
      <w:r w:rsidRPr="00E15F99">
        <w:rPr>
          <w:rFonts w:eastAsia="Times New Roman" w:cs="Times New Roman"/>
          <w:b/>
          <w:bCs/>
          <w:color w:val="000000"/>
          <w:szCs w:val="24"/>
          <w:lang w:val="en-US" w:eastAsia="lv-LV"/>
        </w:rPr>
        <w:t>ARTICLE 2: RELATIONSHIP TO THE POPS PROTOCOL</w:t>
      </w:r>
    </w:p>
    <w:p w14:paraId="2EB485B8" w14:textId="5A627F80" w:rsidR="0002320A" w:rsidRPr="00E15F99" w:rsidRDefault="0002320A" w:rsidP="00E15F99">
      <w:pPr>
        <w:shd w:val="clear" w:color="auto" w:fill="FFFFFF"/>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 xml:space="preserve">No State or regional economic integration organization may deposit an instrument of acceptance of this Amendment unless it has previously, or simultaneously, deposited an instrument of </w:t>
      </w:r>
      <w:r w:rsidR="000F78D2" w:rsidRPr="00E15F99">
        <w:rPr>
          <w:rFonts w:eastAsia="Times New Roman" w:cs="Times New Roman"/>
          <w:color w:val="000000"/>
          <w:szCs w:val="24"/>
          <w:lang w:val="en-US" w:eastAsia="lv-LV"/>
        </w:rPr>
        <w:t xml:space="preserve">ratification, acceptance, approval, or accession to the POPs Protocol. </w:t>
      </w:r>
    </w:p>
    <w:p w14:paraId="0FC2457E" w14:textId="2AF0AD25" w:rsidR="000F78D2" w:rsidRPr="00E15F99" w:rsidRDefault="000F78D2" w:rsidP="00E15F99">
      <w:pPr>
        <w:shd w:val="clear" w:color="auto" w:fill="FFFFFF"/>
        <w:contextualSpacing/>
        <w:jc w:val="both"/>
        <w:rPr>
          <w:rFonts w:eastAsia="Times New Roman" w:cs="Times New Roman"/>
          <w:b/>
          <w:bCs/>
          <w:color w:val="000000"/>
          <w:szCs w:val="24"/>
          <w:lang w:val="en-US" w:eastAsia="lv-LV"/>
        </w:rPr>
      </w:pPr>
    </w:p>
    <w:p w14:paraId="6E2F2B05" w14:textId="2CC01426" w:rsidR="000F78D2" w:rsidRPr="00E15F99" w:rsidRDefault="000F78D2" w:rsidP="00E15F99">
      <w:pPr>
        <w:shd w:val="clear" w:color="auto" w:fill="FFFFFF"/>
        <w:contextualSpacing/>
        <w:jc w:val="both"/>
        <w:rPr>
          <w:rFonts w:eastAsia="Times New Roman" w:cs="Times New Roman"/>
          <w:b/>
          <w:bCs/>
          <w:color w:val="000000"/>
          <w:szCs w:val="24"/>
          <w:lang w:val="en-US" w:eastAsia="lv-LV"/>
        </w:rPr>
      </w:pPr>
      <w:r w:rsidRPr="00E15F99">
        <w:rPr>
          <w:rFonts w:eastAsia="Times New Roman" w:cs="Times New Roman"/>
          <w:b/>
          <w:bCs/>
          <w:color w:val="000000"/>
          <w:szCs w:val="24"/>
          <w:lang w:val="en-US" w:eastAsia="lv-LV"/>
        </w:rPr>
        <w:t>ARTICLE 3: ENTRY INTO FORCE</w:t>
      </w:r>
    </w:p>
    <w:p w14:paraId="5FD1B1D2" w14:textId="64A34D4F" w:rsidR="000F78D2" w:rsidRPr="00E15F99" w:rsidRDefault="000F78D2" w:rsidP="00E15F99">
      <w:pPr>
        <w:shd w:val="clear" w:color="auto" w:fill="FFFFFF"/>
        <w:contextualSpacing/>
        <w:jc w:val="both"/>
        <w:rPr>
          <w:rFonts w:eastAsia="Times New Roman" w:cs="Times New Roman"/>
          <w:color w:val="000000"/>
          <w:szCs w:val="24"/>
          <w:lang w:val="en-US" w:eastAsia="lv-LV"/>
        </w:rPr>
      </w:pPr>
      <w:r w:rsidRPr="00E15F99">
        <w:rPr>
          <w:rFonts w:eastAsia="Times New Roman" w:cs="Times New Roman"/>
          <w:color w:val="000000"/>
          <w:szCs w:val="24"/>
          <w:lang w:val="en-US" w:eastAsia="lv-LV"/>
        </w:rPr>
        <w:t>1.</w:t>
      </w:r>
      <w:r w:rsidR="00425C35">
        <w:rPr>
          <w:rFonts w:eastAsia="Times New Roman" w:cs="Times New Roman"/>
          <w:color w:val="000000"/>
          <w:szCs w:val="24"/>
          <w:lang w:val="en-US" w:eastAsia="lv-LV"/>
        </w:rPr>
        <w:t xml:space="preserve"> </w:t>
      </w:r>
      <w:r w:rsidRPr="00E15F99">
        <w:rPr>
          <w:rFonts w:eastAsia="Times New Roman" w:cs="Times New Roman"/>
          <w:color w:val="000000"/>
          <w:szCs w:val="24"/>
          <w:lang w:val="en-US" w:eastAsia="lv-LV"/>
        </w:rPr>
        <w:t xml:space="preserve">In accordance with article 14(3) of the POPs Protocol, this Amendment shall enter into force on the ninetieth day after the date on which two thirds of the Parties to the POPs Protocol have deposited with the Depository their instruments of acceptance thereof. </w:t>
      </w:r>
    </w:p>
    <w:p w14:paraId="43F93288" w14:textId="1728D399" w:rsidR="00575C3A" w:rsidRPr="00E15F99" w:rsidRDefault="000F78D2" w:rsidP="00C02E3C">
      <w:pPr>
        <w:shd w:val="clear" w:color="auto" w:fill="FFFFFF"/>
        <w:contextualSpacing/>
        <w:jc w:val="both"/>
        <w:rPr>
          <w:rFonts w:eastAsia="Times New Roman" w:cs="Times New Roman"/>
          <w:color w:val="000000"/>
          <w:szCs w:val="24"/>
          <w:lang w:eastAsia="lv-LV"/>
        </w:rPr>
      </w:pPr>
      <w:r w:rsidRPr="00E15F99">
        <w:rPr>
          <w:rFonts w:eastAsia="Times New Roman" w:cs="Times New Roman"/>
          <w:color w:val="000000"/>
          <w:szCs w:val="24"/>
          <w:lang w:val="en-US" w:eastAsia="lv-LV"/>
        </w:rPr>
        <w:t>2.</w:t>
      </w:r>
      <w:r w:rsidR="00425C35">
        <w:rPr>
          <w:rFonts w:eastAsia="Times New Roman" w:cs="Times New Roman"/>
          <w:color w:val="000000"/>
          <w:szCs w:val="24"/>
          <w:lang w:val="en-US" w:eastAsia="lv-LV"/>
        </w:rPr>
        <w:t xml:space="preserve"> </w:t>
      </w:r>
      <w:r w:rsidRPr="00E15F99">
        <w:rPr>
          <w:rFonts w:eastAsia="Times New Roman" w:cs="Times New Roman"/>
          <w:color w:val="000000"/>
          <w:szCs w:val="24"/>
          <w:lang w:val="en-US" w:eastAsia="lv-LV"/>
        </w:rPr>
        <w:t>After the entry into force of this Amendment, as provided under paragraph 1, it shall enter into force for any other Party to the Protocol on the ninetieth day following the date of deposit of its instrument of acceptance.</w:t>
      </w:r>
    </w:p>
    <w:sectPr w:rsidR="00575C3A" w:rsidRPr="00E15F99" w:rsidSect="00484FD4">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F587E" w14:textId="77777777" w:rsidR="00484FD4" w:rsidRDefault="00484FD4" w:rsidP="00484FD4">
      <w:pPr>
        <w:spacing w:line="240" w:lineRule="auto"/>
      </w:pPr>
      <w:r>
        <w:separator/>
      </w:r>
    </w:p>
  </w:endnote>
  <w:endnote w:type="continuationSeparator" w:id="0">
    <w:p w14:paraId="43521BF4" w14:textId="77777777" w:rsidR="00484FD4" w:rsidRDefault="00484FD4" w:rsidP="00484F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7EC9B" w14:textId="34F11E96" w:rsidR="00484FD4" w:rsidRDefault="00484FD4" w:rsidP="00484FD4">
    <w:pPr>
      <w:pStyle w:val="Footer"/>
      <w:jc w:val="center"/>
    </w:pPr>
    <w:r>
      <w:fldChar w:fldCharType="begin"/>
    </w:r>
    <w:r>
      <w:instrText xml:space="preserve"> PAGE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94683" w14:textId="77777777" w:rsidR="00484FD4" w:rsidRDefault="00484FD4" w:rsidP="00484FD4">
      <w:pPr>
        <w:spacing w:line="240" w:lineRule="auto"/>
      </w:pPr>
      <w:r>
        <w:separator/>
      </w:r>
    </w:p>
  </w:footnote>
  <w:footnote w:type="continuationSeparator" w:id="0">
    <w:p w14:paraId="1714811C" w14:textId="77777777" w:rsidR="00484FD4" w:rsidRDefault="00484FD4" w:rsidP="00484FD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307A08"/>
    <w:multiLevelType w:val="hybridMultilevel"/>
    <w:tmpl w:val="914485EE"/>
    <w:lvl w:ilvl="0" w:tplc="723CCC50">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BEE1653"/>
    <w:multiLevelType w:val="hybridMultilevel"/>
    <w:tmpl w:val="EDDA565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FCE3759"/>
    <w:multiLevelType w:val="hybridMultilevel"/>
    <w:tmpl w:val="85D6069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B090953"/>
    <w:multiLevelType w:val="hybridMultilevel"/>
    <w:tmpl w:val="FDDA1D14"/>
    <w:lvl w:ilvl="0" w:tplc="615EE2B6">
      <w:start w:val="1"/>
      <w:numFmt w:val="low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6E7605D0"/>
    <w:multiLevelType w:val="hybridMultilevel"/>
    <w:tmpl w:val="28D28E46"/>
    <w:lvl w:ilvl="0" w:tplc="B134999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C3A"/>
    <w:rsid w:val="000059FD"/>
    <w:rsid w:val="00012AB0"/>
    <w:rsid w:val="000169CC"/>
    <w:rsid w:val="00020999"/>
    <w:rsid w:val="0002320A"/>
    <w:rsid w:val="00030B76"/>
    <w:rsid w:val="00037A93"/>
    <w:rsid w:val="00073113"/>
    <w:rsid w:val="000B0A87"/>
    <w:rsid w:val="000B5DF1"/>
    <w:rsid w:val="000C33CE"/>
    <w:rsid w:val="000C7A9D"/>
    <w:rsid w:val="000F78D2"/>
    <w:rsid w:val="0010275F"/>
    <w:rsid w:val="00147DC6"/>
    <w:rsid w:val="001670E1"/>
    <w:rsid w:val="00184E06"/>
    <w:rsid w:val="00187F80"/>
    <w:rsid w:val="001A4321"/>
    <w:rsid w:val="001D047A"/>
    <w:rsid w:val="00225679"/>
    <w:rsid w:val="002524E0"/>
    <w:rsid w:val="0027032F"/>
    <w:rsid w:val="002703EB"/>
    <w:rsid w:val="002C3F2E"/>
    <w:rsid w:val="002D7FF6"/>
    <w:rsid w:val="002E0773"/>
    <w:rsid w:val="002E1E7C"/>
    <w:rsid w:val="002E2610"/>
    <w:rsid w:val="002E6F01"/>
    <w:rsid w:val="002F2A9C"/>
    <w:rsid w:val="003154F4"/>
    <w:rsid w:val="00317350"/>
    <w:rsid w:val="00350DD9"/>
    <w:rsid w:val="00353E15"/>
    <w:rsid w:val="00360E0A"/>
    <w:rsid w:val="00364E16"/>
    <w:rsid w:val="00370AD4"/>
    <w:rsid w:val="00380DB0"/>
    <w:rsid w:val="00397C5A"/>
    <w:rsid w:val="003A3978"/>
    <w:rsid w:val="003A3B0D"/>
    <w:rsid w:val="003B40C1"/>
    <w:rsid w:val="003B5071"/>
    <w:rsid w:val="003C2A04"/>
    <w:rsid w:val="003C60A0"/>
    <w:rsid w:val="003D071F"/>
    <w:rsid w:val="0041444A"/>
    <w:rsid w:val="00425C35"/>
    <w:rsid w:val="00484FD4"/>
    <w:rsid w:val="0049655E"/>
    <w:rsid w:val="004A13A3"/>
    <w:rsid w:val="004D707F"/>
    <w:rsid w:val="004E4BAD"/>
    <w:rsid w:val="004F444D"/>
    <w:rsid w:val="00555343"/>
    <w:rsid w:val="00575C3A"/>
    <w:rsid w:val="00581F56"/>
    <w:rsid w:val="005846EF"/>
    <w:rsid w:val="00596D5C"/>
    <w:rsid w:val="005A03D4"/>
    <w:rsid w:val="005C29DD"/>
    <w:rsid w:val="005D1CFA"/>
    <w:rsid w:val="00610C70"/>
    <w:rsid w:val="006215A9"/>
    <w:rsid w:val="00621E29"/>
    <w:rsid w:val="0063601E"/>
    <w:rsid w:val="00645566"/>
    <w:rsid w:val="006A3989"/>
    <w:rsid w:val="006B7B1F"/>
    <w:rsid w:val="007201CF"/>
    <w:rsid w:val="00723616"/>
    <w:rsid w:val="00724BDD"/>
    <w:rsid w:val="0074672D"/>
    <w:rsid w:val="007554EB"/>
    <w:rsid w:val="0076551B"/>
    <w:rsid w:val="00790E3D"/>
    <w:rsid w:val="007A1817"/>
    <w:rsid w:val="007B2077"/>
    <w:rsid w:val="0080762E"/>
    <w:rsid w:val="00816DC9"/>
    <w:rsid w:val="008261ED"/>
    <w:rsid w:val="008500BE"/>
    <w:rsid w:val="00872D61"/>
    <w:rsid w:val="00881734"/>
    <w:rsid w:val="008B1204"/>
    <w:rsid w:val="008C7506"/>
    <w:rsid w:val="008D70D8"/>
    <w:rsid w:val="0090554A"/>
    <w:rsid w:val="00914172"/>
    <w:rsid w:val="00914B1B"/>
    <w:rsid w:val="00923505"/>
    <w:rsid w:val="00964CA9"/>
    <w:rsid w:val="00971114"/>
    <w:rsid w:val="009860F5"/>
    <w:rsid w:val="00987716"/>
    <w:rsid w:val="00996364"/>
    <w:rsid w:val="009A4A05"/>
    <w:rsid w:val="009D356C"/>
    <w:rsid w:val="00A03967"/>
    <w:rsid w:val="00A20D3E"/>
    <w:rsid w:val="00A319E8"/>
    <w:rsid w:val="00A36608"/>
    <w:rsid w:val="00A70FAD"/>
    <w:rsid w:val="00A72EBF"/>
    <w:rsid w:val="00A737CA"/>
    <w:rsid w:val="00A84142"/>
    <w:rsid w:val="00A9114C"/>
    <w:rsid w:val="00A953B5"/>
    <w:rsid w:val="00A968AA"/>
    <w:rsid w:val="00AA4540"/>
    <w:rsid w:val="00AB5E8C"/>
    <w:rsid w:val="00AC3D3E"/>
    <w:rsid w:val="00AD7711"/>
    <w:rsid w:val="00AE5C64"/>
    <w:rsid w:val="00AF4E02"/>
    <w:rsid w:val="00B076C5"/>
    <w:rsid w:val="00B3499B"/>
    <w:rsid w:val="00B41FF7"/>
    <w:rsid w:val="00B6185A"/>
    <w:rsid w:val="00B80A57"/>
    <w:rsid w:val="00B8347C"/>
    <w:rsid w:val="00B94525"/>
    <w:rsid w:val="00BA7489"/>
    <w:rsid w:val="00BD0747"/>
    <w:rsid w:val="00BD4286"/>
    <w:rsid w:val="00BE11C8"/>
    <w:rsid w:val="00BE312B"/>
    <w:rsid w:val="00C0099B"/>
    <w:rsid w:val="00C02E3C"/>
    <w:rsid w:val="00C02E73"/>
    <w:rsid w:val="00C209AF"/>
    <w:rsid w:val="00C22D08"/>
    <w:rsid w:val="00C2319A"/>
    <w:rsid w:val="00C708A9"/>
    <w:rsid w:val="00C91D92"/>
    <w:rsid w:val="00CA6202"/>
    <w:rsid w:val="00CB0EE0"/>
    <w:rsid w:val="00CC0485"/>
    <w:rsid w:val="00CC2E3F"/>
    <w:rsid w:val="00CE5D2E"/>
    <w:rsid w:val="00D046FC"/>
    <w:rsid w:val="00D153AE"/>
    <w:rsid w:val="00D21527"/>
    <w:rsid w:val="00D32E2D"/>
    <w:rsid w:val="00D33D00"/>
    <w:rsid w:val="00D573B8"/>
    <w:rsid w:val="00D61E12"/>
    <w:rsid w:val="00D67FE5"/>
    <w:rsid w:val="00D939ED"/>
    <w:rsid w:val="00D96C31"/>
    <w:rsid w:val="00DB515D"/>
    <w:rsid w:val="00DE3749"/>
    <w:rsid w:val="00E10F69"/>
    <w:rsid w:val="00E15F99"/>
    <w:rsid w:val="00E250BA"/>
    <w:rsid w:val="00E26D67"/>
    <w:rsid w:val="00E33C99"/>
    <w:rsid w:val="00E510C7"/>
    <w:rsid w:val="00EB531A"/>
    <w:rsid w:val="00EB7A4E"/>
    <w:rsid w:val="00EC5096"/>
    <w:rsid w:val="00ED330B"/>
    <w:rsid w:val="00EE4752"/>
    <w:rsid w:val="00F17683"/>
    <w:rsid w:val="00F32B12"/>
    <w:rsid w:val="00F33102"/>
    <w:rsid w:val="00F33556"/>
    <w:rsid w:val="00F44D7F"/>
    <w:rsid w:val="00F64839"/>
    <w:rsid w:val="00F77357"/>
    <w:rsid w:val="00FC5492"/>
    <w:rsid w:val="00FC5A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356F9"/>
  <w15:chartTrackingRefBased/>
  <w15:docId w15:val="{0A760A1E-C63B-4D76-9D52-670672AB3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line="360" w:lineRule="auto"/>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8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C3A"/>
    <w:pPr>
      <w:ind w:left="720"/>
      <w:contextualSpacing/>
    </w:pPr>
  </w:style>
  <w:style w:type="paragraph" w:customStyle="1" w:styleId="ti-grseq-1">
    <w:name w:val="ti-grseq-1"/>
    <w:basedOn w:val="Normal"/>
    <w:rsid w:val="008261ED"/>
    <w:pPr>
      <w:spacing w:before="100" w:beforeAutospacing="1" w:after="100" w:afterAutospacing="1" w:line="240" w:lineRule="auto"/>
      <w:jc w:val="left"/>
    </w:pPr>
    <w:rPr>
      <w:rFonts w:eastAsia="Times New Roman" w:cs="Times New Roman"/>
      <w:szCs w:val="24"/>
      <w:lang w:eastAsia="lv-LV"/>
    </w:rPr>
  </w:style>
  <w:style w:type="paragraph" w:customStyle="1" w:styleId="Normal1">
    <w:name w:val="Normal1"/>
    <w:basedOn w:val="Normal"/>
    <w:rsid w:val="008261ED"/>
    <w:pPr>
      <w:spacing w:before="100" w:beforeAutospacing="1" w:after="100" w:afterAutospacing="1" w:line="240" w:lineRule="auto"/>
      <w:jc w:val="left"/>
    </w:pPr>
    <w:rPr>
      <w:rFonts w:eastAsia="Times New Roman" w:cs="Times New Roman"/>
      <w:szCs w:val="24"/>
      <w:lang w:eastAsia="lv-LV"/>
    </w:rPr>
  </w:style>
  <w:style w:type="paragraph" w:customStyle="1" w:styleId="tbl-txt">
    <w:name w:val="tbl-txt"/>
    <w:basedOn w:val="Normal"/>
    <w:rsid w:val="008261ED"/>
    <w:pPr>
      <w:spacing w:before="100" w:beforeAutospacing="1" w:after="100" w:afterAutospacing="1" w:line="240" w:lineRule="auto"/>
      <w:jc w:val="left"/>
    </w:pPr>
    <w:rPr>
      <w:rFonts w:eastAsia="Times New Roman" w:cs="Times New Roman"/>
      <w:szCs w:val="24"/>
      <w:lang w:eastAsia="lv-LV"/>
    </w:rPr>
  </w:style>
  <w:style w:type="paragraph" w:styleId="NormalWeb">
    <w:name w:val="Normal (Web)"/>
    <w:basedOn w:val="Normal"/>
    <w:uiPriority w:val="99"/>
    <w:semiHidden/>
    <w:unhideWhenUsed/>
    <w:rsid w:val="008261ED"/>
    <w:pPr>
      <w:spacing w:before="100" w:beforeAutospacing="1" w:after="100" w:afterAutospacing="1" w:line="240" w:lineRule="auto"/>
      <w:jc w:val="left"/>
    </w:pPr>
    <w:rPr>
      <w:rFonts w:eastAsia="Times New Roman" w:cs="Times New Roman"/>
      <w:szCs w:val="24"/>
      <w:lang w:eastAsia="lv-LV"/>
    </w:rPr>
  </w:style>
  <w:style w:type="character" w:customStyle="1" w:styleId="super">
    <w:name w:val="super"/>
    <w:basedOn w:val="DefaultParagraphFont"/>
    <w:rsid w:val="008261ED"/>
  </w:style>
  <w:style w:type="paragraph" w:customStyle="1" w:styleId="tbl-hdr">
    <w:name w:val="tbl-hdr"/>
    <w:basedOn w:val="Normal"/>
    <w:rsid w:val="008261ED"/>
    <w:pPr>
      <w:spacing w:before="100" w:beforeAutospacing="1" w:after="100" w:afterAutospacing="1" w:line="240" w:lineRule="auto"/>
      <w:jc w:val="left"/>
    </w:pPr>
    <w:rPr>
      <w:rFonts w:eastAsia="Times New Roman" w:cs="Times New Roman"/>
      <w:szCs w:val="24"/>
      <w:lang w:eastAsia="lv-LV"/>
    </w:rPr>
  </w:style>
  <w:style w:type="character" w:styleId="Hyperlink">
    <w:name w:val="Hyperlink"/>
    <w:basedOn w:val="DefaultParagraphFont"/>
    <w:uiPriority w:val="99"/>
    <w:unhideWhenUsed/>
    <w:rsid w:val="008261ED"/>
    <w:rPr>
      <w:color w:val="0000FF"/>
      <w:u w:val="single"/>
    </w:rPr>
  </w:style>
  <w:style w:type="paragraph" w:customStyle="1" w:styleId="note">
    <w:name w:val="note"/>
    <w:basedOn w:val="Normal"/>
    <w:rsid w:val="008261ED"/>
    <w:pPr>
      <w:spacing w:before="100" w:beforeAutospacing="1" w:after="100" w:afterAutospacing="1" w:line="240" w:lineRule="auto"/>
      <w:jc w:val="left"/>
    </w:pPr>
    <w:rPr>
      <w:rFonts w:eastAsia="Times New Roman" w:cs="Times New Roman"/>
      <w:szCs w:val="24"/>
      <w:lang w:eastAsia="lv-LV"/>
    </w:rPr>
  </w:style>
  <w:style w:type="character" w:customStyle="1" w:styleId="sub">
    <w:name w:val="sub"/>
    <w:basedOn w:val="DefaultParagraphFont"/>
    <w:rsid w:val="008261ED"/>
  </w:style>
  <w:style w:type="paragraph" w:customStyle="1" w:styleId="doc-ti">
    <w:name w:val="doc-ti"/>
    <w:basedOn w:val="Normal"/>
    <w:rsid w:val="008261ED"/>
    <w:pPr>
      <w:spacing w:before="100" w:beforeAutospacing="1" w:after="100" w:afterAutospacing="1" w:line="240" w:lineRule="auto"/>
      <w:jc w:val="left"/>
    </w:pPr>
    <w:rPr>
      <w:rFonts w:eastAsia="Times New Roman" w:cs="Times New Roman"/>
      <w:szCs w:val="24"/>
      <w:lang w:eastAsia="lv-LV"/>
    </w:rPr>
  </w:style>
  <w:style w:type="table" w:styleId="TableGrid">
    <w:name w:val="Table Grid"/>
    <w:basedOn w:val="TableNormal"/>
    <w:uiPriority w:val="39"/>
    <w:rsid w:val="00AF4E0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
    <w:name w:val="Normal2"/>
    <w:basedOn w:val="Normal"/>
    <w:rsid w:val="008D70D8"/>
    <w:pPr>
      <w:spacing w:before="100" w:beforeAutospacing="1" w:after="100" w:afterAutospacing="1" w:line="240" w:lineRule="auto"/>
      <w:jc w:val="left"/>
    </w:pPr>
    <w:rPr>
      <w:rFonts w:eastAsia="Times New Roman" w:cs="Times New Roman"/>
      <w:szCs w:val="24"/>
      <w:lang w:eastAsia="lv-LV"/>
    </w:rPr>
  </w:style>
  <w:style w:type="character" w:customStyle="1" w:styleId="italic">
    <w:name w:val="italic"/>
    <w:basedOn w:val="DefaultParagraphFont"/>
    <w:rsid w:val="008D70D8"/>
  </w:style>
  <w:style w:type="character" w:styleId="CommentReference">
    <w:name w:val="annotation reference"/>
    <w:basedOn w:val="DefaultParagraphFont"/>
    <w:uiPriority w:val="99"/>
    <w:semiHidden/>
    <w:unhideWhenUsed/>
    <w:rsid w:val="009A4A05"/>
    <w:rPr>
      <w:sz w:val="16"/>
      <w:szCs w:val="16"/>
    </w:rPr>
  </w:style>
  <w:style w:type="paragraph" w:styleId="CommentText">
    <w:name w:val="annotation text"/>
    <w:basedOn w:val="Normal"/>
    <w:link w:val="CommentTextChar"/>
    <w:uiPriority w:val="99"/>
    <w:semiHidden/>
    <w:unhideWhenUsed/>
    <w:rsid w:val="009A4A05"/>
    <w:pPr>
      <w:spacing w:line="240" w:lineRule="auto"/>
    </w:pPr>
    <w:rPr>
      <w:sz w:val="20"/>
      <w:szCs w:val="20"/>
    </w:rPr>
  </w:style>
  <w:style w:type="character" w:customStyle="1" w:styleId="CommentTextChar">
    <w:name w:val="Comment Text Char"/>
    <w:basedOn w:val="DefaultParagraphFont"/>
    <w:link w:val="CommentText"/>
    <w:uiPriority w:val="99"/>
    <w:semiHidden/>
    <w:rsid w:val="009A4A05"/>
    <w:rPr>
      <w:sz w:val="20"/>
      <w:szCs w:val="20"/>
    </w:rPr>
  </w:style>
  <w:style w:type="paragraph" w:styleId="CommentSubject">
    <w:name w:val="annotation subject"/>
    <w:basedOn w:val="CommentText"/>
    <w:next w:val="CommentText"/>
    <w:link w:val="CommentSubjectChar"/>
    <w:uiPriority w:val="99"/>
    <w:semiHidden/>
    <w:unhideWhenUsed/>
    <w:rsid w:val="009A4A05"/>
    <w:rPr>
      <w:b/>
      <w:bCs/>
    </w:rPr>
  </w:style>
  <w:style w:type="character" w:customStyle="1" w:styleId="CommentSubjectChar">
    <w:name w:val="Comment Subject Char"/>
    <w:basedOn w:val="CommentTextChar"/>
    <w:link w:val="CommentSubject"/>
    <w:uiPriority w:val="99"/>
    <w:semiHidden/>
    <w:rsid w:val="009A4A05"/>
    <w:rPr>
      <w:b/>
      <w:bCs/>
      <w:sz w:val="20"/>
      <w:szCs w:val="20"/>
    </w:rPr>
  </w:style>
  <w:style w:type="paragraph" w:styleId="Revision">
    <w:name w:val="Revision"/>
    <w:hidden/>
    <w:uiPriority w:val="99"/>
    <w:semiHidden/>
    <w:rsid w:val="005C29DD"/>
    <w:pPr>
      <w:spacing w:line="240" w:lineRule="auto"/>
      <w:jc w:val="left"/>
    </w:pPr>
  </w:style>
  <w:style w:type="character" w:styleId="UnresolvedMention">
    <w:name w:val="Unresolved Mention"/>
    <w:basedOn w:val="DefaultParagraphFont"/>
    <w:uiPriority w:val="99"/>
    <w:semiHidden/>
    <w:unhideWhenUsed/>
    <w:rsid w:val="00A319E8"/>
    <w:rPr>
      <w:color w:val="605E5C"/>
      <w:shd w:val="clear" w:color="auto" w:fill="E1DFDD"/>
    </w:rPr>
  </w:style>
  <w:style w:type="character" w:styleId="FollowedHyperlink">
    <w:name w:val="FollowedHyperlink"/>
    <w:basedOn w:val="DefaultParagraphFont"/>
    <w:uiPriority w:val="99"/>
    <w:semiHidden/>
    <w:unhideWhenUsed/>
    <w:rsid w:val="00E250BA"/>
    <w:rPr>
      <w:color w:val="954F72" w:themeColor="followedHyperlink"/>
      <w:u w:val="single"/>
    </w:rPr>
  </w:style>
  <w:style w:type="paragraph" w:styleId="Header">
    <w:name w:val="header"/>
    <w:basedOn w:val="Normal"/>
    <w:link w:val="HeaderChar"/>
    <w:uiPriority w:val="99"/>
    <w:unhideWhenUsed/>
    <w:rsid w:val="00484FD4"/>
    <w:pPr>
      <w:tabs>
        <w:tab w:val="center" w:pos="4153"/>
        <w:tab w:val="right" w:pos="8306"/>
      </w:tabs>
      <w:spacing w:line="240" w:lineRule="auto"/>
    </w:pPr>
  </w:style>
  <w:style w:type="character" w:customStyle="1" w:styleId="HeaderChar">
    <w:name w:val="Header Char"/>
    <w:basedOn w:val="DefaultParagraphFont"/>
    <w:link w:val="Header"/>
    <w:uiPriority w:val="99"/>
    <w:rsid w:val="00484FD4"/>
  </w:style>
  <w:style w:type="paragraph" w:styleId="Footer">
    <w:name w:val="footer"/>
    <w:basedOn w:val="Normal"/>
    <w:link w:val="FooterChar"/>
    <w:uiPriority w:val="99"/>
    <w:unhideWhenUsed/>
    <w:rsid w:val="00484FD4"/>
    <w:pPr>
      <w:tabs>
        <w:tab w:val="center" w:pos="4153"/>
        <w:tab w:val="right" w:pos="8306"/>
      </w:tabs>
      <w:spacing w:line="240" w:lineRule="auto"/>
    </w:pPr>
  </w:style>
  <w:style w:type="character" w:customStyle="1" w:styleId="FooterChar">
    <w:name w:val="Footer Char"/>
    <w:basedOn w:val="DefaultParagraphFont"/>
    <w:link w:val="Footer"/>
    <w:uiPriority w:val="99"/>
    <w:rsid w:val="00484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606497">
      <w:bodyDiv w:val="1"/>
      <w:marLeft w:val="0"/>
      <w:marRight w:val="0"/>
      <w:marTop w:val="0"/>
      <w:marBottom w:val="0"/>
      <w:divBdr>
        <w:top w:val="none" w:sz="0" w:space="0" w:color="auto"/>
        <w:left w:val="none" w:sz="0" w:space="0" w:color="auto"/>
        <w:bottom w:val="none" w:sz="0" w:space="0" w:color="auto"/>
        <w:right w:val="none" w:sz="0" w:space="0" w:color="auto"/>
      </w:divBdr>
      <w:divsChild>
        <w:div w:id="631061051">
          <w:marLeft w:val="0"/>
          <w:marRight w:val="0"/>
          <w:marTop w:val="0"/>
          <w:marBottom w:val="0"/>
          <w:divBdr>
            <w:top w:val="none" w:sz="0" w:space="0" w:color="auto"/>
            <w:left w:val="none" w:sz="0" w:space="0" w:color="auto"/>
            <w:bottom w:val="none" w:sz="0" w:space="0" w:color="auto"/>
            <w:right w:val="none" w:sz="0" w:space="0" w:color="auto"/>
          </w:divBdr>
          <w:divsChild>
            <w:div w:id="543444348">
              <w:marLeft w:val="0"/>
              <w:marRight w:val="0"/>
              <w:marTop w:val="0"/>
              <w:marBottom w:val="0"/>
              <w:divBdr>
                <w:top w:val="none" w:sz="0" w:space="0" w:color="auto"/>
                <w:left w:val="none" w:sz="0" w:space="0" w:color="auto"/>
                <w:bottom w:val="none" w:sz="0" w:space="0" w:color="auto"/>
                <w:right w:val="none" w:sz="0" w:space="0" w:color="auto"/>
              </w:divBdr>
            </w:div>
          </w:divsChild>
        </w:div>
        <w:div w:id="1885409692">
          <w:marLeft w:val="0"/>
          <w:marRight w:val="0"/>
          <w:marTop w:val="0"/>
          <w:marBottom w:val="0"/>
          <w:divBdr>
            <w:top w:val="none" w:sz="0" w:space="0" w:color="auto"/>
            <w:left w:val="none" w:sz="0" w:space="0" w:color="auto"/>
            <w:bottom w:val="none" w:sz="0" w:space="0" w:color="auto"/>
            <w:right w:val="none" w:sz="0" w:space="0" w:color="auto"/>
          </w:divBdr>
        </w:div>
      </w:divsChild>
    </w:div>
    <w:div w:id="867640718">
      <w:bodyDiv w:val="1"/>
      <w:marLeft w:val="0"/>
      <w:marRight w:val="0"/>
      <w:marTop w:val="0"/>
      <w:marBottom w:val="0"/>
      <w:divBdr>
        <w:top w:val="none" w:sz="0" w:space="0" w:color="auto"/>
        <w:left w:val="none" w:sz="0" w:space="0" w:color="auto"/>
        <w:bottom w:val="none" w:sz="0" w:space="0" w:color="auto"/>
        <w:right w:val="none" w:sz="0" w:space="0" w:color="auto"/>
      </w:divBdr>
      <w:divsChild>
        <w:div w:id="1171406276">
          <w:marLeft w:val="0"/>
          <w:marRight w:val="0"/>
          <w:marTop w:val="0"/>
          <w:marBottom w:val="0"/>
          <w:divBdr>
            <w:top w:val="none" w:sz="0" w:space="0" w:color="auto"/>
            <w:left w:val="none" w:sz="0" w:space="0" w:color="auto"/>
            <w:bottom w:val="none" w:sz="0" w:space="0" w:color="auto"/>
            <w:right w:val="none" w:sz="0" w:space="0" w:color="auto"/>
          </w:divBdr>
          <w:divsChild>
            <w:div w:id="293029486">
              <w:marLeft w:val="0"/>
              <w:marRight w:val="0"/>
              <w:marTop w:val="0"/>
              <w:marBottom w:val="0"/>
              <w:divBdr>
                <w:top w:val="none" w:sz="0" w:space="0" w:color="auto"/>
                <w:left w:val="none" w:sz="0" w:space="0" w:color="auto"/>
                <w:bottom w:val="none" w:sz="0" w:space="0" w:color="auto"/>
                <w:right w:val="none" w:sz="0" w:space="0" w:color="auto"/>
              </w:divBdr>
            </w:div>
          </w:divsChild>
        </w:div>
        <w:div w:id="7527486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D5CA6-913D-4BBF-8BEA-874389811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13256</Words>
  <Characters>7557</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Šišuļins</dc:creator>
  <cp:keywords/>
  <dc:description/>
  <cp:lastModifiedBy>Andrejs Šišuļins</cp:lastModifiedBy>
  <cp:revision>7</cp:revision>
  <dcterms:created xsi:type="dcterms:W3CDTF">2021-11-16T14:40:00Z</dcterms:created>
  <dcterms:modified xsi:type="dcterms:W3CDTF">2021-11-23T09:24:00Z</dcterms:modified>
</cp:coreProperties>
</file>