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41E5B9" w14:textId="77777777" w:rsidR="004F46C7" w:rsidRPr="00D30A17" w:rsidRDefault="004F46C7" w:rsidP="004F46C7">
      <w:pPr>
        <w:spacing w:after="0" w:line="240" w:lineRule="auto"/>
        <w:ind w:firstLine="360"/>
        <w:jc w:val="right"/>
        <w:rPr>
          <w:rFonts w:ascii="Times New Roman" w:hAnsi="Times New Roman"/>
          <w:sz w:val="28"/>
          <w:szCs w:val="28"/>
        </w:rPr>
      </w:pPr>
      <w:r w:rsidRPr="00D30A17">
        <w:rPr>
          <w:rFonts w:ascii="Times New Roman" w:hAnsi="Times New Roman"/>
          <w:sz w:val="28"/>
          <w:szCs w:val="28"/>
        </w:rPr>
        <w:t xml:space="preserve">(Ministru kabineta </w:t>
      </w:r>
    </w:p>
    <w:p w14:paraId="6516F19A" w14:textId="77777777" w:rsidR="004F46C7" w:rsidRPr="00D30A17" w:rsidRDefault="004F46C7" w:rsidP="004F46C7">
      <w:pPr>
        <w:overflowPunct w:val="0"/>
        <w:autoSpaceDE w:val="0"/>
        <w:autoSpaceDN w:val="0"/>
        <w:adjustRightInd w:val="0"/>
        <w:spacing w:after="0" w:line="240" w:lineRule="auto"/>
        <w:jc w:val="right"/>
        <w:textAlignment w:val="baseline"/>
        <w:rPr>
          <w:rFonts w:ascii="Times New Roman" w:hAnsi="Times New Roman"/>
          <w:sz w:val="28"/>
          <w:szCs w:val="28"/>
        </w:rPr>
      </w:pPr>
      <w:r w:rsidRPr="00D30A17">
        <w:rPr>
          <w:rFonts w:ascii="Times New Roman" w:hAnsi="Times New Roman"/>
          <w:sz w:val="28"/>
          <w:szCs w:val="28"/>
        </w:rPr>
        <w:t>2025. gada 14. janvāra</w:t>
      </w:r>
    </w:p>
    <w:p w14:paraId="3C3F837A" w14:textId="77777777" w:rsidR="004F46C7" w:rsidRPr="00D30A17" w:rsidRDefault="004F46C7" w:rsidP="004F46C7">
      <w:pPr>
        <w:spacing w:after="0" w:line="240" w:lineRule="auto"/>
        <w:ind w:firstLine="360"/>
        <w:jc w:val="right"/>
        <w:rPr>
          <w:rFonts w:ascii="Times New Roman" w:hAnsi="Times New Roman"/>
          <w:sz w:val="28"/>
          <w:szCs w:val="28"/>
        </w:rPr>
      </w:pPr>
      <w:r w:rsidRPr="00D30A17">
        <w:rPr>
          <w:rFonts w:ascii="Times New Roman" w:hAnsi="Times New Roman"/>
          <w:sz w:val="28"/>
          <w:szCs w:val="28"/>
        </w:rPr>
        <w:t xml:space="preserve">rīkojums Nr. </w:t>
      </w:r>
      <w:r w:rsidRPr="00D30A17">
        <w:rPr>
          <w:rFonts w:ascii="Times New Roman" w:hAnsi="Times New Roman"/>
          <w:sz w:val="28"/>
          <w:szCs w:val="28"/>
        </w:rPr>
        <w:t>30</w:t>
      </w:r>
      <w:r w:rsidRPr="00D30A17">
        <w:rPr>
          <w:rFonts w:ascii="Times New Roman" w:hAnsi="Times New Roman"/>
          <w:sz w:val="28"/>
          <w:szCs w:val="28"/>
        </w:rPr>
        <w:t>)</w:t>
      </w:r>
    </w:p>
    <w:p w14:paraId="2AA806A3" w14:textId="77777777" w:rsidR="006A5B3F" w:rsidRPr="00E47D67" w:rsidRDefault="006A5B3F" w:rsidP="006A5B3F">
      <w:pPr>
        <w:ind w:firstLine="567"/>
        <w:rPr>
          <w:rFonts w:cs="Calibri"/>
          <w:sz w:val="24"/>
          <w:szCs w:val="24"/>
        </w:rPr>
      </w:pPr>
    </w:p>
    <w:p w14:paraId="0B13725C" w14:textId="77777777" w:rsidR="006A5B3F" w:rsidRDefault="006A5B3F" w:rsidP="006A5B3F">
      <w:pPr>
        <w:ind w:firstLine="567"/>
        <w:rPr>
          <w:rFonts w:cs="Calibri"/>
          <w:sz w:val="24"/>
          <w:szCs w:val="24"/>
        </w:rPr>
      </w:pPr>
    </w:p>
    <w:p w14:paraId="71465E12" w14:textId="77777777" w:rsidR="004F46C7" w:rsidRPr="00E47D67" w:rsidRDefault="004F46C7" w:rsidP="006A5B3F">
      <w:pPr>
        <w:ind w:firstLine="567"/>
        <w:rPr>
          <w:rFonts w:cs="Calibri"/>
          <w:sz w:val="24"/>
          <w:szCs w:val="24"/>
        </w:rPr>
      </w:pPr>
    </w:p>
    <w:p w14:paraId="7F11E6CC" w14:textId="77777777" w:rsidR="006A5B3F" w:rsidRPr="00E47D67" w:rsidRDefault="006A5B3F" w:rsidP="006A5B3F">
      <w:pPr>
        <w:ind w:firstLine="567"/>
        <w:rPr>
          <w:rFonts w:cs="Calibri"/>
          <w:sz w:val="40"/>
          <w:szCs w:val="40"/>
        </w:rPr>
      </w:pPr>
    </w:p>
    <w:p w14:paraId="6CD02D92" w14:textId="77777777" w:rsidR="006A5B3F" w:rsidRPr="00E47D67" w:rsidRDefault="006A5B3F" w:rsidP="006A5B3F">
      <w:pPr>
        <w:ind w:firstLine="567"/>
        <w:rPr>
          <w:rFonts w:cs="Calibri"/>
          <w:sz w:val="40"/>
          <w:szCs w:val="40"/>
        </w:rPr>
      </w:pPr>
    </w:p>
    <w:p w14:paraId="097137D9" w14:textId="37A49127" w:rsidR="006A5B3F" w:rsidRPr="00E47D67" w:rsidRDefault="006A5B3F" w:rsidP="3C327A19">
      <w:pPr>
        <w:ind w:firstLine="567"/>
        <w:jc w:val="center"/>
        <w:rPr>
          <w:rFonts w:cs="Calibri"/>
          <w:b/>
          <w:bCs/>
          <w:sz w:val="40"/>
          <w:szCs w:val="40"/>
          <w:lang w:eastAsia="lv-LV"/>
        </w:rPr>
      </w:pPr>
      <w:r w:rsidRPr="3C327A19">
        <w:rPr>
          <w:rFonts w:cs="Calibri"/>
          <w:b/>
          <w:bCs/>
          <w:sz w:val="40"/>
          <w:szCs w:val="40"/>
        </w:rPr>
        <w:t xml:space="preserve">Konceptuālais ziņojums </w:t>
      </w:r>
    </w:p>
    <w:p w14:paraId="57783268" w14:textId="77777777" w:rsidR="006A5B3F" w:rsidRPr="00E47D67" w:rsidRDefault="006A5B3F" w:rsidP="006A5B3F">
      <w:pPr>
        <w:ind w:firstLine="567"/>
        <w:jc w:val="center"/>
        <w:rPr>
          <w:rFonts w:cs="Calibri"/>
          <w:sz w:val="40"/>
          <w:szCs w:val="40"/>
        </w:rPr>
      </w:pPr>
      <w:r w:rsidRPr="3C327A19">
        <w:rPr>
          <w:rFonts w:eastAsia="Times New Roman" w:cs="Calibri"/>
          <w:b/>
          <w:bCs/>
          <w:sz w:val="40"/>
          <w:szCs w:val="40"/>
        </w:rPr>
        <w:t>“</w:t>
      </w:r>
      <w:bookmarkStart w:id="0" w:name="_Hlk130197857"/>
      <w:r w:rsidRPr="3C327A19">
        <w:rPr>
          <w:rFonts w:cs="Calibri"/>
          <w:b/>
          <w:bCs/>
          <w:sz w:val="40"/>
          <w:szCs w:val="40"/>
        </w:rPr>
        <w:t>Par pāreju uz ciklisku augstskolu un koledžu akreditāciju</w:t>
      </w:r>
      <w:bookmarkEnd w:id="0"/>
      <w:r w:rsidRPr="3C327A19">
        <w:rPr>
          <w:rFonts w:eastAsia="Times New Roman" w:cs="Calibri"/>
          <w:b/>
          <w:bCs/>
          <w:sz w:val="40"/>
          <w:szCs w:val="40"/>
        </w:rPr>
        <w:t>”</w:t>
      </w:r>
      <w:r w:rsidRPr="3C327A19">
        <w:rPr>
          <w:rFonts w:cs="Calibri"/>
          <w:sz w:val="40"/>
          <w:szCs w:val="40"/>
        </w:rPr>
        <w:t xml:space="preserve"> </w:t>
      </w:r>
    </w:p>
    <w:p w14:paraId="3932B0EC" w14:textId="77777777" w:rsidR="006A5B3F" w:rsidRPr="00E47D67" w:rsidRDefault="006A5B3F" w:rsidP="006A5B3F">
      <w:pPr>
        <w:ind w:firstLine="567"/>
        <w:jc w:val="center"/>
        <w:rPr>
          <w:rFonts w:cs="Calibri"/>
          <w:sz w:val="24"/>
          <w:szCs w:val="24"/>
        </w:rPr>
      </w:pPr>
    </w:p>
    <w:p w14:paraId="68BA3236" w14:textId="77777777" w:rsidR="006A5B3F" w:rsidRPr="00E47D67" w:rsidRDefault="006A5B3F" w:rsidP="006A5B3F">
      <w:pPr>
        <w:ind w:firstLine="567"/>
        <w:jc w:val="center"/>
        <w:rPr>
          <w:rFonts w:cs="Calibri"/>
          <w:sz w:val="24"/>
          <w:szCs w:val="24"/>
        </w:rPr>
      </w:pPr>
    </w:p>
    <w:p w14:paraId="4A2531B6" w14:textId="77777777" w:rsidR="006A5B3F" w:rsidRPr="00E47D67" w:rsidRDefault="006A5B3F" w:rsidP="006A5B3F">
      <w:pPr>
        <w:ind w:firstLine="567"/>
        <w:jc w:val="center"/>
        <w:rPr>
          <w:rFonts w:cs="Calibri"/>
          <w:sz w:val="24"/>
          <w:szCs w:val="24"/>
        </w:rPr>
      </w:pPr>
    </w:p>
    <w:p w14:paraId="0FF0E2C5" w14:textId="77777777" w:rsidR="006A5B3F" w:rsidRPr="00E47D67" w:rsidRDefault="006A5B3F" w:rsidP="006A5B3F">
      <w:pPr>
        <w:ind w:firstLine="567"/>
        <w:jc w:val="center"/>
        <w:rPr>
          <w:rFonts w:cs="Calibri"/>
          <w:sz w:val="24"/>
          <w:szCs w:val="24"/>
        </w:rPr>
      </w:pPr>
    </w:p>
    <w:p w14:paraId="27385644" w14:textId="77777777" w:rsidR="006A5B3F" w:rsidRPr="00E47D67" w:rsidRDefault="006A5B3F" w:rsidP="006A5B3F">
      <w:pPr>
        <w:ind w:firstLine="567"/>
        <w:jc w:val="center"/>
        <w:rPr>
          <w:rFonts w:cs="Calibri"/>
          <w:sz w:val="24"/>
          <w:szCs w:val="24"/>
        </w:rPr>
      </w:pPr>
    </w:p>
    <w:p w14:paraId="6865A8CF" w14:textId="77777777" w:rsidR="006A5B3F" w:rsidRPr="00E47D67" w:rsidRDefault="006A5B3F" w:rsidP="006A5B3F">
      <w:pPr>
        <w:ind w:firstLine="567"/>
        <w:jc w:val="center"/>
        <w:rPr>
          <w:rFonts w:cs="Calibri"/>
          <w:sz w:val="24"/>
          <w:szCs w:val="24"/>
        </w:rPr>
      </w:pPr>
    </w:p>
    <w:p w14:paraId="1F09EB89" w14:textId="77777777" w:rsidR="006A5B3F" w:rsidRPr="00E47D67" w:rsidRDefault="006A5B3F" w:rsidP="006A5B3F">
      <w:pPr>
        <w:ind w:firstLine="567"/>
        <w:jc w:val="center"/>
        <w:rPr>
          <w:rFonts w:cs="Calibri"/>
          <w:sz w:val="24"/>
          <w:szCs w:val="24"/>
        </w:rPr>
      </w:pPr>
    </w:p>
    <w:p w14:paraId="5A9DB48B" w14:textId="77777777" w:rsidR="006A5B3F" w:rsidRPr="00E47D67" w:rsidRDefault="006A5B3F" w:rsidP="006A5B3F">
      <w:pPr>
        <w:ind w:firstLine="567"/>
        <w:jc w:val="center"/>
        <w:rPr>
          <w:rFonts w:cs="Calibri"/>
          <w:sz w:val="24"/>
          <w:szCs w:val="24"/>
        </w:rPr>
      </w:pPr>
    </w:p>
    <w:p w14:paraId="6F24272A" w14:textId="77777777" w:rsidR="006A5B3F" w:rsidRPr="00E47D67" w:rsidRDefault="006A5B3F" w:rsidP="006A5B3F">
      <w:pPr>
        <w:ind w:firstLine="567"/>
        <w:jc w:val="center"/>
        <w:rPr>
          <w:rFonts w:cs="Calibri"/>
          <w:sz w:val="24"/>
          <w:szCs w:val="24"/>
        </w:rPr>
      </w:pPr>
    </w:p>
    <w:p w14:paraId="58FF5AF6" w14:textId="77777777" w:rsidR="006A5B3F" w:rsidRPr="00E47D67" w:rsidRDefault="006A5B3F" w:rsidP="006A5B3F">
      <w:pPr>
        <w:ind w:firstLine="567"/>
        <w:jc w:val="center"/>
        <w:rPr>
          <w:rFonts w:cs="Calibri"/>
          <w:sz w:val="24"/>
          <w:szCs w:val="24"/>
        </w:rPr>
      </w:pPr>
    </w:p>
    <w:p w14:paraId="57516E00" w14:textId="77777777" w:rsidR="006A5B3F" w:rsidRPr="00E47D67" w:rsidRDefault="006A5B3F" w:rsidP="006A5B3F">
      <w:pPr>
        <w:ind w:firstLine="567"/>
        <w:rPr>
          <w:rFonts w:cs="Calibri"/>
          <w:sz w:val="24"/>
          <w:szCs w:val="24"/>
        </w:rPr>
      </w:pPr>
    </w:p>
    <w:p w14:paraId="1891C17E" w14:textId="77777777" w:rsidR="006A5B3F" w:rsidRPr="00E47D67" w:rsidRDefault="006A5B3F" w:rsidP="006A5B3F">
      <w:pPr>
        <w:ind w:firstLine="567"/>
        <w:jc w:val="center"/>
        <w:rPr>
          <w:rFonts w:cs="Calibri"/>
          <w:sz w:val="24"/>
          <w:szCs w:val="24"/>
        </w:rPr>
      </w:pPr>
    </w:p>
    <w:p w14:paraId="2AB8BE9D" w14:textId="77777777" w:rsidR="006A5B3F" w:rsidRPr="00E47D67" w:rsidRDefault="006A5B3F" w:rsidP="006A5B3F">
      <w:pPr>
        <w:ind w:firstLine="567"/>
        <w:jc w:val="center"/>
        <w:rPr>
          <w:rFonts w:cs="Calibri"/>
          <w:sz w:val="24"/>
          <w:szCs w:val="24"/>
        </w:rPr>
      </w:pPr>
    </w:p>
    <w:p w14:paraId="0D940116" w14:textId="77777777" w:rsidR="006A5B3F" w:rsidRPr="00E47D67" w:rsidRDefault="006A5B3F" w:rsidP="3C327A19">
      <w:pPr>
        <w:ind w:firstLine="567"/>
        <w:rPr>
          <w:rFonts w:cs="Calibri"/>
          <w:b/>
          <w:bCs/>
          <w:sz w:val="24"/>
          <w:szCs w:val="24"/>
        </w:rPr>
      </w:pPr>
      <w:r w:rsidRPr="3C327A19">
        <w:rPr>
          <w:rFonts w:cs="Calibri"/>
          <w:b/>
          <w:bCs/>
          <w:sz w:val="24"/>
          <w:szCs w:val="24"/>
        </w:rPr>
        <w:br w:type="page"/>
      </w:r>
    </w:p>
    <w:p w14:paraId="01FA6850" w14:textId="77777777" w:rsidR="006A5B3F" w:rsidRPr="00E47D67" w:rsidRDefault="006A5B3F" w:rsidP="006A5B3F">
      <w:pPr>
        <w:pStyle w:val="TOCHeading"/>
        <w:ind w:firstLine="567"/>
        <w:jc w:val="center"/>
        <w:rPr>
          <w:rFonts w:ascii="Calibri" w:hAnsi="Calibri" w:cs="Calibri"/>
          <w:color w:val="7030A0"/>
        </w:rPr>
      </w:pPr>
      <w:r w:rsidRPr="3C327A19">
        <w:rPr>
          <w:rFonts w:ascii="Calibri" w:hAnsi="Calibri" w:cs="Calibri"/>
          <w:b/>
          <w:bCs/>
          <w:color w:val="7030A0"/>
        </w:rPr>
        <w:lastRenderedPageBreak/>
        <w:t>SATURS</w:t>
      </w:r>
    </w:p>
    <w:p w14:paraId="7E8064D4" w14:textId="77777777" w:rsidR="006A5B3F" w:rsidRPr="00E47D67" w:rsidRDefault="006A5B3F" w:rsidP="006A5B3F">
      <w:pPr>
        <w:ind w:firstLine="567"/>
        <w:rPr>
          <w:rFonts w:cs="Calibri"/>
          <w:sz w:val="24"/>
          <w:szCs w:val="24"/>
        </w:rPr>
      </w:pPr>
    </w:p>
    <w:p w14:paraId="0E929936" w14:textId="2E419B0E" w:rsidR="007975B7" w:rsidRDefault="00A8061C" w:rsidP="372BCE71">
      <w:pPr>
        <w:pStyle w:val="TOC1"/>
        <w:tabs>
          <w:tab w:val="clear" w:pos="8630"/>
          <w:tab w:val="right" w:leader="dot" w:pos="8625"/>
        </w:tabs>
        <w:rPr>
          <w:rFonts w:eastAsiaTheme="minorEastAsia" w:cstheme="minorBidi"/>
          <w:noProof/>
          <w:kern w:val="2"/>
          <w:lang w:eastAsia="lv-LV"/>
          <w14:ligatures w14:val="standardContextual"/>
        </w:rPr>
      </w:pPr>
      <w:r>
        <w:fldChar w:fldCharType="begin"/>
      </w:r>
      <w:r w:rsidR="006A5B3F">
        <w:instrText>TOC \o "1-3" \z \u \h</w:instrText>
      </w:r>
      <w:r>
        <w:fldChar w:fldCharType="separate"/>
      </w:r>
      <w:hyperlink w:anchor="_Toc1497158284">
        <w:r w:rsidR="372BCE71" w:rsidRPr="372BCE71">
          <w:rPr>
            <w:rStyle w:val="Hyperlink"/>
            <w:noProof/>
          </w:rPr>
          <w:t>I. KONCEPTUĀLĀ ZIŅOJUMA KOPSAVILKUMS</w:t>
        </w:r>
        <w:r w:rsidR="006A5B3F">
          <w:rPr>
            <w:noProof/>
          </w:rPr>
          <w:tab/>
        </w:r>
        <w:r w:rsidR="006A5B3F">
          <w:rPr>
            <w:noProof/>
          </w:rPr>
          <w:fldChar w:fldCharType="begin"/>
        </w:r>
        <w:r w:rsidR="006A5B3F">
          <w:rPr>
            <w:noProof/>
          </w:rPr>
          <w:instrText>PAGEREF _Toc1497158284 \h</w:instrText>
        </w:r>
        <w:r w:rsidR="006A5B3F">
          <w:rPr>
            <w:noProof/>
          </w:rPr>
        </w:r>
        <w:r w:rsidR="006A5B3F">
          <w:rPr>
            <w:noProof/>
          </w:rPr>
          <w:fldChar w:fldCharType="separate"/>
        </w:r>
        <w:r w:rsidR="004F46C7">
          <w:rPr>
            <w:noProof/>
          </w:rPr>
          <w:t>3</w:t>
        </w:r>
        <w:r w:rsidR="006A5B3F">
          <w:rPr>
            <w:noProof/>
          </w:rPr>
          <w:fldChar w:fldCharType="end"/>
        </w:r>
      </w:hyperlink>
    </w:p>
    <w:p w14:paraId="290C61D1" w14:textId="0A45D7C3" w:rsidR="007975B7" w:rsidRDefault="372BCE71" w:rsidP="372BCE71">
      <w:pPr>
        <w:pStyle w:val="TOC1"/>
        <w:tabs>
          <w:tab w:val="clear" w:pos="8630"/>
          <w:tab w:val="right" w:leader="dot" w:pos="8625"/>
        </w:tabs>
        <w:rPr>
          <w:rFonts w:eastAsiaTheme="minorEastAsia" w:cstheme="minorBidi"/>
          <w:noProof/>
          <w:kern w:val="2"/>
          <w:lang w:eastAsia="lv-LV"/>
          <w14:ligatures w14:val="standardContextual"/>
        </w:rPr>
      </w:pPr>
      <w:hyperlink w:anchor="_Toc2016087828">
        <w:r w:rsidRPr="372BCE71">
          <w:rPr>
            <w:rStyle w:val="Hyperlink"/>
            <w:noProof/>
          </w:rPr>
          <w:t>II. ESOŠĀS SITUĀCIJAS APRAKSTS</w:t>
        </w:r>
        <w:r w:rsidR="00A8061C">
          <w:rPr>
            <w:noProof/>
          </w:rPr>
          <w:tab/>
        </w:r>
        <w:r w:rsidR="00A8061C">
          <w:rPr>
            <w:noProof/>
          </w:rPr>
          <w:fldChar w:fldCharType="begin"/>
        </w:r>
        <w:r w:rsidR="00A8061C">
          <w:rPr>
            <w:noProof/>
          </w:rPr>
          <w:instrText>PAGEREF _Toc2016087828 \h</w:instrText>
        </w:r>
        <w:r w:rsidR="00A8061C">
          <w:rPr>
            <w:noProof/>
          </w:rPr>
        </w:r>
        <w:r w:rsidR="00A8061C">
          <w:rPr>
            <w:noProof/>
          </w:rPr>
          <w:fldChar w:fldCharType="separate"/>
        </w:r>
        <w:r w:rsidR="004F46C7">
          <w:rPr>
            <w:noProof/>
          </w:rPr>
          <w:t>6</w:t>
        </w:r>
        <w:r w:rsidR="00A8061C">
          <w:rPr>
            <w:noProof/>
          </w:rPr>
          <w:fldChar w:fldCharType="end"/>
        </w:r>
      </w:hyperlink>
    </w:p>
    <w:p w14:paraId="5B11676A" w14:textId="3A43133D" w:rsidR="007975B7" w:rsidRDefault="372BCE71" w:rsidP="372BCE71">
      <w:pPr>
        <w:pStyle w:val="TOC2"/>
        <w:tabs>
          <w:tab w:val="clear" w:pos="9350"/>
          <w:tab w:val="right" w:leader="dot" w:pos="9345"/>
        </w:tabs>
        <w:rPr>
          <w:rFonts w:eastAsiaTheme="minorEastAsia" w:cstheme="minorBidi"/>
          <w:kern w:val="2"/>
          <w14:ligatures w14:val="standardContextual"/>
        </w:rPr>
      </w:pPr>
      <w:hyperlink w:anchor="_Toc575626068">
        <w:r w:rsidRPr="372BCE71">
          <w:rPr>
            <w:rStyle w:val="Hyperlink"/>
          </w:rPr>
          <w:t>2.1. Latvijas augstākās izglītības kvalitātes vērtēšanas attīstība</w:t>
        </w:r>
        <w:r w:rsidR="00A8061C">
          <w:tab/>
        </w:r>
        <w:r w:rsidR="00A8061C">
          <w:fldChar w:fldCharType="begin"/>
        </w:r>
        <w:r w:rsidR="00A8061C">
          <w:instrText>PAGEREF _Toc575626068 \h</w:instrText>
        </w:r>
        <w:r w:rsidR="00A8061C">
          <w:fldChar w:fldCharType="separate"/>
        </w:r>
        <w:r w:rsidR="004F46C7">
          <w:t>6</w:t>
        </w:r>
        <w:r w:rsidR="00A8061C">
          <w:fldChar w:fldCharType="end"/>
        </w:r>
      </w:hyperlink>
    </w:p>
    <w:p w14:paraId="45B93B34" w14:textId="25C84A2D" w:rsidR="007975B7" w:rsidRDefault="372BCE71" w:rsidP="372BCE71">
      <w:pPr>
        <w:pStyle w:val="TOC2"/>
        <w:tabs>
          <w:tab w:val="clear" w:pos="9350"/>
          <w:tab w:val="right" w:leader="dot" w:pos="9345"/>
        </w:tabs>
        <w:rPr>
          <w:rFonts w:eastAsiaTheme="minorEastAsia" w:cstheme="minorBidi"/>
          <w:kern w:val="2"/>
          <w14:ligatures w14:val="standardContextual"/>
        </w:rPr>
      </w:pPr>
      <w:hyperlink w:anchor="_Toc619257561">
        <w:r w:rsidRPr="372BCE71">
          <w:rPr>
            <w:rStyle w:val="Hyperlink"/>
          </w:rPr>
          <w:t>2.2. Ārējās kvalitātes novērtēšanas procedūras</w:t>
        </w:r>
        <w:r w:rsidR="00A8061C">
          <w:tab/>
        </w:r>
        <w:r w:rsidR="00A8061C">
          <w:fldChar w:fldCharType="begin"/>
        </w:r>
        <w:r w:rsidR="00A8061C">
          <w:instrText>PAGEREF _Toc619257561 \h</w:instrText>
        </w:r>
        <w:r w:rsidR="00A8061C">
          <w:fldChar w:fldCharType="separate"/>
        </w:r>
        <w:r w:rsidR="004F46C7">
          <w:t>8</w:t>
        </w:r>
        <w:r w:rsidR="00A8061C">
          <w:fldChar w:fldCharType="end"/>
        </w:r>
      </w:hyperlink>
    </w:p>
    <w:p w14:paraId="6E2110BB" w14:textId="142888D8" w:rsidR="007975B7" w:rsidRDefault="372BCE71" w:rsidP="372BCE71">
      <w:pPr>
        <w:pStyle w:val="TOC2"/>
        <w:tabs>
          <w:tab w:val="clear" w:pos="9350"/>
          <w:tab w:val="right" w:leader="dot" w:pos="9345"/>
        </w:tabs>
        <w:rPr>
          <w:rFonts w:eastAsiaTheme="minorEastAsia" w:cstheme="minorBidi"/>
          <w:kern w:val="2"/>
          <w14:ligatures w14:val="standardContextual"/>
        </w:rPr>
      </w:pPr>
      <w:hyperlink w:anchor="_Toc191494231">
        <w:r w:rsidRPr="372BCE71">
          <w:rPr>
            <w:rStyle w:val="Hyperlink"/>
          </w:rPr>
          <w:t>2.3. Akadēmiskās informācijas centra (Augstākās izglītības kvalitātes aģentūras) esošā loma kvalitātes vērtēšanā</w:t>
        </w:r>
        <w:r w:rsidR="00A8061C">
          <w:tab/>
        </w:r>
        <w:r w:rsidR="00A8061C">
          <w:fldChar w:fldCharType="begin"/>
        </w:r>
        <w:r w:rsidR="00A8061C">
          <w:instrText>PAGEREF _Toc191494231 \h</w:instrText>
        </w:r>
        <w:r w:rsidR="00A8061C">
          <w:fldChar w:fldCharType="separate"/>
        </w:r>
        <w:r w:rsidR="004F46C7">
          <w:t>10</w:t>
        </w:r>
        <w:r w:rsidR="00A8061C">
          <w:fldChar w:fldCharType="end"/>
        </w:r>
      </w:hyperlink>
    </w:p>
    <w:p w14:paraId="058BC3C8" w14:textId="6311CD6E" w:rsidR="007975B7" w:rsidRDefault="372BCE71" w:rsidP="372BCE71">
      <w:pPr>
        <w:pStyle w:val="TOC2"/>
        <w:tabs>
          <w:tab w:val="clear" w:pos="9350"/>
          <w:tab w:val="right" w:leader="dot" w:pos="9345"/>
        </w:tabs>
        <w:rPr>
          <w:rFonts w:eastAsiaTheme="minorEastAsia" w:cstheme="minorBidi"/>
          <w:kern w:val="2"/>
          <w14:ligatures w14:val="standardContextual"/>
        </w:rPr>
      </w:pPr>
      <w:hyperlink w:anchor="_Toc179517856">
        <w:r w:rsidRPr="372BCE71">
          <w:rPr>
            <w:rStyle w:val="Hyperlink"/>
          </w:rPr>
          <w:t>2.4. Izglītības kvalitātes valsts dienesta esošā loma</w:t>
        </w:r>
        <w:r w:rsidR="00A8061C">
          <w:tab/>
        </w:r>
        <w:r w:rsidR="00A8061C">
          <w:fldChar w:fldCharType="begin"/>
        </w:r>
        <w:r w:rsidR="00A8061C">
          <w:instrText>PAGEREF _Toc179517856 \h</w:instrText>
        </w:r>
        <w:r w:rsidR="00A8061C">
          <w:fldChar w:fldCharType="separate"/>
        </w:r>
        <w:r w:rsidR="004F46C7">
          <w:t>12</w:t>
        </w:r>
        <w:r w:rsidR="00A8061C">
          <w:fldChar w:fldCharType="end"/>
        </w:r>
      </w:hyperlink>
    </w:p>
    <w:p w14:paraId="5DE28E38" w14:textId="31C9C8DE" w:rsidR="007975B7" w:rsidRDefault="372BCE71" w:rsidP="372BCE71">
      <w:pPr>
        <w:pStyle w:val="TOC2"/>
        <w:tabs>
          <w:tab w:val="clear" w:pos="9350"/>
          <w:tab w:val="right" w:leader="dot" w:pos="9345"/>
        </w:tabs>
        <w:rPr>
          <w:rFonts w:eastAsiaTheme="minorEastAsia" w:cstheme="minorBidi"/>
          <w:kern w:val="2"/>
          <w14:ligatures w14:val="standardContextual"/>
        </w:rPr>
      </w:pPr>
      <w:hyperlink w:anchor="_Toc82263332">
        <w:r w:rsidRPr="372BCE71">
          <w:rPr>
            <w:rStyle w:val="Hyperlink"/>
          </w:rPr>
          <w:t>2.5. Starptautiskā pieredze</w:t>
        </w:r>
        <w:r w:rsidR="00A8061C">
          <w:tab/>
        </w:r>
        <w:r w:rsidR="00A8061C">
          <w:fldChar w:fldCharType="begin"/>
        </w:r>
        <w:r w:rsidR="00A8061C">
          <w:instrText>PAGEREF _Toc82263332 \h</w:instrText>
        </w:r>
        <w:r w:rsidR="00A8061C">
          <w:fldChar w:fldCharType="separate"/>
        </w:r>
        <w:r w:rsidR="004F46C7">
          <w:t>13</w:t>
        </w:r>
        <w:r w:rsidR="00A8061C">
          <w:fldChar w:fldCharType="end"/>
        </w:r>
      </w:hyperlink>
    </w:p>
    <w:p w14:paraId="5776EDE2" w14:textId="196AD21B" w:rsidR="007975B7" w:rsidRDefault="372BCE71" w:rsidP="372BCE71">
      <w:pPr>
        <w:pStyle w:val="TOC1"/>
        <w:tabs>
          <w:tab w:val="clear" w:pos="8630"/>
          <w:tab w:val="right" w:leader="dot" w:pos="8625"/>
        </w:tabs>
        <w:rPr>
          <w:rFonts w:eastAsiaTheme="minorEastAsia" w:cstheme="minorBidi"/>
          <w:noProof/>
          <w:kern w:val="2"/>
          <w:lang w:eastAsia="lv-LV"/>
          <w14:ligatures w14:val="standardContextual"/>
        </w:rPr>
      </w:pPr>
      <w:hyperlink w:anchor="_Toc696040070">
        <w:r w:rsidRPr="372BCE71">
          <w:rPr>
            <w:rStyle w:val="Hyperlink"/>
            <w:noProof/>
          </w:rPr>
          <w:t>III. RISINĀJUMS</w:t>
        </w:r>
        <w:r w:rsidR="00A8061C">
          <w:rPr>
            <w:noProof/>
          </w:rPr>
          <w:tab/>
        </w:r>
        <w:r w:rsidR="00A8061C">
          <w:rPr>
            <w:noProof/>
          </w:rPr>
          <w:fldChar w:fldCharType="begin"/>
        </w:r>
        <w:r w:rsidR="00A8061C">
          <w:rPr>
            <w:noProof/>
          </w:rPr>
          <w:instrText>PAGEREF _Toc696040070 \h</w:instrText>
        </w:r>
        <w:r w:rsidR="00A8061C">
          <w:rPr>
            <w:noProof/>
          </w:rPr>
        </w:r>
        <w:r w:rsidR="00A8061C">
          <w:rPr>
            <w:noProof/>
          </w:rPr>
          <w:fldChar w:fldCharType="separate"/>
        </w:r>
        <w:r w:rsidR="004F46C7">
          <w:rPr>
            <w:noProof/>
          </w:rPr>
          <w:t>17</w:t>
        </w:r>
        <w:r w:rsidR="00A8061C">
          <w:rPr>
            <w:noProof/>
          </w:rPr>
          <w:fldChar w:fldCharType="end"/>
        </w:r>
      </w:hyperlink>
    </w:p>
    <w:p w14:paraId="0890D464" w14:textId="6D10FFF2" w:rsidR="007975B7" w:rsidRDefault="372BCE71" w:rsidP="372BCE71">
      <w:pPr>
        <w:pStyle w:val="TOC2"/>
        <w:tabs>
          <w:tab w:val="clear" w:pos="9350"/>
          <w:tab w:val="right" w:leader="dot" w:pos="9345"/>
        </w:tabs>
        <w:rPr>
          <w:rFonts w:eastAsiaTheme="minorEastAsia" w:cstheme="minorBidi"/>
          <w:kern w:val="2"/>
          <w14:ligatures w14:val="standardContextual"/>
        </w:rPr>
      </w:pPr>
      <w:hyperlink w:anchor="_Toc970554588">
        <w:r w:rsidRPr="372BCE71">
          <w:rPr>
            <w:rStyle w:val="Hyperlink"/>
          </w:rPr>
          <w:t>3.1. Cikliska institucionālā akreditācija Latvijā</w:t>
        </w:r>
        <w:r w:rsidR="00A8061C">
          <w:tab/>
        </w:r>
        <w:r w:rsidR="00A8061C">
          <w:fldChar w:fldCharType="begin"/>
        </w:r>
        <w:r w:rsidR="00A8061C">
          <w:instrText>PAGEREF _Toc970554588 \h</w:instrText>
        </w:r>
        <w:r w:rsidR="00A8061C">
          <w:fldChar w:fldCharType="separate"/>
        </w:r>
        <w:r w:rsidR="004F46C7">
          <w:t>19</w:t>
        </w:r>
        <w:r w:rsidR="00A8061C">
          <w:fldChar w:fldCharType="end"/>
        </w:r>
      </w:hyperlink>
    </w:p>
    <w:p w14:paraId="3730B946" w14:textId="3B81FD75" w:rsidR="007975B7" w:rsidRDefault="372BCE71" w:rsidP="372BCE71">
      <w:pPr>
        <w:pStyle w:val="TOC2"/>
        <w:tabs>
          <w:tab w:val="clear" w:pos="9350"/>
          <w:tab w:val="right" w:leader="dot" w:pos="9345"/>
        </w:tabs>
        <w:rPr>
          <w:rFonts w:eastAsiaTheme="minorEastAsia" w:cstheme="minorBidi"/>
          <w:kern w:val="2"/>
          <w14:ligatures w14:val="standardContextual"/>
        </w:rPr>
      </w:pPr>
      <w:hyperlink w:anchor="_Toc1511702686">
        <w:r w:rsidRPr="372BCE71">
          <w:rPr>
            <w:rStyle w:val="Hyperlink"/>
          </w:rPr>
          <w:t>3.2. Cikliskas institucionālās akreditācijas rezultāts</w:t>
        </w:r>
        <w:r w:rsidR="00A8061C">
          <w:tab/>
        </w:r>
        <w:r w:rsidR="00A8061C">
          <w:fldChar w:fldCharType="begin"/>
        </w:r>
        <w:r w:rsidR="00A8061C">
          <w:instrText>PAGEREF _Toc1511702686 \h</w:instrText>
        </w:r>
        <w:r w:rsidR="00A8061C">
          <w:fldChar w:fldCharType="separate"/>
        </w:r>
        <w:r w:rsidR="004F46C7">
          <w:t>22</w:t>
        </w:r>
        <w:r w:rsidR="00A8061C">
          <w:fldChar w:fldCharType="end"/>
        </w:r>
      </w:hyperlink>
    </w:p>
    <w:p w14:paraId="63408E11" w14:textId="69A8363C" w:rsidR="007975B7" w:rsidRDefault="372BCE71" w:rsidP="372BCE71">
      <w:pPr>
        <w:pStyle w:val="TOC2"/>
        <w:tabs>
          <w:tab w:val="clear" w:pos="9350"/>
          <w:tab w:val="right" w:leader="dot" w:pos="9345"/>
        </w:tabs>
        <w:rPr>
          <w:rFonts w:eastAsiaTheme="minorEastAsia" w:cstheme="minorBidi"/>
          <w:kern w:val="2"/>
          <w14:ligatures w14:val="standardContextual"/>
        </w:rPr>
      </w:pPr>
      <w:hyperlink w:anchor="_Toc1442554230">
        <w:r w:rsidRPr="372BCE71">
          <w:rPr>
            <w:rStyle w:val="Hyperlink"/>
          </w:rPr>
          <w:t>3.3. Augstākās izglītības kvalitātes aģentūras atbildības jomas</w:t>
        </w:r>
        <w:r w:rsidR="00A8061C">
          <w:tab/>
        </w:r>
        <w:r w:rsidR="00A8061C">
          <w:fldChar w:fldCharType="begin"/>
        </w:r>
        <w:r w:rsidR="00A8061C">
          <w:instrText>PAGEREF _Toc1442554230 \h</w:instrText>
        </w:r>
        <w:r w:rsidR="00A8061C">
          <w:fldChar w:fldCharType="separate"/>
        </w:r>
        <w:r w:rsidR="004F46C7">
          <w:t>23</w:t>
        </w:r>
        <w:r w:rsidR="00A8061C">
          <w:fldChar w:fldCharType="end"/>
        </w:r>
      </w:hyperlink>
    </w:p>
    <w:p w14:paraId="3E9701A3" w14:textId="24442275" w:rsidR="007975B7" w:rsidRDefault="372BCE71" w:rsidP="372BCE71">
      <w:pPr>
        <w:pStyle w:val="TOC2"/>
        <w:tabs>
          <w:tab w:val="clear" w:pos="9350"/>
          <w:tab w:val="right" w:leader="dot" w:pos="9345"/>
        </w:tabs>
        <w:rPr>
          <w:rFonts w:eastAsiaTheme="minorEastAsia" w:cstheme="minorBidi"/>
          <w:kern w:val="2"/>
          <w14:ligatures w14:val="standardContextual"/>
        </w:rPr>
      </w:pPr>
      <w:hyperlink w:anchor="_Toc727756358">
        <w:r w:rsidRPr="372BCE71">
          <w:rPr>
            <w:rStyle w:val="Hyperlink"/>
          </w:rPr>
          <w:t>3.4. Turpmākās rīcības plāns</w:t>
        </w:r>
        <w:r w:rsidR="00A8061C">
          <w:tab/>
        </w:r>
        <w:r w:rsidR="00A8061C">
          <w:fldChar w:fldCharType="begin"/>
        </w:r>
        <w:r w:rsidR="00A8061C">
          <w:instrText>PAGEREF _Toc727756358 \h</w:instrText>
        </w:r>
        <w:r w:rsidR="00A8061C">
          <w:fldChar w:fldCharType="separate"/>
        </w:r>
        <w:r w:rsidR="004F46C7">
          <w:t>25</w:t>
        </w:r>
        <w:r w:rsidR="00A8061C">
          <w:fldChar w:fldCharType="end"/>
        </w:r>
      </w:hyperlink>
    </w:p>
    <w:p w14:paraId="42268D6D" w14:textId="1C148FF9" w:rsidR="007975B7" w:rsidRDefault="372BCE71" w:rsidP="372BCE71">
      <w:pPr>
        <w:pStyle w:val="TOC1"/>
        <w:tabs>
          <w:tab w:val="clear" w:pos="8630"/>
          <w:tab w:val="right" w:leader="dot" w:pos="8625"/>
        </w:tabs>
        <w:rPr>
          <w:rFonts w:eastAsiaTheme="minorEastAsia" w:cstheme="minorBidi"/>
          <w:noProof/>
          <w:kern w:val="2"/>
          <w:lang w:eastAsia="lv-LV"/>
          <w14:ligatures w14:val="standardContextual"/>
        </w:rPr>
      </w:pPr>
      <w:hyperlink w:anchor="_Toc69679020">
        <w:r w:rsidRPr="372BCE71">
          <w:rPr>
            <w:rStyle w:val="Hyperlink"/>
            <w:noProof/>
          </w:rPr>
          <w:t>IV. Ietekme uz problēmas risināšanu</w:t>
        </w:r>
        <w:r w:rsidR="00A8061C">
          <w:rPr>
            <w:noProof/>
          </w:rPr>
          <w:tab/>
        </w:r>
        <w:r w:rsidR="00A8061C">
          <w:rPr>
            <w:noProof/>
          </w:rPr>
          <w:fldChar w:fldCharType="begin"/>
        </w:r>
        <w:r w:rsidR="00A8061C">
          <w:rPr>
            <w:noProof/>
          </w:rPr>
          <w:instrText>PAGEREF _Toc69679020 \h</w:instrText>
        </w:r>
        <w:r w:rsidR="00A8061C">
          <w:rPr>
            <w:noProof/>
          </w:rPr>
        </w:r>
        <w:r w:rsidR="00A8061C">
          <w:rPr>
            <w:noProof/>
          </w:rPr>
          <w:fldChar w:fldCharType="separate"/>
        </w:r>
        <w:r w:rsidR="004F46C7">
          <w:rPr>
            <w:noProof/>
          </w:rPr>
          <w:t>28</w:t>
        </w:r>
        <w:r w:rsidR="00A8061C">
          <w:rPr>
            <w:noProof/>
          </w:rPr>
          <w:fldChar w:fldCharType="end"/>
        </w:r>
      </w:hyperlink>
    </w:p>
    <w:p w14:paraId="5C0C65D0" w14:textId="531205AB" w:rsidR="007975B7" w:rsidRDefault="372BCE71" w:rsidP="372BCE71">
      <w:pPr>
        <w:pStyle w:val="TOC1"/>
        <w:tabs>
          <w:tab w:val="clear" w:pos="8630"/>
          <w:tab w:val="right" w:leader="dot" w:pos="8625"/>
        </w:tabs>
        <w:rPr>
          <w:rFonts w:eastAsiaTheme="minorEastAsia" w:cstheme="minorBidi"/>
          <w:noProof/>
          <w:kern w:val="2"/>
          <w:lang w:eastAsia="lv-LV"/>
          <w14:ligatures w14:val="standardContextual"/>
        </w:rPr>
      </w:pPr>
      <w:hyperlink w:anchor="_Toc948336774">
        <w:r w:rsidRPr="372BCE71">
          <w:rPr>
            <w:rStyle w:val="Hyperlink"/>
            <w:noProof/>
          </w:rPr>
          <w:t>V. Ietekme uz valsts un pašvaldību budžetu</w:t>
        </w:r>
        <w:r w:rsidR="00A8061C">
          <w:rPr>
            <w:noProof/>
          </w:rPr>
          <w:tab/>
        </w:r>
        <w:r w:rsidR="00A8061C">
          <w:rPr>
            <w:noProof/>
          </w:rPr>
          <w:fldChar w:fldCharType="begin"/>
        </w:r>
        <w:r w:rsidR="00A8061C">
          <w:rPr>
            <w:noProof/>
          </w:rPr>
          <w:instrText>PAGEREF _Toc948336774 \h</w:instrText>
        </w:r>
        <w:r w:rsidR="00A8061C">
          <w:rPr>
            <w:noProof/>
          </w:rPr>
        </w:r>
        <w:r w:rsidR="00A8061C">
          <w:rPr>
            <w:noProof/>
          </w:rPr>
          <w:fldChar w:fldCharType="separate"/>
        </w:r>
        <w:r w:rsidR="004F46C7">
          <w:rPr>
            <w:noProof/>
          </w:rPr>
          <w:t>30</w:t>
        </w:r>
        <w:r w:rsidR="00A8061C">
          <w:rPr>
            <w:noProof/>
          </w:rPr>
          <w:fldChar w:fldCharType="end"/>
        </w:r>
      </w:hyperlink>
    </w:p>
    <w:p w14:paraId="62AAC6E2" w14:textId="719C3E28" w:rsidR="007975B7" w:rsidRDefault="372BCE71" w:rsidP="372BCE71">
      <w:pPr>
        <w:pStyle w:val="TOC2"/>
        <w:tabs>
          <w:tab w:val="clear" w:pos="9350"/>
          <w:tab w:val="right" w:leader="dot" w:pos="9345"/>
        </w:tabs>
        <w:rPr>
          <w:rFonts w:eastAsiaTheme="minorEastAsia" w:cstheme="minorBidi"/>
          <w:kern w:val="2"/>
          <w14:ligatures w14:val="standardContextual"/>
        </w:rPr>
      </w:pPr>
      <w:hyperlink w:anchor="_Toc2005916134">
        <w:r w:rsidRPr="372BCE71">
          <w:rPr>
            <w:rStyle w:val="Hyperlink"/>
          </w:rPr>
          <w:t>5.1. Struktūrfondu atbalsts Akadēmiskās informācijas centra (Augstākās izglītības kvalitātes aģentūras) kapacitātes maiņai vai atbalsta pasākumi</w:t>
        </w:r>
        <w:r w:rsidR="00A8061C">
          <w:tab/>
        </w:r>
        <w:r w:rsidR="00A8061C">
          <w:fldChar w:fldCharType="begin"/>
        </w:r>
        <w:r w:rsidR="00A8061C">
          <w:instrText>PAGEREF _Toc2005916134 \h</w:instrText>
        </w:r>
        <w:r w:rsidR="00A8061C">
          <w:fldChar w:fldCharType="separate"/>
        </w:r>
        <w:r w:rsidR="004F46C7">
          <w:t>30</w:t>
        </w:r>
        <w:r w:rsidR="00A8061C">
          <w:fldChar w:fldCharType="end"/>
        </w:r>
      </w:hyperlink>
    </w:p>
    <w:p w14:paraId="4C9CC2A3" w14:textId="0E36A016" w:rsidR="007975B7" w:rsidRDefault="372BCE71" w:rsidP="372BCE71">
      <w:pPr>
        <w:pStyle w:val="TOC2"/>
        <w:tabs>
          <w:tab w:val="clear" w:pos="9350"/>
          <w:tab w:val="right" w:leader="dot" w:pos="9345"/>
        </w:tabs>
        <w:rPr>
          <w:rFonts w:eastAsiaTheme="minorEastAsia" w:cstheme="minorBidi"/>
          <w:kern w:val="2"/>
          <w14:ligatures w14:val="standardContextual"/>
        </w:rPr>
      </w:pPr>
      <w:hyperlink w:anchor="_Toc1976194022">
        <w:r w:rsidRPr="372BCE71">
          <w:rPr>
            <w:rStyle w:val="Hyperlink"/>
          </w:rPr>
          <w:t>5.2. Institucionālās akreditācijas izmaksas</w:t>
        </w:r>
        <w:r w:rsidR="00A8061C">
          <w:tab/>
        </w:r>
        <w:r w:rsidR="00A8061C">
          <w:fldChar w:fldCharType="begin"/>
        </w:r>
        <w:r w:rsidR="00A8061C">
          <w:instrText>PAGEREF _Toc1976194022 \h</w:instrText>
        </w:r>
        <w:r w:rsidR="00A8061C">
          <w:fldChar w:fldCharType="separate"/>
        </w:r>
        <w:r w:rsidR="004F46C7">
          <w:t>30</w:t>
        </w:r>
        <w:r w:rsidR="00A8061C">
          <w:fldChar w:fldCharType="end"/>
        </w:r>
      </w:hyperlink>
    </w:p>
    <w:p w14:paraId="34E3CEB1" w14:textId="2F2A94FB" w:rsidR="007975B7" w:rsidRDefault="372BCE71" w:rsidP="372BCE71">
      <w:pPr>
        <w:pStyle w:val="TOC2"/>
        <w:tabs>
          <w:tab w:val="clear" w:pos="9350"/>
          <w:tab w:val="right" w:leader="dot" w:pos="9345"/>
        </w:tabs>
        <w:rPr>
          <w:rFonts w:eastAsiaTheme="minorEastAsia" w:cstheme="minorBidi"/>
          <w:kern w:val="2"/>
          <w14:ligatures w14:val="standardContextual"/>
        </w:rPr>
      </w:pPr>
      <w:hyperlink w:anchor="_Toc622855127">
        <w:r w:rsidRPr="372BCE71">
          <w:rPr>
            <w:rStyle w:val="Hyperlink"/>
          </w:rPr>
          <w:t>5.3. Cikliskas institucionālās akreditācijas izmaksu scenāriji</w:t>
        </w:r>
        <w:r w:rsidR="00A8061C">
          <w:tab/>
        </w:r>
        <w:r w:rsidR="00A8061C">
          <w:fldChar w:fldCharType="begin"/>
        </w:r>
        <w:r w:rsidR="00A8061C">
          <w:instrText>PAGEREF _Toc622855127 \h</w:instrText>
        </w:r>
        <w:r w:rsidR="00A8061C">
          <w:fldChar w:fldCharType="separate"/>
        </w:r>
        <w:r w:rsidR="004F46C7">
          <w:t>32</w:t>
        </w:r>
        <w:r w:rsidR="00A8061C">
          <w:fldChar w:fldCharType="end"/>
        </w:r>
      </w:hyperlink>
    </w:p>
    <w:p w14:paraId="227D3039" w14:textId="59D9B3BA" w:rsidR="007975B7" w:rsidRDefault="372BCE71" w:rsidP="372BCE71">
      <w:pPr>
        <w:pStyle w:val="TOC2"/>
        <w:tabs>
          <w:tab w:val="clear" w:pos="9350"/>
          <w:tab w:val="right" w:leader="dot" w:pos="9345"/>
        </w:tabs>
        <w:rPr>
          <w:rFonts w:eastAsiaTheme="minorEastAsia" w:cstheme="minorBidi"/>
          <w:kern w:val="2"/>
          <w14:ligatures w14:val="standardContextual"/>
        </w:rPr>
      </w:pPr>
      <w:hyperlink w:anchor="_Toc50227308">
        <w:r w:rsidRPr="372BCE71">
          <w:rPr>
            <w:rStyle w:val="Hyperlink"/>
          </w:rPr>
          <w:t>5.4.  Cikliskas institucionālās akreditācijas izmaksu scenāriju ietekme uz valsts un pašvaldību budžetu</w:t>
        </w:r>
        <w:r w:rsidR="00A8061C">
          <w:tab/>
        </w:r>
        <w:r w:rsidR="00A8061C">
          <w:fldChar w:fldCharType="begin"/>
        </w:r>
        <w:r w:rsidR="00A8061C">
          <w:instrText>PAGEREF _Toc50227308 \h</w:instrText>
        </w:r>
        <w:r w:rsidR="00A8061C">
          <w:fldChar w:fldCharType="separate"/>
        </w:r>
        <w:r w:rsidR="004F46C7">
          <w:t>33</w:t>
        </w:r>
        <w:r w:rsidR="00A8061C">
          <w:fldChar w:fldCharType="end"/>
        </w:r>
      </w:hyperlink>
      <w:r w:rsidR="00A8061C">
        <w:fldChar w:fldCharType="end"/>
      </w:r>
    </w:p>
    <w:p w14:paraId="18983698" w14:textId="6224F6BE" w:rsidR="006A5B3F" w:rsidRPr="00E47D67" w:rsidRDefault="006A5B3F" w:rsidP="006A5B3F">
      <w:pPr>
        <w:ind w:firstLine="567"/>
        <w:jc w:val="center"/>
        <w:rPr>
          <w:rFonts w:cs="Calibri"/>
          <w:b/>
          <w:bCs/>
          <w:sz w:val="24"/>
          <w:szCs w:val="24"/>
        </w:rPr>
      </w:pPr>
    </w:p>
    <w:p w14:paraId="2273151A" w14:textId="77777777" w:rsidR="006A5B3F" w:rsidRPr="00E47D67" w:rsidRDefault="006A5B3F" w:rsidP="006A5B3F">
      <w:pPr>
        <w:ind w:firstLine="567"/>
        <w:rPr>
          <w:rFonts w:cs="Calibri"/>
          <w:b/>
          <w:bCs/>
          <w:sz w:val="24"/>
          <w:szCs w:val="24"/>
        </w:rPr>
      </w:pPr>
      <w:r w:rsidRPr="3C327A19">
        <w:rPr>
          <w:rFonts w:cs="Calibri"/>
          <w:b/>
          <w:bCs/>
          <w:sz w:val="24"/>
          <w:szCs w:val="24"/>
        </w:rPr>
        <w:br w:type="page"/>
      </w:r>
    </w:p>
    <w:p w14:paraId="33FD3C8B" w14:textId="77777777" w:rsidR="006A5B3F" w:rsidRPr="00E47D67" w:rsidRDefault="18571C8B" w:rsidP="006A5B3F">
      <w:pPr>
        <w:pStyle w:val="Heading1"/>
        <w:jc w:val="center"/>
      </w:pPr>
      <w:bookmarkStart w:id="1" w:name="_Toc140742486"/>
      <w:bookmarkStart w:id="2" w:name="_Toc1497158284"/>
      <w:r>
        <w:lastRenderedPageBreak/>
        <w:t>I. KONCEPTUĀLĀ ZIŅOJUMA KOPSAVILKUMS</w:t>
      </w:r>
      <w:bookmarkEnd w:id="1"/>
      <w:bookmarkEnd w:id="2"/>
    </w:p>
    <w:p w14:paraId="15087FE2" w14:textId="77777777" w:rsidR="006A5B3F" w:rsidRPr="00E47D67" w:rsidRDefault="006A5B3F" w:rsidP="006A5B3F">
      <w:pPr>
        <w:ind w:firstLine="567"/>
      </w:pPr>
    </w:p>
    <w:p w14:paraId="021EBD59" w14:textId="77777777" w:rsidR="006A5B3F" w:rsidRPr="00E47D67" w:rsidRDefault="006A5B3F" w:rsidP="006A5B3F">
      <w:pPr>
        <w:ind w:firstLine="567"/>
        <w:jc w:val="both"/>
      </w:pPr>
      <w:r w:rsidRPr="00E47D67">
        <w:t>Valsts institūcijas savas kompetences ietvaros izstrādā attīstības plānošanas dokumentu, izpildot augstākas institūcijas uzdevumu, ievērojot, ka attīstības plānošana ir principu, mērķu un to sasniegšanai nepieciešamās rīcības izstrāde, lai īstenotu politiski noteiktas prioritātes un nodrošinātu sabiedrības attīstību.</w:t>
      </w:r>
      <w:bookmarkStart w:id="3" w:name="_Ref130205449"/>
      <w:r w:rsidRPr="00E47D67">
        <w:rPr>
          <w:vertAlign w:val="superscript"/>
        </w:rPr>
        <w:footnoteReference w:id="2"/>
      </w:r>
      <w:bookmarkEnd w:id="3"/>
      <w:r w:rsidRPr="00E47D67">
        <w:t xml:space="preserve"> Konceptuālu ziņojumu izstrādā, ja nepieciešams </w:t>
      </w:r>
      <w:r w:rsidRPr="3C327A19">
        <w:rPr>
          <w:b/>
          <w:bCs/>
        </w:rPr>
        <w:t>izšķirties par rīcību iepriekš noteiktu nozaru politiku īstenošanā</w:t>
      </w:r>
      <w:r w:rsidRPr="00E47D67">
        <w:t>.</w:t>
      </w:r>
      <w:r w:rsidRPr="00E47D67">
        <w:rPr>
          <w:vertAlign w:val="superscript"/>
        </w:rPr>
        <w:footnoteReference w:id="3"/>
      </w:r>
    </w:p>
    <w:p w14:paraId="7052B44E" w14:textId="78ACFC71" w:rsidR="006A5B3F" w:rsidRPr="00E47D67" w:rsidRDefault="006A5B3F" w:rsidP="3C327A19">
      <w:pPr>
        <w:ind w:firstLine="567"/>
        <w:jc w:val="both"/>
        <w:rPr>
          <w:rFonts w:cstheme="minorBidi"/>
          <w:lang w:eastAsia="lv-LV"/>
        </w:rPr>
      </w:pPr>
      <w:r w:rsidRPr="3C327A19">
        <w:rPr>
          <w:rFonts w:cstheme="minorBidi"/>
          <w:lang w:eastAsia="lv-LV"/>
        </w:rPr>
        <w:t>Latvijas Nacionālās attīstības plāns 2021.–2027. gadam paredz nodrošināt pilnvērtīgu augstākās izglītības kvalitātes vērtēšanas procesu, lai garantētu  augstākās izglītības kvalitāti un veicinātu augstskolu iekšējo kvalitātes kultūru, tostarp 2024. gadā pārskatot iespēju ieviest ciklisku augstskolu akreditāciju.</w:t>
      </w:r>
      <w:r w:rsidRPr="00E47D67">
        <w:rPr>
          <w:vertAlign w:val="superscript"/>
        </w:rPr>
        <w:footnoteReference w:id="4"/>
      </w:r>
      <w:r w:rsidRPr="3C327A19">
        <w:rPr>
          <w:rFonts w:cstheme="minorBidi"/>
          <w:lang w:eastAsia="lv-LV"/>
        </w:rPr>
        <w:t xml:space="preserve"> </w:t>
      </w:r>
    </w:p>
    <w:p w14:paraId="2FDBFE4A" w14:textId="4A47F503" w:rsidR="006A5B3F" w:rsidRPr="00E47D67" w:rsidRDefault="0E2A255A" w:rsidP="372BCE71">
      <w:pPr>
        <w:spacing w:after="0" w:line="240" w:lineRule="auto"/>
        <w:ind w:firstLine="567"/>
        <w:jc w:val="both"/>
        <w:rPr>
          <w:rFonts w:cstheme="minorBidi"/>
          <w:lang w:eastAsia="lv-LV"/>
        </w:rPr>
      </w:pPr>
      <w:r w:rsidRPr="372BCE71">
        <w:rPr>
          <w:rFonts w:cstheme="minorBidi"/>
          <w:lang w:eastAsia="lv-LV"/>
        </w:rPr>
        <w:t>S</w:t>
      </w:r>
      <w:r w:rsidR="7BD07539" w:rsidRPr="372BCE71">
        <w:rPr>
          <w:rFonts w:cstheme="minorBidi"/>
          <w:lang w:eastAsia="lv-LV"/>
        </w:rPr>
        <w:t>askaņā ar Izglītības attīstības pamatnostādnēm 2021.–2027. gadam</w:t>
      </w:r>
      <w:r w:rsidRPr="372BCE71">
        <w:rPr>
          <w:rFonts w:cstheme="minorBidi"/>
          <w:lang w:eastAsia="lv-LV"/>
        </w:rPr>
        <w:t xml:space="preserve">, </w:t>
      </w:r>
      <w:r w:rsidR="7BD07539" w:rsidRPr="372BCE71">
        <w:rPr>
          <w:rFonts w:cstheme="minorBidi"/>
          <w:lang w:eastAsia="lv-LV"/>
        </w:rPr>
        <w:t>pilnveidojot augstākās izglītības kvalitātes vērtēšanas procesu un </w:t>
      </w:r>
      <w:r w:rsidR="7678180B" w:rsidRPr="372BCE71">
        <w:rPr>
          <w:rFonts w:cstheme="minorBidi"/>
          <w:lang w:eastAsia="lv-LV"/>
        </w:rPr>
        <w:t xml:space="preserve">stiprinot </w:t>
      </w:r>
      <w:r w:rsidR="7BD07539" w:rsidRPr="372BCE71">
        <w:rPr>
          <w:rFonts w:cstheme="minorBidi"/>
          <w:lang w:eastAsia="lv-LV"/>
        </w:rPr>
        <w:t>institūciju</w:t>
      </w:r>
      <w:r w:rsidR="7678180B" w:rsidRPr="372BCE71">
        <w:rPr>
          <w:rFonts w:cstheme="minorBidi"/>
          <w:lang w:eastAsia="lv-LV"/>
        </w:rPr>
        <w:t xml:space="preserve"> </w:t>
      </w:r>
      <w:r w:rsidR="7BD07539" w:rsidRPr="372BCE71">
        <w:rPr>
          <w:rFonts w:cstheme="minorBidi"/>
          <w:lang w:eastAsia="lv-LV"/>
        </w:rPr>
        <w:t>kvalitātes kultūr</w:t>
      </w:r>
      <w:r w:rsidR="7678180B" w:rsidRPr="372BCE71">
        <w:rPr>
          <w:rFonts w:cstheme="minorBidi"/>
          <w:lang w:eastAsia="lv-LV"/>
        </w:rPr>
        <w:t>u</w:t>
      </w:r>
      <w:r w:rsidR="7BD07539" w:rsidRPr="372BCE71">
        <w:rPr>
          <w:rFonts w:cstheme="minorBidi"/>
          <w:lang w:eastAsia="lv-LV"/>
        </w:rPr>
        <w:t xml:space="preserve">, paredzēts ieviest ciklisku  institucionālo akreditāciju, tādējādi turpinot iepriekšējā periodā sāktās reformas augstākās izglītības kvalitātes un konkurētspējas uzlabošanā. </w:t>
      </w:r>
      <w:r w:rsidR="7BD07539" w:rsidRPr="372BCE71">
        <w:rPr>
          <w:rFonts w:cstheme="minorBidi"/>
          <w:shd w:val="clear" w:color="auto" w:fill="FFFFFF"/>
        </w:rPr>
        <w:t>Pašlaik vienīgā cikliskā vērtēšanas procedūra ir studiju virzienu akreditācijas ietvaros, kas nesniedz pilnīgu pārskatu par pašu augstākās izglītības institūciju. Lai mainītu sistēmu no kvalitātes kontroles uz kvalitātes pilnveidi institūcijas līmenī, ir nepieciešams pārskatīt Latvijas augstākās izglītības kvalitātes nodrošināšanas un novērtēšanas sistēmu. Šajā procesā nozīmīgs ir 2020.</w:t>
      </w:r>
      <w:r w:rsidRPr="372BCE71">
        <w:rPr>
          <w:rFonts w:cstheme="minorBidi"/>
          <w:shd w:val="clear" w:color="auto" w:fill="FFFFFF"/>
        </w:rPr>
        <w:t>–</w:t>
      </w:r>
      <w:r w:rsidR="7BD07539" w:rsidRPr="372BCE71">
        <w:rPr>
          <w:rFonts w:cstheme="minorBidi"/>
          <w:shd w:val="clear" w:color="auto" w:fill="FFFFFF"/>
        </w:rPr>
        <w:t xml:space="preserve">2024. gada studiju virzienu akreditācijas cikls, jo pirmo reizi notiek sistēmisks visu augstākās izglītības studiju virzienu izvērtējums, </w:t>
      </w:r>
      <w:bookmarkStart w:id="4" w:name="_Hlk163485405"/>
      <w:r w:rsidR="7BD07539" w:rsidRPr="372BCE71">
        <w:rPr>
          <w:rFonts w:cstheme="minorBidi"/>
          <w:shd w:val="clear" w:color="auto" w:fill="FFFFFF"/>
        </w:rPr>
        <w:t>ievērojot vienotus</w:t>
      </w:r>
      <w:r w:rsidR="561FB853" w:rsidRPr="372BCE71">
        <w:rPr>
          <w:rFonts w:cstheme="minorBidi"/>
          <w:shd w:val="clear" w:color="auto" w:fill="FFFFFF"/>
        </w:rPr>
        <w:t xml:space="preserve"> </w:t>
      </w:r>
      <w:r w:rsidR="7BD07539" w:rsidRPr="372BCE71">
        <w:rPr>
          <w:rFonts w:cstheme="minorBidi"/>
          <w:shd w:val="clear" w:color="auto" w:fill="FFFFFF"/>
        </w:rPr>
        <w:t>standartus</w:t>
      </w:r>
      <w:r w:rsidR="7BD07539" w:rsidRPr="00E47D67">
        <w:rPr>
          <w:rFonts w:cs="Calibri"/>
        </w:rPr>
        <w:t xml:space="preserve"> </w:t>
      </w:r>
      <w:r w:rsidR="2DB1EBFF" w:rsidRPr="00E47D67">
        <w:rPr>
          <w:rFonts w:cs="Calibri"/>
        </w:rPr>
        <w:t xml:space="preserve">izstrādātus saskaņā ar </w:t>
      </w:r>
      <w:r w:rsidR="7BD07539" w:rsidRPr="00E47D67">
        <w:rPr>
          <w:rFonts w:cs="Calibri"/>
        </w:rPr>
        <w:t xml:space="preserve">“Standarti un vadlīnijas kvalitātes nodrošināšanai Eiropas Augstākās izglītības telpā” </w:t>
      </w:r>
      <w:r w:rsidR="7BD07539" w:rsidRPr="372BCE71">
        <w:rPr>
          <w:rFonts w:cs="Calibri"/>
          <w:i/>
          <w:iCs/>
        </w:rPr>
        <w:t>(</w:t>
      </w:r>
      <w:proofErr w:type="spellStart"/>
      <w:r w:rsidR="7BD07539" w:rsidRPr="372BCE71">
        <w:rPr>
          <w:rFonts w:cs="Calibri"/>
          <w:i/>
          <w:iCs/>
        </w:rPr>
        <w:t>The</w:t>
      </w:r>
      <w:proofErr w:type="spellEnd"/>
      <w:r w:rsidR="7BD07539" w:rsidRPr="372BCE71">
        <w:rPr>
          <w:rFonts w:cs="Calibri"/>
          <w:i/>
          <w:iCs/>
        </w:rPr>
        <w:t xml:space="preserve"> </w:t>
      </w:r>
      <w:proofErr w:type="spellStart"/>
      <w:r w:rsidR="7BD07539" w:rsidRPr="372BCE71">
        <w:rPr>
          <w:rFonts w:cs="Calibri"/>
          <w:i/>
          <w:iCs/>
        </w:rPr>
        <w:t>Standards</w:t>
      </w:r>
      <w:proofErr w:type="spellEnd"/>
      <w:r w:rsidR="7BD07539" w:rsidRPr="372BCE71">
        <w:rPr>
          <w:rFonts w:cs="Calibri"/>
          <w:i/>
          <w:iCs/>
        </w:rPr>
        <w:t xml:space="preserve"> </w:t>
      </w:r>
      <w:proofErr w:type="spellStart"/>
      <w:r w:rsidR="7BD07539" w:rsidRPr="372BCE71">
        <w:rPr>
          <w:rFonts w:cs="Calibri"/>
          <w:i/>
          <w:iCs/>
        </w:rPr>
        <w:t>and</w:t>
      </w:r>
      <w:proofErr w:type="spellEnd"/>
      <w:r w:rsidR="7BD07539" w:rsidRPr="372BCE71">
        <w:rPr>
          <w:rFonts w:cs="Calibri"/>
          <w:i/>
          <w:iCs/>
        </w:rPr>
        <w:t xml:space="preserve"> </w:t>
      </w:r>
      <w:proofErr w:type="spellStart"/>
      <w:r w:rsidRPr="372BCE71">
        <w:rPr>
          <w:rFonts w:cs="Calibri"/>
          <w:i/>
          <w:iCs/>
        </w:rPr>
        <w:t>G</w:t>
      </w:r>
      <w:r w:rsidR="7BD07539" w:rsidRPr="372BCE71">
        <w:rPr>
          <w:rFonts w:cs="Calibri"/>
          <w:i/>
          <w:iCs/>
        </w:rPr>
        <w:t>uidelines</w:t>
      </w:r>
      <w:proofErr w:type="spellEnd"/>
      <w:r w:rsidR="7BD07539" w:rsidRPr="372BCE71">
        <w:rPr>
          <w:rFonts w:cs="Calibri"/>
          <w:i/>
          <w:iCs/>
        </w:rPr>
        <w:t xml:space="preserve"> </w:t>
      </w:r>
      <w:proofErr w:type="spellStart"/>
      <w:r w:rsidR="7BD07539" w:rsidRPr="372BCE71">
        <w:rPr>
          <w:rFonts w:cs="Calibri"/>
          <w:i/>
          <w:iCs/>
        </w:rPr>
        <w:t>for</w:t>
      </w:r>
      <w:proofErr w:type="spellEnd"/>
      <w:r w:rsidR="7BD07539" w:rsidRPr="372BCE71">
        <w:rPr>
          <w:rFonts w:cs="Calibri"/>
          <w:i/>
          <w:iCs/>
        </w:rPr>
        <w:t xml:space="preserve"> </w:t>
      </w:r>
      <w:proofErr w:type="spellStart"/>
      <w:r w:rsidRPr="372BCE71">
        <w:rPr>
          <w:rFonts w:cs="Calibri"/>
          <w:i/>
          <w:iCs/>
        </w:rPr>
        <w:t>Q</w:t>
      </w:r>
      <w:r w:rsidR="7BD07539" w:rsidRPr="372BCE71">
        <w:rPr>
          <w:rFonts w:cs="Calibri"/>
          <w:i/>
          <w:iCs/>
        </w:rPr>
        <w:t>uality</w:t>
      </w:r>
      <w:proofErr w:type="spellEnd"/>
      <w:r w:rsidR="7BD07539" w:rsidRPr="372BCE71">
        <w:rPr>
          <w:rFonts w:cs="Calibri"/>
          <w:i/>
          <w:iCs/>
        </w:rPr>
        <w:t xml:space="preserve"> </w:t>
      </w:r>
      <w:proofErr w:type="spellStart"/>
      <w:r w:rsidRPr="372BCE71">
        <w:rPr>
          <w:rFonts w:cs="Calibri"/>
          <w:i/>
          <w:iCs/>
        </w:rPr>
        <w:t>A</w:t>
      </w:r>
      <w:r w:rsidR="7BD07539" w:rsidRPr="372BCE71">
        <w:rPr>
          <w:rFonts w:cs="Calibri"/>
          <w:i/>
          <w:iCs/>
        </w:rPr>
        <w:t>ssurance</w:t>
      </w:r>
      <w:proofErr w:type="spellEnd"/>
      <w:r w:rsidR="7BD07539" w:rsidRPr="372BCE71">
        <w:rPr>
          <w:rFonts w:cs="Calibri"/>
          <w:i/>
          <w:iCs/>
        </w:rPr>
        <w:t xml:space="preserve"> </w:t>
      </w:r>
      <w:proofErr w:type="spellStart"/>
      <w:r w:rsidR="7BD07539" w:rsidRPr="372BCE71">
        <w:rPr>
          <w:rFonts w:cs="Calibri"/>
          <w:i/>
          <w:iCs/>
        </w:rPr>
        <w:t>in</w:t>
      </w:r>
      <w:proofErr w:type="spellEnd"/>
      <w:r w:rsidR="7BD07539" w:rsidRPr="372BCE71">
        <w:rPr>
          <w:rFonts w:cs="Calibri"/>
          <w:i/>
          <w:iCs/>
        </w:rPr>
        <w:t xml:space="preserve"> </w:t>
      </w:r>
      <w:proofErr w:type="spellStart"/>
      <w:r w:rsidR="7BD07539" w:rsidRPr="372BCE71">
        <w:rPr>
          <w:rFonts w:cs="Calibri"/>
          <w:i/>
          <w:iCs/>
        </w:rPr>
        <w:t>the</w:t>
      </w:r>
      <w:proofErr w:type="spellEnd"/>
      <w:r w:rsidR="7BD07539" w:rsidRPr="372BCE71">
        <w:rPr>
          <w:rFonts w:cs="Calibri"/>
          <w:i/>
          <w:iCs/>
        </w:rPr>
        <w:t xml:space="preserve"> </w:t>
      </w:r>
      <w:proofErr w:type="spellStart"/>
      <w:r w:rsidR="7BD07539" w:rsidRPr="372BCE71">
        <w:rPr>
          <w:rFonts w:cs="Calibri"/>
          <w:i/>
          <w:iCs/>
        </w:rPr>
        <w:t>European</w:t>
      </w:r>
      <w:proofErr w:type="spellEnd"/>
      <w:r w:rsidR="7BD07539" w:rsidRPr="372BCE71">
        <w:rPr>
          <w:rFonts w:cs="Calibri"/>
          <w:i/>
          <w:iCs/>
        </w:rPr>
        <w:t xml:space="preserve"> </w:t>
      </w:r>
      <w:proofErr w:type="spellStart"/>
      <w:r w:rsidR="7BD07539" w:rsidRPr="372BCE71">
        <w:rPr>
          <w:rFonts w:cs="Calibri"/>
          <w:i/>
          <w:iCs/>
        </w:rPr>
        <w:t>Higher</w:t>
      </w:r>
      <w:proofErr w:type="spellEnd"/>
      <w:r w:rsidR="7BD07539" w:rsidRPr="372BCE71">
        <w:rPr>
          <w:rFonts w:cs="Calibri"/>
          <w:i/>
          <w:iCs/>
        </w:rPr>
        <w:t xml:space="preserve"> </w:t>
      </w:r>
      <w:proofErr w:type="spellStart"/>
      <w:r w:rsidR="7BD07539" w:rsidRPr="372BCE71">
        <w:rPr>
          <w:rFonts w:cs="Calibri"/>
          <w:i/>
          <w:iCs/>
        </w:rPr>
        <w:t>Education</w:t>
      </w:r>
      <w:proofErr w:type="spellEnd"/>
      <w:r w:rsidR="7BD07539" w:rsidRPr="372BCE71">
        <w:rPr>
          <w:rFonts w:cs="Calibri"/>
          <w:i/>
          <w:iCs/>
        </w:rPr>
        <w:t xml:space="preserve"> </w:t>
      </w:r>
      <w:proofErr w:type="spellStart"/>
      <w:r w:rsidR="7BD07539" w:rsidRPr="372BCE71">
        <w:rPr>
          <w:rFonts w:cs="Calibri"/>
          <w:i/>
          <w:iCs/>
        </w:rPr>
        <w:t>Area</w:t>
      </w:r>
      <w:proofErr w:type="spellEnd"/>
      <w:r w:rsidR="7BD07539" w:rsidRPr="372BCE71">
        <w:rPr>
          <w:rFonts w:cs="Calibri"/>
          <w:i/>
          <w:iCs/>
        </w:rPr>
        <w:t>)</w:t>
      </w:r>
      <w:r w:rsidR="430F7E80" w:rsidRPr="372BCE71">
        <w:rPr>
          <w:rFonts w:cs="Calibri"/>
          <w:i/>
          <w:iCs/>
        </w:rPr>
        <w:t xml:space="preserve"> </w:t>
      </w:r>
      <w:r w:rsidR="430F7E80" w:rsidRPr="1E1C2D03">
        <w:rPr>
          <w:rFonts w:cs="Calibri"/>
        </w:rPr>
        <w:t>(</w:t>
      </w:r>
      <w:bookmarkEnd w:id="4"/>
      <w:r w:rsidR="430F7E80" w:rsidRPr="1E1C2D03">
        <w:rPr>
          <w:rFonts w:cs="Calibri"/>
        </w:rPr>
        <w:t>turpmāk - ESG)</w:t>
      </w:r>
      <w:r w:rsidR="7BD07539" w:rsidRPr="372BCE71">
        <w:rPr>
          <w:rFonts w:cstheme="minorBidi"/>
          <w:shd w:val="clear" w:color="auto" w:fill="FFFFFF"/>
        </w:rPr>
        <w:t>, vienlaikus sagatavojoties arī pakāpeniskai pārejai uz ciklisk</w:t>
      </w:r>
      <w:r w:rsidR="561FB853" w:rsidRPr="372BCE71">
        <w:rPr>
          <w:rFonts w:cstheme="minorBidi"/>
          <w:shd w:val="clear" w:color="auto" w:fill="FFFFFF"/>
        </w:rPr>
        <w:t>u</w:t>
      </w:r>
      <w:r w:rsidR="7BD07539" w:rsidRPr="372BCE71">
        <w:rPr>
          <w:rFonts w:cstheme="minorBidi"/>
          <w:shd w:val="clear" w:color="auto" w:fill="FFFFFF"/>
        </w:rPr>
        <w:t xml:space="preserve"> institucionālās akreditācijas sistēm</w:t>
      </w:r>
      <w:r w:rsidR="561FB853" w:rsidRPr="372BCE71">
        <w:rPr>
          <w:rFonts w:cstheme="minorBidi"/>
          <w:shd w:val="clear" w:color="auto" w:fill="FFFFFF"/>
        </w:rPr>
        <w:t>u</w:t>
      </w:r>
      <w:r w:rsidR="7BD07539" w:rsidRPr="372BCE71">
        <w:rPr>
          <w:rFonts w:cstheme="minorBidi"/>
          <w:shd w:val="clear" w:color="auto" w:fill="FFFFFF"/>
        </w:rPr>
        <w:t>.</w:t>
      </w:r>
      <w:r w:rsidR="7BD07539" w:rsidRPr="372BCE71">
        <w:rPr>
          <w:rFonts w:cstheme="minorBidi"/>
        </w:rPr>
        <w:t xml:space="preserve"> </w:t>
      </w:r>
      <w:r w:rsidR="7BD07539" w:rsidRPr="372BCE71">
        <w:rPr>
          <w:rFonts w:cstheme="minorBidi"/>
          <w:shd w:val="clear" w:color="auto" w:fill="FFFFFF"/>
        </w:rPr>
        <w:t xml:space="preserve">Ciklisku institucionālo akreditāciju ir plānots ieviest </w:t>
      </w:r>
      <w:r w:rsidR="4C1E6E71" w:rsidRPr="372BCE71">
        <w:rPr>
          <w:rFonts w:cstheme="minorBidi"/>
          <w:color w:val="000000" w:themeColor="text1"/>
          <w:shd w:val="clear" w:color="auto" w:fill="FFFFFF"/>
        </w:rPr>
        <w:t xml:space="preserve">pakāpeniski </w:t>
      </w:r>
      <w:r w:rsidR="7BD07539" w:rsidRPr="3C327A19">
        <w:rPr>
          <w:color w:val="000000" w:themeColor="text1"/>
          <w:shd w:val="clear" w:color="auto" w:fill="FFFFFF"/>
        </w:rPr>
        <w:t>s</w:t>
      </w:r>
      <w:r w:rsidR="7BD07539" w:rsidRPr="372BCE71">
        <w:rPr>
          <w:rFonts w:cstheme="minorBidi"/>
          <w:shd w:val="clear" w:color="auto" w:fill="FFFFFF"/>
        </w:rPr>
        <w:t>ākot ar 2025. gadu. Tās ieviešanas rezultātā tiks samazināta dažādu esošo kvalitātes nodrošināšanas procedūru dublēšanās, samazināts administratīvais slogs un novērtēšanas procedūru izmaksas.</w:t>
      </w:r>
      <w:r w:rsidR="006A5B3F" w:rsidRPr="00E47D67">
        <w:rPr>
          <w:vertAlign w:val="superscript"/>
        </w:rPr>
        <w:footnoteReference w:id="5"/>
      </w:r>
    </w:p>
    <w:p w14:paraId="2418F01A" w14:textId="6D1068E2" w:rsidR="004467B0" w:rsidRPr="00E47D67" w:rsidRDefault="006A5B3F" w:rsidP="00B2258B">
      <w:pPr>
        <w:ind w:firstLine="567"/>
        <w:jc w:val="both"/>
      </w:pPr>
      <w:r>
        <w:t xml:space="preserve">Pamatojoties uz </w:t>
      </w:r>
      <w:bookmarkStart w:id="5" w:name="_Hlk131673030"/>
      <w:r>
        <w:t>E</w:t>
      </w:r>
      <w:r w:rsidR="008743A3">
        <w:t xml:space="preserve">iropas </w:t>
      </w:r>
      <w:r>
        <w:t>S</w:t>
      </w:r>
      <w:r w:rsidR="008743A3">
        <w:t>avienības</w:t>
      </w:r>
      <w:r>
        <w:t xml:space="preserve"> struktūrfondu investīcijām nodrošināt pakāpenisku pāreju no studiju virzienu akreditācijas uz ciklisku institucionālo akreditāciju augstākajā izglītībā”</w:t>
      </w:r>
      <w:bookmarkEnd w:id="5"/>
      <w:r>
        <w:t>, Izglītības un zinātnes ministrija</w:t>
      </w:r>
      <w:r w:rsidR="00942DFB">
        <w:t xml:space="preserve"> uzsāka gatavot</w:t>
      </w:r>
      <w:r>
        <w:t xml:space="preserve">  konceptuālo ziņojumu “Par pāreju uz ciklisku </w:t>
      </w:r>
      <w:r w:rsidR="008743A3">
        <w:t xml:space="preserve">institucionālo </w:t>
      </w:r>
      <w:r>
        <w:t>augstskolu un koledžu akreditāciju” (turpmāk – ziņojums).</w:t>
      </w:r>
      <w:r w:rsidR="00AD7AF5">
        <w:t xml:space="preserve"> </w:t>
      </w:r>
      <w:r>
        <w:t xml:space="preserve">Ziņojuma izstrādē Izglītības un zinātnes ministrija konsultējās ar </w:t>
      </w:r>
      <w:r w:rsidR="0003361B">
        <w:t xml:space="preserve">pieredzējušiem </w:t>
      </w:r>
      <w:r w:rsidR="000F285E">
        <w:t>nozares speciālistiem no dažādām organizācijām</w:t>
      </w:r>
      <w:r w:rsidR="00C17D66">
        <w:t xml:space="preserve"> (turpmāk – darba grupa).</w:t>
      </w:r>
    </w:p>
    <w:p w14:paraId="46F4C97F" w14:textId="5C78D23F" w:rsidR="00793A16" w:rsidRPr="00E47D67" w:rsidRDefault="006A5B3F" w:rsidP="00793A16">
      <w:pPr>
        <w:ind w:firstLine="720"/>
        <w:jc w:val="both"/>
      </w:pPr>
      <w:r>
        <w:t>Laika posmā no 2020. gada līdz 2022. gada maijam Izglītības un zinātnes ministrija sadarbībā ar Akadēmiskās informācijas</w:t>
      </w:r>
      <w:r w:rsidRPr="3C327A19">
        <w:rPr>
          <w:rFonts w:cs="Calibri"/>
          <w:color w:val="212529"/>
        </w:rPr>
        <w:t xml:space="preserve"> centru </w:t>
      </w:r>
      <w:r w:rsidR="00E31496" w:rsidRPr="3C327A19">
        <w:rPr>
          <w:rFonts w:cs="Calibri"/>
          <w:color w:val="212529"/>
        </w:rPr>
        <w:t xml:space="preserve">un tā Augstākās izglītības kvalitātes aģentūru </w:t>
      </w:r>
      <w:r w:rsidRPr="3C327A19">
        <w:rPr>
          <w:rFonts w:cs="Calibri"/>
          <w:color w:val="212529"/>
        </w:rPr>
        <w:t xml:space="preserve">īstenoja </w:t>
      </w:r>
      <w:r w:rsidRPr="3C327A19">
        <w:rPr>
          <w:rFonts w:cs="Calibri"/>
          <w:i/>
          <w:iCs/>
          <w:color w:val="212529"/>
        </w:rPr>
        <w:t>ERASMUS+ K3</w:t>
      </w:r>
      <w:r w:rsidRPr="3C327A19">
        <w:rPr>
          <w:rFonts w:cs="Calibri"/>
          <w:color w:val="212529"/>
        </w:rPr>
        <w:t xml:space="preserve"> programmas </w:t>
      </w:r>
      <w:r w:rsidRPr="3C327A19">
        <w:rPr>
          <w:rFonts w:cs="Calibri"/>
          <w:i/>
          <w:iCs/>
          <w:color w:val="212529"/>
        </w:rPr>
        <w:t>“</w:t>
      </w:r>
      <w:proofErr w:type="spellStart"/>
      <w:r w:rsidRPr="3C327A19">
        <w:rPr>
          <w:rFonts w:cs="Calibri"/>
          <w:i/>
          <w:iCs/>
          <w:color w:val="212529"/>
        </w:rPr>
        <w:t>Support</w:t>
      </w:r>
      <w:proofErr w:type="spellEnd"/>
      <w:r w:rsidRPr="3C327A19">
        <w:rPr>
          <w:rFonts w:cs="Calibri"/>
          <w:i/>
          <w:iCs/>
          <w:color w:val="212529"/>
        </w:rPr>
        <w:t xml:space="preserve"> </w:t>
      </w:r>
      <w:proofErr w:type="spellStart"/>
      <w:r w:rsidRPr="3C327A19">
        <w:rPr>
          <w:rFonts w:cs="Calibri"/>
          <w:i/>
          <w:iCs/>
          <w:color w:val="212529"/>
        </w:rPr>
        <w:t>for</w:t>
      </w:r>
      <w:proofErr w:type="spellEnd"/>
      <w:r w:rsidRPr="3C327A19">
        <w:rPr>
          <w:rFonts w:cs="Calibri"/>
          <w:i/>
          <w:iCs/>
          <w:color w:val="212529"/>
        </w:rPr>
        <w:t xml:space="preserve"> </w:t>
      </w:r>
      <w:proofErr w:type="spellStart"/>
      <w:r w:rsidR="00DD1361" w:rsidRPr="3C327A19">
        <w:rPr>
          <w:rFonts w:cs="Calibri"/>
          <w:i/>
          <w:iCs/>
          <w:color w:val="212529"/>
        </w:rPr>
        <w:t>P</w:t>
      </w:r>
      <w:r w:rsidRPr="3C327A19">
        <w:rPr>
          <w:rFonts w:cs="Calibri"/>
          <w:i/>
          <w:iCs/>
          <w:color w:val="212529"/>
        </w:rPr>
        <w:t>olicy</w:t>
      </w:r>
      <w:proofErr w:type="spellEnd"/>
      <w:r w:rsidRPr="3C327A19">
        <w:rPr>
          <w:rFonts w:cs="Calibri"/>
          <w:i/>
          <w:iCs/>
          <w:color w:val="212529"/>
        </w:rPr>
        <w:t xml:space="preserve"> </w:t>
      </w:r>
      <w:proofErr w:type="spellStart"/>
      <w:r w:rsidR="00DD1361" w:rsidRPr="3C327A19">
        <w:rPr>
          <w:rFonts w:cs="Calibri"/>
          <w:i/>
          <w:iCs/>
          <w:color w:val="212529"/>
        </w:rPr>
        <w:t>R</w:t>
      </w:r>
      <w:r w:rsidRPr="3C327A19">
        <w:rPr>
          <w:rFonts w:cs="Calibri"/>
          <w:i/>
          <w:iCs/>
          <w:color w:val="212529"/>
        </w:rPr>
        <w:t>eforms</w:t>
      </w:r>
      <w:proofErr w:type="spellEnd"/>
      <w:r w:rsidRPr="3C327A19">
        <w:rPr>
          <w:rFonts w:cs="Calibri"/>
          <w:i/>
          <w:iCs/>
          <w:color w:val="212529"/>
        </w:rPr>
        <w:t xml:space="preserve">” </w:t>
      </w:r>
      <w:r w:rsidRPr="3C327A19">
        <w:rPr>
          <w:rFonts w:cs="Calibri"/>
          <w:color w:val="212529"/>
        </w:rPr>
        <w:t xml:space="preserve">projektu </w:t>
      </w:r>
      <w:r w:rsidRPr="3C327A19">
        <w:rPr>
          <w:rFonts w:cs="Calibri"/>
          <w:i/>
          <w:iCs/>
          <w:color w:val="212529"/>
        </w:rPr>
        <w:t>“</w:t>
      </w:r>
      <w:proofErr w:type="spellStart"/>
      <w:r w:rsidRPr="3C327A19">
        <w:rPr>
          <w:rFonts w:cs="Calibri"/>
          <w:i/>
          <w:iCs/>
          <w:color w:val="212529"/>
        </w:rPr>
        <w:t>Road</w:t>
      </w:r>
      <w:proofErr w:type="spellEnd"/>
      <w:r w:rsidRPr="3C327A19">
        <w:rPr>
          <w:rFonts w:cs="Calibri"/>
          <w:i/>
          <w:iCs/>
          <w:color w:val="212529"/>
        </w:rPr>
        <w:t xml:space="preserve"> </w:t>
      </w:r>
      <w:proofErr w:type="spellStart"/>
      <w:r w:rsidRPr="3C327A19">
        <w:rPr>
          <w:rFonts w:cs="Calibri"/>
          <w:i/>
          <w:iCs/>
          <w:color w:val="212529"/>
        </w:rPr>
        <w:t>Map</w:t>
      </w:r>
      <w:proofErr w:type="spellEnd"/>
      <w:r w:rsidRPr="3C327A19">
        <w:rPr>
          <w:rFonts w:cs="Calibri"/>
          <w:i/>
          <w:iCs/>
          <w:color w:val="212529"/>
        </w:rPr>
        <w:t xml:space="preserve"> </w:t>
      </w:r>
      <w:proofErr w:type="spellStart"/>
      <w:r w:rsidRPr="3C327A19">
        <w:rPr>
          <w:rFonts w:cs="Calibri"/>
          <w:i/>
          <w:iCs/>
          <w:color w:val="212529"/>
        </w:rPr>
        <w:t>for</w:t>
      </w:r>
      <w:proofErr w:type="spellEnd"/>
      <w:r w:rsidRPr="3C327A19">
        <w:rPr>
          <w:rFonts w:cs="Calibri"/>
          <w:i/>
          <w:iCs/>
          <w:color w:val="212529"/>
        </w:rPr>
        <w:t xml:space="preserve"> </w:t>
      </w:r>
      <w:proofErr w:type="spellStart"/>
      <w:r w:rsidRPr="3C327A19">
        <w:rPr>
          <w:rFonts w:cs="Calibri"/>
          <w:i/>
          <w:iCs/>
          <w:color w:val="212529"/>
        </w:rPr>
        <w:lastRenderedPageBreak/>
        <w:t>Implementation</w:t>
      </w:r>
      <w:proofErr w:type="spellEnd"/>
      <w:r w:rsidRPr="3C327A19">
        <w:rPr>
          <w:rFonts w:cs="Calibri"/>
          <w:i/>
          <w:iCs/>
          <w:color w:val="212529"/>
        </w:rPr>
        <w:t xml:space="preserve"> </w:t>
      </w:r>
      <w:proofErr w:type="spellStart"/>
      <w:r w:rsidRPr="3C327A19">
        <w:rPr>
          <w:rFonts w:cs="Calibri"/>
          <w:i/>
          <w:iCs/>
          <w:color w:val="212529"/>
        </w:rPr>
        <w:t>for</w:t>
      </w:r>
      <w:proofErr w:type="spellEnd"/>
      <w:r w:rsidRPr="3C327A19">
        <w:rPr>
          <w:rFonts w:cs="Calibri"/>
          <w:i/>
          <w:iCs/>
          <w:color w:val="212529"/>
        </w:rPr>
        <w:t xml:space="preserve"> </w:t>
      </w:r>
      <w:proofErr w:type="spellStart"/>
      <w:r w:rsidRPr="3C327A19">
        <w:rPr>
          <w:rFonts w:cs="Calibri"/>
          <w:i/>
          <w:iCs/>
          <w:color w:val="212529"/>
        </w:rPr>
        <w:t>Institutional</w:t>
      </w:r>
      <w:proofErr w:type="spellEnd"/>
      <w:r w:rsidRPr="3C327A19">
        <w:rPr>
          <w:rFonts w:cs="Calibri"/>
          <w:i/>
          <w:iCs/>
          <w:color w:val="212529"/>
        </w:rPr>
        <w:t xml:space="preserve"> </w:t>
      </w:r>
      <w:proofErr w:type="spellStart"/>
      <w:r w:rsidRPr="3C327A19">
        <w:rPr>
          <w:rFonts w:cs="Calibri"/>
          <w:i/>
          <w:iCs/>
          <w:color w:val="212529"/>
        </w:rPr>
        <w:t>Assessment</w:t>
      </w:r>
      <w:proofErr w:type="spellEnd"/>
      <w:r w:rsidRPr="3C327A19">
        <w:rPr>
          <w:rFonts w:cs="Calibri"/>
          <w:i/>
          <w:iCs/>
          <w:color w:val="212529"/>
        </w:rPr>
        <w:t>"</w:t>
      </w:r>
      <w:r w:rsidRPr="3C327A19">
        <w:rPr>
          <w:rFonts w:cs="Calibri"/>
          <w:color w:val="212529"/>
        </w:rPr>
        <w:t xml:space="preserve">. Tā mērķis bija pilnveidot augstākās izglītības kvalitātes sistēmu Latvijā un ieviest ciklisku </w:t>
      </w:r>
      <w:r w:rsidR="008743A3" w:rsidRPr="3C327A19">
        <w:rPr>
          <w:rFonts w:cs="Calibri"/>
          <w:color w:val="212529"/>
        </w:rPr>
        <w:t xml:space="preserve">institucionālo </w:t>
      </w:r>
      <w:r w:rsidRPr="3C327A19">
        <w:rPr>
          <w:rFonts w:cs="Calibri"/>
          <w:color w:val="212529"/>
        </w:rPr>
        <w:t xml:space="preserve">augstskolu un koledžu akreditāciju kā galveno kvalitātes procedūru, samazinot pašreizējo pārklāšanos starp dažādām esošajām kvalitātes procedūrām, administratīvo slogu un novērtēšanas procedūru izmaksas. </w:t>
      </w:r>
      <w:r w:rsidRPr="3C327A19">
        <w:rPr>
          <w:rFonts w:cs="Calibri"/>
        </w:rPr>
        <w:t xml:space="preserve">Projekta ietvaros tika īstenoti gan </w:t>
      </w:r>
      <w:r>
        <w:t xml:space="preserve">tiešsaistes semināri ar ārvalstu ekspertiem un ārvalstu augstskolu pārstāvjiem par augstskolu un koledžu kvalitātes sistēmām un pieredzi saistībā ar institucionālās akreditācijas ieviešanu un īstenošanu augstskolās un koledžās, gan darbsemināri ar Latvijas augstskolu, koledžu un sadarbības partneru pārstāvjiem par cikliskas institucionālās akreditācijas konceptu Latvijai un priekšlikumiem tā pilnveidei. Projekta ietvaros tika sagatavota institucionālās akreditācijas koncepcija Latvijai. </w:t>
      </w:r>
    </w:p>
    <w:p w14:paraId="18F02A2F" w14:textId="52AFB4FE" w:rsidR="00196508" w:rsidRPr="00E47D67" w:rsidRDefault="27A286BE" w:rsidP="007C65DA">
      <w:pPr>
        <w:ind w:firstLine="567"/>
        <w:jc w:val="both"/>
      </w:pPr>
      <w:r>
        <w:t xml:space="preserve">Pārejā uz ciklisku </w:t>
      </w:r>
      <w:r w:rsidR="64FA9B6E">
        <w:t xml:space="preserve">institucionālo akreditāciju ir plānots atteikties no divām </w:t>
      </w:r>
      <w:r w:rsidR="7EFAC79C">
        <w:t>pa</w:t>
      </w:r>
      <w:r w:rsidR="0E2A255A">
        <w:t>š</w:t>
      </w:r>
      <w:r w:rsidR="7EFAC79C">
        <w:t xml:space="preserve">reiz īstenotajām </w:t>
      </w:r>
      <w:r w:rsidR="64FA9B6E">
        <w:t>kvalitātes novērtēšanas procedūrām</w:t>
      </w:r>
      <w:r w:rsidR="53E2EA71">
        <w:t xml:space="preserve"> – studiju virzienu novērtēšanas un akreditācijas, kā arī </w:t>
      </w:r>
      <w:r w:rsidR="5F4A7746">
        <w:t xml:space="preserve">licencētas studiju programmas iekļaušanas akreditētā studiju virzienā. </w:t>
      </w:r>
      <w:r w:rsidR="5F79FCC1">
        <w:t xml:space="preserve">Savukārt </w:t>
      </w:r>
      <w:r w:rsidR="205B3BB6">
        <w:t>proced</w:t>
      </w:r>
      <w:r w:rsidR="58A05475">
        <w:t>ū</w:t>
      </w:r>
      <w:r w:rsidR="205B3BB6">
        <w:t>r</w:t>
      </w:r>
      <w:r w:rsidR="3E074F2D">
        <w:t>u</w:t>
      </w:r>
      <w:r w:rsidR="387F7A2C">
        <w:t xml:space="preserve">, kurā notiek </w:t>
      </w:r>
      <w:r w:rsidR="5F79FCC1">
        <w:t>b</w:t>
      </w:r>
      <w:r w:rsidR="3C1A14DE">
        <w:t>ūtisko izmaiņu novērtēšana studiju virzienā un tam atbilstošajās studiju programmās</w:t>
      </w:r>
      <w:r w:rsidR="79FA4AEA">
        <w:t>,</w:t>
      </w:r>
      <w:r w:rsidR="387F7A2C">
        <w:t xml:space="preserve"> plānots </w:t>
      </w:r>
      <w:r w:rsidR="3E074F2D">
        <w:t xml:space="preserve">vienkāršot. </w:t>
      </w:r>
    </w:p>
    <w:p w14:paraId="470CC8F4" w14:textId="1EDEFA66" w:rsidR="00D35383" w:rsidRPr="00E47D67" w:rsidRDefault="4A261E82" w:rsidP="1E1C2D03">
      <w:pPr>
        <w:ind w:firstLine="567"/>
        <w:jc w:val="both"/>
      </w:pPr>
      <w:r w:rsidRPr="1E1C2D03">
        <w:rPr>
          <w:rFonts w:ascii="Calibri" w:eastAsia="Calibri" w:hAnsi="Calibri" w:cs="Calibri"/>
        </w:rPr>
        <w:t xml:space="preserve">Cikliska institucionālā akreditācija būs regulārs augstskolas darbības kvalitātes un atbilstības dibinātāja noteiktajam augstskolas tipam izvērtējums. </w:t>
      </w:r>
      <w:r w:rsidR="05663F6B">
        <w:t>Ciklisk</w:t>
      </w:r>
      <w:r w:rsidR="4D593A94">
        <w:t>as</w:t>
      </w:r>
      <w:r w:rsidR="05663F6B">
        <w:t xml:space="preserve"> institucionā</w:t>
      </w:r>
      <w:r w:rsidR="6877EBD7">
        <w:t>l</w:t>
      </w:r>
      <w:r w:rsidR="4D593A94">
        <w:t>ās</w:t>
      </w:r>
      <w:r w:rsidR="05663F6B">
        <w:t xml:space="preserve"> akreditācij</w:t>
      </w:r>
      <w:r w:rsidR="4D593A94">
        <w:t>as</w:t>
      </w:r>
      <w:r w:rsidR="05663F6B">
        <w:t xml:space="preserve"> </w:t>
      </w:r>
      <w:r w:rsidR="4D593A94">
        <w:t xml:space="preserve">procesā </w:t>
      </w:r>
      <w:r w:rsidR="05663F6B">
        <w:t>paredzēti trīs posmi – atbilstības vērtēšana, kvalitātes vērtēšana un akreditācija</w:t>
      </w:r>
      <w:r w:rsidR="2678F06B">
        <w:t>s lēmuma pieņemšana</w:t>
      </w:r>
      <w:r w:rsidR="05663F6B">
        <w:t xml:space="preserve">. </w:t>
      </w:r>
      <w:bookmarkStart w:id="6" w:name="_Hlk163657188"/>
      <w:r w:rsidR="2D4B7D9D">
        <w:t>Pozitīvs atbil</w:t>
      </w:r>
      <w:r w:rsidR="578575A0">
        <w:t xml:space="preserve">stības vērtējums ir nepieciešams nosacījums, lai </w:t>
      </w:r>
      <w:r w:rsidR="3BB5B3E1">
        <w:t>uzsāktu kvalitātes vērtēšanu</w:t>
      </w:r>
      <w:r w:rsidR="1CB85DD7">
        <w:t xml:space="preserve">. </w:t>
      </w:r>
      <w:bookmarkStart w:id="7" w:name="_Hlk163766519"/>
    </w:p>
    <w:p w14:paraId="23F8E67B" w14:textId="0D84AFFA" w:rsidR="00420A6D" w:rsidRPr="00E47D67" w:rsidRDefault="483505A3" w:rsidP="1E1C2D03">
      <w:pPr>
        <w:jc w:val="both"/>
        <w:rPr>
          <w:rFonts w:cs="Calibri"/>
        </w:rPr>
      </w:pPr>
      <w:bookmarkStart w:id="8" w:name="_Hlk164686110"/>
      <w:bookmarkEnd w:id="6"/>
      <w:bookmarkEnd w:id="7"/>
      <w:r w:rsidRPr="3C327A19">
        <w:t>Kvalitātes vērtēšana tiks īstenota saskaņā ar</w:t>
      </w:r>
      <w:r w:rsidRPr="28823034">
        <w:rPr>
          <w:rFonts w:cstheme="minorBidi"/>
          <w:shd w:val="clear" w:color="auto" w:fill="FFFFFF"/>
        </w:rPr>
        <w:t xml:space="preserve"> kritērijiem un </w:t>
      </w:r>
      <w:r w:rsidRPr="3C327A19">
        <w:t xml:space="preserve">metodiku, kas veidota atbilstoši starptautiskiem standartiem un vadlīnijām </w:t>
      </w:r>
      <w:r w:rsidRPr="3C327A19">
        <w:rPr>
          <w:rFonts w:cs="Calibri"/>
        </w:rPr>
        <w:t>“Standarti un vadlīnijas kvalitātes nodrošināšanai Eiropas Augstākās izglītības telpā</w:t>
      </w:r>
      <w:r w:rsidRPr="00E47D67">
        <w:rPr>
          <w:rFonts w:cs="Calibri"/>
        </w:rPr>
        <w:t xml:space="preserve">” </w:t>
      </w:r>
      <w:r w:rsidRPr="28823034">
        <w:rPr>
          <w:rFonts w:cs="Calibri"/>
          <w:i/>
          <w:iCs/>
        </w:rPr>
        <w:t>(</w:t>
      </w:r>
      <w:proofErr w:type="spellStart"/>
      <w:r w:rsidRPr="28823034">
        <w:rPr>
          <w:rFonts w:cs="Calibri"/>
          <w:i/>
          <w:iCs/>
        </w:rPr>
        <w:t>The</w:t>
      </w:r>
      <w:proofErr w:type="spellEnd"/>
      <w:r w:rsidRPr="28823034">
        <w:rPr>
          <w:rFonts w:cs="Calibri"/>
          <w:i/>
          <w:iCs/>
        </w:rPr>
        <w:t xml:space="preserve"> </w:t>
      </w:r>
      <w:proofErr w:type="spellStart"/>
      <w:r w:rsidRPr="28823034">
        <w:rPr>
          <w:rFonts w:cs="Calibri"/>
          <w:i/>
          <w:iCs/>
        </w:rPr>
        <w:t>Standards</w:t>
      </w:r>
      <w:proofErr w:type="spellEnd"/>
      <w:r w:rsidRPr="28823034">
        <w:rPr>
          <w:rFonts w:cs="Calibri"/>
          <w:i/>
          <w:iCs/>
        </w:rPr>
        <w:t xml:space="preserve"> </w:t>
      </w:r>
      <w:proofErr w:type="spellStart"/>
      <w:r w:rsidRPr="28823034">
        <w:rPr>
          <w:rFonts w:cs="Calibri"/>
          <w:i/>
          <w:iCs/>
        </w:rPr>
        <w:t>and</w:t>
      </w:r>
      <w:proofErr w:type="spellEnd"/>
      <w:r w:rsidRPr="28823034">
        <w:rPr>
          <w:rFonts w:cs="Calibri"/>
          <w:i/>
          <w:iCs/>
        </w:rPr>
        <w:t xml:space="preserve"> </w:t>
      </w:r>
      <w:proofErr w:type="spellStart"/>
      <w:r w:rsidR="024B4E36" w:rsidRPr="28823034">
        <w:rPr>
          <w:rFonts w:cs="Calibri"/>
          <w:i/>
          <w:iCs/>
        </w:rPr>
        <w:t>G</w:t>
      </w:r>
      <w:r w:rsidRPr="28823034">
        <w:rPr>
          <w:rFonts w:cs="Calibri"/>
          <w:i/>
          <w:iCs/>
        </w:rPr>
        <w:t>uidelines</w:t>
      </w:r>
      <w:proofErr w:type="spellEnd"/>
      <w:r w:rsidRPr="28823034">
        <w:rPr>
          <w:rFonts w:cs="Calibri"/>
          <w:i/>
          <w:iCs/>
        </w:rPr>
        <w:t xml:space="preserve"> </w:t>
      </w:r>
      <w:proofErr w:type="spellStart"/>
      <w:r w:rsidRPr="28823034">
        <w:rPr>
          <w:rFonts w:cs="Calibri"/>
          <w:i/>
          <w:iCs/>
        </w:rPr>
        <w:t>for</w:t>
      </w:r>
      <w:proofErr w:type="spellEnd"/>
      <w:r w:rsidRPr="28823034">
        <w:rPr>
          <w:rFonts w:cs="Calibri"/>
          <w:i/>
          <w:iCs/>
        </w:rPr>
        <w:t xml:space="preserve"> </w:t>
      </w:r>
      <w:proofErr w:type="spellStart"/>
      <w:r w:rsidR="024B4E36" w:rsidRPr="28823034">
        <w:rPr>
          <w:rFonts w:cs="Calibri"/>
          <w:i/>
          <w:iCs/>
        </w:rPr>
        <w:t>Q</w:t>
      </w:r>
      <w:r w:rsidRPr="28823034">
        <w:rPr>
          <w:rFonts w:cs="Calibri"/>
          <w:i/>
          <w:iCs/>
        </w:rPr>
        <w:t>uality</w:t>
      </w:r>
      <w:proofErr w:type="spellEnd"/>
      <w:r w:rsidRPr="28823034">
        <w:rPr>
          <w:rFonts w:cs="Calibri"/>
          <w:i/>
          <w:iCs/>
        </w:rPr>
        <w:t xml:space="preserve"> </w:t>
      </w:r>
      <w:proofErr w:type="spellStart"/>
      <w:r w:rsidR="024B4E36" w:rsidRPr="28823034">
        <w:rPr>
          <w:rFonts w:cs="Calibri"/>
          <w:i/>
          <w:iCs/>
        </w:rPr>
        <w:t>A</w:t>
      </w:r>
      <w:r w:rsidRPr="28823034">
        <w:rPr>
          <w:rFonts w:cs="Calibri"/>
          <w:i/>
          <w:iCs/>
        </w:rPr>
        <w:t>ssurance</w:t>
      </w:r>
      <w:proofErr w:type="spellEnd"/>
      <w:r w:rsidRPr="28823034">
        <w:rPr>
          <w:rFonts w:cs="Calibri"/>
          <w:i/>
          <w:iCs/>
        </w:rPr>
        <w:t xml:space="preserve"> </w:t>
      </w:r>
      <w:proofErr w:type="spellStart"/>
      <w:r w:rsidRPr="28823034">
        <w:rPr>
          <w:rFonts w:cs="Calibri"/>
          <w:i/>
          <w:iCs/>
        </w:rPr>
        <w:t>in</w:t>
      </w:r>
      <w:proofErr w:type="spellEnd"/>
      <w:r w:rsidRPr="28823034">
        <w:rPr>
          <w:rFonts w:cs="Calibri"/>
          <w:i/>
          <w:iCs/>
        </w:rPr>
        <w:t xml:space="preserve"> </w:t>
      </w:r>
      <w:proofErr w:type="spellStart"/>
      <w:r w:rsidRPr="28823034">
        <w:rPr>
          <w:rFonts w:cs="Calibri"/>
          <w:i/>
          <w:iCs/>
        </w:rPr>
        <w:t>the</w:t>
      </w:r>
      <w:proofErr w:type="spellEnd"/>
      <w:r w:rsidRPr="28823034">
        <w:rPr>
          <w:rFonts w:cs="Calibri"/>
          <w:i/>
          <w:iCs/>
        </w:rPr>
        <w:t xml:space="preserve"> </w:t>
      </w:r>
      <w:proofErr w:type="spellStart"/>
      <w:r w:rsidRPr="28823034">
        <w:rPr>
          <w:rFonts w:cs="Calibri"/>
          <w:i/>
          <w:iCs/>
        </w:rPr>
        <w:t>European</w:t>
      </w:r>
      <w:proofErr w:type="spellEnd"/>
      <w:r w:rsidRPr="28823034">
        <w:rPr>
          <w:rFonts w:cs="Calibri"/>
          <w:i/>
          <w:iCs/>
        </w:rPr>
        <w:t xml:space="preserve"> </w:t>
      </w:r>
      <w:proofErr w:type="spellStart"/>
      <w:r w:rsidRPr="28823034">
        <w:rPr>
          <w:rFonts w:cs="Calibri"/>
          <w:i/>
          <w:iCs/>
        </w:rPr>
        <w:t>Higher</w:t>
      </w:r>
      <w:proofErr w:type="spellEnd"/>
      <w:r w:rsidRPr="28823034">
        <w:rPr>
          <w:rFonts w:cs="Calibri"/>
          <w:i/>
          <w:iCs/>
        </w:rPr>
        <w:t xml:space="preserve"> </w:t>
      </w:r>
      <w:proofErr w:type="spellStart"/>
      <w:r w:rsidRPr="28823034">
        <w:rPr>
          <w:rFonts w:cs="Calibri"/>
          <w:i/>
          <w:iCs/>
        </w:rPr>
        <w:t>Education</w:t>
      </w:r>
      <w:proofErr w:type="spellEnd"/>
      <w:r w:rsidRPr="28823034">
        <w:rPr>
          <w:rFonts w:cs="Calibri"/>
          <w:i/>
          <w:iCs/>
        </w:rPr>
        <w:t xml:space="preserve"> </w:t>
      </w:r>
      <w:proofErr w:type="spellStart"/>
      <w:r w:rsidRPr="28823034">
        <w:rPr>
          <w:rFonts w:cs="Calibri"/>
          <w:i/>
          <w:iCs/>
        </w:rPr>
        <w:t>Area</w:t>
      </w:r>
      <w:proofErr w:type="spellEnd"/>
      <w:r w:rsidR="7677595B" w:rsidRPr="28823034">
        <w:rPr>
          <w:rFonts w:cs="Calibri"/>
          <w:i/>
          <w:iCs/>
        </w:rPr>
        <w:t xml:space="preserve">) </w:t>
      </w:r>
      <w:r w:rsidR="7677595B" w:rsidRPr="1E1C2D03">
        <w:rPr>
          <w:rFonts w:cs="Calibri"/>
        </w:rPr>
        <w:t xml:space="preserve">(turpmāk - </w:t>
      </w:r>
      <w:r w:rsidRPr="1E1C2D03">
        <w:rPr>
          <w:rFonts w:cs="Calibri"/>
        </w:rPr>
        <w:t>ESG)</w:t>
      </w:r>
      <w:r w:rsidRPr="006A0F30">
        <w:rPr>
          <w:rFonts w:cs="Calibri"/>
        </w:rPr>
        <w:t>, kā arī</w:t>
      </w:r>
      <w:r w:rsidR="0E419C7C">
        <w:rPr>
          <w:rFonts w:cs="Calibri"/>
        </w:rPr>
        <w:t xml:space="preserve"> ņemot vērā </w:t>
      </w:r>
      <w:r w:rsidR="45A1E573">
        <w:rPr>
          <w:rFonts w:cs="Calibri"/>
        </w:rPr>
        <w:t>citus saistošos</w:t>
      </w:r>
      <w:r>
        <w:rPr>
          <w:rFonts w:cs="Calibri"/>
        </w:rPr>
        <w:t xml:space="preserve"> </w:t>
      </w:r>
      <w:r w:rsidRPr="006A0F30">
        <w:rPr>
          <w:rFonts w:cs="Calibri"/>
        </w:rPr>
        <w:t xml:space="preserve">Eiropas </w:t>
      </w:r>
      <w:r>
        <w:rPr>
          <w:rFonts w:cs="Calibri"/>
        </w:rPr>
        <w:t>politikas dokument</w:t>
      </w:r>
      <w:r w:rsidR="469A0D63">
        <w:rPr>
          <w:rFonts w:cs="Calibri"/>
        </w:rPr>
        <w:t>us</w:t>
      </w:r>
      <w:r w:rsidR="005641EF">
        <w:rPr>
          <w:rFonts w:cs="Calibri"/>
        </w:rPr>
        <w:t>.</w:t>
      </w:r>
      <w:r w:rsidR="005641EF" w:rsidRPr="005641EF">
        <w:rPr>
          <w:rStyle w:val="FootnoteReference"/>
        </w:rPr>
        <w:t xml:space="preserve"> </w:t>
      </w:r>
      <w:r w:rsidR="005641EF" w:rsidRPr="28823034">
        <w:rPr>
          <w:rStyle w:val="ui-provider"/>
        </w:rPr>
        <w:t>Cikliskas institucionālās akreditācijas ietvaros tiks vērtēta augstskolu un koledžu darbība kopumā, iekļaujot tādus darbības aspektus</w:t>
      </w:r>
      <w:r w:rsidR="005641EF" w:rsidRPr="00A83945">
        <w:rPr>
          <w:rStyle w:val="ui-provider"/>
        </w:rPr>
        <w:t xml:space="preserve"> kā pārvaldība, resursi, kvalitātes sistēma (kvalitātes kultūra), studijas, pētniecība, darbības ietekme (devums sabiedrībai, tai skaitā mūžizglītība).</w:t>
      </w:r>
      <w:r w:rsidR="005641EF" w:rsidRPr="005641EF">
        <w:t xml:space="preserve"> </w:t>
      </w:r>
      <w:r w:rsidR="005641EF" w:rsidRPr="005641EF">
        <w:rPr>
          <w:rStyle w:val="ui-provider"/>
        </w:rPr>
        <w:t>Augstskolu un koledžu darbības aspektu izvērtēšanā tiks ietverta izvērtēšana arī izglītības kvalitātes koncepcijā noteiktajās jomas – atbilstība mērķiem, iekļaujoša vide, izglītības un pētniecības kvalitāte, kā arī laba pārvaldība. Tās ir definētas Izglītības kvalitātes un monitoringa sistēmas un monitoringa rīku apraksta papildinātajā versijā, aptverot ESG 1. daļas standartus.</w:t>
      </w:r>
      <w:r w:rsidR="005641EF">
        <w:rPr>
          <w:rStyle w:val="ui-provider"/>
        </w:rPr>
        <w:t xml:space="preserve"> </w:t>
      </w:r>
      <w:r w:rsidR="4A5F81ED">
        <w:t>Ņemot vērā augstskolas tipu, vērtēšanas pamatprincipi tiks noteikti normatīvajā regulējumā un konkrēti kritēriji tiks definēti Augstākās izglītības kvalitātes aģentūras vadlīnijās un metodikā</w:t>
      </w:r>
      <w:r w:rsidR="4A5F81ED" w:rsidRPr="00E47D67">
        <w:rPr>
          <w:rFonts w:cs="Calibri"/>
        </w:rPr>
        <w:t>.</w:t>
      </w:r>
    </w:p>
    <w:bookmarkEnd w:id="8"/>
    <w:p w14:paraId="708B9C43" w14:textId="6331F407" w:rsidR="009B2228" w:rsidRPr="00E47D67" w:rsidRDefault="61746A71">
      <w:pPr>
        <w:ind w:firstLine="567"/>
        <w:jc w:val="both"/>
      </w:pPr>
      <w:r w:rsidRPr="1E1C2D03">
        <w:rPr>
          <w:rFonts w:cs="Calibri"/>
        </w:rPr>
        <w:t xml:space="preserve">Izstrādātā </w:t>
      </w:r>
      <w:r>
        <w:t>i</w:t>
      </w:r>
      <w:r w:rsidR="79F78C60">
        <w:t>nstitucionālas akreditācijas</w:t>
      </w:r>
      <w:r w:rsidR="756A8FA3">
        <w:t xml:space="preserve"> </w:t>
      </w:r>
      <w:r w:rsidR="79F78C60">
        <w:t>modeļa aprobēšanai tiks īstenots izmēģinājuma projekts</w:t>
      </w:r>
      <w:r w:rsidR="7594A879">
        <w:t xml:space="preserve"> jeb </w:t>
      </w:r>
      <w:proofErr w:type="spellStart"/>
      <w:r w:rsidR="7594A879">
        <w:t>pilotakreditācija</w:t>
      </w:r>
      <w:r w:rsidR="48B570E6">
        <w:t>s</w:t>
      </w:r>
      <w:proofErr w:type="spellEnd"/>
      <w:r w:rsidR="79F78C60">
        <w:t>, kur</w:t>
      </w:r>
      <w:r w:rsidR="48B570E6">
        <w:t>u</w:t>
      </w:r>
      <w:r w:rsidR="79F78C60">
        <w:t xml:space="preserve"> rezultāti būs līdzvērtīgi pilnvērtīgai institucionālai akreditācijai</w:t>
      </w:r>
      <w:r w:rsidR="153F2952">
        <w:t xml:space="preserve">. </w:t>
      </w:r>
      <w:r w:rsidR="037CFF2D">
        <w:t>Tā</w:t>
      </w:r>
      <w:r w:rsidR="48B570E6">
        <w:t>s ir</w:t>
      </w:r>
      <w:r w:rsidR="037CFF2D">
        <w:t xml:space="preserve"> plānota</w:t>
      </w:r>
      <w:r w:rsidR="48B570E6">
        <w:t>s</w:t>
      </w:r>
      <w:r w:rsidR="037CFF2D">
        <w:t xml:space="preserve"> </w:t>
      </w:r>
      <w:r w:rsidR="71155935">
        <w:t xml:space="preserve">saskaņā ar </w:t>
      </w:r>
      <w:r w:rsidR="1A24323E" w:rsidRPr="1E1C2D03">
        <w:rPr>
          <w:rFonts w:cs="Calibri"/>
        </w:rPr>
        <w:t>E</w:t>
      </w:r>
      <w:r w:rsidR="4E5E1474" w:rsidRPr="1E1C2D03">
        <w:rPr>
          <w:rFonts w:cs="Calibri"/>
        </w:rPr>
        <w:t xml:space="preserve">iropas </w:t>
      </w:r>
      <w:r w:rsidR="1A24323E" w:rsidRPr="1E1C2D03">
        <w:rPr>
          <w:rFonts w:cs="Calibri"/>
        </w:rPr>
        <w:t>S</w:t>
      </w:r>
      <w:r w:rsidR="4E5E1474" w:rsidRPr="1E1C2D03">
        <w:rPr>
          <w:rFonts w:cs="Calibri"/>
        </w:rPr>
        <w:t>avienības</w:t>
      </w:r>
      <w:r w:rsidR="1A24323E" w:rsidRPr="1E1C2D03">
        <w:rPr>
          <w:rFonts w:cs="Calibri"/>
        </w:rPr>
        <w:t xml:space="preserve"> fondu 2021.</w:t>
      </w:r>
      <w:r w:rsidR="756A8FA3">
        <w:t>–</w:t>
      </w:r>
      <w:r w:rsidR="1A24323E" w:rsidRPr="1E1C2D03">
        <w:rPr>
          <w:rFonts w:cs="Calibri"/>
        </w:rPr>
        <w:t>2027. perioda 4.2.2.6. pasākuma</w:t>
      </w:r>
      <w:r w:rsidR="4E5E1474" w:rsidRPr="1E1C2D03">
        <w:rPr>
          <w:rFonts w:cs="Calibri"/>
        </w:rPr>
        <w:t xml:space="preserve"> </w:t>
      </w:r>
      <w:r w:rsidR="1A24323E">
        <w:t xml:space="preserve">“Cikliskas institucionālās akreditācijas ieviešana augstākajā izglītībā” projekta </w:t>
      </w:r>
      <w:r w:rsidR="037CFF2D">
        <w:t>īstenošanas noteikumi</w:t>
      </w:r>
      <w:r w:rsidR="7E1793B5">
        <w:t>em</w:t>
      </w:r>
      <w:r w:rsidR="285F8620">
        <w:t>, kur</w:t>
      </w:r>
      <w:r w:rsidR="4935211C">
        <w:t>i</w:t>
      </w:r>
      <w:r w:rsidR="285F8620">
        <w:t xml:space="preserve"> paredz veikt </w:t>
      </w:r>
      <w:r w:rsidR="7033BED1">
        <w:t>trīs</w:t>
      </w:r>
      <w:r w:rsidR="5A4666F7">
        <w:t xml:space="preserve"> </w:t>
      </w:r>
      <w:proofErr w:type="spellStart"/>
      <w:r w:rsidR="7D54AFE4">
        <w:t>pilotakreditācijas</w:t>
      </w:r>
      <w:proofErr w:type="spellEnd"/>
      <w:r w:rsidR="165595BE">
        <w:t xml:space="preserve">, kā arī </w:t>
      </w:r>
      <w:r w:rsidR="08EF67C1">
        <w:t xml:space="preserve">citas </w:t>
      </w:r>
      <w:r w:rsidR="4935211C">
        <w:t xml:space="preserve">vērtīgas </w:t>
      </w:r>
      <w:r w:rsidR="08EF67C1">
        <w:t>aktivitātes</w:t>
      </w:r>
      <w:r w:rsidR="4D182C9D">
        <w:t xml:space="preserve">. </w:t>
      </w:r>
    </w:p>
    <w:p w14:paraId="3558A690" w14:textId="103FCEC1" w:rsidR="009B2228" w:rsidRPr="00E47D67" w:rsidRDefault="2256AB79">
      <w:pPr>
        <w:ind w:firstLine="567"/>
        <w:jc w:val="both"/>
      </w:pPr>
      <w:r>
        <w:t xml:space="preserve">Pēc nākamā zinātnisko institūciju </w:t>
      </w:r>
      <w:r w:rsidR="6E6069FC">
        <w:t xml:space="preserve">starptautiskā izvērtējuma </w:t>
      </w:r>
      <w:r w:rsidR="41FEA9FB">
        <w:t xml:space="preserve">2025. gadā </w:t>
      </w:r>
      <w:r w:rsidR="6E6069FC">
        <w:t xml:space="preserve">un cikliskās institucionālās akreditācijas </w:t>
      </w:r>
      <w:r w:rsidR="0B0F9D79">
        <w:t xml:space="preserve">pilotprojekta </w:t>
      </w:r>
      <w:r w:rsidR="49EADB6B">
        <w:t xml:space="preserve">plānots izvērtēt </w:t>
      </w:r>
      <w:r w:rsidR="2D4A1873">
        <w:t xml:space="preserve">iespējas starptautisko zinātnisko </w:t>
      </w:r>
      <w:r w:rsidR="49EADB6B">
        <w:t xml:space="preserve"> </w:t>
      </w:r>
      <w:r w:rsidR="27E0DA7E">
        <w:t>izvērtējum</w:t>
      </w:r>
      <w:r w:rsidR="4BCC1D7F">
        <w:t>u</w:t>
      </w:r>
      <w:r w:rsidR="27E0DA7E">
        <w:t xml:space="preserve"> iekļau</w:t>
      </w:r>
      <w:r w:rsidR="4BCC1D7F">
        <w:t>t</w:t>
      </w:r>
      <w:r w:rsidR="27E0DA7E">
        <w:t xml:space="preserve"> </w:t>
      </w:r>
      <w:r w:rsidR="5D392ED3">
        <w:t>ciklisk</w:t>
      </w:r>
      <w:r w:rsidR="4BCC1D7F">
        <w:t>as</w:t>
      </w:r>
      <w:r w:rsidR="5D392ED3">
        <w:t xml:space="preserve"> institucionālā</w:t>
      </w:r>
      <w:r w:rsidR="4BCC1D7F">
        <w:t>s</w:t>
      </w:r>
      <w:r w:rsidR="5D392ED3">
        <w:t xml:space="preserve"> </w:t>
      </w:r>
      <w:r w:rsidR="4BCC1D7F">
        <w:t>akreditācijas procesā</w:t>
      </w:r>
      <w:r w:rsidR="40412C57">
        <w:t xml:space="preserve">, tādējādi samazinot </w:t>
      </w:r>
      <w:r w:rsidR="0CF16A21">
        <w:t xml:space="preserve">dažādu </w:t>
      </w:r>
      <w:r w:rsidR="3659CDAE">
        <w:t>novērtēšanas procedūru skaitu augstskolā</w:t>
      </w:r>
      <w:r w:rsidR="2ACAC0C8">
        <w:t>s,</w:t>
      </w:r>
      <w:r w:rsidR="40412C57">
        <w:t xml:space="preserve"> kas </w:t>
      </w:r>
      <w:r w:rsidR="23E1CA9F">
        <w:t xml:space="preserve">atvieglos </w:t>
      </w:r>
      <w:r w:rsidR="3659CDAE">
        <w:t>administratīv</w:t>
      </w:r>
      <w:r w:rsidR="019D51E7">
        <w:t>o</w:t>
      </w:r>
      <w:r w:rsidR="3659CDAE">
        <w:t xml:space="preserve"> slog</w:t>
      </w:r>
      <w:r w:rsidR="019D51E7">
        <w:t>u</w:t>
      </w:r>
      <w:r w:rsidR="3659CDAE">
        <w:t xml:space="preserve">. </w:t>
      </w:r>
      <w:r w:rsidR="2F931614">
        <w:t xml:space="preserve">Alternatīva </w:t>
      </w:r>
      <w:r w:rsidR="0DB98608">
        <w:t>–</w:t>
      </w:r>
      <w:r w:rsidR="2F931614">
        <w:t xml:space="preserve"> </w:t>
      </w:r>
      <w:r w:rsidR="0DB98608">
        <w:lastRenderedPageBreak/>
        <w:t>zinātnisko institūciju starptautisko izvērtējumu un ciklisk</w:t>
      </w:r>
      <w:r w:rsidR="5B326B71">
        <w:t>u</w:t>
      </w:r>
      <w:r w:rsidR="0DB98608">
        <w:t xml:space="preserve"> institucionālo akreditāciju atstāt kā divas </w:t>
      </w:r>
      <w:r w:rsidR="779E6A0A">
        <w:t>atsevišķas</w:t>
      </w:r>
      <w:r w:rsidR="113E21C7">
        <w:t xml:space="preserve"> </w:t>
      </w:r>
      <w:r w:rsidR="4BCC1D7F">
        <w:t>procedūras</w:t>
      </w:r>
      <w:r w:rsidR="21C43080">
        <w:t xml:space="preserve">, ņemot vērā </w:t>
      </w:r>
      <w:r w:rsidR="4BCC1D7F">
        <w:t>to</w:t>
      </w:r>
      <w:r w:rsidR="21C43080">
        <w:t xml:space="preserve"> atšķirības</w:t>
      </w:r>
      <w:r w:rsidR="4BCC1D7F">
        <w:t>, kā arī iekļauto institūciju loku</w:t>
      </w:r>
      <w:r w:rsidR="21C43080">
        <w:t xml:space="preserve">. </w:t>
      </w:r>
    </w:p>
    <w:p w14:paraId="53D9DE45" w14:textId="77793419" w:rsidR="007B1DCD" w:rsidRPr="00E47D67" w:rsidRDefault="7EE57C4D" w:rsidP="3C327A19">
      <w:pPr>
        <w:ind w:firstLine="567"/>
        <w:jc w:val="both"/>
        <w:rPr>
          <w:b/>
          <w:bCs/>
        </w:rPr>
      </w:pPr>
      <w:r>
        <w:t xml:space="preserve">Konceptuālajā ziņojumā ir piedāvāti trīs dažādi </w:t>
      </w:r>
      <w:r w:rsidR="0E12EADA">
        <w:t>cikliskas institucionālās akreditācijas finansēšanas scenāriji</w:t>
      </w:r>
      <w:r w:rsidR="5071AC25">
        <w:t xml:space="preserve"> – </w:t>
      </w:r>
      <w:proofErr w:type="spellStart"/>
      <w:r w:rsidR="5071AC25">
        <w:t>pamatscenārijs</w:t>
      </w:r>
      <w:proofErr w:type="spellEnd"/>
      <w:r w:rsidR="5071AC25">
        <w:t xml:space="preserve"> un </w:t>
      </w:r>
      <w:r w:rsidR="293BE26B">
        <w:t>divas alternatīvas</w:t>
      </w:r>
      <w:r w:rsidR="0E12EADA">
        <w:t xml:space="preserve">. </w:t>
      </w:r>
      <w:r w:rsidR="0BE4215E">
        <w:t xml:space="preserve">Visi trīs scenāriji attiecas gan uz valsts, gan uz juridisko personu dibinātām augstākās izglītības iestādēm. </w:t>
      </w:r>
      <w:proofErr w:type="spellStart"/>
      <w:r w:rsidR="746CBE24">
        <w:t>Pamatscenārija</w:t>
      </w:r>
      <w:proofErr w:type="spellEnd"/>
      <w:r w:rsidR="1483A6E2">
        <w:t xml:space="preserve"> ietvaros </w:t>
      </w:r>
      <w:r w:rsidR="2D514FEC">
        <w:t xml:space="preserve">vērtējamā </w:t>
      </w:r>
      <w:r w:rsidR="6DCB5D66">
        <w:t xml:space="preserve">augstākās izglītības iestāde un valsts savā starpā sadalītu trīs </w:t>
      </w:r>
      <w:r w:rsidR="68EE4E17">
        <w:t xml:space="preserve">procesa </w:t>
      </w:r>
      <w:r w:rsidR="6DCB5D66">
        <w:t>posmu</w:t>
      </w:r>
      <w:r w:rsidR="5071AC25">
        <w:t xml:space="preserve"> izmaksas</w:t>
      </w:r>
      <w:r w:rsidR="6DCB5D66">
        <w:t xml:space="preserve"> </w:t>
      </w:r>
      <w:r w:rsidR="68EE4E17">
        <w:t>šādi</w:t>
      </w:r>
      <w:r w:rsidR="6DCB5D66">
        <w:t xml:space="preserve">: augstākās izglītības iestāde segs kvalitātes vērtēšanas izdevumus, bet valsts – atbilstības vērtēšanas un akreditācijas izdevumus. Otrā scenārija ietvaros </w:t>
      </w:r>
      <w:r w:rsidR="2097BC17">
        <w:t xml:space="preserve">notiktu kvalitātes vērtēšanas izdevumu sadalīšana starp valsti un augstākās izglītības iestādi. Šāda sadale varētu notikt, valstij finansējot izmaksas noteiktā </w:t>
      </w:r>
      <w:r w:rsidR="2097BC17" w:rsidRPr="28823034">
        <w:rPr>
          <w:i/>
          <w:iCs/>
        </w:rPr>
        <w:t>euro</w:t>
      </w:r>
      <w:r w:rsidR="2097BC17">
        <w:t xml:space="preserve"> apmērā,</w:t>
      </w:r>
      <w:r w:rsidR="37663838">
        <w:t xml:space="preserve"> pamatojoties</w:t>
      </w:r>
      <w:r w:rsidR="2097BC17">
        <w:t xml:space="preserve"> uz Augstākās izglītības kvalitātes aģentūras cenrādi. Savukārt trešā scenārija ietvaros valsts sedz visus ar </w:t>
      </w:r>
      <w:r w:rsidR="68EE4E17">
        <w:t xml:space="preserve">ciklisku </w:t>
      </w:r>
      <w:r w:rsidR="2097BC17">
        <w:t xml:space="preserve">institucionālo akreditāciju saistītos izdevumus. </w:t>
      </w:r>
      <w:r w:rsidR="7E0EEF0B" w:rsidRPr="28823034">
        <w:rPr>
          <w:b/>
          <w:bCs/>
        </w:rPr>
        <w:t xml:space="preserve">Izglītības un zinātnes ministrija aicina virzīt </w:t>
      </w:r>
      <w:proofErr w:type="spellStart"/>
      <w:r w:rsidR="7E0EEF0B" w:rsidRPr="28823034">
        <w:rPr>
          <w:b/>
          <w:bCs/>
        </w:rPr>
        <w:t>pamatscenāriju</w:t>
      </w:r>
      <w:proofErr w:type="spellEnd"/>
      <w:r w:rsidR="7E0EEF0B" w:rsidRPr="28823034">
        <w:rPr>
          <w:b/>
          <w:bCs/>
        </w:rPr>
        <w:t xml:space="preserve"> – augstskolas un koledžas sedz kvalitātes vērtēšanas izdevumus.</w:t>
      </w:r>
    </w:p>
    <w:p w14:paraId="443F7142" w14:textId="1643B4E3" w:rsidR="2B1E32C1" w:rsidRPr="00E47D67" w:rsidRDefault="006A5B3F" w:rsidP="2B1E32C1">
      <w:pPr>
        <w:ind w:firstLine="567"/>
        <w:jc w:val="both"/>
        <w:rPr>
          <w:highlight w:val="yellow"/>
        </w:rPr>
      </w:pPr>
      <w:r>
        <w:t xml:space="preserve">     </w:t>
      </w:r>
    </w:p>
    <w:p w14:paraId="6B6FCF89" w14:textId="77777777" w:rsidR="00860F9A" w:rsidRPr="00E47D67" w:rsidRDefault="00860F9A" w:rsidP="3C327A19">
      <w:pPr>
        <w:rPr>
          <w:rFonts w:asciiTheme="majorHAnsi" w:eastAsia="MS Gothic" w:hAnsiTheme="majorHAnsi" w:cstheme="majorBidi"/>
          <w:color w:val="2F5496" w:themeColor="accent1" w:themeShade="BF"/>
          <w:sz w:val="32"/>
          <w:szCs w:val="32"/>
        </w:rPr>
      </w:pPr>
      <w:bookmarkStart w:id="9" w:name="_Toc140742487"/>
      <w:bookmarkStart w:id="10" w:name="_Hlk130393076"/>
      <w:r w:rsidRPr="3C327A19">
        <w:rPr>
          <w:rFonts w:eastAsia="MS Gothic"/>
        </w:rPr>
        <w:br w:type="page"/>
      </w:r>
    </w:p>
    <w:p w14:paraId="0B380527" w14:textId="48973241" w:rsidR="006A5B3F" w:rsidRPr="00E47D67" w:rsidRDefault="006A5B3F" w:rsidP="006A5B3F">
      <w:pPr>
        <w:pStyle w:val="Heading1"/>
        <w:ind w:firstLine="567"/>
        <w:jc w:val="center"/>
        <w:rPr>
          <w:rFonts w:eastAsia="MS Gothic"/>
        </w:rPr>
      </w:pPr>
      <w:bookmarkStart w:id="11" w:name="_Toc2016087828"/>
      <w:r w:rsidRPr="372BCE71">
        <w:rPr>
          <w:rFonts w:eastAsia="MS Gothic"/>
        </w:rPr>
        <w:lastRenderedPageBreak/>
        <w:t>II. ESOŠĀS SITUĀCIJAS APRAKSTS</w:t>
      </w:r>
      <w:bookmarkEnd w:id="9"/>
      <w:bookmarkEnd w:id="11"/>
    </w:p>
    <w:bookmarkEnd w:id="10"/>
    <w:p w14:paraId="7F2A5B11" w14:textId="77777777" w:rsidR="006A5B3F" w:rsidRPr="00E47D67" w:rsidRDefault="006A5B3F" w:rsidP="006A5B3F">
      <w:pPr>
        <w:spacing w:after="0" w:line="240" w:lineRule="auto"/>
        <w:ind w:firstLine="567"/>
        <w:jc w:val="both"/>
        <w:rPr>
          <w:rFonts w:cs="Calibri"/>
          <w:sz w:val="24"/>
          <w:szCs w:val="24"/>
        </w:rPr>
      </w:pPr>
    </w:p>
    <w:p w14:paraId="16F49A55" w14:textId="26E51367" w:rsidR="006A5B3F" w:rsidRPr="00E47D67" w:rsidRDefault="006A5B3F" w:rsidP="006A5B3F">
      <w:pPr>
        <w:pStyle w:val="Heading2"/>
        <w:spacing w:before="0"/>
        <w:ind w:firstLine="567"/>
        <w:jc w:val="center"/>
        <w:rPr>
          <w:rFonts w:eastAsia="MS Gothic"/>
        </w:rPr>
      </w:pPr>
      <w:bookmarkStart w:id="12" w:name="_Toc140742488"/>
      <w:bookmarkStart w:id="13" w:name="_Toc575626068"/>
      <w:bookmarkStart w:id="14" w:name="_Hlk130563429"/>
      <w:r w:rsidRPr="372BCE71">
        <w:rPr>
          <w:rFonts w:eastAsia="MS Gothic"/>
        </w:rPr>
        <w:t>2.1. Latvijas augstākās izglītības kvalitātes vērtēšanas attīstība</w:t>
      </w:r>
      <w:bookmarkEnd w:id="12"/>
      <w:bookmarkEnd w:id="13"/>
    </w:p>
    <w:bookmarkEnd w:id="14"/>
    <w:p w14:paraId="40D16BCC" w14:textId="77777777" w:rsidR="006A5B3F" w:rsidRPr="00E47D67" w:rsidRDefault="006A5B3F" w:rsidP="006A5B3F">
      <w:pPr>
        <w:spacing w:after="0"/>
        <w:ind w:firstLine="567"/>
      </w:pPr>
    </w:p>
    <w:p w14:paraId="3F65138C" w14:textId="5C5F4F99" w:rsidR="006A5B3F" w:rsidRPr="00E47D67" w:rsidRDefault="006A5B3F" w:rsidP="005C1E6C">
      <w:pPr>
        <w:spacing w:after="0"/>
        <w:ind w:firstLine="567"/>
        <w:jc w:val="both"/>
      </w:pPr>
      <w:r>
        <w:t xml:space="preserve">Ārējās vērtēšanas un akreditācijas sistēmas raksturo </w:t>
      </w:r>
      <w:r w:rsidR="008818DF">
        <w:t xml:space="preserve">pastāvīga </w:t>
      </w:r>
      <w:r>
        <w:t xml:space="preserve">evolūcija. Latvijā </w:t>
      </w:r>
      <w:r w:rsidR="002C0951">
        <w:t xml:space="preserve">kopš </w:t>
      </w:r>
      <w:r>
        <w:t>1996. gada</w:t>
      </w:r>
      <w:r w:rsidR="002C0951">
        <w:t xml:space="preserve"> tiek</w:t>
      </w:r>
      <w:r>
        <w:t xml:space="preserve"> </w:t>
      </w:r>
      <w:r w:rsidR="00C73F98">
        <w:t>īstenot</w:t>
      </w:r>
      <w:r w:rsidR="008B5955">
        <w:t>as</w:t>
      </w:r>
      <w:r w:rsidR="00C73F98">
        <w:t xml:space="preserve"> dažāda veida vērtēšanas proce</w:t>
      </w:r>
      <w:r w:rsidR="008B5955">
        <w:t>dūras</w:t>
      </w:r>
      <w:r w:rsidR="00C73F98">
        <w:t>, tajā skait</w:t>
      </w:r>
      <w:r w:rsidR="00737AF1">
        <w:t xml:space="preserve">ā studiju programmu </w:t>
      </w:r>
      <w:r w:rsidR="00C73F98">
        <w:t xml:space="preserve">licencēšana, studiju programmu un studiju virzienu akreditācija, kā arī augstākās izglītības iestāžu akreditācija. </w:t>
      </w:r>
    </w:p>
    <w:p w14:paraId="38CF5EA1" w14:textId="4F7D82D0" w:rsidR="008C7FC2" w:rsidRPr="00E47D67" w:rsidRDefault="006A5B3F" w:rsidP="008B5955">
      <w:pPr>
        <w:pStyle w:val="ListParagraph"/>
        <w:numPr>
          <w:ilvl w:val="0"/>
          <w:numId w:val="25"/>
        </w:numPr>
        <w:jc w:val="both"/>
        <w:rPr>
          <w:lang w:val="lv-LV"/>
        </w:rPr>
      </w:pPr>
      <w:r w:rsidRPr="00E47D67">
        <w:rPr>
          <w:lang w:val="lv-LV"/>
        </w:rPr>
        <w:t xml:space="preserve">Normatīvais regulējums paredzēja, ka, izveidojot ārējās novērtēšanas sistēmu, novērtēšanas procedūras organizē Izglītības un zinātnes ministrija, </w:t>
      </w:r>
      <w:r w:rsidR="00860F9A" w:rsidRPr="00E47D67">
        <w:rPr>
          <w:lang w:val="lv-LV"/>
        </w:rPr>
        <w:t>tomēr</w:t>
      </w:r>
      <w:r w:rsidRPr="00E47D67">
        <w:rPr>
          <w:lang w:val="lv-LV"/>
        </w:rPr>
        <w:t xml:space="preserve"> sākotnēji Izglītības un zinātnes ministrija novērtēšanas procedūru organizēšanu deleģēja Augstākās izglītības kvalitātes novērtēšanas centram</w:t>
      </w:r>
      <w:r w:rsidR="00791074">
        <w:rPr>
          <w:lang w:val="lv-LV"/>
        </w:rPr>
        <w:t>.</w:t>
      </w:r>
      <w:r w:rsidRPr="00E47D67">
        <w:rPr>
          <w:vertAlign w:val="superscript"/>
          <w:lang w:val="lv-LV"/>
        </w:rPr>
        <w:t xml:space="preserve"> </w:t>
      </w:r>
      <w:r w:rsidRPr="00E47D67">
        <w:rPr>
          <w:vertAlign w:val="superscript"/>
          <w:lang w:val="lv-LV"/>
        </w:rPr>
        <w:footnoteReference w:id="6"/>
      </w:r>
    </w:p>
    <w:p w14:paraId="56D466B7" w14:textId="7E0E67BC" w:rsidR="00A5005C" w:rsidRPr="00E47D67" w:rsidRDefault="006A5B3F" w:rsidP="008B5955">
      <w:pPr>
        <w:pStyle w:val="ListParagraph"/>
        <w:numPr>
          <w:ilvl w:val="0"/>
          <w:numId w:val="25"/>
        </w:numPr>
        <w:jc w:val="both"/>
        <w:rPr>
          <w:lang w:val="lv-LV"/>
        </w:rPr>
      </w:pPr>
      <w:r w:rsidRPr="387AFA58">
        <w:rPr>
          <w:lang w:val="lv-LV"/>
        </w:rPr>
        <w:t xml:space="preserve">Laika posmā no 1996. gada līdz 2012. gadam novērtēšanas procedūras organizēja Augstākās izglītības kvalitātes novērtēšanas centrs. </w:t>
      </w:r>
      <w:r w:rsidR="00BD5F6D" w:rsidRPr="387AFA58">
        <w:rPr>
          <w:lang w:val="lv-LV"/>
        </w:rPr>
        <w:t>No 2001. gada līdz 2006. gadam augstskolu un koledžu novērtēšanas komisijas sastāvu un priekšsēdētāju apstiprināja A</w:t>
      </w:r>
      <w:r w:rsidR="003F2147" w:rsidRPr="387AFA58">
        <w:rPr>
          <w:lang w:val="lv-LV"/>
        </w:rPr>
        <w:t>ugstākās izglītības padome</w:t>
      </w:r>
      <w:r w:rsidR="00BD5F6D" w:rsidRPr="387AFA58">
        <w:rPr>
          <w:lang w:val="lv-LV"/>
        </w:rPr>
        <w:t xml:space="preserve">. Lēmumu par augstskolu akreditāciju pieņēma </w:t>
      </w:r>
      <w:r w:rsidR="003F2147" w:rsidRPr="387AFA58">
        <w:rPr>
          <w:lang w:val="lv-LV"/>
        </w:rPr>
        <w:t>padome</w:t>
      </w:r>
      <w:r w:rsidR="00BD5F6D" w:rsidRPr="387AFA58">
        <w:rPr>
          <w:lang w:val="lv-LV"/>
        </w:rPr>
        <w:t xml:space="preserve"> un lēmumu par koledžas akreditāciju pieņēma </w:t>
      </w:r>
      <w:r w:rsidR="003F2147" w:rsidRPr="387AFA58">
        <w:rPr>
          <w:lang w:val="lv-LV"/>
        </w:rPr>
        <w:t>padome</w:t>
      </w:r>
      <w:r w:rsidR="00BD5F6D" w:rsidRPr="387AFA58">
        <w:rPr>
          <w:lang w:val="lv-LV"/>
        </w:rPr>
        <w:t xml:space="preserve"> pēc Profesionālās izglītības un nodarbinātības trīspusējās sadarbības apakšpadomes atzinuma saņemšanas. No 2006. līdz 2012. gadam </w:t>
      </w:r>
      <w:r w:rsidR="002C0CF5" w:rsidRPr="387AFA58">
        <w:rPr>
          <w:lang w:val="lv-LV"/>
        </w:rPr>
        <w:t>Augstākās izglītības padome</w:t>
      </w:r>
      <w:r w:rsidR="00BD5F6D" w:rsidRPr="387AFA58">
        <w:rPr>
          <w:lang w:val="lv-LV"/>
        </w:rPr>
        <w:t xml:space="preserve"> izveidoja novērtēšanas komisiju un apstiprināja tās sastāvu. Lēmumu par augstskolas vai koledžas akreditāciju pieņēma </w:t>
      </w:r>
      <w:r w:rsidR="002C0CF5" w:rsidRPr="387AFA58">
        <w:rPr>
          <w:lang w:val="lv-LV"/>
        </w:rPr>
        <w:t>padome</w:t>
      </w:r>
      <w:r w:rsidR="00BD5F6D" w:rsidRPr="387AFA58">
        <w:rPr>
          <w:lang w:val="lv-LV"/>
        </w:rPr>
        <w:t>.</w:t>
      </w:r>
      <w:r w:rsidR="00BD5F6D">
        <w:t xml:space="preserve"> </w:t>
      </w:r>
    </w:p>
    <w:p w14:paraId="0DE2387D" w14:textId="7EFB04D6" w:rsidR="006A5B3F" w:rsidRPr="00E47D67" w:rsidRDefault="7BD07539" w:rsidP="008B5955">
      <w:pPr>
        <w:pStyle w:val="ListParagraph"/>
        <w:numPr>
          <w:ilvl w:val="0"/>
          <w:numId w:val="25"/>
        </w:numPr>
        <w:jc w:val="both"/>
        <w:rPr>
          <w:lang w:val="lv-LV"/>
        </w:rPr>
      </w:pPr>
      <w:r w:rsidRPr="00E47D67">
        <w:rPr>
          <w:lang w:val="lv-LV"/>
        </w:rPr>
        <w:t>2010. gadā tika veikts Augstākās izglītības kvalitātes novērtēšanas centra darbības starptautiskais izvērtējums, kura rezultātā tas netika iekļauts Eiropas augstākās izglītības kvalitātes nodrošināšanas reģistrā (</w:t>
      </w:r>
      <w:proofErr w:type="spellStart"/>
      <w:r w:rsidRPr="1E1C2D03">
        <w:rPr>
          <w:i/>
          <w:iCs/>
          <w:lang w:val="lv-LV"/>
        </w:rPr>
        <w:t>European</w:t>
      </w:r>
      <w:proofErr w:type="spellEnd"/>
      <w:r w:rsidRPr="1E1C2D03">
        <w:rPr>
          <w:i/>
          <w:iCs/>
          <w:lang w:val="lv-LV"/>
        </w:rPr>
        <w:t xml:space="preserve"> </w:t>
      </w:r>
      <w:proofErr w:type="spellStart"/>
      <w:r w:rsidRPr="1E1C2D03">
        <w:rPr>
          <w:i/>
          <w:iCs/>
          <w:lang w:val="lv-LV"/>
        </w:rPr>
        <w:t>Quality</w:t>
      </w:r>
      <w:proofErr w:type="spellEnd"/>
      <w:r w:rsidRPr="1E1C2D03">
        <w:rPr>
          <w:i/>
          <w:iCs/>
          <w:lang w:val="lv-LV"/>
        </w:rPr>
        <w:t xml:space="preserve"> </w:t>
      </w:r>
      <w:proofErr w:type="spellStart"/>
      <w:r w:rsidRPr="1E1C2D03">
        <w:rPr>
          <w:i/>
          <w:iCs/>
          <w:lang w:val="lv-LV"/>
        </w:rPr>
        <w:t>Assurance</w:t>
      </w:r>
      <w:proofErr w:type="spellEnd"/>
      <w:r w:rsidRPr="1E1C2D03">
        <w:rPr>
          <w:i/>
          <w:iCs/>
          <w:lang w:val="lv-LV"/>
        </w:rPr>
        <w:t xml:space="preserve"> </w:t>
      </w:r>
      <w:proofErr w:type="spellStart"/>
      <w:r w:rsidRPr="1E1C2D03">
        <w:rPr>
          <w:i/>
          <w:iCs/>
          <w:lang w:val="lv-LV"/>
        </w:rPr>
        <w:t>Register</w:t>
      </w:r>
      <w:proofErr w:type="spellEnd"/>
      <w:r w:rsidRPr="1E1C2D03">
        <w:rPr>
          <w:i/>
          <w:iCs/>
          <w:lang w:val="lv-LV"/>
        </w:rPr>
        <w:t xml:space="preserve"> </w:t>
      </w:r>
      <w:proofErr w:type="spellStart"/>
      <w:r w:rsidRPr="1E1C2D03">
        <w:rPr>
          <w:i/>
          <w:iCs/>
          <w:lang w:val="lv-LV"/>
        </w:rPr>
        <w:t>for</w:t>
      </w:r>
      <w:proofErr w:type="spellEnd"/>
      <w:r w:rsidRPr="1E1C2D03">
        <w:rPr>
          <w:i/>
          <w:iCs/>
          <w:lang w:val="lv-LV"/>
        </w:rPr>
        <w:t xml:space="preserve"> </w:t>
      </w:r>
      <w:proofErr w:type="spellStart"/>
      <w:r w:rsidRPr="1E1C2D03">
        <w:rPr>
          <w:i/>
          <w:iCs/>
          <w:lang w:val="lv-LV"/>
        </w:rPr>
        <w:t>Higher</w:t>
      </w:r>
      <w:proofErr w:type="spellEnd"/>
      <w:r w:rsidRPr="1E1C2D03">
        <w:rPr>
          <w:i/>
          <w:iCs/>
          <w:lang w:val="lv-LV"/>
        </w:rPr>
        <w:t xml:space="preserve"> </w:t>
      </w:r>
      <w:proofErr w:type="spellStart"/>
      <w:r w:rsidRPr="1E1C2D03">
        <w:rPr>
          <w:i/>
          <w:iCs/>
          <w:lang w:val="lv-LV"/>
        </w:rPr>
        <w:t>Education</w:t>
      </w:r>
      <w:proofErr w:type="spellEnd"/>
      <w:r w:rsidRPr="00E47D67">
        <w:rPr>
          <w:lang w:val="lv-LV"/>
        </w:rPr>
        <w:t>)</w:t>
      </w:r>
      <w:r w:rsidR="3BD0D2B0" w:rsidRPr="00E47D67">
        <w:rPr>
          <w:lang w:val="lv-LV"/>
        </w:rPr>
        <w:t xml:space="preserve"> (turpmāk - EQAR)</w:t>
      </w:r>
      <w:r w:rsidRPr="00E47D67">
        <w:rPr>
          <w:lang w:val="lv-LV"/>
        </w:rPr>
        <w:t>. Kā galvenie trūkumi tika norādītas nepilnības ekspertu izvēles procesā, kā arī finanšu un cilvēkresursu nepietiekamība. Ņemot vērā, ka Augstākās izglītības kvalitātes novērtēšanas centra darbība netika starptautiski atzīta, Izglītības un zinātnes ministrija neveica atkārtotu funkciju deleģēšanu Augstākās izglītības kvalitātes novērtēšanas centram un pārņēma kvalitātes ārējā novērtējuma organizēšanu</w:t>
      </w:r>
      <w:bookmarkStart w:id="15" w:name="_Hlk130544978"/>
      <w:r w:rsidR="51E85ECA">
        <w:rPr>
          <w:lang w:val="lv-LV"/>
        </w:rPr>
        <w:t>.</w:t>
      </w:r>
      <w:r w:rsidR="006A5B3F" w:rsidRPr="00E47D67">
        <w:rPr>
          <w:vertAlign w:val="superscript"/>
          <w:lang w:val="lv-LV"/>
        </w:rPr>
        <w:footnoteReference w:id="7"/>
      </w:r>
      <w:bookmarkEnd w:id="15"/>
    </w:p>
    <w:p w14:paraId="3A9DC577" w14:textId="4DC78EC3" w:rsidR="006A5B3F" w:rsidRPr="00E47D67" w:rsidRDefault="7BD07539" w:rsidP="008B5955">
      <w:pPr>
        <w:pStyle w:val="ListParagraph"/>
        <w:numPr>
          <w:ilvl w:val="0"/>
          <w:numId w:val="25"/>
        </w:numPr>
        <w:jc w:val="both"/>
        <w:rPr>
          <w:lang w:val="lv-LV"/>
        </w:rPr>
      </w:pPr>
      <w:r w:rsidRPr="00E47D67">
        <w:rPr>
          <w:lang w:val="lv-LV"/>
        </w:rPr>
        <w:t>No 2010. gada līdz 2012. gadam būtiska loma augstākās izglītības kvalitātes ārējā novērtējuma veikšanai bija Augstākās izglītības padomei.  Tā īstenoja no Eiropas Sociālā fonda līdzekļiem finansēto projektu</w:t>
      </w:r>
      <w:r w:rsidR="37C0EAC7" w:rsidRPr="00C0115F">
        <w:rPr>
          <w:lang w:val="lv-LV"/>
        </w:rPr>
        <w:t xml:space="preserve"> Nr.2011/0012/1DP/1.1.2.2.1/11/IPIA/VIAA/001</w:t>
      </w:r>
      <w:r w:rsidRPr="00E47D67">
        <w:rPr>
          <w:lang w:val="lv-LV"/>
        </w:rPr>
        <w:t xml:space="preserve"> “Augstākās izglītības studiju programmu izvērtēšana un priekšlikumi kvalitātes paaugstināšanai”</w:t>
      </w:r>
      <w:r w:rsidR="37C0EAC7" w:rsidRPr="00C0115F">
        <w:rPr>
          <w:lang w:val="lv-LV"/>
        </w:rPr>
        <w:t xml:space="preserve"> (plānošanas periods 2007-2014)</w:t>
      </w:r>
      <w:r w:rsidRPr="00E47D67">
        <w:rPr>
          <w:lang w:val="lv-LV"/>
        </w:rPr>
        <w:t xml:space="preserve">, kura ietvaros no studiju programmu akreditācijas </w:t>
      </w:r>
      <w:r w:rsidR="474EA2B1" w:rsidRPr="00E47D67">
        <w:rPr>
          <w:lang w:val="lv-LV"/>
        </w:rPr>
        <w:t xml:space="preserve">tika </w:t>
      </w:r>
      <w:r w:rsidRPr="00E47D67">
        <w:rPr>
          <w:lang w:val="lv-LV"/>
        </w:rPr>
        <w:t xml:space="preserve">pāriets uz studiju virzienu akreditāciju, norādot, ka pāreja uz studiju virzienu akreditāciju augstskolām un koledžām rada ne tikai finansiālo ieguvumu, bet ir arī procesuāli vienkāršāka par studiju programmu akreditāciju. Augstākās izglītības padomes Eiropas Sociālā fonda projekta ietvaros vērtēšana notika nevis vienas </w:t>
      </w:r>
      <w:r w:rsidRPr="00E47D67">
        <w:rPr>
          <w:lang w:val="lv-LV"/>
        </w:rPr>
        <w:lastRenderedPageBreak/>
        <w:t>augstskolas vai koledžas vai studiju programmas ietvaros, bet studiju programmas tika sagrupētas 28 studiju virzienos un tika vērtētas katrā virzienā kopumā visā valstī</w:t>
      </w:r>
      <w:r w:rsidR="51E85ECA">
        <w:rPr>
          <w:lang w:val="lv-LV"/>
        </w:rPr>
        <w:t>.</w:t>
      </w:r>
      <w:r w:rsidR="006A5B3F" w:rsidRPr="00E47D67">
        <w:rPr>
          <w:vertAlign w:val="superscript"/>
          <w:lang w:val="lv-LV"/>
        </w:rPr>
        <w:footnoteReference w:id="8"/>
      </w:r>
    </w:p>
    <w:p w14:paraId="62854A82" w14:textId="22429543" w:rsidR="001E4C5B" w:rsidRPr="00E47D67" w:rsidRDefault="001E4C5B" w:rsidP="008B5955">
      <w:pPr>
        <w:pStyle w:val="ListParagraph"/>
        <w:numPr>
          <w:ilvl w:val="0"/>
          <w:numId w:val="25"/>
        </w:numPr>
        <w:jc w:val="both"/>
        <w:rPr>
          <w:lang w:val="lv-LV"/>
        </w:rPr>
      </w:pPr>
      <w:r w:rsidRPr="724FC4F8">
        <w:rPr>
          <w:lang w:val="lv-LV"/>
        </w:rPr>
        <w:t>No 2013. līdz 2015. gadam augstskolu un koledžu novērtēšanu organizēja Izglītības un zinātnes ministrija. Lēmumu par augstskolas vai koledžas akreditāciju pieņēma A</w:t>
      </w:r>
      <w:r w:rsidR="00322691" w:rsidRPr="724FC4F8">
        <w:rPr>
          <w:lang w:val="lv-LV"/>
        </w:rPr>
        <w:t>ugstākās izglītības padome</w:t>
      </w:r>
      <w:r w:rsidRPr="724FC4F8">
        <w:rPr>
          <w:lang w:val="lv-LV"/>
        </w:rPr>
        <w:t>. No 2015.</w:t>
      </w:r>
      <w:r w:rsidR="002C0951" w:rsidRPr="724FC4F8">
        <w:rPr>
          <w:lang w:val="lv-LV"/>
        </w:rPr>
        <w:t xml:space="preserve"> </w:t>
      </w:r>
      <w:r w:rsidRPr="724FC4F8">
        <w:rPr>
          <w:lang w:val="lv-LV"/>
        </w:rPr>
        <w:t xml:space="preserve">gada augstskolu vai koledžu novērtēšanu organizē Akadēmiskās informācijas centrs un lēmumu par augstskolu un koledžu akreditāciju pieņem </w:t>
      </w:r>
      <w:r w:rsidR="0091383F" w:rsidRPr="724FC4F8">
        <w:rPr>
          <w:lang w:val="lv-LV"/>
        </w:rPr>
        <w:t>Augstākās izglītības padome</w:t>
      </w:r>
      <w:r w:rsidRPr="724FC4F8">
        <w:rPr>
          <w:lang w:val="lv-LV"/>
        </w:rPr>
        <w:t>.</w:t>
      </w:r>
    </w:p>
    <w:p w14:paraId="51AD2698" w14:textId="58244D37" w:rsidR="006A5B3F" w:rsidRPr="00E47D67" w:rsidRDefault="7BD07539" w:rsidP="008B3055">
      <w:pPr>
        <w:ind w:firstLine="567"/>
        <w:jc w:val="both"/>
      </w:pPr>
      <w:r w:rsidRPr="00E47D67">
        <w:t xml:space="preserve">2014. gada 3. novembrī Ministru kabinets nolēma izveidot jaunu, neatkarīgu kvalitātes aģentūru augstākās izglītības jomā. Valdība uzdeva Akadēmiskās informācijas centram izveidot struktūrvienību, kuras kompetencē būtu </w:t>
      </w:r>
      <w:r w:rsidR="3E61A5C7" w:rsidRPr="00E47D67">
        <w:t xml:space="preserve">augstākās izglītības </w:t>
      </w:r>
      <w:r w:rsidRPr="00E47D67">
        <w:t xml:space="preserve">kvalitātes jautājumi. Augstākās izglītības kvalitātes aģentūra kā </w:t>
      </w:r>
      <w:r w:rsidR="48D288C1" w:rsidRPr="00E47D67">
        <w:t xml:space="preserve">Akadēmiskās informācijas centra </w:t>
      </w:r>
      <w:r w:rsidRPr="00E47D67">
        <w:t>struktūrvienība</w:t>
      </w:r>
      <w:r w:rsidR="48D288C1" w:rsidRPr="00E47D67">
        <w:t xml:space="preserve"> – </w:t>
      </w:r>
      <w:r w:rsidRPr="00E47D67">
        <w:t>Akreditācijas departaments</w:t>
      </w:r>
      <w:r w:rsidR="3F4F77CE" w:rsidRPr="00E47D67">
        <w:t xml:space="preserve"> – </w:t>
      </w:r>
      <w:r w:rsidRPr="00E47D67">
        <w:t xml:space="preserve"> tika izveidota 2015. gada martā un 2015. gada 1. jūlijā sāka darboties pilnā apjomā</w:t>
      </w:r>
      <w:r w:rsidR="006A5B3F" w:rsidRPr="00E47D67">
        <w:rPr>
          <w:vertAlign w:val="superscript"/>
        </w:rPr>
        <w:footnoteReference w:id="9"/>
      </w:r>
      <w:r w:rsidRPr="00E47D67">
        <w:t xml:space="preserve">. Ar Ministru kabineta </w:t>
      </w:r>
      <w:r w:rsidR="5A7B65A9" w:rsidRPr="00233EF9">
        <w:t>2014.</w:t>
      </w:r>
      <w:r w:rsidR="23E1CA9F">
        <w:t xml:space="preserve"> </w:t>
      </w:r>
      <w:r w:rsidR="5A7B65A9" w:rsidRPr="00233EF9">
        <w:t>gada 3.</w:t>
      </w:r>
      <w:r w:rsidR="23E1CA9F">
        <w:t xml:space="preserve"> </w:t>
      </w:r>
      <w:r w:rsidR="5A7B65A9" w:rsidRPr="00233EF9">
        <w:t>novembr</w:t>
      </w:r>
      <w:r w:rsidR="5A7B65A9">
        <w:t>a</w:t>
      </w:r>
      <w:r w:rsidR="5A7B65A9" w:rsidRPr="00233EF9">
        <w:t xml:space="preserve"> </w:t>
      </w:r>
      <w:r w:rsidRPr="00E47D67">
        <w:t>rīkojumu Nr. 640 “Par koncepciju “Latvijas augstākās izglītības ārējās kvalitātes nodrošināšanas sistēmas pilnveide””</w:t>
      </w:r>
      <w:r w:rsidR="006A5B3F" w:rsidRPr="00E47D67">
        <w:rPr>
          <w:vertAlign w:val="superscript"/>
        </w:rPr>
        <w:footnoteReference w:id="10"/>
      </w:r>
      <w:r w:rsidRPr="00E47D67">
        <w:t xml:space="preserve"> līdz 2021. gada 1. janvārim bija noteikts, ka nacionālajai aģentūrai jāiekļūst E</w:t>
      </w:r>
      <w:r w:rsidR="5180C9B8" w:rsidRPr="00E47D67">
        <w:t xml:space="preserve">QAR </w:t>
      </w:r>
      <w:r w:rsidRPr="00E47D67">
        <w:rPr>
          <w:rFonts w:cs="Calibri"/>
        </w:rPr>
        <w:t>aģentūra</w:t>
      </w:r>
      <w:r w:rsidR="06C62883" w:rsidRPr="00E47D67">
        <w:rPr>
          <w:rFonts w:cs="Calibri"/>
        </w:rPr>
        <w:t>s</w:t>
      </w:r>
      <w:r w:rsidR="078B78E4" w:rsidRPr="00E47D67">
        <w:rPr>
          <w:rFonts w:cs="Calibri"/>
        </w:rPr>
        <w:t xml:space="preserve"> </w:t>
      </w:r>
      <w:r w:rsidRPr="00E47D67">
        <w:t>kvalitātes vērtēšanas veikšan</w:t>
      </w:r>
      <w:r w:rsidR="06C62883" w:rsidRPr="00E47D67">
        <w:t>a</w:t>
      </w:r>
      <w:r w:rsidRPr="00E47D67">
        <w:t xml:space="preserve"> sekmēs augstākās izglītības kvalitātes kultūras attīstību</w:t>
      </w:r>
      <w:r w:rsidR="06C62883" w:rsidRPr="00E47D67">
        <w:t xml:space="preserve"> atbilstoši</w:t>
      </w:r>
      <w:r w:rsidRPr="00E47D67">
        <w:t xml:space="preserve"> labākajiem standartiem Eiropas augstākās izglītības telpā, vienlaikus palielinot uzticamību Latvijas augstākajai izglītībai un tajā iegūtajiem diplomiem, kā arī palīdzēs veidot kontaktus ar partneriem ārvalstīs, tād</w:t>
      </w:r>
      <w:r w:rsidR="0A468FCA" w:rsidRPr="00E47D67">
        <w:t>ē</w:t>
      </w:r>
      <w:r w:rsidRPr="00E47D67">
        <w:t>jādi sekmējot starptautisko sadarbību</w:t>
      </w:r>
      <w:r w:rsidR="006A5B3F" w:rsidRPr="00E47D67">
        <w:rPr>
          <w:vertAlign w:val="superscript"/>
        </w:rPr>
        <w:footnoteReference w:id="11"/>
      </w:r>
      <w:r w:rsidRPr="00E47D67">
        <w:t xml:space="preserve">.  </w:t>
      </w:r>
    </w:p>
    <w:p w14:paraId="7AAE702E" w14:textId="70FD91D6" w:rsidR="006A5B3F" w:rsidRPr="00E47D67" w:rsidRDefault="006A5B3F" w:rsidP="006A5B3F">
      <w:pPr>
        <w:ind w:firstLine="567"/>
        <w:jc w:val="both"/>
      </w:pPr>
      <w:r w:rsidRPr="00E47D67">
        <w:t>Ar grozījumiem Augstskolu likumā no 2015. gada 1. jūlija Akadēmiskās informācijas centram tika nodota funkcija turpmāk veikt augstākās izglītības iestāžu akreditāciju</w:t>
      </w:r>
      <w:bookmarkStart w:id="17" w:name="_Hlk130388118"/>
      <w:r w:rsidR="00791074">
        <w:t>.</w:t>
      </w:r>
      <w:r w:rsidRPr="00E47D67">
        <w:rPr>
          <w:vertAlign w:val="superscript"/>
        </w:rPr>
        <w:footnoteReference w:id="12"/>
      </w:r>
      <w:bookmarkEnd w:id="17"/>
    </w:p>
    <w:p w14:paraId="7131B1CD" w14:textId="5F27C028" w:rsidR="006A5B3F" w:rsidRPr="00E47D67" w:rsidRDefault="7BD07539" w:rsidP="006A5B3F">
      <w:pPr>
        <w:ind w:firstLine="567"/>
        <w:jc w:val="both"/>
      </w:pPr>
      <w:r w:rsidRPr="00E47D67">
        <w:t xml:space="preserve">Rezultātā tika izveidota neatkarīga nacionālā </w:t>
      </w:r>
      <w:r w:rsidR="76FDD2F2" w:rsidRPr="00E47D67">
        <w:t xml:space="preserve">augstākās izglītības </w:t>
      </w:r>
      <w:r w:rsidRPr="00E47D67">
        <w:t xml:space="preserve">kvalitātes aģentūra, kurai piešķirts oficiāls statuss, nodrošinot </w:t>
      </w:r>
      <w:r w:rsidRPr="1E1C2D03">
        <w:rPr>
          <w:rFonts w:cs="Calibri"/>
        </w:rPr>
        <w:t>ESG</w:t>
      </w:r>
      <w:r w:rsidRPr="1E1C2D03">
        <w:t xml:space="preserve"> </w:t>
      </w:r>
      <w:r w:rsidRPr="00E47D67">
        <w:t>3. daļā noteikt</w:t>
      </w:r>
      <w:r w:rsidR="3F6E4419" w:rsidRPr="00E47D67">
        <w:t>o</w:t>
      </w:r>
      <w:r w:rsidRPr="00E47D67">
        <w:t>, ka aģentūrai jābūt neatkarīgai un jāstrādā autonomi, jābūt pilnīgi atbildīgai par savām darbībām un šo darbību rezultātiem, bez trešo personu ietekmes</w:t>
      </w:r>
      <w:bookmarkStart w:id="18" w:name="_Hlk130471273"/>
      <w:r w:rsidR="006A5B3F" w:rsidRPr="00E47D67">
        <w:rPr>
          <w:vertAlign w:val="superscript"/>
        </w:rPr>
        <w:footnoteReference w:id="13"/>
      </w:r>
      <w:r w:rsidRPr="00E47D67">
        <w:t>.</w:t>
      </w:r>
      <w:bookmarkEnd w:id="18"/>
      <w:r w:rsidR="7EB97D81" w:rsidRPr="00E47D67">
        <w:t xml:space="preserve"> </w:t>
      </w:r>
      <w:r w:rsidRPr="00E47D67">
        <w:t xml:space="preserve">Attiecīgi </w:t>
      </w:r>
      <w:r w:rsidR="21DDDC0C" w:rsidRPr="00E47D67">
        <w:t xml:space="preserve">kopš </w:t>
      </w:r>
      <w:r w:rsidRPr="00E47D67">
        <w:t xml:space="preserve">2018. gada Augstākās izglītības kvalitātes aģentūra ir iekļauta Eiropas augstākās izglītības kvalitātes nodrošināšanas reģistrā </w:t>
      </w:r>
      <w:r w:rsidRPr="1E1C2D03">
        <w:rPr>
          <w:rFonts w:cs="Calibri"/>
          <w:i/>
          <w:iCs/>
        </w:rPr>
        <w:t>(</w:t>
      </w:r>
      <w:proofErr w:type="spellStart"/>
      <w:r w:rsidRPr="1E1C2D03">
        <w:rPr>
          <w:rFonts w:cs="Calibri"/>
          <w:i/>
          <w:iCs/>
        </w:rPr>
        <w:t>European</w:t>
      </w:r>
      <w:proofErr w:type="spellEnd"/>
      <w:r w:rsidRPr="1E1C2D03">
        <w:rPr>
          <w:rFonts w:cs="Calibri"/>
          <w:i/>
          <w:iCs/>
        </w:rPr>
        <w:t xml:space="preserve"> </w:t>
      </w:r>
      <w:proofErr w:type="spellStart"/>
      <w:r w:rsidRPr="1E1C2D03">
        <w:rPr>
          <w:rFonts w:cs="Calibri"/>
          <w:i/>
          <w:iCs/>
        </w:rPr>
        <w:t>Quality</w:t>
      </w:r>
      <w:proofErr w:type="spellEnd"/>
      <w:r w:rsidRPr="1E1C2D03">
        <w:rPr>
          <w:rFonts w:cs="Calibri"/>
          <w:i/>
          <w:iCs/>
        </w:rPr>
        <w:t xml:space="preserve"> </w:t>
      </w:r>
      <w:proofErr w:type="spellStart"/>
      <w:r w:rsidRPr="1E1C2D03">
        <w:rPr>
          <w:rFonts w:cs="Calibri"/>
          <w:i/>
          <w:iCs/>
        </w:rPr>
        <w:t>Assurance</w:t>
      </w:r>
      <w:proofErr w:type="spellEnd"/>
      <w:r w:rsidRPr="1E1C2D03">
        <w:rPr>
          <w:rFonts w:cs="Calibri"/>
          <w:i/>
          <w:iCs/>
        </w:rPr>
        <w:t xml:space="preserve"> </w:t>
      </w:r>
      <w:proofErr w:type="spellStart"/>
      <w:r w:rsidRPr="1E1C2D03">
        <w:rPr>
          <w:rFonts w:cs="Calibri"/>
          <w:i/>
          <w:iCs/>
        </w:rPr>
        <w:t>Register</w:t>
      </w:r>
      <w:proofErr w:type="spellEnd"/>
      <w:r w:rsidRPr="1E1C2D03">
        <w:rPr>
          <w:rFonts w:cs="Calibri"/>
          <w:i/>
          <w:iCs/>
        </w:rPr>
        <w:t xml:space="preserve"> </w:t>
      </w:r>
      <w:proofErr w:type="spellStart"/>
      <w:r w:rsidRPr="1E1C2D03">
        <w:rPr>
          <w:rFonts w:cs="Calibri"/>
          <w:i/>
          <w:iCs/>
        </w:rPr>
        <w:t>for</w:t>
      </w:r>
      <w:proofErr w:type="spellEnd"/>
      <w:r w:rsidRPr="1E1C2D03">
        <w:rPr>
          <w:rFonts w:cs="Calibri"/>
          <w:i/>
          <w:iCs/>
        </w:rPr>
        <w:t xml:space="preserve"> </w:t>
      </w:r>
      <w:proofErr w:type="spellStart"/>
      <w:r w:rsidRPr="1E1C2D03">
        <w:rPr>
          <w:rFonts w:cs="Calibri"/>
          <w:i/>
          <w:iCs/>
        </w:rPr>
        <w:t>Higher</w:t>
      </w:r>
      <w:proofErr w:type="spellEnd"/>
      <w:r w:rsidRPr="1E1C2D03">
        <w:rPr>
          <w:rFonts w:cs="Calibri"/>
          <w:i/>
          <w:iCs/>
        </w:rPr>
        <w:t xml:space="preserve"> </w:t>
      </w:r>
      <w:proofErr w:type="spellStart"/>
      <w:r w:rsidRPr="1E1C2D03">
        <w:rPr>
          <w:rFonts w:cs="Calibri"/>
          <w:i/>
          <w:iCs/>
        </w:rPr>
        <w:t>Education</w:t>
      </w:r>
      <w:proofErr w:type="spellEnd"/>
      <w:r w:rsidRPr="1E1C2D03">
        <w:rPr>
          <w:rFonts w:cs="Calibri"/>
          <w:i/>
          <w:iCs/>
        </w:rPr>
        <w:t xml:space="preserve"> (EQAR))</w:t>
      </w:r>
      <w:r w:rsidR="003C1510" w:rsidRPr="1E1C2D03">
        <w:rPr>
          <w:rStyle w:val="FootnoteReference"/>
          <w:rFonts w:cs="Calibri"/>
          <w:i/>
          <w:iCs/>
        </w:rPr>
        <w:footnoteReference w:id="14"/>
      </w:r>
      <w:r w:rsidRPr="00E47D67">
        <w:t>, kā arī ir pilntiesīg</w:t>
      </w:r>
      <w:r w:rsidR="23E1CA9F">
        <w:t>a</w:t>
      </w:r>
      <w:r w:rsidRPr="00E47D67">
        <w:t xml:space="preserve"> Eiropas asociācijas kvalitātes nodrošināšanai augstākajā izglītībā </w:t>
      </w:r>
      <w:r w:rsidRPr="1E1C2D03">
        <w:rPr>
          <w:i/>
          <w:iCs/>
        </w:rPr>
        <w:t>(</w:t>
      </w:r>
      <w:proofErr w:type="spellStart"/>
      <w:r w:rsidRPr="1E1C2D03">
        <w:rPr>
          <w:i/>
          <w:iCs/>
        </w:rPr>
        <w:t>European</w:t>
      </w:r>
      <w:proofErr w:type="spellEnd"/>
      <w:r w:rsidRPr="1E1C2D03">
        <w:rPr>
          <w:i/>
          <w:iCs/>
        </w:rPr>
        <w:t xml:space="preserve"> </w:t>
      </w:r>
      <w:proofErr w:type="spellStart"/>
      <w:r w:rsidRPr="1E1C2D03">
        <w:rPr>
          <w:i/>
          <w:iCs/>
        </w:rPr>
        <w:t>Association</w:t>
      </w:r>
      <w:proofErr w:type="spellEnd"/>
      <w:r w:rsidRPr="1E1C2D03">
        <w:rPr>
          <w:i/>
          <w:iCs/>
        </w:rPr>
        <w:t xml:space="preserve"> </w:t>
      </w:r>
      <w:proofErr w:type="spellStart"/>
      <w:r w:rsidRPr="1E1C2D03">
        <w:rPr>
          <w:i/>
          <w:iCs/>
        </w:rPr>
        <w:t>for</w:t>
      </w:r>
      <w:proofErr w:type="spellEnd"/>
      <w:r w:rsidRPr="1E1C2D03">
        <w:rPr>
          <w:i/>
          <w:iCs/>
        </w:rPr>
        <w:t xml:space="preserve"> </w:t>
      </w:r>
      <w:proofErr w:type="spellStart"/>
      <w:r w:rsidRPr="1E1C2D03">
        <w:rPr>
          <w:i/>
          <w:iCs/>
        </w:rPr>
        <w:t>Quality</w:t>
      </w:r>
      <w:proofErr w:type="spellEnd"/>
      <w:r w:rsidRPr="1E1C2D03">
        <w:rPr>
          <w:i/>
          <w:iCs/>
        </w:rPr>
        <w:t xml:space="preserve"> </w:t>
      </w:r>
      <w:proofErr w:type="spellStart"/>
      <w:r w:rsidRPr="1E1C2D03">
        <w:rPr>
          <w:i/>
          <w:iCs/>
        </w:rPr>
        <w:t>Assurance</w:t>
      </w:r>
      <w:proofErr w:type="spellEnd"/>
      <w:r w:rsidRPr="1E1C2D03">
        <w:rPr>
          <w:i/>
          <w:iCs/>
        </w:rPr>
        <w:t xml:space="preserve"> </w:t>
      </w:r>
      <w:proofErr w:type="spellStart"/>
      <w:r w:rsidRPr="1E1C2D03">
        <w:rPr>
          <w:i/>
          <w:iCs/>
        </w:rPr>
        <w:t>in</w:t>
      </w:r>
      <w:proofErr w:type="spellEnd"/>
      <w:r w:rsidRPr="1E1C2D03">
        <w:rPr>
          <w:i/>
          <w:iCs/>
        </w:rPr>
        <w:t xml:space="preserve"> </w:t>
      </w:r>
      <w:proofErr w:type="spellStart"/>
      <w:r w:rsidRPr="1E1C2D03">
        <w:rPr>
          <w:i/>
          <w:iCs/>
        </w:rPr>
        <w:t>Higher</w:t>
      </w:r>
      <w:proofErr w:type="spellEnd"/>
      <w:r w:rsidRPr="1E1C2D03">
        <w:rPr>
          <w:i/>
          <w:iCs/>
        </w:rPr>
        <w:t xml:space="preserve"> </w:t>
      </w:r>
      <w:proofErr w:type="spellStart"/>
      <w:r w:rsidRPr="1E1C2D03">
        <w:rPr>
          <w:i/>
          <w:iCs/>
        </w:rPr>
        <w:t>Education</w:t>
      </w:r>
      <w:proofErr w:type="spellEnd"/>
      <w:r w:rsidRPr="1E1C2D03">
        <w:rPr>
          <w:i/>
          <w:iCs/>
        </w:rPr>
        <w:t xml:space="preserve"> (ENQA))</w:t>
      </w:r>
      <w:r w:rsidRPr="00E47D67">
        <w:t xml:space="preserve"> </w:t>
      </w:r>
      <w:r w:rsidR="589BA61A">
        <w:t>institūcija</w:t>
      </w:r>
      <w:r w:rsidRPr="00E47D67">
        <w:t xml:space="preserve">. </w:t>
      </w:r>
    </w:p>
    <w:p w14:paraId="1A7F0B5F" w14:textId="77777777" w:rsidR="006A5B3F" w:rsidRPr="00E47D67" w:rsidRDefault="006A5B3F" w:rsidP="006A5B3F">
      <w:pPr>
        <w:ind w:firstLine="567"/>
        <w:jc w:val="both"/>
      </w:pPr>
    </w:p>
    <w:p w14:paraId="16E405C5" w14:textId="77777777" w:rsidR="006A5B3F" w:rsidRPr="00E47D67" w:rsidRDefault="006A5B3F" w:rsidP="006A5B3F">
      <w:pPr>
        <w:pStyle w:val="Heading2"/>
        <w:spacing w:before="0"/>
        <w:ind w:firstLine="567"/>
        <w:jc w:val="center"/>
      </w:pPr>
      <w:bookmarkStart w:id="19" w:name="_Toc140742489"/>
      <w:bookmarkStart w:id="20" w:name="_Toc619257561"/>
      <w:r w:rsidRPr="372BCE71">
        <w:rPr>
          <w:rFonts w:eastAsia="MS Gothic"/>
        </w:rPr>
        <w:lastRenderedPageBreak/>
        <w:t>2.2. Ārējās kvalitātes novērtēšanas procedūras</w:t>
      </w:r>
      <w:bookmarkEnd w:id="19"/>
      <w:r>
        <w:br/>
      </w:r>
      <w:bookmarkEnd w:id="20"/>
    </w:p>
    <w:p w14:paraId="44BE0A44" w14:textId="374E47B7" w:rsidR="006A5B3F" w:rsidRPr="00E47D67" w:rsidRDefault="006A5B3F" w:rsidP="006A5B3F">
      <w:pPr>
        <w:ind w:firstLine="567"/>
        <w:jc w:val="both"/>
      </w:pPr>
      <w:r>
        <w:t xml:space="preserve">Šobrīd Latvijā kvalitātes </w:t>
      </w:r>
      <w:r w:rsidR="00653F3E">
        <w:t xml:space="preserve">vērtēšanas </w:t>
      </w:r>
      <w:r>
        <w:t>sistēma paredz piec</w:t>
      </w:r>
      <w:r w:rsidR="00B63BA9">
        <w:t>a</w:t>
      </w:r>
      <w:r>
        <w:t>s</w:t>
      </w:r>
      <w:r w:rsidR="00937FC4">
        <w:t xml:space="preserve"> </w:t>
      </w:r>
      <w:r>
        <w:t xml:space="preserve">novērtēšanas </w:t>
      </w:r>
      <w:r w:rsidR="00B63BA9">
        <w:t>procedūras</w:t>
      </w:r>
      <w:r>
        <w:t>: 1) studiju programmu licencēšana</w:t>
      </w:r>
      <w:r w:rsidR="00A935F1">
        <w:t>;</w:t>
      </w:r>
      <w:r>
        <w:t xml:space="preserve"> 2) licencētās studiju programmas iekļaušana studiju virzien</w:t>
      </w:r>
      <w:r w:rsidR="007A3106">
        <w:t>ā</w:t>
      </w:r>
      <w:r w:rsidR="00A935F1">
        <w:t xml:space="preserve">; </w:t>
      </w:r>
      <w:r>
        <w:t>3) būtisko izmaiņu novērtēšana studiju virzienā un tam atbilstošajās studiju programmās</w:t>
      </w:r>
      <w:r w:rsidR="00A935F1">
        <w:t>;</w:t>
      </w:r>
      <w:r>
        <w:t xml:space="preserve"> 4) studiju virzien</w:t>
      </w:r>
      <w:r w:rsidR="00937FC4">
        <w:t>a</w:t>
      </w:r>
      <w:r>
        <w:t xml:space="preserve"> novērtēšana un akreditācija</w:t>
      </w:r>
      <w:r w:rsidR="00A935F1">
        <w:t>;</w:t>
      </w:r>
      <w:r>
        <w:t xml:space="preserve"> 5) augstskolu un koledžu akreditācija. </w:t>
      </w:r>
    </w:p>
    <w:p w14:paraId="499CB948" w14:textId="704F98D1" w:rsidR="006A5B3F" w:rsidRPr="00E47D67" w:rsidRDefault="006A5B3F" w:rsidP="006A5B3F">
      <w:pPr>
        <w:jc w:val="both"/>
      </w:pPr>
      <w:r w:rsidRPr="00E47D67">
        <w:t>Studiju virzien</w:t>
      </w:r>
      <w:r w:rsidR="0025162C" w:rsidRPr="00E47D67">
        <w:t>a novērtēšana un</w:t>
      </w:r>
      <w:r w:rsidRPr="00E47D67">
        <w:t xml:space="preserve"> akreditācija</w:t>
      </w:r>
      <w:r w:rsidR="006D1F8F" w:rsidRPr="00E47D67">
        <w:t xml:space="preserve"> pašlaik</w:t>
      </w:r>
      <w:r w:rsidRPr="00E47D67">
        <w:t xml:space="preserve"> ir vienīgais process, kas noris regulāri – cikliski.</w:t>
      </w:r>
    </w:p>
    <w:p w14:paraId="1C7CCC2F" w14:textId="6ECF53C9" w:rsidR="006A5B3F" w:rsidRPr="00E47D67" w:rsidRDefault="006A5B3F" w:rsidP="006A5B3F">
      <w:pPr>
        <w:ind w:firstLine="567"/>
        <w:jc w:val="both"/>
      </w:pPr>
      <w:r w:rsidRPr="00E47D67">
        <w:rPr>
          <w:u w:val="single"/>
        </w:rPr>
        <w:t>Studiju programmu licencēšana</w:t>
      </w:r>
      <w:r w:rsidRPr="00E47D67">
        <w:t xml:space="preserve"> – novērtējums, kuru veic, lai piešķirtu tiesības uzsākt studiju programmas īstenošanu un uzņemt studējošos. Lēmumu par </w:t>
      </w:r>
      <w:r w:rsidR="00B63BA9" w:rsidRPr="00E47D67">
        <w:t xml:space="preserve">studiju programmas licencēšanu vai lēmumu par atteikumu licencēt studiju programmu </w:t>
      </w:r>
      <w:r w:rsidRPr="00E47D67">
        <w:t>pieņem Studiju kvalitātes komisija.</w:t>
      </w:r>
    </w:p>
    <w:p w14:paraId="7AB1F66C" w14:textId="66F7125A" w:rsidR="006A5B3F" w:rsidRPr="00E47D67" w:rsidRDefault="006A5B3F" w:rsidP="006A5B3F">
      <w:pPr>
        <w:ind w:firstLine="567"/>
        <w:jc w:val="both"/>
      </w:pPr>
      <w:bookmarkStart w:id="21" w:name="_Hlk130980441"/>
      <w:r w:rsidRPr="00E47D67">
        <w:t xml:space="preserve">Saskaņā ar </w:t>
      </w:r>
      <w:bookmarkStart w:id="22" w:name="_Hlk130980385"/>
      <w:bookmarkStart w:id="23" w:name="_Hlk139456287"/>
      <w:r w:rsidRPr="00E47D67">
        <w:t xml:space="preserve">Augstskolu likuma </w:t>
      </w:r>
      <w:bookmarkEnd w:id="21"/>
      <w:r w:rsidRPr="3C327A19">
        <w:rPr>
          <w:rFonts w:cstheme="minorBidi"/>
          <w:shd w:val="clear" w:color="auto" w:fill="FFFFFF"/>
        </w:rPr>
        <w:t>55.</w:t>
      </w:r>
      <w:r w:rsidRPr="3C327A19">
        <w:rPr>
          <w:rFonts w:cstheme="minorBidi"/>
          <w:shd w:val="clear" w:color="auto" w:fill="FFFFFF"/>
          <w:vertAlign w:val="superscript"/>
        </w:rPr>
        <w:t>2</w:t>
      </w:r>
      <w:r w:rsidRPr="00E47D67">
        <w:rPr>
          <w:rFonts w:ascii="Arial" w:hAnsi="Arial" w:cs="Arial"/>
          <w:b/>
          <w:bCs/>
          <w:sz w:val="20"/>
          <w:szCs w:val="20"/>
          <w:shd w:val="clear" w:color="auto" w:fill="FFFFFF"/>
          <w:vertAlign w:val="superscript"/>
        </w:rPr>
        <w:t xml:space="preserve"> </w:t>
      </w:r>
      <w:r w:rsidRPr="00E47D67">
        <w:t xml:space="preserve">panta </w:t>
      </w:r>
      <w:bookmarkEnd w:id="22"/>
      <w:r w:rsidRPr="00E47D67">
        <w:t xml:space="preserve">pirmo </w:t>
      </w:r>
      <w:bookmarkEnd w:id="23"/>
      <w:r w:rsidRPr="00E47D67">
        <w:t xml:space="preserve">daļu pirms katras studiju programmas īstenošanas attiecīgo studiju programmu licencē. Pēc studiju programmas licencēšanas Akadēmiskās informācijas centrs informāciju par studiju programmu </w:t>
      </w:r>
      <w:r w:rsidR="00A813F8" w:rsidRPr="00E47D67">
        <w:t>ieraksta izglītības programmu reģistrā</w:t>
      </w:r>
      <w:r w:rsidRPr="00E47D67">
        <w:t xml:space="preserve">. Gada laikā pēc studiju programmas licencēšanas augstskola sāk īstenot attiecīgo studiju programmu. Augstskolu likuma </w:t>
      </w:r>
      <w:r w:rsidRPr="00E47D67">
        <w:rPr>
          <w:rFonts w:cs="Calibri"/>
          <w:shd w:val="clear" w:color="auto" w:fill="FFFFFF"/>
        </w:rPr>
        <w:t>55.</w:t>
      </w:r>
      <w:r w:rsidRPr="00E47D67">
        <w:rPr>
          <w:rFonts w:cs="Calibri"/>
          <w:shd w:val="clear" w:color="auto" w:fill="FFFFFF"/>
          <w:vertAlign w:val="superscript"/>
        </w:rPr>
        <w:t>2</w:t>
      </w:r>
      <w:r w:rsidRPr="00E47D67">
        <w:rPr>
          <w:rFonts w:ascii="Arial" w:hAnsi="Arial" w:cs="Arial"/>
          <w:b/>
          <w:bCs/>
          <w:sz w:val="20"/>
          <w:szCs w:val="20"/>
          <w:shd w:val="clear" w:color="auto" w:fill="FFFFFF"/>
          <w:vertAlign w:val="superscript"/>
        </w:rPr>
        <w:t xml:space="preserve"> </w:t>
      </w:r>
      <w:r w:rsidRPr="00E47D67">
        <w:t>panta otr</w:t>
      </w:r>
      <w:r w:rsidR="00B63BA9" w:rsidRPr="00E47D67">
        <w:t>ā</w:t>
      </w:r>
      <w:r w:rsidRPr="00E47D67">
        <w:t xml:space="preserve"> daļa paredz, ka studiju programmu licencēšanu organizē Akadēmiskās informācijas centrs</w:t>
      </w:r>
      <w:bookmarkStart w:id="24" w:name="_Hlk130811145"/>
      <w:r w:rsidRPr="00E47D67">
        <w:t>.</w:t>
      </w:r>
      <w:r w:rsidRPr="00E47D67">
        <w:rPr>
          <w:vertAlign w:val="superscript"/>
        </w:rPr>
        <w:footnoteReference w:id="15"/>
      </w:r>
      <w:bookmarkEnd w:id="24"/>
    </w:p>
    <w:p w14:paraId="184774CA" w14:textId="027CA6B0" w:rsidR="006A5B3F" w:rsidRPr="00E47D67" w:rsidRDefault="006A5B3F" w:rsidP="006A5B3F">
      <w:pPr>
        <w:ind w:firstLine="567"/>
        <w:jc w:val="both"/>
      </w:pPr>
      <w:r w:rsidRPr="00E47D67">
        <w:t>Augstskolu likuma 55.</w:t>
      </w:r>
      <w:r w:rsidRPr="00E47D67">
        <w:rPr>
          <w:vertAlign w:val="superscript"/>
        </w:rPr>
        <w:t xml:space="preserve">2 </w:t>
      </w:r>
      <w:r w:rsidRPr="00E47D67">
        <w:t>panta septītā daļa paredz, ka</w:t>
      </w:r>
      <w:r w:rsidR="00E513B8">
        <w:t xml:space="preserve"> </w:t>
      </w:r>
      <w:r w:rsidRPr="00E47D67">
        <w:t>Studiju kvalitātes komisija pieņem lēmumu par atteikumu licencēt studiju programmu</w:t>
      </w:r>
      <w:r w:rsidR="00E513B8">
        <w:t>,</w:t>
      </w:r>
      <w:r w:rsidR="00E513B8" w:rsidRPr="00E47D67">
        <w:t xml:space="preserve"> ja studiju programma neatbilst kādai no prasībām</w:t>
      </w:r>
      <w:r w:rsidR="00E513B8">
        <w:t>. A</w:t>
      </w:r>
      <w:r w:rsidRPr="00E47D67">
        <w:t>ugstskola ir tiesīga iesniegt iesniegumu par attiecīgajam studiju virzienam atbilstošas studiju programmas licencēšanu tikai pēc tam, kad ir novērsusi Studiju kvalitātes komisijas konstatētos trūkumus</w:t>
      </w:r>
      <w:r w:rsidR="00E513B8">
        <w:t>, j</w:t>
      </w:r>
      <w:r w:rsidR="00E513B8" w:rsidRPr="00E47D67">
        <w:t xml:space="preserve">a Studiju kvalitātes komisija </w:t>
      </w:r>
      <w:r w:rsidR="00E513B8">
        <w:t xml:space="preserve">bija </w:t>
      </w:r>
      <w:r w:rsidR="00E513B8" w:rsidRPr="00E47D67">
        <w:t>pieņ</w:t>
      </w:r>
      <w:r w:rsidR="00E513B8">
        <w:t>ē</w:t>
      </w:r>
      <w:r w:rsidR="00E513B8" w:rsidRPr="00E47D67">
        <w:t>m</w:t>
      </w:r>
      <w:r w:rsidR="00E513B8">
        <w:t>usi</w:t>
      </w:r>
      <w:r w:rsidR="00E513B8" w:rsidRPr="00E47D67">
        <w:t xml:space="preserve"> lēmumu par atteikumu licencēt studiju programmu</w:t>
      </w:r>
      <w:r w:rsidRPr="00E47D67">
        <w:t>.</w:t>
      </w:r>
      <w:r w:rsidRPr="00E47D67">
        <w:rPr>
          <w:vertAlign w:val="superscript"/>
        </w:rPr>
        <w:footnoteReference w:id="16"/>
      </w:r>
    </w:p>
    <w:p w14:paraId="08581E10" w14:textId="512205DB" w:rsidR="006A5B3F" w:rsidRPr="00E47D67" w:rsidRDefault="006A5B3F" w:rsidP="006A5B3F">
      <w:pPr>
        <w:ind w:firstLine="567"/>
        <w:jc w:val="both"/>
      </w:pPr>
      <w:r w:rsidRPr="00E47D67">
        <w:rPr>
          <w:u w:val="single"/>
        </w:rPr>
        <w:t>Licencētas studiju programmas iekļaušana studiju virzien</w:t>
      </w:r>
      <w:r w:rsidR="007A3106" w:rsidRPr="00E47D67">
        <w:rPr>
          <w:u w:val="single"/>
        </w:rPr>
        <w:t>ā</w:t>
      </w:r>
      <w:r w:rsidRPr="00E47D67">
        <w:t xml:space="preserve"> ir vērtēšana</w:t>
      </w:r>
      <w:r w:rsidR="00EA6434" w:rsidRPr="00E47D67">
        <w:t>s procedūra</w:t>
      </w:r>
      <w:r w:rsidRPr="00E47D67">
        <w:t xml:space="preserve">, kuras rezultātā tiek noteikts studiju programmas vērtējums “izcili”, “labi”, “viduvēji” vai “neapmierinoši”, un Studiju kvalitātes komisija pieņem lēmumu par licencētas studiju programmas iekļaušanu </w:t>
      </w:r>
      <w:r w:rsidR="007A3106" w:rsidRPr="00E47D67">
        <w:t xml:space="preserve">akreditētajā </w:t>
      </w:r>
      <w:r w:rsidRPr="00E47D67">
        <w:t>studiju virzien</w:t>
      </w:r>
      <w:r w:rsidR="007A3106" w:rsidRPr="00E47D67">
        <w:t>ā</w:t>
      </w:r>
      <w:r w:rsidRPr="00E47D67">
        <w:t xml:space="preserve">. Studiju programmas ar vērtējumu “neapmierinoši” netiek iekļautas </w:t>
      </w:r>
      <w:r w:rsidR="007A3106" w:rsidRPr="00E47D67">
        <w:t xml:space="preserve">akreditētajos </w:t>
      </w:r>
      <w:r w:rsidRPr="00E47D67">
        <w:t>studiju virzien</w:t>
      </w:r>
      <w:r w:rsidR="007A3106" w:rsidRPr="00E47D67">
        <w:t xml:space="preserve">os. </w:t>
      </w:r>
    </w:p>
    <w:p w14:paraId="3785F386" w14:textId="38661A72" w:rsidR="006A5B3F" w:rsidRPr="00E47D67" w:rsidRDefault="006A5B3F" w:rsidP="006A5B3F">
      <w:pPr>
        <w:ind w:firstLine="567"/>
        <w:jc w:val="both"/>
      </w:pPr>
      <w:r w:rsidRPr="3C327A19">
        <w:rPr>
          <w:u w:val="single"/>
        </w:rPr>
        <w:t>Būtisko izmaiņu novērtēšana studiju virzienā un tam atbilstošajās studiju programmās</w:t>
      </w:r>
      <w:r>
        <w:t xml:space="preserve"> ir vērtēšana</w:t>
      </w:r>
      <w:r w:rsidR="00EA6434">
        <w:t>s procedūra</w:t>
      </w:r>
      <w:r>
        <w:t xml:space="preserve">, kuras rezultātā augstskolai/koledžai tiek piešķirta atļauja veikt būtiskas izmaiņas studiju virzienam atbilstošās studiju programmās. Būtiskās izmaiņas ir noteiktas </w:t>
      </w:r>
      <w:bookmarkStart w:id="25" w:name="_Hlk157090186"/>
      <w:r>
        <w:t xml:space="preserve">Ministru kabineta </w:t>
      </w:r>
      <w:r w:rsidR="007975B7">
        <w:t xml:space="preserve">2018. gada 11. decembra </w:t>
      </w:r>
      <w:r>
        <w:t>noteikumos Nr.</w:t>
      </w:r>
      <w:r w:rsidR="00E513B8">
        <w:t xml:space="preserve"> </w:t>
      </w:r>
      <w:r>
        <w:t xml:space="preserve">793 “Studiju virzienu atvēršanas un akreditācijas noteikumi”.  </w:t>
      </w:r>
    </w:p>
    <w:bookmarkEnd w:id="25"/>
    <w:p w14:paraId="28DC3FDC" w14:textId="4E3CB77E" w:rsidR="006A5B3F" w:rsidRPr="00E47D67" w:rsidRDefault="006A5B3F" w:rsidP="006A5B3F">
      <w:pPr>
        <w:ind w:firstLine="567"/>
        <w:jc w:val="both"/>
      </w:pPr>
      <w:r w:rsidRPr="3C327A19">
        <w:rPr>
          <w:u w:val="single"/>
        </w:rPr>
        <w:t>Studiju virzienu novērtēšana un akreditācija</w:t>
      </w:r>
      <w:r>
        <w:t>, kas ietver studiju programmu novērtēšanu</w:t>
      </w:r>
      <w:r w:rsidR="00497209">
        <w:t xml:space="preserve"> </w:t>
      </w:r>
      <w:r>
        <w:t>ir vērtē</w:t>
      </w:r>
      <w:r w:rsidR="00EA6434">
        <w:t>šanas</w:t>
      </w:r>
      <w:r>
        <w:t xml:space="preserve"> </w:t>
      </w:r>
      <w:r w:rsidR="00EA6434">
        <w:t xml:space="preserve">procedūra </w:t>
      </w:r>
      <w:r>
        <w:t xml:space="preserve">ar mērķi noteikt augstskolas/koledžas resursu kvalitāti un spēju īstenot studiju programmu atbilstoši konkrētam studiju virzienam regulējošo normatīvo aktu ietvaros. Studiju virziena akreditācija dod tiesības izsniegt valsts atzītus augstākās izglītības diplomus par </w:t>
      </w:r>
      <w:r>
        <w:lastRenderedPageBreak/>
        <w:t>studiju programmas, kas atbilst noteiktam studiju virzienam</w:t>
      </w:r>
      <w:r w:rsidR="00054082">
        <w:t>, apguvi</w:t>
      </w:r>
      <w:r>
        <w:t xml:space="preserve">. </w:t>
      </w:r>
      <w:r w:rsidR="0078377D">
        <w:t xml:space="preserve">Savukārt katrai studiju programmai tiek piešķirts vērtējums “izcili”, “labi”, “viduvēji” vai “neapmierinoši”. </w:t>
      </w:r>
      <w:r>
        <w:t xml:space="preserve">Studiju virzieni var tikt akreditēti uz diviem termiņiem – 6 gadi (pozitīvs lēmums) un 2 gadi (lēmums ar nosacījumiem, ja tiek konstatēti trūkumi, kuri var tikt novērsti studiju virziena akreditācijas termiņa laikā). Negatīva lēmuma gadījumā akreditācija netiek piešķirta. </w:t>
      </w:r>
    </w:p>
    <w:p w14:paraId="248AAF25" w14:textId="0A584ED1" w:rsidR="006A5B3F" w:rsidRPr="00E47D67" w:rsidRDefault="006A5B3F" w:rsidP="006A5B3F">
      <w:pPr>
        <w:ind w:firstLine="567"/>
        <w:jc w:val="both"/>
      </w:pPr>
      <w:bookmarkStart w:id="26" w:name="_Hlk130980638"/>
      <w:r w:rsidRPr="00E47D67">
        <w:t xml:space="preserve">Saskaņā ar Augstskolu likuma </w:t>
      </w:r>
      <w:r w:rsidRPr="3C327A19">
        <w:rPr>
          <w:rFonts w:cstheme="minorBidi"/>
          <w:shd w:val="clear" w:color="auto" w:fill="FFFFFF"/>
        </w:rPr>
        <w:t>55.</w:t>
      </w:r>
      <w:r w:rsidRPr="3C327A19">
        <w:rPr>
          <w:rFonts w:cstheme="minorBidi"/>
          <w:shd w:val="clear" w:color="auto" w:fill="FFFFFF"/>
          <w:vertAlign w:val="superscript"/>
        </w:rPr>
        <w:t>3</w:t>
      </w:r>
      <w:r w:rsidRPr="00E47D67">
        <w:rPr>
          <w:rFonts w:ascii="Arial" w:hAnsi="Arial" w:cs="Arial"/>
          <w:sz w:val="20"/>
          <w:szCs w:val="20"/>
          <w:shd w:val="clear" w:color="auto" w:fill="FFFFFF"/>
        </w:rPr>
        <w:t xml:space="preserve"> panta </w:t>
      </w:r>
      <w:bookmarkEnd w:id="26"/>
      <w:r w:rsidRPr="00E47D67">
        <w:t>trešo daļu studiju virziena akreditācijas procesa ietvaros studiju virziena novērtēšanu veic Akadēmiskās informācijas centrs vai Eiropas augstākās izglītības kvalitātes nodrošināšanas reģistrā iekļauta kvalitātes nodrošināšanas aģentūra pēc augstskolas izvēles atbilstoši normatīvajiem aktiem par studiju virziena akreditāciju. Studiju virziena novērtēšanas izdevumus sedz augstskola no tās budžeta līdzekļiem. Studiju virziena un katras tam atbilstošās studiju programmas novērtējumu augstskola pievieno iesniegumam par attiecīgā studiju virziena akreditāciju</w:t>
      </w:r>
      <w:r w:rsidR="00E513B8">
        <w:t>.</w:t>
      </w:r>
      <w:r w:rsidRPr="00E47D67">
        <w:rPr>
          <w:vertAlign w:val="superscript"/>
        </w:rPr>
        <w:footnoteReference w:id="17"/>
      </w:r>
    </w:p>
    <w:p w14:paraId="3959AF3B" w14:textId="40116A3F" w:rsidR="00F97E6C" w:rsidRPr="00E47D67" w:rsidRDefault="00F97E6C" w:rsidP="00F97E6C">
      <w:pPr>
        <w:ind w:firstLine="567"/>
        <w:jc w:val="both"/>
      </w:pPr>
      <w:r>
        <w:t xml:space="preserve">Saskaņā ar Ministru kabineta </w:t>
      </w:r>
      <w:r w:rsidR="007975B7">
        <w:t xml:space="preserve">2018. gada 11. decembra </w:t>
      </w:r>
      <w:r>
        <w:t>noteikumiem Nr.</w:t>
      </w:r>
      <w:r w:rsidR="00E513B8">
        <w:t xml:space="preserve"> </w:t>
      </w:r>
      <w:r>
        <w:t>793 “Studiju virzienu atvēršanas un akreditācijas noteikumi” studiju virziena un tam atbilstošo studiju programmu novērtēšana ilgst sešus mēnešus.</w:t>
      </w:r>
    </w:p>
    <w:p w14:paraId="776DD835" w14:textId="78D46CEE" w:rsidR="006A5B3F" w:rsidRPr="00E47D67" w:rsidRDefault="006A5B3F" w:rsidP="006A5B3F">
      <w:pPr>
        <w:ind w:firstLine="567"/>
        <w:jc w:val="both"/>
      </w:pPr>
      <w:r w:rsidRPr="00E47D67">
        <w:t xml:space="preserve">Saskaņā ar Augstskolu likuma </w:t>
      </w:r>
      <w:r w:rsidRPr="00E47D67">
        <w:rPr>
          <w:rFonts w:cs="Calibri"/>
          <w:shd w:val="clear" w:color="auto" w:fill="FFFFFF"/>
        </w:rPr>
        <w:t>55.</w:t>
      </w:r>
      <w:r w:rsidRPr="00E47D67">
        <w:rPr>
          <w:rFonts w:cs="Calibri"/>
          <w:shd w:val="clear" w:color="auto" w:fill="FFFFFF"/>
          <w:vertAlign w:val="superscript"/>
        </w:rPr>
        <w:t>3</w:t>
      </w:r>
      <w:r w:rsidRPr="00E47D67">
        <w:rPr>
          <w:rFonts w:ascii="Arial" w:hAnsi="Arial" w:cs="Arial"/>
          <w:sz w:val="20"/>
          <w:szCs w:val="20"/>
          <w:shd w:val="clear" w:color="auto" w:fill="FFFFFF"/>
        </w:rPr>
        <w:t xml:space="preserve"> panta </w:t>
      </w:r>
      <w:r w:rsidRPr="00E47D67">
        <w:t>ceturto daļu lēmumu par studiju virziena akreditāciju pieņem četru mēnešu laikā no dienas, kad saņemts augstskolas iesniegums par attiecīgā studiju virziena akreditāciju. Lēmumu par studiju virziena akreditāciju vai lēmumu par atteikumu akreditēt studiju virzienu pieņem Studiju kvalitātes komisija</w:t>
      </w:r>
      <w:r w:rsidR="00E513B8">
        <w:t>.</w:t>
      </w:r>
      <w:r w:rsidRPr="00E47D67">
        <w:rPr>
          <w:vertAlign w:val="superscript"/>
        </w:rPr>
        <w:footnoteReference w:id="18"/>
      </w:r>
    </w:p>
    <w:p w14:paraId="4C0C6B2E" w14:textId="0863F1D5" w:rsidR="006A5B3F" w:rsidRPr="00E47D67" w:rsidRDefault="006A5B3F" w:rsidP="006A5B3F">
      <w:pPr>
        <w:ind w:firstLine="567"/>
        <w:jc w:val="both"/>
      </w:pPr>
      <w:r w:rsidRPr="00E47D67">
        <w:t xml:space="preserve">Atbilstoši Augstskolu likuma </w:t>
      </w:r>
      <w:r w:rsidRPr="3C327A19">
        <w:rPr>
          <w:rFonts w:cstheme="minorBidi"/>
          <w:shd w:val="clear" w:color="auto" w:fill="FFFFFF"/>
        </w:rPr>
        <w:t>55.</w:t>
      </w:r>
      <w:r w:rsidRPr="3C327A19">
        <w:rPr>
          <w:rFonts w:cstheme="minorBidi"/>
          <w:shd w:val="clear" w:color="auto" w:fill="FFFFFF"/>
          <w:vertAlign w:val="superscript"/>
        </w:rPr>
        <w:t>3</w:t>
      </w:r>
      <w:r w:rsidRPr="00E47D67">
        <w:rPr>
          <w:rFonts w:ascii="Arial" w:hAnsi="Arial" w:cs="Arial"/>
          <w:sz w:val="20"/>
          <w:szCs w:val="20"/>
          <w:shd w:val="clear" w:color="auto" w:fill="FFFFFF"/>
        </w:rPr>
        <w:t xml:space="preserve"> panta </w:t>
      </w:r>
      <w:r w:rsidRPr="00E47D67">
        <w:t>devītajai daļai mēneša laikā pēc studiju virziena akreditācijas Akadēmiskās informācijas centrs izglītības programmu reģistrā iekļauj informāciju par attiecīgā studiju virziena un tam atbilstošo studiju programmu akreditāciju attiecīgajā augstskolā</w:t>
      </w:r>
      <w:r w:rsidR="00E513B8">
        <w:t>.</w:t>
      </w:r>
      <w:r w:rsidRPr="00E47D67">
        <w:rPr>
          <w:vertAlign w:val="superscript"/>
        </w:rPr>
        <w:footnoteReference w:id="19"/>
      </w:r>
    </w:p>
    <w:p w14:paraId="13789C5B" w14:textId="4761CC0F" w:rsidR="006A5B3F" w:rsidRPr="00E47D67" w:rsidRDefault="006A5B3F" w:rsidP="006A5B3F">
      <w:pPr>
        <w:ind w:firstLine="567"/>
        <w:jc w:val="both"/>
        <w:rPr>
          <w:rFonts w:ascii="Arial" w:hAnsi="Arial" w:cs="Arial"/>
          <w:color w:val="414142"/>
          <w:sz w:val="20"/>
          <w:szCs w:val="20"/>
          <w:shd w:val="clear" w:color="auto" w:fill="FFFFFF"/>
        </w:rPr>
      </w:pPr>
      <w:r w:rsidRPr="00E47D67">
        <w:t>Augstskolu likuma 55.</w:t>
      </w:r>
      <w:r w:rsidRPr="00E47D67">
        <w:rPr>
          <w:vertAlign w:val="superscript"/>
        </w:rPr>
        <w:t>3</w:t>
      </w:r>
      <w:r w:rsidRPr="00E47D67">
        <w:t> panta desmitā daļa paredz, ka</w:t>
      </w:r>
      <w:r w:rsidR="00E513B8">
        <w:t xml:space="preserve"> </w:t>
      </w:r>
      <w:r w:rsidRPr="00E47D67">
        <w:t>izglītības un zinātnes ministrs ir tiesīgs lemt par attiecīgā studiju virziena ārpuskārtas akreditācijas noteikšanu</w:t>
      </w:r>
      <w:r w:rsidR="00E513B8">
        <w:t>,</w:t>
      </w:r>
      <w:r w:rsidR="00A6203B">
        <w:t xml:space="preserve"> </w:t>
      </w:r>
      <w:r w:rsidR="00E513B8" w:rsidRPr="00E47D67">
        <w:t>ja augstskola studiju virziena akreditācijas termiņā nenodrošina studiju virziena akreditācijas procesā norādīto studiju bāzi, informatīvo bāzi, materiāltehnisko bāzi, finansiālo bāzi vai akadēmiskā personāla kvalifikāciju</w:t>
      </w:r>
      <w:r w:rsidRPr="00E47D67">
        <w:t>. Studiju virziena ārpuskārtas akreditācijas ietvaros Studiju kvalitātes komisija var pieņemt lēmumu par attiecīgās augstskolas studiju virziena akreditācijas atstāšanu spēkā vai lēmumu par studiju virziena akreditācijas atņemšanu.</w:t>
      </w:r>
      <w:r w:rsidRPr="00E47D67">
        <w:rPr>
          <w:vertAlign w:val="superscript"/>
        </w:rPr>
        <w:footnoteReference w:id="20"/>
      </w:r>
    </w:p>
    <w:p w14:paraId="1512FDF7" w14:textId="325ED1D3" w:rsidR="006A5B3F" w:rsidRPr="00E47D67" w:rsidRDefault="006A5B3F" w:rsidP="006A5B3F">
      <w:pPr>
        <w:ind w:firstLine="567"/>
        <w:jc w:val="both"/>
      </w:pPr>
      <w:r w:rsidRPr="00E47D67">
        <w:rPr>
          <w:u w:val="single"/>
        </w:rPr>
        <w:t>Augstskolu un koledžu akreditācija</w:t>
      </w:r>
      <w:r w:rsidRPr="00E47D67">
        <w:t xml:space="preserve"> – institūcijas darba organizācijas un resursu kvalitātes novērtējums, kura rezultātā institūcija tiek atzīta no valsts puses un tā var izsniegt valsts </w:t>
      </w:r>
      <w:r w:rsidR="001E56A2" w:rsidRPr="00E47D67">
        <w:t xml:space="preserve">atzītus </w:t>
      </w:r>
      <w:r w:rsidRPr="00E47D67">
        <w:t xml:space="preserve">diplomus. Iestādes tiek akreditētas uz nenoteiktu laiku, un ārpuskārtas institūcijas akreditācija var tikt organizēta gadījumos, kad pārkāpti nozari regulējošie normatīvie akti. </w:t>
      </w:r>
      <w:r w:rsidR="00E46874" w:rsidRPr="00E47D67">
        <w:t xml:space="preserve">Augstskolu un koledžu akreditācija dod tiesības </w:t>
      </w:r>
      <w:r w:rsidR="003C2902" w:rsidRPr="00E47D67">
        <w:t xml:space="preserve">izsniegt valsts atzītus diplomus, izveidot filiāli vai pārstāvniecību </w:t>
      </w:r>
      <w:r w:rsidR="00080901" w:rsidRPr="00E47D67">
        <w:t>un īstenot kopīgu studiju programmu.</w:t>
      </w:r>
    </w:p>
    <w:p w14:paraId="14A5BB55" w14:textId="21951F36" w:rsidR="006A5B3F" w:rsidRPr="00E47D67" w:rsidRDefault="006A5B3F" w:rsidP="006A5B3F">
      <w:pPr>
        <w:ind w:firstLine="567"/>
        <w:jc w:val="both"/>
      </w:pPr>
      <w:r w:rsidRPr="00E47D67">
        <w:lastRenderedPageBreak/>
        <w:t xml:space="preserve">Saskaņā ar </w:t>
      </w:r>
      <w:r w:rsidR="00AB3C41" w:rsidRPr="00E47D67">
        <w:t xml:space="preserve">2022. gada 15. septembra grozījumiem </w:t>
      </w:r>
      <w:r w:rsidRPr="00E47D67">
        <w:t>Augstskolu likuma 1.</w:t>
      </w:r>
      <w:r w:rsidR="00F2036F">
        <w:t> </w:t>
      </w:r>
      <w:r w:rsidRPr="00E47D67">
        <w:t>panta trešajā</w:t>
      </w:r>
      <w:r w:rsidR="00AB3C41">
        <w:t> punktā</w:t>
      </w:r>
      <w:r w:rsidRPr="00E47D67">
        <w:t xml:space="preserve"> no 2025. gada 1. janvāra  augstskolas akreditācija būs regulārs augstskolas darbības kvalitātes un atbilstības dibinātāja noteiktajam augstskolas tipam izvērtējums. Akreditācijas rezultātā augstskolai tiek piešķirts </w:t>
      </w:r>
      <w:r w:rsidR="00C77A45" w:rsidRPr="00E47D67">
        <w:t>valsts atzītas augstskolas</w:t>
      </w:r>
      <w:r w:rsidRPr="00E47D67">
        <w:t xml:space="preserve"> statuss</w:t>
      </w:r>
      <w:r w:rsidR="00A21715">
        <w:t>.</w:t>
      </w:r>
      <w:r w:rsidRPr="00E47D67">
        <w:rPr>
          <w:vertAlign w:val="superscript"/>
        </w:rPr>
        <w:footnoteReference w:id="21"/>
      </w:r>
    </w:p>
    <w:p w14:paraId="3510741C" w14:textId="7725BCC3" w:rsidR="006A5B3F" w:rsidRPr="00E47D67" w:rsidRDefault="006A5B3F" w:rsidP="006A5B3F">
      <w:pPr>
        <w:ind w:firstLine="567"/>
        <w:jc w:val="both"/>
      </w:pPr>
      <w:r w:rsidRPr="00E47D67">
        <w:t>Augstskolu likuma 9. panta pirm</w:t>
      </w:r>
      <w:r w:rsidR="00A21715">
        <w:t>ā</w:t>
      </w:r>
      <w:r w:rsidRPr="00E47D67">
        <w:t xml:space="preserve"> daļ</w:t>
      </w:r>
      <w:r w:rsidR="00A21715">
        <w:t>a nosaka, ka</w:t>
      </w:r>
      <w:r w:rsidRPr="00E47D67">
        <w:t xml:space="preserve"> augstskolu akreditācija notiek saskaņā ar Ministru kabineta apstiprinātiem akreditācijas noteikumiem, </w:t>
      </w:r>
      <w:r w:rsidR="00A21715">
        <w:t xml:space="preserve">un </w:t>
      </w:r>
      <w:r w:rsidRPr="00E47D67">
        <w:t>to organizē Akadēmiskās informācijas centrs. Lēmumu par augstskolu akreditāciju sešu mēnešu laikā pieņem Studiju kvalitātes komisija. Akadēmiskās informācijas centrs ievada un aktualizē Valsts izglītības informācijas sistēmā informāciju par augstskolu akreditāciju</w:t>
      </w:r>
      <w:r w:rsidR="00A21715">
        <w:t>.</w:t>
      </w:r>
      <w:r w:rsidRPr="00E47D67">
        <w:rPr>
          <w:sz w:val="24"/>
          <w:szCs w:val="24"/>
          <w:vertAlign w:val="superscript"/>
        </w:rPr>
        <w:footnoteReference w:id="22"/>
      </w:r>
    </w:p>
    <w:p w14:paraId="25C0960F" w14:textId="03826C54" w:rsidR="00082A6D" w:rsidRPr="00E47D67" w:rsidRDefault="00082A6D" w:rsidP="00C82EDD">
      <w:pPr>
        <w:ind w:firstLine="567"/>
        <w:jc w:val="both"/>
      </w:pPr>
      <w:r>
        <w:t xml:space="preserve">Saskaņā ar Augstskolu likuma </w:t>
      </w:r>
      <w:r w:rsidR="00284089">
        <w:t xml:space="preserve">71. panta otro </w:t>
      </w:r>
      <w:r w:rsidR="006A67F7">
        <w:t xml:space="preserve">punktu Augstākās izglītības padomei ir tiesības pieprasīt ārpuskārtas akreditāciju </w:t>
      </w:r>
      <w:r w:rsidR="00DE1223">
        <w:t xml:space="preserve">jebkurai augstskolai vai tās studiju virzienam. </w:t>
      </w:r>
      <w:r w:rsidR="00C82EDD">
        <w:t>Saskaņā ar Augstskolu likuma 9. panta trešo daļu</w:t>
      </w:r>
      <w:r w:rsidR="00A21715">
        <w:t xml:space="preserve"> </w:t>
      </w:r>
      <w:r w:rsidR="00C82EDD">
        <w:t>izglītības un zinātnes ministram ir tiesības izdot rīkojumu par augstskolas ārkārtas akreditāciju, akreditācijas laiku, akreditācijas atcelšanu vai anulēšanu</w:t>
      </w:r>
      <w:r w:rsidR="00A21715">
        <w:t>, ja augstskola nenodrošina akreditācijā norādīto studiju bāzi, informatīvo bāzi, studiju kvalitāti atbilstoši šī likuma 55. panta pirmajā daļā minētajām prasībām vai augstskolas darbībā ir konstatēti būtiski normatīvo aktu pārkāpumi</w:t>
      </w:r>
      <w:r w:rsidR="00C82EDD">
        <w:t>.</w:t>
      </w:r>
    </w:p>
    <w:p w14:paraId="534333E8" w14:textId="6230F404" w:rsidR="006A5B3F" w:rsidRPr="00E47D67" w:rsidRDefault="7BD07539" w:rsidP="006A5B3F">
      <w:pPr>
        <w:ind w:firstLine="567"/>
        <w:jc w:val="both"/>
      </w:pPr>
      <w:r>
        <w:t xml:space="preserve">2022. gada grozījumi Augstskolu likumā un Profesionālās izglītības likumā paredz skaidrāku koledžu lomu augstākās izglītības sistēmā, tādēļ, pārejot uz ciklisku institucionālo akreditāciju, ir </w:t>
      </w:r>
      <w:r w:rsidR="5300387B">
        <w:t>nepieciešams regulējums</w:t>
      </w:r>
      <w:r w:rsidR="1FECAAA4">
        <w:t xml:space="preserve">, </w:t>
      </w:r>
      <w:r w:rsidR="338A193E">
        <w:t xml:space="preserve">kas </w:t>
      </w:r>
      <w:r w:rsidR="1FECAAA4">
        <w:t xml:space="preserve">paredz  </w:t>
      </w:r>
      <w:r w:rsidR="0C96324C">
        <w:t xml:space="preserve">vērtēšanas </w:t>
      </w:r>
      <w:r w:rsidR="1FECAAA4">
        <w:t>kritērijus atkarībā no iestādes tipa</w:t>
      </w:r>
      <w:r>
        <w:t xml:space="preserve">. </w:t>
      </w:r>
    </w:p>
    <w:p w14:paraId="542B2E09" w14:textId="6376C365" w:rsidR="006A5B3F" w:rsidRPr="00E47D67" w:rsidRDefault="006A5B3F" w:rsidP="006A5B3F">
      <w:pPr>
        <w:ind w:firstLine="567"/>
        <w:jc w:val="both"/>
      </w:pPr>
      <w:r>
        <w:t xml:space="preserve">Šī brīža </w:t>
      </w:r>
      <w:r w:rsidR="003E0D83">
        <w:t>augstākās izglītības</w:t>
      </w:r>
      <w:r w:rsidR="00234019">
        <w:t xml:space="preserve"> </w:t>
      </w:r>
      <w:r>
        <w:t>vērtēšanas sistēmas trūkumus raksturo normatīvais un administratīvais slogs, liels darba apjoms</w:t>
      </w:r>
      <w:r w:rsidR="00BB125C">
        <w:t xml:space="preserve">, </w:t>
      </w:r>
      <w:r w:rsidR="00AA35FA">
        <w:t xml:space="preserve">tai skaitā </w:t>
      </w:r>
      <w:r w:rsidR="0069268A">
        <w:t>sagatavojot dokumentāciju</w:t>
      </w:r>
      <w:r w:rsidR="0071730C">
        <w:t>,</w:t>
      </w:r>
      <w:r w:rsidR="00BB125C">
        <w:t xml:space="preserve"> apjomīgi </w:t>
      </w:r>
      <w:r>
        <w:t>laika un cilvēku resurs</w:t>
      </w:r>
      <w:r w:rsidR="00BB125C">
        <w:t>i</w:t>
      </w:r>
      <w:r>
        <w:t xml:space="preserve"> gan augstskolās un koledžās, gan Augstākās izglītības kvalitātes aģentūrā, </w:t>
      </w:r>
      <w:r w:rsidR="006549DA">
        <w:t xml:space="preserve">problēmas ar </w:t>
      </w:r>
      <w:r w:rsidR="005F2687">
        <w:t xml:space="preserve">atbilstošu </w:t>
      </w:r>
      <w:r w:rsidR="006549DA">
        <w:t>ekspert</w:t>
      </w:r>
      <w:r w:rsidR="005F2687">
        <w:t>u pieejamību,</w:t>
      </w:r>
      <w:r w:rsidR="003D0CA3">
        <w:t xml:space="preserve"> veicot viena studiju virziena novērtēšanu vairākās augstskolās un koledžās viena gada laikā,</w:t>
      </w:r>
      <w:r w:rsidR="006549DA">
        <w:t xml:space="preserve"> </w:t>
      </w:r>
      <w:r>
        <w:t>kā arī augstas novērtēšanas procedūru izmaksas</w:t>
      </w:r>
      <w:r w:rsidR="00BB125C">
        <w:t>, iekļaujot</w:t>
      </w:r>
      <w:r w:rsidR="0069268A">
        <w:t xml:space="preserve"> </w:t>
      </w:r>
      <w:r w:rsidR="00340455">
        <w:t>dokumentu tulkošanas izmaksas</w:t>
      </w:r>
      <w:r>
        <w:t xml:space="preserve">. </w:t>
      </w:r>
    </w:p>
    <w:p w14:paraId="1791F88C" w14:textId="77777777" w:rsidR="006A5B3F" w:rsidRPr="00E47D67" w:rsidRDefault="006A5B3F" w:rsidP="006A5B3F">
      <w:pPr>
        <w:ind w:firstLine="567"/>
        <w:rPr>
          <w:highlight w:val="yellow"/>
        </w:rPr>
      </w:pPr>
    </w:p>
    <w:p w14:paraId="55F8CE34" w14:textId="513C393C" w:rsidR="006A5B3F" w:rsidRPr="00E47D67" w:rsidRDefault="006A5B3F" w:rsidP="006A5B3F">
      <w:pPr>
        <w:pStyle w:val="Heading2"/>
        <w:spacing w:after="240"/>
        <w:ind w:firstLine="567"/>
        <w:jc w:val="center"/>
      </w:pPr>
      <w:bookmarkStart w:id="27" w:name="_Toc140742490"/>
      <w:bookmarkStart w:id="28" w:name="_Toc191494231"/>
      <w:r>
        <w:t xml:space="preserve">2.3. Akadēmiskās informācijas centra (Augstākās izglītības kvalitātes aģentūras) </w:t>
      </w:r>
      <w:bookmarkStart w:id="29" w:name="_Hlk130803702"/>
      <w:r>
        <w:t>esošā loma kvalitātes vērtēšanā</w:t>
      </w:r>
      <w:bookmarkEnd w:id="27"/>
      <w:bookmarkEnd w:id="28"/>
      <w:bookmarkEnd w:id="29"/>
    </w:p>
    <w:p w14:paraId="450B7556" w14:textId="11D0F930" w:rsidR="006A5B3F" w:rsidRPr="00E47D67" w:rsidRDefault="006A5B3F" w:rsidP="005D6B93">
      <w:pPr>
        <w:ind w:firstLine="567"/>
        <w:jc w:val="both"/>
      </w:pPr>
      <w:bookmarkStart w:id="30" w:name="_Hlk141701077"/>
      <w:r w:rsidRPr="00E47D67">
        <w:t xml:space="preserve">Augstākās izglītības kvalitātes aģentūras esošā loma kvalitātes vērtēšanā ir definēta Izglītības </w:t>
      </w:r>
      <w:r w:rsidR="005D6B93" w:rsidRPr="00E47D67">
        <w:t xml:space="preserve">likumā </w:t>
      </w:r>
      <w:r w:rsidRPr="00E47D67">
        <w:t xml:space="preserve">un Augstskolu likumā. </w:t>
      </w:r>
    </w:p>
    <w:bookmarkEnd w:id="30"/>
    <w:p w14:paraId="63A132EA" w14:textId="77777777" w:rsidR="006A5B3F" w:rsidRPr="00E47D67" w:rsidRDefault="006A5B3F" w:rsidP="006A5B3F">
      <w:pPr>
        <w:ind w:firstLine="567"/>
        <w:rPr>
          <w:u w:val="single"/>
        </w:rPr>
      </w:pPr>
      <w:r w:rsidRPr="3C327A19">
        <w:rPr>
          <w:u w:val="single"/>
        </w:rPr>
        <w:t>Izglītības likums</w:t>
      </w:r>
    </w:p>
    <w:p w14:paraId="3A2B3092" w14:textId="67085A1F" w:rsidR="006A5B3F" w:rsidRPr="00E47D67" w:rsidRDefault="006A5B3F" w:rsidP="006A5B3F">
      <w:pPr>
        <w:ind w:firstLine="567"/>
        <w:jc w:val="both"/>
      </w:pPr>
      <w:r w:rsidRPr="00E47D67">
        <w:t>Saskaņā ar Izglītības likuma 20.</w:t>
      </w:r>
      <w:r w:rsidRPr="00E47D67">
        <w:rPr>
          <w:vertAlign w:val="superscript"/>
        </w:rPr>
        <w:t>1</w:t>
      </w:r>
      <w:r w:rsidRPr="00E47D67">
        <w:t> panta ceturto daļu Akadēmiskās informācijas centrs augstākās izglītības kvalitātes jautājumos:</w:t>
      </w:r>
    </w:p>
    <w:p w14:paraId="25F32AA8" w14:textId="5DA9F598" w:rsidR="006A5B3F" w:rsidRPr="00E47D67" w:rsidRDefault="006A5B3F" w:rsidP="006A5B3F">
      <w:pPr>
        <w:ind w:firstLine="567"/>
        <w:jc w:val="both"/>
      </w:pPr>
      <w:r w:rsidRPr="00E47D67">
        <w:t xml:space="preserve">1) </w:t>
      </w:r>
      <w:bookmarkStart w:id="31" w:name="_Hlk130891200"/>
      <w:r w:rsidRPr="00E47D67">
        <w:t>organizē augstskolu un koledžu, studiju virzienu un tiem atbilstošu studiju programmu vērtēšanu un akreditāciju, kā arī studiju programmu licencēšanu.</w:t>
      </w:r>
      <w:bookmarkEnd w:id="31"/>
      <w:r w:rsidRPr="00E47D67">
        <w:t xml:space="preserve"> Augstskolu un koledžu </w:t>
      </w:r>
      <w:r w:rsidRPr="00E47D67">
        <w:lastRenderedPageBreak/>
        <w:t>akreditācijas procesā ņem vērā Izglītības kvalitātes valsts dienesta sniegto informāciju par augstskolu un koledžu darbības kvalitāti profesionālās vidējās izglītības, profesionālās tālākizglītības un profesionālās pilnveides izglītības programmu īstenošanā;</w:t>
      </w:r>
    </w:p>
    <w:p w14:paraId="7CB82BCB" w14:textId="6235A09F" w:rsidR="006A5B3F" w:rsidRPr="00E47D67" w:rsidRDefault="006A5B3F" w:rsidP="006A5B3F">
      <w:pPr>
        <w:ind w:firstLine="567"/>
        <w:jc w:val="both"/>
      </w:pPr>
      <w:r w:rsidRPr="00E47D67">
        <w:t xml:space="preserve">2) izstrādā augstskolu un koledžu, studiju virzienu un tiem atbilstošu studiju programmu kvalitātes vērtēšanas, akreditācijas un licencēšanas metodikas, vadlīnijas, procedūras un citus dokumentus, kas atbilst Eiropas augstākās izglītības kvalitātes nodrošināšanas asociācijas izstrādātajiem Eiropas augstākās izglītības kvalitātes nodrošināšanas standartiem un vadlīnijām; </w:t>
      </w:r>
    </w:p>
    <w:p w14:paraId="407516DD" w14:textId="77777777" w:rsidR="006A5B3F" w:rsidRPr="00E47D67" w:rsidRDefault="006A5B3F" w:rsidP="006A5B3F">
      <w:pPr>
        <w:ind w:firstLine="567"/>
        <w:jc w:val="both"/>
      </w:pPr>
      <w:r>
        <w:t>3) sagatavo ikgadēju augstākās izglītības kvalitātes vērtēšanas procedūru un to rezultātu izvērtējumu, tai skaitā apkopo un uzkrāj datus, analizē, novērtē un sniedz priekšlikumus kvalitātes pilnveidei, un iesniedz izvērtējumu Izglītības un zinātnes ministrijai;</w:t>
      </w:r>
    </w:p>
    <w:p w14:paraId="66FAE989" w14:textId="77777777" w:rsidR="006A5B3F" w:rsidRPr="00E47D67" w:rsidRDefault="006A5B3F" w:rsidP="006A5B3F">
      <w:pPr>
        <w:ind w:firstLine="567"/>
        <w:jc w:val="both"/>
      </w:pPr>
      <w:r w:rsidRPr="00E47D67">
        <w:t>4) sadarbojas nacionālā un starptautiskā līmenī ar augstākās izglītības institūcijām un organizācijām augstākās izglītības kvalitātes nodrošināšanai un piedalās projektos, kas saistīti ar augstākās izglītības kvalitātes jautājumiem;</w:t>
      </w:r>
    </w:p>
    <w:p w14:paraId="42DE1106" w14:textId="77777777" w:rsidR="006A5B3F" w:rsidRPr="00E47D67" w:rsidRDefault="006A5B3F" w:rsidP="006A5B3F">
      <w:pPr>
        <w:ind w:firstLine="567"/>
        <w:jc w:val="both"/>
      </w:pPr>
      <w:r w:rsidRPr="00E47D67">
        <w:t>5) sniedz metodisko atbalstu augstākās izglītības kvalitātes vērtēšanas jautājumos;</w:t>
      </w:r>
    </w:p>
    <w:p w14:paraId="5C3FEE5E" w14:textId="77777777" w:rsidR="006A5B3F" w:rsidRPr="00E47D67" w:rsidRDefault="006A5B3F" w:rsidP="006A5B3F">
      <w:pPr>
        <w:ind w:firstLine="567"/>
        <w:jc w:val="both"/>
      </w:pPr>
      <w:r w:rsidRPr="00E47D67">
        <w:t>6) atbilstoši savai kompetencei piedalās izglītības kvalitātes monitoringā;</w:t>
      </w:r>
    </w:p>
    <w:p w14:paraId="1BA8682A" w14:textId="5E32E450" w:rsidR="006A5B3F" w:rsidRPr="00E47D67" w:rsidRDefault="006A5B3F" w:rsidP="006A5B3F">
      <w:pPr>
        <w:ind w:firstLine="567"/>
        <w:jc w:val="both"/>
      </w:pPr>
      <w:r w:rsidRPr="00E47D67">
        <w:t>7) veic pētījumus par savā kompetencē esošiem jautājumiem un informē sabiedrību</w:t>
      </w:r>
      <w:r w:rsidR="005E338C">
        <w:t>.</w:t>
      </w:r>
      <w:r w:rsidRPr="00E47D67">
        <w:rPr>
          <w:sz w:val="24"/>
          <w:szCs w:val="24"/>
          <w:vertAlign w:val="superscript"/>
        </w:rPr>
        <w:footnoteReference w:id="23"/>
      </w:r>
    </w:p>
    <w:p w14:paraId="26B0C8D5" w14:textId="77777777" w:rsidR="006A5B3F" w:rsidRPr="00E47D67" w:rsidRDefault="006A5B3F" w:rsidP="00620F01">
      <w:pPr>
        <w:jc w:val="both"/>
      </w:pPr>
    </w:p>
    <w:p w14:paraId="67156858" w14:textId="77777777" w:rsidR="006A5B3F" w:rsidRPr="00E47D67" w:rsidRDefault="006A5B3F" w:rsidP="006A5B3F">
      <w:pPr>
        <w:ind w:firstLine="567"/>
        <w:rPr>
          <w:u w:val="single"/>
        </w:rPr>
      </w:pPr>
      <w:r w:rsidRPr="3C327A19">
        <w:rPr>
          <w:u w:val="single"/>
        </w:rPr>
        <w:t xml:space="preserve">Augstskolu likums </w:t>
      </w:r>
    </w:p>
    <w:p w14:paraId="3B50F76C" w14:textId="7DC788C9" w:rsidR="006A5B3F" w:rsidRPr="00E47D67" w:rsidRDefault="006A5B3F" w:rsidP="006A5B3F">
      <w:pPr>
        <w:ind w:firstLine="567"/>
        <w:jc w:val="both"/>
        <w:rPr>
          <w:u w:val="single"/>
        </w:rPr>
      </w:pPr>
      <w:r w:rsidRPr="00E47D67">
        <w:t>Atbilstoši Augstskolu likuma 9. pantam augstskolu akreditāciju organizē Akadēmiskās informācijas centrs. Tas notiek saskaņā ar Ministru kabineta apstiprinātiem akreditācijas noteikumiem. Tāpat Akadēmiskās informācijas centrs ievada un aktualizē Valsts izglītības informācijas sistēmā informāciju par augstskolu akreditāciju</w:t>
      </w:r>
      <w:r w:rsidR="005E338C">
        <w:t>.</w:t>
      </w:r>
      <w:r w:rsidRPr="00E47D67">
        <w:rPr>
          <w:vertAlign w:val="superscript"/>
        </w:rPr>
        <w:footnoteReference w:id="24"/>
      </w:r>
    </w:p>
    <w:p w14:paraId="2C30C2F3" w14:textId="49FCB22A" w:rsidR="006A5B3F" w:rsidRPr="00E47D67" w:rsidRDefault="006A5B3F" w:rsidP="006A5B3F">
      <w:pPr>
        <w:ind w:firstLine="567"/>
        <w:jc w:val="both"/>
      </w:pPr>
      <w:r w:rsidRPr="00E47D67">
        <w:t xml:space="preserve">Saskaņā ar Augstskolu likuma </w:t>
      </w:r>
      <w:r w:rsidR="003E7A02">
        <w:t>p</w:t>
      </w:r>
      <w:r w:rsidRPr="00E47D67">
        <w:t>ārejas noteikumu 72. punktu</w:t>
      </w:r>
      <w:r w:rsidRPr="00E47D67">
        <w:rPr>
          <w:rFonts w:ascii="Arial" w:hAnsi="Arial" w:cs="Arial"/>
          <w:sz w:val="20"/>
          <w:szCs w:val="20"/>
          <w:shd w:val="clear" w:color="auto" w:fill="FFFFFF"/>
        </w:rPr>
        <w:t xml:space="preserve"> </w:t>
      </w:r>
      <w:r w:rsidRPr="00E47D67">
        <w:t>Akadēmiskās informācijas centrs  līdz 2024. gada 31. decembrim izvērtē Izglītības iestāžu reģistrā līdz 2021. gada 15. augustam reģistrēto augstskolu atbilstību dibinātāja noteiktajam augstskolas tipam</w:t>
      </w:r>
      <w:r w:rsidR="004C1AE6">
        <w:t xml:space="preserve">, </w:t>
      </w:r>
      <w:r w:rsidR="004C1AE6" w:rsidRPr="004C1AE6">
        <w:t>izņemot valsts dibinātas augstskolas, attiecībā uz kurām Ministru kabinets ir pieņēmis lēmumu par reorganizāciju saskaņā ar Augstskolu likuma 11. panta trešās daļas 2. punktu</w:t>
      </w:r>
      <w:r w:rsidRPr="00E47D67">
        <w:t>. Ja Studiju kvalitātes komisija pieņem lēmumu par augstskolas atbilstību noteiktam tipam, tad Akadēmiskās informācijas centrs izdara attiecīgu ierakstu Augstskolu reģistrā. Ja Studiju kvalitātes komisija konstatē, ka augstskola neatbilst dibinātāja noteiktajam tipam, tā izsaka priekšlikumu dibinātājam noteikt citu augstskolas tipu. Ja augstskolas dibinātājs līdz 2025. gada 31. decembrim nav pieņēmis lēmumu par augstskolas tipa maiņu atbilstoši Studiju kvalitātes komisijas norādītajam, augstskola zaudē tiesības izsniegt</w:t>
      </w:r>
      <w:r w:rsidRPr="00E47D67">
        <w:rPr>
          <w:rFonts w:ascii="Arial" w:hAnsi="Arial" w:cs="Arial"/>
          <w:color w:val="414142"/>
          <w:sz w:val="20"/>
          <w:szCs w:val="20"/>
          <w:shd w:val="clear" w:color="auto" w:fill="FFFFFF"/>
        </w:rPr>
        <w:t xml:space="preserve"> </w:t>
      </w:r>
      <w:r w:rsidRPr="00E47D67">
        <w:t>valstiski atzītu diplomu. Ja augstskola līdz 2024. gada 31. decembrim nav iesniegusi Akadēmiskās informācijas centram pieteikumu ar lūgumu izvērtēt tās atbilstību noteiktam augstskolu tipam, tā zaudē tiesības izsniegt valstiski atzītu diplomu</w:t>
      </w:r>
      <w:bookmarkStart w:id="32" w:name="_Hlk139458739"/>
      <w:bookmarkStart w:id="33" w:name="_Hlk130478571"/>
      <w:r w:rsidR="005E338C">
        <w:t>.</w:t>
      </w:r>
      <w:r w:rsidRPr="00E47D67">
        <w:rPr>
          <w:vertAlign w:val="superscript"/>
        </w:rPr>
        <w:footnoteReference w:id="25"/>
      </w:r>
      <w:bookmarkEnd w:id="32"/>
      <w:bookmarkEnd w:id="33"/>
    </w:p>
    <w:p w14:paraId="65B3C083" w14:textId="31F594E3" w:rsidR="006A5B3F" w:rsidRPr="00E47D67" w:rsidRDefault="006A5B3F" w:rsidP="3C327A19">
      <w:pPr>
        <w:ind w:firstLine="567"/>
        <w:jc w:val="both"/>
        <w:rPr>
          <w:rFonts w:cstheme="minorBidi"/>
          <w:vertAlign w:val="superscript"/>
        </w:rPr>
      </w:pPr>
      <w:r w:rsidRPr="3C327A19">
        <w:rPr>
          <w:rFonts w:cstheme="minorBidi"/>
        </w:rPr>
        <w:lastRenderedPageBreak/>
        <w:t xml:space="preserve">Augstskolu likuma </w:t>
      </w:r>
      <w:r w:rsidR="00890B78" w:rsidRPr="3C327A19">
        <w:rPr>
          <w:rFonts w:cstheme="minorBidi"/>
        </w:rPr>
        <w:t>p</w:t>
      </w:r>
      <w:r w:rsidRPr="3C327A19">
        <w:rPr>
          <w:rFonts w:cstheme="minorBidi"/>
        </w:rPr>
        <w:t xml:space="preserve">ārejas noteikumu </w:t>
      </w:r>
      <w:r w:rsidRPr="3C327A19">
        <w:rPr>
          <w:rFonts w:cstheme="minorBidi"/>
          <w:shd w:val="clear" w:color="auto" w:fill="FFFFFF"/>
        </w:rPr>
        <w:t>72.</w:t>
      </w:r>
      <w:r w:rsidRPr="3C327A19">
        <w:rPr>
          <w:rFonts w:cstheme="minorBidi"/>
          <w:shd w:val="clear" w:color="auto" w:fill="FFFFFF"/>
          <w:vertAlign w:val="superscript"/>
        </w:rPr>
        <w:t xml:space="preserve">1 </w:t>
      </w:r>
      <w:r w:rsidRPr="3C327A19">
        <w:rPr>
          <w:rFonts w:cstheme="minorBidi"/>
        </w:rPr>
        <w:t>punkts paredz</w:t>
      </w:r>
      <w:r w:rsidRPr="3C327A19">
        <w:rPr>
          <w:rFonts w:cstheme="minorBidi"/>
          <w:shd w:val="clear" w:color="auto" w:fill="FFFFFF"/>
        </w:rPr>
        <w:t xml:space="preserve">, </w:t>
      </w:r>
      <w:r w:rsidRPr="3C327A19">
        <w:rPr>
          <w:rFonts w:cstheme="minorBidi"/>
        </w:rPr>
        <w:t xml:space="preserve">ka </w:t>
      </w:r>
      <w:r w:rsidRPr="3C327A19">
        <w:rPr>
          <w:rFonts w:cstheme="minorBidi"/>
          <w:shd w:val="clear" w:color="auto" w:fill="FFFFFF"/>
        </w:rPr>
        <w:t>lēmumu par augstskolu akreditāciju no 2025. gada 1. janvāra pieņem Studiju kvalitātes komisija, līdz tam lēmumu pieņemšana ir Augstākās izglītības padomes kompetencē.</w:t>
      </w:r>
      <w:r w:rsidRPr="3C327A19">
        <w:rPr>
          <w:rFonts w:cstheme="minorBidi"/>
          <w:vertAlign w:val="superscript"/>
        </w:rPr>
        <w:footnoteReference w:id="26"/>
      </w:r>
    </w:p>
    <w:p w14:paraId="3BED526F" w14:textId="77777777" w:rsidR="006A5B3F" w:rsidRPr="00E47D67" w:rsidRDefault="006A5B3F" w:rsidP="006A5B3F">
      <w:pPr>
        <w:ind w:firstLine="567"/>
        <w:jc w:val="both"/>
      </w:pPr>
    </w:p>
    <w:p w14:paraId="1A8034EF" w14:textId="3D2CD5B3" w:rsidR="006A5B3F" w:rsidRPr="00E47D67" w:rsidRDefault="006A5B3F" w:rsidP="006A5B3F">
      <w:pPr>
        <w:pStyle w:val="Heading2"/>
        <w:spacing w:before="0" w:after="120"/>
        <w:ind w:firstLine="562"/>
        <w:jc w:val="center"/>
      </w:pPr>
      <w:bookmarkStart w:id="34" w:name="_Toc140742491"/>
      <w:bookmarkStart w:id="35" w:name="_Toc179517856"/>
      <w:r>
        <w:t>2.4. Izglītības kvalitātes valsts dienesta esošā loma</w:t>
      </w:r>
      <w:bookmarkStart w:id="36" w:name="_Hlk130903672"/>
      <w:bookmarkEnd w:id="34"/>
      <w:bookmarkEnd w:id="35"/>
    </w:p>
    <w:p w14:paraId="636C7C96" w14:textId="48DD8748" w:rsidR="004F7131" w:rsidRPr="00E47D67" w:rsidRDefault="004F7131" w:rsidP="00AB54C2">
      <w:pPr>
        <w:jc w:val="both"/>
      </w:pPr>
      <w:r w:rsidRPr="00E47D67">
        <w:t>Izglītības kvalitātes valsts dienesta esošā loma kvalitātes vērtēšanā ir definēta Izglītības</w:t>
      </w:r>
      <w:r w:rsidR="2A82D572" w:rsidRPr="00E47D67">
        <w:t xml:space="preserve"> likumā</w:t>
      </w:r>
      <w:r w:rsidRPr="00E47D67">
        <w:t xml:space="preserve"> un Profesionālās izglītības likumā, kā arī </w:t>
      </w:r>
      <w:r w:rsidRPr="372BCE71">
        <w:rPr>
          <w:rFonts w:cstheme="minorBidi"/>
          <w:shd w:val="clear" w:color="auto" w:fill="FFFFFF"/>
        </w:rPr>
        <w:t xml:space="preserve">Izglītības kvalitātes valsts dienesta nolikumā. </w:t>
      </w:r>
    </w:p>
    <w:p w14:paraId="3506FE45" w14:textId="776E3E66" w:rsidR="006A5B3F" w:rsidRPr="00E47D67" w:rsidRDefault="006A5B3F" w:rsidP="006A5B3F">
      <w:pPr>
        <w:ind w:firstLine="567"/>
        <w:jc w:val="both"/>
        <w:rPr>
          <w:u w:val="single"/>
        </w:rPr>
      </w:pPr>
      <w:r w:rsidRPr="3C327A19">
        <w:rPr>
          <w:u w:val="single"/>
        </w:rPr>
        <w:t>Izglītības likums</w:t>
      </w:r>
    </w:p>
    <w:bookmarkEnd w:id="36"/>
    <w:p w14:paraId="68556525" w14:textId="019C6EDA" w:rsidR="006A5B3F" w:rsidRPr="00E47D67" w:rsidRDefault="006A5B3F" w:rsidP="006A5B3F">
      <w:pPr>
        <w:ind w:firstLine="567"/>
        <w:jc w:val="both"/>
      </w:pPr>
      <w:r w:rsidRPr="00E47D67">
        <w:t>Saskaņā ar Izglītības likuma 20. panta trešās daļas 7. punkta “c” apakšpunktu Izglītības kvalitātes valsts dienests novērtē augstskolu un koledžu akreditācijas procesā to darbības kvalitāti profesionālās vidējās izglītības, profesionālās tālākizglītības un profesionālās pilnveides izglītības programmu īstenošanā savas kompetences ietvaros un informē par tās rezultātiem Akadēmiskās informācijas centru</w:t>
      </w:r>
      <w:bookmarkStart w:id="37" w:name="_Hlk130904215"/>
      <w:r w:rsidR="005E338C">
        <w:t>.</w:t>
      </w:r>
      <w:r w:rsidRPr="00E47D67">
        <w:rPr>
          <w:sz w:val="24"/>
          <w:szCs w:val="24"/>
          <w:vertAlign w:val="superscript"/>
        </w:rPr>
        <w:footnoteReference w:id="27"/>
      </w:r>
      <w:bookmarkEnd w:id="37"/>
    </w:p>
    <w:p w14:paraId="2F16329B" w14:textId="77777777" w:rsidR="006A5B3F" w:rsidRPr="00E47D67" w:rsidRDefault="006A5B3F" w:rsidP="006A5B3F">
      <w:pPr>
        <w:ind w:firstLine="567"/>
        <w:jc w:val="both"/>
        <w:rPr>
          <w:u w:val="single"/>
        </w:rPr>
      </w:pPr>
      <w:r w:rsidRPr="3C327A19">
        <w:rPr>
          <w:u w:val="single"/>
        </w:rPr>
        <w:t>Profesionālās izglītības likums</w:t>
      </w:r>
    </w:p>
    <w:p w14:paraId="6AD1847F" w14:textId="5D1DC845" w:rsidR="006A5B3F" w:rsidRPr="00E47D67" w:rsidRDefault="006A5B3F" w:rsidP="3C327A19">
      <w:pPr>
        <w:ind w:firstLine="567"/>
        <w:jc w:val="both"/>
        <w:rPr>
          <w:rFonts w:cstheme="minorBidi"/>
          <w:u w:val="single"/>
          <w:shd w:val="clear" w:color="auto" w:fill="FFFFFF"/>
        </w:rPr>
      </w:pPr>
      <w:r w:rsidRPr="3C327A19">
        <w:rPr>
          <w:rFonts w:cstheme="minorBidi"/>
          <w:shd w:val="clear" w:color="auto" w:fill="FFFFFF"/>
        </w:rPr>
        <w:t xml:space="preserve">Saskaņā ar Profesionālās izglītības likuma </w:t>
      </w:r>
      <w:r w:rsidRPr="00E47D67">
        <w:t>30.</w:t>
      </w:r>
      <w:r w:rsidRPr="00E47D67">
        <w:rPr>
          <w:vertAlign w:val="superscript"/>
        </w:rPr>
        <w:t>1</w:t>
      </w:r>
      <w:r w:rsidRPr="00E47D67">
        <w:t> panta pirmo daļu</w:t>
      </w:r>
      <w:r w:rsidRPr="00E47D67">
        <w:rPr>
          <w:b/>
          <w:bCs/>
        </w:rPr>
        <w:t xml:space="preserve"> </w:t>
      </w:r>
      <w:r w:rsidRPr="3C327A19">
        <w:rPr>
          <w:rFonts w:cstheme="minorBidi"/>
          <w:shd w:val="clear" w:color="auto" w:fill="FFFFFF"/>
        </w:rPr>
        <w:t>koledžas akreditē </w:t>
      </w:r>
      <w:hyperlink r:id="rId8" w:tgtFrame="_blank" w:history="1">
        <w:r w:rsidRPr="3C327A19">
          <w:rPr>
            <w:rStyle w:val="Hyperlink"/>
            <w:rFonts w:cstheme="minorBidi"/>
            <w:color w:val="auto"/>
            <w:u w:val="none"/>
            <w:shd w:val="clear" w:color="auto" w:fill="FFFFFF"/>
          </w:rPr>
          <w:t>Augstskolu likumā</w:t>
        </w:r>
      </w:hyperlink>
      <w:r w:rsidRPr="3C327A19">
        <w:rPr>
          <w:rFonts w:cstheme="minorBidi"/>
          <w:shd w:val="clear" w:color="auto" w:fill="FFFFFF"/>
        </w:rPr>
        <w:t> noteiktajā kārtībā, kā arī ņemot vērā Profesionālās izglītības likuma </w:t>
      </w:r>
      <w:hyperlink r:id="rId9" w:anchor="p16_1" w:history="1">
        <w:r w:rsidRPr="3C327A19">
          <w:rPr>
            <w:rStyle w:val="Hyperlink"/>
            <w:rFonts w:cstheme="minorBidi"/>
            <w:color w:val="auto"/>
            <w:u w:val="none"/>
            <w:shd w:val="clear" w:color="auto" w:fill="FFFFFF"/>
          </w:rPr>
          <w:t>16.</w:t>
        </w:r>
        <w:r w:rsidRPr="3C327A19">
          <w:rPr>
            <w:rStyle w:val="Hyperlink"/>
            <w:rFonts w:cstheme="minorBidi"/>
            <w:color w:val="auto"/>
            <w:u w:val="none"/>
            <w:shd w:val="clear" w:color="auto" w:fill="FFFFFF"/>
            <w:vertAlign w:val="superscript"/>
          </w:rPr>
          <w:t>1</w:t>
        </w:r>
      </w:hyperlink>
      <w:r w:rsidRPr="3C327A19">
        <w:rPr>
          <w:rFonts w:cstheme="minorBidi"/>
          <w:shd w:val="clear" w:color="auto" w:fill="FFFFFF"/>
        </w:rPr>
        <w:t>, </w:t>
      </w:r>
      <w:hyperlink r:id="rId10" w:anchor="p16_7" w:history="1">
        <w:r w:rsidRPr="3C327A19">
          <w:rPr>
            <w:rStyle w:val="Hyperlink"/>
            <w:rFonts w:cstheme="minorBidi"/>
            <w:color w:val="auto"/>
            <w:u w:val="none"/>
            <w:shd w:val="clear" w:color="auto" w:fill="FFFFFF"/>
          </w:rPr>
          <w:t>16.</w:t>
        </w:r>
        <w:r w:rsidRPr="3C327A19">
          <w:rPr>
            <w:rStyle w:val="Hyperlink"/>
            <w:rFonts w:cstheme="minorBidi"/>
            <w:color w:val="auto"/>
            <w:u w:val="none"/>
            <w:shd w:val="clear" w:color="auto" w:fill="FFFFFF"/>
            <w:vertAlign w:val="superscript"/>
          </w:rPr>
          <w:t>7</w:t>
        </w:r>
      </w:hyperlink>
      <w:r w:rsidRPr="3C327A19">
        <w:rPr>
          <w:rFonts w:cstheme="minorBidi"/>
          <w:shd w:val="clear" w:color="auto" w:fill="FFFFFF"/>
        </w:rPr>
        <w:t>, </w:t>
      </w:r>
      <w:hyperlink r:id="rId11" w:anchor="p17_3" w:history="1">
        <w:r w:rsidRPr="3C327A19">
          <w:rPr>
            <w:rStyle w:val="Hyperlink"/>
            <w:rFonts w:cstheme="minorBidi"/>
            <w:color w:val="auto"/>
            <w:u w:val="none"/>
            <w:shd w:val="clear" w:color="auto" w:fill="FFFFFF"/>
          </w:rPr>
          <w:t>17.</w:t>
        </w:r>
        <w:r w:rsidRPr="3C327A19">
          <w:rPr>
            <w:rStyle w:val="Hyperlink"/>
            <w:rFonts w:cstheme="minorBidi"/>
            <w:color w:val="auto"/>
            <w:u w:val="none"/>
            <w:shd w:val="clear" w:color="auto" w:fill="FFFFFF"/>
            <w:vertAlign w:val="superscript"/>
          </w:rPr>
          <w:t>3</w:t>
        </w:r>
      </w:hyperlink>
      <w:r w:rsidRPr="3C327A19">
        <w:rPr>
          <w:rFonts w:cstheme="minorBidi"/>
          <w:shd w:val="clear" w:color="auto" w:fill="FFFFFF"/>
        </w:rPr>
        <w:t> un </w:t>
      </w:r>
      <w:hyperlink r:id="rId12" w:anchor="p20_2" w:history="1">
        <w:r w:rsidRPr="3C327A19">
          <w:rPr>
            <w:rStyle w:val="Hyperlink"/>
            <w:rFonts w:cstheme="minorBidi"/>
            <w:color w:val="auto"/>
            <w:u w:val="none"/>
            <w:shd w:val="clear" w:color="auto" w:fill="FFFFFF"/>
          </w:rPr>
          <w:t>20.</w:t>
        </w:r>
        <w:r w:rsidRPr="3C327A19">
          <w:rPr>
            <w:rStyle w:val="Hyperlink"/>
            <w:rFonts w:cstheme="minorBidi"/>
            <w:color w:val="auto"/>
            <w:u w:val="none"/>
            <w:shd w:val="clear" w:color="auto" w:fill="FFFFFF"/>
            <w:vertAlign w:val="superscript"/>
          </w:rPr>
          <w:t>2</w:t>
        </w:r>
      </w:hyperlink>
      <w:r w:rsidRPr="3C327A19">
        <w:rPr>
          <w:rFonts w:cstheme="minorBidi"/>
          <w:shd w:val="clear" w:color="auto" w:fill="FFFFFF"/>
        </w:rPr>
        <w:t> pantā noteikto. Koledžas akreditācijas ietvaros tās darbības kvalitātes vērtēšanu profesionālās vidējās izglītības, profesionālās tālākizglītības un profesionālās pilnveides izglītības programmu īstenošanā organizē Izglītības kvalitātes valsts dienests</w:t>
      </w:r>
      <w:bookmarkStart w:id="38" w:name="_Hlk131164552"/>
      <w:r w:rsidR="005E338C" w:rsidRPr="3C327A19">
        <w:rPr>
          <w:rFonts w:cstheme="minorBidi"/>
          <w:shd w:val="clear" w:color="auto" w:fill="FFFFFF"/>
        </w:rPr>
        <w:t>.</w:t>
      </w:r>
      <w:r w:rsidRPr="00E47D67">
        <w:rPr>
          <w:sz w:val="24"/>
          <w:szCs w:val="24"/>
          <w:vertAlign w:val="superscript"/>
        </w:rPr>
        <w:footnoteReference w:id="28"/>
      </w:r>
      <w:bookmarkStart w:id="39" w:name="_Hlk131164452"/>
      <w:bookmarkEnd w:id="38"/>
    </w:p>
    <w:p w14:paraId="02D4EC62" w14:textId="63E6C67D" w:rsidR="006A5B3F" w:rsidRPr="00E47D67" w:rsidRDefault="006A5B3F" w:rsidP="3C327A19">
      <w:pPr>
        <w:ind w:firstLine="567"/>
        <w:jc w:val="both"/>
        <w:rPr>
          <w:rFonts w:cstheme="minorBidi"/>
          <w:u w:val="single"/>
          <w:shd w:val="clear" w:color="auto" w:fill="FFFFFF"/>
        </w:rPr>
      </w:pPr>
      <w:r w:rsidRPr="3C327A19">
        <w:rPr>
          <w:rFonts w:cstheme="minorBidi"/>
          <w:u w:val="single"/>
          <w:shd w:val="clear" w:color="auto" w:fill="FFFFFF"/>
        </w:rPr>
        <w:t>Izglītības kvalitātes valsts dienesta nolikums</w:t>
      </w:r>
      <w:bookmarkEnd w:id="39"/>
    </w:p>
    <w:p w14:paraId="3D7D22F9" w14:textId="7C1685FC" w:rsidR="006A5B3F" w:rsidRPr="00E47D67" w:rsidRDefault="006A5B3F" w:rsidP="3C327A19">
      <w:pPr>
        <w:ind w:firstLine="567"/>
        <w:jc w:val="both"/>
        <w:rPr>
          <w:rFonts w:cstheme="minorBidi"/>
          <w:shd w:val="clear" w:color="auto" w:fill="FFFFFF"/>
        </w:rPr>
      </w:pPr>
      <w:r w:rsidRPr="3C327A19">
        <w:rPr>
          <w:rFonts w:cstheme="minorBidi"/>
          <w:shd w:val="clear" w:color="auto" w:fill="FFFFFF"/>
        </w:rPr>
        <w:t xml:space="preserve">Saskaņā ar </w:t>
      </w:r>
      <w:bookmarkStart w:id="40" w:name="_Hlk131431143"/>
      <w:r w:rsidRPr="3C327A19">
        <w:rPr>
          <w:rFonts w:cstheme="minorBidi"/>
          <w:shd w:val="clear" w:color="auto" w:fill="FFFFFF"/>
        </w:rPr>
        <w:t xml:space="preserve">Izglītības kvalitātes valsts dienesta nolikuma </w:t>
      </w:r>
      <w:bookmarkEnd w:id="40"/>
      <w:r w:rsidRPr="3C327A19">
        <w:rPr>
          <w:rFonts w:cstheme="minorBidi"/>
          <w:shd w:val="clear" w:color="auto" w:fill="FFFFFF"/>
        </w:rPr>
        <w:t>4.19. apakšpunktu Izglītības kvalitātes valsts dienests apkopo un sniedz informāciju, kas nepieciešama augstskolas, koledžas vai studiju virziena akreditācijai</w:t>
      </w:r>
      <w:r w:rsidR="005E338C" w:rsidRPr="3C327A19">
        <w:rPr>
          <w:rFonts w:cstheme="minorBidi"/>
          <w:shd w:val="clear" w:color="auto" w:fill="FFFFFF"/>
        </w:rPr>
        <w:t>.</w:t>
      </w:r>
      <w:r w:rsidRPr="00E47D67">
        <w:rPr>
          <w:sz w:val="24"/>
          <w:szCs w:val="24"/>
          <w:vertAlign w:val="superscript"/>
        </w:rPr>
        <w:footnoteReference w:id="29"/>
      </w:r>
    </w:p>
    <w:p w14:paraId="04B38D38" w14:textId="071F168D" w:rsidR="006A5B3F" w:rsidRPr="00E47D67" w:rsidRDefault="006A5B3F" w:rsidP="3C327A19">
      <w:pPr>
        <w:ind w:firstLine="567"/>
        <w:jc w:val="both"/>
        <w:rPr>
          <w:rFonts w:cstheme="minorBidi"/>
          <w:shd w:val="clear" w:color="auto" w:fill="FFFFFF"/>
        </w:rPr>
      </w:pPr>
      <w:bookmarkStart w:id="41" w:name="_Hlk131431385"/>
      <w:r w:rsidRPr="3C327A19">
        <w:rPr>
          <w:rFonts w:cstheme="minorBidi"/>
          <w:shd w:val="clear" w:color="auto" w:fill="FFFFFF"/>
        </w:rPr>
        <w:t xml:space="preserve">Atbilstoši Izglītības kvalitātes valsts dienesta nolikuma </w:t>
      </w:r>
      <w:bookmarkEnd w:id="41"/>
      <w:r w:rsidRPr="3C327A19">
        <w:rPr>
          <w:rFonts w:cstheme="minorBidi"/>
          <w:shd w:val="clear" w:color="auto" w:fill="FFFFFF"/>
        </w:rPr>
        <w:t>3.6. apakšpunktam Izglītības kvalitātes valsts dienests kontrolē izglītības procesu un sniedz ieteikumus konstatēto trūkumu novēršanai</w:t>
      </w:r>
      <w:r w:rsidR="005E338C" w:rsidRPr="3C327A19">
        <w:rPr>
          <w:rFonts w:cstheme="minorBidi"/>
          <w:shd w:val="clear" w:color="auto" w:fill="FFFFFF"/>
        </w:rPr>
        <w:t>.</w:t>
      </w:r>
      <w:r w:rsidRPr="00E47D67">
        <w:rPr>
          <w:sz w:val="24"/>
          <w:szCs w:val="24"/>
          <w:vertAlign w:val="superscript"/>
        </w:rPr>
        <w:footnoteReference w:id="30"/>
      </w:r>
    </w:p>
    <w:p w14:paraId="773D50E4" w14:textId="4EB0D864" w:rsidR="006A5B3F" w:rsidRPr="00E47D67" w:rsidRDefault="006A5B3F" w:rsidP="3C327A19">
      <w:pPr>
        <w:ind w:firstLine="567"/>
        <w:jc w:val="both"/>
        <w:rPr>
          <w:rFonts w:cstheme="minorBidi"/>
          <w:shd w:val="clear" w:color="auto" w:fill="FFFFFF"/>
        </w:rPr>
      </w:pPr>
      <w:bookmarkStart w:id="42" w:name="_Hlk131431444"/>
      <w:r w:rsidRPr="3C327A19">
        <w:rPr>
          <w:rFonts w:cstheme="minorBidi"/>
          <w:shd w:val="clear" w:color="auto" w:fill="FFFFFF"/>
        </w:rPr>
        <w:t xml:space="preserve">Saskaņā ar Izglītības kvalitātes valsts dienesta nolikuma </w:t>
      </w:r>
      <w:bookmarkEnd w:id="42"/>
      <w:r w:rsidRPr="3C327A19">
        <w:rPr>
          <w:rFonts w:cstheme="minorBidi"/>
          <w:shd w:val="clear" w:color="auto" w:fill="FFFFFF"/>
        </w:rPr>
        <w:t xml:space="preserve">4.20. apakšpunktu Izglītības kvalitātes valsts dienests sniedz ieteikumus valsts un pašvaldību iestādēm un citām institūcijām, lai sekmētu, nodrošinātu un pilnveidotu normatīvo aktu ievērošanu izglītības jomā un nodrošinātu </w:t>
      </w:r>
      <w:r w:rsidRPr="3C327A19">
        <w:rPr>
          <w:rFonts w:cstheme="minorBidi"/>
          <w:shd w:val="clear" w:color="auto" w:fill="FFFFFF"/>
        </w:rPr>
        <w:lastRenderedPageBreak/>
        <w:t>izglītības kvalitāti, tai skaitā sniedz priekšlikumus izglītības iestādēm to darbības kvalitātes uzlabošanas pasākumu plānošanai un īstenošanai</w:t>
      </w:r>
      <w:r w:rsidR="005E338C" w:rsidRPr="3C327A19">
        <w:rPr>
          <w:rFonts w:cstheme="minorBidi"/>
          <w:shd w:val="clear" w:color="auto" w:fill="FFFFFF"/>
        </w:rPr>
        <w:t>.</w:t>
      </w:r>
      <w:r w:rsidRPr="00E47D67">
        <w:rPr>
          <w:sz w:val="24"/>
          <w:szCs w:val="24"/>
          <w:vertAlign w:val="superscript"/>
        </w:rPr>
        <w:footnoteReference w:id="31"/>
      </w:r>
    </w:p>
    <w:p w14:paraId="065539D6" w14:textId="716A64DE" w:rsidR="006A5B3F" w:rsidRPr="00E47D67" w:rsidRDefault="006A5B3F" w:rsidP="3C327A19">
      <w:pPr>
        <w:ind w:firstLine="567"/>
        <w:jc w:val="both"/>
        <w:rPr>
          <w:rFonts w:cstheme="minorBidi"/>
          <w:shd w:val="clear" w:color="auto" w:fill="FFFFFF"/>
        </w:rPr>
      </w:pPr>
      <w:r w:rsidRPr="3C327A19">
        <w:rPr>
          <w:rFonts w:cstheme="minorBidi"/>
          <w:shd w:val="clear" w:color="auto" w:fill="FFFFFF"/>
        </w:rPr>
        <w:t>Atbilstoši Izglītības kvalitātes valsts dienesta nolikuma 4.25. apakšpunktam Izglītības kvalitātes valsts dienests informē Izglītības un zinātnes ministriju un Akadēmiskās informācijas centru, ja ir konstatēti būtiski normatīvo aktu pārkāpumi augstskolas vai koledžas darbībā</w:t>
      </w:r>
      <w:r w:rsidR="005E338C" w:rsidRPr="3C327A19">
        <w:rPr>
          <w:rFonts w:cstheme="minorBidi"/>
          <w:shd w:val="clear" w:color="auto" w:fill="FFFFFF"/>
        </w:rPr>
        <w:t>.</w:t>
      </w:r>
      <w:r w:rsidRPr="00E47D67">
        <w:rPr>
          <w:sz w:val="24"/>
          <w:szCs w:val="24"/>
          <w:vertAlign w:val="superscript"/>
        </w:rPr>
        <w:footnoteReference w:id="32"/>
      </w:r>
    </w:p>
    <w:p w14:paraId="0E9875BA" w14:textId="77777777" w:rsidR="006A5B3F" w:rsidRPr="00E47D67" w:rsidRDefault="006A5B3F" w:rsidP="3C327A19">
      <w:pPr>
        <w:jc w:val="both"/>
        <w:rPr>
          <w:rFonts w:cstheme="minorBidi"/>
          <w:shd w:val="clear" w:color="auto" w:fill="FFFFFF"/>
        </w:rPr>
      </w:pPr>
    </w:p>
    <w:p w14:paraId="3068E1CC" w14:textId="7959183B" w:rsidR="000A03A9" w:rsidRPr="00E47D67" w:rsidRDefault="006A5B3F" w:rsidP="005D0C6D">
      <w:pPr>
        <w:pStyle w:val="Heading2"/>
        <w:spacing w:before="0" w:after="240"/>
        <w:jc w:val="center"/>
        <w:rPr>
          <w:rFonts w:eastAsia="MS Gothic"/>
        </w:rPr>
      </w:pPr>
      <w:bookmarkStart w:id="43" w:name="_Toc140742492"/>
      <w:bookmarkStart w:id="44" w:name="_Toc82263332"/>
      <w:r w:rsidRPr="372BCE71">
        <w:rPr>
          <w:rFonts w:eastAsia="MS Gothic"/>
        </w:rPr>
        <w:t xml:space="preserve">2.5. </w:t>
      </w:r>
      <w:r w:rsidRPr="372BCE71">
        <w:rPr>
          <w:rStyle w:val="Heading2Char"/>
        </w:rPr>
        <w:t>Starptautiskā pieredze</w:t>
      </w:r>
      <w:bookmarkEnd w:id="43"/>
      <w:bookmarkEnd w:id="44"/>
    </w:p>
    <w:p w14:paraId="423F6E99" w14:textId="19AC921C" w:rsidR="006A5B3F" w:rsidRPr="00E47D67" w:rsidRDefault="006A5B3F" w:rsidP="00523D6F">
      <w:pPr>
        <w:ind w:firstLine="567"/>
        <w:jc w:val="both"/>
        <w:rPr>
          <w:lang w:eastAsia="lv-LV"/>
        </w:rPr>
      </w:pPr>
      <w:r w:rsidRPr="00E47D67">
        <w:rPr>
          <w:lang w:eastAsia="lv-LV"/>
        </w:rPr>
        <w:t xml:space="preserve">Eiropas valstis izvēlas sev piemērotu </w:t>
      </w:r>
      <w:r w:rsidR="000A03A9" w:rsidRPr="00E47D67">
        <w:rPr>
          <w:lang w:eastAsia="lv-LV"/>
        </w:rPr>
        <w:t xml:space="preserve">pieeju </w:t>
      </w:r>
      <w:r w:rsidRPr="00E47D67">
        <w:rPr>
          <w:lang w:eastAsia="lv-LV"/>
        </w:rPr>
        <w:t>kvalitātes vērtēšana</w:t>
      </w:r>
      <w:r w:rsidR="000A03A9" w:rsidRPr="00E47D67">
        <w:rPr>
          <w:lang w:eastAsia="lv-LV"/>
        </w:rPr>
        <w:t>i</w:t>
      </w:r>
      <w:r w:rsidRPr="00E47D67">
        <w:rPr>
          <w:lang w:eastAsia="lv-LV"/>
        </w:rPr>
        <w:t xml:space="preserve"> un akreditācija</w:t>
      </w:r>
      <w:r w:rsidR="000A03A9" w:rsidRPr="00E47D67">
        <w:rPr>
          <w:lang w:eastAsia="lv-LV"/>
        </w:rPr>
        <w:t>i</w:t>
      </w:r>
      <w:r w:rsidRPr="00E47D67">
        <w:rPr>
          <w:lang w:eastAsia="lv-LV"/>
        </w:rPr>
        <w:t xml:space="preserve"> atkarībā no valsts konteksta un mērķiem. Ievērojot, ka Eiropas augstākās izglītības telpa laika gaitā mainās, attiecīgi mainās arī kvalitātes nodrošināšanas sistēmas, turklāt to ietekmē arī politiskie un finanšu aspekti</w:t>
      </w:r>
      <w:bookmarkStart w:id="45" w:name="_Hlk130388165"/>
      <w:bookmarkStart w:id="46" w:name="_Hlk130547688"/>
      <w:r w:rsidR="005E338C">
        <w:rPr>
          <w:lang w:eastAsia="lv-LV"/>
        </w:rPr>
        <w:t>.</w:t>
      </w:r>
      <w:r w:rsidRPr="00E47D67">
        <w:rPr>
          <w:vertAlign w:val="superscript"/>
          <w:lang w:eastAsia="lv-LV"/>
        </w:rPr>
        <w:footnoteReference w:id="33"/>
      </w:r>
      <w:bookmarkEnd w:id="45"/>
      <w:r w:rsidRPr="00E47D67">
        <w:rPr>
          <w:lang w:eastAsia="lv-LV"/>
        </w:rPr>
        <w:t xml:space="preserve"> Turpmāk pētīta tuvāko kaimiņvalstu Lietuvas un Igaunijas</w:t>
      </w:r>
      <w:r w:rsidR="000E6136" w:rsidRPr="00E47D67">
        <w:rPr>
          <w:lang w:eastAsia="lv-LV"/>
        </w:rPr>
        <w:t>, kā arī citu Eiropas valstu</w:t>
      </w:r>
      <w:r w:rsidRPr="00E47D67">
        <w:rPr>
          <w:lang w:eastAsia="lv-LV"/>
        </w:rPr>
        <w:t xml:space="preserve"> pieredze akreditācijas kontekstā. </w:t>
      </w:r>
      <w:bookmarkStart w:id="47" w:name="_Hlk130561442"/>
      <w:bookmarkEnd w:id="46"/>
    </w:p>
    <w:bookmarkEnd w:id="47"/>
    <w:p w14:paraId="1682B45C" w14:textId="5B52D28B" w:rsidR="006A5B3F" w:rsidRPr="00E47D67" w:rsidRDefault="006A5B3F" w:rsidP="3C327A19">
      <w:pPr>
        <w:spacing w:after="0"/>
        <w:ind w:firstLine="567"/>
        <w:jc w:val="both"/>
        <w:rPr>
          <w:rFonts w:eastAsiaTheme="minorEastAsia" w:cstheme="minorBidi"/>
        </w:rPr>
      </w:pPr>
      <w:r w:rsidRPr="3C327A19">
        <w:rPr>
          <w:rFonts w:eastAsiaTheme="minorEastAsia" w:cstheme="minorBidi"/>
          <w:u w:val="single"/>
        </w:rPr>
        <w:t>Lietuvā</w:t>
      </w:r>
      <w:r w:rsidRPr="3C327A19">
        <w:rPr>
          <w:rFonts w:eastAsiaTheme="minorEastAsia" w:cstheme="minorBidi"/>
        </w:rPr>
        <w:t xml:space="preserve"> pastāv binārā augstākās izglītības sistēma. No 1998.</w:t>
      </w:r>
      <w:r w:rsidR="005E338C" w:rsidRPr="3C327A19">
        <w:rPr>
          <w:rFonts w:eastAsiaTheme="minorEastAsia" w:cstheme="minorBidi"/>
        </w:rPr>
        <w:t xml:space="preserve"> </w:t>
      </w:r>
      <w:r w:rsidRPr="3C327A19">
        <w:rPr>
          <w:rFonts w:eastAsiaTheme="minorEastAsia" w:cstheme="minorBidi"/>
        </w:rPr>
        <w:t>gada tika izveidota studiju programmu novērtēšana un akreditācija, savukārt no 2020. gada – studiju virzienu</w:t>
      </w:r>
      <w:r w:rsidR="005E338C" w:rsidRPr="3C327A19">
        <w:rPr>
          <w:rFonts w:eastAsiaTheme="minorEastAsia" w:cstheme="minorBidi"/>
        </w:rPr>
        <w:t>.</w:t>
      </w:r>
      <w:r w:rsidRPr="3C327A19">
        <w:rPr>
          <w:rFonts w:eastAsiaTheme="minorEastAsia" w:cstheme="minorBidi"/>
          <w:vertAlign w:val="superscript"/>
        </w:rPr>
        <w:footnoteReference w:id="34"/>
      </w:r>
    </w:p>
    <w:p w14:paraId="2F4DD98E" w14:textId="22B7F82A" w:rsidR="006A5B3F" w:rsidRPr="00E47D67" w:rsidRDefault="006A5B3F" w:rsidP="3C327A19">
      <w:pPr>
        <w:ind w:firstLine="567"/>
        <w:jc w:val="both"/>
        <w:rPr>
          <w:rFonts w:eastAsiaTheme="minorEastAsia" w:cstheme="minorBidi"/>
        </w:rPr>
      </w:pPr>
      <w:r w:rsidRPr="3C327A19">
        <w:rPr>
          <w:rFonts w:eastAsiaTheme="minorEastAsia" w:cstheme="minorBidi"/>
        </w:rPr>
        <w:t>2004.–2009. gadā norisinājās koledžu izvērtējums, lai tās iegūtu augstākās izglītības institūcijas statusu. Pirmā cikla plaša mēroga institucionālie izvērtējumi notika 2011.</w:t>
      </w:r>
      <w:r w:rsidR="005E338C" w:rsidRPr="3C327A19">
        <w:rPr>
          <w:rFonts w:eastAsiaTheme="minorEastAsia" w:cstheme="minorBidi"/>
        </w:rPr>
        <w:t>–</w:t>
      </w:r>
      <w:r w:rsidRPr="3C327A19">
        <w:rPr>
          <w:rFonts w:eastAsiaTheme="minorEastAsia" w:cstheme="minorBidi"/>
        </w:rPr>
        <w:t>2014. gadā, gala lēmumi tika pieņemti 2015. gadā, savukārt atkārtoti izvērtējumi veikti 2016. gadā. Otrā cikla izvērtējumi sākās 2020. gadā</w:t>
      </w:r>
      <w:bookmarkStart w:id="48" w:name="_Hlk130309330"/>
      <w:r w:rsidR="005E338C" w:rsidRPr="3C327A19">
        <w:rPr>
          <w:rFonts w:eastAsiaTheme="minorEastAsia" w:cstheme="minorBidi"/>
        </w:rPr>
        <w:t>.</w:t>
      </w:r>
      <w:r w:rsidRPr="3C327A19">
        <w:rPr>
          <w:rFonts w:eastAsiaTheme="minorEastAsia" w:cstheme="minorBidi"/>
          <w:vertAlign w:val="superscript"/>
        </w:rPr>
        <w:footnoteReference w:id="35"/>
      </w:r>
      <w:bookmarkEnd w:id="48"/>
    </w:p>
    <w:p w14:paraId="589FF5E6" w14:textId="29F19AD9" w:rsidR="006A5B3F" w:rsidRPr="00E47D67" w:rsidRDefault="006A5B3F" w:rsidP="3C327A19">
      <w:pPr>
        <w:ind w:firstLine="567"/>
        <w:jc w:val="both"/>
        <w:rPr>
          <w:rFonts w:eastAsiaTheme="minorEastAsia" w:cstheme="minorBidi"/>
        </w:rPr>
      </w:pPr>
      <w:r w:rsidRPr="3C327A19">
        <w:rPr>
          <w:rFonts w:eastAsiaTheme="minorEastAsia" w:cstheme="minorBidi"/>
        </w:rPr>
        <w:t>Lietuvā institucionālajam izvērtējumam ir vairāki mērķi: radīt priekšnoteikumus augstākās izglītības institūciju darbības uzlabojumiem; veicināt kvalitātes kultūru; aplēst pamata finansējuma vajadzības, ņemot vērā institūcijas aktivitāšu efektivitāti; informēt dibinātājus, akadēmisko kopienu un sabiedrību kopumā par augstākās izglītības institūcijas aktivitātēm. Augstākās izglītības institūcijas tiek iepazīstinātas ar rekomendācijām turpmākajai attīstībai no Kvalitātes novērtēšanas augstākajā izglītībā centra puses</w:t>
      </w:r>
      <w:bookmarkStart w:id="49" w:name="_Hlk130309352"/>
      <w:r w:rsidR="009E5538" w:rsidRPr="3C327A19">
        <w:rPr>
          <w:rFonts w:eastAsiaTheme="minorEastAsia" w:cstheme="minorBidi"/>
        </w:rPr>
        <w:t>.</w:t>
      </w:r>
      <w:r w:rsidRPr="3C327A19">
        <w:rPr>
          <w:rFonts w:eastAsiaTheme="minorEastAsia" w:cstheme="minorBidi"/>
          <w:vertAlign w:val="superscript"/>
        </w:rPr>
        <w:footnoteReference w:id="36"/>
      </w:r>
      <w:bookmarkEnd w:id="49"/>
    </w:p>
    <w:p w14:paraId="0BA9662E" w14:textId="34CE486E" w:rsidR="006A5B3F" w:rsidRPr="00E47D67" w:rsidRDefault="006A5B3F" w:rsidP="3C327A19">
      <w:pPr>
        <w:ind w:firstLine="567"/>
        <w:jc w:val="both"/>
        <w:rPr>
          <w:rFonts w:eastAsiaTheme="minorEastAsia" w:cstheme="minorBidi"/>
        </w:rPr>
      </w:pPr>
      <w:r w:rsidRPr="3C327A19">
        <w:rPr>
          <w:rFonts w:eastAsiaTheme="minorEastAsia" w:cstheme="minorBidi"/>
        </w:rPr>
        <w:t xml:space="preserve">Kopš 2020. gada institucionālajā novērtēšanā tiek vērtēti četri kontekstuālie standarti: vadība, kvalitātes nodrošināšana, studijas un pētniecība, kā arī ietekme uz reģionālo un nacionālo attīstību. Lietuvā ir izveidota piecu punktu skala institucionālajam novērtējumam: </w:t>
      </w:r>
      <w:r w:rsidR="009E5538" w:rsidRPr="3C327A19">
        <w:rPr>
          <w:rFonts w:eastAsiaTheme="minorEastAsia" w:cstheme="minorBidi"/>
        </w:rPr>
        <w:t>“</w:t>
      </w:r>
      <w:r w:rsidRPr="3C327A19">
        <w:rPr>
          <w:rFonts w:eastAsiaTheme="minorEastAsia" w:cstheme="minorBidi"/>
        </w:rPr>
        <w:t>izcili</w:t>
      </w:r>
      <w:r w:rsidR="009E5538" w:rsidRPr="3C327A19">
        <w:rPr>
          <w:rFonts w:eastAsiaTheme="minorEastAsia" w:cstheme="minorBidi"/>
        </w:rPr>
        <w:t>”</w:t>
      </w:r>
      <w:r w:rsidRPr="3C327A19">
        <w:rPr>
          <w:rFonts w:eastAsiaTheme="minorEastAsia" w:cstheme="minorBidi"/>
        </w:rPr>
        <w:t xml:space="preserve"> (joma novērtēta izteikti labi gan nacionāli, gan starptautiski), </w:t>
      </w:r>
      <w:r w:rsidR="009E5538" w:rsidRPr="3C327A19">
        <w:rPr>
          <w:rFonts w:eastAsiaTheme="minorEastAsia" w:cstheme="minorBidi"/>
        </w:rPr>
        <w:t>“</w:t>
      </w:r>
      <w:r w:rsidRPr="3C327A19">
        <w:rPr>
          <w:rFonts w:eastAsiaTheme="minorEastAsia" w:cstheme="minorBidi"/>
        </w:rPr>
        <w:t>ļoti labi</w:t>
      </w:r>
      <w:r w:rsidR="009E5538" w:rsidRPr="3C327A19">
        <w:rPr>
          <w:rFonts w:eastAsiaTheme="minorEastAsia" w:cstheme="minorBidi"/>
        </w:rPr>
        <w:t>”</w:t>
      </w:r>
      <w:r w:rsidRPr="3C327A19">
        <w:rPr>
          <w:rFonts w:eastAsiaTheme="minorEastAsia" w:cstheme="minorBidi"/>
        </w:rPr>
        <w:t xml:space="preserve"> (joma novērtēta ļoti labi, gan nacionāli, gan starptautiski, bez trūkumiem), </w:t>
      </w:r>
      <w:r w:rsidR="009E5538" w:rsidRPr="3C327A19">
        <w:rPr>
          <w:rFonts w:eastAsiaTheme="minorEastAsia" w:cstheme="minorBidi"/>
        </w:rPr>
        <w:t>“</w:t>
      </w:r>
      <w:r w:rsidRPr="3C327A19">
        <w:rPr>
          <w:rFonts w:eastAsiaTheme="minorEastAsia" w:cstheme="minorBidi"/>
        </w:rPr>
        <w:t>labi</w:t>
      </w:r>
      <w:r w:rsidR="009E5538" w:rsidRPr="3C327A19">
        <w:rPr>
          <w:rFonts w:eastAsiaTheme="minorEastAsia" w:cstheme="minorBidi"/>
        </w:rPr>
        <w:t>”</w:t>
      </w:r>
      <w:r w:rsidRPr="3C327A19">
        <w:rPr>
          <w:rFonts w:eastAsiaTheme="minorEastAsia" w:cstheme="minorBidi"/>
        </w:rPr>
        <w:t xml:space="preserve"> (joma ir attīstīta sistemātiski,</w:t>
      </w:r>
      <w:r w:rsidRPr="00E47D67">
        <w:t xml:space="preserve"> </w:t>
      </w:r>
      <w:r w:rsidRPr="3C327A19">
        <w:rPr>
          <w:rFonts w:eastAsiaTheme="minorEastAsia" w:cstheme="minorBidi"/>
        </w:rPr>
        <w:t xml:space="preserve">bez būtiskiem trūkumiem), </w:t>
      </w:r>
      <w:r w:rsidR="009E5538" w:rsidRPr="3C327A19">
        <w:rPr>
          <w:rFonts w:eastAsiaTheme="minorEastAsia" w:cstheme="minorBidi"/>
        </w:rPr>
        <w:t>“</w:t>
      </w:r>
      <w:r w:rsidRPr="3C327A19">
        <w:rPr>
          <w:rFonts w:eastAsiaTheme="minorEastAsia" w:cstheme="minorBidi"/>
        </w:rPr>
        <w:t>apmierinoši</w:t>
      </w:r>
      <w:r w:rsidR="009E5538" w:rsidRPr="3C327A19">
        <w:rPr>
          <w:rFonts w:eastAsiaTheme="minorEastAsia" w:cstheme="minorBidi"/>
        </w:rPr>
        <w:t>”</w:t>
      </w:r>
      <w:r w:rsidRPr="3C327A19">
        <w:rPr>
          <w:rFonts w:eastAsiaTheme="minorEastAsia" w:cstheme="minorBidi"/>
        </w:rPr>
        <w:t xml:space="preserve"> (joma sasniedz minimālos kritērijus, ir trūkumi, kas ir jānovērš), </w:t>
      </w:r>
      <w:r w:rsidR="009E5538" w:rsidRPr="3C327A19">
        <w:rPr>
          <w:rFonts w:eastAsiaTheme="minorEastAsia" w:cstheme="minorBidi"/>
        </w:rPr>
        <w:t>“</w:t>
      </w:r>
      <w:r w:rsidRPr="3C327A19">
        <w:rPr>
          <w:rFonts w:eastAsiaTheme="minorEastAsia" w:cstheme="minorBidi"/>
        </w:rPr>
        <w:t>neapmierinoši</w:t>
      </w:r>
      <w:r w:rsidR="009E5538" w:rsidRPr="3C327A19">
        <w:rPr>
          <w:rFonts w:eastAsiaTheme="minorEastAsia" w:cstheme="minorBidi"/>
        </w:rPr>
        <w:t>”</w:t>
      </w:r>
      <w:r w:rsidRPr="3C327A19">
        <w:rPr>
          <w:rFonts w:eastAsiaTheme="minorEastAsia" w:cstheme="minorBidi"/>
        </w:rPr>
        <w:t xml:space="preserve"> (joma nesasniedz minimālos kritērijus, ir fundamentāli trūkumi). Lēmums par akreditāciju tiek balstīts uz ziņojumu par ārējo novērtējumu. Augstākās izglītības institūcija var tikt </w:t>
      </w:r>
      <w:r w:rsidRPr="3C327A19">
        <w:rPr>
          <w:rFonts w:eastAsiaTheme="minorEastAsia" w:cstheme="minorBidi"/>
        </w:rPr>
        <w:lastRenderedPageBreak/>
        <w:t>akreditēta uz septiņiem vai trim gadiem. Ja augstākās izglītības institūcija saņem negatīvu novērtējumu pēc otrā novērtējuma, tā nesaņem akreditāciju</w:t>
      </w:r>
      <w:r w:rsidR="009E5538" w:rsidRPr="3C327A19">
        <w:rPr>
          <w:rFonts w:eastAsiaTheme="minorEastAsia" w:cstheme="minorBidi"/>
        </w:rPr>
        <w:t>.</w:t>
      </w:r>
      <w:r w:rsidRPr="3C327A19">
        <w:rPr>
          <w:rFonts w:eastAsiaTheme="minorEastAsia" w:cstheme="minorBidi"/>
          <w:vertAlign w:val="superscript"/>
        </w:rPr>
        <w:footnoteReference w:id="37"/>
      </w:r>
    </w:p>
    <w:p w14:paraId="61B34B1D" w14:textId="77777777" w:rsidR="00732BC2" w:rsidRPr="00E47D67" w:rsidRDefault="00732BC2" w:rsidP="3C327A19">
      <w:pPr>
        <w:ind w:firstLine="567"/>
        <w:jc w:val="both"/>
        <w:rPr>
          <w:rFonts w:eastAsiaTheme="minorEastAsia" w:cstheme="minorBidi"/>
        </w:rPr>
      </w:pPr>
    </w:p>
    <w:p w14:paraId="2A930250" w14:textId="68BD7661" w:rsidR="006A5B3F" w:rsidRPr="00E47D67" w:rsidRDefault="006A5B3F" w:rsidP="3C327A19">
      <w:pPr>
        <w:spacing w:after="0"/>
        <w:ind w:firstLine="567"/>
        <w:jc w:val="both"/>
        <w:rPr>
          <w:rFonts w:eastAsiaTheme="minorEastAsia" w:cstheme="minorBidi"/>
        </w:rPr>
      </w:pPr>
      <w:r w:rsidRPr="3C327A19">
        <w:rPr>
          <w:rFonts w:eastAsiaTheme="minorEastAsia" w:cstheme="minorBidi"/>
          <w:u w:val="single"/>
        </w:rPr>
        <w:t>Igaunijā</w:t>
      </w:r>
      <w:r w:rsidRPr="3C327A19">
        <w:rPr>
          <w:rFonts w:eastAsiaTheme="minorEastAsia" w:cstheme="minorBidi"/>
        </w:rPr>
        <w:t xml:space="preserve"> kopš 2009. gada augstākās izglītības kvalitāti vērtē </w:t>
      </w:r>
      <w:bookmarkStart w:id="50" w:name="_Hlk130375147"/>
      <w:r w:rsidRPr="3C327A19">
        <w:rPr>
          <w:rFonts w:eastAsiaTheme="minorEastAsia" w:cstheme="minorBidi"/>
        </w:rPr>
        <w:t>Igaunijas Izglītības kvalitātes aģentūra</w:t>
      </w:r>
      <w:bookmarkEnd w:id="50"/>
      <w:r w:rsidRPr="3C327A19">
        <w:rPr>
          <w:rFonts w:eastAsiaTheme="minorEastAsia" w:cstheme="minorBidi"/>
        </w:rPr>
        <w:t>. Institucionālā akreditācija ir obligāta</w:t>
      </w:r>
      <w:r w:rsidR="009E5538" w:rsidRPr="3C327A19">
        <w:rPr>
          <w:rFonts w:eastAsiaTheme="minorEastAsia" w:cstheme="minorBidi"/>
        </w:rPr>
        <w:t>,</w:t>
      </w:r>
      <w:r w:rsidRPr="3C327A19">
        <w:rPr>
          <w:rFonts w:eastAsiaTheme="minorEastAsia" w:cstheme="minorBidi"/>
        </w:rPr>
        <w:t xml:space="preserve"> un tā tiek organizēta reizi septiņos gados</w:t>
      </w:r>
      <w:r w:rsidR="009E5538" w:rsidRPr="3C327A19">
        <w:rPr>
          <w:rFonts w:eastAsiaTheme="minorEastAsia" w:cstheme="minorBidi"/>
        </w:rPr>
        <w:t>.</w:t>
      </w:r>
      <w:r w:rsidRPr="3C327A19">
        <w:rPr>
          <w:rFonts w:eastAsiaTheme="minorEastAsia" w:cstheme="minorBidi"/>
          <w:vertAlign w:val="superscript"/>
        </w:rPr>
        <w:footnoteReference w:id="38"/>
      </w:r>
    </w:p>
    <w:p w14:paraId="64CC752D" w14:textId="47735FF3" w:rsidR="006A5B3F" w:rsidRPr="00E47D67" w:rsidRDefault="006A5B3F" w:rsidP="3C327A19">
      <w:pPr>
        <w:ind w:firstLine="567"/>
        <w:jc w:val="both"/>
        <w:rPr>
          <w:rFonts w:eastAsiaTheme="minorEastAsia" w:cstheme="minorBidi"/>
        </w:rPr>
      </w:pPr>
      <w:r w:rsidRPr="3C327A19">
        <w:rPr>
          <w:rFonts w:eastAsiaTheme="minorEastAsia" w:cstheme="minorBidi"/>
        </w:rPr>
        <w:t>Igaunijā institucionālās akreditācijas mērķis ir atbalstīt stratēģiskās vadības attīstību un kvalitātes kultūru, kas vērtē centrēšanos uz mācīšanos, radošumu un inovācijas augstākās izglītības institūcijā. Tāpat mērķis ir palielināt izglītības, pētniecības un attīstības ietekmi uz sabiedrību, kas izriet no augstākās izglītības institūcijas darbības</w:t>
      </w:r>
      <w:r w:rsidR="009E5538" w:rsidRPr="3C327A19">
        <w:rPr>
          <w:rFonts w:eastAsiaTheme="minorEastAsia" w:cstheme="minorBidi"/>
        </w:rPr>
        <w:t>.</w:t>
      </w:r>
      <w:r w:rsidRPr="3C327A19">
        <w:rPr>
          <w:rFonts w:eastAsiaTheme="minorEastAsia" w:cstheme="minorBidi"/>
          <w:vertAlign w:val="superscript"/>
        </w:rPr>
        <w:footnoteReference w:id="39"/>
      </w:r>
      <w:r w:rsidRPr="3C327A19">
        <w:rPr>
          <w:rFonts w:eastAsiaTheme="minorEastAsia" w:cstheme="minorBidi"/>
        </w:rPr>
        <w:t xml:space="preserve"> </w:t>
      </w:r>
    </w:p>
    <w:p w14:paraId="12B82F72" w14:textId="0BF6180E" w:rsidR="006A5B3F" w:rsidRPr="00E47D67" w:rsidRDefault="006A5B3F" w:rsidP="3C327A19">
      <w:pPr>
        <w:ind w:firstLine="567"/>
        <w:jc w:val="both"/>
        <w:rPr>
          <w:rFonts w:eastAsiaTheme="minorEastAsia" w:cstheme="minorBidi"/>
        </w:rPr>
      </w:pPr>
      <w:r w:rsidRPr="3C327A19">
        <w:rPr>
          <w:rFonts w:eastAsiaTheme="minorEastAsia" w:cstheme="minorBidi"/>
        </w:rPr>
        <w:t>Igaunijā institucionālajā akreditācijā tiek vērtētas trīs jomas: 1) studiju plānošana un vadīšana</w:t>
      </w:r>
      <w:r w:rsidR="008C622D" w:rsidRPr="3C327A19">
        <w:rPr>
          <w:rFonts w:eastAsiaTheme="minorEastAsia" w:cstheme="minorBidi"/>
        </w:rPr>
        <w:t>;</w:t>
      </w:r>
      <w:r w:rsidRPr="3C327A19">
        <w:rPr>
          <w:rFonts w:eastAsiaTheme="minorEastAsia" w:cstheme="minorBidi"/>
        </w:rPr>
        <w:t xml:space="preserve"> 2) mācīšanās, mācīšana un vērtēšana</w:t>
      </w:r>
      <w:r w:rsidR="008C622D" w:rsidRPr="3C327A19">
        <w:rPr>
          <w:rFonts w:eastAsiaTheme="minorEastAsia" w:cstheme="minorBidi"/>
        </w:rPr>
        <w:t>;</w:t>
      </w:r>
      <w:r w:rsidRPr="3C327A19">
        <w:rPr>
          <w:rFonts w:eastAsiaTheme="minorEastAsia" w:cstheme="minorBidi"/>
        </w:rPr>
        <w:t xml:space="preserve"> 3) attīstība, sadarbība un internacionalizācija mācībspēkiem. </w:t>
      </w:r>
      <w:r w:rsidR="008C622D" w:rsidRPr="3C327A19">
        <w:rPr>
          <w:rFonts w:eastAsiaTheme="minorEastAsia" w:cstheme="minorBidi"/>
        </w:rPr>
        <w:t xml:space="preserve">Institucionālajā akreditācijā </w:t>
      </w:r>
      <w:r w:rsidRPr="3C327A19">
        <w:rPr>
          <w:rFonts w:eastAsiaTheme="minorEastAsia" w:cstheme="minorBidi"/>
        </w:rPr>
        <w:t>ir noteikti divpadsmit standarti: stratēģiskā vadība, kvalitātes kultūra, akadēmiskā ētika, resursi, akadēmiskais personāls, studiju programma, mācīšanās un mācīšana, studentu</w:t>
      </w:r>
      <w:r w:rsidR="00816C07" w:rsidRPr="3C327A19">
        <w:rPr>
          <w:rFonts w:eastAsiaTheme="minorEastAsia" w:cstheme="minorBidi"/>
        </w:rPr>
        <w:t xml:space="preserve"> </w:t>
      </w:r>
      <w:r w:rsidRPr="3C327A19">
        <w:rPr>
          <w:rFonts w:eastAsiaTheme="minorEastAsia" w:cstheme="minorBidi"/>
        </w:rPr>
        <w:t>vērtēšana, mācīšanās atbalsta sistēmas, pētniecība un attīstība, internacionalizācija, pakalpojumi sabiedrībai</w:t>
      </w:r>
      <w:r w:rsidR="008C622D" w:rsidRPr="3C327A19">
        <w:rPr>
          <w:rFonts w:eastAsiaTheme="minorEastAsia" w:cstheme="minorBidi"/>
        </w:rPr>
        <w:t>.</w:t>
      </w:r>
      <w:r w:rsidRPr="3C327A19">
        <w:rPr>
          <w:rFonts w:eastAsiaTheme="minorEastAsia" w:cstheme="minorBidi"/>
          <w:vertAlign w:val="superscript"/>
        </w:rPr>
        <w:footnoteReference w:id="40"/>
      </w:r>
    </w:p>
    <w:p w14:paraId="386F1314" w14:textId="5DE84694" w:rsidR="006A5B3F" w:rsidRPr="00E47D67" w:rsidRDefault="006A5B3F" w:rsidP="3C327A19">
      <w:pPr>
        <w:ind w:firstLine="567"/>
        <w:jc w:val="both"/>
        <w:rPr>
          <w:rFonts w:eastAsiaTheme="minorEastAsia" w:cstheme="minorBidi"/>
        </w:rPr>
      </w:pPr>
      <w:r w:rsidRPr="3C327A19">
        <w:rPr>
          <w:rFonts w:eastAsiaTheme="minorEastAsia" w:cstheme="minorBidi"/>
        </w:rPr>
        <w:t>Atkarībā no atbilstības minētajiem standartiem augstākās izglītības institūcijas darbā tiek piešķirta akreditācija uz septiņiem vai trim gadiem. Ja institūcija izpilda pilnīgi visas prasības minētajiem standartiem, tā saņem septiņu gadu akreditāciju. Taču</w:t>
      </w:r>
      <w:r w:rsidR="00FC7166" w:rsidRPr="3C327A19">
        <w:rPr>
          <w:rFonts w:eastAsiaTheme="minorEastAsia" w:cstheme="minorBidi"/>
        </w:rPr>
        <w:t>,</w:t>
      </w:r>
      <w:r w:rsidRPr="3C327A19">
        <w:rPr>
          <w:rFonts w:eastAsiaTheme="minorEastAsia" w:cstheme="minorBidi"/>
        </w:rPr>
        <w:t xml:space="preserve"> ja attiecīgie standarti netiek sasniegti</w:t>
      </w:r>
      <w:r w:rsidR="00FC7166" w:rsidRPr="3C327A19">
        <w:rPr>
          <w:rFonts w:eastAsiaTheme="minorEastAsia" w:cstheme="minorBidi"/>
        </w:rPr>
        <w:t>,</w:t>
      </w:r>
      <w:r w:rsidRPr="3C327A19">
        <w:rPr>
          <w:rFonts w:eastAsiaTheme="minorEastAsia" w:cstheme="minorBidi"/>
        </w:rPr>
        <w:t xml:space="preserve"> nelielu nepilnību gadījumā akreditācija tiek piešķirta uz trim vai septiņiem gadiem, būtiskāku </w:t>
      </w:r>
      <w:r w:rsidR="006524F7" w:rsidRPr="3C327A19">
        <w:rPr>
          <w:rFonts w:eastAsiaTheme="minorEastAsia" w:cstheme="minorBidi"/>
        </w:rPr>
        <w:t xml:space="preserve">– </w:t>
      </w:r>
      <w:r w:rsidRPr="3C327A19">
        <w:rPr>
          <w:rFonts w:eastAsiaTheme="minorEastAsia" w:cstheme="minorBidi"/>
        </w:rPr>
        <w:t>uz trim</w:t>
      </w:r>
      <w:r w:rsidR="006524F7" w:rsidRPr="3C327A19">
        <w:rPr>
          <w:rFonts w:eastAsiaTheme="minorEastAsia" w:cstheme="minorBidi"/>
        </w:rPr>
        <w:t xml:space="preserve"> gadiem</w:t>
      </w:r>
      <w:r w:rsidRPr="3C327A19">
        <w:rPr>
          <w:rFonts w:eastAsiaTheme="minorEastAsia" w:cstheme="minorBidi"/>
        </w:rPr>
        <w:t>, būtisk</w:t>
      </w:r>
      <w:r w:rsidR="006524F7" w:rsidRPr="3C327A19">
        <w:rPr>
          <w:rFonts w:eastAsiaTheme="minorEastAsia" w:cstheme="minorBidi"/>
        </w:rPr>
        <w:t xml:space="preserve">u – </w:t>
      </w:r>
      <w:r w:rsidRPr="3C327A19">
        <w:rPr>
          <w:rFonts w:eastAsiaTheme="minorEastAsia" w:cstheme="minorBidi"/>
        </w:rPr>
        <w:t xml:space="preserve"> akreditācija netiek piešķirta</w:t>
      </w:r>
      <w:r w:rsidR="006524F7" w:rsidRPr="3C327A19">
        <w:rPr>
          <w:rFonts w:eastAsiaTheme="minorEastAsia" w:cstheme="minorBidi"/>
        </w:rPr>
        <w:t>.</w:t>
      </w:r>
      <w:r w:rsidRPr="3C327A19">
        <w:rPr>
          <w:rFonts w:eastAsiaTheme="minorEastAsia" w:cstheme="minorBidi"/>
          <w:vertAlign w:val="superscript"/>
        </w:rPr>
        <w:footnoteReference w:id="41"/>
      </w:r>
    </w:p>
    <w:p w14:paraId="183BCA39" w14:textId="6D8AE750" w:rsidR="006A5B3F" w:rsidRPr="00E47D67" w:rsidRDefault="006A5B3F" w:rsidP="3C327A19">
      <w:pPr>
        <w:ind w:firstLine="567"/>
        <w:jc w:val="both"/>
        <w:rPr>
          <w:rFonts w:eastAsiaTheme="minorEastAsia" w:cstheme="minorBidi"/>
        </w:rPr>
      </w:pPr>
      <w:r w:rsidRPr="3C327A19">
        <w:rPr>
          <w:rFonts w:eastAsiaTheme="minorEastAsia" w:cstheme="minorBidi"/>
        </w:rPr>
        <w:t>Igaunijas pārstāvji</w:t>
      </w:r>
      <w:r w:rsidR="006524F7" w:rsidRPr="3C327A19">
        <w:rPr>
          <w:rFonts w:eastAsiaTheme="minorEastAsia" w:cstheme="minorBidi"/>
        </w:rPr>
        <w:t xml:space="preserve"> norāda</w:t>
      </w:r>
      <w:r w:rsidR="00FC7166" w:rsidRPr="3C327A19">
        <w:rPr>
          <w:rFonts w:eastAsiaTheme="minorEastAsia" w:cstheme="minorBidi"/>
        </w:rPr>
        <w:t>,</w:t>
      </w:r>
      <w:r w:rsidRPr="3C327A19">
        <w:rPr>
          <w:rFonts w:eastAsiaTheme="minorEastAsia" w:cstheme="minorBidi"/>
        </w:rPr>
        <w:t xml:space="preserve"> ka akreditācijas plaša</w:t>
      </w:r>
      <w:r w:rsidR="006524F7" w:rsidRPr="3C327A19">
        <w:rPr>
          <w:rFonts w:eastAsiaTheme="minorEastAsia" w:cstheme="minorBidi"/>
        </w:rPr>
        <w:t>is</w:t>
      </w:r>
      <w:r w:rsidRPr="3C327A19">
        <w:rPr>
          <w:rFonts w:eastAsiaTheme="minorEastAsia" w:cstheme="minorBidi"/>
        </w:rPr>
        <w:t xml:space="preserve"> mērog</w:t>
      </w:r>
      <w:r w:rsidR="006524F7" w:rsidRPr="3C327A19">
        <w:rPr>
          <w:rFonts w:eastAsiaTheme="minorEastAsia" w:cstheme="minorBidi"/>
        </w:rPr>
        <w:t>s</w:t>
      </w:r>
      <w:r w:rsidRPr="3C327A19">
        <w:rPr>
          <w:rFonts w:eastAsiaTheme="minorEastAsia" w:cstheme="minorBidi"/>
        </w:rPr>
        <w:t xml:space="preserve"> </w:t>
      </w:r>
      <w:r w:rsidR="006524F7" w:rsidRPr="3C327A19">
        <w:rPr>
          <w:rFonts w:eastAsiaTheme="minorEastAsia" w:cstheme="minorBidi"/>
        </w:rPr>
        <w:t xml:space="preserve">– izaicinājums </w:t>
      </w:r>
      <w:r w:rsidRPr="3C327A19">
        <w:rPr>
          <w:rFonts w:eastAsiaTheme="minorEastAsia" w:cstheme="minorBidi"/>
        </w:rPr>
        <w:t>gan augstākās izglītības institūcijām, gan ekspertiem.</w:t>
      </w:r>
      <w:r w:rsidR="00164C3F" w:rsidRPr="3C327A19">
        <w:rPr>
          <w:rFonts w:eastAsiaTheme="minorEastAsia" w:cstheme="minorBidi"/>
        </w:rPr>
        <w:t xml:space="preserve"> Akreditācijā </w:t>
      </w:r>
      <w:r w:rsidRPr="3C327A19">
        <w:rPr>
          <w:rFonts w:eastAsiaTheme="minorEastAsia" w:cstheme="minorBidi"/>
        </w:rPr>
        <w:t xml:space="preserve">tiek </w:t>
      </w:r>
      <w:r w:rsidR="00164C3F" w:rsidRPr="3C327A19">
        <w:rPr>
          <w:rFonts w:eastAsiaTheme="minorEastAsia" w:cstheme="minorBidi"/>
        </w:rPr>
        <w:t xml:space="preserve">aktualizēti </w:t>
      </w:r>
      <w:r w:rsidRPr="3C327A19">
        <w:rPr>
          <w:rFonts w:eastAsiaTheme="minorEastAsia" w:cstheme="minorBidi"/>
        </w:rPr>
        <w:t>specifiski jautājumi,</w:t>
      </w:r>
      <w:r w:rsidR="00164C3F" w:rsidRPr="3C327A19">
        <w:rPr>
          <w:rFonts w:eastAsiaTheme="minorEastAsia" w:cstheme="minorBidi"/>
        </w:rPr>
        <w:t xml:space="preserve"> tādi kā </w:t>
      </w:r>
      <w:r w:rsidRPr="3C327A19">
        <w:rPr>
          <w:rFonts w:eastAsiaTheme="minorEastAsia" w:cstheme="minorBidi"/>
        </w:rPr>
        <w:t xml:space="preserve"> akadēmiskā ētika, studentu vērtēšana. Kā galvenie panākumu faktori, risinot izaicinājumus, ir </w:t>
      </w:r>
      <w:r w:rsidR="00FC7166" w:rsidRPr="3C327A19">
        <w:rPr>
          <w:rFonts w:eastAsiaTheme="minorEastAsia" w:cstheme="minorBidi"/>
        </w:rPr>
        <w:t xml:space="preserve">mācības </w:t>
      </w:r>
      <w:r w:rsidRPr="3C327A19">
        <w:rPr>
          <w:rFonts w:eastAsiaTheme="minorEastAsia" w:cstheme="minorBidi"/>
        </w:rPr>
        <w:t xml:space="preserve">augstākās izglītības institūciju </w:t>
      </w:r>
      <w:r w:rsidR="00FC7166" w:rsidRPr="3C327A19">
        <w:rPr>
          <w:rFonts w:eastAsiaTheme="minorEastAsia" w:cstheme="minorBidi"/>
        </w:rPr>
        <w:t xml:space="preserve">pārstāvjiem, </w:t>
      </w:r>
      <w:r w:rsidRPr="3C327A19">
        <w:rPr>
          <w:rFonts w:eastAsiaTheme="minorEastAsia" w:cstheme="minorBidi"/>
        </w:rPr>
        <w:t xml:space="preserve">kā </w:t>
      </w:r>
      <w:r w:rsidR="00070749" w:rsidRPr="3C327A19">
        <w:rPr>
          <w:rFonts w:eastAsiaTheme="minorEastAsia" w:cstheme="minorBidi"/>
        </w:rPr>
        <w:t xml:space="preserve">sagatavot </w:t>
      </w:r>
      <w:r w:rsidRPr="3C327A19">
        <w:rPr>
          <w:rFonts w:eastAsiaTheme="minorEastAsia" w:cstheme="minorBidi"/>
        </w:rPr>
        <w:t>labu pašnovērtējumu, ekspertu izvēle un to mācība</w:t>
      </w:r>
      <w:r w:rsidR="00FC7166" w:rsidRPr="3C327A19">
        <w:rPr>
          <w:rFonts w:eastAsiaTheme="minorEastAsia" w:cstheme="minorBidi"/>
        </w:rPr>
        <w:t>s</w:t>
      </w:r>
      <w:r w:rsidRPr="3C327A19">
        <w:rPr>
          <w:rFonts w:eastAsiaTheme="minorEastAsia" w:cstheme="minorBidi"/>
        </w:rPr>
        <w:t>, skaidras un plašākas koordinatoru lomas noteikšana</w:t>
      </w:r>
      <w:r w:rsidRPr="3C327A19">
        <w:rPr>
          <w:rFonts w:eastAsiaTheme="minorEastAsia" w:cstheme="minorBidi"/>
          <w:vertAlign w:val="superscript"/>
        </w:rPr>
        <w:footnoteReference w:id="42"/>
      </w:r>
      <w:r w:rsidRPr="3C327A19">
        <w:rPr>
          <w:rFonts w:eastAsiaTheme="minorEastAsia" w:cstheme="minorBidi"/>
        </w:rPr>
        <w:t xml:space="preserve">. </w:t>
      </w:r>
    </w:p>
    <w:p w14:paraId="48C9AC05" w14:textId="04D8D2B0" w:rsidR="006A5B3F" w:rsidRPr="00E47D67" w:rsidRDefault="006A5B3F" w:rsidP="3C327A19">
      <w:pPr>
        <w:spacing w:after="0"/>
        <w:ind w:firstLine="567"/>
        <w:jc w:val="both"/>
        <w:rPr>
          <w:rFonts w:eastAsiaTheme="minorEastAsia" w:cstheme="minorBidi"/>
        </w:rPr>
      </w:pPr>
      <w:r w:rsidRPr="3C327A19">
        <w:rPr>
          <w:rFonts w:eastAsiaTheme="minorEastAsia" w:cstheme="minorBidi"/>
        </w:rPr>
        <w:t>Igaunijas Augstākās izglītības kvalitātes aģentūra norāda, ka mācības augstākās izglītības institūcijām ir laba iespēja izdiskutēt standartu saturu, procesu kopumā un dalīties ar labo praksi par pašnovērtējumu sagatavošanu. Tā veidojas bāze turpmākajai komunikācijai.</w:t>
      </w:r>
      <w:r w:rsidR="00125D8E" w:rsidRPr="3C327A19">
        <w:rPr>
          <w:rFonts w:eastAsiaTheme="minorEastAsia" w:cstheme="minorBidi"/>
        </w:rPr>
        <w:t xml:space="preserve"> To</w:t>
      </w:r>
      <w:r w:rsidRPr="3C327A19">
        <w:rPr>
          <w:rFonts w:eastAsiaTheme="minorEastAsia" w:cstheme="minorBidi"/>
        </w:rPr>
        <w:t xml:space="preserve"> </w:t>
      </w:r>
      <w:r w:rsidR="00125D8E" w:rsidRPr="3C327A19">
        <w:rPr>
          <w:rFonts w:eastAsiaTheme="minorEastAsia" w:cstheme="minorBidi"/>
        </w:rPr>
        <w:t>a</w:t>
      </w:r>
      <w:r w:rsidRPr="3C327A19">
        <w:rPr>
          <w:rFonts w:eastAsiaTheme="minorEastAsia" w:cstheme="minorBidi"/>
        </w:rPr>
        <w:t>rī</w:t>
      </w:r>
      <w:r w:rsidR="00125D8E" w:rsidRPr="3C327A19">
        <w:rPr>
          <w:rFonts w:eastAsiaTheme="minorEastAsia" w:cstheme="minorBidi"/>
        </w:rPr>
        <w:t xml:space="preserve"> nodrošina</w:t>
      </w:r>
      <w:r w:rsidRPr="3C327A19">
        <w:rPr>
          <w:rFonts w:eastAsiaTheme="minorEastAsia" w:cstheme="minorBidi"/>
        </w:rPr>
        <w:t xml:space="preserve"> skaidr</w:t>
      </w:r>
      <w:r w:rsidR="00383934" w:rsidRPr="3C327A19">
        <w:rPr>
          <w:rFonts w:eastAsiaTheme="minorEastAsia" w:cstheme="minorBidi"/>
        </w:rPr>
        <w:t>u</w:t>
      </w:r>
      <w:r w:rsidRPr="3C327A19">
        <w:rPr>
          <w:rFonts w:eastAsiaTheme="minorEastAsia" w:cstheme="minorBidi"/>
        </w:rPr>
        <w:t xml:space="preserve"> vadlīnij</w:t>
      </w:r>
      <w:r w:rsidR="00383934" w:rsidRPr="3C327A19">
        <w:rPr>
          <w:rFonts w:eastAsiaTheme="minorEastAsia" w:cstheme="minorBidi"/>
        </w:rPr>
        <w:t>u</w:t>
      </w:r>
      <w:r w:rsidRPr="3C327A19">
        <w:rPr>
          <w:rFonts w:eastAsiaTheme="minorEastAsia" w:cstheme="minorBidi"/>
        </w:rPr>
        <w:t xml:space="preserve"> izstrāde augstākās izglītības institūcijām ar jautājumiem</w:t>
      </w:r>
      <w:r w:rsidR="00F71206" w:rsidRPr="3C327A19">
        <w:rPr>
          <w:rFonts w:eastAsiaTheme="minorEastAsia" w:cstheme="minorBidi"/>
        </w:rPr>
        <w:t xml:space="preserve"> refleksijai</w:t>
      </w:r>
      <w:r w:rsidRPr="3C327A19">
        <w:rPr>
          <w:rFonts w:eastAsiaTheme="minorEastAsia" w:cstheme="minorBidi"/>
        </w:rPr>
        <w:t xml:space="preserve"> pašvērtējuma</w:t>
      </w:r>
      <w:r w:rsidR="00455DA7" w:rsidRPr="3C327A19">
        <w:rPr>
          <w:rFonts w:eastAsiaTheme="minorEastAsia" w:cstheme="minorBidi"/>
        </w:rPr>
        <w:t xml:space="preserve"> veikšanai</w:t>
      </w:r>
      <w:r w:rsidRPr="3C327A19">
        <w:rPr>
          <w:rFonts w:eastAsiaTheme="minorEastAsia" w:cstheme="minorBidi"/>
        </w:rPr>
        <w:t xml:space="preserve">. Vienlaikus pašnovērtējumu kvalitāte ir atšķirīga. Tā kā atbildība par procesu ir augstākās izglītības institūcijai, tad aģentūra nevar nodrošināt pārāk plašas konsultācijas vai uzņemties </w:t>
      </w:r>
      <w:r w:rsidRPr="3C327A19">
        <w:rPr>
          <w:rFonts w:eastAsiaTheme="minorEastAsia" w:cstheme="minorBidi"/>
        </w:rPr>
        <w:lastRenderedPageBreak/>
        <w:t xml:space="preserve">atbildību par </w:t>
      </w:r>
      <w:r w:rsidR="006B7B59" w:rsidRPr="3C327A19">
        <w:rPr>
          <w:rFonts w:eastAsiaTheme="minorEastAsia" w:cstheme="minorBidi"/>
        </w:rPr>
        <w:t>pašnovērtējuma</w:t>
      </w:r>
      <w:r w:rsidRPr="3C327A19">
        <w:rPr>
          <w:rFonts w:eastAsiaTheme="minorEastAsia" w:cstheme="minorBidi"/>
        </w:rPr>
        <w:t xml:space="preserve"> izstrādi. Pirms vīzītes uz augstākās izglītības institūciju ir noderīgas vairākas sesijas ekspertu apmācībai, lai veidotos skaidrs fokuss un mērķis katrai tikšanās reizei</w:t>
      </w:r>
      <w:r w:rsidR="00164C3F" w:rsidRPr="3C327A19">
        <w:rPr>
          <w:rFonts w:eastAsiaTheme="minorEastAsia" w:cstheme="minorBidi"/>
        </w:rPr>
        <w:t>.</w:t>
      </w:r>
      <w:r w:rsidRPr="3C327A19">
        <w:rPr>
          <w:rFonts w:eastAsiaTheme="minorEastAsia" w:cstheme="minorBidi"/>
          <w:vertAlign w:val="superscript"/>
        </w:rPr>
        <w:footnoteReference w:id="43"/>
      </w:r>
      <w:r w:rsidRPr="3C327A19">
        <w:rPr>
          <w:rFonts w:eastAsiaTheme="minorEastAsia" w:cstheme="minorBidi"/>
        </w:rPr>
        <w:t xml:space="preserve"> </w:t>
      </w:r>
    </w:p>
    <w:p w14:paraId="4276975F" w14:textId="77777777" w:rsidR="00523D6F" w:rsidRPr="00E47D67" w:rsidRDefault="00523D6F" w:rsidP="3C327A19">
      <w:pPr>
        <w:spacing w:after="0"/>
        <w:ind w:firstLine="567"/>
        <w:jc w:val="both"/>
        <w:rPr>
          <w:rFonts w:asciiTheme="majorHAnsi" w:eastAsiaTheme="minorEastAsia" w:hAnsiTheme="majorHAnsi" w:cstheme="majorBidi"/>
          <w:color w:val="2F5496" w:themeColor="accent1" w:themeShade="BF"/>
          <w:sz w:val="26"/>
          <w:szCs w:val="26"/>
        </w:rPr>
      </w:pPr>
    </w:p>
    <w:p w14:paraId="25008B83" w14:textId="3C57146C" w:rsidR="00732BC2" w:rsidRPr="00E47D67" w:rsidRDefault="00732BC2" w:rsidP="3C327A19">
      <w:pPr>
        <w:ind w:firstLine="567"/>
        <w:jc w:val="both"/>
        <w:rPr>
          <w:rFonts w:eastAsiaTheme="minorEastAsia" w:cstheme="minorBidi"/>
        </w:rPr>
      </w:pPr>
      <w:r w:rsidRPr="3C327A19">
        <w:rPr>
          <w:rFonts w:eastAsiaTheme="minorEastAsia" w:cstheme="minorBidi"/>
          <w:u w:val="single"/>
        </w:rPr>
        <w:t>Austrijā</w:t>
      </w:r>
      <w:r w:rsidRPr="3C327A19">
        <w:rPr>
          <w:rFonts w:eastAsiaTheme="minorEastAsia" w:cstheme="minorBidi"/>
        </w:rPr>
        <w:t xml:space="preserve"> augstākās izglītības sistēma sastāv no četriem sektoriem: universitātes koledžas ar skolotāju programmām, lietišķo zinātņu universitātes (privātās, ar valsts finansētām studiju vietām), privātās un valsts universitātes. Katru sektoru regulē atsevišķi likumi attiecīgi arī kvalitātes novērtēšanas procesi katram sektoram ir atšķirīgi. </w:t>
      </w:r>
      <w:r w:rsidR="00164C3F">
        <w:rPr>
          <w:lang w:eastAsia="lv-LV"/>
        </w:rPr>
        <w:t>K</w:t>
      </w:r>
      <w:r w:rsidRPr="00E47D67">
        <w:rPr>
          <w:lang w:eastAsia="lv-LV"/>
        </w:rPr>
        <w:t xml:space="preserve">opējs likums </w:t>
      </w:r>
      <w:r w:rsidR="00164C3F">
        <w:rPr>
          <w:lang w:eastAsia="lv-LV"/>
        </w:rPr>
        <w:t xml:space="preserve">– aktualitāte </w:t>
      </w:r>
      <w:r w:rsidRPr="00E47D67">
        <w:rPr>
          <w:lang w:eastAsia="lv-LV"/>
        </w:rPr>
        <w:t>visiem izglītības sektoriem, kurā noteiktas normas attiecībā uz Kvalitātes nodrošināšanas un akreditācijas aģentūras darbu, institucionālo akreditāciju, studiju programmu prasībām u.tml.</w:t>
      </w:r>
      <w:r w:rsidRPr="3C327A19">
        <w:rPr>
          <w:rFonts w:eastAsiaTheme="minorEastAsia" w:cstheme="minorBidi"/>
        </w:rPr>
        <w:t xml:space="preserve"> Pastāv sākotnējā un kārtējā iestādes akreditācija</w:t>
      </w:r>
      <w:r w:rsidR="00164C3F" w:rsidRPr="3C327A19">
        <w:rPr>
          <w:rFonts w:eastAsiaTheme="minorEastAsia" w:cstheme="minorBidi"/>
        </w:rPr>
        <w:t xml:space="preserve"> </w:t>
      </w:r>
      <w:r w:rsidRPr="3C327A19">
        <w:rPr>
          <w:rFonts w:eastAsiaTheme="minorEastAsia" w:cstheme="minorBidi"/>
        </w:rPr>
        <w:t>un iestādes kvalitātes vadības sistēmas auditi</w:t>
      </w:r>
      <w:r w:rsidR="00164C3F" w:rsidRPr="3C327A19">
        <w:rPr>
          <w:rFonts w:eastAsiaTheme="minorEastAsia" w:cstheme="minorBidi"/>
        </w:rPr>
        <w:t>.</w:t>
      </w:r>
      <w:r w:rsidRPr="00E47D67">
        <w:rPr>
          <w:vertAlign w:val="superscript"/>
          <w:lang w:eastAsia="lv-LV"/>
        </w:rPr>
        <w:footnoteReference w:id="44"/>
      </w:r>
    </w:p>
    <w:p w14:paraId="20F4F676" w14:textId="77777777" w:rsidR="00732BC2" w:rsidRPr="00E47D67" w:rsidRDefault="00732BC2" w:rsidP="00732BC2">
      <w:pPr>
        <w:ind w:firstLine="567"/>
        <w:jc w:val="both"/>
        <w:rPr>
          <w:lang w:eastAsia="lv-LV"/>
        </w:rPr>
      </w:pPr>
      <w:r>
        <w:t xml:space="preserve">Institucionālās akreditācijas ietvaros tiek vērtēts: augstākās izglītības institūcijas profils, mērķi; augstākās izglītības institūcijas organizācija; pētniecība un attīstība; personāls; finansējums un infrastruktūra; nacionālā un starptautiskā sadarbība; kvalitātes vadības sistēma; informācija un konsultēšana – atbalsts studentiem. </w:t>
      </w:r>
    </w:p>
    <w:p w14:paraId="709FC67C" w14:textId="5A8A7E45" w:rsidR="00732BC2" w:rsidRPr="00E47D67" w:rsidRDefault="00732BC2" w:rsidP="00732BC2">
      <w:pPr>
        <w:ind w:firstLine="567"/>
        <w:jc w:val="both"/>
        <w:rPr>
          <w:lang w:eastAsia="lv-LV"/>
        </w:rPr>
      </w:pPr>
      <w:r w:rsidRPr="00E47D67">
        <w:rPr>
          <w:lang w:eastAsia="lv-LV"/>
        </w:rPr>
        <w:t>Akreditācijas gala lēmums tiek pieņemts, balstoties uz ekspertu ziņojumu</w:t>
      </w:r>
      <w:r w:rsidR="00164C3F">
        <w:rPr>
          <w:lang w:eastAsia="lv-LV"/>
        </w:rPr>
        <w:t xml:space="preserve">, </w:t>
      </w:r>
      <w:r w:rsidRPr="00E47D67">
        <w:rPr>
          <w:lang w:eastAsia="lv-LV"/>
        </w:rPr>
        <w:t>ko eksperti sagatavo pēc detalizētām vadlīnijām un strikti noteiktiem jautājumiem</w:t>
      </w:r>
      <w:r w:rsidR="00164C3F">
        <w:rPr>
          <w:lang w:eastAsia="lv-LV"/>
        </w:rPr>
        <w:t>,</w:t>
      </w:r>
      <w:r w:rsidRPr="00E47D67">
        <w:rPr>
          <w:lang w:eastAsia="lv-LV"/>
        </w:rPr>
        <w:t xml:space="preserve"> un universitātes viedokļa par ziņojumu. Gala lēmumu, ko pieņem </w:t>
      </w:r>
      <w:r w:rsidRPr="00E47D67">
        <w:rPr>
          <w:rStyle w:val="normaltextrun"/>
          <w:rFonts w:cs="Calibri"/>
          <w:color w:val="000000"/>
          <w:bdr w:val="none" w:sz="0" w:space="0" w:color="auto" w:frame="1"/>
        </w:rPr>
        <w:t xml:space="preserve">Austrijas kvalitātes nodrošināšanas un akreditācijas aģentūras </w:t>
      </w:r>
      <w:r w:rsidRPr="00E47D67">
        <w:rPr>
          <w:lang w:eastAsia="lv-LV"/>
        </w:rPr>
        <w:t>valde, apstiprina kompetentais ministrs. Ministrs šaubu gadījumā var pieprasīt papildu informāciju rakstiski, mutiski vai tikšanos/noklausīšanos. </w:t>
      </w:r>
    </w:p>
    <w:p w14:paraId="76D797AF" w14:textId="3EDD4D28" w:rsidR="00732BC2" w:rsidRPr="00E47D67" w:rsidRDefault="00732BC2" w:rsidP="3C327A19">
      <w:pPr>
        <w:spacing w:after="0"/>
        <w:ind w:firstLine="567"/>
        <w:jc w:val="both"/>
        <w:rPr>
          <w:rFonts w:asciiTheme="majorHAnsi" w:eastAsiaTheme="minorEastAsia" w:hAnsiTheme="majorHAnsi" w:cstheme="majorBidi"/>
          <w:color w:val="2F5496" w:themeColor="accent1" w:themeShade="BF"/>
          <w:sz w:val="26"/>
          <w:szCs w:val="26"/>
        </w:rPr>
      </w:pPr>
      <w:r w:rsidRPr="00E47D67">
        <w:rPr>
          <w:lang w:eastAsia="lv-LV"/>
        </w:rPr>
        <w:t>Akreditācijas procesa iespējamie rezultāti: </w:t>
      </w:r>
      <w:r w:rsidR="00164C3F">
        <w:rPr>
          <w:lang w:eastAsia="lv-LV"/>
        </w:rPr>
        <w:t>“</w:t>
      </w:r>
      <w:r w:rsidRPr="00E47D67">
        <w:rPr>
          <w:lang w:eastAsia="lv-LV"/>
        </w:rPr>
        <w:t>jā, bez nosacījumiem</w:t>
      </w:r>
      <w:r w:rsidR="00164C3F">
        <w:rPr>
          <w:lang w:eastAsia="lv-LV"/>
        </w:rPr>
        <w:t>”</w:t>
      </w:r>
      <w:r w:rsidRPr="00E47D67">
        <w:rPr>
          <w:lang w:eastAsia="lv-LV"/>
        </w:rPr>
        <w:t xml:space="preserve">; </w:t>
      </w:r>
      <w:r w:rsidR="00164C3F">
        <w:rPr>
          <w:lang w:eastAsia="lv-LV"/>
        </w:rPr>
        <w:t>“</w:t>
      </w:r>
      <w:r w:rsidRPr="00E47D67">
        <w:rPr>
          <w:lang w:eastAsia="lv-LV"/>
        </w:rPr>
        <w:t>nē</w:t>
      </w:r>
      <w:r w:rsidR="00164C3F">
        <w:rPr>
          <w:lang w:eastAsia="lv-LV"/>
        </w:rPr>
        <w:t>”</w:t>
      </w:r>
      <w:r w:rsidRPr="00E47D67">
        <w:rPr>
          <w:lang w:eastAsia="lv-LV"/>
        </w:rPr>
        <w:t xml:space="preserve"> (atteikums) vai </w:t>
      </w:r>
      <w:r w:rsidR="00164C3F">
        <w:rPr>
          <w:lang w:eastAsia="lv-LV"/>
        </w:rPr>
        <w:t>“</w:t>
      </w:r>
      <w:r w:rsidRPr="00E47D67">
        <w:rPr>
          <w:lang w:eastAsia="lv-LV"/>
        </w:rPr>
        <w:t>jā, ar nosacījumiem</w:t>
      </w:r>
      <w:r w:rsidR="00164C3F">
        <w:rPr>
          <w:lang w:eastAsia="lv-LV"/>
        </w:rPr>
        <w:t>”</w:t>
      </w:r>
      <w:r w:rsidRPr="00E47D67">
        <w:rPr>
          <w:lang w:eastAsia="lv-LV"/>
        </w:rPr>
        <w:t>. Gala akreditācijas ziņojums un ekspertu secinājum</w:t>
      </w:r>
      <w:r w:rsidR="00164C3F">
        <w:rPr>
          <w:lang w:eastAsia="lv-LV"/>
        </w:rPr>
        <w:t xml:space="preserve">i, </w:t>
      </w:r>
      <w:r w:rsidRPr="00E47D67">
        <w:rPr>
          <w:lang w:eastAsia="lv-LV"/>
        </w:rPr>
        <w:t>izņemot negatīvos lēmumus</w:t>
      </w:r>
      <w:r w:rsidR="00164C3F">
        <w:rPr>
          <w:lang w:eastAsia="lv-LV"/>
        </w:rPr>
        <w:t>,</w:t>
      </w:r>
      <w:r w:rsidRPr="00E47D67">
        <w:rPr>
          <w:lang w:eastAsia="lv-LV"/>
        </w:rPr>
        <w:t xml:space="preserve"> tiek publicēti </w:t>
      </w:r>
      <w:r w:rsidRPr="00E47D67">
        <w:rPr>
          <w:rStyle w:val="normaltextrun"/>
          <w:rFonts w:cs="Calibri"/>
          <w:color w:val="000000"/>
          <w:bdr w:val="none" w:sz="0" w:space="0" w:color="auto" w:frame="1"/>
        </w:rPr>
        <w:t>Austrijas kvalitātes nodrošināšanas un akreditācijas aģentūras</w:t>
      </w:r>
      <w:r w:rsidRPr="00E47D67">
        <w:rPr>
          <w:lang w:eastAsia="lv-LV"/>
        </w:rPr>
        <w:t xml:space="preserve"> mājaslapā un ir visiem publiski pieejami. </w:t>
      </w:r>
    </w:p>
    <w:p w14:paraId="32633F3B" w14:textId="77777777" w:rsidR="00732BC2" w:rsidRPr="00E47D67" w:rsidRDefault="00732BC2" w:rsidP="3C327A19">
      <w:pPr>
        <w:spacing w:after="0"/>
        <w:ind w:firstLine="567"/>
        <w:jc w:val="both"/>
        <w:rPr>
          <w:rFonts w:asciiTheme="majorHAnsi" w:eastAsiaTheme="minorEastAsia" w:hAnsiTheme="majorHAnsi" w:cstheme="majorBidi"/>
          <w:color w:val="2F5496" w:themeColor="accent1" w:themeShade="BF"/>
          <w:sz w:val="26"/>
          <w:szCs w:val="26"/>
        </w:rPr>
      </w:pPr>
    </w:p>
    <w:p w14:paraId="402FC571" w14:textId="6C3F4AF5" w:rsidR="006A5B3F" w:rsidRPr="00E47D67" w:rsidRDefault="006A5B3F" w:rsidP="3C327A19">
      <w:pPr>
        <w:spacing w:after="0"/>
        <w:ind w:firstLine="567"/>
        <w:jc w:val="both"/>
        <w:rPr>
          <w:rFonts w:eastAsiaTheme="minorEastAsia" w:cstheme="minorBidi"/>
        </w:rPr>
      </w:pPr>
      <w:r w:rsidRPr="3C327A19">
        <w:rPr>
          <w:rFonts w:eastAsiaTheme="minorEastAsia" w:cstheme="minorBidi"/>
          <w:u w:val="single"/>
        </w:rPr>
        <w:t>Nīderlandē</w:t>
      </w:r>
      <w:r w:rsidRPr="3C327A19">
        <w:rPr>
          <w:rFonts w:eastAsiaTheme="minorEastAsia" w:cstheme="minorBidi"/>
        </w:rPr>
        <w:t xml:space="preserve"> akreditācijas sistēma ieviesta 2004. gadā. Līdz 2011. gadam tika organizēta tikai studiju programmu akreditācija, pēc 2011. gada arī brīvprātīgs institucionālais audits. Audita mērķis ir pārliecināties, ka iestādes iekšējā kvalitātes nodrošināšanas sistēma sasaistē ar kvalitātes kultūru nodrošina vīziju par labu izglītības īstenošanu. Aktuālais programmu akreditācijas cikls ir 2017.–2023. gads,</w:t>
      </w:r>
      <w:r w:rsidR="00164C3F" w:rsidRPr="3C327A19">
        <w:rPr>
          <w:rFonts w:eastAsiaTheme="minorEastAsia" w:cstheme="minorBidi"/>
        </w:rPr>
        <w:t xml:space="preserve"> un</w:t>
      </w:r>
      <w:r w:rsidRPr="3C327A19">
        <w:rPr>
          <w:rFonts w:eastAsiaTheme="minorEastAsia" w:cstheme="minorBidi"/>
        </w:rPr>
        <w:t xml:space="preserve"> nākotnē plānots pāriet uz institucionālo akreditāciju. Visdrīzāk tas notiks, sākot ar 2024. gadu. Galvenie iemesli institucionālās akreditācijas ieviešanai – panākt lielāku uzticēšanos un autonomiju izglītības iestādēs. </w:t>
      </w:r>
    </w:p>
    <w:p w14:paraId="03B6637C" w14:textId="532B9CCD" w:rsidR="006A5B3F" w:rsidRPr="00E47D67" w:rsidRDefault="006A5B3F" w:rsidP="3C327A19">
      <w:pPr>
        <w:spacing w:after="0"/>
        <w:ind w:firstLine="567"/>
        <w:jc w:val="both"/>
        <w:rPr>
          <w:rFonts w:eastAsiaTheme="minorEastAsia" w:cstheme="minorBidi"/>
        </w:rPr>
      </w:pPr>
      <w:r w:rsidRPr="3C327A19">
        <w:rPr>
          <w:rFonts w:eastAsiaTheme="minorEastAsia" w:cstheme="minorBidi"/>
        </w:rPr>
        <w:t>Pašreizējā sistēmā (studiju programmu akreditācija un brīvprātīgs institucionāls audits) ir</w:t>
      </w:r>
      <w:r w:rsidR="009F282B" w:rsidRPr="3C327A19">
        <w:rPr>
          <w:rFonts w:eastAsiaTheme="minorEastAsia" w:cstheme="minorBidi"/>
        </w:rPr>
        <w:t xml:space="preserve"> </w:t>
      </w:r>
      <w:r w:rsidRPr="3C327A19">
        <w:rPr>
          <w:rFonts w:eastAsiaTheme="minorEastAsia" w:cstheme="minorBidi"/>
        </w:rPr>
        <w:t xml:space="preserve">četri programmu novērtēšanas standarti: 1) paredzamie/prognozētie mācību rezultāti; 2) </w:t>
      </w:r>
      <w:r w:rsidR="00472937" w:rsidRPr="3C327A19">
        <w:rPr>
          <w:rFonts w:eastAsiaTheme="minorEastAsia" w:cstheme="minorBidi"/>
        </w:rPr>
        <w:t xml:space="preserve">mācīšanas </w:t>
      </w:r>
      <w:r w:rsidRPr="3C327A19">
        <w:rPr>
          <w:rFonts w:eastAsiaTheme="minorEastAsia" w:cstheme="minorBidi"/>
        </w:rPr>
        <w:t xml:space="preserve">– mācīšanās vide; 3) studentu novērtēšana; 4) sasniegtie </w:t>
      </w:r>
      <w:r w:rsidR="00472937" w:rsidRPr="3C327A19">
        <w:rPr>
          <w:rFonts w:eastAsiaTheme="minorEastAsia" w:cstheme="minorBidi"/>
        </w:rPr>
        <w:t xml:space="preserve">studiju </w:t>
      </w:r>
      <w:r w:rsidRPr="3C327A19">
        <w:rPr>
          <w:rFonts w:eastAsiaTheme="minorEastAsia" w:cstheme="minorBidi"/>
        </w:rPr>
        <w:t xml:space="preserve">rezultāti.  </w:t>
      </w:r>
    </w:p>
    <w:p w14:paraId="071340F3" w14:textId="6CC5CBF1" w:rsidR="006A5B3F" w:rsidRPr="00E47D67" w:rsidRDefault="006A5B3F" w:rsidP="3C327A19">
      <w:pPr>
        <w:spacing w:after="0"/>
        <w:ind w:firstLine="567"/>
        <w:jc w:val="both"/>
        <w:rPr>
          <w:rFonts w:eastAsiaTheme="minorEastAsia" w:cstheme="minorBidi"/>
        </w:rPr>
      </w:pPr>
      <w:r w:rsidRPr="3C327A19">
        <w:rPr>
          <w:rFonts w:eastAsiaTheme="minorEastAsia" w:cstheme="minorBidi"/>
        </w:rPr>
        <w:t>Kopumā tiek veikta sašaurināta (limitēta) programmu novērtēšana un izvērsta programmu novērtēšana. Izvēloties institucionālo auditu, arī sašaurināta programmu novērtēšana var tikt veikta ar izteiktu fokusu uz saturu. Gadījumos, kad augstākā</w:t>
      </w:r>
      <w:r w:rsidR="00472937" w:rsidRPr="3C327A19">
        <w:rPr>
          <w:rFonts w:eastAsiaTheme="minorEastAsia" w:cstheme="minorBidi"/>
        </w:rPr>
        <w:t>s</w:t>
      </w:r>
      <w:r w:rsidRPr="3C327A19">
        <w:rPr>
          <w:rFonts w:eastAsiaTheme="minorEastAsia" w:cstheme="minorBidi"/>
        </w:rPr>
        <w:t xml:space="preserve"> izglītības iestāde neizvēlas veikt institucionālo auditu, tiek piemērota izvērsta programmu novērtēšana pēc 11 standartiem, kas ir kombinācija starp programmu akreditāciju un institucionālo auditu.  </w:t>
      </w:r>
    </w:p>
    <w:p w14:paraId="20EAA05C" w14:textId="77777777" w:rsidR="00CB5E61" w:rsidRPr="00E47D67" w:rsidRDefault="00CB5E61" w:rsidP="3C327A19">
      <w:pPr>
        <w:spacing w:after="0"/>
        <w:ind w:firstLine="567"/>
        <w:jc w:val="both"/>
        <w:rPr>
          <w:rFonts w:eastAsiaTheme="minorEastAsia" w:cstheme="minorBidi"/>
        </w:rPr>
      </w:pPr>
    </w:p>
    <w:p w14:paraId="08AF66E6" w14:textId="4A6AE955" w:rsidR="006A5B3F" w:rsidRPr="00E47D67" w:rsidRDefault="006A5B3F" w:rsidP="3C327A19">
      <w:pPr>
        <w:ind w:firstLine="567"/>
        <w:jc w:val="both"/>
        <w:rPr>
          <w:rFonts w:eastAsiaTheme="minorEastAsia" w:cstheme="minorBidi"/>
        </w:rPr>
      </w:pPr>
      <w:r w:rsidRPr="3C327A19">
        <w:rPr>
          <w:rFonts w:eastAsiaTheme="minorEastAsia" w:cstheme="minorBidi"/>
          <w:u w:val="single"/>
        </w:rPr>
        <w:t>Ungārijā</w:t>
      </w:r>
      <w:r w:rsidRPr="3C327A19">
        <w:rPr>
          <w:rFonts w:eastAsiaTheme="minorEastAsia" w:cstheme="minorBidi"/>
        </w:rPr>
        <w:t xml:space="preserve"> ir vairākas novērtēšanas procedūras: institucionālā akreditācija, studiju programmu akreditācija (sākotnējā, kārtējā) un vēl viens veids ir attīstības procesā – doktora</w:t>
      </w:r>
      <w:r w:rsidR="00472937" w:rsidRPr="3C327A19">
        <w:rPr>
          <w:rFonts w:eastAsiaTheme="minorEastAsia" w:cstheme="minorBidi"/>
        </w:rPr>
        <w:t>ntūras</w:t>
      </w:r>
      <w:r w:rsidRPr="3C327A19">
        <w:rPr>
          <w:rFonts w:eastAsiaTheme="minorEastAsia" w:cstheme="minorBidi"/>
        </w:rPr>
        <w:t xml:space="preserve"> skol</w:t>
      </w:r>
      <w:r w:rsidR="00472937" w:rsidRPr="3C327A19">
        <w:rPr>
          <w:rFonts w:eastAsiaTheme="minorEastAsia" w:cstheme="minorBidi"/>
        </w:rPr>
        <w:t>as</w:t>
      </w:r>
      <w:r w:rsidRPr="3C327A19">
        <w:rPr>
          <w:rFonts w:eastAsiaTheme="minorEastAsia" w:cstheme="minorBidi"/>
        </w:rPr>
        <w:t>/</w:t>
      </w:r>
      <w:r w:rsidR="00472937" w:rsidRPr="3C327A19">
        <w:rPr>
          <w:rFonts w:eastAsiaTheme="minorEastAsia" w:cstheme="minorBidi"/>
        </w:rPr>
        <w:t xml:space="preserve">doktora </w:t>
      </w:r>
      <w:r w:rsidRPr="3C327A19">
        <w:rPr>
          <w:rFonts w:eastAsiaTheme="minorEastAsia" w:cstheme="minorBidi"/>
        </w:rPr>
        <w:t xml:space="preserve">studiju programmu akreditācija (sākotnējā, kārtējā, profesoru novērtēšana). Sistēma kopumā ir daudzpakāpju, ar lielu administratīvo slogu. </w:t>
      </w:r>
    </w:p>
    <w:p w14:paraId="4C0B3702" w14:textId="6A6624BC" w:rsidR="006A5B3F" w:rsidRPr="00E47D67" w:rsidRDefault="7BD07539" w:rsidP="1E1C2D03">
      <w:pPr>
        <w:ind w:firstLine="567"/>
        <w:jc w:val="both"/>
        <w:rPr>
          <w:rFonts w:eastAsiaTheme="minorEastAsia" w:cstheme="minorBidi"/>
        </w:rPr>
      </w:pPr>
      <w:r w:rsidRPr="1E1C2D03">
        <w:rPr>
          <w:rFonts w:eastAsiaTheme="minorEastAsia" w:cstheme="minorBidi"/>
        </w:rPr>
        <w:t xml:space="preserve">Institucionālā akreditācija ir cikliska un balstīta uz </w:t>
      </w:r>
      <w:r w:rsidRPr="1E1C2D03">
        <w:rPr>
          <w:rFonts w:cs="Calibri"/>
        </w:rPr>
        <w:t>ESG</w:t>
      </w:r>
      <w:r w:rsidRPr="1E1C2D03">
        <w:rPr>
          <w:rFonts w:eastAsiaTheme="minorEastAsia" w:cstheme="minorBidi"/>
        </w:rPr>
        <w:t xml:space="preserve">. Institucionālās akreditācijas kontekstā būtiska loma tiek piešķirta zinātniskās darbības novērtēšanai – ir jābūt saiknei starp zinātnisko darbību, institūcijas stratēģiju, attīstību un izglītības kvalitāti. </w:t>
      </w:r>
    </w:p>
    <w:p w14:paraId="654A1D11" w14:textId="02863235" w:rsidR="006A5B3F" w:rsidRPr="00E47D67" w:rsidRDefault="006A5B3F" w:rsidP="3C327A19">
      <w:pPr>
        <w:ind w:firstLine="567"/>
        <w:jc w:val="both"/>
        <w:rPr>
          <w:rFonts w:eastAsiaTheme="minorEastAsia" w:cstheme="minorBidi"/>
        </w:rPr>
      </w:pPr>
      <w:r w:rsidRPr="3C327A19">
        <w:rPr>
          <w:rFonts w:eastAsiaTheme="minorEastAsia" w:cstheme="minorBidi"/>
        </w:rPr>
        <w:t xml:space="preserve">Institucionālā akreditācija tiek rīkota reizi piecos vai trijos gados. Pastāv arī iespēja, ka augstskola nesaņem akreditāciju. Tādā gadījumā </w:t>
      </w:r>
      <w:r w:rsidRPr="00E47D67">
        <w:rPr>
          <w:rStyle w:val="normaltextrun"/>
          <w:rFonts w:cs="Calibri"/>
          <w:color w:val="000000"/>
          <w:shd w:val="clear" w:color="auto" w:fill="FFFFFF"/>
        </w:rPr>
        <w:t>iestājas konkrētas sekas – jāpiesakās uz nāk</w:t>
      </w:r>
      <w:r w:rsidR="00472937" w:rsidRPr="00E47D67">
        <w:rPr>
          <w:rStyle w:val="normaltextrun"/>
          <w:rFonts w:cs="Calibri"/>
          <w:color w:val="000000"/>
          <w:shd w:val="clear" w:color="auto" w:fill="FFFFFF"/>
        </w:rPr>
        <w:t>am</w:t>
      </w:r>
      <w:r w:rsidRPr="00E47D67">
        <w:rPr>
          <w:rStyle w:val="normaltextrun"/>
          <w:rFonts w:cs="Calibri"/>
          <w:color w:val="000000"/>
          <w:shd w:val="clear" w:color="auto" w:fill="FFFFFF"/>
        </w:rPr>
        <w:t>o akreditāciju pēc diviem gadiem, rodas licencēšanas problēmas, nav iespējams nodrošināt visus akreditācijas dokumentus, kā arī informācija par to, ka iestāde nav akreditēta, ir plaši pieejama visiem interesentiem.</w:t>
      </w:r>
    </w:p>
    <w:p w14:paraId="674A111B" w14:textId="77777777" w:rsidR="006A5B3F" w:rsidRPr="00E47D67" w:rsidRDefault="006A5B3F" w:rsidP="3C327A19">
      <w:pPr>
        <w:ind w:firstLine="567"/>
        <w:jc w:val="both"/>
        <w:rPr>
          <w:rFonts w:eastAsiaTheme="minorEastAsia" w:cstheme="minorBidi"/>
        </w:rPr>
      </w:pPr>
      <w:r w:rsidRPr="3C327A19">
        <w:rPr>
          <w:rFonts w:eastAsiaTheme="minorEastAsia" w:cstheme="minorBidi"/>
        </w:rPr>
        <w:t xml:space="preserve">Programmu un tematisko analīzi institucionālās akreditācijas ietvaros veic arī audita firmas, piemēram, </w:t>
      </w:r>
      <w:proofErr w:type="spellStart"/>
      <w:r w:rsidRPr="3C327A19">
        <w:rPr>
          <w:rFonts w:eastAsiaTheme="minorEastAsia" w:cstheme="minorBidi"/>
          <w:i/>
          <w:iCs/>
        </w:rPr>
        <w:t>Price</w:t>
      </w:r>
      <w:proofErr w:type="spellEnd"/>
      <w:r w:rsidRPr="3C327A19">
        <w:rPr>
          <w:rFonts w:eastAsiaTheme="minorEastAsia" w:cstheme="minorBidi"/>
          <w:i/>
          <w:iCs/>
        </w:rPr>
        <w:t xml:space="preserve"> </w:t>
      </w:r>
      <w:proofErr w:type="spellStart"/>
      <w:r w:rsidRPr="3C327A19">
        <w:rPr>
          <w:rFonts w:eastAsiaTheme="minorEastAsia" w:cstheme="minorBidi"/>
          <w:i/>
          <w:iCs/>
        </w:rPr>
        <w:t>Waterhouse</w:t>
      </w:r>
      <w:proofErr w:type="spellEnd"/>
      <w:r w:rsidRPr="3C327A19">
        <w:rPr>
          <w:rFonts w:eastAsiaTheme="minorEastAsia" w:cstheme="minorBidi"/>
          <w:i/>
          <w:iCs/>
        </w:rPr>
        <w:t xml:space="preserve"> </w:t>
      </w:r>
      <w:proofErr w:type="spellStart"/>
      <w:r w:rsidRPr="3C327A19">
        <w:rPr>
          <w:rFonts w:eastAsiaTheme="minorEastAsia" w:cstheme="minorBidi"/>
          <w:i/>
          <w:iCs/>
        </w:rPr>
        <w:t>Coopers</w:t>
      </w:r>
      <w:proofErr w:type="spellEnd"/>
      <w:r w:rsidRPr="3C327A19">
        <w:rPr>
          <w:rFonts w:eastAsiaTheme="minorEastAsia" w:cstheme="minorBidi"/>
        </w:rPr>
        <w:t xml:space="preserve">. Programmu akreditācija šobrīd ir diezgan sarežģīta un tiek strādāts pie tās uzlabošanas. Institucionālā akreditācija darbojas veiksmīgāk. </w:t>
      </w:r>
    </w:p>
    <w:p w14:paraId="6B795F44" w14:textId="18AB7A03" w:rsidR="006A5B3F" w:rsidRPr="00E47D67" w:rsidRDefault="006A5B3F" w:rsidP="3C327A19">
      <w:pPr>
        <w:ind w:firstLine="567"/>
        <w:jc w:val="both"/>
        <w:rPr>
          <w:rFonts w:eastAsiaTheme="minorEastAsia" w:cstheme="minorBidi"/>
        </w:rPr>
      </w:pPr>
      <w:r w:rsidRPr="3C327A19">
        <w:rPr>
          <w:rFonts w:eastAsiaTheme="minorEastAsia" w:cstheme="minorBidi"/>
        </w:rPr>
        <w:t>Doktora studiju programmu novērtēšana ir salīdzinoši jauna. Ungārijā neviena augstskola nevar piedāvāt doktora studijas, ja nav saņēmusi pozitīvu novērtējumu.</w:t>
      </w:r>
    </w:p>
    <w:p w14:paraId="31768AD7" w14:textId="77777777" w:rsidR="008A20B8" w:rsidRPr="00E47D67" w:rsidRDefault="008A20B8" w:rsidP="3C327A19">
      <w:pPr>
        <w:ind w:firstLine="567"/>
        <w:jc w:val="both"/>
        <w:rPr>
          <w:rFonts w:eastAsiaTheme="minorEastAsia" w:cstheme="minorBidi"/>
        </w:rPr>
      </w:pPr>
    </w:p>
    <w:p w14:paraId="58DB61A1" w14:textId="6B9E8CED" w:rsidR="006A5B3F" w:rsidRPr="00E47D67" w:rsidRDefault="006A5B3F" w:rsidP="3C327A19">
      <w:pPr>
        <w:ind w:firstLine="567"/>
        <w:jc w:val="both"/>
        <w:rPr>
          <w:rFonts w:eastAsiaTheme="minorEastAsia" w:cstheme="minorBidi"/>
        </w:rPr>
      </w:pPr>
      <w:r w:rsidRPr="3C327A19">
        <w:rPr>
          <w:rFonts w:eastAsiaTheme="minorEastAsia" w:cstheme="minorBidi"/>
          <w:u w:val="single"/>
        </w:rPr>
        <w:t>Zviedrijas</w:t>
      </w:r>
      <w:r w:rsidRPr="3C327A19">
        <w:rPr>
          <w:rFonts w:eastAsiaTheme="minorEastAsia" w:cstheme="minorBidi"/>
        </w:rPr>
        <w:t xml:space="preserve"> kvalitātes nodrošināšanas modelis sastāv no četrām komponentēm: institucionāls izvērtējums, studiju programmu novērtēšana (grādu piešķiršanas tiesības), grādu piešķiršanas tiesību novērtējums, tematiskās novērtēšanas. </w:t>
      </w:r>
    </w:p>
    <w:p w14:paraId="733D3693" w14:textId="120F19F4" w:rsidR="006A5B3F" w:rsidRPr="00E47D67" w:rsidRDefault="006A5B3F" w:rsidP="3C327A19">
      <w:pPr>
        <w:ind w:firstLine="567"/>
        <w:jc w:val="both"/>
        <w:rPr>
          <w:rFonts w:eastAsiaTheme="minorEastAsia" w:cstheme="minorBidi"/>
        </w:rPr>
      </w:pPr>
      <w:r w:rsidRPr="3C327A19">
        <w:rPr>
          <w:rFonts w:eastAsiaTheme="minorEastAsia" w:cstheme="minorBidi"/>
        </w:rPr>
        <w:t xml:space="preserve">Institucionālais izvērtējums </w:t>
      </w:r>
      <w:r w:rsidRPr="00E47D67">
        <w:rPr>
          <w:rStyle w:val="normaltextrun"/>
          <w:rFonts w:cs="Calibri"/>
          <w:color w:val="000000"/>
          <w:shd w:val="clear" w:color="auto" w:fill="FFFFFF"/>
        </w:rPr>
        <w:t xml:space="preserve">notiek reizi sešos gados. Institucionālā izvērtējuma ietvaros </w:t>
      </w:r>
      <w:r w:rsidRPr="3C327A19">
        <w:rPr>
          <w:rFonts w:eastAsiaTheme="minorEastAsia" w:cstheme="minorBidi"/>
        </w:rPr>
        <w:t xml:space="preserve">nepastāv sankcijas. Parasti nepilnību gadījumā pēc diviem gadiem ir atkārtots izvērtējums, kad vērtē, vai veikti nepieciešamie uzlabojumi, vai arī tiek piešķirts ilgāks laiks to īstenošanai. </w:t>
      </w:r>
    </w:p>
    <w:p w14:paraId="0E63A47C" w14:textId="36F70BE2" w:rsidR="006A5B3F" w:rsidRPr="00E47D67" w:rsidRDefault="006A5B3F" w:rsidP="3C327A19">
      <w:pPr>
        <w:ind w:firstLine="567"/>
        <w:jc w:val="both"/>
        <w:rPr>
          <w:rFonts w:eastAsiaTheme="minorEastAsia" w:cstheme="minorBidi"/>
        </w:rPr>
      </w:pPr>
      <w:r w:rsidRPr="3C327A19">
        <w:rPr>
          <w:rFonts w:eastAsiaTheme="minorEastAsia" w:cstheme="minorBidi"/>
        </w:rPr>
        <w:t xml:space="preserve">Studiju programmu </w:t>
      </w:r>
      <w:r w:rsidR="009F282B" w:rsidRPr="3C327A19">
        <w:rPr>
          <w:rFonts w:eastAsiaTheme="minorEastAsia" w:cstheme="minorBidi"/>
        </w:rPr>
        <w:t>novērtēšanas rezultātā</w:t>
      </w:r>
      <w:r w:rsidRPr="3C327A19">
        <w:rPr>
          <w:rFonts w:eastAsiaTheme="minorEastAsia" w:cstheme="minorBidi"/>
        </w:rPr>
        <w:t xml:space="preserve"> var tikt atņemtas grādu piešķiršanas tiesības, taču tas nenotiek uzreiz, </w:t>
      </w:r>
      <w:r w:rsidR="009F282B" w:rsidRPr="3C327A19">
        <w:rPr>
          <w:rFonts w:eastAsiaTheme="minorEastAsia" w:cstheme="minorBidi"/>
        </w:rPr>
        <w:t xml:space="preserve">tā kā </w:t>
      </w:r>
      <w:r w:rsidRPr="3C327A19">
        <w:rPr>
          <w:rFonts w:eastAsiaTheme="minorEastAsia" w:cstheme="minorBidi"/>
        </w:rPr>
        <w:t xml:space="preserve">parasti tiek dots laiks, lai augstākās izglītības institūcijas uzlabotu savu sniegumu. Atsevišķos gadījumos augstākās izglītības institūcijas izvēlas pašas pārtraukt programmu </w:t>
      </w:r>
      <w:r w:rsidR="00E14C06" w:rsidRPr="3C327A19">
        <w:rPr>
          <w:rFonts w:eastAsiaTheme="minorEastAsia" w:cstheme="minorBidi"/>
        </w:rPr>
        <w:t>īstenošanu</w:t>
      </w:r>
      <w:r w:rsidR="009F282B" w:rsidRPr="3C327A19">
        <w:rPr>
          <w:rFonts w:eastAsiaTheme="minorEastAsia" w:cstheme="minorBidi"/>
        </w:rPr>
        <w:t>. T</w:t>
      </w:r>
      <w:r w:rsidRPr="3C327A19">
        <w:rPr>
          <w:rFonts w:eastAsiaTheme="minorEastAsia" w:cstheme="minorBidi"/>
        </w:rPr>
        <w:t>as var notikt pirms novērtēšanas, kad institūcijas apzinās, ka programmas īstenošanā ir problēmas, tā ir vāja. Programmu novērtēšanas biežumu nosaka valdība</w:t>
      </w:r>
      <w:r w:rsidR="009F282B" w:rsidRPr="3C327A19">
        <w:rPr>
          <w:rFonts w:eastAsiaTheme="minorEastAsia" w:cstheme="minorBidi"/>
        </w:rPr>
        <w:t xml:space="preserve">, un tā </w:t>
      </w:r>
      <w:r w:rsidRPr="3C327A19">
        <w:rPr>
          <w:rFonts w:eastAsiaTheme="minorEastAsia" w:cstheme="minorBidi"/>
        </w:rPr>
        <w:t>nav cikliska. Dažas studiju programmas tiek novērtētas arī no pašu universitāšu puses</w:t>
      </w:r>
      <w:r w:rsidR="009F282B" w:rsidRPr="3C327A19">
        <w:rPr>
          <w:rFonts w:eastAsiaTheme="minorEastAsia" w:cstheme="minorBidi"/>
        </w:rPr>
        <w:t xml:space="preserve">. Šajā gadījumā </w:t>
      </w:r>
      <w:r w:rsidRPr="3C327A19">
        <w:rPr>
          <w:rFonts w:eastAsiaTheme="minorEastAsia" w:cstheme="minorBidi"/>
        </w:rPr>
        <w:t xml:space="preserve">novērtēšana ir cikliska, </w:t>
      </w:r>
      <w:r w:rsidR="009F282B" w:rsidRPr="3C327A19">
        <w:rPr>
          <w:rFonts w:eastAsiaTheme="minorEastAsia" w:cstheme="minorBidi"/>
        </w:rPr>
        <w:t xml:space="preserve">un </w:t>
      </w:r>
      <w:r w:rsidRPr="3C327A19">
        <w:rPr>
          <w:rFonts w:eastAsiaTheme="minorEastAsia" w:cstheme="minorBidi"/>
        </w:rPr>
        <w:t xml:space="preserve">tas ir saistīts ar dalīto atbildību. </w:t>
      </w:r>
    </w:p>
    <w:p w14:paraId="1FA9DEEC" w14:textId="69D33FB3" w:rsidR="006A5B3F" w:rsidRPr="00E47D67" w:rsidRDefault="006A5B3F" w:rsidP="3C327A19">
      <w:pPr>
        <w:ind w:firstLine="567"/>
        <w:jc w:val="both"/>
        <w:rPr>
          <w:rFonts w:eastAsiaTheme="minorEastAsia" w:cstheme="minorBidi"/>
        </w:rPr>
      </w:pPr>
      <w:r w:rsidRPr="3C327A19">
        <w:rPr>
          <w:rFonts w:eastAsiaTheme="minorEastAsia" w:cstheme="minorBidi"/>
        </w:rPr>
        <w:t xml:space="preserve">Grādu piešķiršanas tiesību novērtēšana – </w:t>
      </w:r>
      <w:r w:rsidR="002C7346" w:rsidRPr="3C327A19">
        <w:rPr>
          <w:rFonts w:eastAsiaTheme="minorEastAsia" w:cstheme="minorBidi"/>
        </w:rPr>
        <w:t>tiesības</w:t>
      </w:r>
      <w:r w:rsidRPr="3C327A19">
        <w:rPr>
          <w:rFonts w:eastAsiaTheme="minorEastAsia" w:cstheme="minorBidi"/>
        </w:rPr>
        <w:t xml:space="preserve"> piešķir vai nepiešķir, pēc laika, veicot uzlabojumus var atgriezties ar pieteikumu atkārtotai izvērtēšanai. </w:t>
      </w:r>
    </w:p>
    <w:p w14:paraId="08C8DC97" w14:textId="2555E350" w:rsidR="006A5B3F" w:rsidRPr="00E47D67" w:rsidRDefault="006A5B3F" w:rsidP="3C327A19">
      <w:pPr>
        <w:ind w:firstLine="567"/>
        <w:jc w:val="both"/>
        <w:rPr>
          <w:rFonts w:eastAsiaTheme="minorEastAsia" w:cstheme="minorBidi"/>
          <w:u w:val="single"/>
        </w:rPr>
      </w:pPr>
      <w:r w:rsidRPr="3C327A19">
        <w:rPr>
          <w:rFonts w:eastAsiaTheme="minorEastAsia" w:cstheme="minorBidi"/>
        </w:rPr>
        <w:t xml:space="preserve">Tematiskā novērtēšana – </w:t>
      </w:r>
      <w:r w:rsidR="009409B3" w:rsidRPr="3C327A19">
        <w:rPr>
          <w:rFonts w:eastAsiaTheme="minorEastAsia" w:cstheme="minorBidi"/>
        </w:rPr>
        <w:t xml:space="preserve">viena no četrām kvalitātes </w:t>
      </w:r>
      <w:r w:rsidR="00731C62" w:rsidRPr="3C327A19">
        <w:rPr>
          <w:rFonts w:eastAsiaTheme="minorEastAsia" w:cstheme="minorBidi"/>
        </w:rPr>
        <w:t>novērtēšanas procedūrām</w:t>
      </w:r>
      <w:r w:rsidR="004158A6" w:rsidRPr="3C327A19">
        <w:rPr>
          <w:rFonts w:eastAsiaTheme="minorEastAsia" w:cstheme="minorBidi"/>
        </w:rPr>
        <w:t xml:space="preserve">, </w:t>
      </w:r>
      <w:r w:rsidR="00731C62" w:rsidRPr="3C327A19">
        <w:rPr>
          <w:rFonts w:eastAsiaTheme="minorEastAsia" w:cstheme="minorBidi"/>
        </w:rPr>
        <w:t xml:space="preserve">pēc </w:t>
      </w:r>
      <w:r w:rsidR="004158A6" w:rsidRPr="3C327A19">
        <w:rPr>
          <w:rFonts w:eastAsiaTheme="minorEastAsia" w:cstheme="minorBidi"/>
        </w:rPr>
        <w:t>ku</w:t>
      </w:r>
      <w:r w:rsidR="00731C62" w:rsidRPr="3C327A19">
        <w:rPr>
          <w:rFonts w:eastAsiaTheme="minorEastAsia" w:cstheme="minorBidi"/>
        </w:rPr>
        <w:t>ras</w:t>
      </w:r>
      <w:r w:rsidR="004158A6" w:rsidRPr="3C327A19">
        <w:rPr>
          <w:rFonts w:eastAsiaTheme="minorEastAsia" w:cstheme="minorBidi"/>
        </w:rPr>
        <w:t xml:space="preserve"> </w:t>
      </w:r>
      <w:r w:rsidR="00731C62" w:rsidRPr="3C327A19">
        <w:rPr>
          <w:rFonts w:eastAsiaTheme="minorEastAsia" w:cstheme="minorBidi"/>
        </w:rPr>
        <w:t>veikšanas</w:t>
      </w:r>
      <w:r w:rsidR="004158A6" w:rsidRPr="3C327A19">
        <w:rPr>
          <w:rFonts w:eastAsiaTheme="minorEastAsia" w:cstheme="minorBidi"/>
        </w:rPr>
        <w:t xml:space="preserve"> </w:t>
      </w:r>
      <w:r w:rsidR="00EB31B6" w:rsidRPr="3C327A19">
        <w:rPr>
          <w:rFonts w:eastAsiaTheme="minorEastAsia" w:cstheme="minorBidi"/>
        </w:rPr>
        <w:t>pat negat</w:t>
      </w:r>
      <w:r w:rsidR="00536598" w:rsidRPr="3C327A19">
        <w:rPr>
          <w:rFonts w:eastAsiaTheme="minorEastAsia" w:cstheme="minorBidi"/>
        </w:rPr>
        <w:t xml:space="preserve">īva rezultāta gadījumā </w:t>
      </w:r>
      <w:r w:rsidR="004158A6" w:rsidRPr="3C327A19">
        <w:rPr>
          <w:rFonts w:eastAsiaTheme="minorEastAsia" w:cstheme="minorBidi"/>
        </w:rPr>
        <w:t xml:space="preserve">augstskolai </w:t>
      </w:r>
      <w:r w:rsidRPr="3C327A19">
        <w:rPr>
          <w:rFonts w:eastAsiaTheme="minorEastAsia" w:cstheme="minorBidi"/>
        </w:rPr>
        <w:t xml:space="preserve">nepastāv sankcijas, </w:t>
      </w:r>
      <w:r w:rsidR="00EF531F" w:rsidRPr="3C327A19">
        <w:rPr>
          <w:rFonts w:eastAsiaTheme="minorEastAsia" w:cstheme="minorBidi"/>
        </w:rPr>
        <w:t xml:space="preserve">jo </w:t>
      </w:r>
      <w:r w:rsidR="00536598" w:rsidRPr="3C327A19">
        <w:rPr>
          <w:rFonts w:eastAsiaTheme="minorEastAsia" w:cstheme="minorBidi"/>
        </w:rPr>
        <w:t>procedūra</w:t>
      </w:r>
      <w:r w:rsidRPr="3C327A19">
        <w:rPr>
          <w:rFonts w:eastAsiaTheme="minorEastAsia" w:cstheme="minorBidi"/>
        </w:rPr>
        <w:t xml:space="preserve"> </w:t>
      </w:r>
      <w:r w:rsidR="00EF531F" w:rsidRPr="3C327A19">
        <w:rPr>
          <w:rFonts w:eastAsiaTheme="minorEastAsia" w:cstheme="minorBidi"/>
        </w:rPr>
        <w:t>paredzēta</w:t>
      </w:r>
      <w:r w:rsidRPr="3C327A19">
        <w:rPr>
          <w:rFonts w:eastAsiaTheme="minorEastAsia" w:cstheme="minorBidi"/>
        </w:rPr>
        <w:t xml:space="preserve">, lai </w:t>
      </w:r>
      <w:r w:rsidR="00693F57" w:rsidRPr="3C327A19">
        <w:rPr>
          <w:rFonts w:eastAsiaTheme="minorEastAsia" w:cstheme="minorBidi"/>
        </w:rPr>
        <w:t xml:space="preserve">iegūtu informāciju un </w:t>
      </w:r>
      <w:r w:rsidRPr="3C327A19">
        <w:rPr>
          <w:rFonts w:eastAsiaTheme="minorEastAsia" w:cstheme="minorBidi"/>
        </w:rPr>
        <w:t xml:space="preserve">izveidotu nacionālu kopainu. </w:t>
      </w:r>
    </w:p>
    <w:p w14:paraId="18DDA7AD" w14:textId="3080F3D0" w:rsidR="001F3502" w:rsidRPr="00E47D67" w:rsidRDefault="001F3502" w:rsidP="0043209F">
      <w:pPr>
        <w:ind w:firstLine="567"/>
        <w:jc w:val="both"/>
        <w:rPr>
          <w:lang w:eastAsia="lv-LV"/>
        </w:rPr>
      </w:pPr>
      <w:bookmarkStart w:id="52" w:name="_Toc140742497"/>
      <w:r w:rsidRPr="3C327A19">
        <w:rPr>
          <w:rFonts w:eastAsia="MS Gothic"/>
        </w:rPr>
        <w:br w:type="page"/>
      </w:r>
    </w:p>
    <w:p w14:paraId="2B246004" w14:textId="028A90B2" w:rsidR="006A5B3F" w:rsidRPr="00E47D67" w:rsidRDefault="18571C8B" w:rsidP="006A5B3F">
      <w:pPr>
        <w:pStyle w:val="Heading1"/>
        <w:jc w:val="center"/>
        <w:rPr>
          <w:rFonts w:eastAsia="MS Gothic"/>
        </w:rPr>
      </w:pPr>
      <w:bookmarkStart w:id="53" w:name="_Toc696040070"/>
      <w:r w:rsidRPr="372BCE71">
        <w:rPr>
          <w:rFonts w:eastAsia="MS Gothic"/>
        </w:rPr>
        <w:lastRenderedPageBreak/>
        <w:t>III. RISINĀJUMS</w:t>
      </w:r>
      <w:bookmarkEnd w:id="52"/>
      <w:bookmarkEnd w:id="53"/>
    </w:p>
    <w:p w14:paraId="37D68C45" w14:textId="77777777" w:rsidR="00617DCB" w:rsidRPr="00E47D67" w:rsidRDefault="00617DCB" w:rsidP="006A5B3F">
      <w:pPr>
        <w:ind w:firstLine="567"/>
        <w:jc w:val="both"/>
      </w:pPr>
    </w:p>
    <w:p w14:paraId="02CF5303" w14:textId="3E8FAB07" w:rsidR="00A62AFC" w:rsidRPr="00E47D67" w:rsidRDefault="006A5B3F" w:rsidP="005D0C6D">
      <w:pPr>
        <w:ind w:firstLine="567"/>
        <w:jc w:val="both"/>
      </w:pPr>
      <w:r>
        <w:t xml:space="preserve">Ziņojums paredz savstarpēji saistītus risinājumus, tālākās darbības virzienus un pamatprincipus, lai nodrošinātu kvalitatīvas pārmaiņas augstākās izglītības sistēmā. </w:t>
      </w:r>
      <w:r w:rsidR="00A62AFC" w:rsidRPr="3C327A19">
        <w:rPr>
          <w:rFonts w:eastAsia="MS Gothic" w:cs="Calibri"/>
        </w:rPr>
        <w:t xml:space="preserve">Turpmāk </w:t>
      </w:r>
      <w:r w:rsidR="24821F9B" w:rsidRPr="3C327A19">
        <w:rPr>
          <w:rFonts w:eastAsia="MS Gothic" w:cs="Calibri"/>
        </w:rPr>
        <w:t xml:space="preserve">augstskolu </w:t>
      </w:r>
      <w:r w:rsidR="00854615" w:rsidRPr="3C327A19">
        <w:rPr>
          <w:rFonts w:eastAsia="MS Gothic" w:cs="Calibri"/>
        </w:rPr>
        <w:t xml:space="preserve">un koledžu </w:t>
      </w:r>
      <w:r w:rsidR="24821F9B" w:rsidRPr="3C327A19">
        <w:rPr>
          <w:rFonts w:eastAsia="MS Gothic" w:cs="Calibri"/>
        </w:rPr>
        <w:t>akreditācija</w:t>
      </w:r>
      <w:r w:rsidR="00557A06" w:rsidRPr="3C327A19">
        <w:rPr>
          <w:rFonts w:eastAsia="MS Gothic" w:cs="Calibri"/>
        </w:rPr>
        <w:t>s process</w:t>
      </w:r>
      <w:r w:rsidR="00A62AFC" w:rsidRPr="3C327A19">
        <w:rPr>
          <w:rFonts w:eastAsia="MS Gothic" w:cs="Calibri"/>
        </w:rPr>
        <w:t xml:space="preserve"> sastāvēs n</w:t>
      </w:r>
      <w:r w:rsidR="00607478" w:rsidRPr="3C327A19">
        <w:rPr>
          <w:rFonts w:eastAsia="MS Gothic" w:cs="Calibri"/>
        </w:rPr>
        <w:t xml:space="preserve">o </w:t>
      </w:r>
      <w:r w:rsidR="00A62AFC" w:rsidRPr="3C327A19">
        <w:rPr>
          <w:rFonts w:eastAsia="MS Gothic" w:cs="Calibri"/>
        </w:rPr>
        <w:t>t</w:t>
      </w:r>
      <w:r w:rsidR="009F282B" w:rsidRPr="3C327A19">
        <w:rPr>
          <w:rFonts w:eastAsia="MS Gothic" w:cs="Calibri"/>
        </w:rPr>
        <w:t>rim</w:t>
      </w:r>
      <w:r w:rsidR="00607478" w:rsidRPr="3C327A19">
        <w:rPr>
          <w:rFonts w:eastAsia="MS Gothic" w:cs="Calibri"/>
        </w:rPr>
        <w:t xml:space="preserve"> saistītiem</w:t>
      </w:r>
      <w:r w:rsidR="00A62AFC" w:rsidRPr="3C327A19">
        <w:rPr>
          <w:rFonts w:eastAsia="MS Gothic" w:cs="Calibri"/>
        </w:rPr>
        <w:t xml:space="preserve"> posmiem  – atbilstības vērtēšana, kvalitātes vērtēšana, akreditācija</w:t>
      </w:r>
      <w:r w:rsidR="00BC75FB" w:rsidRPr="3C327A19">
        <w:rPr>
          <w:rFonts w:eastAsia="MS Gothic" w:cs="Calibri"/>
        </w:rPr>
        <w:t>s lēmuma pieņemšana</w:t>
      </w:r>
      <w:r w:rsidR="00A62AFC" w:rsidRPr="3C327A19">
        <w:rPr>
          <w:rFonts w:eastAsia="MS Gothic" w:cs="Calibri"/>
        </w:rPr>
        <w:t xml:space="preserve">. </w:t>
      </w:r>
      <w:r w:rsidR="00BC75FB" w:rsidRPr="3C327A19">
        <w:rPr>
          <w:rFonts w:eastAsia="MS Gothic" w:cs="Calibri"/>
        </w:rPr>
        <w:t>Posmiem jābūt secīgiem un savstarpēji papildinošiem</w:t>
      </w:r>
      <w:r w:rsidR="00A62AFC" w:rsidRPr="3C327A19">
        <w:rPr>
          <w:rFonts w:eastAsia="MS Gothic" w:cs="Calibri"/>
        </w:rPr>
        <w:t>.</w:t>
      </w:r>
    </w:p>
    <w:p w14:paraId="66B043E6" w14:textId="04456EBC" w:rsidR="00A62AFC" w:rsidRPr="00E47D67" w:rsidRDefault="1973082D" w:rsidP="00A62AFC">
      <w:pPr>
        <w:ind w:firstLine="567"/>
        <w:jc w:val="both"/>
        <w:rPr>
          <w:rFonts w:eastAsia="MS Gothic" w:cs="Calibri"/>
        </w:rPr>
      </w:pPr>
      <w:r w:rsidRPr="28823034">
        <w:rPr>
          <w:rFonts w:eastAsia="MS Gothic" w:cs="Calibri"/>
        </w:rPr>
        <w:t xml:space="preserve">Atbilstības vērtēšana ir </w:t>
      </w:r>
      <w:r w:rsidR="17543006" w:rsidRPr="28823034">
        <w:rPr>
          <w:rFonts w:eastAsia="MS Gothic" w:cs="Calibri"/>
        </w:rPr>
        <w:t>regulārs</w:t>
      </w:r>
      <w:r w:rsidRPr="28823034">
        <w:rPr>
          <w:rFonts w:eastAsia="MS Gothic" w:cs="Calibri"/>
        </w:rPr>
        <w:t xml:space="preserve"> process, kuru veic</w:t>
      </w:r>
      <w:r w:rsidR="3C97D4FF" w:rsidRPr="28823034">
        <w:rPr>
          <w:rFonts w:eastAsia="MS Gothic" w:cs="Calibri"/>
        </w:rPr>
        <w:t xml:space="preserve"> A</w:t>
      </w:r>
      <w:r w:rsidR="1C3F1917" w:rsidRPr="28823034">
        <w:rPr>
          <w:rFonts w:eastAsia="MS Gothic" w:cs="Calibri"/>
        </w:rPr>
        <w:t>ugstākās izglītības kvalitātes aģentūra</w:t>
      </w:r>
      <w:r w:rsidR="297E5682" w:rsidRPr="28823034">
        <w:rPr>
          <w:rFonts w:eastAsia="MS Gothic" w:cs="Calibri"/>
        </w:rPr>
        <w:t xml:space="preserve"> sadarbībā ar citām </w:t>
      </w:r>
      <w:r w:rsidR="0ADA956F" w:rsidRPr="28823034">
        <w:rPr>
          <w:rFonts w:eastAsia="MS Gothic" w:cs="Calibri"/>
        </w:rPr>
        <w:t>atbildīgajām iestādēm</w:t>
      </w:r>
      <w:r w:rsidRPr="28823034">
        <w:rPr>
          <w:rFonts w:eastAsia="MS Gothic" w:cs="Calibri"/>
        </w:rPr>
        <w:t xml:space="preserve">, apkopojot informāciju par augstākās izglītības iestādi un tās atbilstību normatīvo aktu prasībām. </w:t>
      </w:r>
      <w:r w:rsidR="3B370AA6" w:rsidRPr="28823034">
        <w:rPr>
          <w:rFonts w:eastAsia="MS Gothic" w:cs="Calibri"/>
        </w:rPr>
        <w:t xml:space="preserve">Atbilstības vērtēšanā </w:t>
      </w:r>
      <w:r w:rsidR="265CD464" w:rsidRPr="28823034">
        <w:rPr>
          <w:rFonts w:eastAsia="MS Gothic" w:cs="Calibri"/>
        </w:rPr>
        <w:t xml:space="preserve">vēlams izmantot </w:t>
      </w:r>
      <w:r w:rsidR="082AA31F" w:rsidRPr="28823034">
        <w:rPr>
          <w:rFonts w:eastAsia="MS Gothic" w:cs="Calibri"/>
        </w:rPr>
        <w:t xml:space="preserve">šobrīd pieejamās </w:t>
      </w:r>
      <w:r w:rsidR="5B6EC4B5" w:rsidRPr="28823034">
        <w:rPr>
          <w:rFonts w:eastAsia="MS Gothic" w:cs="Calibri"/>
        </w:rPr>
        <w:t xml:space="preserve">attiecīgās </w:t>
      </w:r>
      <w:r w:rsidR="082AA31F" w:rsidRPr="28823034">
        <w:rPr>
          <w:rFonts w:eastAsia="MS Gothic" w:cs="Calibri"/>
        </w:rPr>
        <w:t>datubāzes,</w:t>
      </w:r>
      <w:r w:rsidR="00FA4A79" w:rsidRPr="28823034">
        <w:rPr>
          <w:rFonts w:eastAsia="MS Gothic" w:cs="Calibri"/>
        </w:rPr>
        <w:t xml:space="preserve"> darba devēju atsauksmes,</w:t>
      </w:r>
      <w:r w:rsidR="082AA31F" w:rsidRPr="28823034">
        <w:rPr>
          <w:rFonts w:eastAsia="MS Gothic" w:cs="Calibri"/>
        </w:rPr>
        <w:t xml:space="preserve"> </w:t>
      </w:r>
      <w:r w:rsidR="00FA4A79" w:rsidRPr="28823034">
        <w:rPr>
          <w:rFonts w:eastAsia="MS Gothic" w:cs="Calibri"/>
        </w:rPr>
        <w:t xml:space="preserve">absolventu </w:t>
      </w:r>
      <w:r w:rsidR="082AA31F" w:rsidRPr="28823034">
        <w:rPr>
          <w:rFonts w:eastAsia="MS Gothic" w:cs="Calibri"/>
        </w:rPr>
        <w:t>monitoringa datus</w:t>
      </w:r>
      <w:r w:rsidR="04BF930E" w:rsidRPr="28823034">
        <w:rPr>
          <w:rFonts w:eastAsia="MS Gothic" w:cs="Calibri"/>
        </w:rPr>
        <w:t xml:space="preserve"> un </w:t>
      </w:r>
      <w:r w:rsidR="17672977" w:rsidRPr="28823034">
        <w:rPr>
          <w:rFonts w:eastAsia="MS Gothic" w:cs="Calibri"/>
        </w:rPr>
        <w:t xml:space="preserve">digitālās vides un </w:t>
      </w:r>
      <w:r w:rsidR="4B37D3EE" w:rsidRPr="28823034">
        <w:rPr>
          <w:rFonts w:eastAsia="MS Gothic" w:cs="Calibri"/>
        </w:rPr>
        <w:t xml:space="preserve">mākslīgā intelekta radītās iespējas, lai </w:t>
      </w:r>
      <w:r w:rsidR="5B6EC4B5" w:rsidRPr="28823034">
        <w:rPr>
          <w:rFonts w:eastAsia="MS Gothic" w:cs="Calibri"/>
        </w:rPr>
        <w:t>maksimāli ērti</w:t>
      </w:r>
      <w:r w:rsidR="40124E31" w:rsidRPr="28823034">
        <w:rPr>
          <w:rFonts w:eastAsia="MS Gothic" w:cs="Calibri"/>
        </w:rPr>
        <w:t xml:space="preserve"> un</w:t>
      </w:r>
      <w:r w:rsidR="176275A9" w:rsidRPr="28823034">
        <w:rPr>
          <w:rFonts w:eastAsia="MS Gothic" w:cs="Calibri"/>
        </w:rPr>
        <w:t xml:space="preserve"> vienkārši</w:t>
      </w:r>
      <w:r w:rsidR="46AF78D3" w:rsidRPr="28823034">
        <w:rPr>
          <w:rFonts w:eastAsia="MS Gothic" w:cs="Calibri"/>
        </w:rPr>
        <w:t xml:space="preserve"> varētu</w:t>
      </w:r>
      <w:r w:rsidR="6DF36C16" w:rsidRPr="28823034">
        <w:rPr>
          <w:rFonts w:eastAsia="MS Gothic" w:cs="Calibri"/>
        </w:rPr>
        <w:t xml:space="preserve"> novērtēt augstskolas vai koledžas atbilstību normatīvo aktu prasībām</w:t>
      </w:r>
      <w:r w:rsidR="00FA4A79" w:rsidRPr="28823034">
        <w:rPr>
          <w:rFonts w:eastAsia="MS Gothic" w:cs="Calibri"/>
        </w:rPr>
        <w:t xml:space="preserve"> un augstskolas tipam noteiktajiem mērķiem</w:t>
      </w:r>
      <w:r w:rsidR="4400A2C3" w:rsidRPr="28823034">
        <w:rPr>
          <w:rFonts w:eastAsia="MS Gothic" w:cs="Calibri"/>
        </w:rPr>
        <w:t>.</w:t>
      </w:r>
      <w:r w:rsidR="22F9024B" w:rsidRPr="28823034">
        <w:rPr>
          <w:rFonts w:eastAsia="MS Gothic" w:cs="Calibri"/>
        </w:rPr>
        <w:t xml:space="preserve"> </w:t>
      </w:r>
      <w:r w:rsidRPr="28823034">
        <w:rPr>
          <w:rFonts w:eastAsia="MS Gothic" w:cs="Calibri"/>
        </w:rPr>
        <w:t xml:space="preserve">Ja </w:t>
      </w:r>
      <w:r w:rsidR="4DA6D421" w:rsidRPr="28823034">
        <w:rPr>
          <w:rFonts w:eastAsia="MS Gothic" w:cs="Calibri"/>
        </w:rPr>
        <w:t xml:space="preserve">augstākās izglītības </w:t>
      </w:r>
      <w:r w:rsidRPr="28823034">
        <w:rPr>
          <w:rFonts w:eastAsia="MS Gothic" w:cs="Calibri"/>
        </w:rPr>
        <w:t>iestāde iesniedz dokumentus akreditācija</w:t>
      </w:r>
      <w:r w:rsidR="4838BFF7" w:rsidRPr="28823034">
        <w:rPr>
          <w:rFonts w:eastAsia="MS Gothic" w:cs="Calibri"/>
        </w:rPr>
        <w:t>i</w:t>
      </w:r>
      <w:r w:rsidRPr="28823034">
        <w:rPr>
          <w:rFonts w:eastAsia="MS Gothic" w:cs="Calibri"/>
        </w:rPr>
        <w:t xml:space="preserve">, tad atbilstības vērtēšanas </w:t>
      </w:r>
      <w:r w:rsidR="6B8B769F" w:rsidRPr="28823034">
        <w:rPr>
          <w:rFonts w:eastAsia="MS Gothic" w:cs="Calibri"/>
        </w:rPr>
        <w:t>posm</w:t>
      </w:r>
      <w:r w:rsidR="17672977" w:rsidRPr="28823034">
        <w:rPr>
          <w:rFonts w:eastAsia="MS Gothic" w:cs="Calibri"/>
        </w:rPr>
        <w:t>ā</w:t>
      </w:r>
      <w:r w:rsidRPr="28823034">
        <w:rPr>
          <w:rFonts w:eastAsia="MS Gothic" w:cs="Calibri"/>
        </w:rPr>
        <w:t>, kas ilgst ne vair</w:t>
      </w:r>
      <w:r w:rsidR="6474524E" w:rsidRPr="28823034">
        <w:rPr>
          <w:rFonts w:eastAsia="MS Gothic" w:cs="Calibri"/>
        </w:rPr>
        <w:t>āk</w:t>
      </w:r>
      <w:r w:rsidRPr="28823034">
        <w:rPr>
          <w:rFonts w:eastAsia="MS Gothic" w:cs="Calibri"/>
        </w:rPr>
        <w:t xml:space="preserve"> kā </w:t>
      </w:r>
      <w:r w:rsidR="6A915FC1" w:rsidRPr="28823034">
        <w:rPr>
          <w:rFonts w:eastAsia="MS Gothic" w:cs="Calibri"/>
        </w:rPr>
        <w:t>trīs</w:t>
      </w:r>
      <w:r w:rsidRPr="28823034">
        <w:rPr>
          <w:rFonts w:eastAsia="MS Gothic" w:cs="Calibri"/>
        </w:rPr>
        <w:t xml:space="preserve"> mēnešus</w:t>
      </w:r>
      <w:r w:rsidR="17672977" w:rsidRPr="28823034">
        <w:rPr>
          <w:rFonts w:eastAsia="MS Gothic" w:cs="Calibri"/>
        </w:rPr>
        <w:t>,</w:t>
      </w:r>
      <w:r w:rsidRPr="28823034">
        <w:rPr>
          <w:rFonts w:eastAsia="MS Gothic" w:cs="Calibri"/>
        </w:rPr>
        <w:t xml:space="preserve"> tiek pārbaudīta</w:t>
      </w:r>
      <w:r w:rsidR="4838BFF7" w:rsidRPr="28823034">
        <w:rPr>
          <w:rFonts w:eastAsia="MS Gothic" w:cs="Calibri"/>
        </w:rPr>
        <w:t xml:space="preserve"> augstskolas vai koledžas </w:t>
      </w:r>
      <w:r w:rsidRPr="28823034">
        <w:rPr>
          <w:rFonts w:eastAsia="MS Gothic" w:cs="Calibri"/>
        </w:rPr>
        <w:t xml:space="preserve">iesniegto dokumentu atbilstība normatīvo aktu un </w:t>
      </w:r>
      <w:r w:rsidR="008C1961" w:rsidRPr="28823034">
        <w:rPr>
          <w:rFonts w:eastAsia="MS Gothic" w:cs="Calibri"/>
        </w:rPr>
        <w:t xml:space="preserve">Augstākās izglītības kvalitātes aģentūras </w:t>
      </w:r>
      <w:r w:rsidR="5341433F" w:rsidRPr="28823034">
        <w:rPr>
          <w:rFonts w:eastAsia="MS Gothic" w:cs="Calibri"/>
        </w:rPr>
        <w:t xml:space="preserve">augstskolu un koledžu akreditācijas </w:t>
      </w:r>
      <w:r w:rsidRPr="28823034">
        <w:rPr>
          <w:rFonts w:eastAsia="MS Gothic" w:cs="Calibri"/>
        </w:rPr>
        <w:t>metod</w:t>
      </w:r>
      <w:r w:rsidR="02405C98" w:rsidRPr="28823034">
        <w:rPr>
          <w:rFonts w:eastAsia="MS Gothic" w:cs="Calibri"/>
        </w:rPr>
        <w:t>ikas</w:t>
      </w:r>
      <w:r w:rsidRPr="28823034">
        <w:rPr>
          <w:rFonts w:eastAsia="MS Gothic" w:cs="Calibri"/>
        </w:rPr>
        <w:t xml:space="preserve"> prasībām.</w:t>
      </w:r>
      <w:r w:rsidR="363E0758" w:rsidRPr="28823034">
        <w:rPr>
          <w:rFonts w:eastAsia="MS Gothic" w:cs="Calibri"/>
        </w:rPr>
        <w:t xml:space="preserve"> </w:t>
      </w:r>
      <w:r w:rsidR="5B32CB9C" w:rsidRPr="28823034">
        <w:rPr>
          <w:rFonts w:eastAsia="MS Gothic" w:cs="Calibri"/>
        </w:rPr>
        <w:t>Šī pārbaude ietver arī tos elementus, ku</w:t>
      </w:r>
      <w:r w:rsidR="0F12F08E" w:rsidRPr="28823034">
        <w:rPr>
          <w:rFonts w:eastAsia="MS Gothic" w:cs="Calibri"/>
        </w:rPr>
        <w:t xml:space="preserve">ri studiju virzienu novērtēšanā un akreditācijā </w:t>
      </w:r>
      <w:r w:rsidR="2692A126" w:rsidRPr="28823034">
        <w:rPr>
          <w:rFonts w:eastAsia="MS Gothic" w:cs="Calibri"/>
        </w:rPr>
        <w:t xml:space="preserve">līdz šim </w:t>
      </w:r>
      <w:r w:rsidR="0F12F08E" w:rsidRPr="28823034">
        <w:rPr>
          <w:rFonts w:eastAsia="MS Gothic" w:cs="Calibri"/>
        </w:rPr>
        <w:t xml:space="preserve">tika vērtēti kā atbilstība normatīvo aktu prasībām. </w:t>
      </w:r>
      <w:r w:rsidR="4C020B75" w:rsidRPr="28823034">
        <w:rPr>
          <w:rFonts w:eastAsia="MS Gothic" w:cs="Calibri"/>
        </w:rPr>
        <w:t>Atbilstības vērtēšanas</w:t>
      </w:r>
      <w:r w:rsidR="6AA7E918" w:rsidRPr="28823034">
        <w:rPr>
          <w:rFonts w:eastAsia="MS Gothic" w:cs="Calibri"/>
        </w:rPr>
        <w:t xml:space="preserve"> ietvaros plānots izvērtēt arī </w:t>
      </w:r>
      <w:r w:rsidR="4FEE4934" w:rsidRPr="28823034">
        <w:rPr>
          <w:rFonts w:eastAsia="MS Gothic" w:cs="Calibri"/>
        </w:rPr>
        <w:t>studiju programmu apguves rezultātā piešķiramo kvalifikāciju</w:t>
      </w:r>
      <w:r w:rsidR="0B1BA9A2" w:rsidRPr="28823034">
        <w:rPr>
          <w:rFonts w:eastAsia="MS Gothic" w:cs="Calibri"/>
        </w:rPr>
        <w:t xml:space="preserve"> atbilstību normatīvo aktu prasībām</w:t>
      </w:r>
      <w:r w:rsidR="4FEE4934" w:rsidRPr="28823034">
        <w:rPr>
          <w:rFonts w:eastAsia="MS Gothic" w:cs="Calibri"/>
        </w:rPr>
        <w:t xml:space="preserve">, īpaši reglamentēto </w:t>
      </w:r>
      <w:r w:rsidR="0B1BA9A2" w:rsidRPr="28823034">
        <w:rPr>
          <w:rFonts w:eastAsia="MS Gothic" w:cs="Calibri"/>
        </w:rPr>
        <w:t xml:space="preserve">profesiju gadījumos. </w:t>
      </w:r>
      <w:r w:rsidR="0865D89F" w:rsidRPr="28823034">
        <w:rPr>
          <w:rFonts w:eastAsia="MS Gothic" w:cs="Calibri"/>
        </w:rPr>
        <w:t>Atbilstības vērtēšan</w:t>
      </w:r>
      <w:r w:rsidR="1294A6FF" w:rsidRPr="28823034">
        <w:rPr>
          <w:rFonts w:eastAsia="MS Gothic" w:cs="Calibri"/>
        </w:rPr>
        <w:t xml:space="preserve">a neietvers </w:t>
      </w:r>
      <w:r w:rsidR="06CEDE6C" w:rsidRPr="28823034">
        <w:rPr>
          <w:rFonts w:eastAsia="MS Gothic" w:cs="Calibri"/>
        </w:rPr>
        <w:t>mācīšanas un mācīšanās vērtēšanu, kas tiks veikt</w:t>
      </w:r>
      <w:r w:rsidR="51267A3A" w:rsidRPr="28823034">
        <w:rPr>
          <w:rFonts w:eastAsia="MS Gothic" w:cs="Calibri"/>
        </w:rPr>
        <w:t>a</w:t>
      </w:r>
      <w:r w:rsidR="06CEDE6C" w:rsidRPr="28823034">
        <w:rPr>
          <w:rFonts w:eastAsia="MS Gothic" w:cs="Calibri"/>
        </w:rPr>
        <w:t xml:space="preserve"> kvalitātes vērtēšanas ietvaros.</w:t>
      </w:r>
    </w:p>
    <w:p w14:paraId="1329B609" w14:textId="38782EEE" w:rsidR="00A62AFC" w:rsidRPr="00E47D67" w:rsidRDefault="3AA63ACC" w:rsidP="1E1C2D03">
      <w:pPr>
        <w:ind w:firstLine="567"/>
        <w:jc w:val="both"/>
        <w:rPr>
          <w:rFonts w:eastAsia="MS Gothic" w:cs="Calibri"/>
        </w:rPr>
      </w:pPr>
      <w:r w:rsidRPr="28823034">
        <w:rPr>
          <w:rFonts w:eastAsia="MS Gothic" w:cs="Calibri"/>
        </w:rPr>
        <w:t xml:space="preserve">Tikai </w:t>
      </w:r>
      <w:r w:rsidR="75EEC58D" w:rsidRPr="28823034">
        <w:rPr>
          <w:rFonts w:eastAsia="MS Gothic" w:cs="Calibri"/>
        </w:rPr>
        <w:t>atbilstības vērtēšanas p</w:t>
      </w:r>
      <w:r w:rsidRPr="28823034">
        <w:rPr>
          <w:rFonts w:eastAsia="MS Gothic" w:cs="Calibri"/>
        </w:rPr>
        <w:t>osma pozitīvs rezultāts noved pie nākamā posma,</w:t>
      </w:r>
      <w:r w:rsidR="10548677" w:rsidRPr="28823034">
        <w:rPr>
          <w:rFonts w:eastAsia="MS Gothic" w:cs="Calibri"/>
        </w:rPr>
        <w:t xml:space="preserve"> </w:t>
      </w:r>
      <w:r w:rsidRPr="28823034">
        <w:rPr>
          <w:rFonts w:eastAsia="MS Gothic" w:cs="Calibri"/>
        </w:rPr>
        <w:t xml:space="preserve">kurā </w:t>
      </w:r>
      <w:r w:rsidR="10548677" w:rsidRPr="28823034">
        <w:rPr>
          <w:rFonts w:eastAsia="MS Gothic" w:cs="Calibri"/>
        </w:rPr>
        <w:t>tiek organizēta kvalitātes vērtēšana</w:t>
      </w:r>
      <w:r w:rsidR="75EEC58D" w:rsidRPr="28823034">
        <w:rPr>
          <w:rFonts w:eastAsia="MS Gothic" w:cs="Calibri"/>
        </w:rPr>
        <w:t>.</w:t>
      </w:r>
      <w:r w:rsidR="10548677" w:rsidRPr="28823034">
        <w:rPr>
          <w:rFonts w:eastAsia="MS Gothic" w:cs="Calibri"/>
        </w:rPr>
        <w:t xml:space="preserve"> </w:t>
      </w:r>
      <w:r w:rsidR="75EEC58D" w:rsidRPr="28823034">
        <w:rPr>
          <w:rFonts w:eastAsia="MS Gothic" w:cs="Calibri"/>
        </w:rPr>
        <w:t>Šo p</w:t>
      </w:r>
      <w:r w:rsidRPr="28823034">
        <w:rPr>
          <w:rFonts w:eastAsia="MS Gothic" w:cs="Calibri"/>
        </w:rPr>
        <w:t>osmu</w:t>
      </w:r>
      <w:r w:rsidR="75EEC58D" w:rsidRPr="28823034">
        <w:rPr>
          <w:rFonts w:eastAsia="MS Gothic" w:cs="Calibri"/>
        </w:rPr>
        <w:t xml:space="preserve"> </w:t>
      </w:r>
      <w:r w:rsidR="43A4CD10" w:rsidRPr="28823034">
        <w:rPr>
          <w:rFonts w:eastAsia="MS Gothic" w:cs="Calibri"/>
        </w:rPr>
        <w:t xml:space="preserve">organizē </w:t>
      </w:r>
      <w:r w:rsidR="6B723340" w:rsidRPr="28823034">
        <w:rPr>
          <w:rFonts w:eastAsia="MS Gothic" w:cs="Calibri"/>
        </w:rPr>
        <w:t xml:space="preserve">augstskolas vai koledžas izvēlēta </w:t>
      </w:r>
      <w:r w:rsidR="10548677" w:rsidRPr="28823034">
        <w:rPr>
          <w:rFonts w:eastAsia="MS Gothic" w:cs="Calibri"/>
        </w:rPr>
        <w:t>kvalitātes vērtēšanas aģentūra</w:t>
      </w:r>
      <w:r w:rsidR="6B723340" w:rsidRPr="28823034">
        <w:rPr>
          <w:rFonts w:eastAsia="MS Gothic" w:cs="Calibri"/>
        </w:rPr>
        <w:t>.</w:t>
      </w:r>
      <w:r w:rsidR="10548677" w:rsidRPr="28823034">
        <w:rPr>
          <w:rFonts w:eastAsia="MS Gothic" w:cs="Calibri"/>
        </w:rPr>
        <w:t xml:space="preserve"> </w:t>
      </w:r>
      <w:r w:rsidR="748AF346" w:rsidRPr="28823034">
        <w:rPr>
          <w:rFonts w:eastAsia="MS Gothic" w:cs="Calibri"/>
        </w:rPr>
        <w:t>Augstskolai vai koledžai pirmreizējai vai atkārtotai kvalitātes vērtēšanai ciklisk</w:t>
      </w:r>
      <w:r w:rsidR="4C158938" w:rsidRPr="28823034">
        <w:rPr>
          <w:rFonts w:eastAsia="MS Gothic" w:cs="Calibri"/>
        </w:rPr>
        <w:t>a</w:t>
      </w:r>
      <w:r w:rsidR="748AF346" w:rsidRPr="28823034">
        <w:rPr>
          <w:rFonts w:eastAsia="MS Gothic" w:cs="Calibri"/>
        </w:rPr>
        <w:t>s institucionālās akreditācijas ietvaros būs tiesības izvēlēties</w:t>
      </w:r>
      <w:r w:rsidR="703EF8F8" w:rsidRPr="28823034">
        <w:rPr>
          <w:rFonts w:eastAsia="MS Gothic" w:cs="Calibri"/>
        </w:rPr>
        <w:t xml:space="preserve"> </w:t>
      </w:r>
      <w:r w:rsidR="3626BFF2" w:rsidRPr="28823034">
        <w:rPr>
          <w:rFonts w:eastAsia="MS Gothic" w:cs="Calibri"/>
        </w:rPr>
        <w:t>Akadēmiskā informācijas centra akreditācijas departamentu</w:t>
      </w:r>
      <w:r w:rsidR="5D60FFCC" w:rsidRPr="28823034">
        <w:rPr>
          <w:rFonts w:eastAsia="MS Gothic" w:cs="Calibri"/>
        </w:rPr>
        <w:t xml:space="preserve"> jeb </w:t>
      </w:r>
      <w:r w:rsidR="703EF8F8" w:rsidRPr="28823034">
        <w:rPr>
          <w:rFonts w:eastAsia="MS Gothic" w:cs="Calibri"/>
        </w:rPr>
        <w:t>Augstākās izglītības kvalitātes aģentūr</w:t>
      </w:r>
      <w:r w:rsidR="31931E5B" w:rsidRPr="28823034">
        <w:rPr>
          <w:rFonts w:eastAsia="MS Gothic" w:cs="Calibri"/>
        </w:rPr>
        <w:t>u</w:t>
      </w:r>
      <w:r w:rsidR="703EF8F8" w:rsidRPr="28823034">
        <w:rPr>
          <w:rFonts w:eastAsia="MS Gothic" w:cs="Calibri"/>
        </w:rPr>
        <w:t xml:space="preserve"> </w:t>
      </w:r>
      <w:r w:rsidR="4F19CD1F" w:rsidRPr="28823034">
        <w:rPr>
          <w:rFonts w:eastAsia="MS Gothic" w:cs="Calibri"/>
        </w:rPr>
        <w:t xml:space="preserve">vai </w:t>
      </w:r>
      <w:r w:rsidR="748AF346" w:rsidRPr="28823034">
        <w:rPr>
          <w:rFonts w:eastAsia="MS Gothic" w:cs="Calibri"/>
        </w:rPr>
        <w:t xml:space="preserve">jebkuru Eiropas augstākās izglītības kvalitātes nodrošināšanas reģistrā </w:t>
      </w:r>
      <w:r w:rsidR="748AF346" w:rsidRPr="28823034">
        <w:rPr>
          <w:rFonts w:cs="Calibri"/>
          <w:i/>
          <w:iCs/>
        </w:rPr>
        <w:t>(</w:t>
      </w:r>
      <w:proofErr w:type="spellStart"/>
      <w:r w:rsidR="748AF346" w:rsidRPr="28823034">
        <w:rPr>
          <w:rFonts w:cs="Calibri"/>
          <w:i/>
          <w:iCs/>
        </w:rPr>
        <w:t>European</w:t>
      </w:r>
      <w:proofErr w:type="spellEnd"/>
      <w:r w:rsidR="748AF346" w:rsidRPr="28823034">
        <w:rPr>
          <w:rFonts w:cs="Calibri"/>
          <w:i/>
          <w:iCs/>
        </w:rPr>
        <w:t xml:space="preserve"> </w:t>
      </w:r>
      <w:proofErr w:type="spellStart"/>
      <w:r w:rsidR="748AF346" w:rsidRPr="28823034">
        <w:rPr>
          <w:rFonts w:cs="Calibri"/>
          <w:i/>
          <w:iCs/>
        </w:rPr>
        <w:t>Quality</w:t>
      </w:r>
      <w:proofErr w:type="spellEnd"/>
      <w:r w:rsidR="748AF346" w:rsidRPr="28823034">
        <w:rPr>
          <w:rFonts w:cs="Calibri"/>
          <w:i/>
          <w:iCs/>
        </w:rPr>
        <w:t xml:space="preserve"> </w:t>
      </w:r>
      <w:proofErr w:type="spellStart"/>
      <w:r w:rsidR="748AF346" w:rsidRPr="28823034">
        <w:rPr>
          <w:rFonts w:cs="Calibri"/>
          <w:i/>
          <w:iCs/>
        </w:rPr>
        <w:t>Assurance</w:t>
      </w:r>
      <w:proofErr w:type="spellEnd"/>
      <w:r w:rsidR="748AF346" w:rsidRPr="28823034">
        <w:rPr>
          <w:rFonts w:cs="Calibri"/>
          <w:i/>
          <w:iCs/>
        </w:rPr>
        <w:t xml:space="preserve"> </w:t>
      </w:r>
      <w:proofErr w:type="spellStart"/>
      <w:r w:rsidR="748AF346" w:rsidRPr="28823034">
        <w:rPr>
          <w:rFonts w:cs="Calibri"/>
          <w:i/>
          <w:iCs/>
        </w:rPr>
        <w:t>Register</w:t>
      </w:r>
      <w:proofErr w:type="spellEnd"/>
      <w:r w:rsidR="748AF346" w:rsidRPr="28823034">
        <w:rPr>
          <w:rFonts w:cs="Calibri"/>
          <w:i/>
          <w:iCs/>
        </w:rPr>
        <w:t xml:space="preserve"> </w:t>
      </w:r>
      <w:proofErr w:type="spellStart"/>
      <w:r w:rsidR="748AF346" w:rsidRPr="28823034">
        <w:rPr>
          <w:rFonts w:cs="Calibri"/>
          <w:i/>
          <w:iCs/>
        </w:rPr>
        <w:t>for</w:t>
      </w:r>
      <w:proofErr w:type="spellEnd"/>
      <w:r w:rsidR="748AF346" w:rsidRPr="28823034">
        <w:rPr>
          <w:rFonts w:cs="Calibri"/>
          <w:i/>
          <w:iCs/>
        </w:rPr>
        <w:t xml:space="preserve"> </w:t>
      </w:r>
      <w:proofErr w:type="spellStart"/>
      <w:r w:rsidR="748AF346" w:rsidRPr="28823034">
        <w:rPr>
          <w:rFonts w:cs="Calibri"/>
          <w:i/>
          <w:iCs/>
        </w:rPr>
        <w:t>Higher</w:t>
      </w:r>
      <w:proofErr w:type="spellEnd"/>
      <w:r w:rsidR="748AF346" w:rsidRPr="28823034">
        <w:rPr>
          <w:rFonts w:cs="Calibri"/>
          <w:i/>
          <w:iCs/>
        </w:rPr>
        <w:t xml:space="preserve"> </w:t>
      </w:r>
      <w:proofErr w:type="spellStart"/>
      <w:r w:rsidR="748AF346" w:rsidRPr="28823034">
        <w:rPr>
          <w:rFonts w:cs="Calibri"/>
          <w:i/>
          <w:iCs/>
        </w:rPr>
        <w:t>Education</w:t>
      </w:r>
      <w:proofErr w:type="spellEnd"/>
      <w:r w:rsidR="748AF346" w:rsidRPr="28823034">
        <w:rPr>
          <w:rFonts w:cs="Calibri"/>
          <w:i/>
          <w:iCs/>
        </w:rPr>
        <w:t xml:space="preserve"> (EQAR))</w:t>
      </w:r>
      <w:r w:rsidR="748AF346" w:rsidRPr="28823034">
        <w:rPr>
          <w:rFonts w:eastAsia="MS Gothic" w:cs="Calibri"/>
        </w:rPr>
        <w:t xml:space="preserve"> esošu aģentūru</w:t>
      </w:r>
      <w:r w:rsidR="37663838" w:rsidRPr="28823034">
        <w:rPr>
          <w:rFonts w:eastAsia="MS Gothic" w:cs="Calibri"/>
        </w:rPr>
        <w:t xml:space="preserve"> ar pieredzi institucionālajā novērtēšanā</w:t>
      </w:r>
      <w:r w:rsidR="4BBB2432" w:rsidRPr="28823034">
        <w:rPr>
          <w:rFonts w:eastAsia="MS Gothic" w:cs="Calibri"/>
        </w:rPr>
        <w:t xml:space="preserve">. Savukārt, </w:t>
      </w:r>
      <w:r w:rsidR="00A170BB">
        <w:t>izvēloties citu Eiropas augstākās izglītības kvalitātes nodrošināšanas reģistrā (</w:t>
      </w:r>
      <w:proofErr w:type="spellStart"/>
      <w:r w:rsidR="00A170BB">
        <w:t>European</w:t>
      </w:r>
      <w:proofErr w:type="spellEnd"/>
      <w:r w:rsidR="00A170BB">
        <w:t xml:space="preserve"> </w:t>
      </w:r>
      <w:proofErr w:type="spellStart"/>
      <w:r w:rsidR="00A170BB">
        <w:t>Quality</w:t>
      </w:r>
      <w:proofErr w:type="spellEnd"/>
      <w:r w:rsidR="00A170BB">
        <w:t xml:space="preserve"> </w:t>
      </w:r>
      <w:proofErr w:type="spellStart"/>
      <w:r w:rsidR="00A170BB">
        <w:t>Assurance</w:t>
      </w:r>
      <w:proofErr w:type="spellEnd"/>
      <w:r w:rsidR="00A170BB">
        <w:t xml:space="preserve"> </w:t>
      </w:r>
      <w:proofErr w:type="spellStart"/>
      <w:r w:rsidR="00A170BB">
        <w:t>Register</w:t>
      </w:r>
      <w:proofErr w:type="spellEnd"/>
      <w:r w:rsidR="00A170BB">
        <w:t xml:space="preserve"> </w:t>
      </w:r>
      <w:proofErr w:type="spellStart"/>
      <w:r w:rsidR="00A170BB">
        <w:t>for</w:t>
      </w:r>
      <w:proofErr w:type="spellEnd"/>
      <w:r w:rsidR="00A170BB">
        <w:t xml:space="preserve"> </w:t>
      </w:r>
      <w:proofErr w:type="spellStart"/>
      <w:r w:rsidR="00A170BB">
        <w:t>Higher</w:t>
      </w:r>
      <w:proofErr w:type="spellEnd"/>
      <w:r w:rsidR="00A170BB">
        <w:t xml:space="preserve"> </w:t>
      </w:r>
      <w:proofErr w:type="spellStart"/>
      <w:r w:rsidR="00A170BB">
        <w:t>Education</w:t>
      </w:r>
      <w:proofErr w:type="spellEnd"/>
      <w:r w:rsidR="00A170BB">
        <w:t xml:space="preserve"> (EQAR)) esošu aģentūru, novērtēšana tiek organizēta, konsultējoties ar Akadēmiskā informācijas centra akreditācijas departamentu jeb Augstākās izglītības kvalitātes aģentūru. </w:t>
      </w:r>
      <w:r w:rsidR="4772548D" w:rsidRPr="28823034">
        <w:rPr>
          <w:rFonts w:eastAsia="MS Gothic" w:cs="Calibri"/>
        </w:rPr>
        <w:t xml:space="preserve"> </w:t>
      </w:r>
      <w:r w:rsidR="56C4857A" w:rsidRPr="28823034">
        <w:rPr>
          <w:rFonts w:eastAsia="MS Gothic" w:cs="Calibri"/>
        </w:rPr>
        <w:t xml:space="preserve">Lai augstskola vai koledža </w:t>
      </w:r>
      <w:r w:rsidR="5DA4E3FA" w:rsidRPr="28823034">
        <w:rPr>
          <w:rFonts w:eastAsia="MS Gothic" w:cs="Calibri"/>
        </w:rPr>
        <w:t xml:space="preserve">kvalitātes vērtēšanai izvēloties ārvalstu aģentūru varētu būt droša, ka pēc kvalitātes vērtēšanas Studiju kvalitātes komisija </w:t>
      </w:r>
      <w:r w:rsidR="17AA4AB7" w:rsidRPr="28823034">
        <w:rPr>
          <w:rFonts w:eastAsia="MS Gothic" w:cs="Calibri"/>
        </w:rPr>
        <w:t xml:space="preserve">varēs pieņemt </w:t>
      </w:r>
      <w:r w:rsidR="32F73CEC" w:rsidRPr="28823034">
        <w:rPr>
          <w:rFonts w:eastAsia="MS Gothic" w:cs="Calibri"/>
        </w:rPr>
        <w:t xml:space="preserve">akreditācijas </w:t>
      </w:r>
      <w:r w:rsidR="17AA4AB7" w:rsidRPr="28823034">
        <w:rPr>
          <w:rFonts w:eastAsia="MS Gothic" w:cs="Calibri"/>
        </w:rPr>
        <w:t xml:space="preserve">lēmumu, </w:t>
      </w:r>
      <w:r w:rsidR="00A170BB">
        <w:t>izvēlētajai ārvalstu aģentūrai pirms kvalitātes vērtēšanas uzsākšanas jākonsultējas ar Akadēmiskā informācijas centra akreditācijas departamentu jeb Augstākās izglītības kvalitātes aģentūru, lai veiktu šo uzdevumu atbilstoši normatīvajam regulējumam Latvijā</w:t>
      </w:r>
      <w:r w:rsidR="3736C642" w:rsidRPr="28823034">
        <w:rPr>
          <w:rFonts w:eastAsia="MS Gothic" w:cs="Calibri"/>
        </w:rPr>
        <w:t xml:space="preserve">. </w:t>
      </w:r>
      <w:r w:rsidR="17AA4AB7" w:rsidRPr="28823034">
        <w:rPr>
          <w:rFonts w:eastAsia="MS Gothic" w:cs="Calibri"/>
        </w:rPr>
        <w:t>Izvēlētā a</w:t>
      </w:r>
      <w:r w:rsidR="6B723340" w:rsidRPr="28823034">
        <w:rPr>
          <w:rFonts w:eastAsia="MS Gothic" w:cs="Calibri"/>
        </w:rPr>
        <w:t xml:space="preserve">ģentūra </w:t>
      </w:r>
      <w:r w:rsidR="10548677" w:rsidRPr="28823034">
        <w:rPr>
          <w:rFonts w:eastAsia="MS Gothic" w:cs="Calibri"/>
        </w:rPr>
        <w:t>atlasa ekspertu grupu</w:t>
      </w:r>
      <w:r w:rsidR="6B723340" w:rsidRPr="28823034">
        <w:rPr>
          <w:rFonts w:eastAsia="MS Gothic" w:cs="Calibri"/>
        </w:rPr>
        <w:t>, tostarp</w:t>
      </w:r>
      <w:r w:rsidR="10548677" w:rsidRPr="28823034">
        <w:rPr>
          <w:rFonts w:eastAsia="MS Gothic" w:cs="Calibri"/>
        </w:rPr>
        <w:t xml:space="preserve"> </w:t>
      </w:r>
      <w:r w:rsidR="6B723340" w:rsidRPr="28823034">
        <w:rPr>
          <w:rFonts w:eastAsia="MS Gothic" w:cs="Calibri"/>
        </w:rPr>
        <w:t xml:space="preserve">ārvalstu </w:t>
      </w:r>
      <w:r w:rsidR="10548677" w:rsidRPr="28823034">
        <w:rPr>
          <w:rFonts w:eastAsia="MS Gothic" w:cs="Calibri"/>
        </w:rPr>
        <w:t>ekspert</w:t>
      </w:r>
      <w:r w:rsidR="6B723340" w:rsidRPr="28823034">
        <w:rPr>
          <w:rFonts w:eastAsia="MS Gothic" w:cs="Calibri"/>
        </w:rPr>
        <w:t>us</w:t>
      </w:r>
      <w:r w:rsidR="0C73727E" w:rsidRPr="28823034">
        <w:rPr>
          <w:rFonts w:eastAsia="MS Gothic" w:cs="Calibri"/>
        </w:rPr>
        <w:t>,</w:t>
      </w:r>
      <w:r w:rsidR="10548677" w:rsidRPr="28823034">
        <w:rPr>
          <w:rFonts w:eastAsia="MS Gothic" w:cs="Calibri"/>
        </w:rPr>
        <w:t xml:space="preserve"> un</w:t>
      </w:r>
      <w:r w:rsidR="7556F1FA" w:rsidRPr="28823034">
        <w:rPr>
          <w:rFonts w:eastAsia="MS Gothic" w:cs="Calibri"/>
        </w:rPr>
        <w:t xml:space="preserve"> organizē novērtēšanas procesu</w:t>
      </w:r>
      <w:r w:rsidR="0C73727E" w:rsidRPr="28823034">
        <w:rPr>
          <w:rFonts w:eastAsia="MS Gothic" w:cs="Calibri"/>
        </w:rPr>
        <w:t xml:space="preserve">, </w:t>
      </w:r>
      <w:r w:rsidR="7556F1FA" w:rsidRPr="28823034">
        <w:rPr>
          <w:rFonts w:eastAsia="MS Gothic" w:cs="Calibri"/>
        </w:rPr>
        <w:t>tai skaitā vizīti</w:t>
      </w:r>
      <w:r w:rsidR="3C0523DF" w:rsidRPr="28823034">
        <w:rPr>
          <w:rFonts w:eastAsia="MS Gothic" w:cs="Calibri"/>
        </w:rPr>
        <w:t>,</w:t>
      </w:r>
      <w:r w:rsidR="12E01364" w:rsidRPr="28823034">
        <w:rPr>
          <w:rFonts w:eastAsia="MS Gothic" w:cs="Calibri"/>
        </w:rPr>
        <w:t xml:space="preserve"> a</w:t>
      </w:r>
      <w:r w:rsidR="7D8E334C" w:rsidRPr="28823034">
        <w:rPr>
          <w:rFonts w:eastAsia="MS Gothic" w:cs="Calibri"/>
        </w:rPr>
        <w:t>t</w:t>
      </w:r>
      <w:r w:rsidR="10548677" w:rsidRPr="28823034">
        <w:rPr>
          <w:rFonts w:eastAsia="MS Gothic" w:cs="Calibri"/>
        </w:rPr>
        <w:t>bilstoši metod</w:t>
      </w:r>
      <w:r w:rsidR="15688AB5" w:rsidRPr="28823034">
        <w:rPr>
          <w:rFonts w:eastAsia="MS Gothic" w:cs="Calibri"/>
        </w:rPr>
        <w:t>ikai</w:t>
      </w:r>
      <w:r w:rsidR="7037D42A" w:rsidRPr="28823034">
        <w:rPr>
          <w:rFonts w:eastAsia="MS Gothic" w:cs="Calibri"/>
        </w:rPr>
        <w:t>.</w:t>
      </w:r>
      <w:r w:rsidR="43A4CD10" w:rsidRPr="28823034">
        <w:rPr>
          <w:rFonts w:eastAsia="MS Gothic" w:cs="Calibri"/>
        </w:rPr>
        <w:t xml:space="preserve"> Novērtēšanas proces</w:t>
      </w:r>
      <w:r w:rsidR="4C158938" w:rsidRPr="28823034">
        <w:rPr>
          <w:rFonts w:eastAsia="MS Gothic" w:cs="Calibri"/>
        </w:rPr>
        <w:t>a</w:t>
      </w:r>
      <w:r w:rsidR="43A4CD10" w:rsidRPr="28823034">
        <w:rPr>
          <w:rFonts w:eastAsia="MS Gothic" w:cs="Calibri"/>
        </w:rPr>
        <w:t xml:space="preserve"> ilg</w:t>
      </w:r>
      <w:r w:rsidR="4C158938" w:rsidRPr="28823034">
        <w:rPr>
          <w:rFonts w:eastAsia="MS Gothic" w:cs="Calibri"/>
        </w:rPr>
        <w:t>ums</w:t>
      </w:r>
      <w:r w:rsidR="43A4CD10" w:rsidRPr="28823034">
        <w:rPr>
          <w:rFonts w:eastAsia="MS Gothic" w:cs="Calibri"/>
        </w:rPr>
        <w:t xml:space="preserve"> </w:t>
      </w:r>
      <w:r w:rsidR="4C158938" w:rsidRPr="28823034">
        <w:rPr>
          <w:rFonts w:eastAsia="MS Gothic" w:cs="Calibri"/>
        </w:rPr>
        <w:t xml:space="preserve">tiek plānots līdz </w:t>
      </w:r>
      <w:r w:rsidR="3C0523DF" w:rsidRPr="28823034">
        <w:rPr>
          <w:rFonts w:eastAsia="MS Gothic" w:cs="Calibri"/>
        </w:rPr>
        <w:t>sešiem</w:t>
      </w:r>
      <w:r w:rsidR="43A4CD10" w:rsidRPr="28823034">
        <w:rPr>
          <w:rFonts w:eastAsia="MS Gothic" w:cs="Calibri"/>
        </w:rPr>
        <w:t xml:space="preserve"> mēneš</w:t>
      </w:r>
      <w:r w:rsidR="4C158938" w:rsidRPr="28823034">
        <w:rPr>
          <w:rFonts w:eastAsia="MS Gothic" w:cs="Calibri"/>
        </w:rPr>
        <w:t>iem</w:t>
      </w:r>
      <w:r w:rsidR="43A4CD10" w:rsidRPr="28823034">
        <w:rPr>
          <w:rFonts w:eastAsia="MS Gothic" w:cs="Calibri"/>
        </w:rPr>
        <w:t xml:space="preserve">, un tā rezultātā ekspertu grupa sagatavo kopīgo </w:t>
      </w:r>
      <w:r w:rsidR="71E2A1B6" w:rsidRPr="28823034">
        <w:rPr>
          <w:rFonts w:eastAsia="MS Gothic" w:cs="Calibri"/>
        </w:rPr>
        <w:t>atzinumu</w:t>
      </w:r>
      <w:r w:rsidR="43A4CD10" w:rsidRPr="28823034">
        <w:rPr>
          <w:rFonts w:eastAsia="MS Gothic" w:cs="Calibri"/>
        </w:rPr>
        <w:t>.</w:t>
      </w:r>
      <w:r w:rsidR="5DBA8D50" w:rsidRPr="28823034">
        <w:rPr>
          <w:rFonts w:eastAsia="MS Gothic" w:cs="Calibri"/>
        </w:rPr>
        <w:t xml:space="preserve"> Nepieciešamības gadījumā </w:t>
      </w:r>
      <w:r w:rsidR="68405EDD" w:rsidRPr="28823034">
        <w:rPr>
          <w:rFonts w:eastAsia="MS Gothic" w:cs="Calibri"/>
        </w:rPr>
        <w:t xml:space="preserve">aģentūrai ir tiesības kvalitātes vērtēšanas posmu pagarināt līdz 9 mēnešiem. </w:t>
      </w:r>
    </w:p>
    <w:p w14:paraId="15123E69" w14:textId="33DBD1EF" w:rsidR="007361B1" w:rsidRDefault="66EC2683" w:rsidP="00C7447C">
      <w:pPr>
        <w:ind w:firstLine="567"/>
        <w:jc w:val="both"/>
        <w:rPr>
          <w:rFonts w:eastAsia="MS Gothic" w:cs="Calibri"/>
        </w:rPr>
      </w:pPr>
      <w:r w:rsidRPr="00E47D67">
        <w:rPr>
          <w:rFonts w:eastAsia="MS Gothic" w:cs="Calibri"/>
        </w:rPr>
        <w:lastRenderedPageBreak/>
        <w:t xml:space="preserve">Pēc ekspertu </w:t>
      </w:r>
      <w:r w:rsidR="3C912592" w:rsidRPr="00E47D67">
        <w:rPr>
          <w:rFonts w:eastAsia="MS Gothic" w:cs="Calibri"/>
        </w:rPr>
        <w:t>atzinuma</w:t>
      </w:r>
      <w:r w:rsidRPr="00E47D67">
        <w:rPr>
          <w:rFonts w:eastAsia="MS Gothic" w:cs="Calibri"/>
        </w:rPr>
        <w:t xml:space="preserve"> saņemšanas</w:t>
      </w:r>
      <w:r w:rsidR="40026D66" w:rsidRPr="00E47D67">
        <w:rPr>
          <w:rFonts w:eastAsia="MS Gothic" w:cs="Calibri"/>
        </w:rPr>
        <w:t>, augstskola vai koledža uzsāk noslēdzošo posmu un iesniedz akreditācijas iesniegumu.</w:t>
      </w:r>
      <w:r w:rsidRPr="00E47D67">
        <w:rPr>
          <w:rFonts w:eastAsia="MS Gothic" w:cs="Calibri"/>
        </w:rPr>
        <w:t xml:space="preserve"> </w:t>
      </w:r>
      <w:r w:rsidR="40026D66" w:rsidRPr="00E47D67">
        <w:rPr>
          <w:rFonts w:eastAsia="MS Gothic" w:cs="Calibri"/>
        </w:rPr>
        <w:t>Šī</w:t>
      </w:r>
      <w:r w:rsidR="588B6674" w:rsidRPr="00E47D67">
        <w:rPr>
          <w:rFonts w:eastAsia="MS Gothic" w:cs="Calibri"/>
        </w:rPr>
        <w:t xml:space="preserve"> posma</w:t>
      </w:r>
      <w:r w:rsidR="40026D66" w:rsidRPr="00E47D67">
        <w:rPr>
          <w:rFonts w:eastAsia="MS Gothic" w:cs="Calibri"/>
        </w:rPr>
        <w:t xml:space="preserve"> </w:t>
      </w:r>
      <w:r w:rsidRPr="00E47D67">
        <w:rPr>
          <w:rFonts w:eastAsia="MS Gothic" w:cs="Calibri"/>
        </w:rPr>
        <w:t>ietvaros</w:t>
      </w:r>
      <w:r w:rsidR="40026D66" w:rsidRPr="00E47D67">
        <w:rPr>
          <w:rFonts w:eastAsia="MS Gothic" w:cs="Calibri"/>
        </w:rPr>
        <w:t xml:space="preserve"> Studiju kvalitātes komisija</w:t>
      </w:r>
      <w:r w:rsidRPr="00E47D67">
        <w:rPr>
          <w:rFonts w:eastAsia="MS Gothic" w:cs="Calibri"/>
        </w:rPr>
        <w:t xml:space="preserve"> izvērtē ekspertu </w:t>
      </w:r>
      <w:r w:rsidR="1AE556F0" w:rsidRPr="00E47D67">
        <w:rPr>
          <w:rFonts w:eastAsia="MS Gothic" w:cs="Calibri"/>
        </w:rPr>
        <w:t>atzinumu</w:t>
      </w:r>
      <w:r w:rsidRPr="00E47D67">
        <w:rPr>
          <w:rFonts w:eastAsia="MS Gothic" w:cs="Calibri"/>
        </w:rPr>
        <w:t xml:space="preserve">, augstākās izglītības iestādes </w:t>
      </w:r>
      <w:r w:rsidR="5F2BBA37" w:rsidRPr="00E47D67">
        <w:rPr>
          <w:rFonts w:eastAsia="MS Gothic" w:cs="Calibri"/>
        </w:rPr>
        <w:t>pašvērtējuma ziņojumu</w:t>
      </w:r>
      <w:r w:rsidR="01B32C33" w:rsidRPr="00E47D67">
        <w:rPr>
          <w:rFonts w:eastAsia="MS Gothic" w:cs="Calibri"/>
        </w:rPr>
        <w:t>,</w:t>
      </w:r>
      <w:r w:rsidR="73DDF3FD" w:rsidRPr="00E47D67">
        <w:rPr>
          <w:rFonts w:eastAsia="MS Gothic" w:cs="Calibri"/>
        </w:rPr>
        <w:t xml:space="preserve"> rekomendāciju izpildes plānu,</w:t>
      </w:r>
      <w:r w:rsidR="01B32C33" w:rsidRPr="00E47D67">
        <w:rPr>
          <w:rFonts w:eastAsia="MS Gothic" w:cs="Calibri"/>
        </w:rPr>
        <w:t xml:space="preserve"> kā arī</w:t>
      </w:r>
      <w:r w:rsidRPr="00E47D67">
        <w:rPr>
          <w:rFonts w:eastAsia="MS Gothic" w:cs="Calibri"/>
        </w:rPr>
        <w:t xml:space="preserve"> citu tās rīcībā esošu informāciju. Studiju kvalitātes komisija </w:t>
      </w:r>
      <w:r w:rsidR="73DDF3FD" w:rsidRPr="00E47D67">
        <w:rPr>
          <w:rFonts w:eastAsia="MS Gothic" w:cs="Calibri"/>
        </w:rPr>
        <w:t xml:space="preserve">ne ilgāk kā </w:t>
      </w:r>
      <w:r w:rsidR="3CF82FDA">
        <w:rPr>
          <w:rFonts w:eastAsia="MS Gothic" w:cs="Calibri"/>
        </w:rPr>
        <w:t>četru</w:t>
      </w:r>
      <w:r w:rsidRPr="00E47D67">
        <w:rPr>
          <w:rFonts w:eastAsia="MS Gothic" w:cs="Calibri"/>
        </w:rPr>
        <w:t xml:space="preserve"> mēnešu laikā pieņem lēmumu</w:t>
      </w:r>
      <w:r w:rsidR="40026D66" w:rsidRPr="00E47D67">
        <w:rPr>
          <w:rFonts w:eastAsia="MS Gothic" w:cs="Calibri"/>
        </w:rPr>
        <w:t xml:space="preserve"> </w:t>
      </w:r>
      <w:r w:rsidRPr="00E47D67">
        <w:rPr>
          <w:rFonts w:eastAsia="MS Gothic" w:cs="Calibri"/>
        </w:rPr>
        <w:t>par akreditācij</w:t>
      </w:r>
      <w:r w:rsidR="40026D66" w:rsidRPr="00E47D67">
        <w:rPr>
          <w:rFonts w:eastAsia="MS Gothic" w:cs="Calibri"/>
        </w:rPr>
        <w:t>u</w:t>
      </w:r>
      <w:r w:rsidRPr="00E47D67">
        <w:rPr>
          <w:rFonts w:eastAsia="MS Gothic" w:cs="Calibri"/>
        </w:rPr>
        <w:t xml:space="preserve"> un tās termiņu</w:t>
      </w:r>
      <w:r w:rsidR="40026D66" w:rsidRPr="00E47D67">
        <w:rPr>
          <w:rFonts w:eastAsia="MS Gothic" w:cs="Calibri"/>
        </w:rPr>
        <w:t xml:space="preserve"> vai atteikumu akreditēt iestādi</w:t>
      </w:r>
      <w:r w:rsidRPr="00E47D67">
        <w:rPr>
          <w:rFonts w:eastAsia="MS Gothic" w:cs="Calibri"/>
        </w:rPr>
        <w:t xml:space="preserve">. </w:t>
      </w:r>
      <w:r w:rsidR="6F87F2E0" w:rsidRPr="00E47D67">
        <w:rPr>
          <w:rFonts w:eastAsia="MS Gothic" w:cs="Calibri"/>
        </w:rPr>
        <w:t>Ja kvalitātes vērtēšanas posmā augstskola vai koledža va</w:t>
      </w:r>
      <w:r w:rsidR="7337AF05">
        <w:rPr>
          <w:rFonts w:eastAsia="MS Gothic" w:cs="Calibri"/>
        </w:rPr>
        <w:t>r</w:t>
      </w:r>
      <w:r w:rsidR="6F87F2E0" w:rsidRPr="00E47D67">
        <w:rPr>
          <w:rFonts w:eastAsia="MS Gothic" w:cs="Calibri"/>
        </w:rPr>
        <w:t xml:space="preserve"> izvēlēties aģentūru, tad </w:t>
      </w:r>
      <w:r w:rsidR="2CBD416B" w:rsidRPr="00E47D67">
        <w:rPr>
          <w:rFonts w:eastAsia="MS Gothic" w:cs="Calibri"/>
        </w:rPr>
        <w:t xml:space="preserve">akreditācijas </w:t>
      </w:r>
      <w:r w:rsidR="6F87F2E0" w:rsidRPr="00E47D67">
        <w:rPr>
          <w:rFonts w:eastAsia="MS Gothic" w:cs="Calibri"/>
        </w:rPr>
        <w:t>l</w:t>
      </w:r>
      <w:r w:rsidR="1D316A25" w:rsidRPr="00E47D67">
        <w:rPr>
          <w:rFonts w:eastAsia="MS Gothic" w:cs="Calibri"/>
        </w:rPr>
        <w:t xml:space="preserve">ēmuma pieņemšana visos gadījumos </w:t>
      </w:r>
      <w:r w:rsidR="6AECAFFD">
        <w:rPr>
          <w:rFonts w:eastAsia="MS Gothic" w:cs="Calibri"/>
        </w:rPr>
        <w:t xml:space="preserve">joprojām </w:t>
      </w:r>
      <w:r w:rsidR="1D316A25" w:rsidRPr="00E47D67">
        <w:rPr>
          <w:rFonts w:eastAsia="MS Gothic" w:cs="Calibri"/>
        </w:rPr>
        <w:t>būs Studiju kvalitātes komisijas kompetencē</w:t>
      </w:r>
      <w:r w:rsidR="3CF82FDA">
        <w:rPr>
          <w:rFonts w:eastAsia="MS Gothic" w:cs="Calibri"/>
        </w:rPr>
        <w:t>.</w:t>
      </w:r>
      <w:r w:rsidR="00C7447C" w:rsidRPr="00E47D67">
        <w:rPr>
          <w:rFonts w:eastAsia="MS Gothic" w:cs="Calibri"/>
          <w:sz w:val="20"/>
          <w:szCs w:val="20"/>
          <w:vertAlign w:val="superscript"/>
        </w:rPr>
        <w:footnoteReference w:id="45"/>
      </w:r>
      <w:r w:rsidR="3CF82FDA">
        <w:rPr>
          <w:rFonts w:eastAsia="MS Gothic" w:cs="Calibri"/>
        </w:rPr>
        <w:t xml:space="preserve"> </w:t>
      </w:r>
      <w:r w:rsidR="106B93C0" w:rsidRPr="00E47D67">
        <w:rPr>
          <w:rFonts w:eastAsia="MS Gothic" w:cs="Calibri"/>
        </w:rPr>
        <w:t xml:space="preserve">Studiju kvalitātes komisijai </w:t>
      </w:r>
      <w:r w:rsidR="1EDD9236" w:rsidRPr="00E47D67">
        <w:rPr>
          <w:rFonts w:eastAsia="MS Gothic" w:cs="Calibri"/>
        </w:rPr>
        <w:t xml:space="preserve">attiecībā uz augstskolu un koledžu akreditāciju </w:t>
      </w:r>
      <w:r w:rsidR="106B93C0" w:rsidRPr="00E47D67">
        <w:rPr>
          <w:rFonts w:eastAsia="MS Gothic" w:cs="Calibri"/>
        </w:rPr>
        <w:t xml:space="preserve">ir </w:t>
      </w:r>
      <w:r w:rsidR="007712AA" w:rsidRPr="00E47D67">
        <w:rPr>
          <w:rFonts w:eastAsia="MS Gothic" w:cs="Calibri"/>
        </w:rPr>
        <w:t>tiesības pieņemt vienu no tr</w:t>
      </w:r>
      <w:r w:rsidR="3CF82FDA">
        <w:rPr>
          <w:rFonts w:eastAsia="MS Gothic" w:cs="Calibri"/>
        </w:rPr>
        <w:t>im</w:t>
      </w:r>
      <w:r w:rsidR="007712AA" w:rsidRPr="00E47D67">
        <w:rPr>
          <w:rFonts w:eastAsia="MS Gothic" w:cs="Calibri"/>
        </w:rPr>
        <w:t xml:space="preserve"> lēmumiem</w:t>
      </w:r>
      <w:r w:rsidR="5F98B9A3" w:rsidRPr="00E47D67">
        <w:rPr>
          <w:rFonts w:eastAsia="MS Gothic" w:cs="Calibri"/>
        </w:rPr>
        <w:t xml:space="preserve">: </w:t>
      </w:r>
    </w:p>
    <w:p w14:paraId="32F5D0FF" w14:textId="77777777" w:rsidR="007361B1" w:rsidRDefault="5F98B9A3" w:rsidP="007361B1">
      <w:pPr>
        <w:pStyle w:val="ListParagraph"/>
        <w:numPr>
          <w:ilvl w:val="0"/>
          <w:numId w:val="27"/>
        </w:numPr>
        <w:jc w:val="both"/>
        <w:rPr>
          <w:rFonts w:eastAsia="MS Gothic" w:cs="Calibri"/>
          <w:lang w:val="lv-LV"/>
        </w:rPr>
      </w:pPr>
      <w:r w:rsidRPr="1E1C2D03">
        <w:rPr>
          <w:rFonts w:eastAsia="MS Gothic" w:cs="Calibri"/>
          <w:lang w:val="lv-LV"/>
        </w:rPr>
        <w:t xml:space="preserve">augstskola vai koledža ir akreditēta uz minimālo termiņu </w:t>
      </w:r>
      <w:r w:rsidR="3CF82FDA" w:rsidRPr="1E1C2D03">
        <w:rPr>
          <w:rFonts w:eastAsia="MS Gothic" w:cs="Calibri"/>
          <w:lang w:val="lv-LV"/>
        </w:rPr>
        <w:t>– trīs</w:t>
      </w:r>
      <w:r w:rsidRPr="1E1C2D03">
        <w:rPr>
          <w:rFonts w:eastAsia="MS Gothic" w:cs="Calibri"/>
          <w:lang w:val="lv-LV"/>
        </w:rPr>
        <w:t xml:space="preserve"> gadi; </w:t>
      </w:r>
    </w:p>
    <w:p w14:paraId="19EC13EE" w14:textId="77777777" w:rsidR="007361B1" w:rsidRDefault="625402CB" w:rsidP="007361B1">
      <w:pPr>
        <w:pStyle w:val="ListParagraph"/>
        <w:numPr>
          <w:ilvl w:val="0"/>
          <w:numId w:val="27"/>
        </w:numPr>
        <w:jc w:val="both"/>
        <w:rPr>
          <w:rFonts w:eastAsia="MS Gothic" w:cs="Calibri"/>
          <w:lang w:val="lv-LV"/>
        </w:rPr>
      </w:pPr>
      <w:r w:rsidRPr="1E1C2D03">
        <w:rPr>
          <w:rFonts w:eastAsia="MS Gothic" w:cs="Calibri"/>
          <w:lang w:val="lv-LV"/>
        </w:rPr>
        <w:t xml:space="preserve">augstskola vai koledža ir akreditēta </w:t>
      </w:r>
      <w:r w:rsidR="5F98B9A3" w:rsidRPr="1E1C2D03">
        <w:rPr>
          <w:rFonts w:eastAsia="MS Gothic" w:cs="Calibri"/>
          <w:lang w:val="lv-LV"/>
        </w:rPr>
        <w:t xml:space="preserve">uz maksimālo termiņu </w:t>
      </w:r>
      <w:r w:rsidR="3CF82FDA" w:rsidRPr="1E1C2D03">
        <w:rPr>
          <w:rFonts w:eastAsia="MS Gothic" w:cs="Calibri"/>
          <w:lang w:val="lv-LV"/>
        </w:rPr>
        <w:t>– septiņi</w:t>
      </w:r>
      <w:r w:rsidR="5F98B9A3" w:rsidRPr="1E1C2D03">
        <w:rPr>
          <w:rFonts w:eastAsia="MS Gothic" w:cs="Calibri"/>
          <w:lang w:val="lv-LV"/>
        </w:rPr>
        <w:t xml:space="preserve"> gadi; </w:t>
      </w:r>
    </w:p>
    <w:p w14:paraId="6D3C3D5B" w14:textId="77777777" w:rsidR="007361B1" w:rsidRDefault="1EDD9236" w:rsidP="007361B1">
      <w:pPr>
        <w:pStyle w:val="ListParagraph"/>
        <w:numPr>
          <w:ilvl w:val="0"/>
          <w:numId w:val="27"/>
        </w:numPr>
        <w:jc w:val="both"/>
        <w:rPr>
          <w:rFonts w:eastAsia="MS Gothic" w:cs="Calibri"/>
          <w:lang w:val="lv-LV"/>
        </w:rPr>
      </w:pPr>
      <w:r w:rsidRPr="1E1C2D03">
        <w:rPr>
          <w:rFonts w:eastAsia="MS Gothic" w:cs="Calibri"/>
          <w:lang w:val="lv-LV"/>
        </w:rPr>
        <w:t>augstskola vai koledža saņem atteikumu iestādes akreditācijai</w:t>
      </w:r>
      <w:r w:rsidR="66EC2683" w:rsidRPr="1E1C2D03">
        <w:rPr>
          <w:rFonts w:eastAsia="MS Gothic" w:cs="Calibri"/>
          <w:lang w:val="lv-LV"/>
        </w:rPr>
        <w:t xml:space="preserve">. </w:t>
      </w:r>
    </w:p>
    <w:p w14:paraId="4D954C93" w14:textId="7E6671DE" w:rsidR="008F2CF2" w:rsidRDefault="2B1E32C1" w:rsidP="008F2CF2">
      <w:pPr>
        <w:ind w:firstLine="567"/>
        <w:jc w:val="both"/>
        <w:rPr>
          <w:rFonts w:eastAsia="MS Gothic" w:cs="Calibri"/>
        </w:rPr>
      </w:pPr>
      <w:r w:rsidRPr="77DAD52D">
        <w:rPr>
          <w:rFonts w:eastAsia="MS Gothic" w:cs="Calibri"/>
        </w:rPr>
        <w:t xml:space="preserve">Ja iestāde ir akreditēta uz </w:t>
      </w:r>
      <w:r w:rsidR="005975DC" w:rsidRPr="77DAD52D">
        <w:rPr>
          <w:rFonts w:eastAsia="MS Gothic" w:cs="Calibri"/>
        </w:rPr>
        <w:t>trim</w:t>
      </w:r>
      <w:r w:rsidRPr="77DAD52D">
        <w:rPr>
          <w:rFonts w:eastAsia="MS Gothic" w:cs="Calibri"/>
        </w:rPr>
        <w:t xml:space="preserve"> gadiem, tad nākamā</w:t>
      </w:r>
      <w:r w:rsidR="00AB2353" w:rsidRPr="77DAD52D">
        <w:rPr>
          <w:rFonts w:eastAsia="MS Gothic" w:cs="Calibri"/>
        </w:rPr>
        <w:t>s</w:t>
      </w:r>
      <w:r w:rsidRPr="77DAD52D">
        <w:rPr>
          <w:rFonts w:eastAsia="MS Gothic" w:cs="Calibri"/>
        </w:rPr>
        <w:t xml:space="preserve"> kvalitātes vērtēšan</w:t>
      </w:r>
      <w:r w:rsidR="00AB2353" w:rsidRPr="77DAD52D">
        <w:rPr>
          <w:rFonts w:eastAsia="MS Gothic" w:cs="Calibri"/>
        </w:rPr>
        <w:t>as</w:t>
      </w:r>
      <w:r w:rsidRPr="77DAD52D">
        <w:rPr>
          <w:rFonts w:eastAsia="MS Gothic" w:cs="Calibri"/>
        </w:rPr>
        <w:t xml:space="preserve"> </w:t>
      </w:r>
      <w:r w:rsidR="00AB2353" w:rsidRPr="77DAD52D">
        <w:rPr>
          <w:rFonts w:eastAsia="MS Gothic" w:cs="Calibri"/>
        </w:rPr>
        <w:t xml:space="preserve">procedūras laikā </w:t>
      </w:r>
      <w:r w:rsidRPr="77DAD52D">
        <w:rPr>
          <w:rFonts w:eastAsia="MS Gothic" w:cs="Calibri"/>
        </w:rPr>
        <w:t xml:space="preserve">īpaša uzmanība tiek veltīta augstākās izglītības iestādei </w:t>
      </w:r>
      <w:r w:rsidR="00420B1F" w:rsidRPr="77DAD52D">
        <w:rPr>
          <w:rFonts w:eastAsia="MS Gothic" w:cs="Calibri"/>
        </w:rPr>
        <w:t xml:space="preserve">ekspertu </w:t>
      </w:r>
      <w:r w:rsidRPr="77DAD52D">
        <w:rPr>
          <w:rFonts w:eastAsia="MS Gothic" w:cs="Calibri"/>
        </w:rPr>
        <w:t xml:space="preserve">sniegto rekomendāciju </w:t>
      </w:r>
      <w:proofErr w:type="spellStart"/>
      <w:r w:rsidR="006769BA" w:rsidRPr="77DAD52D">
        <w:rPr>
          <w:rFonts w:eastAsia="MS Gothic" w:cs="Calibri"/>
        </w:rPr>
        <w:t>īstenošanai</w:t>
      </w:r>
      <w:r w:rsidRPr="77DAD52D">
        <w:rPr>
          <w:rFonts w:eastAsia="MS Gothic" w:cs="Calibri"/>
        </w:rPr>
        <w:t>.</w:t>
      </w:r>
      <w:r w:rsidR="0A4E021E" w:rsidRPr="77DAD52D">
        <w:rPr>
          <w:rFonts w:eastAsia="MS Gothic" w:cs="Calibri"/>
        </w:rPr>
        <w:t>Cikliskas</w:t>
      </w:r>
      <w:proofErr w:type="spellEnd"/>
      <w:r w:rsidR="0A4E021E" w:rsidRPr="77DAD52D">
        <w:rPr>
          <w:rFonts w:eastAsia="MS Gothic" w:cs="Calibri"/>
        </w:rPr>
        <w:t xml:space="preserve"> i</w:t>
      </w:r>
      <w:r w:rsidR="0FA45A1D" w:rsidRPr="77DAD52D">
        <w:rPr>
          <w:rFonts w:eastAsia="MS Gothic" w:cs="Calibri"/>
        </w:rPr>
        <w:t xml:space="preserve">nstitucionālās akreditācijas </w:t>
      </w:r>
      <w:r w:rsidR="0A4E021E" w:rsidRPr="77DAD52D">
        <w:rPr>
          <w:rFonts w:eastAsia="MS Gothic" w:cs="Calibri"/>
        </w:rPr>
        <w:t xml:space="preserve">modeļa </w:t>
      </w:r>
      <w:r w:rsidR="0FA45A1D" w:rsidRPr="77DAD52D">
        <w:rPr>
          <w:rFonts w:eastAsia="MS Gothic" w:cs="Calibri"/>
        </w:rPr>
        <w:t xml:space="preserve">ieviešanas procesā </w:t>
      </w:r>
      <w:r w:rsidR="447C74DD" w:rsidRPr="77DAD52D">
        <w:rPr>
          <w:rFonts w:eastAsia="MS Gothic" w:cs="Calibri"/>
        </w:rPr>
        <w:t>Augstākās izglītības kvalitātes aģentūra izstrādās Metodik</w:t>
      </w:r>
      <w:r w:rsidR="05D9FCD6" w:rsidRPr="77DAD52D">
        <w:rPr>
          <w:rFonts w:eastAsia="MS Gothic" w:cs="Calibri"/>
        </w:rPr>
        <w:t>u atbilstības vērtēšana</w:t>
      </w:r>
      <w:r w:rsidR="0A4E021E" w:rsidRPr="77DAD52D">
        <w:rPr>
          <w:rFonts w:eastAsia="MS Gothic" w:cs="Calibri"/>
        </w:rPr>
        <w:t>s</w:t>
      </w:r>
      <w:r w:rsidR="05D9FCD6" w:rsidRPr="77DAD52D">
        <w:rPr>
          <w:rFonts w:eastAsia="MS Gothic" w:cs="Calibri"/>
        </w:rPr>
        <w:t>, kvalitātes vērtēšana</w:t>
      </w:r>
      <w:r w:rsidR="0A4E021E" w:rsidRPr="77DAD52D">
        <w:rPr>
          <w:rFonts w:eastAsia="MS Gothic" w:cs="Calibri"/>
        </w:rPr>
        <w:t>s</w:t>
      </w:r>
      <w:r w:rsidR="05D9FCD6" w:rsidRPr="77DAD52D">
        <w:rPr>
          <w:rFonts w:eastAsia="MS Gothic" w:cs="Calibri"/>
        </w:rPr>
        <w:t xml:space="preserve"> un akreditācija</w:t>
      </w:r>
      <w:r w:rsidR="0A4E021E" w:rsidRPr="77DAD52D">
        <w:rPr>
          <w:rFonts w:eastAsia="MS Gothic" w:cs="Calibri"/>
        </w:rPr>
        <w:t>s lēmuma pieņemšanas posmiem</w:t>
      </w:r>
      <w:r w:rsidR="05D9FCD6" w:rsidRPr="77DAD52D">
        <w:rPr>
          <w:rFonts w:eastAsia="MS Gothic" w:cs="Calibri"/>
        </w:rPr>
        <w:t xml:space="preserve">, kā arī </w:t>
      </w:r>
      <w:r w:rsidR="75293458" w:rsidRPr="77DAD52D">
        <w:rPr>
          <w:rFonts w:eastAsia="MS Gothic" w:cs="Calibri"/>
        </w:rPr>
        <w:t>Vadlīnija</w:t>
      </w:r>
      <w:r w:rsidR="68014351" w:rsidRPr="77DAD52D">
        <w:rPr>
          <w:rFonts w:eastAsia="MS Gothic" w:cs="Calibri"/>
        </w:rPr>
        <w:t xml:space="preserve">s augstskolas/koledžas </w:t>
      </w:r>
      <w:r w:rsidR="75293458" w:rsidRPr="77DAD52D">
        <w:rPr>
          <w:rFonts w:eastAsia="MS Gothic" w:cs="Calibri"/>
        </w:rPr>
        <w:t xml:space="preserve">iesniedzamo dokumentu sagatavošanai un </w:t>
      </w:r>
      <w:r w:rsidR="68014351" w:rsidRPr="77DAD52D">
        <w:rPr>
          <w:rFonts w:eastAsia="MS Gothic" w:cs="Calibri"/>
        </w:rPr>
        <w:t xml:space="preserve">ekspertu atzinuma izstrādei. Šajos dokumentos </w:t>
      </w:r>
      <w:r w:rsidR="0FBE4878" w:rsidRPr="77DAD52D">
        <w:rPr>
          <w:rFonts w:eastAsia="MS Gothic" w:cs="Calibri"/>
        </w:rPr>
        <w:t>būs detalizēt</w:t>
      </w:r>
      <w:r w:rsidR="0A4E021E" w:rsidRPr="77DAD52D">
        <w:rPr>
          <w:rFonts w:eastAsia="MS Gothic" w:cs="Calibri"/>
        </w:rPr>
        <w:t>i</w:t>
      </w:r>
      <w:r w:rsidR="0FBE4878" w:rsidRPr="77DAD52D">
        <w:rPr>
          <w:rFonts w:eastAsia="MS Gothic" w:cs="Calibri"/>
        </w:rPr>
        <w:t xml:space="preserve"> </w:t>
      </w:r>
      <w:r w:rsidR="0A4E021E" w:rsidRPr="77DAD52D">
        <w:rPr>
          <w:rFonts w:eastAsia="MS Gothic" w:cs="Calibri"/>
        </w:rPr>
        <w:t>izklās</w:t>
      </w:r>
      <w:r w:rsidR="4E799C14" w:rsidRPr="77DAD52D">
        <w:rPr>
          <w:rFonts w:eastAsia="MS Gothic" w:cs="Calibri"/>
        </w:rPr>
        <w:t>t</w:t>
      </w:r>
      <w:r w:rsidR="0A4E021E" w:rsidRPr="77DAD52D">
        <w:rPr>
          <w:rFonts w:eastAsia="MS Gothic" w:cs="Calibri"/>
        </w:rPr>
        <w:t>ītas prasības, nosacījumi, standarti un kritēriji</w:t>
      </w:r>
      <w:r w:rsidR="0FBE4878" w:rsidRPr="77DAD52D">
        <w:rPr>
          <w:rFonts w:eastAsia="MS Gothic" w:cs="Calibri"/>
        </w:rPr>
        <w:t xml:space="preserve">, kas attiecas uz </w:t>
      </w:r>
      <w:r w:rsidR="0A4E021E" w:rsidRPr="77DAD52D">
        <w:rPr>
          <w:rFonts w:eastAsia="MS Gothic" w:cs="Calibri"/>
        </w:rPr>
        <w:t xml:space="preserve">katru </w:t>
      </w:r>
      <w:r w:rsidR="0FBE4878" w:rsidRPr="77DAD52D">
        <w:rPr>
          <w:rFonts w:eastAsia="MS Gothic" w:cs="Calibri"/>
        </w:rPr>
        <w:t>proces</w:t>
      </w:r>
      <w:r w:rsidR="0A4E021E" w:rsidRPr="77DAD52D">
        <w:rPr>
          <w:rFonts w:eastAsia="MS Gothic" w:cs="Calibri"/>
        </w:rPr>
        <w:t>a posmu</w:t>
      </w:r>
      <w:r w:rsidR="0FBE4878" w:rsidRPr="77DAD52D">
        <w:rPr>
          <w:rFonts w:eastAsia="MS Gothic" w:cs="Calibri"/>
        </w:rPr>
        <w:t xml:space="preserve">, gan uz </w:t>
      </w:r>
      <w:r w:rsidR="60F96A53" w:rsidRPr="77DAD52D">
        <w:rPr>
          <w:rFonts w:eastAsia="MS Gothic" w:cs="Calibri"/>
        </w:rPr>
        <w:t>vērtējamajiem kritērijiem dažādām augstākās izglītības iestādēm</w:t>
      </w:r>
      <w:r w:rsidR="5082969B" w:rsidRPr="77DAD52D">
        <w:rPr>
          <w:rFonts w:eastAsia="MS Gothic" w:cs="Calibri"/>
        </w:rPr>
        <w:t>, ņemot vērā to tipu</w:t>
      </w:r>
      <w:r w:rsidR="447E0707" w:rsidRPr="77DAD52D">
        <w:rPr>
          <w:rFonts w:eastAsia="MS Gothic" w:cs="Calibri"/>
        </w:rPr>
        <w:t>.</w:t>
      </w:r>
      <w:r w:rsidR="66D4088E" w:rsidRPr="77DAD52D">
        <w:rPr>
          <w:rFonts w:eastAsia="MS Gothic" w:cs="Calibri"/>
        </w:rPr>
        <w:t xml:space="preserve"> </w:t>
      </w:r>
      <w:r w:rsidR="5750DE41" w:rsidRPr="77DAD52D">
        <w:rPr>
          <w:rFonts w:eastAsia="MS Gothic" w:cs="Calibri"/>
        </w:rPr>
        <w:t>Minēto dokumentu</w:t>
      </w:r>
      <w:r w:rsidR="66D4088E" w:rsidRPr="77DAD52D">
        <w:rPr>
          <w:rFonts w:eastAsia="MS Gothic" w:cs="Calibri"/>
        </w:rPr>
        <w:t xml:space="preserve"> projekti sagatavošanas stadijā </w:t>
      </w:r>
      <w:r w:rsidR="55E93260" w:rsidRPr="77DAD52D">
        <w:rPr>
          <w:rFonts w:eastAsia="MS Gothic" w:cs="Calibri"/>
        </w:rPr>
        <w:t xml:space="preserve">tiks apspriesti ar </w:t>
      </w:r>
      <w:r w:rsidR="18DAC4D0" w:rsidRPr="77DAD52D">
        <w:rPr>
          <w:rFonts w:eastAsia="MS Gothic" w:cs="Calibri"/>
        </w:rPr>
        <w:t xml:space="preserve">kvalitātes vērtēšanas ekspertiem </w:t>
      </w:r>
      <w:r w:rsidR="5A3F6CC0" w:rsidRPr="77DAD52D">
        <w:rPr>
          <w:rFonts w:eastAsia="MS Gothic" w:cs="Calibri"/>
        </w:rPr>
        <w:t>un iesaistītajām pusēm.</w:t>
      </w:r>
      <w:r w:rsidR="0095D998" w:rsidRPr="77DAD52D">
        <w:rPr>
          <w:rFonts w:eastAsia="MS Gothic" w:cs="Calibri"/>
        </w:rPr>
        <w:t xml:space="preserve"> </w:t>
      </w:r>
      <w:r w:rsidR="08B2DD47" w:rsidRPr="77DAD52D">
        <w:rPr>
          <w:rFonts w:eastAsia="MS Gothic" w:cs="Calibri"/>
        </w:rPr>
        <w:t xml:space="preserve">Savukārt </w:t>
      </w:r>
      <w:r w:rsidR="1C2458BD" w:rsidRPr="77DAD52D">
        <w:rPr>
          <w:rFonts w:eastAsia="MS Gothic" w:cs="Calibri"/>
        </w:rPr>
        <w:t>Ministru kabineta noteikumos būtu jādefinē</w:t>
      </w:r>
      <w:r w:rsidR="1BBD4764" w:rsidRPr="77DAD52D">
        <w:rPr>
          <w:rFonts w:eastAsia="MS Gothic" w:cs="Calibri"/>
        </w:rPr>
        <w:t xml:space="preserve"> vērtēšanas pamatprincipi jeb jādefinē</w:t>
      </w:r>
      <w:r w:rsidR="1C2458BD" w:rsidRPr="77DAD52D">
        <w:rPr>
          <w:rFonts w:eastAsia="MS Gothic" w:cs="Calibri"/>
        </w:rPr>
        <w:t xml:space="preserve"> uz kādiem </w:t>
      </w:r>
      <w:r w:rsidR="40F39600" w:rsidRPr="77DAD52D">
        <w:rPr>
          <w:rFonts w:eastAsia="MS Gothic" w:cs="Calibri"/>
        </w:rPr>
        <w:t xml:space="preserve">jautājumiem Augstākās izglītības kvalitātes aģentūrai ir </w:t>
      </w:r>
      <w:r w:rsidR="15D8440E" w:rsidRPr="77DAD52D">
        <w:rPr>
          <w:rFonts w:eastAsia="MS Gothic" w:cs="Calibri"/>
        </w:rPr>
        <w:t xml:space="preserve">jānodrošina atbildes, izstrādājot Metodiku un Vadlīnijas. </w:t>
      </w:r>
      <w:r w:rsidR="6B844964" w:rsidRPr="77DAD52D">
        <w:rPr>
          <w:rFonts w:eastAsia="MS Gothic" w:cs="Calibri"/>
        </w:rPr>
        <w:t xml:space="preserve">Šie Ministru kabineta noteikumi būtu saistoši arī citām </w:t>
      </w:r>
      <w:r w:rsidR="4171324C" w:rsidRPr="77DAD52D">
        <w:rPr>
          <w:rFonts w:eastAsia="MS Gothic" w:cs="Calibri"/>
        </w:rPr>
        <w:t>kvalitātes aģentūrām, kuras uzņemtos organizēt kvalitātes vērtēšanu.</w:t>
      </w:r>
      <w:r w:rsidR="2394563E" w:rsidRPr="77DAD52D">
        <w:rPr>
          <w:rFonts w:eastAsia="MS Gothic" w:cs="Calibri"/>
        </w:rPr>
        <w:t xml:space="preserve"> </w:t>
      </w:r>
    </w:p>
    <w:p w14:paraId="7C6DFA54" w14:textId="4D57D7D7" w:rsidR="008F2CF2" w:rsidRDefault="2AF7C978" w:rsidP="00286D13">
      <w:pPr>
        <w:jc w:val="both"/>
        <w:rPr>
          <w:rFonts w:eastAsia="MS Gothic" w:cs="Calibri"/>
        </w:rPr>
      </w:pPr>
      <w:r>
        <w:rPr>
          <w:noProof/>
        </w:rPr>
        <w:drawing>
          <wp:inline distT="0" distB="0" distL="0" distR="0" wp14:anchorId="783AD009" wp14:editId="7A12E1C1">
            <wp:extent cx="5486400" cy="23336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5486400" cy="2333625"/>
                    </a:xfrm>
                    <a:prstGeom prst="rect">
                      <a:avLst/>
                    </a:prstGeom>
                  </pic:spPr>
                </pic:pic>
              </a:graphicData>
            </a:graphic>
          </wp:inline>
        </w:drawing>
      </w:r>
    </w:p>
    <w:p w14:paraId="68C5FC12" w14:textId="018B95BF" w:rsidR="00C86B13" w:rsidRDefault="40026D66" w:rsidP="7386B21A">
      <w:pPr>
        <w:ind w:firstLine="567"/>
        <w:jc w:val="both"/>
        <w:rPr>
          <w:rFonts w:eastAsia="MS Gothic" w:cs="Calibri"/>
        </w:rPr>
      </w:pPr>
      <w:r w:rsidRPr="1E1C2D03">
        <w:rPr>
          <w:rFonts w:eastAsia="MS Gothic" w:cs="Calibri"/>
        </w:rPr>
        <w:t>Ieviešot jauno pieeju, sākotnēji plānots, ka</w:t>
      </w:r>
      <w:r w:rsidR="35CD1E32" w:rsidRPr="1E1C2D03">
        <w:rPr>
          <w:rFonts w:eastAsia="MS Gothic" w:cs="Calibri"/>
        </w:rPr>
        <w:t xml:space="preserve"> </w:t>
      </w:r>
      <w:r w:rsidR="588B6674" w:rsidRPr="1E1C2D03">
        <w:rPr>
          <w:rFonts w:eastAsia="MS Gothic" w:cs="Calibri"/>
        </w:rPr>
        <w:t>vienlaikus pastāv</w:t>
      </w:r>
      <w:r w:rsidRPr="1E1C2D03">
        <w:rPr>
          <w:rFonts w:eastAsia="MS Gothic" w:cs="Calibri"/>
        </w:rPr>
        <w:t xml:space="preserve"> trīs</w:t>
      </w:r>
      <w:r w:rsidR="588B6674" w:rsidRPr="1E1C2D03">
        <w:rPr>
          <w:rFonts w:eastAsia="MS Gothic" w:cs="Calibri"/>
        </w:rPr>
        <w:t xml:space="preserve">  vērtēšanas</w:t>
      </w:r>
      <w:r w:rsidRPr="1E1C2D03">
        <w:rPr>
          <w:rFonts w:eastAsia="MS Gothic" w:cs="Calibri"/>
        </w:rPr>
        <w:t xml:space="preserve"> </w:t>
      </w:r>
      <w:r w:rsidR="35CD1E32" w:rsidRPr="1E1C2D03">
        <w:rPr>
          <w:rFonts w:eastAsia="MS Gothic" w:cs="Calibri"/>
        </w:rPr>
        <w:t xml:space="preserve">procedūru veidi: jaunu studiju programmu licencēšana, būtisko izmaiņu novērtēšana studiju programmā un </w:t>
      </w:r>
      <w:r w:rsidR="35CD1E32" w:rsidRPr="1E1C2D03">
        <w:rPr>
          <w:rFonts w:eastAsia="MS Gothic" w:cs="Calibri"/>
        </w:rPr>
        <w:lastRenderedPageBreak/>
        <w:t xml:space="preserve">augstskolu un koledžu kvalitātes vērtēšana </w:t>
      </w:r>
      <w:r w:rsidR="4D669BBA" w:rsidRPr="1E1C2D03">
        <w:rPr>
          <w:rFonts w:eastAsia="MS Gothic" w:cs="Calibri"/>
        </w:rPr>
        <w:t xml:space="preserve">kā </w:t>
      </w:r>
      <w:r w:rsidR="008EA88A" w:rsidRPr="1E1C2D03">
        <w:rPr>
          <w:rFonts w:eastAsia="MS Gothic" w:cs="Calibri"/>
        </w:rPr>
        <w:t>ciklisk</w:t>
      </w:r>
      <w:r w:rsidR="71F9035E" w:rsidRPr="1E1C2D03">
        <w:rPr>
          <w:rFonts w:eastAsia="MS Gothic" w:cs="Calibri"/>
        </w:rPr>
        <w:t>a</w:t>
      </w:r>
      <w:r w:rsidR="008EA88A" w:rsidRPr="1E1C2D03">
        <w:rPr>
          <w:rFonts w:eastAsia="MS Gothic" w:cs="Calibri"/>
        </w:rPr>
        <w:t xml:space="preserve">s institucionālās </w:t>
      </w:r>
      <w:r w:rsidR="35CD1E32" w:rsidRPr="1E1C2D03">
        <w:rPr>
          <w:rFonts w:eastAsia="MS Gothic" w:cs="Calibri"/>
        </w:rPr>
        <w:t>akreditācijas proces</w:t>
      </w:r>
      <w:r w:rsidR="008EA88A" w:rsidRPr="1E1C2D03">
        <w:rPr>
          <w:rFonts w:eastAsia="MS Gothic" w:cs="Calibri"/>
        </w:rPr>
        <w:t>a posms</w:t>
      </w:r>
      <w:r w:rsidR="35CD1E32" w:rsidRPr="1E1C2D03">
        <w:rPr>
          <w:rFonts w:eastAsia="MS Gothic" w:cs="Calibri"/>
        </w:rPr>
        <w:t xml:space="preserve">. </w:t>
      </w:r>
    </w:p>
    <w:p w14:paraId="17EBCB73" w14:textId="0CCF80E7" w:rsidR="00617DCB" w:rsidRPr="00E47D67" w:rsidRDefault="301FA6D6" w:rsidP="00774149">
      <w:pPr>
        <w:ind w:firstLine="567"/>
        <w:jc w:val="both"/>
        <w:rPr>
          <w:rFonts w:eastAsia="MS Gothic" w:cs="Calibri"/>
        </w:rPr>
      </w:pPr>
      <w:r w:rsidRPr="77DAD52D">
        <w:rPr>
          <w:rFonts w:eastAsia="MS Gothic" w:cs="Calibri"/>
        </w:rPr>
        <w:t>Pārejā uz ciklisku institucionālo akreditāciju</w:t>
      </w:r>
      <w:r w:rsidR="224581C5" w:rsidRPr="77DAD52D">
        <w:rPr>
          <w:rFonts w:eastAsia="MS Gothic" w:cs="Calibri"/>
        </w:rPr>
        <w:t xml:space="preserve"> </w:t>
      </w:r>
      <w:r w:rsidR="4FAEAB60" w:rsidRPr="77DAD52D">
        <w:rPr>
          <w:rFonts w:eastAsia="MS Gothic" w:cs="Calibri"/>
        </w:rPr>
        <w:t>paredzēts</w:t>
      </w:r>
      <w:r w:rsidR="6505ABCC" w:rsidRPr="77DAD52D">
        <w:rPr>
          <w:rFonts w:eastAsia="MS Gothic" w:cs="Calibri"/>
        </w:rPr>
        <w:t xml:space="preserve"> pakāpeniski mazin</w:t>
      </w:r>
      <w:r w:rsidR="4FAEAB60" w:rsidRPr="77DAD52D">
        <w:rPr>
          <w:rFonts w:eastAsia="MS Gothic" w:cs="Calibri"/>
        </w:rPr>
        <w:t>ā</w:t>
      </w:r>
      <w:r w:rsidR="6505ABCC" w:rsidRPr="77DAD52D">
        <w:rPr>
          <w:rFonts w:eastAsia="MS Gothic" w:cs="Calibri"/>
        </w:rPr>
        <w:t xml:space="preserve">t </w:t>
      </w:r>
      <w:r w:rsidR="0917BE2B" w:rsidRPr="77DAD52D">
        <w:rPr>
          <w:rFonts w:eastAsia="MS Gothic" w:cs="Calibri"/>
        </w:rPr>
        <w:t>nosacījumus</w:t>
      </w:r>
      <w:r w:rsidR="6505ABCC" w:rsidRPr="77DAD52D">
        <w:rPr>
          <w:rFonts w:eastAsia="MS Gothic" w:cs="Calibri"/>
        </w:rPr>
        <w:t xml:space="preserve">, kādos gadījumos </w:t>
      </w:r>
      <w:r w:rsidR="5DA9F3C0" w:rsidRPr="77DAD52D">
        <w:rPr>
          <w:rFonts w:eastAsia="MS Gothic" w:cs="Calibri"/>
        </w:rPr>
        <w:t xml:space="preserve">būtu </w:t>
      </w:r>
      <w:r w:rsidR="6505ABCC" w:rsidRPr="77DAD52D">
        <w:rPr>
          <w:rFonts w:eastAsia="MS Gothic" w:cs="Calibri"/>
        </w:rPr>
        <w:t xml:space="preserve">jāveic </w:t>
      </w:r>
      <w:r w:rsidR="605B4FF3" w:rsidRPr="77DAD52D">
        <w:rPr>
          <w:rFonts w:eastAsia="MS Gothic" w:cs="Calibri"/>
        </w:rPr>
        <w:t xml:space="preserve">izmaiņu novērtēšana </w:t>
      </w:r>
      <w:r w:rsidR="1E9DA956" w:rsidRPr="77DAD52D">
        <w:rPr>
          <w:rFonts w:eastAsia="MS Gothic" w:cs="Calibri"/>
        </w:rPr>
        <w:t>studiju programm</w:t>
      </w:r>
      <w:r w:rsidR="2B594289" w:rsidRPr="77DAD52D">
        <w:rPr>
          <w:rFonts w:eastAsia="MS Gothic" w:cs="Calibri"/>
        </w:rPr>
        <w:t>ās</w:t>
      </w:r>
      <w:r w:rsidR="0917BE2B" w:rsidRPr="77DAD52D">
        <w:rPr>
          <w:rFonts w:eastAsia="MS Gothic" w:cs="Calibri"/>
        </w:rPr>
        <w:t>.</w:t>
      </w:r>
      <w:r w:rsidR="6505ABCC" w:rsidRPr="77DAD52D">
        <w:rPr>
          <w:rFonts w:eastAsia="MS Gothic" w:cs="Calibri"/>
        </w:rPr>
        <w:t xml:space="preserve"> </w:t>
      </w:r>
      <w:r w:rsidR="69A21DDA" w:rsidRPr="77DAD52D">
        <w:rPr>
          <w:rFonts w:eastAsia="MS Gothic" w:cs="Calibri"/>
        </w:rPr>
        <w:t>Būtu j</w:t>
      </w:r>
      <w:r w:rsidR="269FB974" w:rsidRPr="77DAD52D">
        <w:rPr>
          <w:rFonts w:eastAsia="MS Gothic" w:cs="Calibri"/>
        </w:rPr>
        <w:t>ā</w:t>
      </w:r>
      <w:r w:rsidR="67A8FE0F" w:rsidRPr="77DAD52D">
        <w:rPr>
          <w:rFonts w:eastAsia="MS Gothic" w:cs="Calibri"/>
        </w:rPr>
        <w:t>izvērtē</w:t>
      </w:r>
      <w:r w:rsidR="4664182C" w:rsidRPr="77DAD52D">
        <w:rPr>
          <w:rFonts w:eastAsia="MS Gothic" w:cs="Calibri"/>
        </w:rPr>
        <w:t>, kādos gadījumos būtisko izmaiņu novērtēšanā ir jāpiesaista ekspert</w:t>
      </w:r>
      <w:r w:rsidR="7F78398F" w:rsidRPr="77DAD52D">
        <w:rPr>
          <w:rFonts w:eastAsia="MS Gothic" w:cs="Calibri"/>
        </w:rPr>
        <w:t>i</w:t>
      </w:r>
      <w:r w:rsidR="3CF82FDA" w:rsidRPr="77DAD52D">
        <w:rPr>
          <w:rFonts w:eastAsia="MS Gothic" w:cs="Calibri"/>
        </w:rPr>
        <w:t xml:space="preserve">, </w:t>
      </w:r>
      <w:r w:rsidR="4664182C" w:rsidRPr="77DAD52D">
        <w:rPr>
          <w:rFonts w:eastAsia="MS Gothic" w:cs="Calibri"/>
        </w:rPr>
        <w:t xml:space="preserve">kā </w:t>
      </w:r>
      <w:r w:rsidR="3CF82FDA" w:rsidRPr="77DAD52D">
        <w:rPr>
          <w:rFonts w:eastAsia="MS Gothic" w:cs="Calibri"/>
        </w:rPr>
        <w:t xml:space="preserve">tas notika </w:t>
      </w:r>
      <w:r w:rsidR="4664182C" w:rsidRPr="77DAD52D">
        <w:rPr>
          <w:rFonts w:eastAsia="MS Gothic" w:cs="Calibri"/>
        </w:rPr>
        <w:t>līdz šim</w:t>
      </w:r>
      <w:r w:rsidR="3CF82FDA" w:rsidRPr="77DAD52D">
        <w:rPr>
          <w:rFonts w:eastAsia="MS Gothic" w:cs="Calibri"/>
        </w:rPr>
        <w:t>,</w:t>
      </w:r>
      <w:r w:rsidR="3E71B201" w:rsidRPr="77DAD52D">
        <w:rPr>
          <w:rFonts w:eastAsia="MS Gothic" w:cs="Calibri"/>
        </w:rPr>
        <w:t xml:space="preserve"> un kādos gadījumos </w:t>
      </w:r>
      <w:r w:rsidR="20BDCA9F" w:rsidRPr="77DAD52D">
        <w:rPr>
          <w:rFonts w:eastAsia="MS Gothic" w:cs="Calibri"/>
        </w:rPr>
        <w:t xml:space="preserve">izmaiņu novērtēšanu varētu veikt Augstākās izglītības kvalitātes aģentūra un Studiju kvalitātes komisija. </w:t>
      </w:r>
      <w:r w:rsidR="64CE15FA" w:rsidRPr="77DAD52D">
        <w:rPr>
          <w:rFonts w:eastAsia="MS Gothic" w:cs="Calibri"/>
        </w:rPr>
        <w:t xml:space="preserve">Studiju kvalitātes komisijas ekspertu kopējā kompetence un tās atbilstība cikliskajai augstskolu un koledžu akreditācijai, kā arī tiesības komisijai lemt par pārbaudes procedūrām starp akreditācijas periodiem, tiks pārskatīti Ministru kabineta noteikumu grozījumu procesā.  </w:t>
      </w:r>
    </w:p>
    <w:p w14:paraId="1A20C513" w14:textId="2A41C9A5" w:rsidR="006A5B3F" w:rsidRPr="00E47D67" w:rsidRDefault="006A5B3F" w:rsidP="00AB54C2">
      <w:pPr>
        <w:pStyle w:val="Heading2"/>
        <w:ind w:firstLine="567"/>
        <w:jc w:val="center"/>
        <w:rPr>
          <w:rFonts w:eastAsia="MS Gothic"/>
        </w:rPr>
      </w:pPr>
      <w:bookmarkStart w:id="54" w:name="_Toc140742498"/>
      <w:bookmarkStart w:id="55" w:name="_Hlk130478203"/>
      <w:bookmarkStart w:id="56" w:name="_Toc970554588"/>
      <w:r w:rsidRPr="372BCE71">
        <w:rPr>
          <w:rFonts w:eastAsia="MS Gothic"/>
        </w:rPr>
        <w:t xml:space="preserve">3.1. </w:t>
      </w:r>
      <w:r w:rsidR="00617DCB" w:rsidRPr="372BCE71">
        <w:rPr>
          <w:rFonts w:eastAsia="MS Gothic"/>
        </w:rPr>
        <w:t>Cikliska i</w:t>
      </w:r>
      <w:r w:rsidRPr="372BCE71">
        <w:rPr>
          <w:rFonts w:eastAsia="MS Gothic"/>
        </w:rPr>
        <w:t>nstitucionālā akreditācija Latvij</w:t>
      </w:r>
      <w:r w:rsidR="00AF0608" w:rsidRPr="372BCE71">
        <w:rPr>
          <w:rFonts w:eastAsia="MS Gothic"/>
        </w:rPr>
        <w:t>ā</w:t>
      </w:r>
      <w:bookmarkEnd w:id="54"/>
      <w:bookmarkEnd w:id="55"/>
      <w:bookmarkEnd w:id="56"/>
    </w:p>
    <w:p w14:paraId="0A626D32" w14:textId="77777777" w:rsidR="00617DCB" w:rsidRPr="00E47D67" w:rsidRDefault="00617DCB" w:rsidP="006A5B3F">
      <w:pPr>
        <w:ind w:firstLine="567"/>
        <w:jc w:val="both"/>
      </w:pPr>
    </w:p>
    <w:p w14:paraId="49DA46A2" w14:textId="4FAE490B" w:rsidR="006A5B3F" w:rsidRPr="00E47D67" w:rsidDel="00BE3302" w:rsidRDefault="005641EF" w:rsidP="006A5B3F">
      <w:pPr>
        <w:ind w:firstLine="567"/>
        <w:jc w:val="both"/>
      </w:pPr>
      <w:r>
        <w:t xml:space="preserve">Cikliskas institucionālās akreditācijas mērķis ir veicināt augstākās izglītības institūciju darbības pilnveidi, nodrošinot studiju un zinātniskās darbības un pētniecības darbības kvalitāti, devumu sabiedrībai, ieviešot un pastāvīgi attīstot iekšējās kvalitātes sistēmu un kvalitātes kultūru, kā arī nodrošinot efektīvu institucionālo pārvaldību un vadību. </w:t>
      </w:r>
      <w:r w:rsidR="7BD07539" w:rsidRPr="00E47D67">
        <w:t xml:space="preserve">Turpmāk augstskolu un koledžu </w:t>
      </w:r>
      <w:r w:rsidR="61A84C97" w:rsidRPr="00E47D67">
        <w:t xml:space="preserve">darbības kvalitātes </w:t>
      </w:r>
      <w:r w:rsidR="7BD07539" w:rsidRPr="00E47D67">
        <w:t>ciklisk</w:t>
      </w:r>
      <w:r w:rsidR="61A84C97" w:rsidRPr="00E47D67">
        <w:t>a</w:t>
      </w:r>
      <w:r w:rsidR="7BD07539" w:rsidRPr="00E47D67">
        <w:t xml:space="preserve"> vērtēšana bū</w:t>
      </w:r>
      <w:r w:rsidR="76F22C5C">
        <w:t>s</w:t>
      </w:r>
      <w:r w:rsidR="7BD07539" w:rsidRPr="00E47D67">
        <w:t xml:space="preserve"> galvenā novērtēšanas procedūra. Pāreja uz </w:t>
      </w:r>
      <w:r w:rsidR="61A84C97" w:rsidRPr="00E47D67">
        <w:t xml:space="preserve">ciklisku </w:t>
      </w:r>
      <w:r w:rsidR="7BD07539" w:rsidRPr="00E47D67">
        <w:t xml:space="preserve">institucionālo akreditāciju ir secīgs un likumsakarīgs solis, kas veicinās augstskolu un koledžu lielāku autonomiju un atbildīgumu, kā arī kopumā sistēma būs orientēta uz pastāvīgu kvalitātes </w:t>
      </w:r>
      <w:r w:rsidR="61A84C97" w:rsidRPr="00E47D67">
        <w:t>pilnveidi</w:t>
      </w:r>
      <w:r w:rsidR="2C629C6A">
        <w:t>.</w:t>
      </w:r>
      <w:r w:rsidR="006A5B3F" w:rsidRPr="00E47D67">
        <w:rPr>
          <w:rFonts w:eastAsia="MS Gothic" w:cs="Calibri"/>
          <w:sz w:val="20"/>
          <w:szCs w:val="20"/>
          <w:vertAlign w:val="superscript"/>
        </w:rPr>
        <w:footnoteReference w:id="46"/>
      </w:r>
      <w:r w:rsidR="7BD07539" w:rsidRPr="00E47D67">
        <w:t xml:space="preserve"> Augstākās izglītības iestāžu institucionālās atbildības stiprināšana nozīmē, ka augstskolas un koledžas ir primāri atbildīgas par kvalitātes nodrošināšanu un atbilstību </w:t>
      </w:r>
      <w:r w:rsidR="7BD07539" w:rsidRPr="1E1C2D03">
        <w:rPr>
          <w:rFonts w:cs="Calibri"/>
        </w:rPr>
        <w:t>ESG</w:t>
      </w:r>
      <w:r w:rsidR="7BD07539" w:rsidRPr="00E47D67">
        <w:t xml:space="preserve">. </w:t>
      </w:r>
    </w:p>
    <w:p w14:paraId="24A42635" w14:textId="43E83022" w:rsidR="006823A5" w:rsidRPr="00E47D67" w:rsidRDefault="1581921B" w:rsidP="1E1C2D03">
      <w:pPr>
        <w:ind w:firstLine="567"/>
        <w:jc w:val="both"/>
      </w:pPr>
      <w:r>
        <w:t>Pāreja uz ciklisku i</w:t>
      </w:r>
      <w:r w:rsidR="1256FD40">
        <w:t>nstitucionāl</w:t>
      </w:r>
      <w:r>
        <w:t>o</w:t>
      </w:r>
      <w:r w:rsidR="1256FD40">
        <w:t xml:space="preserve"> akreditācij</w:t>
      </w:r>
      <w:r>
        <w:t>u</w:t>
      </w:r>
      <w:r w:rsidR="1256FD40">
        <w:t xml:space="preserve"> notiks pakāpeniski – primāri vērtējamas būtu koledžas</w:t>
      </w:r>
      <w:r w:rsidR="20A125B4">
        <w:t>, kurās tiek īstenotas arī vidējās profesionālās izglītības programmas</w:t>
      </w:r>
      <w:r w:rsidR="1256FD40">
        <w:t>, t</w:t>
      </w:r>
      <w:r>
        <w:t>ālāk</w:t>
      </w:r>
      <w:r w:rsidR="1256FD40">
        <w:t xml:space="preserve"> koledžas, māksl</w:t>
      </w:r>
      <w:r w:rsidR="55D8295E">
        <w:t>u un kultūras</w:t>
      </w:r>
      <w:r w:rsidR="1256FD40">
        <w:t xml:space="preserve"> universitātes, lietišķo zinātņu augstskolas un universitātes, un, visbeidzot, zinātnes universitātes. </w:t>
      </w:r>
    </w:p>
    <w:p w14:paraId="7ADC29B0" w14:textId="7975D46C" w:rsidR="004662EC" w:rsidRPr="00E47D67" w:rsidRDefault="0597CD05" w:rsidP="4B5E597B">
      <w:pPr>
        <w:ind w:firstLine="567"/>
        <w:jc w:val="both"/>
      </w:pPr>
      <w:r>
        <w:t xml:space="preserve"> </w:t>
      </w:r>
      <w:r w:rsidR="00FD014C">
        <w:t>Cikliskas i</w:t>
      </w:r>
      <w:r>
        <w:t>nstitucionāl</w:t>
      </w:r>
      <w:r w:rsidR="00FD014C">
        <w:t>ā</w:t>
      </w:r>
      <w:r>
        <w:t>s akreditācijas modeļa aprobēšanai tiks īstenots izmēģinājum</w:t>
      </w:r>
      <w:r w:rsidR="00EA6E2C">
        <w:t xml:space="preserve">a </w:t>
      </w:r>
      <w:r>
        <w:t xml:space="preserve">projekts, kura rezultāti būs līdzvērtīgi pilnvērtīgai </w:t>
      </w:r>
      <w:r w:rsidR="00EA6E2C">
        <w:t xml:space="preserve">institucionālai </w:t>
      </w:r>
      <w:r>
        <w:t>akreditācijai.</w:t>
      </w:r>
      <w:r w:rsidR="006823A5">
        <w:t xml:space="preserve"> Arī augstskolu un koledžu konsolidācijas process ir jāņem vērā, lemjot par to akreditācijas </w:t>
      </w:r>
      <w:r w:rsidR="00B953B1">
        <w:t>grafiku</w:t>
      </w:r>
      <w:r w:rsidR="00B83C63">
        <w:t>. K</w:t>
      </w:r>
      <w:r w:rsidR="006823A5">
        <w:t>onsolidācijas process noslēdzas līdz 2026.</w:t>
      </w:r>
      <w:r w:rsidR="00EA6E2C">
        <w:t xml:space="preserve"> </w:t>
      </w:r>
      <w:r w:rsidR="006823A5">
        <w:t>gada 1.</w:t>
      </w:r>
      <w:r w:rsidR="00EA6E2C">
        <w:t xml:space="preserve"> </w:t>
      </w:r>
      <w:r w:rsidR="006823A5">
        <w:t>janvārim.</w:t>
      </w:r>
    </w:p>
    <w:p w14:paraId="55D494FC" w14:textId="507C69D0" w:rsidR="006A5B3F" w:rsidRPr="00E47D67" w:rsidRDefault="2B1E32C1" w:rsidP="2B1E32C1">
      <w:pPr>
        <w:ind w:firstLine="567"/>
        <w:jc w:val="both"/>
        <w:rPr>
          <w:rFonts w:eastAsia="MS Gothic" w:cs="Calibri"/>
          <w:u w:val="single"/>
        </w:rPr>
      </w:pPr>
      <w:r w:rsidRPr="3C327A19">
        <w:rPr>
          <w:rFonts w:eastAsia="MS Gothic" w:cs="Calibri"/>
          <w:u w:val="single"/>
        </w:rPr>
        <w:t xml:space="preserve"> Augstskolu un koledžu </w:t>
      </w:r>
      <w:r w:rsidR="009B43BD" w:rsidRPr="3C327A19">
        <w:rPr>
          <w:rFonts w:eastAsia="MS Gothic" w:cs="Calibri"/>
          <w:u w:val="single"/>
        </w:rPr>
        <w:t xml:space="preserve">cikliskas institucionālās </w:t>
      </w:r>
      <w:r w:rsidRPr="3C327A19">
        <w:rPr>
          <w:rFonts w:eastAsia="MS Gothic" w:cs="Calibri"/>
          <w:u w:val="single"/>
        </w:rPr>
        <w:t>akreditācijas procesa sasaiste ar citiem novērtēšanas procesiem un citu organizāciju darbu</w:t>
      </w:r>
      <w:r w:rsidR="00FD014C" w:rsidRPr="3C327A19">
        <w:rPr>
          <w:rFonts w:eastAsia="MS Gothic" w:cs="Calibri"/>
          <w:u w:val="single"/>
        </w:rPr>
        <w:t>.</w:t>
      </w:r>
    </w:p>
    <w:p w14:paraId="5764631C" w14:textId="10EA37CA" w:rsidR="006A5B3F" w:rsidRPr="00E47D67" w:rsidRDefault="006A5B3F" w:rsidP="3C327A19">
      <w:pPr>
        <w:ind w:firstLine="567"/>
        <w:jc w:val="both"/>
        <w:rPr>
          <w:rFonts w:eastAsia="MS Gothic" w:cs="Calibri"/>
        </w:rPr>
      </w:pPr>
      <w:r w:rsidRPr="3C327A19">
        <w:rPr>
          <w:rFonts w:eastAsia="MS Gothic" w:cs="Calibri"/>
        </w:rPr>
        <w:t xml:space="preserve">Saskaņā ar </w:t>
      </w:r>
      <w:bookmarkStart w:id="57" w:name="_Hlk131492494"/>
      <w:r w:rsidRPr="3C327A19">
        <w:rPr>
          <w:rFonts w:eastAsia="MS Gothic" w:cs="Calibri"/>
        </w:rPr>
        <w:t xml:space="preserve">Zinātniskās darbības likuma 41. panta pirmo daļu </w:t>
      </w:r>
      <w:bookmarkEnd w:id="57"/>
      <w:r w:rsidRPr="3C327A19">
        <w:rPr>
          <w:rFonts w:eastAsia="MS Gothic" w:cs="Calibri"/>
        </w:rPr>
        <w:t>zinātnisko institūciju darbības starptautiskais novērtējums ir ārvalstu ekspertu sagatavots ziņojums, kas ietver ziņas par zinātniskās institūcijas: 1) zinātniskās darbības kvalitāti; 2) zinātniskās darbības ietekmi uz attiecīgo zinātnes nozari; 3) zinātniskās darbības ekonomisko un sociālo ietekmi; 4) infrastruktūru un tās atbilstību zinātniskās institūcijas darbībai; 5) attīstības potenciālu</w:t>
      </w:r>
      <w:r w:rsidR="00F3381D" w:rsidRPr="3C327A19">
        <w:rPr>
          <w:rFonts w:eastAsia="MS Gothic" w:cs="Calibri"/>
        </w:rPr>
        <w:t>.</w:t>
      </w:r>
      <w:r w:rsidRPr="3C327A19">
        <w:rPr>
          <w:rFonts w:eastAsia="MS Gothic" w:cs="Calibri"/>
          <w:sz w:val="20"/>
          <w:szCs w:val="20"/>
          <w:vertAlign w:val="superscript"/>
        </w:rPr>
        <w:footnoteReference w:id="47"/>
      </w:r>
    </w:p>
    <w:p w14:paraId="413B01AA" w14:textId="6963EB7A" w:rsidR="006A5B3F" w:rsidRPr="00E47D67" w:rsidRDefault="006A5B3F" w:rsidP="3C327A19">
      <w:pPr>
        <w:ind w:firstLine="567"/>
        <w:jc w:val="both"/>
        <w:rPr>
          <w:rFonts w:eastAsia="MS Gothic" w:cs="Calibri"/>
        </w:rPr>
      </w:pPr>
      <w:r w:rsidRPr="3C327A19">
        <w:rPr>
          <w:rFonts w:eastAsia="MS Gothic" w:cs="Calibri"/>
        </w:rPr>
        <w:lastRenderedPageBreak/>
        <w:t xml:space="preserve">Zinātniskās darbības likuma 41. panta trešā daļa paredz, ka </w:t>
      </w:r>
      <w:r w:rsidR="00B83C63" w:rsidRPr="3C327A19">
        <w:rPr>
          <w:rFonts w:eastAsia="MS Gothic" w:cs="Calibri"/>
        </w:rPr>
        <w:t>L</w:t>
      </w:r>
      <w:r w:rsidR="00F3381D" w:rsidRPr="3C327A19">
        <w:rPr>
          <w:rFonts w:eastAsia="MS Gothic" w:cs="Calibri"/>
        </w:rPr>
        <w:t xml:space="preserve">atvijas Republikas </w:t>
      </w:r>
      <w:r w:rsidRPr="3C327A19">
        <w:rPr>
          <w:rFonts w:eastAsia="MS Gothic" w:cs="Calibri"/>
        </w:rPr>
        <w:t>Izglītības un zinātnes ministrija reizi sešos gados organizē zinātnisko institūciju darbības starptautisko novērtējumu</w:t>
      </w:r>
      <w:bookmarkStart w:id="58" w:name="_Hlk131492914"/>
      <w:r w:rsidR="00B83C63" w:rsidRPr="3C327A19">
        <w:rPr>
          <w:rFonts w:eastAsia="MS Gothic" w:cs="Calibri"/>
        </w:rPr>
        <w:t>.</w:t>
      </w:r>
      <w:r w:rsidRPr="3C327A19">
        <w:rPr>
          <w:rFonts w:eastAsia="MS Gothic" w:cs="Calibri"/>
          <w:sz w:val="20"/>
          <w:szCs w:val="20"/>
          <w:vertAlign w:val="superscript"/>
        </w:rPr>
        <w:footnoteReference w:id="48"/>
      </w:r>
      <w:bookmarkEnd w:id="58"/>
      <w:r w:rsidRPr="3C327A19">
        <w:rPr>
          <w:rFonts w:eastAsia="MS Gothic" w:cs="Calibri"/>
        </w:rPr>
        <w:t xml:space="preserve"> Kārtību, kādā tiek organizēts starptautiskais novērtējums, nosaka </w:t>
      </w:r>
      <w:bookmarkStart w:id="59" w:name="_Hlk131492954"/>
      <w:r w:rsidRPr="3C327A19">
        <w:rPr>
          <w:rFonts w:eastAsia="MS Gothic" w:cs="Calibri"/>
        </w:rPr>
        <w:t xml:space="preserve">Ministru kabineta </w:t>
      </w:r>
      <w:r w:rsidR="00B139DC" w:rsidRPr="3C327A19">
        <w:rPr>
          <w:rFonts w:eastAsia="MS Gothic" w:cs="Calibri"/>
        </w:rPr>
        <w:t xml:space="preserve">2018. gada 2. oktobra </w:t>
      </w:r>
      <w:r w:rsidRPr="3C327A19">
        <w:rPr>
          <w:rFonts w:eastAsia="MS Gothic" w:cs="Calibri"/>
        </w:rPr>
        <w:t>noteikumi Nr. 619 “Zinātnisko institūciju darbības starptautiskā novērtējuma organizēšanas kārtība”</w:t>
      </w:r>
      <w:bookmarkStart w:id="60" w:name="_Hlk131494041"/>
      <w:bookmarkEnd w:id="59"/>
      <w:r w:rsidR="00F3381D" w:rsidRPr="3C327A19">
        <w:rPr>
          <w:rFonts w:eastAsia="MS Gothic" w:cs="Calibri"/>
        </w:rPr>
        <w:t>.</w:t>
      </w:r>
      <w:r w:rsidRPr="3C327A19">
        <w:rPr>
          <w:rFonts w:eastAsia="MS Gothic" w:cs="Calibri"/>
          <w:sz w:val="20"/>
          <w:szCs w:val="20"/>
          <w:vertAlign w:val="superscript"/>
        </w:rPr>
        <w:t xml:space="preserve"> </w:t>
      </w:r>
      <w:r w:rsidRPr="3C327A19">
        <w:rPr>
          <w:rFonts w:eastAsia="MS Gothic" w:cs="Calibri"/>
          <w:sz w:val="20"/>
          <w:szCs w:val="20"/>
          <w:vertAlign w:val="superscript"/>
        </w:rPr>
        <w:footnoteReference w:id="49"/>
      </w:r>
      <w:bookmarkEnd w:id="60"/>
    </w:p>
    <w:p w14:paraId="0FBB9E18" w14:textId="624EE92D" w:rsidR="006A5B3F" w:rsidRPr="00E47D67" w:rsidRDefault="006A5B3F" w:rsidP="2B1E32C1">
      <w:pPr>
        <w:ind w:firstLine="567"/>
        <w:jc w:val="both"/>
        <w:rPr>
          <w:rFonts w:eastAsia="MS Gothic" w:cs="Calibri"/>
        </w:rPr>
      </w:pPr>
      <w:r w:rsidRPr="00E47D67">
        <w:rPr>
          <w:rFonts w:eastAsia="MS Gothic" w:cs="Calibri"/>
        </w:rPr>
        <w:t>Arī zinātnes jomā novērtēšanas pieeja mainās. Latvija ņem vērā jaunākās starptautiskās atziņas nozares attīstībā. Šobrīd ir aktuāla “Vienošanās par zinātnes novērtēšanas reformēšanu” (</w:t>
      </w:r>
      <w:proofErr w:type="spellStart"/>
      <w:r w:rsidRPr="3C327A19">
        <w:rPr>
          <w:rFonts w:eastAsia="MS Gothic" w:cs="Calibri"/>
          <w:i/>
          <w:iCs/>
        </w:rPr>
        <w:t>Coalition</w:t>
      </w:r>
      <w:proofErr w:type="spellEnd"/>
      <w:r w:rsidRPr="3C327A19">
        <w:rPr>
          <w:rFonts w:eastAsia="MS Gothic" w:cs="Calibri"/>
          <w:i/>
          <w:iCs/>
        </w:rPr>
        <w:t xml:space="preserve"> </w:t>
      </w:r>
      <w:proofErr w:type="spellStart"/>
      <w:r w:rsidRPr="3C327A19">
        <w:rPr>
          <w:rFonts w:eastAsia="MS Gothic" w:cs="Calibri"/>
          <w:i/>
          <w:iCs/>
        </w:rPr>
        <w:t>for</w:t>
      </w:r>
      <w:proofErr w:type="spellEnd"/>
      <w:r w:rsidRPr="3C327A19">
        <w:rPr>
          <w:rFonts w:eastAsia="MS Gothic" w:cs="Calibri"/>
          <w:i/>
          <w:iCs/>
        </w:rPr>
        <w:t xml:space="preserve"> </w:t>
      </w:r>
      <w:proofErr w:type="spellStart"/>
      <w:r w:rsidRPr="3C327A19">
        <w:rPr>
          <w:rFonts w:eastAsia="MS Gothic" w:cs="Calibri"/>
          <w:i/>
          <w:iCs/>
        </w:rPr>
        <w:t>Advancing</w:t>
      </w:r>
      <w:proofErr w:type="spellEnd"/>
      <w:r w:rsidRPr="3C327A19">
        <w:rPr>
          <w:rFonts w:eastAsia="MS Gothic" w:cs="Calibri"/>
          <w:i/>
          <w:iCs/>
        </w:rPr>
        <w:t xml:space="preserve"> </w:t>
      </w:r>
      <w:proofErr w:type="spellStart"/>
      <w:r w:rsidRPr="3C327A19">
        <w:rPr>
          <w:rFonts w:eastAsia="MS Gothic" w:cs="Calibri"/>
          <w:i/>
          <w:iCs/>
        </w:rPr>
        <w:t>Research</w:t>
      </w:r>
      <w:proofErr w:type="spellEnd"/>
      <w:r w:rsidRPr="3C327A19">
        <w:rPr>
          <w:rFonts w:eastAsia="MS Gothic" w:cs="Calibri"/>
          <w:i/>
          <w:iCs/>
        </w:rPr>
        <w:t xml:space="preserve"> </w:t>
      </w:r>
      <w:proofErr w:type="spellStart"/>
      <w:r w:rsidRPr="3C327A19">
        <w:rPr>
          <w:rFonts w:eastAsia="MS Gothic" w:cs="Calibri"/>
          <w:i/>
          <w:iCs/>
        </w:rPr>
        <w:t>Assessment</w:t>
      </w:r>
      <w:proofErr w:type="spellEnd"/>
      <w:r w:rsidRPr="3C327A19">
        <w:rPr>
          <w:rFonts w:eastAsia="MS Gothic" w:cs="Calibri"/>
          <w:i/>
          <w:iCs/>
        </w:rPr>
        <w:t xml:space="preserve"> (</w:t>
      </w:r>
      <w:proofErr w:type="spellStart"/>
      <w:r w:rsidRPr="3C327A19">
        <w:rPr>
          <w:rFonts w:eastAsia="MS Gothic" w:cs="Calibri"/>
          <w:i/>
          <w:iCs/>
        </w:rPr>
        <w:t>CoARA</w:t>
      </w:r>
      <w:proofErr w:type="spellEnd"/>
      <w:r w:rsidRPr="3C327A19">
        <w:rPr>
          <w:rFonts w:eastAsia="MS Gothic" w:cs="Calibri"/>
          <w:i/>
          <w:iCs/>
        </w:rPr>
        <w:t>)</w:t>
      </w:r>
      <w:r w:rsidRPr="00E47D67">
        <w:rPr>
          <w:rFonts w:eastAsia="MS Gothic" w:cs="Calibri"/>
        </w:rPr>
        <w:t>). Tajā tiek noteikta kopīga starptautiska virzība izmaiņu veikšanai zinātnes, zinātnieku un zinātniskās darbības organizāciju novērtēšanai ar mērķi maksimizēt zinātnes kvalitāti un ietekmi. Vienošanās iekļauj principus, saistības un laika rāmi reformām, kā arī nosaka principus organizāciju koalīcijai, kas vēlas strādāt kopā un īstenot izmaiņas</w:t>
      </w:r>
      <w:r w:rsidR="00F3381D">
        <w:rPr>
          <w:rFonts w:eastAsia="MS Gothic" w:cs="Calibri"/>
        </w:rPr>
        <w:t>.</w:t>
      </w:r>
      <w:r w:rsidRPr="00E47D67">
        <w:rPr>
          <w:rFonts w:eastAsia="MS Gothic" w:cs="Calibri"/>
          <w:sz w:val="20"/>
          <w:szCs w:val="20"/>
          <w:vertAlign w:val="superscript"/>
        </w:rPr>
        <w:t xml:space="preserve"> </w:t>
      </w:r>
      <w:bookmarkStart w:id="61" w:name="_Hlk131679877"/>
      <w:r w:rsidRPr="00E47D67">
        <w:rPr>
          <w:rFonts w:eastAsia="MS Gothic" w:cs="Calibri"/>
          <w:sz w:val="20"/>
          <w:szCs w:val="20"/>
          <w:vertAlign w:val="superscript"/>
        </w:rPr>
        <w:footnoteReference w:id="50"/>
      </w:r>
      <w:bookmarkEnd w:id="61"/>
      <w:r w:rsidRPr="00E47D67">
        <w:rPr>
          <w:rFonts w:eastAsia="MS Gothic" w:cs="Calibri"/>
        </w:rPr>
        <w:t>.</w:t>
      </w:r>
    </w:p>
    <w:p w14:paraId="712A9F32" w14:textId="00A489D8" w:rsidR="0051760F" w:rsidRPr="00E47D67" w:rsidRDefault="00FF61A5" w:rsidP="004A15AA">
      <w:pPr>
        <w:ind w:firstLine="567"/>
        <w:jc w:val="both"/>
        <w:rPr>
          <w:rFonts w:eastAsia="MS Gothic" w:cs="Calibri"/>
        </w:rPr>
      </w:pPr>
      <w:r w:rsidRPr="3C327A19">
        <w:rPr>
          <w:rFonts w:eastAsia="MS Gothic" w:cs="Calibri"/>
        </w:rPr>
        <w:t>Zinātnisko institūciju starptautiskais izvērtējums</w:t>
      </w:r>
      <w:r w:rsidR="00583FA0" w:rsidRPr="3C327A19">
        <w:rPr>
          <w:rFonts w:eastAsia="MS Gothic" w:cs="Calibri"/>
        </w:rPr>
        <w:t xml:space="preserve"> </w:t>
      </w:r>
      <w:r w:rsidR="003B1705" w:rsidRPr="3C327A19">
        <w:rPr>
          <w:rFonts w:eastAsia="MS Gothic" w:cs="Calibri"/>
        </w:rPr>
        <w:t>ietvers</w:t>
      </w:r>
      <w:r w:rsidR="00583FA0" w:rsidRPr="3C327A19">
        <w:rPr>
          <w:rFonts w:eastAsia="MS Gothic" w:cs="Calibri"/>
        </w:rPr>
        <w:t xml:space="preserve"> </w:t>
      </w:r>
      <w:r w:rsidR="00B139DC" w:rsidRPr="3C327A19">
        <w:rPr>
          <w:rFonts w:eastAsia="MS Gothic" w:cs="Calibri"/>
        </w:rPr>
        <w:t xml:space="preserve">“Vienošanās par zinātnes novērtēšanas reformēšanu” </w:t>
      </w:r>
      <w:r w:rsidR="00B139DC" w:rsidRPr="3C327A19">
        <w:rPr>
          <w:rFonts w:eastAsia="MS Gothic" w:cs="Calibri"/>
          <w:i/>
          <w:iCs/>
        </w:rPr>
        <w:t>(</w:t>
      </w:r>
      <w:proofErr w:type="spellStart"/>
      <w:r w:rsidR="00B139DC" w:rsidRPr="3C327A19">
        <w:rPr>
          <w:rFonts w:eastAsia="MS Gothic" w:cs="Calibri"/>
          <w:i/>
          <w:iCs/>
        </w:rPr>
        <w:t>Coalition</w:t>
      </w:r>
      <w:proofErr w:type="spellEnd"/>
      <w:r w:rsidR="00B139DC" w:rsidRPr="3C327A19">
        <w:rPr>
          <w:rFonts w:eastAsia="MS Gothic" w:cs="Calibri"/>
          <w:i/>
          <w:iCs/>
        </w:rPr>
        <w:t xml:space="preserve"> </w:t>
      </w:r>
      <w:proofErr w:type="spellStart"/>
      <w:r w:rsidR="00B139DC" w:rsidRPr="3C327A19">
        <w:rPr>
          <w:rFonts w:eastAsia="MS Gothic" w:cs="Calibri"/>
          <w:i/>
          <w:iCs/>
        </w:rPr>
        <w:t>for</w:t>
      </w:r>
      <w:proofErr w:type="spellEnd"/>
      <w:r w:rsidR="00B139DC" w:rsidRPr="3C327A19">
        <w:rPr>
          <w:rFonts w:eastAsia="MS Gothic" w:cs="Calibri"/>
          <w:i/>
          <w:iCs/>
        </w:rPr>
        <w:t xml:space="preserve"> </w:t>
      </w:r>
      <w:proofErr w:type="spellStart"/>
      <w:r w:rsidR="00B139DC" w:rsidRPr="3C327A19">
        <w:rPr>
          <w:rFonts w:eastAsia="MS Gothic" w:cs="Calibri"/>
          <w:i/>
          <w:iCs/>
        </w:rPr>
        <w:t>Advancing</w:t>
      </w:r>
      <w:proofErr w:type="spellEnd"/>
      <w:r w:rsidR="00B139DC" w:rsidRPr="3C327A19">
        <w:rPr>
          <w:rFonts w:eastAsia="MS Gothic" w:cs="Calibri"/>
          <w:i/>
          <w:iCs/>
        </w:rPr>
        <w:t xml:space="preserve"> </w:t>
      </w:r>
      <w:proofErr w:type="spellStart"/>
      <w:r w:rsidR="00B139DC" w:rsidRPr="3C327A19">
        <w:rPr>
          <w:rFonts w:eastAsia="MS Gothic" w:cs="Calibri"/>
          <w:i/>
          <w:iCs/>
        </w:rPr>
        <w:t>Research</w:t>
      </w:r>
      <w:proofErr w:type="spellEnd"/>
      <w:r w:rsidR="00B139DC" w:rsidRPr="3C327A19">
        <w:rPr>
          <w:rFonts w:eastAsia="MS Gothic" w:cs="Calibri"/>
          <w:i/>
          <w:iCs/>
        </w:rPr>
        <w:t xml:space="preserve"> </w:t>
      </w:r>
      <w:proofErr w:type="spellStart"/>
      <w:r w:rsidR="00B139DC" w:rsidRPr="3C327A19">
        <w:rPr>
          <w:rFonts w:eastAsia="MS Gothic" w:cs="Calibri"/>
          <w:i/>
          <w:iCs/>
        </w:rPr>
        <w:t>Assessment</w:t>
      </w:r>
      <w:proofErr w:type="spellEnd"/>
      <w:r w:rsidR="00B139DC" w:rsidRPr="3C327A19">
        <w:rPr>
          <w:rFonts w:eastAsia="MS Gothic" w:cs="Calibri"/>
        </w:rPr>
        <w:t xml:space="preserve"> </w:t>
      </w:r>
      <w:r w:rsidR="00B139DC" w:rsidRPr="3C327A19">
        <w:rPr>
          <w:rFonts w:eastAsia="MS Gothic" w:cs="Calibri"/>
          <w:i/>
          <w:iCs/>
        </w:rPr>
        <w:t>(</w:t>
      </w:r>
      <w:proofErr w:type="spellStart"/>
      <w:r w:rsidR="00583FA0" w:rsidRPr="3C327A19">
        <w:rPr>
          <w:rFonts w:eastAsia="MS Gothic" w:cs="Calibri"/>
          <w:i/>
          <w:iCs/>
        </w:rPr>
        <w:t>CoARA</w:t>
      </w:r>
      <w:proofErr w:type="spellEnd"/>
      <w:r w:rsidR="00B139DC" w:rsidRPr="3C327A19">
        <w:rPr>
          <w:rFonts w:eastAsia="MS Gothic" w:cs="Calibri"/>
          <w:i/>
          <w:iCs/>
        </w:rPr>
        <w:t>))</w:t>
      </w:r>
      <w:r w:rsidR="00583FA0" w:rsidRPr="3C327A19">
        <w:rPr>
          <w:rFonts w:eastAsia="MS Gothic" w:cs="Calibri"/>
        </w:rPr>
        <w:t xml:space="preserve"> kvalitatīvās novērtēšanas principus, </w:t>
      </w:r>
      <w:r w:rsidRPr="3C327A19">
        <w:rPr>
          <w:rFonts w:eastAsia="MS Gothic" w:cs="Calibri"/>
        </w:rPr>
        <w:t>tai skaitā</w:t>
      </w:r>
      <w:r w:rsidR="00583FA0" w:rsidRPr="3C327A19">
        <w:rPr>
          <w:rFonts w:eastAsia="MS Gothic" w:cs="Calibri"/>
        </w:rPr>
        <w:t xml:space="preserve"> atbalsta kvantitatīvo rādītāju atbildīg</w:t>
      </w:r>
      <w:r w:rsidR="004611CE" w:rsidRPr="3C327A19">
        <w:rPr>
          <w:rFonts w:eastAsia="MS Gothic" w:cs="Calibri"/>
        </w:rPr>
        <w:t>u</w:t>
      </w:r>
      <w:r w:rsidR="00583FA0" w:rsidRPr="3C327A19">
        <w:rPr>
          <w:rFonts w:eastAsia="MS Gothic" w:cs="Calibri"/>
        </w:rPr>
        <w:t xml:space="preserve"> izmantošan</w:t>
      </w:r>
      <w:r w:rsidR="004611CE" w:rsidRPr="3C327A19">
        <w:rPr>
          <w:rFonts w:eastAsia="MS Gothic" w:cs="Calibri"/>
        </w:rPr>
        <w:t>u</w:t>
      </w:r>
      <w:r w:rsidR="00583FA0" w:rsidRPr="3C327A19">
        <w:rPr>
          <w:rFonts w:eastAsia="MS Gothic" w:cs="Calibri"/>
        </w:rPr>
        <w:t>. Līdzsvars starp dažādiem institucionālās kapacitātes aspektiem</w:t>
      </w:r>
      <w:r w:rsidR="004611CE" w:rsidRPr="3C327A19">
        <w:rPr>
          <w:rFonts w:eastAsia="MS Gothic" w:cs="Calibri"/>
        </w:rPr>
        <w:t xml:space="preserve">, tai skaitā </w:t>
      </w:r>
      <w:r w:rsidR="00583FA0" w:rsidRPr="3C327A19">
        <w:rPr>
          <w:rFonts w:eastAsia="MS Gothic" w:cs="Calibri"/>
        </w:rPr>
        <w:t>gan ekonomisko, gan sociālo ietekmi</w:t>
      </w:r>
      <w:r w:rsidR="003F123C" w:rsidRPr="3C327A19">
        <w:rPr>
          <w:rFonts w:eastAsia="MS Gothic" w:cs="Calibri"/>
        </w:rPr>
        <w:t>,</w:t>
      </w:r>
      <w:r w:rsidR="00583FA0" w:rsidRPr="3C327A19">
        <w:rPr>
          <w:rFonts w:eastAsia="MS Gothic" w:cs="Calibri"/>
        </w:rPr>
        <w:t xml:space="preserve"> ļauj veikt līdzsvarotu novērtējumu, kas atzīst gan rezultātu, gan institucionālo profilu daudzveidību</w:t>
      </w:r>
      <w:r w:rsidR="00B83C63" w:rsidRPr="3C327A19">
        <w:rPr>
          <w:rFonts w:eastAsia="MS Gothic" w:cs="Calibri"/>
        </w:rPr>
        <w:t xml:space="preserve">, </w:t>
      </w:r>
      <w:r w:rsidR="00583FA0" w:rsidRPr="3C327A19">
        <w:rPr>
          <w:rFonts w:eastAsia="MS Gothic" w:cs="Calibri"/>
        </w:rPr>
        <w:t xml:space="preserve">pamatojoties uz dažādām pētniecības jomām. Novērtējums laika gaitā attīstās, piemēram, </w:t>
      </w:r>
      <w:r w:rsidR="008C1360" w:rsidRPr="3C327A19">
        <w:rPr>
          <w:rFonts w:eastAsia="MS Gothic" w:cs="Calibri"/>
        </w:rPr>
        <w:t>nākamajā iz</w:t>
      </w:r>
      <w:r w:rsidR="00583FA0" w:rsidRPr="3C327A19">
        <w:rPr>
          <w:rFonts w:eastAsia="MS Gothic" w:cs="Calibri"/>
        </w:rPr>
        <w:t>vērtējumā a</w:t>
      </w:r>
      <w:r w:rsidR="004611CE" w:rsidRPr="3C327A19">
        <w:rPr>
          <w:rFonts w:eastAsia="MS Gothic" w:cs="Calibri"/>
        </w:rPr>
        <w:t>izvien</w:t>
      </w:r>
      <w:r w:rsidR="00583FA0" w:rsidRPr="3C327A19">
        <w:rPr>
          <w:rFonts w:eastAsia="MS Gothic" w:cs="Calibri"/>
        </w:rPr>
        <w:t xml:space="preserve"> vairāk ti</w:t>
      </w:r>
      <w:r w:rsidR="004611CE" w:rsidRPr="3C327A19">
        <w:rPr>
          <w:rFonts w:eastAsia="MS Gothic" w:cs="Calibri"/>
        </w:rPr>
        <w:t>ks</w:t>
      </w:r>
      <w:r w:rsidR="00583FA0" w:rsidRPr="3C327A19">
        <w:rPr>
          <w:rFonts w:eastAsia="MS Gothic" w:cs="Calibri"/>
        </w:rPr>
        <w:t xml:space="preserve"> ņemta vērā atvērtā zinātne.</w:t>
      </w:r>
    </w:p>
    <w:p w14:paraId="3605B212" w14:textId="1188F830" w:rsidR="000546EF" w:rsidRPr="00E47D67" w:rsidRDefault="53A7D0C0" w:rsidP="006A5B3F">
      <w:pPr>
        <w:ind w:firstLine="567"/>
        <w:jc w:val="both"/>
        <w:rPr>
          <w:rFonts w:eastAsia="MS Gothic" w:cs="Calibri"/>
        </w:rPr>
      </w:pPr>
      <w:r w:rsidRPr="28823034">
        <w:rPr>
          <w:rFonts w:eastAsia="MS Gothic" w:cs="Calibri"/>
        </w:rPr>
        <w:t>Ņemot vērā, ka</w:t>
      </w:r>
      <w:r w:rsidR="4F0B63BA" w:rsidRPr="28823034">
        <w:rPr>
          <w:rFonts w:eastAsia="MS Gothic" w:cs="Calibri"/>
        </w:rPr>
        <w:t xml:space="preserve"> </w:t>
      </w:r>
      <w:r w:rsidR="12052BAF" w:rsidRPr="28823034">
        <w:rPr>
          <w:rFonts w:eastAsia="MS Gothic" w:cs="Calibri"/>
        </w:rPr>
        <w:t>zinātnisko institūciju starptautiska</w:t>
      </w:r>
      <w:r w:rsidR="59B4AFD5" w:rsidRPr="28823034">
        <w:rPr>
          <w:rFonts w:eastAsia="MS Gothic" w:cs="Calibri"/>
        </w:rPr>
        <w:t>jam</w:t>
      </w:r>
      <w:r w:rsidR="12052BAF" w:rsidRPr="28823034">
        <w:rPr>
          <w:rFonts w:eastAsia="MS Gothic" w:cs="Calibri"/>
        </w:rPr>
        <w:t xml:space="preserve"> izvērtējumam</w:t>
      </w:r>
      <w:r w:rsidR="2663BCBB" w:rsidRPr="28823034">
        <w:rPr>
          <w:rFonts w:eastAsia="MS Gothic" w:cs="Calibri"/>
        </w:rPr>
        <w:t>,</w:t>
      </w:r>
      <w:r w:rsidR="12052BAF" w:rsidRPr="28823034">
        <w:rPr>
          <w:rFonts w:eastAsia="MS Gothic" w:cs="Calibri"/>
        </w:rPr>
        <w:t xml:space="preserve"> </w:t>
      </w:r>
      <w:r w:rsidR="2813EA04" w:rsidRPr="28823034">
        <w:rPr>
          <w:rFonts w:eastAsia="MS Gothic" w:cs="Calibri"/>
        </w:rPr>
        <w:t>salīdzinot</w:t>
      </w:r>
      <w:r w:rsidR="12052BAF" w:rsidRPr="28823034">
        <w:rPr>
          <w:rFonts w:eastAsia="MS Gothic" w:cs="Calibri"/>
        </w:rPr>
        <w:t xml:space="preserve"> ar </w:t>
      </w:r>
      <w:r w:rsidR="068968DD" w:rsidRPr="28823034">
        <w:rPr>
          <w:rFonts w:eastAsia="MS Gothic" w:cs="Calibri"/>
        </w:rPr>
        <w:t>ciklisk</w:t>
      </w:r>
      <w:r w:rsidR="4F0B63BA" w:rsidRPr="28823034">
        <w:rPr>
          <w:rFonts w:eastAsia="MS Gothic" w:cs="Calibri"/>
        </w:rPr>
        <w:t>u</w:t>
      </w:r>
      <w:r w:rsidR="068968DD" w:rsidRPr="28823034">
        <w:rPr>
          <w:rFonts w:eastAsia="MS Gothic" w:cs="Calibri"/>
        </w:rPr>
        <w:t xml:space="preserve"> </w:t>
      </w:r>
      <w:r w:rsidR="12052BAF" w:rsidRPr="28823034">
        <w:rPr>
          <w:rFonts w:eastAsia="MS Gothic" w:cs="Calibri"/>
        </w:rPr>
        <w:t xml:space="preserve">institucionālo </w:t>
      </w:r>
      <w:r w:rsidR="068968DD" w:rsidRPr="28823034">
        <w:rPr>
          <w:rFonts w:eastAsia="MS Gothic" w:cs="Calibri"/>
        </w:rPr>
        <w:t>akreditāciju</w:t>
      </w:r>
      <w:r w:rsidR="1856DFA1" w:rsidRPr="28823034">
        <w:rPr>
          <w:rFonts w:eastAsia="MS Gothic" w:cs="Calibri"/>
        </w:rPr>
        <w:t>,</w:t>
      </w:r>
      <w:r w:rsidR="068968DD" w:rsidRPr="28823034">
        <w:rPr>
          <w:rFonts w:eastAsia="MS Gothic" w:cs="Calibri"/>
        </w:rPr>
        <w:t xml:space="preserve"> atšķiras gan</w:t>
      </w:r>
      <w:r w:rsidR="59B4AFD5" w:rsidRPr="28823034">
        <w:rPr>
          <w:rFonts w:eastAsia="MS Gothic" w:cs="Calibri"/>
        </w:rPr>
        <w:t xml:space="preserve"> tās veicējs, gan </w:t>
      </w:r>
      <w:r w:rsidR="09E7A34F" w:rsidRPr="28823034">
        <w:rPr>
          <w:rFonts w:eastAsia="MS Gothic" w:cs="Calibri"/>
        </w:rPr>
        <w:t xml:space="preserve">institūcijas, kurās tas tiek veikts, gan </w:t>
      </w:r>
      <w:r w:rsidR="5CA20446" w:rsidRPr="28823034">
        <w:rPr>
          <w:rFonts w:eastAsia="MS Gothic" w:cs="Calibri"/>
        </w:rPr>
        <w:t>arī laika plāns,</w:t>
      </w:r>
      <w:r w:rsidR="068968DD" w:rsidRPr="28823034">
        <w:rPr>
          <w:rFonts w:eastAsia="MS Gothic" w:cs="Calibri"/>
        </w:rPr>
        <w:t xml:space="preserve"> </w:t>
      </w:r>
      <w:r w:rsidR="5CA20446" w:rsidRPr="28823034">
        <w:rPr>
          <w:rFonts w:eastAsia="MS Gothic" w:cs="Calibri"/>
        </w:rPr>
        <w:t>p</w:t>
      </w:r>
      <w:r w:rsidR="1256FD40" w:rsidRPr="28823034">
        <w:rPr>
          <w:rFonts w:eastAsia="MS Gothic" w:cs="Calibri"/>
        </w:rPr>
        <w:t xml:space="preserve">ašlaik </w:t>
      </w:r>
      <w:r w:rsidR="48114D06" w:rsidRPr="28823034">
        <w:rPr>
          <w:rFonts w:eastAsia="MS Gothic" w:cs="Calibri"/>
        </w:rPr>
        <w:t xml:space="preserve">nākamais </w:t>
      </w:r>
      <w:r w:rsidR="1256FD40" w:rsidRPr="28823034">
        <w:rPr>
          <w:rFonts w:eastAsia="MS Gothic" w:cs="Calibri"/>
        </w:rPr>
        <w:t>zinātnisko institūciju</w:t>
      </w:r>
      <w:r w:rsidR="128263EE" w:rsidRPr="28823034">
        <w:rPr>
          <w:rFonts w:eastAsia="MS Gothic" w:cs="Calibri"/>
        </w:rPr>
        <w:t xml:space="preserve"> starptautiskais</w:t>
      </w:r>
      <w:r w:rsidR="1256FD40" w:rsidRPr="28823034">
        <w:rPr>
          <w:rFonts w:eastAsia="MS Gothic" w:cs="Calibri"/>
        </w:rPr>
        <w:t xml:space="preserve"> izvērtējums</w:t>
      </w:r>
      <w:r w:rsidR="4E577F82" w:rsidRPr="28823034">
        <w:rPr>
          <w:rFonts w:eastAsia="MS Gothic" w:cs="Calibri"/>
        </w:rPr>
        <w:t xml:space="preserve"> </w:t>
      </w:r>
      <w:r w:rsidR="5CA20446" w:rsidRPr="28823034">
        <w:rPr>
          <w:rFonts w:eastAsia="MS Gothic" w:cs="Calibri"/>
        </w:rPr>
        <w:t xml:space="preserve">ir plānots </w:t>
      </w:r>
      <w:r w:rsidR="1256FD40" w:rsidRPr="28823034">
        <w:rPr>
          <w:rFonts w:eastAsia="MS Gothic" w:cs="Calibri"/>
        </w:rPr>
        <w:t>2025.</w:t>
      </w:r>
      <w:r w:rsidR="4E577F82" w:rsidRPr="28823034">
        <w:rPr>
          <w:rFonts w:eastAsia="MS Gothic" w:cs="Calibri"/>
        </w:rPr>
        <w:t xml:space="preserve"> gadā.</w:t>
      </w:r>
      <w:r w:rsidR="1256FD40" w:rsidRPr="28823034">
        <w:rPr>
          <w:rFonts w:eastAsia="MS Gothic" w:cs="Calibri"/>
        </w:rPr>
        <w:t xml:space="preserve"> Nākotnē</w:t>
      </w:r>
      <w:r w:rsidR="44E02A05" w:rsidRPr="28823034">
        <w:rPr>
          <w:rFonts w:eastAsia="MS Gothic" w:cs="Calibri"/>
        </w:rPr>
        <w:t xml:space="preserve"> </w:t>
      </w:r>
      <w:r w:rsidR="1256FD40" w:rsidRPr="28823034">
        <w:rPr>
          <w:rFonts w:eastAsia="MS Gothic" w:cs="Calibri"/>
        </w:rPr>
        <w:t>būtu apsveram</w:t>
      </w:r>
      <w:r w:rsidR="5D607718" w:rsidRPr="28823034">
        <w:rPr>
          <w:rFonts w:eastAsia="MS Gothic" w:cs="Calibri"/>
        </w:rPr>
        <w:t>a</w:t>
      </w:r>
      <w:r w:rsidR="1256FD40" w:rsidRPr="28823034">
        <w:rPr>
          <w:rFonts w:eastAsia="MS Gothic" w:cs="Calibri"/>
        </w:rPr>
        <w:t xml:space="preserve"> </w:t>
      </w:r>
      <w:r w:rsidR="1581921B" w:rsidRPr="28823034">
        <w:rPr>
          <w:rFonts w:eastAsia="MS Gothic" w:cs="Calibri"/>
        </w:rPr>
        <w:t xml:space="preserve">augstākās izglītības iestāžu </w:t>
      </w:r>
      <w:r w:rsidR="1256FD40" w:rsidRPr="28823034">
        <w:rPr>
          <w:rFonts w:eastAsia="MS Gothic" w:cs="Calibri"/>
        </w:rPr>
        <w:t xml:space="preserve">akreditācijas </w:t>
      </w:r>
      <w:r w:rsidR="5D607718" w:rsidRPr="28823034">
        <w:rPr>
          <w:rFonts w:eastAsia="MS Gothic" w:cs="Calibri"/>
        </w:rPr>
        <w:t xml:space="preserve">un </w:t>
      </w:r>
      <w:r w:rsidR="1256FD40" w:rsidRPr="28823034">
        <w:rPr>
          <w:rFonts w:eastAsia="MS Gothic" w:cs="Calibri"/>
        </w:rPr>
        <w:t>zinātnisko institūciju izvērtēšan</w:t>
      </w:r>
      <w:r w:rsidR="5D607718" w:rsidRPr="28823034">
        <w:rPr>
          <w:rFonts w:eastAsia="MS Gothic" w:cs="Calibri"/>
        </w:rPr>
        <w:t>as integrēšana</w:t>
      </w:r>
      <w:r w:rsidR="1256FD40" w:rsidRPr="28823034">
        <w:rPr>
          <w:rFonts w:eastAsia="MS Gothic" w:cs="Calibri"/>
        </w:rPr>
        <w:t>, lai mazinātu birokrātisko slogu un veidotu ciešāku sasaisti starp studijām un pētniecību.</w:t>
      </w:r>
      <w:r w:rsidR="71387CBC" w:rsidRPr="28823034">
        <w:rPr>
          <w:rFonts w:eastAsia="MS Gothic" w:cs="Calibri"/>
        </w:rPr>
        <w:t xml:space="preserve"> </w:t>
      </w:r>
      <w:r w:rsidR="5F7BF7CA" w:rsidRPr="28823034">
        <w:rPr>
          <w:rFonts w:eastAsia="MS Gothic" w:cs="Calibri"/>
        </w:rPr>
        <w:t xml:space="preserve">Konkrētāks rīcības plāns </w:t>
      </w:r>
      <w:r w:rsidR="56CD34F5" w:rsidRPr="28823034">
        <w:rPr>
          <w:rFonts w:eastAsia="MS Gothic" w:cs="Calibri"/>
        </w:rPr>
        <w:t xml:space="preserve">attiecībā uz šo integrāciju varētu tikt izstrādāts </w:t>
      </w:r>
      <w:r w:rsidR="48114D06" w:rsidRPr="28823034">
        <w:rPr>
          <w:rFonts w:eastAsia="MS Gothic" w:cs="Calibri"/>
        </w:rPr>
        <w:t xml:space="preserve">pēc </w:t>
      </w:r>
      <w:r w:rsidR="59E183B1" w:rsidRPr="28823034">
        <w:rPr>
          <w:rFonts w:eastAsia="MS Gothic" w:cs="Calibri"/>
        </w:rPr>
        <w:t xml:space="preserve">nākamā </w:t>
      </w:r>
      <w:r w:rsidR="48114D06" w:rsidRPr="28823034">
        <w:rPr>
          <w:rFonts w:eastAsia="MS Gothic" w:cs="Calibri"/>
        </w:rPr>
        <w:t xml:space="preserve">zinātnisko institūciju </w:t>
      </w:r>
      <w:r w:rsidR="459D78C3" w:rsidRPr="28823034">
        <w:rPr>
          <w:rFonts w:eastAsia="MS Gothic" w:cs="Calibri"/>
        </w:rPr>
        <w:t xml:space="preserve">starptautiskā izvērtējuma </w:t>
      </w:r>
      <w:r w:rsidR="59E183B1" w:rsidRPr="28823034">
        <w:rPr>
          <w:rFonts w:eastAsia="MS Gothic" w:cs="Calibri"/>
        </w:rPr>
        <w:t xml:space="preserve">un </w:t>
      </w:r>
      <w:r w:rsidR="1581921B" w:rsidRPr="28823034">
        <w:rPr>
          <w:rFonts w:eastAsia="MS Gothic" w:cs="Calibri"/>
        </w:rPr>
        <w:t xml:space="preserve">augstākās izglītības iestāžu </w:t>
      </w:r>
      <w:proofErr w:type="spellStart"/>
      <w:r w:rsidR="59E183B1" w:rsidRPr="28823034">
        <w:rPr>
          <w:rFonts w:eastAsia="MS Gothic" w:cs="Calibri"/>
        </w:rPr>
        <w:t>pilotakreditāciju</w:t>
      </w:r>
      <w:proofErr w:type="spellEnd"/>
      <w:r w:rsidR="59E183B1" w:rsidRPr="28823034">
        <w:rPr>
          <w:rFonts w:eastAsia="MS Gothic" w:cs="Calibri"/>
        </w:rPr>
        <w:t xml:space="preserve"> noslēguma. </w:t>
      </w:r>
    </w:p>
    <w:p w14:paraId="41085B83" w14:textId="39127945" w:rsidR="009E76CF" w:rsidRDefault="00FD014C" w:rsidP="000C0FA0">
      <w:pPr>
        <w:ind w:firstLine="567"/>
        <w:jc w:val="both"/>
        <w:rPr>
          <w:rFonts w:eastAsia="MS Gothic" w:cs="Calibri"/>
        </w:rPr>
      </w:pPr>
      <w:r w:rsidRPr="3C327A19">
        <w:rPr>
          <w:rFonts w:eastAsia="MS Gothic" w:cs="Calibri"/>
        </w:rPr>
        <w:t>Attiecīgos gadījumos a</w:t>
      </w:r>
      <w:r w:rsidR="009C1371" w:rsidRPr="3C327A19">
        <w:rPr>
          <w:rFonts w:eastAsia="MS Gothic" w:cs="Calibri"/>
        </w:rPr>
        <w:t>tbilstības vērtēšanas un k</w:t>
      </w:r>
      <w:r w:rsidR="006A5B3F" w:rsidRPr="3C327A19">
        <w:rPr>
          <w:rFonts w:eastAsia="MS Gothic" w:cs="Calibri"/>
        </w:rPr>
        <w:t>oledžu akreditācijas procesā tiek nodrošināta sinerģija ar profesionālās vidējās izglītības izvērtējumu, sadarbojoties ar Izglītības kvalitātes valsts dienestu</w:t>
      </w:r>
      <w:r w:rsidR="000D36D8" w:rsidRPr="3C327A19">
        <w:rPr>
          <w:rFonts w:eastAsia="MS Gothic" w:cs="Calibri"/>
        </w:rPr>
        <w:t xml:space="preserve">. Šāda pieeja palīdz mazināt </w:t>
      </w:r>
      <w:r w:rsidRPr="3C327A19">
        <w:rPr>
          <w:rFonts w:eastAsia="MS Gothic" w:cs="Calibri"/>
        </w:rPr>
        <w:t xml:space="preserve">birokrātiju un </w:t>
      </w:r>
      <w:r w:rsidR="000D36D8" w:rsidRPr="3C327A19">
        <w:rPr>
          <w:rFonts w:eastAsia="MS Gothic" w:cs="Calibri"/>
        </w:rPr>
        <w:t>resursu sadrumstalotību un</w:t>
      </w:r>
      <w:r w:rsidR="00C309E5" w:rsidRPr="3C327A19">
        <w:rPr>
          <w:rFonts w:eastAsia="MS Gothic" w:cs="Calibri"/>
        </w:rPr>
        <w:t xml:space="preserve"> uzlabo procesa kvalitāti.</w:t>
      </w:r>
    </w:p>
    <w:p w14:paraId="2D97A4A8" w14:textId="6A2CB376" w:rsidR="00B175FE" w:rsidRDefault="00A170BB" w:rsidP="1E1C2D03">
      <w:pPr>
        <w:ind w:firstLine="567"/>
        <w:jc w:val="both"/>
      </w:pPr>
      <w:bookmarkStart w:id="62" w:name="_Hlk166760786"/>
      <w:r w:rsidRPr="003812C8">
        <w:t xml:space="preserve">Kvalitātes vērtēšana tiks īstenota saskaņā ar kritērijiem un metodiku, kas veidota atbilstoši starptautiskiem standartiem un vadlīnijām – ESG, kā arī ņemot vērā citus saistošos Eiropas </w:t>
      </w:r>
      <w:r>
        <w:t>un Latvijas tiesību aktus</w:t>
      </w:r>
      <w:r w:rsidRPr="003812C8">
        <w:t xml:space="preserve"> un </w:t>
      </w:r>
      <w:r>
        <w:t xml:space="preserve">labāko starptautisko praksi kvalitātes vērtēšanā. </w:t>
      </w:r>
      <w:bookmarkEnd w:id="62"/>
      <w:r w:rsidR="2853385A" w:rsidRPr="00B60B1B">
        <w:rPr>
          <w:rFonts w:cs="Calibri"/>
        </w:rPr>
        <w:t xml:space="preserve">ESG </w:t>
      </w:r>
      <w:r w:rsidR="0DF4A22F">
        <w:rPr>
          <w:rFonts w:cs="Calibri"/>
        </w:rPr>
        <w:t xml:space="preserve">ievaddaļā ir definēta </w:t>
      </w:r>
      <w:r w:rsidR="319CECDF">
        <w:rPr>
          <w:rFonts w:cs="Calibri"/>
        </w:rPr>
        <w:t xml:space="preserve">to darbības joma un koncepti: </w:t>
      </w:r>
      <w:r w:rsidR="6A8EA01C">
        <w:rPr>
          <w:rFonts w:cs="Calibri"/>
        </w:rPr>
        <w:t>“</w:t>
      </w:r>
      <w:r w:rsidR="4AA90AB1">
        <w:t xml:space="preserve">ESG  </w:t>
      </w:r>
      <w:r w:rsidR="21605659">
        <w:t xml:space="preserve">ir fokusēti </w:t>
      </w:r>
      <w:r w:rsidR="4AA90AB1">
        <w:t xml:space="preserve">uz kvalitātes nodrošināšanu augstākajā izglītībā saistībā ar mācīšanos un pasniegšanu, tajā skaitā studiju vidi un atbilstošas saites ar pētniecību un </w:t>
      </w:r>
      <w:r w:rsidR="4AA90AB1">
        <w:lastRenderedPageBreak/>
        <w:t>inovāciju. Papildus tam augstskolām/koledžām ir atbilstīga politika un procedūras, kuras uzlabo augstskolu/koledžu aktivitāšu kvalitāti citās jomās, piemēram, pētniecībā un pārvaldībā.</w:t>
      </w:r>
      <w:r w:rsidR="6A8EA01C">
        <w:t>"</w:t>
      </w:r>
      <w:r w:rsidR="00200A92">
        <w:rPr>
          <w:rStyle w:val="FootnoteReference"/>
        </w:rPr>
        <w:footnoteReference w:id="51"/>
      </w:r>
      <w:r w:rsidR="65E834F0">
        <w:t xml:space="preserve"> </w:t>
      </w:r>
    </w:p>
    <w:p w14:paraId="48E0BAFE" w14:textId="71BC001D" w:rsidR="00FA4A79" w:rsidRDefault="00704057" w:rsidP="1E1C2D03">
      <w:pPr>
        <w:ind w:firstLine="567"/>
        <w:jc w:val="both"/>
        <w:rPr>
          <w:rFonts w:cs="Calibri"/>
        </w:rPr>
      </w:pPr>
      <w:r w:rsidRPr="00704057">
        <w:rPr>
          <w:rFonts w:cs="Calibri"/>
        </w:rPr>
        <w:t xml:space="preserve">Ņemot vērā to, ka augstākās izglītības </w:t>
      </w:r>
      <w:proofErr w:type="spellStart"/>
      <w:r w:rsidRPr="00704057">
        <w:rPr>
          <w:rFonts w:cs="Calibri"/>
        </w:rPr>
        <w:t>piekļūstamības</w:t>
      </w:r>
      <w:proofErr w:type="spellEnd"/>
      <w:r w:rsidRPr="28823034">
        <w:rPr>
          <w:rFonts w:cs="Calibri"/>
        </w:rPr>
        <w:t xml:space="preserve"> princips ir noteikts ANO Konvencijā par personu ar invaliditāti tiesībām (lai īstenotu tiesības uz izglītību bez diskriminācijas un ar vienlīdzīgām iespējām, valstij ir jānodrošina, ka izglītības sistēmā personas var iekļauties visos līmeņos un visu mūžu gūt izglītību), augstskolu un koledžu kvalitātes vērtēšanā ir jāpiemēro kritērijs attiecībā uz augstākās izglītības vides un programmu </w:t>
      </w:r>
      <w:proofErr w:type="spellStart"/>
      <w:r w:rsidRPr="28823034">
        <w:rPr>
          <w:rFonts w:cs="Calibri"/>
        </w:rPr>
        <w:t>piekļūstamību</w:t>
      </w:r>
      <w:proofErr w:type="spellEnd"/>
      <w:r w:rsidRPr="00704057">
        <w:rPr>
          <w:rFonts w:cs="Calibri"/>
        </w:rPr>
        <w:t xml:space="preserve"> personām ar invaliditāti. Vienlaikus vērtēšanā ir jāpiemēro kritērijs attiecībā uz dažādības, vienlīdzības un iekļaušanas politikas principiem iestādē un organizācijas iekšējo kārtību attiecībā uz personāla atlasi,  ētikas kodeksu, t.sk. attiecībā uz seksuālu aizskaršanu (šos principu un kārtības noteikšanu apliecina iestādē izstrādātās iekšējās kārtības, vadlīnijas u.c. dokumenti).</w:t>
      </w:r>
      <w:r>
        <w:rPr>
          <w:rStyle w:val="FootnoteReference"/>
          <w:rFonts w:cs="Calibri"/>
        </w:rPr>
        <w:footnoteReference w:id="52"/>
      </w:r>
    </w:p>
    <w:p w14:paraId="6993B38A" w14:textId="43DF3594" w:rsidR="00B175FE" w:rsidRDefault="32FB7948" w:rsidP="1E1C2D03">
      <w:pPr>
        <w:ind w:firstLine="567"/>
        <w:jc w:val="both"/>
        <w:rPr>
          <w:rFonts w:eastAsia="MS Gothic" w:cs="Calibri"/>
        </w:rPr>
      </w:pPr>
      <w:r w:rsidRPr="7386B21A">
        <w:rPr>
          <w:rFonts w:eastAsia="MS Gothic" w:cs="Calibri"/>
        </w:rPr>
        <w:t>Izglītības un zinātnes ministrija Eiropas Sociālā fonda projekta 8.3.6.2./17/I/001 “Izglītības kvalitātes monitoringa sistēmas izveide un īstenošana” (2014-2020 plānošanas periods) ietvaros ir izstrādājusi izglītības kvalitātes koncepciju kas ietver izglītības kvalitātes elementus un kritērijus, kas ir veidoti saskaņā  ar Izglītības likumu.</w:t>
      </w:r>
      <w:r w:rsidR="00237A88" w:rsidRPr="3C327A19">
        <w:rPr>
          <w:rStyle w:val="FootnoteReference"/>
          <w:rFonts w:eastAsia="MS Gothic" w:cs="Calibri"/>
        </w:rPr>
        <w:footnoteReference w:id="53"/>
      </w:r>
      <w:r w:rsidRPr="7386B21A">
        <w:rPr>
          <w:rFonts w:eastAsia="MS Gothic" w:cs="Calibri"/>
        </w:rPr>
        <w:t xml:space="preserve"> </w:t>
      </w:r>
    </w:p>
    <w:p w14:paraId="046BBEE3" w14:textId="36264601" w:rsidR="00A170BB" w:rsidRPr="00A170BB" w:rsidRDefault="00A170BB" w:rsidP="00A170BB">
      <w:pPr>
        <w:ind w:firstLine="567"/>
        <w:jc w:val="both"/>
        <w:rPr>
          <w:rFonts w:eastAsia="Times New Roman"/>
        </w:rPr>
      </w:pPr>
      <w:r w:rsidRPr="28823034">
        <w:rPr>
          <w:rFonts w:eastAsia="Times New Roman"/>
        </w:rPr>
        <w:t>Cikliskas institucionālās akreditācijas ietvaros tiks vērtēta augstskolu un koledžu darbība kopumā, līdzīgi, kā tas notiek Igaunijā, Lietuvā, Somijā un citviet, iekļaujot tādus darbības aspektus kā pārvaldība, resursi, kvalitātes sistēma (kvalitātes kultūra), studijas, pētniecība, darbības ietekme (devums sabiedrībai, tai skaitā mūžizglītība).</w:t>
      </w:r>
    </w:p>
    <w:p w14:paraId="64EA5E64" w14:textId="32E4839F" w:rsidR="00646F22" w:rsidRPr="00E47D67" w:rsidRDefault="00A170BB" w:rsidP="1E1C2D03">
      <w:pPr>
        <w:ind w:firstLine="567"/>
        <w:jc w:val="both"/>
        <w:rPr>
          <w:rFonts w:eastAsia="MS Gothic" w:cs="Calibri"/>
        </w:rPr>
      </w:pPr>
      <w:r w:rsidRPr="28823034">
        <w:rPr>
          <w:rFonts w:eastAsia="Times New Roman"/>
        </w:rPr>
        <w:t>Augstskolu un koledžu darbības aspektu izvērtēšanā tiks ietverta izvērtēšana arī izglītības kvalitātes koncepcijā noteiktajās jomās – atbilstība mērķiem, iekļaujoša vide, izglītības un pētniecības kvalitāte, kā arī laba pārvaldība. Tās ir definētas Izglītības kvalitātes un monitoringa sistēmas un monitoringa rīku apraksta papildinātajā versijā, aptverot ESG 1. daļas standartus</w:t>
      </w:r>
      <w:r w:rsidR="005A44BB" w:rsidRPr="28823034">
        <w:rPr>
          <w:rFonts w:eastAsia="Times New Roman"/>
        </w:rPr>
        <w:t xml:space="preserve">. </w:t>
      </w:r>
      <w:r w:rsidR="39DE5DD0" w:rsidRPr="28823034">
        <w:rPr>
          <w:rFonts w:cs="Calibri"/>
        </w:rPr>
        <w:t>V</w:t>
      </w:r>
      <w:r w:rsidR="39DE5DD0">
        <w:t>ērtēšanas kritēriji konceptuālajā ziņojumā nevar tikt prec</w:t>
      </w:r>
      <w:r w:rsidR="4F722669">
        <w:t>ī</w:t>
      </w:r>
      <w:r w:rsidR="39DE5DD0">
        <w:t>zi formulēti. Ņemot vērā augstskolas tipu</w:t>
      </w:r>
      <w:r w:rsidR="32141CAB">
        <w:t xml:space="preserve"> un Augstskolu likumā noteiktos </w:t>
      </w:r>
      <w:r w:rsidR="1BE60416">
        <w:t xml:space="preserve">attiecīgā tipa augstskolas </w:t>
      </w:r>
      <w:r w:rsidR="4CA2400B">
        <w:t xml:space="preserve">vai koledžas </w:t>
      </w:r>
      <w:r w:rsidR="1BE60416">
        <w:t>mērķus</w:t>
      </w:r>
      <w:r w:rsidR="4CA8CF8D">
        <w:t xml:space="preserve"> un uzdevumus</w:t>
      </w:r>
      <w:r w:rsidR="39DE5DD0">
        <w:t>, vērtēšanas pamatprincipi tiks noteikti normatīvajā regulējumā un konkrēti kritēriji tiks definēti Augstākās izglītības kvalitātes aģentūras vadlīnijās un metodikā</w:t>
      </w:r>
      <w:r w:rsidR="39DE5DD0" w:rsidRPr="28823034">
        <w:rPr>
          <w:rFonts w:cs="Calibri"/>
        </w:rPr>
        <w:t>.</w:t>
      </w:r>
      <w:r w:rsidR="7467E3BF" w:rsidRPr="28823034">
        <w:rPr>
          <w:rFonts w:eastAsia="MS Gothic" w:cs="Calibri"/>
        </w:rPr>
        <w:t xml:space="preserve"> </w:t>
      </w:r>
    </w:p>
    <w:p w14:paraId="12A77CE9" w14:textId="1746FEEC" w:rsidR="005A0849" w:rsidRDefault="51DF2C49" w:rsidP="006232BA">
      <w:pPr>
        <w:ind w:firstLine="567"/>
        <w:jc w:val="both"/>
        <w:rPr>
          <w:rFonts w:eastAsia="MS Gothic" w:cs="Calibri"/>
          <w:u w:val="single"/>
        </w:rPr>
      </w:pPr>
      <w:r w:rsidRPr="1E1C2D03">
        <w:rPr>
          <w:rFonts w:eastAsia="MS Gothic" w:cs="Calibri"/>
        </w:rPr>
        <w:t>Būtiski atzīmēt, ka</w:t>
      </w:r>
      <w:r w:rsidR="4CBDBFB0" w:rsidRPr="1E1C2D03">
        <w:rPr>
          <w:rFonts w:eastAsia="MS Gothic" w:cs="Calibri"/>
        </w:rPr>
        <w:t xml:space="preserve"> tuvāko gadu laikā ir plānots pārska</w:t>
      </w:r>
      <w:r w:rsidR="22863E42" w:rsidRPr="1E1C2D03">
        <w:rPr>
          <w:rFonts w:eastAsia="MS Gothic" w:cs="Calibri"/>
        </w:rPr>
        <w:t>tīt</w:t>
      </w:r>
      <w:r w:rsidRPr="1E1C2D03">
        <w:rPr>
          <w:rFonts w:eastAsia="MS Gothic" w:cs="Calibri"/>
        </w:rPr>
        <w:t xml:space="preserve"> </w:t>
      </w:r>
      <w:r w:rsidRPr="1E1C2D03">
        <w:rPr>
          <w:rFonts w:cs="Calibri"/>
        </w:rPr>
        <w:t>Standart</w:t>
      </w:r>
      <w:r w:rsidR="72BE4604" w:rsidRPr="1E1C2D03">
        <w:rPr>
          <w:rFonts w:cs="Calibri"/>
        </w:rPr>
        <w:t>u</w:t>
      </w:r>
      <w:r w:rsidR="1E85B1B8" w:rsidRPr="1E1C2D03">
        <w:rPr>
          <w:rFonts w:cs="Calibri"/>
        </w:rPr>
        <w:t>s</w:t>
      </w:r>
      <w:r w:rsidRPr="1E1C2D03">
        <w:rPr>
          <w:rFonts w:cs="Calibri"/>
        </w:rPr>
        <w:t xml:space="preserve"> un vadlīnijas kvalitātes nodrošināšanai Eiropas Augstākās izglītības telpā</w:t>
      </w:r>
      <w:r w:rsidR="6A1D2B5C" w:rsidRPr="1E1C2D03">
        <w:rPr>
          <w:rFonts w:cs="Calibri"/>
        </w:rPr>
        <w:t xml:space="preserve">. </w:t>
      </w:r>
      <w:r w:rsidR="4DFC26CC" w:rsidRPr="1E1C2D03">
        <w:rPr>
          <w:rFonts w:cs="Calibri"/>
        </w:rPr>
        <w:t xml:space="preserve">Tā kā Augstākās izglītības kvalitātes aģentūras </w:t>
      </w:r>
      <w:r w:rsidR="1A49422C" w:rsidRPr="1E1C2D03">
        <w:rPr>
          <w:rFonts w:cs="Calibri"/>
        </w:rPr>
        <w:t xml:space="preserve">vadlīnijas un </w:t>
      </w:r>
      <w:r w:rsidR="4DFC26CC" w:rsidRPr="1E1C2D03">
        <w:rPr>
          <w:rFonts w:cs="Calibri"/>
        </w:rPr>
        <w:t xml:space="preserve">metodika </w:t>
      </w:r>
      <w:r w:rsidR="1A49422C" w:rsidRPr="1E1C2D03">
        <w:rPr>
          <w:rFonts w:cs="Calibri"/>
        </w:rPr>
        <w:t>tiek regul</w:t>
      </w:r>
      <w:r w:rsidR="7C217813" w:rsidRPr="1E1C2D03">
        <w:rPr>
          <w:rFonts w:cs="Calibri"/>
        </w:rPr>
        <w:t>ā</w:t>
      </w:r>
      <w:r w:rsidR="1A49422C" w:rsidRPr="1E1C2D03">
        <w:rPr>
          <w:rFonts w:cs="Calibri"/>
        </w:rPr>
        <w:t>ri pilnveidota, c</w:t>
      </w:r>
      <w:r w:rsidR="23371226" w:rsidRPr="1E1C2D03">
        <w:rPr>
          <w:rFonts w:cs="Calibri"/>
        </w:rPr>
        <w:t>iklisk</w:t>
      </w:r>
      <w:r w:rsidR="2C2A81C2" w:rsidRPr="1E1C2D03">
        <w:rPr>
          <w:rFonts w:cs="Calibri"/>
        </w:rPr>
        <w:t>a</w:t>
      </w:r>
      <w:r w:rsidR="23371226" w:rsidRPr="1E1C2D03">
        <w:rPr>
          <w:rFonts w:cs="Calibri"/>
        </w:rPr>
        <w:t xml:space="preserve">s </w:t>
      </w:r>
      <w:r w:rsidR="22CB499B" w:rsidRPr="1E1C2D03">
        <w:rPr>
          <w:rFonts w:cs="Calibri"/>
        </w:rPr>
        <w:t>institucionālās akreditācijas k</w:t>
      </w:r>
      <w:r w:rsidR="6A1D2B5C" w:rsidRPr="1E1C2D03">
        <w:rPr>
          <w:rFonts w:cs="Calibri"/>
        </w:rPr>
        <w:t>onkrēto vērtēšanas kritēriju definēšana</w:t>
      </w:r>
      <w:r w:rsidR="22863E42" w:rsidRPr="1E1C2D03">
        <w:rPr>
          <w:rFonts w:cs="Calibri"/>
        </w:rPr>
        <w:t xml:space="preserve"> </w:t>
      </w:r>
      <w:r w:rsidR="7FA4E99F" w:rsidRPr="1E1C2D03">
        <w:rPr>
          <w:rFonts w:cs="Calibri"/>
        </w:rPr>
        <w:t>Augstākās izglītības kvalitātes aģentūra</w:t>
      </w:r>
      <w:r w:rsidR="25A7C0DB" w:rsidRPr="1E1C2D03">
        <w:rPr>
          <w:rFonts w:cs="Calibri"/>
        </w:rPr>
        <w:t>s vadlīnijās un metodikā</w:t>
      </w:r>
      <w:r w:rsidR="02FBDE40" w:rsidRPr="1E1C2D03">
        <w:rPr>
          <w:rFonts w:cs="Calibri"/>
        </w:rPr>
        <w:t xml:space="preserve"> ļaus salīdzinoši </w:t>
      </w:r>
      <w:r w:rsidR="57F3D6DC" w:rsidRPr="1E1C2D03">
        <w:rPr>
          <w:rFonts w:cs="Calibri"/>
        </w:rPr>
        <w:t xml:space="preserve">operatīvi reaģēt </w:t>
      </w:r>
      <w:r w:rsidR="22CB499B" w:rsidRPr="1E1C2D03">
        <w:rPr>
          <w:rFonts w:cs="Calibri"/>
        </w:rPr>
        <w:t xml:space="preserve">uz </w:t>
      </w:r>
      <w:r w:rsidR="57F3D6DC" w:rsidRPr="1E1C2D03">
        <w:rPr>
          <w:rFonts w:cs="Calibri"/>
        </w:rPr>
        <w:t>izmaiņām šajā dokumentā</w:t>
      </w:r>
      <w:r w:rsidR="42961000" w:rsidRPr="1E1C2D03">
        <w:rPr>
          <w:rFonts w:cs="Calibri"/>
        </w:rPr>
        <w:t>.</w:t>
      </w:r>
      <w:r w:rsidR="4A29AA5B" w:rsidRPr="1E1C2D03">
        <w:rPr>
          <w:rFonts w:cs="Calibri"/>
        </w:rPr>
        <w:t xml:space="preserve"> </w:t>
      </w:r>
    </w:p>
    <w:p w14:paraId="2FF0A5F8" w14:textId="3E3D5F25" w:rsidR="00A604CF" w:rsidRPr="00E47D67" w:rsidRDefault="3E38D894" w:rsidP="006232BA">
      <w:pPr>
        <w:ind w:firstLine="567"/>
        <w:jc w:val="both"/>
      </w:pPr>
      <w:r>
        <w:t>Institucionālās akreditācijas ietvaros tiks ņemtas vērā arī iepriekšējo novērtēšanu</w:t>
      </w:r>
      <w:r w:rsidR="62B3028A">
        <w:t xml:space="preserve"> (studiju virzienu, programmu u.c.)</w:t>
      </w:r>
      <w:r>
        <w:t xml:space="preserve"> laikā izteiktās rekomendācijas. </w:t>
      </w:r>
    </w:p>
    <w:p w14:paraId="30E62BE4" w14:textId="2FE8B813" w:rsidR="006A5B3F" w:rsidRPr="00E47D67" w:rsidRDefault="7BD07539" w:rsidP="006A5B3F">
      <w:pPr>
        <w:ind w:firstLine="567"/>
        <w:jc w:val="both"/>
        <w:rPr>
          <w:rFonts w:eastAsia="MS Gothic" w:cs="Calibri"/>
        </w:rPr>
      </w:pPr>
      <w:r w:rsidRPr="00E47D67">
        <w:rPr>
          <w:rFonts w:eastAsia="MS Gothic" w:cs="Calibri"/>
        </w:rPr>
        <w:lastRenderedPageBreak/>
        <w:t>Lai nodrošinātu atbalstu augst</w:t>
      </w:r>
      <w:r w:rsidR="1D5AC383" w:rsidRPr="00E47D67">
        <w:rPr>
          <w:rFonts w:eastAsia="MS Gothic" w:cs="Calibri"/>
        </w:rPr>
        <w:t>ākās izglītības iestādēm</w:t>
      </w:r>
      <w:r w:rsidRPr="00E47D67">
        <w:rPr>
          <w:rFonts w:eastAsia="MS Gothic" w:cs="Calibri"/>
        </w:rPr>
        <w:t xml:space="preserve">, </w:t>
      </w:r>
      <w:r w:rsidR="32D1ED22">
        <w:rPr>
          <w:rFonts w:eastAsia="MS Gothic" w:cs="Calibri"/>
        </w:rPr>
        <w:t xml:space="preserve">ar </w:t>
      </w:r>
      <w:r w:rsidRPr="00E47D67">
        <w:rPr>
          <w:rFonts w:eastAsia="MS Gothic" w:cs="Calibri"/>
        </w:rPr>
        <w:t>Ministru kabineta</w:t>
      </w:r>
      <w:r w:rsidR="5802521C">
        <w:rPr>
          <w:rFonts w:eastAsia="MS Gothic" w:cs="Calibri"/>
        </w:rPr>
        <w:t xml:space="preserve"> </w:t>
      </w:r>
      <w:r w:rsidR="5802521C" w:rsidRPr="00AC3C2A">
        <w:rPr>
          <w:rFonts w:eastAsia="MS Gothic" w:cs="Calibri"/>
        </w:rPr>
        <w:t>2023. gada 13. decembr</w:t>
      </w:r>
      <w:r w:rsidR="5802521C">
        <w:rPr>
          <w:rFonts w:eastAsia="MS Gothic" w:cs="Calibri"/>
        </w:rPr>
        <w:t>a</w:t>
      </w:r>
      <w:r w:rsidRPr="00E47D67">
        <w:rPr>
          <w:rFonts w:eastAsia="MS Gothic" w:cs="Calibri"/>
        </w:rPr>
        <w:t xml:space="preserve"> </w:t>
      </w:r>
      <w:r w:rsidR="32D1ED22">
        <w:rPr>
          <w:rFonts w:eastAsia="MS Gothic" w:cs="Calibri"/>
        </w:rPr>
        <w:t>rīkojumu</w:t>
      </w:r>
      <w:r w:rsidRPr="00E47D67">
        <w:rPr>
          <w:rFonts w:eastAsia="MS Gothic" w:cs="Calibri"/>
        </w:rPr>
        <w:t xml:space="preserve"> </w:t>
      </w:r>
      <w:bookmarkStart w:id="63" w:name="_Hlk157773709"/>
      <w:r w:rsidRPr="00E47D67">
        <w:rPr>
          <w:rFonts w:eastAsia="MS Gothic" w:cs="Calibri"/>
        </w:rPr>
        <w:t>“Par Digitālās transformācijas pamatnostādņu 2021.–2027. gadam ieviešanas plānu 2023.–2027. gadam</w:t>
      </w:r>
      <w:bookmarkEnd w:id="63"/>
      <w:r w:rsidRPr="00E47D67">
        <w:rPr>
          <w:rFonts w:eastAsia="MS Gothic" w:cs="Calibri"/>
        </w:rPr>
        <w:t>“</w:t>
      </w:r>
      <w:r w:rsidR="006A5B3F" w:rsidRPr="00E47D67">
        <w:rPr>
          <w:rStyle w:val="FootnoteReference"/>
          <w:rFonts w:eastAsia="MS Gothic" w:cs="Calibri"/>
        </w:rPr>
        <w:footnoteReference w:id="54"/>
      </w:r>
      <w:r w:rsidRPr="00E47D67">
        <w:rPr>
          <w:rFonts w:eastAsia="MS Gothic" w:cs="Calibri"/>
        </w:rPr>
        <w:t xml:space="preserve"> </w:t>
      </w:r>
      <w:r w:rsidR="5802521C">
        <w:rPr>
          <w:rFonts w:eastAsia="MS Gothic" w:cs="Calibri"/>
        </w:rPr>
        <w:t>apstiprinātajā plānā paredzēti</w:t>
      </w:r>
      <w:r w:rsidR="5802521C" w:rsidRPr="00E47D67">
        <w:rPr>
          <w:rFonts w:eastAsia="MS Gothic" w:cs="Calibri"/>
        </w:rPr>
        <w:t xml:space="preserve"> </w:t>
      </w:r>
      <w:r w:rsidRPr="00E47D67">
        <w:rPr>
          <w:rFonts w:eastAsia="MS Gothic" w:cs="Calibri"/>
        </w:rPr>
        <w:t xml:space="preserve">pasākumi studiju vadības sistēmas uzlabošanai, tai skaitā, arī datu uzkrāšanai un apmaiņai ar Valsts izglītības informācijas sistēmu un provizoriski arī ar Augstākās izglītības kvalitātes aģentūras platformu. </w:t>
      </w:r>
    </w:p>
    <w:p w14:paraId="64251E7F" w14:textId="37C04FC5" w:rsidR="1E1C2D03" w:rsidRPr="00A8061C" w:rsidRDefault="7BD07539" w:rsidP="00A8061C">
      <w:pPr>
        <w:pStyle w:val="Heading2"/>
        <w:spacing w:after="240"/>
        <w:jc w:val="center"/>
        <w:rPr>
          <w:rFonts w:eastAsia="MS Gothic"/>
        </w:rPr>
      </w:pPr>
      <w:bookmarkStart w:id="64" w:name="_Toc140742499"/>
      <w:bookmarkStart w:id="65" w:name="_Toc1511702686"/>
      <w:r w:rsidRPr="372BCE71">
        <w:rPr>
          <w:rFonts w:eastAsia="MS Gothic"/>
        </w:rPr>
        <w:t xml:space="preserve">3.2. </w:t>
      </w:r>
      <w:r w:rsidR="3162EC48" w:rsidRPr="372BCE71">
        <w:rPr>
          <w:rFonts w:eastAsia="MS Gothic"/>
        </w:rPr>
        <w:t>Cikliskas i</w:t>
      </w:r>
      <w:r w:rsidRPr="372BCE71">
        <w:rPr>
          <w:rFonts w:eastAsia="MS Gothic"/>
        </w:rPr>
        <w:t>nstitucionālās akreditācijas rezultāts</w:t>
      </w:r>
      <w:bookmarkEnd w:id="64"/>
      <w:bookmarkEnd w:id="65"/>
    </w:p>
    <w:p w14:paraId="2F3094CE" w14:textId="6AD069E3" w:rsidR="006A5B3F" w:rsidRPr="00E47D67" w:rsidRDefault="006A5B3F" w:rsidP="006A5B3F">
      <w:pPr>
        <w:spacing w:after="120" w:line="240" w:lineRule="auto"/>
        <w:ind w:firstLine="567"/>
        <w:jc w:val="both"/>
      </w:pPr>
      <w:r>
        <w:t>Institucionālās akreditācijas rezultātā tiks stiprināta augstākās izglītības iestāžu institucionālā atbildība un autonomija. Regulāri tiks veikts visaptverošs augst</w:t>
      </w:r>
      <w:r w:rsidR="00D26D8B">
        <w:t>ākās izglītības iestāžu</w:t>
      </w:r>
      <w:r>
        <w:t xml:space="preserve"> darb</w:t>
      </w:r>
      <w:r w:rsidR="00D26D8B">
        <w:t>ības</w:t>
      </w:r>
      <w:r>
        <w:t xml:space="preserve"> kvalitātes izvērtējums. Tādējādi tiks veicināta augstskolu un koledžu kvalitātes sistēmas pastāvīga pilnveide. Kopumā līdz ar </w:t>
      </w:r>
      <w:r w:rsidR="00555C67">
        <w:t xml:space="preserve">cikliskas </w:t>
      </w:r>
      <w:r>
        <w:t>institucionālās akreditācijas ieviešanu tiks stiprināta augstākās izglītības sistēma.</w:t>
      </w:r>
    </w:p>
    <w:p w14:paraId="75C97148" w14:textId="587B2984" w:rsidR="006A5B3F" w:rsidRPr="00E47D67" w:rsidRDefault="006A5B3F" w:rsidP="006A5B3F">
      <w:pPr>
        <w:spacing w:after="120" w:line="240" w:lineRule="auto"/>
        <w:ind w:firstLine="567"/>
        <w:jc w:val="both"/>
      </w:pPr>
      <w:r>
        <w:t xml:space="preserve">Neatkarīgi no tā, kura Eiropas augstākās izglītības kvalitātes nodrošināšanas reģistrā </w:t>
      </w:r>
      <w:r w:rsidRPr="3C327A19">
        <w:rPr>
          <w:rFonts w:cs="Calibri"/>
          <w:i/>
          <w:iCs/>
        </w:rPr>
        <w:t>(</w:t>
      </w:r>
      <w:proofErr w:type="spellStart"/>
      <w:r w:rsidRPr="3C327A19">
        <w:rPr>
          <w:rFonts w:cs="Calibri"/>
          <w:i/>
          <w:iCs/>
        </w:rPr>
        <w:t>European</w:t>
      </w:r>
      <w:proofErr w:type="spellEnd"/>
      <w:r w:rsidRPr="3C327A19">
        <w:rPr>
          <w:rFonts w:cs="Calibri"/>
          <w:i/>
          <w:iCs/>
        </w:rPr>
        <w:t xml:space="preserve"> </w:t>
      </w:r>
      <w:proofErr w:type="spellStart"/>
      <w:r w:rsidRPr="3C327A19">
        <w:rPr>
          <w:rFonts w:cs="Calibri"/>
          <w:i/>
          <w:iCs/>
        </w:rPr>
        <w:t>Quality</w:t>
      </w:r>
      <w:proofErr w:type="spellEnd"/>
      <w:r w:rsidRPr="3C327A19">
        <w:rPr>
          <w:rFonts w:cs="Calibri"/>
          <w:i/>
          <w:iCs/>
        </w:rPr>
        <w:t xml:space="preserve"> </w:t>
      </w:r>
      <w:proofErr w:type="spellStart"/>
      <w:r w:rsidRPr="3C327A19">
        <w:rPr>
          <w:rFonts w:cs="Calibri"/>
          <w:i/>
          <w:iCs/>
        </w:rPr>
        <w:t>Assurance</w:t>
      </w:r>
      <w:proofErr w:type="spellEnd"/>
      <w:r w:rsidRPr="3C327A19">
        <w:rPr>
          <w:rFonts w:cs="Calibri"/>
          <w:i/>
          <w:iCs/>
        </w:rPr>
        <w:t xml:space="preserve"> </w:t>
      </w:r>
      <w:proofErr w:type="spellStart"/>
      <w:r w:rsidRPr="3C327A19">
        <w:rPr>
          <w:rFonts w:cs="Calibri"/>
          <w:i/>
          <w:iCs/>
        </w:rPr>
        <w:t>Register</w:t>
      </w:r>
      <w:proofErr w:type="spellEnd"/>
      <w:r w:rsidRPr="3C327A19">
        <w:rPr>
          <w:rFonts w:cs="Calibri"/>
          <w:i/>
          <w:iCs/>
        </w:rPr>
        <w:t xml:space="preserve"> </w:t>
      </w:r>
      <w:proofErr w:type="spellStart"/>
      <w:r w:rsidRPr="3C327A19">
        <w:rPr>
          <w:rFonts w:cs="Calibri"/>
          <w:i/>
          <w:iCs/>
        </w:rPr>
        <w:t>for</w:t>
      </w:r>
      <w:proofErr w:type="spellEnd"/>
      <w:r w:rsidRPr="3C327A19">
        <w:rPr>
          <w:rFonts w:cs="Calibri"/>
          <w:i/>
          <w:iCs/>
        </w:rPr>
        <w:t xml:space="preserve"> </w:t>
      </w:r>
      <w:proofErr w:type="spellStart"/>
      <w:r w:rsidRPr="3C327A19">
        <w:rPr>
          <w:rFonts w:cs="Calibri"/>
          <w:i/>
          <w:iCs/>
        </w:rPr>
        <w:t>Higher</w:t>
      </w:r>
      <w:proofErr w:type="spellEnd"/>
      <w:r w:rsidRPr="3C327A19">
        <w:rPr>
          <w:rFonts w:cs="Calibri"/>
          <w:i/>
          <w:iCs/>
        </w:rPr>
        <w:t xml:space="preserve"> </w:t>
      </w:r>
      <w:proofErr w:type="spellStart"/>
      <w:r w:rsidRPr="3C327A19">
        <w:rPr>
          <w:rFonts w:cs="Calibri"/>
          <w:i/>
          <w:iCs/>
        </w:rPr>
        <w:t>Education</w:t>
      </w:r>
      <w:proofErr w:type="spellEnd"/>
      <w:r w:rsidRPr="3C327A19">
        <w:rPr>
          <w:rFonts w:cs="Calibri"/>
          <w:i/>
          <w:iCs/>
        </w:rPr>
        <w:t xml:space="preserve"> (EQAR))</w:t>
      </w:r>
      <w:r>
        <w:t xml:space="preserve"> iekļautā aģentūra augstskol</w:t>
      </w:r>
      <w:r w:rsidR="00433595">
        <w:t>ā</w:t>
      </w:r>
      <w:r>
        <w:t xml:space="preserve"> vai koledž</w:t>
      </w:r>
      <w:r w:rsidR="00433595">
        <w:t>ā</w:t>
      </w:r>
      <w:r>
        <w:t xml:space="preserve"> veiks novērtējumu, visos gadījumos lēmumu par augstskolas vai koledžas akreditāciju pieņems Studiju kvalitātes komisija, tādējādi nodrošinot vienotu </w:t>
      </w:r>
      <w:r w:rsidR="00342A1C">
        <w:t>metodiku</w:t>
      </w:r>
      <w:r>
        <w:t xml:space="preserve"> lēmuma pieņemšanā. Studiju kvalitātes komisija varētu pieņemt  kādu no šiem lēmumiem:</w:t>
      </w:r>
    </w:p>
    <w:p w14:paraId="4C0BDE2D" w14:textId="1BA00BE6" w:rsidR="006A5B3F" w:rsidRPr="00E47D67" w:rsidRDefault="006A5B3F" w:rsidP="3C327A19">
      <w:pPr>
        <w:pStyle w:val="ListParagraph"/>
        <w:numPr>
          <w:ilvl w:val="0"/>
          <w:numId w:val="14"/>
        </w:numPr>
        <w:spacing w:after="120" w:line="240" w:lineRule="auto"/>
        <w:ind w:left="1282"/>
        <w:jc w:val="both"/>
        <w:rPr>
          <w:lang w:val="lv-LV"/>
        </w:rPr>
      </w:pPr>
      <w:r w:rsidRPr="724FC4F8">
        <w:rPr>
          <w:lang w:val="lv-LV"/>
        </w:rPr>
        <w:t>Akreditācija uz septiņiem gadiem, ja augstskolas vai koledžas darbībā nav konstatēti tādi trūkumi un nepilnības, kas</w:t>
      </w:r>
      <w:r w:rsidR="00FD26DD" w:rsidRPr="724FC4F8">
        <w:rPr>
          <w:lang w:val="lv-LV"/>
        </w:rPr>
        <w:t xml:space="preserve"> būtiski</w:t>
      </w:r>
      <w:r w:rsidRPr="724FC4F8">
        <w:rPr>
          <w:lang w:val="lv-LV"/>
        </w:rPr>
        <w:t xml:space="preserve"> ietekmē kvalitāti</w:t>
      </w:r>
      <w:r w:rsidR="00F3381D" w:rsidRPr="724FC4F8">
        <w:rPr>
          <w:lang w:val="lv-LV"/>
        </w:rPr>
        <w:t>;</w:t>
      </w:r>
    </w:p>
    <w:p w14:paraId="3B3C33B7" w14:textId="0B5CCF6F" w:rsidR="00B91ECC" w:rsidRPr="00C0115F" w:rsidRDefault="7BD07539" w:rsidP="1E1C2D03">
      <w:pPr>
        <w:pStyle w:val="ListParagraph"/>
        <w:numPr>
          <w:ilvl w:val="0"/>
          <w:numId w:val="14"/>
        </w:numPr>
        <w:spacing w:after="120" w:line="240" w:lineRule="auto"/>
        <w:ind w:left="1282"/>
        <w:jc w:val="both"/>
        <w:rPr>
          <w:lang w:val="lv-LV"/>
        </w:rPr>
      </w:pPr>
      <w:r w:rsidRPr="00C0115F">
        <w:rPr>
          <w:lang w:val="lv-LV"/>
        </w:rPr>
        <w:t>Akreditācija uz tr</w:t>
      </w:r>
      <w:r w:rsidR="07C17B3A" w:rsidRPr="00C0115F">
        <w:rPr>
          <w:lang w:val="lv-LV"/>
        </w:rPr>
        <w:t>im</w:t>
      </w:r>
      <w:r w:rsidRPr="00C0115F">
        <w:rPr>
          <w:lang w:val="lv-LV"/>
        </w:rPr>
        <w:t xml:space="preserve"> gadiem, ja augstskolas vai koledžas darbībā konstatēti tādi trūkumi un nepilnības, kas nebūtiski ietekmē kvalitāti</w:t>
      </w:r>
      <w:r w:rsidR="006A5B3F" w:rsidRPr="1E1C2D03">
        <w:rPr>
          <w:rFonts w:eastAsia="MS Gothic"/>
          <w:vertAlign w:val="superscript"/>
        </w:rPr>
        <w:footnoteReference w:id="55"/>
      </w:r>
      <w:r w:rsidR="3CF82FDA" w:rsidRPr="00C0115F">
        <w:rPr>
          <w:lang w:val="lv-LV"/>
        </w:rPr>
        <w:t>;</w:t>
      </w:r>
    </w:p>
    <w:p w14:paraId="6C29A6C7" w14:textId="028E7F96" w:rsidR="006A5B3F" w:rsidRPr="00E47D67" w:rsidRDefault="006A5B3F" w:rsidP="3C327A19">
      <w:pPr>
        <w:pStyle w:val="ListParagraph"/>
        <w:numPr>
          <w:ilvl w:val="0"/>
          <w:numId w:val="14"/>
        </w:numPr>
        <w:spacing w:after="120" w:line="240" w:lineRule="auto"/>
        <w:ind w:left="1282"/>
        <w:jc w:val="both"/>
        <w:rPr>
          <w:rFonts w:eastAsia="MS Gothic"/>
          <w:lang w:val="lv-LV"/>
        </w:rPr>
      </w:pPr>
      <w:r w:rsidRPr="00E47D67">
        <w:rPr>
          <w:lang w:val="lv-LV"/>
        </w:rPr>
        <w:t>Atteikums akreditēt, ja augstskolas vai koledžas darbībā konstatēti tādi trūkumi un nepilnības, kas būtiski ietekmē kvalitāti un apdraud studējošo tiesības saņemt valsts atzītu diplomu</w:t>
      </w:r>
      <w:r w:rsidR="00F3381D">
        <w:rPr>
          <w:lang w:val="lv-LV"/>
        </w:rPr>
        <w:t>.</w:t>
      </w:r>
      <w:r w:rsidRPr="00E47D67">
        <w:rPr>
          <w:rFonts w:eastAsia="MS Gothic"/>
          <w:vertAlign w:val="superscript"/>
          <w:lang w:val="lv-LV"/>
        </w:rPr>
        <w:footnoteReference w:id="56"/>
      </w:r>
    </w:p>
    <w:p w14:paraId="4FF4A3A6" w14:textId="1CD2FE72" w:rsidR="00BD22F0" w:rsidRDefault="00800816" w:rsidP="006A5B3F">
      <w:pPr>
        <w:spacing w:after="120" w:line="240" w:lineRule="auto"/>
        <w:ind w:firstLine="567"/>
        <w:jc w:val="both"/>
        <w:rPr>
          <w:rFonts w:eastAsia="MS Gothic"/>
        </w:rPr>
      </w:pPr>
      <w:r w:rsidRPr="3C327A19">
        <w:rPr>
          <w:rFonts w:eastAsia="MS Gothic"/>
        </w:rPr>
        <w:t>Gadījumā, ja Studiju kvalitātes komisija pieņem lēmumu par augstskolas vai koledžas akreditāciju uz tr</w:t>
      </w:r>
      <w:r w:rsidR="0022363E" w:rsidRPr="3C327A19">
        <w:rPr>
          <w:rFonts w:eastAsia="MS Gothic"/>
        </w:rPr>
        <w:t>im</w:t>
      </w:r>
      <w:r w:rsidRPr="3C327A19">
        <w:rPr>
          <w:rFonts w:eastAsia="MS Gothic"/>
        </w:rPr>
        <w:t xml:space="preserve"> gadiem, tad Augstākās izglītības kvalitātes aģentūra </w:t>
      </w:r>
      <w:r w:rsidR="005D7F2D" w:rsidRPr="3C327A19">
        <w:rPr>
          <w:rFonts w:eastAsia="MS Gothic"/>
        </w:rPr>
        <w:t>veic pastiprinātu</w:t>
      </w:r>
      <w:r w:rsidR="005E69AE" w:rsidRPr="3C327A19">
        <w:rPr>
          <w:rFonts w:eastAsia="MS Gothic"/>
        </w:rPr>
        <w:t xml:space="preserve"> attiecīgās augstskolas/koledžas </w:t>
      </w:r>
      <w:r w:rsidR="00AA101F" w:rsidRPr="3C327A19">
        <w:rPr>
          <w:rFonts w:eastAsia="MS Gothic"/>
        </w:rPr>
        <w:t xml:space="preserve">atbilstības </w:t>
      </w:r>
      <w:r w:rsidR="00555C67" w:rsidRPr="3C327A19">
        <w:rPr>
          <w:rFonts w:eastAsia="MS Gothic"/>
        </w:rPr>
        <w:t xml:space="preserve">monitoringu </w:t>
      </w:r>
      <w:r w:rsidR="00AA101F" w:rsidRPr="3C327A19">
        <w:rPr>
          <w:rFonts w:eastAsia="MS Gothic"/>
        </w:rPr>
        <w:t>līdz nākamajai šīs augstskolas vai koledžas akreditācijai.</w:t>
      </w:r>
      <w:r w:rsidR="006106E3" w:rsidRPr="3C327A19">
        <w:rPr>
          <w:rFonts w:eastAsia="MS Gothic"/>
        </w:rPr>
        <w:t xml:space="preserve"> </w:t>
      </w:r>
      <w:r w:rsidR="00300A90" w:rsidRPr="3C327A19">
        <w:rPr>
          <w:rFonts w:eastAsia="MS Gothic"/>
        </w:rPr>
        <w:t xml:space="preserve">Ekspertu rekomendāciju </w:t>
      </w:r>
      <w:r w:rsidR="00014B9E" w:rsidRPr="3C327A19">
        <w:rPr>
          <w:rFonts w:eastAsia="MS Gothic"/>
        </w:rPr>
        <w:t>ieviešan</w:t>
      </w:r>
      <w:r w:rsidR="004701DA" w:rsidRPr="3C327A19">
        <w:rPr>
          <w:rFonts w:eastAsia="MS Gothic"/>
        </w:rPr>
        <w:t xml:space="preserve">as nodrošināšanai būs nozīmīga loma gan </w:t>
      </w:r>
      <w:r w:rsidR="006106E3" w:rsidRPr="3C327A19">
        <w:rPr>
          <w:rFonts w:eastAsia="MS Gothic"/>
        </w:rPr>
        <w:t xml:space="preserve">gadījumā, </w:t>
      </w:r>
      <w:r w:rsidR="00BC130A" w:rsidRPr="3C327A19">
        <w:rPr>
          <w:rFonts w:eastAsia="MS Gothic"/>
        </w:rPr>
        <w:t>ja</w:t>
      </w:r>
      <w:r w:rsidR="006106E3" w:rsidRPr="3C327A19">
        <w:rPr>
          <w:rFonts w:eastAsia="MS Gothic"/>
        </w:rPr>
        <w:t xml:space="preserve"> akreditācija tiks saņemta uz trim, gan uz septiņiem gadiem. </w:t>
      </w:r>
    </w:p>
    <w:p w14:paraId="650A63C8" w14:textId="09FBEE2E" w:rsidR="006A5B3F" w:rsidRPr="00E47D67" w:rsidRDefault="71866A9C" w:rsidP="1E1C2D03">
      <w:pPr>
        <w:spacing w:after="120" w:line="240" w:lineRule="auto"/>
        <w:ind w:firstLine="567"/>
        <w:jc w:val="both"/>
        <w:rPr>
          <w:rFonts w:eastAsia="MS Gothic"/>
        </w:rPr>
      </w:pPr>
      <w:r w:rsidRPr="28823034">
        <w:rPr>
          <w:rFonts w:ascii="Calibri" w:eastAsia="Calibri" w:hAnsi="Calibri" w:cs="Calibri"/>
        </w:rPr>
        <w:t>Ja Studiju kvalitātes komisija pieņem lēmumu par augstskolas vai koledžas akreditāciju uz trim gadiem divas reizes pēc kārtas, nākamajā akreditācij</w:t>
      </w:r>
      <w:r w:rsidR="0CDDA1D6" w:rsidRPr="28823034">
        <w:rPr>
          <w:rFonts w:ascii="Calibri" w:eastAsia="Calibri" w:hAnsi="Calibri" w:cs="Calibri"/>
        </w:rPr>
        <w:t>ā</w:t>
      </w:r>
      <w:r w:rsidRPr="28823034">
        <w:rPr>
          <w:rFonts w:ascii="Calibri" w:eastAsia="Calibri" w:hAnsi="Calibri" w:cs="Calibri"/>
        </w:rPr>
        <w:t xml:space="preserve"> Studiju kvalitātes komisijai ir jāpieņem lēmums vai nu akreditēt augstskolu vai koledžu uz septiņiem gadiem vai arī </w:t>
      </w:r>
      <w:r w:rsidR="69199863" w:rsidRPr="28823034">
        <w:rPr>
          <w:rFonts w:ascii="Calibri" w:eastAsia="Calibri" w:hAnsi="Calibri" w:cs="Calibri"/>
        </w:rPr>
        <w:t>atteikt</w:t>
      </w:r>
      <w:r w:rsidRPr="28823034">
        <w:rPr>
          <w:rFonts w:ascii="Calibri" w:eastAsia="Calibri" w:hAnsi="Calibri" w:cs="Calibri"/>
        </w:rPr>
        <w:t xml:space="preserve"> akreditācij</w:t>
      </w:r>
      <w:r w:rsidR="08B47011" w:rsidRPr="28823034">
        <w:rPr>
          <w:rFonts w:ascii="Calibri" w:eastAsia="Calibri" w:hAnsi="Calibri" w:cs="Calibri"/>
        </w:rPr>
        <w:t>u</w:t>
      </w:r>
      <w:r w:rsidRPr="28823034">
        <w:rPr>
          <w:rFonts w:ascii="Calibri" w:eastAsia="Calibri" w:hAnsi="Calibri" w:cs="Calibri"/>
        </w:rPr>
        <w:t>.</w:t>
      </w:r>
    </w:p>
    <w:p w14:paraId="14F0139C" w14:textId="7A03EA18" w:rsidR="006A5B3F" w:rsidRPr="00E47D67" w:rsidRDefault="07C17B3A" w:rsidP="006A5B3F">
      <w:pPr>
        <w:spacing w:after="120" w:line="240" w:lineRule="auto"/>
        <w:ind w:firstLine="567"/>
        <w:jc w:val="both"/>
        <w:rPr>
          <w:rFonts w:eastAsia="MS Gothic"/>
        </w:rPr>
      </w:pPr>
      <w:r w:rsidRPr="1E1C2D03">
        <w:rPr>
          <w:rFonts w:eastAsia="MS Gothic"/>
        </w:rPr>
        <w:t>Konceptuālais ziņojums nosaka</w:t>
      </w:r>
      <w:r w:rsidR="7BD07539" w:rsidRPr="1E1C2D03">
        <w:rPr>
          <w:rFonts w:eastAsia="MS Gothic"/>
        </w:rPr>
        <w:t xml:space="preserve">, ka līdz ar pāreju uz </w:t>
      </w:r>
      <w:r w:rsidR="3272C516" w:rsidRPr="1E1C2D03">
        <w:rPr>
          <w:rFonts w:eastAsia="MS Gothic"/>
        </w:rPr>
        <w:t xml:space="preserve">augstskolu un koledžu </w:t>
      </w:r>
      <w:r w:rsidR="7BD07539" w:rsidRPr="1E1C2D03">
        <w:rPr>
          <w:rFonts w:eastAsia="MS Gothic"/>
        </w:rPr>
        <w:t xml:space="preserve">ciklisku </w:t>
      </w:r>
      <w:r w:rsidR="2C2A81C2" w:rsidRPr="1E1C2D03">
        <w:rPr>
          <w:rFonts w:eastAsia="MS Gothic"/>
        </w:rPr>
        <w:t xml:space="preserve">institucionālo </w:t>
      </w:r>
      <w:r w:rsidR="7BD07539" w:rsidRPr="1E1C2D03">
        <w:rPr>
          <w:rFonts w:eastAsia="MS Gothic"/>
        </w:rPr>
        <w:t xml:space="preserve"> akreditāciju tiks sakārtots normatīvais regulējums, samazināts administratīvais slogs, noteiktas skaidras un saprotamas novērtēšanas procedūras. </w:t>
      </w:r>
      <w:r w:rsidR="624A39F1" w:rsidRPr="1E1C2D03">
        <w:rPr>
          <w:rFonts w:eastAsia="MS Gothic"/>
        </w:rPr>
        <w:t>Konceptuālais ziņojums nosaka arī to, ka t</w:t>
      </w:r>
      <w:r w:rsidR="7BD07539" w:rsidRPr="1E1C2D03">
        <w:rPr>
          <w:rFonts w:eastAsia="MS Gothic"/>
        </w:rPr>
        <w:t xml:space="preserve">iks īstenota efektīvāka augstskolu un koledžu pārvaldība, tiks nodrošināta lielāka </w:t>
      </w:r>
      <w:r w:rsidR="7BD07539" w:rsidRPr="1E1C2D03">
        <w:rPr>
          <w:rFonts w:eastAsia="MS Gothic"/>
        </w:rPr>
        <w:lastRenderedPageBreak/>
        <w:t xml:space="preserve">augstskolu un koledžu autonomija, kā arī </w:t>
      </w:r>
      <w:r w:rsidR="1A46D6FA" w:rsidRPr="1E1C2D03">
        <w:rPr>
          <w:rFonts w:eastAsia="MS Gothic"/>
        </w:rPr>
        <w:t>atbalstīta</w:t>
      </w:r>
      <w:r w:rsidR="7BD07539" w:rsidRPr="1E1C2D03">
        <w:rPr>
          <w:rFonts w:eastAsia="MS Gothic"/>
        </w:rPr>
        <w:t xml:space="preserve"> savstarpējā cieņā un uzticēšanās balstīta kvalitātes kultūra. </w:t>
      </w:r>
    </w:p>
    <w:p w14:paraId="592D1020" w14:textId="77777777" w:rsidR="006A5B3F" w:rsidRPr="00E47D67" w:rsidRDefault="006A5B3F" w:rsidP="006A5B3F">
      <w:pPr>
        <w:spacing w:after="120" w:line="240" w:lineRule="auto"/>
        <w:ind w:firstLine="567"/>
        <w:jc w:val="both"/>
        <w:rPr>
          <w:rFonts w:eastAsia="MS Gothic"/>
        </w:rPr>
      </w:pPr>
    </w:p>
    <w:p w14:paraId="30D08E44" w14:textId="2352E926" w:rsidR="006A5B3F" w:rsidRPr="00E47D67" w:rsidRDefault="2B1E32C1" w:rsidP="006A5B3F">
      <w:pPr>
        <w:pStyle w:val="Heading2"/>
        <w:ind w:firstLine="567"/>
        <w:jc w:val="center"/>
        <w:rPr>
          <w:rFonts w:eastAsia="MS Gothic"/>
        </w:rPr>
      </w:pPr>
      <w:bookmarkStart w:id="66" w:name="_Toc140742500"/>
      <w:bookmarkStart w:id="67" w:name="_Toc1442554230"/>
      <w:r w:rsidRPr="372BCE71">
        <w:rPr>
          <w:rFonts w:eastAsia="MS Gothic"/>
        </w:rPr>
        <w:t>3.3. Augstākās izglītības kvalitātes aģentūras atbildības jomas</w:t>
      </w:r>
      <w:bookmarkEnd w:id="66"/>
      <w:bookmarkEnd w:id="67"/>
    </w:p>
    <w:p w14:paraId="48B50DE1" w14:textId="77777777" w:rsidR="00EB6FBE" w:rsidRPr="00E47D67" w:rsidRDefault="00EB6FBE" w:rsidP="00EB6FBE">
      <w:pPr>
        <w:jc w:val="both"/>
        <w:rPr>
          <w:u w:val="single"/>
        </w:rPr>
      </w:pPr>
      <w:bookmarkStart w:id="68" w:name="_Hlk130379397"/>
    </w:p>
    <w:p w14:paraId="3203953D" w14:textId="14096D5C" w:rsidR="006A5B3F" w:rsidRPr="00E47D67" w:rsidRDefault="2B1E32C1" w:rsidP="00EB6FBE">
      <w:pPr>
        <w:jc w:val="both"/>
        <w:rPr>
          <w:u w:val="single"/>
        </w:rPr>
      </w:pPr>
      <w:r w:rsidRPr="3C327A19">
        <w:rPr>
          <w:u w:val="single"/>
        </w:rPr>
        <w:t xml:space="preserve">Akadēmiskās informācijas centra (Augstākās izglītības kvalitātes aģentūras) funkcijas </w:t>
      </w:r>
    </w:p>
    <w:bookmarkEnd w:id="68"/>
    <w:p w14:paraId="47505A0C" w14:textId="1E6E9671" w:rsidR="006A5B3F" w:rsidRPr="00E47D67" w:rsidRDefault="2B75FB40" w:rsidP="006A5B3F">
      <w:pPr>
        <w:ind w:firstLine="567"/>
        <w:jc w:val="both"/>
      </w:pPr>
      <w:r>
        <w:t xml:space="preserve">Ņemot vērā </w:t>
      </w:r>
      <w:r w:rsidR="66EC2683" w:rsidRPr="00E47D67">
        <w:t>institucionālās akreditācijas ieviešanu</w:t>
      </w:r>
      <w:r>
        <w:t>, šis konceptuālais ziņojums nosaka to, ka</w:t>
      </w:r>
      <w:r w:rsidR="66EC2683" w:rsidRPr="00E47D67">
        <w:t xml:space="preserve"> noti</w:t>
      </w:r>
      <w:r>
        <w:t>ks</w:t>
      </w:r>
      <w:r w:rsidR="66EC2683" w:rsidRPr="00E47D67">
        <w:t xml:space="preserve"> atteikšanās no studiju virzienu akreditācijas </w:t>
      </w:r>
      <w:r>
        <w:t xml:space="preserve">un </w:t>
      </w:r>
      <w:r w:rsidR="66EC2683" w:rsidRPr="00E47D67">
        <w:t xml:space="preserve">turpmāk tā vairs </w:t>
      </w:r>
      <w:r>
        <w:t>nebūs</w:t>
      </w:r>
      <w:r w:rsidR="66EC2683" w:rsidRPr="00E47D67">
        <w:t xml:space="preserve"> jāveic. Vienlaikus</w:t>
      </w:r>
      <w:r w:rsidR="22001541">
        <w:t xml:space="preserve"> Augstākās izglītības kvalitātes </w:t>
      </w:r>
      <w:r w:rsidR="22001541" w:rsidRPr="0019762B">
        <w:t>aģentūra</w:t>
      </w:r>
      <w:r w:rsidR="09FD55D1" w:rsidRPr="0019762B">
        <w:t xml:space="preserve"> veiks</w:t>
      </w:r>
      <w:r w:rsidR="66EC2683" w:rsidRPr="0019762B">
        <w:t xml:space="preserve"> periodisk</w:t>
      </w:r>
      <w:r w:rsidR="09FD55D1" w:rsidRPr="0019762B">
        <w:t>us</w:t>
      </w:r>
      <w:r w:rsidR="66EC2683" w:rsidRPr="0019762B">
        <w:t xml:space="preserve"> tematisk</w:t>
      </w:r>
      <w:r w:rsidR="09FD55D1" w:rsidRPr="0019762B">
        <w:t>os</w:t>
      </w:r>
      <w:r w:rsidR="66EC2683" w:rsidRPr="0019762B">
        <w:t xml:space="preserve"> </w:t>
      </w:r>
      <w:r w:rsidR="6D735215" w:rsidRPr="0019762B">
        <w:t>pētījum</w:t>
      </w:r>
      <w:r w:rsidR="09FD55D1" w:rsidRPr="0019762B">
        <w:t>us</w:t>
      </w:r>
      <w:r w:rsidR="66EC2683" w:rsidRPr="0019762B">
        <w:t xml:space="preserve"> </w:t>
      </w:r>
      <w:r w:rsidR="3F0B0F85" w:rsidRPr="0019762B">
        <w:t xml:space="preserve">par </w:t>
      </w:r>
      <w:r w:rsidR="66EC2683" w:rsidRPr="0019762B">
        <w:t>noteikt</w:t>
      </w:r>
      <w:r w:rsidR="3F0B0F85" w:rsidRPr="0019762B">
        <w:t>iem</w:t>
      </w:r>
      <w:r w:rsidR="66EC2683" w:rsidRPr="0019762B">
        <w:t xml:space="preserve"> augstskolas </w:t>
      </w:r>
      <w:r w:rsidR="39DD1EC6" w:rsidRPr="0019762B">
        <w:t xml:space="preserve">un koledžas </w:t>
      </w:r>
      <w:r w:rsidR="66EC2683" w:rsidRPr="0019762B">
        <w:t>darbības aspekt</w:t>
      </w:r>
      <w:r w:rsidR="3F0B0F85" w:rsidRPr="0019762B">
        <w:t>iem</w:t>
      </w:r>
      <w:r w:rsidR="66EC2683" w:rsidRPr="0019762B">
        <w:t xml:space="preserve"> pēc Izglītības un zinātnes ministrijas</w:t>
      </w:r>
      <w:r w:rsidR="09FD55D1" w:rsidRPr="0019762B">
        <w:t xml:space="preserve">, </w:t>
      </w:r>
      <w:r w:rsidR="66EC2683" w:rsidRPr="0019762B">
        <w:t>Augstākās izglītības kvalitātes aģentūras</w:t>
      </w:r>
      <w:r w:rsidR="59311156" w:rsidRPr="0019762B">
        <w:t xml:space="preserve"> </w:t>
      </w:r>
      <w:r w:rsidR="2D2F8F66" w:rsidRPr="0019762B">
        <w:t>vai</w:t>
      </w:r>
      <w:r w:rsidR="59311156" w:rsidRPr="0019762B">
        <w:t xml:space="preserve"> </w:t>
      </w:r>
      <w:r w:rsidR="5B8E073F" w:rsidRPr="0019762B">
        <w:t>Augstākās izglītības padome</w:t>
      </w:r>
      <w:r w:rsidR="44CA3C26" w:rsidRPr="0019762B">
        <w:t>s</w:t>
      </w:r>
      <w:r w:rsidR="6585C7E5" w:rsidRPr="0019762B">
        <w:t xml:space="preserve"> ierosinājuma, ņemot vērā Augstākās izglītības kvalitātes aģentūras </w:t>
      </w:r>
      <w:r w:rsidR="1D985A3A">
        <w:t>kapacitāti</w:t>
      </w:r>
      <w:r w:rsidR="66EC2683" w:rsidRPr="0019762B">
        <w:t xml:space="preserve">. </w:t>
      </w:r>
      <w:r w:rsidRPr="0019762B">
        <w:t xml:space="preserve">Šo </w:t>
      </w:r>
      <w:r w:rsidR="66EC2683" w:rsidRPr="0019762B">
        <w:t>tematisk</w:t>
      </w:r>
      <w:r w:rsidRPr="0019762B">
        <w:t>o</w:t>
      </w:r>
      <w:r w:rsidR="66EC2683" w:rsidRPr="0019762B">
        <w:t xml:space="preserve"> </w:t>
      </w:r>
      <w:r w:rsidR="09090472" w:rsidRPr="0019762B">
        <w:t>pētījum</w:t>
      </w:r>
      <w:r w:rsidRPr="0019762B">
        <w:t>u mērķis –</w:t>
      </w:r>
      <w:r w:rsidR="66EC2683" w:rsidRPr="0019762B">
        <w:t xml:space="preserve"> rast priekšstatu par situāciju dažādās augstskolu un</w:t>
      </w:r>
      <w:r w:rsidR="66EC2683" w:rsidRPr="00E47D67">
        <w:t xml:space="preserve"> koledžu darbības jomās</w:t>
      </w:r>
      <w:r w:rsidR="3CF82FDA">
        <w:t>,</w:t>
      </w:r>
      <w:r w:rsidR="1F44F53C" w:rsidRPr="00E47D67">
        <w:t xml:space="preserve"> </w:t>
      </w:r>
      <w:r w:rsidR="66EC2683" w:rsidRPr="00E47D67">
        <w:t>piemēram, akadēmiskā ētika, internacionalizācija</w:t>
      </w:r>
      <w:r w:rsidR="3162EC48" w:rsidRPr="00E47D67">
        <w:t xml:space="preserve"> u.c</w:t>
      </w:r>
      <w:r w:rsidR="66EC2683" w:rsidRPr="00E47D67">
        <w:t>.</w:t>
      </w:r>
      <w:r w:rsidR="1F44F53C" w:rsidRPr="00E47D67">
        <w:t xml:space="preserve">, </w:t>
      </w:r>
      <w:r w:rsidR="756018B9" w:rsidRPr="1E1C2D03">
        <w:rPr>
          <w:rFonts w:eastAsiaTheme="minorEastAsia" w:cstheme="minorBidi"/>
          <w:color w:val="000000" w:themeColor="text1"/>
          <w:kern w:val="24"/>
        </w:rPr>
        <w:t xml:space="preserve">pieņemt datos balstītus lēmumus, fiksēt labās prakses piemērus un efektīvāk veikt </w:t>
      </w:r>
      <w:r w:rsidR="1F8B9136" w:rsidRPr="1E1C2D03">
        <w:rPr>
          <w:rFonts w:eastAsiaTheme="minorEastAsia" w:cstheme="minorBidi"/>
          <w:color w:val="000000" w:themeColor="text1"/>
          <w:kern w:val="24"/>
        </w:rPr>
        <w:t>pilnveides pasākumus</w:t>
      </w:r>
      <w:r w:rsidR="756018B9" w:rsidRPr="1E1C2D03">
        <w:rPr>
          <w:rFonts w:eastAsiaTheme="minorEastAsia" w:cstheme="minorBidi"/>
          <w:color w:val="000000" w:themeColor="text1"/>
          <w:kern w:val="24"/>
        </w:rPr>
        <w:t>.</w:t>
      </w:r>
      <w:r w:rsidR="7A786F74" w:rsidRPr="1E1C2D03">
        <w:rPr>
          <w:rFonts w:eastAsiaTheme="minorEastAsia" w:cstheme="minorBidi"/>
          <w:color w:val="000000" w:themeColor="text1"/>
          <w:kern w:val="24"/>
        </w:rPr>
        <w:t xml:space="preserve"> </w:t>
      </w:r>
      <w:r w:rsidR="57E79030" w:rsidRPr="1E1C2D03">
        <w:rPr>
          <w:rFonts w:eastAsiaTheme="minorEastAsia" w:cstheme="minorBidi"/>
          <w:color w:val="000000" w:themeColor="text1"/>
          <w:kern w:val="24"/>
        </w:rPr>
        <w:t>Katrs tematiskais pētījums tik</w:t>
      </w:r>
      <w:r w:rsidR="6503B408" w:rsidRPr="1E1C2D03">
        <w:rPr>
          <w:rFonts w:eastAsiaTheme="minorEastAsia" w:cstheme="minorBidi"/>
          <w:color w:val="000000" w:themeColor="text1"/>
          <w:kern w:val="24"/>
        </w:rPr>
        <w:t>s</w:t>
      </w:r>
      <w:r w:rsidR="57E79030" w:rsidRPr="1E1C2D03">
        <w:rPr>
          <w:rFonts w:eastAsiaTheme="minorEastAsia" w:cstheme="minorBidi"/>
          <w:color w:val="000000" w:themeColor="text1"/>
          <w:kern w:val="24"/>
        </w:rPr>
        <w:t xml:space="preserve"> veikts vairākās </w:t>
      </w:r>
      <w:r w:rsidR="04D43AB2" w:rsidRPr="1E1C2D03">
        <w:rPr>
          <w:rFonts w:eastAsiaTheme="minorEastAsia" w:cstheme="minorBidi"/>
          <w:color w:val="000000" w:themeColor="text1"/>
          <w:kern w:val="24"/>
        </w:rPr>
        <w:t xml:space="preserve">augstskolās/koledžās </w:t>
      </w:r>
      <w:r w:rsidR="53F63D04" w:rsidRPr="1E1C2D03">
        <w:rPr>
          <w:rFonts w:eastAsiaTheme="minorEastAsia" w:cstheme="minorBidi"/>
          <w:color w:val="000000" w:themeColor="text1"/>
          <w:kern w:val="24"/>
        </w:rPr>
        <w:t>kā nacionāla līmeņa pētījums</w:t>
      </w:r>
      <w:r w:rsidR="6503B408" w:rsidRPr="1E1C2D03">
        <w:rPr>
          <w:rFonts w:eastAsiaTheme="minorEastAsia" w:cstheme="minorBidi"/>
          <w:color w:val="000000" w:themeColor="text1"/>
          <w:kern w:val="24"/>
        </w:rPr>
        <w:t>. Augstskolām un koledžām n</w:t>
      </w:r>
      <w:r w:rsidR="5E9A4FAE" w:rsidRPr="1E1C2D03">
        <w:rPr>
          <w:rFonts w:eastAsiaTheme="minorEastAsia" w:cstheme="minorBidi"/>
          <w:color w:val="000000" w:themeColor="text1"/>
          <w:kern w:val="24"/>
        </w:rPr>
        <w:t xml:space="preserve">av paredzētas tiešas sekas </w:t>
      </w:r>
      <w:r w:rsidR="5DF00B3D" w:rsidRPr="1E1C2D03">
        <w:rPr>
          <w:rFonts w:eastAsiaTheme="minorEastAsia" w:cstheme="minorBidi"/>
          <w:color w:val="000000" w:themeColor="text1"/>
          <w:kern w:val="24"/>
        </w:rPr>
        <w:t>atkarībā no pētījuma rezultātiem</w:t>
      </w:r>
      <w:r w:rsidR="2858A10F" w:rsidRPr="1E1C2D03">
        <w:rPr>
          <w:rFonts w:eastAsiaTheme="minorEastAsia" w:cstheme="minorBidi"/>
          <w:color w:val="000000" w:themeColor="text1"/>
          <w:kern w:val="24"/>
        </w:rPr>
        <w:t xml:space="preserve">. Tematiskais pētījums nav uzskatāms par kvalitātes vērtēšanas procedūru. </w:t>
      </w:r>
    </w:p>
    <w:p w14:paraId="709B5978" w14:textId="5A06F8A4" w:rsidR="006A5B3F" w:rsidRPr="00E47D67" w:rsidRDefault="7BD07539" w:rsidP="006A5B3F">
      <w:pPr>
        <w:ind w:firstLine="567"/>
        <w:jc w:val="both"/>
      </w:pPr>
      <w:r>
        <w:t>Jaunu studiju programm</w:t>
      </w:r>
      <w:r w:rsidR="0856024E">
        <w:t>u</w:t>
      </w:r>
      <w:r>
        <w:t xml:space="preserve"> licencēšan</w:t>
      </w:r>
      <w:r w:rsidR="64C3F7E8">
        <w:t xml:space="preserve">a un būtisko izmaiņu novērtēšana studiju programmās </w:t>
      </w:r>
      <w:r w:rsidR="675AA02A">
        <w:t>paliks</w:t>
      </w:r>
      <w:r w:rsidR="64C3F7E8">
        <w:t xml:space="preserve"> </w:t>
      </w:r>
      <w:r>
        <w:t>Augstākās izglītības kvalitātes aģentūra</w:t>
      </w:r>
      <w:r w:rsidR="64C3F7E8">
        <w:t xml:space="preserve">s </w:t>
      </w:r>
      <w:r w:rsidR="63D1E697">
        <w:t>kompetencē</w:t>
      </w:r>
      <w:r>
        <w:t xml:space="preserve">. </w:t>
      </w:r>
    </w:p>
    <w:p w14:paraId="28F49C6B" w14:textId="70BEEF6C" w:rsidR="44A58F37" w:rsidRPr="00E47D67" w:rsidRDefault="0F548C46" w:rsidP="4B5E597B">
      <w:pPr>
        <w:ind w:firstLine="567"/>
        <w:jc w:val="both"/>
        <w:rPr>
          <w:rFonts w:eastAsia="MS Gothic" w:cs="Calibri"/>
        </w:rPr>
      </w:pPr>
      <w:r>
        <w:t xml:space="preserve">Atbilstības vērtēšana </w:t>
      </w:r>
      <w:r w:rsidR="64C3F7E8">
        <w:t xml:space="preserve">notiks </w:t>
      </w:r>
      <w:r>
        <w:t xml:space="preserve">pirms </w:t>
      </w:r>
      <w:r w:rsidR="7B5BC0FB">
        <w:t xml:space="preserve">kvalitātes </w:t>
      </w:r>
      <w:r>
        <w:t xml:space="preserve">vērtēšanas, </w:t>
      </w:r>
      <w:r w:rsidR="2B0EFD73">
        <w:t>tās</w:t>
      </w:r>
      <w:r>
        <w:t xml:space="preserve"> ietvaros ti</w:t>
      </w:r>
      <w:r w:rsidR="126FB381">
        <w:t>ks</w:t>
      </w:r>
      <w:r>
        <w:t xml:space="preserve"> </w:t>
      </w:r>
      <w:r w:rsidR="63C8C267">
        <w:t xml:space="preserve">pārbaudīta augstskolas vai koledžas darbības atbilstība normatīvo aktu prasībām, kā arī pārbaudīti </w:t>
      </w:r>
      <w:r w:rsidR="1F8B9136">
        <w:t xml:space="preserve">akreditācijas procesā </w:t>
      </w:r>
      <w:r w:rsidR="63C8C267">
        <w:t>iesnieg</w:t>
      </w:r>
      <w:r w:rsidR="37DE286E">
        <w:t xml:space="preserve">tie dokumenti. </w:t>
      </w:r>
      <w:r w:rsidR="43878F18">
        <w:t>Izglītības k</w:t>
      </w:r>
      <w:r w:rsidR="04BE8B40">
        <w:t>valitātes monitorings tiks veikts pastāvīgi</w:t>
      </w:r>
      <w:r w:rsidR="43878F18">
        <w:t xml:space="preserve">. </w:t>
      </w:r>
      <w:r w:rsidR="7588C0E9">
        <w:t xml:space="preserve">Tā loma atbilstības vērtēšanas posmā un kvalitātes vērtēšanas posmā, kā arī </w:t>
      </w:r>
      <w:r w:rsidR="3E03348E">
        <w:t xml:space="preserve">atbildīgais par datu uzkrāšanu </w:t>
      </w:r>
      <w:r w:rsidR="565B41EE">
        <w:t xml:space="preserve">un noteiktu indikatoru identificēšana tiks definēta </w:t>
      </w:r>
      <w:r w:rsidR="2AD1BEA3">
        <w:t>augstskolu un koledžu ciklisk</w:t>
      </w:r>
      <w:r w:rsidR="2C2A81C2">
        <w:t>a</w:t>
      </w:r>
      <w:r w:rsidR="2AD1BEA3">
        <w:t xml:space="preserve">s </w:t>
      </w:r>
      <w:r w:rsidR="2C2A81C2">
        <w:t xml:space="preserve">institucionālās </w:t>
      </w:r>
      <w:r w:rsidR="2AD1BEA3">
        <w:t xml:space="preserve">akreditācijas ieviešanas procesā. </w:t>
      </w:r>
      <w:r w:rsidR="565B41EE">
        <w:t xml:space="preserve"> </w:t>
      </w:r>
    </w:p>
    <w:p w14:paraId="43B5B780" w14:textId="5041AF79" w:rsidR="02F8F1A8" w:rsidRDefault="3237BAF0" w:rsidP="1E1C2D03">
      <w:pPr>
        <w:ind w:firstLine="567"/>
        <w:jc w:val="both"/>
      </w:pPr>
      <w:r>
        <w:t>Augstskolu vai koledžu darbības kvalitātes vērtēšan</w:t>
      </w:r>
      <w:r w:rsidR="68225F70">
        <w:t xml:space="preserve">ai augstskola vai koledža var izvēlēties </w:t>
      </w:r>
      <w:r w:rsidR="0E992C50">
        <w:t xml:space="preserve">Latvijas </w:t>
      </w:r>
      <w:r>
        <w:t>Augstākās izglītības kvalitātes aģentūr</w:t>
      </w:r>
      <w:r w:rsidR="55B185D5">
        <w:t>u</w:t>
      </w:r>
      <w:r w:rsidR="21D93D01">
        <w:t xml:space="preserve"> </w:t>
      </w:r>
      <w:r w:rsidR="55B185D5">
        <w:t>vai cit</w:t>
      </w:r>
      <w:r w:rsidR="7665E167">
        <w:t>u</w:t>
      </w:r>
      <w:r w:rsidR="55B185D5">
        <w:t xml:space="preserve"> EQAR reģistrēt</w:t>
      </w:r>
      <w:r w:rsidR="4CEB8B32">
        <w:t>u</w:t>
      </w:r>
      <w:r w:rsidR="55B185D5">
        <w:t xml:space="preserve"> aģentūr</w:t>
      </w:r>
      <w:r w:rsidR="3B1F183E">
        <w:t xml:space="preserve">u, kas var veikt </w:t>
      </w:r>
      <w:r w:rsidR="55B185D5">
        <w:t xml:space="preserve">novērtēšanu </w:t>
      </w:r>
      <w:r w:rsidR="00704057">
        <w:t xml:space="preserve">konsultējoties </w:t>
      </w:r>
      <w:r w:rsidR="55B185D5">
        <w:t>ar Latvijas Augstākās izglītības kvalitātes aģentūru.</w:t>
      </w:r>
    </w:p>
    <w:p w14:paraId="10D6C386" w14:textId="4E9C9D6A" w:rsidR="7A014201" w:rsidRDefault="7A014201" w:rsidP="1E1C2D03">
      <w:pPr>
        <w:ind w:firstLine="567"/>
        <w:jc w:val="both"/>
      </w:pPr>
      <w:r>
        <w:t>Tāpat Augstākās izglītības kvalitātes aģentūra veiks Studiju kvalitātes komisijas sekretariāta funkcijas.</w:t>
      </w:r>
    </w:p>
    <w:p w14:paraId="12C44C01" w14:textId="3AA23C6A" w:rsidR="006A5B3F" w:rsidRPr="00E47D67" w:rsidRDefault="64C3F7E8" w:rsidP="006A5B3F">
      <w:pPr>
        <w:ind w:firstLine="567"/>
        <w:jc w:val="both"/>
      </w:pPr>
      <w:r>
        <w:t>Konceptuāl</w:t>
      </w:r>
      <w:r w:rsidR="2C2A81C2">
        <w:t>ais</w:t>
      </w:r>
      <w:r>
        <w:t xml:space="preserve"> ziņojums nosaka to</w:t>
      </w:r>
      <w:r w:rsidR="66EC2683">
        <w:t>, ka Augstākās izglītības kvalitātes aģentūras e-platforma ir jāpilnveido</w:t>
      </w:r>
      <w:r w:rsidR="7B5BC0FB">
        <w:t>,</w:t>
      </w:r>
      <w:r w:rsidR="66EC2683">
        <w:t xml:space="preserve"> adaptējot </w:t>
      </w:r>
      <w:r w:rsidR="70F78884">
        <w:t xml:space="preserve">to </w:t>
      </w:r>
      <w:r w:rsidR="66EC2683">
        <w:t xml:space="preserve">augstskolu un koledžu cikliskas </w:t>
      </w:r>
      <w:r w:rsidR="2C2A81C2">
        <w:t xml:space="preserve">institucionālās </w:t>
      </w:r>
      <w:r w:rsidR="66EC2683">
        <w:t>akreditācijas vajadzībām. Tajā ir jābūt</w:t>
      </w:r>
      <w:r w:rsidR="1CEB94F7">
        <w:t xml:space="preserve"> pieejamai</w:t>
      </w:r>
      <w:r w:rsidR="66EC2683">
        <w:t xml:space="preserve"> informācijai par iestādēm, to studiju programmām, pašnovērtējuma ziņojumiem un ekspertu </w:t>
      </w:r>
      <w:r w:rsidR="1D84E454">
        <w:t>atzinumiem</w:t>
      </w:r>
      <w:r w:rsidR="66EC2683">
        <w:t xml:space="preserve">, </w:t>
      </w:r>
      <w:r w:rsidR="28C54563">
        <w:t xml:space="preserve">nepieciešamības gadījumā </w:t>
      </w:r>
      <w:r>
        <w:t>iegūstot datus</w:t>
      </w:r>
      <w:r w:rsidR="7BDC9B89">
        <w:t xml:space="preserve"> </w:t>
      </w:r>
      <w:r w:rsidR="66EC2683">
        <w:t xml:space="preserve">no </w:t>
      </w:r>
      <w:r w:rsidR="319B8CA0">
        <w:t xml:space="preserve">valsts informācijas sistēmām. </w:t>
      </w:r>
    </w:p>
    <w:p w14:paraId="0FA47C23" w14:textId="5EA67C5F" w:rsidR="006A5B3F" w:rsidRPr="00E47D67" w:rsidRDefault="7BD07539" w:rsidP="006A5B3F">
      <w:pPr>
        <w:ind w:firstLine="567"/>
        <w:jc w:val="both"/>
      </w:pPr>
      <w:r>
        <w:t xml:space="preserve">Augstākās izglītības kvalitātes aģentūrai jāsniedz </w:t>
      </w:r>
      <w:r w:rsidR="37926A7F">
        <w:t xml:space="preserve">augstskolām/koledžām </w:t>
      </w:r>
      <w:r>
        <w:t xml:space="preserve">metodiskais atbalsts dažādu kvalitātes aspektu </w:t>
      </w:r>
      <w:r w:rsidR="1F8B9136">
        <w:t xml:space="preserve">izpratnei </w:t>
      </w:r>
      <w:r>
        <w:t>ne tikai institūcijas akreditācijas</w:t>
      </w:r>
      <w:r w:rsidR="1F8B9136">
        <w:t xml:space="preserve"> procesa</w:t>
      </w:r>
      <w:r>
        <w:t xml:space="preserve"> laik</w:t>
      </w:r>
      <w:r w:rsidR="1F8B9136">
        <w:t>ā</w:t>
      </w:r>
      <w:r>
        <w:t xml:space="preserve">, bet pastāvīgi. </w:t>
      </w:r>
      <w:r w:rsidR="73C01A50">
        <w:t>Kapacitātes paaugstināšanas semināros</w:t>
      </w:r>
      <w:r>
        <w:t xml:space="preserve"> Augstākās izglītības kvalitātes aģentūra</w:t>
      </w:r>
      <w:r w:rsidR="45E2F1B0">
        <w:t xml:space="preserve"> sniegs </w:t>
      </w:r>
      <w:r w:rsidR="45E2F1B0">
        <w:lastRenderedPageBreak/>
        <w:t xml:space="preserve">iespējas </w:t>
      </w:r>
      <w:r>
        <w:t>augstskol</w:t>
      </w:r>
      <w:r w:rsidR="65DC3C40">
        <w:t>ām</w:t>
      </w:r>
      <w:r>
        <w:t xml:space="preserve"> un koledž</w:t>
      </w:r>
      <w:r w:rsidR="0618E51F">
        <w:t>ām iepazīties ar</w:t>
      </w:r>
      <w:r>
        <w:t xml:space="preserve"> ārvalstu pieredzi kvalitātes nodrošināšanas jautājumos. </w:t>
      </w:r>
    </w:p>
    <w:p w14:paraId="14F39233" w14:textId="77777777" w:rsidR="00C8712A" w:rsidRPr="00E47D67" w:rsidRDefault="00C8712A" w:rsidP="006A5B3F">
      <w:pPr>
        <w:ind w:firstLine="567"/>
        <w:jc w:val="both"/>
      </w:pPr>
    </w:p>
    <w:p w14:paraId="55C20BB9" w14:textId="13BC0B71" w:rsidR="006A5B3F" w:rsidRPr="00E47D67" w:rsidRDefault="12A1C3A1" w:rsidP="00286D13">
      <w:pPr>
        <w:jc w:val="both"/>
      </w:pPr>
      <w:bookmarkStart w:id="69" w:name="_Hlk167369301"/>
      <w:r w:rsidRPr="1E1C2D03">
        <w:rPr>
          <w:u w:val="single"/>
        </w:rPr>
        <w:t>Augstākās izglītības kvalitātes aģentūras kapacitātes</w:t>
      </w:r>
      <w:r w:rsidR="61DD7993" w:rsidRPr="1E1C2D03">
        <w:rPr>
          <w:u w:val="single"/>
        </w:rPr>
        <w:t xml:space="preserve"> nodrošināšana </w:t>
      </w:r>
      <w:r w:rsidR="4BD75BF0" w:rsidRPr="1E1C2D03">
        <w:rPr>
          <w:u w:val="single"/>
        </w:rPr>
        <w:t xml:space="preserve">pārejot </w:t>
      </w:r>
      <w:r w:rsidRPr="1E1C2D03">
        <w:rPr>
          <w:u w:val="single"/>
        </w:rPr>
        <w:t>no studiju virzienu un tiem atbilstošu studiju programmu akreditācijas uz ciklisk</w:t>
      </w:r>
      <w:r w:rsidR="5B326B71" w:rsidRPr="1E1C2D03">
        <w:rPr>
          <w:u w:val="single"/>
        </w:rPr>
        <w:t>u</w:t>
      </w:r>
      <w:r w:rsidRPr="1E1C2D03">
        <w:rPr>
          <w:u w:val="single"/>
        </w:rPr>
        <w:t xml:space="preserve"> institucionālo akreditāciju. </w:t>
      </w:r>
    </w:p>
    <w:bookmarkEnd w:id="69"/>
    <w:p w14:paraId="1048A8D4" w14:textId="77777777" w:rsidR="006A5B3F" w:rsidRPr="00E47D67" w:rsidRDefault="006A5B3F" w:rsidP="006A5B3F">
      <w:pPr>
        <w:ind w:firstLine="567"/>
        <w:jc w:val="both"/>
        <w:rPr>
          <w:u w:val="single"/>
        </w:rPr>
      </w:pPr>
      <w:r w:rsidRPr="3C327A19">
        <w:rPr>
          <w:u w:val="single"/>
        </w:rPr>
        <w:t>Novērtēšanas eksperti</w:t>
      </w:r>
    </w:p>
    <w:p w14:paraId="4E8180B7" w14:textId="1A47CB7D" w:rsidR="006A5B3F" w:rsidRPr="00E47D67" w:rsidRDefault="7BD07539" w:rsidP="3C327A19">
      <w:pPr>
        <w:ind w:firstLine="567"/>
        <w:jc w:val="both"/>
        <w:rPr>
          <w:color w:val="000000"/>
        </w:rPr>
      </w:pPr>
      <w:r w:rsidRPr="00E47D67">
        <w:t xml:space="preserve">Kvalitātes novērtējumu veiks starptautiska ekspertu grupa, kas tiks izveidota atbilstoši </w:t>
      </w:r>
      <w:r w:rsidRPr="1E1C2D03">
        <w:rPr>
          <w:rFonts w:cs="Calibri"/>
        </w:rPr>
        <w:t>ESG</w:t>
      </w:r>
      <w:r w:rsidRPr="1E1C2D03">
        <w:t xml:space="preserve"> </w:t>
      </w:r>
      <w:r w:rsidRPr="00E47D67">
        <w:t>2.4. standartam par novērtēšanas ekspertiem, kas nosaka, ka ārējo kvalitātes vērtēšanu veic ārējo ekspertu grupa, kurā ir iekļauts vismaz viens students. Savukārt, lai</w:t>
      </w:r>
      <w:r w:rsidR="66EC2683" w:rsidRPr="00E47D67">
        <w:t xml:space="preserve"> nodrošinātu </w:t>
      </w:r>
      <w:r w:rsidR="3EF7DBCD">
        <w:t xml:space="preserve">augstākminētā standarta </w:t>
      </w:r>
      <w:r w:rsidR="72B7405C">
        <w:t xml:space="preserve">prasību attiecībā uz </w:t>
      </w:r>
      <w:r w:rsidR="66EC2683" w:rsidRPr="00E47D67">
        <w:t>starptautisk</w:t>
      </w:r>
      <w:r w:rsidR="72B7405C">
        <w:t>ajiem ekspertiem,</w:t>
      </w:r>
      <w:r w:rsidR="66EC2683" w:rsidRPr="00E47D67">
        <w:t xml:space="preserve"> </w:t>
      </w:r>
      <w:r w:rsidRPr="00E47D67">
        <w:t xml:space="preserve">ekspertu grupā </w:t>
      </w:r>
      <w:r w:rsidR="64C3F7E8">
        <w:t>būs</w:t>
      </w:r>
      <w:r w:rsidRPr="00E47D67">
        <w:t xml:space="preserve"> iekļauti arī </w:t>
      </w:r>
      <w:r w:rsidR="64C3F7E8">
        <w:t xml:space="preserve">ārvalstu </w:t>
      </w:r>
      <w:r w:rsidRPr="00E47D67">
        <w:t>eksperti</w:t>
      </w:r>
      <w:r w:rsidR="64C3F7E8">
        <w:t>.</w:t>
      </w:r>
      <w:r w:rsidR="006A5B3F" w:rsidRPr="00E47D67">
        <w:rPr>
          <w:vertAlign w:val="superscript"/>
          <w:lang w:eastAsia="lv-LV"/>
        </w:rPr>
        <w:footnoteReference w:id="57"/>
      </w:r>
      <w:r w:rsidRPr="00E47D67">
        <w:t xml:space="preserve"> Pārejot uz ciklisku institucionālu akreditāciju, mērķis ir piesaistīt augstākas raudzes ekspertus. </w:t>
      </w:r>
      <w:r w:rsidR="5C6E5EDF" w:rsidRPr="00E47D67">
        <w:t xml:space="preserve">Būtiski, ka tiks izvēlēti ārvalstu eksperti ar pieredzi augstskolu </w:t>
      </w:r>
      <w:r w:rsidR="64C3F7E8">
        <w:t xml:space="preserve">un </w:t>
      </w:r>
      <w:r w:rsidR="5C6E5EDF" w:rsidRPr="00E47D67">
        <w:t>to struktūrvienību</w:t>
      </w:r>
      <w:r w:rsidR="64C3F7E8">
        <w:t xml:space="preserve"> </w:t>
      </w:r>
      <w:r w:rsidR="5C6E5EDF" w:rsidRPr="00E47D67">
        <w:t>vadībā un kvalitātes vērtēšanā</w:t>
      </w:r>
      <w:r w:rsidR="23594939" w:rsidRPr="00E47D67">
        <w:t>.</w:t>
      </w:r>
      <w:r w:rsidR="5C6E5EDF" w:rsidRPr="1E1C2D03">
        <w:rPr>
          <w:rFonts w:cstheme="minorBidi"/>
          <w:color w:val="000000"/>
        </w:rPr>
        <w:t xml:space="preserve"> </w:t>
      </w:r>
      <w:r w:rsidRPr="1E1C2D03">
        <w:rPr>
          <w:rFonts w:cstheme="minorBidi"/>
          <w:color w:val="000000"/>
        </w:rPr>
        <w:t xml:space="preserve">Ekspertiem ir obligāti jābūt ar institūcijas vai kvalitātes sistēmas vadības pieredzi. </w:t>
      </w:r>
      <w:r w:rsidR="4959497A" w:rsidRPr="1E1C2D03">
        <w:rPr>
          <w:rFonts w:cstheme="minorBidi"/>
          <w:color w:val="000000"/>
        </w:rPr>
        <w:t>Kas a</w:t>
      </w:r>
      <w:r w:rsidRPr="1E1C2D03">
        <w:rPr>
          <w:rFonts w:cstheme="minorBidi"/>
          <w:color w:val="000000"/>
        </w:rPr>
        <w:t>ttiec</w:t>
      </w:r>
      <w:r w:rsidR="4959497A" w:rsidRPr="1E1C2D03">
        <w:rPr>
          <w:rFonts w:cstheme="minorBidi"/>
          <w:color w:val="000000"/>
        </w:rPr>
        <w:t>as</w:t>
      </w:r>
      <w:r w:rsidRPr="1E1C2D03">
        <w:rPr>
          <w:rFonts w:cstheme="minorBidi"/>
          <w:color w:val="000000"/>
        </w:rPr>
        <w:t xml:space="preserve"> uz </w:t>
      </w:r>
      <w:r w:rsidR="64C3F7E8" w:rsidRPr="1E1C2D03">
        <w:rPr>
          <w:rFonts w:cstheme="minorBidi"/>
          <w:color w:val="000000"/>
        </w:rPr>
        <w:t>ārvalstu</w:t>
      </w:r>
      <w:r w:rsidRPr="1E1C2D03">
        <w:rPr>
          <w:rFonts w:cstheme="minorBidi"/>
          <w:color w:val="000000"/>
        </w:rPr>
        <w:t xml:space="preserve"> ekspertiem</w:t>
      </w:r>
      <w:r w:rsidR="4959497A" w:rsidRPr="1E1C2D03">
        <w:rPr>
          <w:rFonts w:cstheme="minorBidi"/>
          <w:color w:val="000000"/>
        </w:rPr>
        <w:t xml:space="preserve">, </w:t>
      </w:r>
      <w:r w:rsidR="525CC0E6" w:rsidRPr="1E1C2D03">
        <w:rPr>
          <w:rFonts w:cstheme="minorBidi"/>
          <w:color w:val="000000"/>
        </w:rPr>
        <w:t xml:space="preserve">grupā </w:t>
      </w:r>
      <w:r w:rsidRPr="1E1C2D03">
        <w:rPr>
          <w:rFonts w:cstheme="minorBidi"/>
          <w:color w:val="000000"/>
        </w:rPr>
        <w:t xml:space="preserve">ir jābūt kādam, kurš ir bijis konkrētā vērtējamā tipa augstskolas vadībā, nāk no līdzīgas jomas un līdzīga </w:t>
      </w:r>
      <w:r w:rsidR="4959497A" w:rsidRPr="1E1C2D03">
        <w:rPr>
          <w:rFonts w:cstheme="minorBidi"/>
          <w:color w:val="000000"/>
        </w:rPr>
        <w:t xml:space="preserve">mēroga </w:t>
      </w:r>
      <w:r w:rsidRPr="1E1C2D03">
        <w:rPr>
          <w:rFonts w:cstheme="minorBidi"/>
          <w:color w:val="000000"/>
        </w:rPr>
        <w:t xml:space="preserve">augstskolas. </w:t>
      </w:r>
    </w:p>
    <w:p w14:paraId="0D67F394" w14:textId="06C5FE00" w:rsidR="00D769BC" w:rsidRPr="00BA1A87" w:rsidRDefault="006A5B3F" w:rsidP="006A5B3F">
      <w:pPr>
        <w:ind w:firstLine="567"/>
        <w:jc w:val="both"/>
      </w:pPr>
      <w:r w:rsidRPr="00E47D67">
        <w:t>Lai garantētu ekspertu darba efektivitāti un konsekvenci, eksperti tiks rūpīgi atlasīti, ar atbilstošu pieredzi un kompetenci un izslēdzot interešu konflikta situāciju. Augstākās izglītības kvalitātes aģentūra izstrādās ekspertu atlases un darba vadlīnijas, nodrošinot ekspertu neatkarību un izveidojot sistēmu, kas izslēdz interešu konfliktu. Tāpat Augstākās izglītības kvalitātes aģentūra nodrošinās visaptverošas ekspertu mācības, ietverot tajās gan informāciju par Latvijas izglītības sistēmu, augstākās izglītības specifiku, konkrētās augstskolas vai</w:t>
      </w:r>
      <w:r w:rsidR="003046F7" w:rsidRPr="00E47D67">
        <w:t xml:space="preserve"> </w:t>
      </w:r>
      <w:r w:rsidRPr="00E47D67">
        <w:t>koledžas specifiku</w:t>
      </w:r>
      <w:r w:rsidR="000F52DA">
        <w:t>, novērtēšanas metodiku</w:t>
      </w:r>
      <w:r w:rsidRPr="00E47D67">
        <w:t xml:space="preserve"> un citu novērtēšanai būtisku informāciju</w:t>
      </w:r>
      <w:r w:rsidR="00DF3F24">
        <w:t>.</w:t>
      </w:r>
      <w:r w:rsidRPr="00E47D67">
        <w:rPr>
          <w:vertAlign w:val="superscript"/>
          <w:lang w:eastAsia="lv-LV"/>
        </w:rPr>
        <w:footnoteReference w:id="58"/>
      </w:r>
      <w:r w:rsidRPr="00E47D67">
        <w:t xml:space="preserve"> </w:t>
      </w:r>
    </w:p>
    <w:p w14:paraId="3A4F7116" w14:textId="481CD51A" w:rsidR="00E86203" w:rsidRPr="00E47D67" w:rsidRDefault="006A5B3F" w:rsidP="00286D13">
      <w:pPr>
        <w:ind w:firstLine="567"/>
        <w:jc w:val="both"/>
      </w:pPr>
      <w:r>
        <w:t>Katrā novērtēšanas ekspertu grupā ekspertu skaits varētu būt atkarīgs no augstskolas vai koledžas lieluma, studiju virzienu/programmu daudzveidības</w:t>
      </w:r>
      <w:r w:rsidR="008440BF">
        <w:t xml:space="preserve"> un skaita</w:t>
      </w:r>
      <w:r w:rsidR="00740283">
        <w:t>. Š</w:t>
      </w:r>
      <w:r w:rsidR="001E4DEF">
        <w:t>ie principi</w:t>
      </w:r>
      <w:r>
        <w:t xml:space="preserve"> tiks atrunāt</w:t>
      </w:r>
      <w:r w:rsidR="001E4DEF">
        <w:t>i</w:t>
      </w:r>
      <w:r>
        <w:t xml:space="preserve"> Augstākās izglītības kvalitātes aģentūras izstrādātajā metodikā un vadlīnijās. Katrā ekspertu grupā būs gan ārvalstu eksperti, gan studējošo</w:t>
      </w:r>
      <w:r w:rsidR="00231CAC">
        <w:t xml:space="preserve"> pārstāvis</w:t>
      </w:r>
      <w:r>
        <w:t xml:space="preserve">, gan </w:t>
      </w:r>
      <w:r w:rsidR="00496317">
        <w:t xml:space="preserve">var būt arī </w:t>
      </w:r>
      <w:r>
        <w:t>darba devēju pārstāvis.</w:t>
      </w:r>
    </w:p>
    <w:p w14:paraId="56EA669B" w14:textId="09734F5C" w:rsidR="00B3276D" w:rsidRDefault="5F511D4B" w:rsidP="3C327A19">
      <w:pPr>
        <w:ind w:firstLine="567"/>
        <w:jc w:val="both"/>
      </w:pPr>
      <w:r w:rsidRPr="00E47D67">
        <w:rPr>
          <w:rFonts w:cs="Calibri"/>
        </w:rPr>
        <w:t xml:space="preserve">Izstrādātā </w:t>
      </w:r>
      <w:r w:rsidRPr="00E47D67">
        <w:t xml:space="preserve">institucionālas akreditācijas modeļa aprobēšanai tiks īstenots izmēģinājuma projekts jeb </w:t>
      </w:r>
      <w:proofErr w:type="spellStart"/>
      <w:r w:rsidRPr="00E47D67">
        <w:t>pilotakreditācijas</w:t>
      </w:r>
      <w:proofErr w:type="spellEnd"/>
      <w:r w:rsidR="797FC98B">
        <w:t>,</w:t>
      </w:r>
      <w:r w:rsidRPr="00E47D67">
        <w:t xml:space="preserve"> kuru rezultāti būs līdzvērtīgi pilnvērtīgai institucionālai akreditācijai. Tās plānotas E</w:t>
      </w:r>
      <w:r w:rsidR="4959497A">
        <w:t xml:space="preserve">iropas </w:t>
      </w:r>
      <w:r w:rsidRPr="00E47D67">
        <w:t>S</w:t>
      </w:r>
      <w:r w:rsidR="4959497A">
        <w:t>avienības</w:t>
      </w:r>
      <w:r w:rsidRPr="00E47D67">
        <w:t xml:space="preserve"> fondu </w:t>
      </w:r>
      <w:r w:rsidR="0886297B" w:rsidRPr="00E47D67">
        <w:t>20</w:t>
      </w:r>
      <w:r w:rsidRPr="00E47D67">
        <w:t>21</w:t>
      </w:r>
      <w:r w:rsidR="0886297B" w:rsidRPr="00E47D67">
        <w:t>.</w:t>
      </w:r>
      <w:r w:rsidR="3CF82FDA">
        <w:t>–</w:t>
      </w:r>
      <w:r w:rsidR="0886297B" w:rsidRPr="00E47D67">
        <w:t>20</w:t>
      </w:r>
      <w:r w:rsidRPr="00E47D67">
        <w:t>27</w:t>
      </w:r>
      <w:r w:rsidR="0886297B" w:rsidRPr="00E47D67">
        <w:t>.</w:t>
      </w:r>
      <w:r w:rsidRPr="00E47D67">
        <w:t xml:space="preserve"> perioda</w:t>
      </w:r>
      <w:r w:rsidR="3CF82FDA">
        <w:t xml:space="preserve"> </w:t>
      </w:r>
      <w:r w:rsidRPr="3C327A19">
        <w:t>4.2.2. specifiskā atbalsta mērķa</w:t>
      </w:r>
      <w:r w:rsidR="005B3B87" w:rsidRPr="3C327A19">
        <w:rPr>
          <w:rStyle w:val="FootnoteReference"/>
        </w:rPr>
        <w:footnoteReference w:id="59"/>
      </w:r>
      <w:r w:rsidRPr="3C327A19">
        <w:t xml:space="preserve"> 4.2.2.6. pasākuma "Cikliskas institucionālās akreditācijas ieviešana augstāk</w:t>
      </w:r>
      <w:r w:rsidR="651946EB" w:rsidRPr="3C327A19">
        <w:t>ajā</w:t>
      </w:r>
      <w:r w:rsidRPr="3C327A19">
        <w:t xml:space="preserve"> izglītībā" ietvaros, kura  atbalstāmās darbības var iedalīt vairākos blokos: (1) normatīvās un informatīvās bāzes sagatavošana</w:t>
      </w:r>
      <w:r w:rsidR="4310BB77" w:rsidRPr="3C327A19">
        <w:t>;</w:t>
      </w:r>
      <w:r w:rsidRPr="3C327A19">
        <w:t xml:space="preserve"> (2) Augstākās izglītības kvalitātes aģentūras personāla, novērtēšanas ekspertu un Studiju kvalitātes komisijas </w:t>
      </w:r>
      <w:r w:rsidR="1F21AE22" w:rsidRPr="3C327A19">
        <w:t xml:space="preserve">ekspertu </w:t>
      </w:r>
      <w:r w:rsidRPr="3C327A19">
        <w:t>kompeten</w:t>
      </w:r>
      <w:r w:rsidR="2A201AE7">
        <w:t>c</w:t>
      </w:r>
      <w:r w:rsidR="1D655C0F" w:rsidRPr="3C327A19">
        <w:t>es</w:t>
      </w:r>
      <w:r w:rsidRPr="3C327A19">
        <w:t xml:space="preserve"> pilnveide</w:t>
      </w:r>
      <w:r w:rsidR="4310BB77" w:rsidRPr="3C327A19">
        <w:t>;</w:t>
      </w:r>
      <w:r w:rsidRPr="3C327A19">
        <w:t xml:space="preserve"> </w:t>
      </w:r>
      <w:r w:rsidR="13EEB331" w:rsidRPr="3C327A19">
        <w:t xml:space="preserve">(3) Augstākās izglītības </w:t>
      </w:r>
      <w:r w:rsidR="13EEB331" w:rsidRPr="3C327A19">
        <w:lastRenderedPageBreak/>
        <w:t xml:space="preserve">kvalitātes aģentūras e-platformas funkcionalitātes pilnveide, Valsts izglītības informācijas sistēmas un </w:t>
      </w:r>
      <w:r w:rsidR="005A44BB">
        <w:t xml:space="preserve">atbilstošās zinātnes informācijas vadības sistēmas </w:t>
      </w:r>
      <w:r w:rsidR="13EEB331" w:rsidRPr="3C327A19">
        <w:t xml:space="preserve">funkcionalitātes pilnveide, nodrošinot cikliskas institucionālās akreditācijas procesam nepieciešamo datu apmaiņu ar e-platformu; </w:t>
      </w:r>
      <w:r w:rsidRPr="3C327A19">
        <w:t xml:space="preserve">(4) </w:t>
      </w:r>
      <w:proofErr w:type="spellStart"/>
      <w:r w:rsidRPr="3C327A19">
        <w:t>pilotakreditāciju</w:t>
      </w:r>
      <w:proofErr w:type="spellEnd"/>
      <w:r w:rsidRPr="3C327A19">
        <w:t xml:space="preserve"> īstenošana</w:t>
      </w:r>
      <w:r w:rsidR="4EACB7CD" w:rsidRPr="3C327A19">
        <w:t xml:space="preserve">. </w:t>
      </w:r>
    </w:p>
    <w:p w14:paraId="3F161DB6" w14:textId="77777777" w:rsidR="008553BE" w:rsidRDefault="008553BE" w:rsidP="3C327A19">
      <w:pPr>
        <w:ind w:firstLine="567"/>
        <w:jc w:val="both"/>
      </w:pPr>
    </w:p>
    <w:p w14:paraId="6AB4A13A" w14:textId="62278B5D" w:rsidR="008553BE" w:rsidRPr="002B0FD4" w:rsidRDefault="00BFC094" w:rsidP="002B0FD4">
      <w:pPr>
        <w:jc w:val="both"/>
      </w:pPr>
      <w:r w:rsidRPr="1E1C2D03">
        <w:rPr>
          <w:u w:val="single"/>
        </w:rPr>
        <w:t>Augstskolu un koledžu</w:t>
      </w:r>
      <w:r w:rsidR="38A246F7" w:rsidRPr="1E1C2D03">
        <w:rPr>
          <w:u w:val="single"/>
        </w:rPr>
        <w:t xml:space="preserve"> kapacitātes nodrošināšana </w:t>
      </w:r>
      <w:r w:rsidR="331DE5B2" w:rsidRPr="1E1C2D03">
        <w:rPr>
          <w:u w:val="single"/>
        </w:rPr>
        <w:t xml:space="preserve">pārejot </w:t>
      </w:r>
      <w:r w:rsidR="38A246F7" w:rsidRPr="1E1C2D03">
        <w:rPr>
          <w:u w:val="single"/>
        </w:rPr>
        <w:t xml:space="preserve">no studiju virzienu un tiem atbilstošu studiju programmu akreditācijas uz ciklisku institucionālo akreditāciju. </w:t>
      </w:r>
    </w:p>
    <w:p w14:paraId="182A06B8" w14:textId="77682948" w:rsidR="000D2A35" w:rsidRDefault="3F69DEE1" w:rsidP="00FD1525">
      <w:pPr>
        <w:ind w:firstLine="567"/>
        <w:jc w:val="both"/>
      </w:pPr>
      <w:r>
        <w:t xml:space="preserve">Augstskolu </w:t>
      </w:r>
      <w:r w:rsidR="7D258E3A">
        <w:t xml:space="preserve">un koledžu </w:t>
      </w:r>
      <w:r>
        <w:t xml:space="preserve">atbalstam </w:t>
      </w:r>
      <w:r w:rsidR="7D258E3A">
        <w:t>projektā paredzētas šādas aktivi</w:t>
      </w:r>
      <w:r w:rsidR="305CC903">
        <w:t xml:space="preserve">tātes, kuras </w:t>
      </w:r>
      <w:r w:rsidR="1AE4B9D6">
        <w:t>var iedalīt div</w:t>
      </w:r>
      <w:r w:rsidR="31A22FAE">
        <w:t>ās sadaļās</w:t>
      </w:r>
      <w:r w:rsidR="7D258E3A">
        <w:t xml:space="preserve">: </w:t>
      </w:r>
    </w:p>
    <w:p w14:paraId="39B4438C" w14:textId="6BF587F7" w:rsidR="00B3276D" w:rsidRDefault="69854D02" w:rsidP="00FD1525">
      <w:pPr>
        <w:ind w:firstLine="567"/>
        <w:jc w:val="both"/>
      </w:pPr>
      <w:r w:rsidRPr="1E1C2D03">
        <w:rPr>
          <w:b/>
          <w:bCs/>
        </w:rPr>
        <w:t>atbalsta pasākumi augstskolu kvalitātes sistēmu un pārvaldības pilnveidei</w:t>
      </w:r>
      <w:r>
        <w:t xml:space="preserve"> atbilstoši Standartiem un vadlīnijām kvalitātes nodrošināšanai Eiropas Augstākās izglītības telpā, tai skaitā rekomendāciju izstrāde augstskolu kvalitātes sistēmas un pārvaldības efektīvai darbībai. Kontekstā ar cikliskas institucionālās akreditācijas ieviešanu būtiski ir stiprināt augstskolu kvalitātes sistēmas un pārvaldību.  Līdz ar to  pasākuma ietvaros paredzēts: (1) apmācības un semināri augstskolām par kvalitātes sistēmas pilnveidi; (2) izstrādāt rekomendācijas augstskolu kvalitātes sistēmu un pārvaldības efektīvai darbībai.</w:t>
      </w:r>
    </w:p>
    <w:p w14:paraId="59147907" w14:textId="29EAD3FA" w:rsidR="00B3276D" w:rsidRDefault="06D2C99E" w:rsidP="00FD1525">
      <w:pPr>
        <w:ind w:firstLine="567"/>
        <w:jc w:val="both"/>
      </w:pPr>
      <w:r w:rsidRPr="1E1C2D03">
        <w:rPr>
          <w:b/>
          <w:bCs/>
        </w:rPr>
        <w:t>atbalsta un informatīvie pasākumi augstskolām un koledžām</w:t>
      </w:r>
      <w:r>
        <w:t>:</w:t>
      </w:r>
      <w:r w:rsidR="1AE4B9D6">
        <w:t xml:space="preserve"> (1) </w:t>
      </w:r>
      <w:r>
        <w:t>apmācības un semināri cikliskas institucionālās akreditācijas ieviešanas jautājumos;</w:t>
      </w:r>
      <w:r w:rsidR="4BB5624E">
        <w:t xml:space="preserve"> (2) </w:t>
      </w:r>
      <w:r>
        <w:t>komunikācijas un informatīvo līdzekļu nodrošināšana un attīstība, tai skaitā akreditācijas aģentūras tīmekļvietnes pilnveide, informatīvo materiālu izstrāde cikliskas institucionālās akreditācijas un augstākās izglītības kvalitātes nodrošināšanas jautājumos</w:t>
      </w:r>
      <w:r w:rsidR="1EBDEA83">
        <w:t>.</w:t>
      </w:r>
    </w:p>
    <w:p w14:paraId="1DA8A1F9" w14:textId="003502EF" w:rsidR="005B3B87" w:rsidRPr="00E47D67" w:rsidRDefault="00FF7F51" w:rsidP="005B3B87">
      <w:pPr>
        <w:ind w:firstLine="567"/>
        <w:jc w:val="both"/>
      </w:pPr>
      <w:r>
        <w:t>A</w:t>
      </w:r>
      <w:r w:rsidR="008603A6">
        <w:t>ugstākminēt</w:t>
      </w:r>
      <w:r>
        <w:t>ās atbalstāmās darbības detalizētāk</w:t>
      </w:r>
      <w:r w:rsidR="0088758A">
        <w:t xml:space="preserve"> būs zināmas pēc E</w:t>
      </w:r>
      <w:r w:rsidR="00DF3F24">
        <w:t xml:space="preserve">iropas </w:t>
      </w:r>
      <w:r w:rsidR="0088758A">
        <w:t>S</w:t>
      </w:r>
      <w:r w:rsidR="00DF3F24">
        <w:t>avienības</w:t>
      </w:r>
      <w:r w:rsidR="0088758A">
        <w:t xml:space="preserve"> fondu 2021.</w:t>
      </w:r>
      <w:r w:rsidR="00DF3F24">
        <w:t>–</w:t>
      </w:r>
      <w:r w:rsidR="0088758A">
        <w:t>2027. perioda 4.2.2.6. pasākuma  “Cikliskas institucionālās akreditācijas ieviešana augstākajā izglītībā” projekta apstiprināšana</w:t>
      </w:r>
      <w:r w:rsidR="00886946">
        <w:t xml:space="preserve">s. </w:t>
      </w:r>
      <w:r w:rsidR="00DF3F24">
        <w:t xml:space="preserve"> </w:t>
      </w:r>
    </w:p>
    <w:p w14:paraId="70E9FF4E" w14:textId="19DB4902" w:rsidR="00C61022" w:rsidRPr="00E47D67" w:rsidRDefault="310B33ED" w:rsidP="00C61022">
      <w:pPr>
        <w:ind w:firstLine="567"/>
        <w:jc w:val="both"/>
      </w:pPr>
      <w:r>
        <w:t xml:space="preserve">Rūpējoties par </w:t>
      </w:r>
      <w:r w:rsidR="3F5AFECB">
        <w:t xml:space="preserve">Latvijas </w:t>
      </w:r>
      <w:r>
        <w:t xml:space="preserve">Republikas </w:t>
      </w:r>
      <w:r w:rsidR="3F5AFECB">
        <w:t xml:space="preserve">augstākās izglītības sistēmas attīstību un Augstākās izglītības kvalitātes aģentūras darbības ilgtspēju, </w:t>
      </w:r>
      <w:r>
        <w:t xml:space="preserve">jānodrošina </w:t>
      </w:r>
      <w:r w:rsidR="3F5AFECB">
        <w:t>stabil</w:t>
      </w:r>
      <w:r>
        <w:t>s</w:t>
      </w:r>
      <w:r w:rsidR="3F5AFECB">
        <w:t xml:space="preserve"> valsts budžeta finansējum</w:t>
      </w:r>
      <w:r>
        <w:t>s</w:t>
      </w:r>
      <w:r w:rsidR="3F5AFECB">
        <w:t>, nepaļaujoties tikai uz E</w:t>
      </w:r>
      <w:r>
        <w:t xml:space="preserve">iropas </w:t>
      </w:r>
      <w:r w:rsidR="3F5AFECB">
        <w:t>S</w:t>
      </w:r>
      <w:r>
        <w:t>avienības</w:t>
      </w:r>
      <w:r w:rsidR="3F5AFECB">
        <w:t xml:space="preserve"> fondu</w:t>
      </w:r>
      <w:r>
        <w:t xml:space="preserve"> ieguldījumu</w:t>
      </w:r>
      <w:r w:rsidR="3F5AFECB">
        <w:t>.</w:t>
      </w:r>
    </w:p>
    <w:p w14:paraId="6B93F576" w14:textId="77777777" w:rsidR="001F3502" w:rsidRPr="00E47D67" w:rsidRDefault="001F3502" w:rsidP="006A5B3F">
      <w:pPr>
        <w:jc w:val="both"/>
        <w:rPr>
          <w:u w:val="single"/>
        </w:rPr>
      </w:pPr>
    </w:p>
    <w:p w14:paraId="48CB950F" w14:textId="4B938567" w:rsidR="006A5B3F" w:rsidRPr="00E47D67" w:rsidRDefault="006A5B3F" w:rsidP="006A5B3F">
      <w:pPr>
        <w:pStyle w:val="Heading2"/>
        <w:jc w:val="center"/>
        <w:rPr>
          <w:rFonts w:eastAsia="MS Gothic"/>
        </w:rPr>
      </w:pPr>
      <w:bookmarkStart w:id="70" w:name="_Toc140742501"/>
      <w:bookmarkStart w:id="71" w:name="_Toc727756358"/>
      <w:r w:rsidRPr="372BCE71">
        <w:rPr>
          <w:rFonts w:eastAsia="MS Gothic"/>
        </w:rPr>
        <w:t>3.4. Turpmākās rīcības plāns</w:t>
      </w:r>
      <w:bookmarkEnd w:id="70"/>
      <w:bookmarkEnd w:id="71"/>
    </w:p>
    <w:p w14:paraId="1E798810" w14:textId="096FD3D9" w:rsidR="647824EA" w:rsidRDefault="6D98AFC1" w:rsidP="3C327A19">
      <w:pPr>
        <w:ind w:firstLine="567"/>
        <w:jc w:val="both"/>
      </w:pPr>
      <w:r>
        <w:t>Laika plāns, lai ieviestu ciklisku augstskolu un koledžu akreditāciju, ir atrodams 1. tabulā.</w:t>
      </w:r>
    </w:p>
    <w:p w14:paraId="0C2CCF4D" w14:textId="4907AD9B" w:rsidR="647824EA" w:rsidRDefault="6D98AFC1" w:rsidP="1E1C2D03">
      <w:pPr>
        <w:ind w:firstLine="567"/>
        <w:jc w:val="both"/>
      </w:pPr>
      <w:r>
        <w:t xml:space="preserve">Līdz  augstskolu un koledžu </w:t>
      </w:r>
      <w:r w:rsidR="48E8FC49">
        <w:t xml:space="preserve">cikliskas </w:t>
      </w:r>
      <w:r>
        <w:t xml:space="preserve">akreditācijas ieviešanai, ir plānots veikt grozījumus Ministru kabineta 2018. gada 11. decembra noteikumos Nr. 793 "Studiju virzienu atvēršanas un akreditācijas noteikumi", </w:t>
      </w:r>
      <w:r w:rsidR="49387F83">
        <w:t xml:space="preserve">samazinot </w:t>
      </w:r>
      <w:r>
        <w:t>nosacījumu</w:t>
      </w:r>
      <w:r w:rsidR="710CA432">
        <w:t>s</w:t>
      </w:r>
      <w:r>
        <w:t xml:space="preserve">, pie kādiem </w:t>
      </w:r>
      <w:r w:rsidR="58495007">
        <w:t>augstākās izglītības iestādei būs jāv</w:t>
      </w:r>
      <w:r w:rsidR="68609437">
        <w:t>ē</w:t>
      </w:r>
      <w:r w:rsidR="58495007">
        <w:t>ršas Akadēmiskās informācijas centr</w:t>
      </w:r>
      <w:r w:rsidR="0F6EA55B">
        <w:t>a</w:t>
      </w:r>
      <w:r w:rsidR="58495007">
        <w:t xml:space="preserve"> </w:t>
      </w:r>
      <w:r w:rsidR="732CDAC5">
        <w:t xml:space="preserve">Augstākās izglītības kvalitātes aģentūrā </w:t>
      </w:r>
      <w:r w:rsidR="58495007">
        <w:t xml:space="preserve">izmaiņu veikšanai akreditētā studiju virzienā. </w:t>
      </w:r>
      <w:r w:rsidR="00A170BB">
        <w:t>Šobrīd jau ir veikti</w:t>
      </w:r>
      <w:r w:rsidR="7BA8A9B0">
        <w:t xml:space="preserve"> grozījumi</w:t>
      </w:r>
      <w:r w:rsidR="58495007">
        <w:t xml:space="preserve"> </w:t>
      </w:r>
      <w:r w:rsidR="14075E8B">
        <w:t>Ministru kabineta 2018. gada 11. decembra noteikumos Nr. 79</w:t>
      </w:r>
      <w:r w:rsidR="00A170BB">
        <w:t>3</w:t>
      </w:r>
      <w:r w:rsidR="14075E8B">
        <w:t xml:space="preserve"> "</w:t>
      </w:r>
      <w:r w:rsidR="716B6D28">
        <w:t xml:space="preserve">Studiju </w:t>
      </w:r>
      <w:r w:rsidR="00A170BB">
        <w:t>virzienu atvēršanas un akreditācijas noteikumi</w:t>
      </w:r>
      <w:r w:rsidR="14075E8B">
        <w:t>"</w:t>
      </w:r>
      <w:r w:rsidR="620C125E">
        <w:t xml:space="preserve">, atsakoties no procedūras "studiju programmas iekļaušana akreditētā studiju virzienā". Ar šiem grozījumiem augstskolām un koledžām būs iespēja </w:t>
      </w:r>
      <w:r w:rsidR="3712DADC">
        <w:t xml:space="preserve">operatīvāk reaģēt uz izmaiņām sabiedrības un darba tirgus pieprasījumā pēc konkrētiem speciālistiem vai studiju programmām. Tas veicinās </w:t>
      </w:r>
      <w:r w:rsidR="3712DADC">
        <w:lastRenderedPageBreak/>
        <w:t xml:space="preserve">augstskolu un koledžu institucionālo autonomiju un veicinās uzticību. </w:t>
      </w:r>
      <w:r w:rsidR="5CAA68F0">
        <w:t>Šīs izmaiņas attieksies uz visām augstskolām un koledžām, neatkarīgi no tā vai tās ir izgājušas ciklisku institucionālu akreditāciju.</w:t>
      </w:r>
    </w:p>
    <w:p w14:paraId="37E15465" w14:textId="706BBA4F" w:rsidR="08C44C65" w:rsidRDefault="28D3434E" w:rsidP="32EFC0F6">
      <w:pPr>
        <w:ind w:firstLine="567"/>
        <w:jc w:val="both"/>
      </w:pPr>
      <w:r>
        <w:t>Studiju virzieniem, kuri ir akreditēti</w:t>
      </w:r>
      <w:r w:rsidR="0CD51948">
        <w:t xml:space="preserve"> atbilstoši </w:t>
      </w:r>
      <w:r w:rsidR="18516C13">
        <w:t xml:space="preserve">Ministru kabineta 2018. </w:t>
      </w:r>
      <w:r w:rsidR="5E4F55E7">
        <w:t>g</w:t>
      </w:r>
      <w:r w:rsidR="18516C13">
        <w:t xml:space="preserve">ada 11. </w:t>
      </w:r>
      <w:r w:rsidR="11DF0CD1">
        <w:t>d</w:t>
      </w:r>
      <w:r w:rsidR="18516C13">
        <w:t xml:space="preserve">ecembra noteikumiem Nr. 793 "Studiju virzienu </w:t>
      </w:r>
      <w:r w:rsidR="6491717D">
        <w:t>atvēršanas un akreditācijas noteikumi</w:t>
      </w:r>
      <w:r w:rsidR="18516C13">
        <w:t>"</w:t>
      </w:r>
      <w:r>
        <w:t xml:space="preserve">, sākot ar 2020. gadu un ir saņēmuši </w:t>
      </w:r>
      <w:r w:rsidR="1BE10CB6">
        <w:t xml:space="preserve">lēmumu par </w:t>
      </w:r>
      <w:r>
        <w:t xml:space="preserve">akreditācijas termiņu 6 gadi, atkārtota studiju virzienu akreditācija nebūs jāveic. </w:t>
      </w:r>
      <w:r w:rsidR="005641EF">
        <w:t xml:space="preserve">Studiju virzienu akreditācijas </w:t>
      </w:r>
      <w:r w:rsidR="41A48289">
        <w:t xml:space="preserve">termiņi </w:t>
      </w:r>
      <w:r w:rsidR="005641EF">
        <w:t>tiks pagarināti, veicot grozījumus normatīvajā regulējumā. Lai nodrošinātu nepārtrauktu kvalitātes novērtēšanu, augstskolām par studiju programmām, kas saņēmušas novērtējumu “viduvēji” studiju virzienā, kas saņēmis sešu gadu akreditācijas termiņu, jāsniedz izvērsta informācija Studiju kvalitātes komisijai par novērtēšanas ekspertu izteikto rekomendāciju izpildi.</w:t>
      </w:r>
    </w:p>
    <w:p w14:paraId="4F22A389" w14:textId="5D2B7ECB" w:rsidR="006A5B3F" w:rsidRPr="00E47D67" w:rsidRDefault="7BD07539" w:rsidP="3C64672E">
      <w:pPr>
        <w:jc w:val="right"/>
      </w:pPr>
      <w:r w:rsidRPr="1E1C2D03">
        <w:rPr>
          <w:b/>
          <w:bCs/>
        </w:rPr>
        <w:t>1. tabula</w:t>
      </w:r>
      <w:r w:rsidR="219CEC91" w:rsidRPr="1E1C2D03">
        <w:rPr>
          <w:b/>
          <w:bCs/>
        </w:rPr>
        <w:t>.</w:t>
      </w:r>
      <w:r w:rsidRPr="1E1C2D03">
        <w:rPr>
          <w:b/>
          <w:bCs/>
        </w:rPr>
        <w:t xml:space="preserve"> </w:t>
      </w:r>
      <w:r>
        <w:t>Turpmākās rīcības plāns</w:t>
      </w:r>
    </w:p>
    <w:tbl>
      <w:tblPr>
        <w:tblW w:w="8640"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600" w:firstRow="0" w:lastRow="0" w:firstColumn="0" w:lastColumn="0" w:noHBand="1" w:noVBand="1"/>
      </w:tblPr>
      <w:tblGrid>
        <w:gridCol w:w="530"/>
        <w:gridCol w:w="3705"/>
        <w:gridCol w:w="1935"/>
        <w:gridCol w:w="1193"/>
        <w:gridCol w:w="1277"/>
      </w:tblGrid>
      <w:tr w:rsidR="3C327A19" w14:paraId="7D0C9F67" w14:textId="77777777" w:rsidTr="372BCE71">
        <w:trPr>
          <w:trHeight w:val="645"/>
        </w:trPr>
        <w:tc>
          <w:tcPr>
            <w:tcW w:w="5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7030A0"/>
            <w:tcMar>
              <w:top w:w="8" w:type="dxa"/>
              <w:left w:w="8" w:type="dxa"/>
              <w:right w:w="8" w:type="dxa"/>
            </w:tcMar>
            <w:vAlign w:val="bottom"/>
          </w:tcPr>
          <w:p w14:paraId="5C06FF50" w14:textId="5AEFAA01" w:rsidR="3C327A19" w:rsidRDefault="06D7271A" w:rsidP="7386B21A">
            <w:pPr>
              <w:spacing w:after="0"/>
              <w:rPr>
                <w:rFonts w:eastAsiaTheme="minorEastAsia" w:cstheme="minorBidi"/>
                <w:b/>
                <w:bCs/>
                <w:color w:val="FFFFFF" w:themeColor="background1"/>
              </w:rPr>
            </w:pPr>
            <w:r w:rsidRPr="7386B21A">
              <w:rPr>
                <w:rFonts w:eastAsiaTheme="minorEastAsia" w:cstheme="minorBidi"/>
                <w:b/>
                <w:bCs/>
                <w:color w:val="FFFFFF" w:themeColor="background1"/>
              </w:rPr>
              <w:t>Nr. p.k.</w:t>
            </w:r>
          </w:p>
        </w:tc>
        <w:tc>
          <w:tcPr>
            <w:tcW w:w="37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7030A0"/>
            <w:tcMar>
              <w:top w:w="8" w:type="dxa"/>
              <w:left w:w="8" w:type="dxa"/>
              <w:right w:w="8" w:type="dxa"/>
            </w:tcMar>
            <w:vAlign w:val="center"/>
          </w:tcPr>
          <w:p w14:paraId="11FDCFCA" w14:textId="484C78C3" w:rsidR="3C327A19" w:rsidRDefault="06D7271A" w:rsidP="7386B21A">
            <w:pPr>
              <w:spacing w:after="0"/>
              <w:rPr>
                <w:rFonts w:eastAsiaTheme="minorEastAsia" w:cstheme="minorBidi"/>
                <w:b/>
                <w:bCs/>
                <w:color w:val="FFFFFF" w:themeColor="background1"/>
              </w:rPr>
            </w:pPr>
            <w:r w:rsidRPr="7386B21A">
              <w:rPr>
                <w:rFonts w:eastAsiaTheme="minorEastAsia" w:cstheme="minorBidi"/>
                <w:b/>
                <w:bCs/>
                <w:color w:val="FFFFFF" w:themeColor="background1"/>
              </w:rPr>
              <w:t>Veicamais uzdevums</w:t>
            </w:r>
          </w:p>
        </w:tc>
        <w:tc>
          <w:tcPr>
            <w:tcW w:w="19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7030A0"/>
            <w:tcMar>
              <w:top w:w="8" w:type="dxa"/>
              <w:left w:w="8" w:type="dxa"/>
              <w:right w:w="8" w:type="dxa"/>
            </w:tcMar>
            <w:vAlign w:val="center"/>
          </w:tcPr>
          <w:p w14:paraId="7F634137" w14:textId="66D14E66" w:rsidR="3C327A19" w:rsidRDefault="06D7271A" w:rsidP="7386B21A">
            <w:pPr>
              <w:spacing w:after="0"/>
              <w:rPr>
                <w:rFonts w:eastAsiaTheme="minorEastAsia" w:cstheme="minorBidi"/>
                <w:b/>
                <w:bCs/>
                <w:color w:val="FFFFFF" w:themeColor="background1"/>
              </w:rPr>
            </w:pPr>
            <w:r w:rsidRPr="7386B21A">
              <w:rPr>
                <w:rFonts w:eastAsiaTheme="minorEastAsia" w:cstheme="minorBidi"/>
                <w:b/>
                <w:bCs/>
                <w:color w:val="FFFFFF" w:themeColor="background1"/>
              </w:rPr>
              <w:t>Laika grafiks</w:t>
            </w:r>
          </w:p>
        </w:tc>
        <w:tc>
          <w:tcPr>
            <w:tcW w:w="11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7030A0"/>
            <w:tcMar>
              <w:top w:w="8" w:type="dxa"/>
              <w:left w:w="8" w:type="dxa"/>
              <w:right w:w="8" w:type="dxa"/>
            </w:tcMar>
            <w:vAlign w:val="center"/>
          </w:tcPr>
          <w:p w14:paraId="26EDF329" w14:textId="784C9118" w:rsidR="3C327A19" w:rsidRDefault="06D7271A" w:rsidP="7386B21A">
            <w:pPr>
              <w:spacing w:after="0"/>
              <w:rPr>
                <w:rFonts w:eastAsiaTheme="minorEastAsia" w:cstheme="minorBidi"/>
                <w:b/>
                <w:bCs/>
                <w:color w:val="FFFFFF" w:themeColor="background1"/>
              </w:rPr>
            </w:pPr>
            <w:r w:rsidRPr="7386B21A">
              <w:rPr>
                <w:rFonts w:eastAsiaTheme="minorEastAsia" w:cstheme="minorBidi"/>
                <w:b/>
                <w:bCs/>
                <w:color w:val="FFFFFF" w:themeColor="background1"/>
              </w:rPr>
              <w:t>Atbildīgā institūcija</w:t>
            </w:r>
          </w:p>
        </w:tc>
        <w:tc>
          <w:tcPr>
            <w:tcW w:w="127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7030A0"/>
            <w:tcMar>
              <w:top w:w="8" w:type="dxa"/>
              <w:left w:w="8" w:type="dxa"/>
              <w:right w:w="8" w:type="dxa"/>
            </w:tcMar>
            <w:vAlign w:val="center"/>
          </w:tcPr>
          <w:p w14:paraId="2FB8D952" w14:textId="3CB7A028" w:rsidR="3C327A19" w:rsidRDefault="06D7271A" w:rsidP="7386B21A">
            <w:pPr>
              <w:spacing w:after="0"/>
              <w:rPr>
                <w:rFonts w:eastAsiaTheme="minorEastAsia" w:cstheme="minorBidi"/>
                <w:b/>
                <w:bCs/>
                <w:color w:val="FFFFFF" w:themeColor="background1"/>
              </w:rPr>
            </w:pPr>
            <w:r w:rsidRPr="7386B21A">
              <w:rPr>
                <w:rFonts w:eastAsiaTheme="minorEastAsia" w:cstheme="minorBidi"/>
                <w:b/>
                <w:bCs/>
                <w:color w:val="FFFFFF" w:themeColor="background1"/>
              </w:rPr>
              <w:t>Līdzatbildīgā institūcija</w:t>
            </w:r>
          </w:p>
        </w:tc>
      </w:tr>
      <w:tr w:rsidR="3C327A19" w14:paraId="62FF09B0" w14:textId="77777777" w:rsidTr="372BCE71">
        <w:trPr>
          <w:trHeight w:val="1275"/>
        </w:trPr>
        <w:tc>
          <w:tcPr>
            <w:tcW w:w="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2E58C602" w14:textId="7D8F01A3" w:rsidR="3C327A19" w:rsidRDefault="06D7271A" w:rsidP="7386B21A">
            <w:pPr>
              <w:spacing w:after="0"/>
              <w:jc w:val="center"/>
              <w:rPr>
                <w:rFonts w:eastAsiaTheme="minorEastAsia" w:cstheme="minorBidi"/>
              </w:rPr>
            </w:pPr>
            <w:r w:rsidRPr="7386B21A">
              <w:rPr>
                <w:rFonts w:eastAsiaTheme="minorEastAsia" w:cstheme="minorBidi"/>
              </w:rPr>
              <w:t>1</w:t>
            </w:r>
          </w:p>
        </w:tc>
        <w:tc>
          <w:tcPr>
            <w:tcW w:w="37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337208D9" w14:textId="04DAD3B8" w:rsidR="3C327A19" w:rsidRPr="00BB2E7A" w:rsidRDefault="06D7271A" w:rsidP="7386B21A">
            <w:pPr>
              <w:spacing w:after="0"/>
              <w:rPr>
                <w:rFonts w:eastAsiaTheme="minorEastAsia" w:cstheme="minorBidi"/>
              </w:rPr>
            </w:pPr>
            <w:r w:rsidRPr="00BB2E7A">
              <w:rPr>
                <w:rFonts w:eastAsiaTheme="minorEastAsia" w:cstheme="minorBidi"/>
              </w:rPr>
              <w:t>Eiropas Savienības fondu 2021.–2027. perioda 4.2.2.6. pasākuma “Cikliskas institucionālās akreditācijas ieviešana augstākajā izglītībā” Ministru kabineta noteikumu projekta saskaņošanas uzsākšana Tiesību aktu portālā.</w:t>
            </w:r>
          </w:p>
        </w:tc>
        <w:tc>
          <w:tcPr>
            <w:tcW w:w="19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334AA9E9" w14:textId="5E1399D0" w:rsidR="3C327A19" w:rsidRPr="00BB2E7A" w:rsidRDefault="06D7271A" w:rsidP="7386B21A">
            <w:pPr>
              <w:spacing w:after="0"/>
              <w:rPr>
                <w:rFonts w:eastAsiaTheme="minorEastAsia" w:cstheme="minorBidi"/>
              </w:rPr>
            </w:pPr>
            <w:r w:rsidRPr="00BB2E7A">
              <w:rPr>
                <w:rFonts w:eastAsiaTheme="minorEastAsia" w:cstheme="minorBidi"/>
              </w:rPr>
              <w:t xml:space="preserve">Līdz 2024. gada </w:t>
            </w:r>
            <w:r w:rsidR="00DD320F" w:rsidRPr="00BB2E7A">
              <w:rPr>
                <w:rFonts w:eastAsiaTheme="minorEastAsia" w:cstheme="minorBidi"/>
              </w:rPr>
              <w:t>31. maijam</w:t>
            </w:r>
          </w:p>
        </w:tc>
        <w:tc>
          <w:tcPr>
            <w:tcW w:w="11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338561E5" w14:textId="4D2D1DB0" w:rsidR="3C327A19" w:rsidRDefault="06D7271A" w:rsidP="7386B21A">
            <w:pPr>
              <w:spacing w:after="0"/>
              <w:rPr>
                <w:rFonts w:eastAsiaTheme="minorEastAsia" w:cstheme="minorBidi"/>
              </w:rPr>
            </w:pPr>
            <w:r w:rsidRPr="7386B21A">
              <w:rPr>
                <w:rFonts w:eastAsiaTheme="minorEastAsia" w:cstheme="minorBidi"/>
              </w:rPr>
              <w:t>Izglītības un zinātnes ministrija</w:t>
            </w:r>
          </w:p>
        </w:tc>
        <w:tc>
          <w:tcPr>
            <w:tcW w:w="127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26D497B7" w14:textId="7BCC8B52" w:rsidR="3C327A19" w:rsidRDefault="06D7271A" w:rsidP="7386B21A">
            <w:pPr>
              <w:spacing w:after="0"/>
              <w:rPr>
                <w:rFonts w:eastAsiaTheme="minorEastAsia" w:cstheme="minorBidi"/>
              </w:rPr>
            </w:pPr>
            <w:r w:rsidRPr="7386B21A">
              <w:rPr>
                <w:rFonts w:eastAsiaTheme="minorEastAsia" w:cstheme="minorBidi"/>
              </w:rPr>
              <w:t xml:space="preserve"> </w:t>
            </w:r>
          </w:p>
        </w:tc>
      </w:tr>
      <w:tr w:rsidR="3C327A19" w14:paraId="2D0BC666" w14:textId="77777777" w:rsidTr="372BCE71">
        <w:trPr>
          <w:trHeight w:val="1275"/>
        </w:trPr>
        <w:tc>
          <w:tcPr>
            <w:tcW w:w="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0EB23F8E" w14:textId="42228B08" w:rsidR="3C327A19" w:rsidRDefault="06D7271A" w:rsidP="7386B21A">
            <w:pPr>
              <w:spacing w:after="0"/>
              <w:jc w:val="center"/>
              <w:rPr>
                <w:rFonts w:eastAsiaTheme="minorEastAsia" w:cstheme="minorBidi"/>
              </w:rPr>
            </w:pPr>
            <w:r w:rsidRPr="7386B21A">
              <w:rPr>
                <w:rFonts w:eastAsiaTheme="minorEastAsia" w:cstheme="minorBidi"/>
              </w:rPr>
              <w:t>2</w:t>
            </w:r>
          </w:p>
        </w:tc>
        <w:tc>
          <w:tcPr>
            <w:tcW w:w="37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3F658D0E" w14:textId="7D1C0888" w:rsidR="3C327A19" w:rsidRDefault="06D7271A" w:rsidP="7386B21A">
            <w:pPr>
              <w:spacing w:after="0"/>
              <w:rPr>
                <w:rFonts w:eastAsiaTheme="minorEastAsia" w:cstheme="minorBidi"/>
              </w:rPr>
            </w:pPr>
            <w:r w:rsidRPr="7386B21A">
              <w:rPr>
                <w:rFonts w:eastAsiaTheme="minorEastAsia" w:cstheme="minorBidi"/>
              </w:rPr>
              <w:t>Eiropas Savienības fondu 2021.–2027. perioda 4.2.2.6. pasākuma “Cikliskas institucionālās akreditācijas ieviešana augstākajā izglītībā” Ministru kabineta noteikumu projekta iesniegšana  apstiprināšanai.</w:t>
            </w:r>
          </w:p>
        </w:tc>
        <w:tc>
          <w:tcPr>
            <w:tcW w:w="19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33890D04" w14:textId="51FD41EC" w:rsidR="3C327A19" w:rsidRDefault="06D7271A" w:rsidP="7386B21A">
            <w:pPr>
              <w:spacing w:after="0"/>
              <w:rPr>
                <w:rFonts w:eastAsiaTheme="minorEastAsia" w:cstheme="minorBidi"/>
              </w:rPr>
            </w:pPr>
            <w:r w:rsidRPr="00BB2E7A">
              <w:rPr>
                <w:rFonts w:eastAsiaTheme="minorEastAsia" w:cstheme="minorBidi"/>
              </w:rPr>
              <w:t xml:space="preserve">Līdz 2024. gada </w:t>
            </w:r>
            <w:r w:rsidR="00DD320F" w:rsidRPr="00BB2E7A">
              <w:rPr>
                <w:rFonts w:eastAsiaTheme="minorEastAsia" w:cstheme="minorBidi"/>
              </w:rPr>
              <w:t>30.  novembrim</w:t>
            </w:r>
          </w:p>
        </w:tc>
        <w:tc>
          <w:tcPr>
            <w:tcW w:w="11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5E7AE3BB" w14:textId="7EA32CB1" w:rsidR="3C327A19" w:rsidRDefault="06D7271A" w:rsidP="7386B21A">
            <w:pPr>
              <w:spacing w:after="0"/>
              <w:rPr>
                <w:rFonts w:eastAsiaTheme="minorEastAsia" w:cstheme="minorBidi"/>
              </w:rPr>
            </w:pPr>
            <w:r w:rsidRPr="7386B21A">
              <w:rPr>
                <w:rFonts w:eastAsiaTheme="minorEastAsia" w:cstheme="minorBidi"/>
              </w:rPr>
              <w:t>Izglītības un zinātnes ministrija</w:t>
            </w:r>
          </w:p>
        </w:tc>
        <w:tc>
          <w:tcPr>
            <w:tcW w:w="127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27B0EEEA" w14:textId="3385DE6C" w:rsidR="3C327A19" w:rsidRDefault="06D7271A" w:rsidP="7386B21A">
            <w:pPr>
              <w:spacing w:after="0"/>
              <w:rPr>
                <w:rFonts w:eastAsiaTheme="minorEastAsia" w:cstheme="minorBidi"/>
              </w:rPr>
            </w:pPr>
            <w:r w:rsidRPr="7386B21A">
              <w:rPr>
                <w:rFonts w:eastAsiaTheme="minorEastAsia" w:cstheme="minorBidi"/>
              </w:rPr>
              <w:t xml:space="preserve"> </w:t>
            </w:r>
          </w:p>
        </w:tc>
      </w:tr>
      <w:tr w:rsidR="3C327A19" w14:paraId="41329D1E" w14:textId="77777777" w:rsidTr="372BCE71">
        <w:trPr>
          <w:trHeight w:val="960"/>
        </w:trPr>
        <w:tc>
          <w:tcPr>
            <w:tcW w:w="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4799CB63" w14:textId="0258FB94" w:rsidR="3C327A19" w:rsidRDefault="06D7271A" w:rsidP="7386B21A">
            <w:pPr>
              <w:spacing w:after="0"/>
              <w:jc w:val="center"/>
              <w:rPr>
                <w:rFonts w:eastAsiaTheme="minorEastAsia" w:cstheme="minorBidi"/>
              </w:rPr>
            </w:pPr>
            <w:r w:rsidRPr="7386B21A">
              <w:rPr>
                <w:rFonts w:eastAsiaTheme="minorEastAsia" w:cstheme="minorBidi"/>
              </w:rPr>
              <w:t>3</w:t>
            </w:r>
          </w:p>
        </w:tc>
        <w:tc>
          <w:tcPr>
            <w:tcW w:w="37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5D714002" w14:textId="21743EFC" w:rsidR="3C327A19" w:rsidRDefault="06D7271A" w:rsidP="7386B21A">
            <w:pPr>
              <w:spacing w:after="0"/>
              <w:rPr>
                <w:rFonts w:eastAsiaTheme="minorEastAsia" w:cstheme="minorBidi"/>
              </w:rPr>
            </w:pPr>
            <w:r w:rsidRPr="7386B21A">
              <w:rPr>
                <w:rFonts w:eastAsiaTheme="minorEastAsia" w:cstheme="minorBidi"/>
              </w:rPr>
              <w:t>Eiropas Savienības fondu 2021.–2027. perioda 4.2.2.6. pasākuma  “Cikliskas institucionālās akreditācijas ieviešana augstākajā izglītībā” projekta apstiprināšana.</w:t>
            </w:r>
          </w:p>
        </w:tc>
        <w:tc>
          <w:tcPr>
            <w:tcW w:w="19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51DE6093" w14:textId="0E3F46EB" w:rsidR="3C327A19" w:rsidRDefault="06D7271A" w:rsidP="7386B21A">
            <w:pPr>
              <w:spacing w:after="0"/>
              <w:rPr>
                <w:rFonts w:eastAsiaTheme="minorEastAsia" w:cstheme="minorBidi"/>
              </w:rPr>
            </w:pPr>
            <w:r w:rsidRPr="7386B21A">
              <w:rPr>
                <w:rFonts w:eastAsiaTheme="minorEastAsia" w:cstheme="minorBidi"/>
              </w:rPr>
              <w:t xml:space="preserve">Līdz </w:t>
            </w:r>
            <w:r w:rsidRPr="00BB2E7A">
              <w:rPr>
                <w:rFonts w:eastAsiaTheme="minorEastAsia" w:cstheme="minorBidi"/>
              </w:rPr>
              <w:t>202</w:t>
            </w:r>
            <w:r w:rsidR="00DD320F" w:rsidRPr="00BB2E7A">
              <w:rPr>
                <w:rFonts w:eastAsiaTheme="minorEastAsia" w:cstheme="minorBidi"/>
              </w:rPr>
              <w:t>5</w:t>
            </w:r>
            <w:r w:rsidRPr="00BB2E7A">
              <w:rPr>
                <w:rFonts w:eastAsiaTheme="minorEastAsia" w:cstheme="minorBidi"/>
              </w:rPr>
              <w:t xml:space="preserve">. gada </w:t>
            </w:r>
            <w:r w:rsidR="00DD320F" w:rsidRPr="00BB2E7A">
              <w:rPr>
                <w:rFonts w:eastAsiaTheme="minorEastAsia" w:cstheme="minorBidi"/>
              </w:rPr>
              <w:t>30. aprīlim</w:t>
            </w:r>
          </w:p>
        </w:tc>
        <w:tc>
          <w:tcPr>
            <w:tcW w:w="11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2600F684" w14:textId="165BD899" w:rsidR="3C327A19" w:rsidRDefault="06D7271A" w:rsidP="7386B21A">
            <w:pPr>
              <w:spacing w:after="0"/>
              <w:rPr>
                <w:rFonts w:eastAsiaTheme="minorEastAsia" w:cstheme="minorBidi"/>
              </w:rPr>
            </w:pPr>
            <w:r w:rsidRPr="7386B21A">
              <w:rPr>
                <w:rFonts w:eastAsiaTheme="minorEastAsia" w:cstheme="minorBidi"/>
              </w:rPr>
              <w:t>Izglītības un zinātnes ministrija</w:t>
            </w:r>
          </w:p>
        </w:tc>
        <w:tc>
          <w:tcPr>
            <w:tcW w:w="127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0709E038" w14:textId="23F2253F" w:rsidR="3C327A19" w:rsidRDefault="06D7271A" w:rsidP="7386B21A">
            <w:pPr>
              <w:spacing w:after="0"/>
              <w:rPr>
                <w:rFonts w:eastAsiaTheme="minorEastAsia" w:cstheme="minorBidi"/>
              </w:rPr>
            </w:pPr>
            <w:r w:rsidRPr="7386B21A">
              <w:rPr>
                <w:rFonts w:eastAsiaTheme="minorEastAsia" w:cstheme="minorBidi"/>
              </w:rPr>
              <w:t xml:space="preserve"> </w:t>
            </w:r>
          </w:p>
        </w:tc>
      </w:tr>
      <w:tr w:rsidR="3C327A19" w14:paraId="2275099D" w14:textId="77777777" w:rsidTr="372BCE71">
        <w:trPr>
          <w:trHeight w:val="630"/>
        </w:trPr>
        <w:tc>
          <w:tcPr>
            <w:tcW w:w="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45507CB4" w14:textId="6443C3D0" w:rsidR="3C327A19" w:rsidRDefault="0391B197" w:rsidP="7386B21A">
            <w:pPr>
              <w:spacing w:after="0"/>
              <w:jc w:val="center"/>
              <w:rPr>
                <w:rFonts w:eastAsiaTheme="minorEastAsia" w:cstheme="minorBidi"/>
              </w:rPr>
            </w:pPr>
            <w:r w:rsidRPr="1E1C2D03">
              <w:rPr>
                <w:rFonts w:eastAsiaTheme="minorEastAsia" w:cstheme="minorBidi"/>
              </w:rPr>
              <w:t>4</w:t>
            </w:r>
          </w:p>
        </w:tc>
        <w:tc>
          <w:tcPr>
            <w:tcW w:w="37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6BB47D4F" w14:textId="58C181C1" w:rsidR="3C327A19" w:rsidRDefault="0391B197" w:rsidP="7386B21A">
            <w:pPr>
              <w:spacing w:after="0"/>
              <w:rPr>
                <w:rFonts w:eastAsiaTheme="minorEastAsia" w:cstheme="minorBidi"/>
              </w:rPr>
            </w:pPr>
            <w:r w:rsidRPr="1E1C2D03">
              <w:rPr>
                <w:rFonts w:eastAsiaTheme="minorEastAsia" w:cstheme="minorBidi"/>
              </w:rPr>
              <w:t>Indikatīvi Saeima pieņem grozījumus Augstskolu likumā.</w:t>
            </w:r>
          </w:p>
        </w:tc>
        <w:tc>
          <w:tcPr>
            <w:tcW w:w="19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4CAD4A85" w14:textId="6452E595" w:rsidR="00A0531D" w:rsidRDefault="5F7DA34C" w:rsidP="7386B21A">
            <w:pPr>
              <w:spacing w:after="0"/>
              <w:rPr>
                <w:rFonts w:eastAsiaTheme="minorEastAsia" w:cstheme="minorBidi"/>
              </w:rPr>
            </w:pPr>
            <w:r w:rsidRPr="1E1C2D03">
              <w:rPr>
                <w:rFonts w:eastAsiaTheme="minorEastAsia" w:cstheme="minorBidi"/>
              </w:rPr>
              <w:t>Līdz 2025. gada</w:t>
            </w:r>
            <w:r w:rsidR="00BB2E7A">
              <w:rPr>
                <w:rFonts w:eastAsiaTheme="minorEastAsia" w:cstheme="minorBidi"/>
              </w:rPr>
              <w:t xml:space="preserve"> 30. jūnijam</w:t>
            </w:r>
          </w:p>
        </w:tc>
        <w:tc>
          <w:tcPr>
            <w:tcW w:w="11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3DD6206A" w14:textId="6E588ED8" w:rsidR="3C327A19" w:rsidRDefault="06D7271A" w:rsidP="7386B21A">
            <w:pPr>
              <w:spacing w:after="0"/>
              <w:rPr>
                <w:rFonts w:eastAsiaTheme="minorEastAsia" w:cstheme="minorBidi"/>
              </w:rPr>
            </w:pPr>
            <w:r w:rsidRPr="7386B21A">
              <w:rPr>
                <w:rFonts w:eastAsiaTheme="minorEastAsia" w:cstheme="minorBidi"/>
              </w:rPr>
              <w:t xml:space="preserve"> </w:t>
            </w:r>
          </w:p>
        </w:tc>
        <w:tc>
          <w:tcPr>
            <w:tcW w:w="127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4808DE4F" w14:textId="3C02EF4B" w:rsidR="3C327A19" w:rsidRDefault="06D7271A" w:rsidP="7386B21A">
            <w:pPr>
              <w:spacing w:after="0"/>
              <w:rPr>
                <w:rFonts w:eastAsiaTheme="minorEastAsia" w:cstheme="minorBidi"/>
              </w:rPr>
            </w:pPr>
            <w:r w:rsidRPr="7386B21A">
              <w:rPr>
                <w:rFonts w:eastAsiaTheme="minorEastAsia" w:cstheme="minorBidi"/>
              </w:rPr>
              <w:t xml:space="preserve"> </w:t>
            </w:r>
          </w:p>
        </w:tc>
      </w:tr>
      <w:tr w:rsidR="3C327A19" w14:paraId="4C171F5F" w14:textId="77777777" w:rsidTr="372BCE71">
        <w:trPr>
          <w:trHeight w:val="720"/>
        </w:trPr>
        <w:tc>
          <w:tcPr>
            <w:tcW w:w="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78C5A1C9" w14:textId="08AE1773" w:rsidR="3C327A19" w:rsidRDefault="06D7271A" w:rsidP="7386B21A">
            <w:pPr>
              <w:spacing w:after="0"/>
              <w:jc w:val="center"/>
              <w:rPr>
                <w:rFonts w:eastAsiaTheme="minorEastAsia" w:cstheme="minorBidi"/>
              </w:rPr>
            </w:pPr>
            <w:r w:rsidRPr="7386B21A">
              <w:rPr>
                <w:rFonts w:eastAsiaTheme="minorEastAsia" w:cstheme="minorBidi"/>
              </w:rPr>
              <w:t>5</w:t>
            </w:r>
          </w:p>
        </w:tc>
        <w:tc>
          <w:tcPr>
            <w:tcW w:w="37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441C4947" w14:textId="48D15A1C" w:rsidR="3C327A19" w:rsidRDefault="06D7271A" w:rsidP="7386B21A">
            <w:pPr>
              <w:spacing w:after="0"/>
              <w:rPr>
                <w:rFonts w:eastAsiaTheme="minorEastAsia" w:cstheme="minorBidi"/>
              </w:rPr>
            </w:pPr>
            <w:r w:rsidRPr="7386B21A">
              <w:rPr>
                <w:rFonts w:eastAsiaTheme="minorEastAsia" w:cstheme="minorBidi"/>
              </w:rPr>
              <w:t>Ministru kabineta noteikumu projekta par ciklisku institucionālo augstskolu akreditāciju iesniegšana Ministru kabinetā.</w:t>
            </w:r>
          </w:p>
        </w:tc>
        <w:tc>
          <w:tcPr>
            <w:tcW w:w="19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3C18E295" w14:textId="7356168C" w:rsidR="00A0531D" w:rsidRDefault="43F20C29" w:rsidP="7386B21A">
            <w:pPr>
              <w:spacing w:after="0"/>
              <w:rPr>
                <w:rFonts w:eastAsiaTheme="minorEastAsia" w:cstheme="minorBidi"/>
              </w:rPr>
            </w:pPr>
            <w:r w:rsidRPr="1E1C2D03">
              <w:rPr>
                <w:rFonts w:eastAsiaTheme="minorEastAsia" w:cstheme="minorBidi"/>
              </w:rPr>
              <w:t xml:space="preserve">Līdz 2025. gada </w:t>
            </w:r>
            <w:r w:rsidR="00BB2E7A">
              <w:rPr>
                <w:rFonts w:eastAsiaTheme="minorEastAsia" w:cstheme="minorBidi"/>
              </w:rPr>
              <w:t>30. septembrim</w:t>
            </w:r>
          </w:p>
        </w:tc>
        <w:tc>
          <w:tcPr>
            <w:tcW w:w="11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2D600804" w14:textId="485A3449" w:rsidR="3C327A19" w:rsidRDefault="06D7271A" w:rsidP="7386B21A">
            <w:pPr>
              <w:spacing w:after="0"/>
              <w:rPr>
                <w:rFonts w:eastAsiaTheme="minorEastAsia" w:cstheme="minorBidi"/>
              </w:rPr>
            </w:pPr>
            <w:r w:rsidRPr="7386B21A">
              <w:rPr>
                <w:rFonts w:eastAsiaTheme="minorEastAsia" w:cstheme="minorBidi"/>
              </w:rPr>
              <w:t>Izglītības un zinātnes ministrija</w:t>
            </w:r>
          </w:p>
        </w:tc>
        <w:tc>
          <w:tcPr>
            <w:tcW w:w="127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42F660DE" w14:textId="33F7D3B5" w:rsidR="3C327A19" w:rsidRDefault="06D7271A" w:rsidP="7386B21A">
            <w:pPr>
              <w:spacing w:after="0"/>
              <w:rPr>
                <w:rFonts w:eastAsiaTheme="minorEastAsia" w:cstheme="minorBidi"/>
              </w:rPr>
            </w:pPr>
            <w:r w:rsidRPr="7386B21A">
              <w:rPr>
                <w:rFonts w:eastAsiaTheme="minorEastAsia" w:cstheme="minorBidi"/>
              </w:rPr>
              <w:t>Akadēmiskās informācijas centrs</w:t>
            </w:r>
          </w:p>
        </w:tc>
      </w:tr>
      <w:tr w:rsidR="3C327A19" w14:paraId="207D249C" w14:textId="77777777" w:rsidTr="372BCE71">
        <w:trPr>
          <w:trHeight w:val="960"/>
        </w:trPr>
        <w:tc>
          <w:tcPr>
            <w:tcW w:w="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533EA6D3" w14:textId="05FE9142" w:rsidR="3C327A19" w:rsidRDefault="06D7271A" w:rsidP="7386B21A">
            <w:pPr>
              <w:spacing w:after="0"/>
              <w:jc w:val="center"/>
              <w:rPr>
                <w:rFonts w:eastAsiaTheme="minorEastAsia" w:cstheme="minorBidi"/>
              </w:rPr>
            </w:pPr>
            <w:r w:rsidRPr="7386B21A">
              <w:rPr>
                <w:rFonts w:eastAsiaTheme="minorEastAsia" w:cstheme="minorBidi"/>
              </w:rPr>
              <w:t>6</w:t>
            </w:r>
          </w:p>
        </w:tc>
        <w:tc>
          <w:tcPr>
            <w:tcW w:w="37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34E32D53" w14:textId="5985FD11" w:rsidR="3C327A19" w:rsidRDefault="06D7271A" w:rsidP="7386B21A">
            <w:pPr>
              <w:spacing w:after="0"/>
              <w:rPr>
                <w:rFonts w:eastAsiaTheme="minorEastAsia" w:cstheme="minorBidi"/>
              </w:rPr>
            </w:pPr>
            <w:r w:rsidRPr="7386B21A">
              <w:rPr>
                <w:rFonts w:eastAsiaTheme="minorEastAsia" w:cstheme="minorBidi"/>
              </w:rPr>
              <w:t xml:space="preserve">Augstākās izglītības kvalitātes aģentūras Vadlīniju un Metodikas cikliskai institucionālajai akreditācijai </w:t>
            </w:r>
            <w:r w:rsidRPr="7386B21A">
              <w:rPr>
                <w:rFonts w:eastAsiaTheme="minorEastAsia" w:cstheme="minorBidi"/>
              </w:rPr>
              <w:lastRenderedPageBreak/>
              <w:t>izstrādāšana (paredzēts 4.2.2.6. pasākuma ietvaros).</w:t>
            </w:r>
          </w:p>
        </w:tc>
        <w:tc>
          <w:tcPr>
            <w:tcW w:w="19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2C25DC8C" w14:textId="3BB56B96" w:rsidR="3C327A19" w:rsidRDefault="03C98795" w:rsidP="7386B21A">
            <w:pPr>
              <w:spacing w:after="0"/>
              <w:rPr>
                <w:rFonts w:eastAsiaTheme="minorEastAsia" w:cstheme="minorBidi"/>
              </w:rPr>
            </w:pPr>
            <w:r w:rsidRPr="00BB2E7A">
              <w:rPr>
                <w:rFonts w:eastAsiaTheme="minorEastAsia" w:cstheme="minorBidi"/>
              </w:rPr>
              <w:lastRenderedPageBreak/>
              <w:t xml:space="preserve">Līdz 2025. gada </w:t>
            </w:r>
            <w:r w:rsidR="00DD320F" w:rsidRPr="00BB2E7A">
              <w:rPr>
                <w:rFonts w:eastAsiaTheme="minorEastAsia" w:cstheme="minorBidi"/>
              </w:rPr>
              <w:t>31. decembrim</w:t>
            </w:r>
          </w:p>
        </w:tc>
        <w:tc>
          <w:tcPr>
            <w:tcW w:w="11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2CE53DBB" w14:textId="7013AF82" w:rsidR="3C327A19" w:rsidRDefault="06D7271A" w:rsidP="7386B21A">
            <w:pPr>
              <w:spacing w:after="0"/>
              <w:rPr>
                <w:rFonts w:eastAsiaTheme="minorEastAsia" w:cstheme="minorBidi"/>
              </w:rPr>
            </w:pPr>
            <w:r w:rsidRPr="7386B21A">
              <w:rPr>
                <w:rFonts w:eastAsiaTheme="minorEastAsia" w:cstheme="minorBidi"/>
              </w:rPr>
              <w:t>Augstākās izglītības kvalitātes aģentūra</w:t>
            </w:r>
          </w:p>
        </w:tc>
        <w:tc>
          <w:tcPr>
            <w:tcW w:w="127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1143E9C0" w14:textId="55F60A23" w:rsidR="3C327A19" w:rsidRDefault="06D7271A" w:rsidP="7386B21A">
            <w:pPr>
              <w:spacing w:after="0"/>
              <w:rPr>
                <w:rFonts w:eastAsiaTheme="minorEastAsia" w:cstheme="minorBidi"/>
              </w:rPr>
            </w:pPr>
            <w:r w:rsidRPr="7386B21A">
              <w:rPr>
                <w:rFonts w:eastAsiaTheme="minorEastAsia" w:cstheme="minorBidi"/>
              </w:rPr>
              <w:t>Izglītības un zinātnes ministrija</w:t>
            </w:r>
          </w:p>
        </w:tc>
      </w:tr>
      <w:tr w:rsidR="3C327A19" w14:paraId="2EC78985" w14:textId="77777777" w:rsidTr="372BCE71">
        <w:trPr>
          <w:trHeight w:val="930"/>
        </w:trPr>
        <w:tc>
          <w:tcPr>
            <w:tcW w:w="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2C0EE190" w14:textId="1D3F1A9F" w:rsidR="3C327A19" w:rsidRDefault="06D7271A" w:rsidP="7386B21A">
            <w:pPr>
              <w:spacing w:after="0"/>
              <w:jc w:val="center"/>
              <w:rPr>
                <w:rFonts w:eastAsiaTheme="minorEastAsia" w:cstheme="minorBidi"/>
              </w:rPr>
            </w:pPr>
            <w:r w:rsidRPr="7386B21A">
              <w:rPr>
                <w:rFonts w:eastAsiaTheme="minorEastAsia" w:cstheme="minorBidi"/>
              </w:rPr>
              <w:t>7</w:t>
            </w:r>
          </w:p>
        </w:tc>
        <w:tc>
          <w:tcPr>
            <w:tcW w:w="37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4F0D9C02" w14:textId="6F477F0B" w:rsidR="3C327A19" w:rsidRDefault="06D7271A" w:rsidP="7386B21A">
            <w:pPr>
              <w:spacing w:after="0"/>
              <w:rPr>
                <w:rFonts w:eastAsiaTheme="minorEastAsia" w:cstheme="minorBidi"/>
              </w:rPr>
            </w:pPr>
            <w:r w:rsidRPr="7386B21A">
              <w:rPr>
                <w:rFonts w:eastAsiaTheme="minorEastAsia" w:cstheme="minorBidi"/>
              </w:rPr>
              <w:t>Zinātnisko institūciju starptautiskais izvērtējums</w:t>
            </w:r>
          </w:p>
        </w:tc>
        <w:tc>
          <w:tcPr>
            <w:tcW w:w="19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3BC7D61F" w14:textId="51C78A89" w:rsidR="3C327A19" w:rsidRDefault="06D7271A" w:rsidP="7386B21A">
            <w:pPr>
              <w:spacing w:after="0"/>
              <w:rPr>
                <w:rFonts w:eastAsiaTheme="minorEastAsia" w:cstheme="minorBidi"/>
              </w:rPr>
            </w:pPr>
            <w:r w:rsidRPr="7386B21A">
              <w:rPr>
                <w:rFonts w:eastAsiaTheme="minorEastAsia" w:cstheme="minorBidi"/>
              </w:rPr>
              <w:t xml:space="preserve">Līdz 2025. gada </w:t>
            </w:r>
            <w:r w:rsidR="00BB2E7A">
              <w:rPr>
                <w:rFonts w:eastAsiaTheme="minorEastAsia" w:cstheme="minorBidi"/>
              </w:rPr>
              <w:t>31. decembrim</w:t>
            </w:r>
          </w:p>
        </w:tc>
        <w:tc>
          <w:tcPr>
            <w:tcW w:w="11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4482C674" w14:textId="0E61D153" w:rsidR="3C327A19" w:rsidRDefault="3C327A19" w:rsidP="7386B21A">
            <w:pPr>
              <w:rPr>
                <w:rFonts w:eastAsiaTheme="minorEastAsia" w:cstheme="minorBidi"/>
              </w:rPr>
            </w:pPr>
          </w:p>
        </w:tc>
        <w:tc>
          <w:tcPr>
            <w:tcW w:w="127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67020041" w14:textId="4A99C31F" w:rsidR="3C327A19" w:rsidRDefault="06D7271A" w:rsidP="7386B21A">
            <w:pPr>
              <w:spacing w:after="0"/>
              <w:rPr>
                <w:rFonts w:eastAsiaTheme="minorEastAsia" w:cstheme="minorBidi"/>
              </w:rPr>
            </w:pPr>
            <w:r w:rsidRPr="7386B21A">
              <w:rPr>
                <w:rFonts w:eastAsiaTheme="minorEastAsia" w:cstheme="minorBidi"/>
              </w:rPr>
              <w:t>Izglītības un zinātnes ministrija</w:t>
            </w:r>
          </w:p>
        </w:tc>
      </w:tr>
      <w:tr w:rsidR="3C327A19" w14:paraId="4270A99A" w14:textId="77777777" w:rsidTr="372BCE71">
        <w:trPr>
          <w:trHeight w:val="930"/>
        </w:trPr>
        <w:tc>
          <w:tcPr>
            <w:tcW w:w="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09803600" w14:textId="73D43B78" w:rsidR="3C327A19" w:rsidRDefault="76E0AF03" w:rsidP="7386B21A">
            <w:pPr>
              <w:spacing w:after="0"/>
              <w:jc w:val="center"/>
              <w:rPr>
                <w:rFonts w:eastAsiaTheme="minorEastAsia" w:cstheme="minorBidi"/>
              </w:rPr>
            </w:pPr>
            <w:r w:rsidRPr="1E1C2D03">
              <w:rPr>
                <w:rFonts w:eastAsiaTheme="minorEastAsia" w:cstheme="minorBidi"/>
              </w:rPr>
              <w:t>8</w:t>
            </w:r>
          </w:p>
        </w:tc>
        <w:tc>
          <w:tcPr>
            <w:tcW w:w="37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04AF7850" w14:textId="3387AAE7" w:rsidR="3C327A19" w:rsidRDefault="17B56056" w:rsidP="372BCE71">
            <w:pPr>
              <w:spacing w:after="0"/>
              <w:rPr>
                <w:rFonts w:eastAsiaTheme="minorEastAsia" w:cstheme="minorBidi"/>
              </w:rPr>
            </w:pPr>
            <w:proofErr w:type="spellStart"/>
            <w:r w:rsidRPr="372BCE71">
              <w:rPr>
                <w:rFonts w:eastAsiaTheme="minorEastAsia" w:cstheme="minorBidi"/>
              </w:rPr>
              <w:t>Pilotakreditācijas</w:t>
            </w:r>
            <w:proofErr w:type="spellEnd"/>
            <w:r w:rsidR="7A815D62" w:rsidRPr="372BCE71">
              <w:rPr>
                <w:rFonts w:eastAsiaTheme="minorEastAsia" w:cstheme="minorBidi"/>
              </w:rPr>
              <w:t xml:space="preserve"> </w:t>
            </w:r>
            <w:r w:rsidR="6DE8C057" w:rsidRPr="372BCE71">
              <w:rPr>
                <w:rFonts w:eastAsiaTheme="minorEastAsia" w:cstheme="minorBidi"/>
              </w:rPr>
              <w:t>trīs</w:t>
            </w:r>
            <w:r w:rsidR="7A815D62" w:rsidRPr="372BCE71">
              <w:rPr>
                <w:rFonts w:eastAsiaTheme="minorEastAsia" w:cstheme="minorBidi"/>
              </w:rPr>
              <w:t xml:space="preserve"> augstskolās un koledžās</w:t>
            </w:r>
          </w:p>
        </w:tc>
        <w:tc>
          <w:tcPr>
            <w:tcW w:w="19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16EF0242" w14:textId="7A5290E9" w:rsidR="3C327A19" w:rsidRDefault="06D7271A" w:rsidP="7386B21A">
            <w:pPr>
              <w:spacing w:after="0"/>
              <w:rPr>
                <w:rFonts w:eastAsiaTheme="minorEastAsia" w:cstheme="minorBidi"/>
              </w:rPr>
            </w:pPr>
            <w:r w:rsidRPr="00BB2E7A">
              <w:rPr>
                <w:rFonts w:eastAsiaTheme="minorEastAsia" w:cstheme="minorBidi"/>
              </w:rPr>
              <w:t>202</w:t>
            </w:r>
            <w:r w:rsidR="00DD320F" w:rsidRPr="00BB2E7A">
              <w:rPr>
                <w:rFonts w:eastAsiaTheme="minorEastAsia" w:cstheme="minorBidi"/>
              </w:rPr>
              <w:t>6</w:t>
            </w:r>
            <w:r w:rsidRPr="00BB2E7A">
              <w:rPr>
                <w:rFonts w:eastAsiaTheme="minorEastAsia" w:cstheme="minorBidi"/>
              </w:rPr>
              <w:t xml:space="preserve">. gada </w:t>
            </w:r>
            <w:r w:rsidR="00DD320F" w:rsidRPr="00BB2E7A">
              <w:rPr>
                <w:rFonts w:eastAsiaTheme="minorEastAsia" w:cstheme="minorBidi"/>
              </w:rPr>
              <w:t>janvāris -</w:t>
            </w:r>
            <w:r w:rsidRPr="00BB2E7A">
              <w:rPr>
                <w:rFonts w:eastAsiaTheme="minorEastAsia" w:cstheme="minorBidi"/>
              </w:rPr>
              <w:t xml:space="preserve"> 2027. gada </w:t>
            </w:r>
            <w:r w:rsidR="00DD320F" w:rsidRPr="00BB2E7A">
              <w:rPr>
                <w:rFonts w:eastAsiaTheme="minorEastAsia" w:cstheme="minorBidi"/>
              </w:rPr>
              <w:t>maijs</w:t>
            </w:r>
          </w:p>
        </w:tc>
        <w:tc>
          <w:tcPr>
            <w:tcW w:w="11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7E60334B" w14:textId="67CB41D3" w:rsidR="3C327A19" w:rsidRDefault="06D7271A" w:rsidP="7386B21A">
            <w:pPr>
              <w:spacing w:after="0"/>
              <w:rPr>
                <w:rFonts w:eastAsiaTheme="minorEastAsia" w:cstheme="minorBidi"/>
              </w:rPr>
            </w:pPr>
            <w:r w:rsidRPr="7386B21A">
              <w:rPr>
                <w:rFonts w:eastAsiaTheme="minorEastAsia" w:cstheme="minorBidi"/>
              </w:rPr>
              <w:t>Augstākās izglītības kvalitātes aģentūra</w:t>
            </w:r>
          </w:p>
        </w:tc>
        <w:tc>
          <w:tcPr>
            <w:tcW w:w="127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21EC48AB" w14:textId="0A8948DB" w:rsidR="3C327A19" w:rsidRDefault="06D7271A" w:rsidP="7386B21A">
            <w:pPr>
              <w:spacing w:after="0"/>
              <w:rPr>
                <w:rFonts w:eastAsiaTheme="minorEastAsia" w:cstheme="minorBidi"/>
              </w:rPr>
            </w:pPr>
            <w:r w:rsidRPr="7386B21A">
              <w:rPr>
                <w:rFonts w:eastAsiaTheme="minorEastAsia" w:cstheme="minorBidi"/>
              </w:rPr>
              <w:t>Izglītības un zinātnes ministrija</w:t>
            </w:r>
          </w:p>
        </w:tc>
      </w:tr>
      <w:tr w:rsidR="3C327A19" w14:paraId="73A7913E" w14:textId="77777777" w:rsidTr="372BCE71">
        <w:trPr>
          <w:trHeight w:val="930"/>
        </w:trPr>
        <w:tc>
          <w:tcPr>
            <w:tcW w:w="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32E7E2D9" w14:textId="368CB61C" w:rsidR="3C327A19" w:rsidRDefault="5B6855B0" w:rsidP="7386B21A">
            <w:pPr>
              <w:spacing w:after="0"/>
              <w:jc w:val="center"/>
              <w:rPr>
                <w:rFonts w:eastAsiaTheme="minorEastAsia" w:cstheme="minorBidi"/>
              </w:rPr>
            </w:pPr>
            <w:r w:rsidRPr="1E1C2D03">
              <w:rPr>
                <w:rFonts w:eastAsiaTheme="minorEastAsia" w:cstheme="minorBidi"/>
              </w:rPr>
              <w:t>9</w:t>
            </w:r>
          </w:p>
        </w:tc>
        <w:tc>
          <w:tcPr>
            <w:tcW w:w="37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7F1D93D3" w14:textId="184938FA" w:rsidR="3C327A19" w:rsidRDefault="0391B197" w:rsidP="7386B21A">
            <w:pPr>
              <w:spacing w:after="0"/>
              <w:rPr>
                <w:rFonts w:eastAsiaTheme="minorEastAsia" w:cstheme="minorBidi"/>
              </w:rPr>
            </w:pPr>
            <w:r w:rsidRPr="1E1C2D03">
              <w:rPr>
                <w:rFonts w:eastAsiaTheme="minorEastAsia" w:cstheme="minorBidi"/>
              </w:rPr>
              <w:t xml:space="preserve">Grozījumi MK noteikumos un AIKA </w:t>
            </w:r>
            <w:r w:rsidR="59270296" w:rsidRPr="1E1C2D03">
              <w:rPr>
                <w:rFonts w:eastAsiaTheme="minorEastAsia" w:cstheme="minorBidi"/>
              </w:rPr>
              <w:t>V</w:t>
            </w:r>
            <w:r w:rsidRPr="1E1C2D03">
              <w:rPr>
                <w:rFonts w:eastAsiaTheme="minorEastAsia" w:cstheme="minorBidi"/>
              </w:rPr>
              <w:t xml:space="preserve">adlīnijās un </w:t>
            </w:r>
            <w:r w:rsidR="512C99DC" w:rsidRPr="1E1C2D03">
              <w:rPr>
                <w:rFonts w:eastAsiaTheme="minorEastAsia" w:cstheme="minorBidi"/>
              </w:rPr>
              <w:t>M</w:t>
            </w:r>
            <w:r w:rsidRPr="1E1C2D03">
              <w:rPr>
                <w:rFonts w:eastAsiaTheme="minorEastAsia" w:cstheme="minorBidi"/>
              </w:rPr>
              <w:t>etodikā, ja nepieciešams</w:t>
            </w:r>
          </w:p>
        </w:tc>
        <w:tc>
          <w:tcPr>
            <w:tcW w:w="19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645DE22B" w14:textId="29B22B9F" w:rsidR="3C327A19" w:rsidRPr="00BB2E7A" w:rsidRDefault="06D7271A" w:rsidP="7386B21A">
            <w:pPr>
              <w:spacing w:after="0"/>
              <w:rPr>
                <w:rFonts w:eastAsiaTheme="minorEastAsia" w:cstheme="minorBidi"/>
              </w:rPr>
            </w:pPr>
            <w:r w:rsidRPr="00BB2E7A">
              <w:rPr>
                <w:rFonts w:eastAsiaTheme="minorEastAsia" w:cstheme="minorBidi"/>
              </w:rPr>
              <w:t xml:space="preserve">2027. gada </w:t>
            </w:r>
            <w:r w:rsidR="00A0531D" w:rsidRPr="00BB2E7A">
              <w:rPr>
                <w:rFonts w:eastAsiaTheme="minorEastAsia" w:cstheme="minorBidi"/>
              </w:rPr>
              <w:t>jūnijs</w:t>
            </w:r>
          </w:p>
        </w:tc>
        <w:tc>
          <w:tcPr>
            <w:tcW w:w="11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61FA72F7" w14:textId="4CA7D869" w:rsidR="3C327A19" w:rsidRDefault="06D7271A" w:rsidP="7386B21A">
            <w:pPr>
              <w:spacing w:after="0"/>
              <w:rPr>
                <w:rFonts w:eastAsiaTheme="minorEastAsia" w:cstheme="minorBidi"/>
              </w:rPr>
            </w:pPr>
            <w:r w:rsidRPr="7386B21A">
              <w:rPr>
                <w:rFonts w:eastAsiaTheme="minorEastAsia" w:cstheme="minorBidi"/>
              </w:rPr>
              <w:t>Izglītības un zinātnes ministrija</w:t>
            </w:r>
          </w:p>
        </w:tc>
        <w:tc>
          <w:tcPr>
            <w:tcW w:w="127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2BD51E8E" w14:textId="409376F5" w:rsidR="3C327A19" w:rsidRDefault="06D7271A" w:rsidP="7386B21A">
            <w:pPr>
              <w:spacing w:after="0"/>
              <w:rPr>
                <w:rFonts w:eastAsiaTheme="minorEastAsia" w:cstheme="minorBidi"/>
              </w:rPr>
            </w:pPr>
            <w:r w:rsidRPr="7386B21A">
              <w:rPr>
                <w:rFonts w:eastAsiaTheme="minorEastAsia" w:cstheme="minorBidi"/>
              </w:rPr>
              <w:t>Akadēmiskās informācijas centrs</w:t>
            </w:r>
          </w:p>
        </w:tc>
      </w:tr>
      <w:tr w:rsidR="3C327A19" w14:paraId="4C3D82FC" w14:textId="77777777" w:rsidTr="372BCE71">
        <w:trPr>
          <w:trHeight w:val="645"/>
        </w:trPr>
        <w:tc>
          <w:tcPr>
            <w:tcW w:w="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3B7A2262" w14:textId="7FBCF5A7" w:rsidR="3C327A19" w:rsidRDefault="60195F59" w:rsidP="7386B21A">
            <w:pPr>
              <w:spacing w:after="0"/>
              <w:jc w:val="center"/>
              <w:rPr>
                <w:rFonts w:eastAsiaTheme="minorEastAsia" w:cstheme="minorBidi"/>
              </w:rPr>
            </w:pPr>
            <w:r w:rsidRPr="1E1C2D03">
              <w:rPr>
                <w:rFonts w:eastAsiaTheme="minorEastAsia" w:cstheme="minorBidi"/>
              </w:rPr>
              <w:t>10</w:t>
            </w:r>
          </w:p>
        </w:tc>
        <w:tc>
          <w:tcPr>
            <w:tcW w:w="37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44672555" w14:textId="0F7510D6" w:rsidR="3C327A19" w:rsidRDefault="6E6DA78D" w:rsidP="1E1C2D03">
            <w:pPr>
              <w:spacing w:after="0"/>
              <w:rPr>
                <w:rFonts w:eastAsiaTheme="minorEastAsia" w:cstheme="minorBidi"/>
              </w:rPr>
            </w:pPr>
            <w:r w:rsidRPr="1E1C2D03">
              <w:rPr>
                <w:rFonts w:eastAsiaTheme="minorEastAsia" w:cstheme="minorBidi"/>
              </w:rPr>
              <w:t>Koledžu c</w:t>
            </w:r>
            <w:r w:rsidR="0391B197" w:rsidRPr="1E1C2D03">
              <w:rPr>
                <w:rFonts w:eastAsiaTheme="minorEastAsia" w:cstheme="minorBidi"/>
              </w:rPr>
              <w:t>ikliskas  akreditācijas uzsākšana</w:t>
            </w:r>
          </w:p>
        </w:tc>
        <w:tc>
          <w:tcPr>
            <w:tcW w:w="19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51B5873B" w14:textId="1D50EF4F" w:rsidR="00A0531D" w:rsidRDefault="06D7271A" w:rsidP="7386B21A">
            <w:pPr>
              <w:spacing w:after="0"/>
              <w:rPr>
                <w:rFonts w:eastAsiaTheme="minorEastAsia" w:cstheme="minorBidi"/>
              </w:rPr>
            </w:pPr>
            <w:r w:rsidRPr="7386B21A">
              <w:rPr>
                <w:rFonts w:eastAsiaTheme="minorEastAsia" w:cstheme="minorBidi"/>
              </w:rPr>
              <w:t xml:space="preserve">2027. gada </w:t>
            </w:r>
            <w:r w:rsidR="00BB2E7A">
              <w:rPr>
                <w:rFonts w:eastAsiaTheme="minorEastAsia" w:cstheme="minorBidi"/>
              </w:rPr>
              <w:t>marts - jūnijs</w:t>
            </w:r>
          </w:p>
        </w:tc>
        <w:tc>
          <w:tcPr>
            <w:tcW w:w="11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530A5AEC" w14:textId="4D7D87D8" w:rsidR="3C327A19" w:rsidRDefault="06D7271A" w:rsidP="7386B21A">
            <w:pPr>
              <w:spacing w:after="0"/>
              <w:rPr>
                <w:rFonts w:eastAsiaTheme="minorEastAsia" w:cstheme="minorBidi"/>
              </w:rPr>
            </w:pPr>
            <w:r w:rsidRPr="7386B21A">
              <w:rPr>
                <w:rFonts w:eastAsiaTheme="minorEastAsia" w:cstheme="minorBidi"/>
              </w:rPr>
              <w:t>Augstākās izglītības kvalitātes aģentūra</w:t>
            </w:r>
          </w:p>
        </w:tc>
        <w:tc>
          <w:tcPr>
            <w:tcW w:w="127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5F2E8564" w14:textId="720A6D04" w:rsidR="3C327A19" w:rsidRDefault="214FD304" w:rsidP="7386B21A">
            <w:pPr>
              <w:spacing w:after="0"/>
              <w:rPr>
                <w:rFonts w:eastAsiaTheme="minorEastAsia" w:cstheme="minorBidi"/>
              </w:rPr>
            </w:pPr>
            <w:r w:rsidRPr="1E1C2D03">
              <w:rPr>
                <w:rFonts w:eastAsiaTheme="minorEastAsia" w:cstheme="minorBidi"/>
              </w:rPr>
              <w:t>Izglītības kvalitātes valsts dienest</w:t>
            </w:r>
            <w:r w:rsidR="5297E050" w:rsidRPr="1E1C2D03">
              <w:rPr>
                <w:rFonts w:eastAsiaTheme="minorEastAsia" w:cstheme="minorBidi"/>
              </w:rPr>
              <w:t>s</w:t>
            </w:r>
          </w:p>
        </w:tc>
      </w:tr>
      <w:tr w:rsidR="7386B21A" w14:paraId="6C6CD788" w14:textId="77777777" w:rsidTr="372BCE71">
        <w:trPr>
          <w:trHeight w:val="645"/>
        </w:trPr>
        <w:tc>
          <w:tcPr>
            <w:tcW w:w="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3714CB97" w14:textId="7DB5A3BF" w:rsidR="0107A174" w:rsidRDefault="214FD304" w:rsidP="7386B21A">
            <w:pPr>
              <w:jc w:val="center"/>
              <w:rPr>
                <w:rFonts w:eastAsiaTheme="minorEastAsia" w:cstheme="minorBidi"/>
              </w:rPr>
            </w:pPr>
            <w:r w:rsidRPr="1E1C2D03">
              <w:rPr>
                <w:rFonts w:eastAsiaTheme="minorEastAsia" w:cstheme="minorBidi"/>
              </w:rPr>
              <w:t>1</w:t>
            </w:r>
            <w:r w:rsidR="62C4DB53" w:rsidRPr="1E1C2D03">
              <w:rPr>
                <w:rFonts w:eastAsiaTheme="minorEastAsia" w:cstheme="minorBidi"/>
              </w:rPr>
              <w:t>1</w:t>
            </w:r>
          </w:p>
        </w:tc>
        <w:tc>
          <w:tcPr>
            <w:tcW w:w="37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0D36DBE4" w14:textId="3501E0F1" w:rsidR="0107A174" w:rsidRDefault="17C9089F" w:rsidP="28823034">
            <w:pPr>
              <w:spacing w:after="0"/>
              <w:rPr>
                <w:rFonts w:eastAsiaTheme="minorEastAsia" w:cstheme="minorBidi"/>
              </w:rPr>
            </w:pPr>
            <w:r w:rsidRPr="28823034">
              <w:rPr>
                <w:rFonts w:eastAsiaTheme="minorEastAsia" w:cstheme="minorBidi"/>
              </w:rPr>
              <w:t>Augstskolu c</w:t>
            </w:r>
            <w:r w:rsidR="16805927" w:rsidRPr="28823034">
              <w:rPr>
                <w:rFonts w:eastAsiaTheme="minorEastAsia" w:cstheme="minorBidi"/>
              </w:rPr>
              <w:t>ikliskas akreditācijas uzsākšana</w:t>
            </w:r>
          </w:p>
        </w:tc>
        <w:tc>
          <w:tcPr>
            <w:tcW w:w="19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4676BC45" w14:textId="2C5C9D83" w:rsidR="0107A174" w:rsidRDefault="58C6E65C" w:rsidP="1E1C2D03">
            <w:pPr>
              <w:spacing w:after="0"/>
              <w:rPr>
                <w:rFonts w:eastAsiaTheme="minorEastAsia" w:cstheme="minorBidi"/>
              </w:rPr>
            </w:pPr>
            <w:r w:rsidRPr="1E1C2D03">
              <w:rPr>
                <w:rFonts w:eastAsiaTheme="minorEastAsia" w:cstheme="minorBidi"/>
              </w:rPr>
              <w:t>Atbilstoši Augstākās izglītības kvalitātes aģentūras iz</w:t>
            </w:r>
            <w:r w:rsidR="20B17B94" w:rsidRPr="1E1C2D03">
              <w:rPr>
                <w:rFonts w:eastAsiaTheme="minorEastAsia" w:cstheme="minorBidi"/>
              </w:rPr>
              <w:t xml:space="preserve">strādātam </w:t>
            </w:r>
            <w:r w:rsidRPr="1E1C2D03">
              <w:rPr>
                <w:rFonts w:eastAsiaTheme="minorEastAsia" w:cstheme="minorBidi"/>
              </w:rPr>
              <w:t>grafikam</w:t>
            </w:r>
          </w:p>
        </w:tc>
        <w:tc>
          <w:tcPr>
            <w:tcW w:w="11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7B1AD465" w14:textId="00CBB587" w:rsidR="0107A174" w:rsidRDefault="0107A174" w:rsidP="7386B21A">
            <w:pPr>
              <w:rPr>
                <w:rFonts w:eastAsiaTheme="minorEastAsia" w:cstheme="minorBidi"/>
              </w:rPr>
            </w:pPr>
            <w:r w:rsidRPr="7386B21A">
              <w:rPr>
                <w:rFonts w:eastAsiaTheme="minorEastAsia" w:cstheme="minorBidi"/>
              </w:rPr>
              <w:t>Augstākās izglītības kvalitātes aģentūra</w:t>
            </w:r>
          </w:p>
        </w:tc>
        <w:tc>
          <w:tcPr>
            <w:tcW w:w="127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066081C8" w14:textId="3F2DFA0A" w:rsidR="7386B21A" w:rsidRDefault="7386B21A" w:rsidP="7386B21A">
            <w:pPr>
              <w:rPr>
                <w:rFonts w:eastAsiaTheme="minorEastAsia" w:cstheme="minorBidi"/>
              </w:rPr>
            </w:pPr>
          </w:p>
        </w:tc>
      </w:tr>
      <w:tr w:rsidR="3C327A19" w14:paraId="030D5F7A" w14:textId="77777777" w:rsidTr="372BCE71">
        <w:trPr>
          <w:trHeight w:val="645"/>
        </w:trPr>
        <w:tc>
          <w:tcPr>
            <w:tcW w:w="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2B6AACC3" w14:textId="2E0DA7E0" w:rsidR="3C327A19" w:rsidRDefault="0391B197" w:rsidP="7386B21A">
            <w:pPr>
              <w:spacing w:after="0"/>
              <w:jc w:val="center"/>
              <w:rPr>
                <w:rFonts w:eastAsiaTheme="minorEastAsia" w:cstheme="minorBidi"/>
              </w:rPr>
            </w:pPr>
            <w:r w:rsidRPr="1E1C2D03">
              <w:rPr>
                <w:rFonts w:eastAsiaTheme="minorEastAsia" w:cstheme="minorBidi"/>
              </w:rPr>
              <w:t>1</w:t>
            </w:r>
            <w:r w:rsidR="1025E913" w:rsidRPr="1E1C2D03">
              <w:rPr>
                <w:rFonts w:eastAsiaTheme="minorEastAsia" w:cstheme="minorBidi"/>
              </w:rPr>
              <w:t>2</w:t>
            </w:r>
          </w:p>
        </w:tc>
        <w:tc>
          <w:tcPr>
            <w:tcW w:w="37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1A4DA1D7" w14:textId="309379E0" w:rsidR="3C327A19" w:rsidRDefault="06D7271A" w:rsidP="7386B21A">
            <w:pPr>
              <w:spacing w:after="0"/>
              <w:rPr>
                <w:rFonts w:eastAsiaTheme="minorEastAsia" w:cstheme="minorBidi"/>
              </w:rPr>
            </w:pPr>
            <w:r w:rsidRPr="7386B21A">
              <w:rPr>
                <w:rFonts w:eastAsiaTheme="minorEastAsia" w:cstheme="minorBidi"/>
              </w:rPr>
              <w:t xml:space="preserve">Augstākās izglītības kvalitātes aģentūras kapacitātes stiprināšana (paredzēts 4.2.2.6. pasākuma ietvaros).  </w:t>
            </w:r>
          </w:p>
        </w:tc>
        <w:tc>
          <w:tcPr>
            <w:tcW w:w="19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662A2C4D" w14:textId="71225506" w:rsidR="3C327A19" w:rsidRDefault="06D7271A" w:rsidP="7386B21A">
            <w:pPr>
              <w:spacing w:after="0"/>
              <w:rPr>
                <w:rFonts w:eastAsiaTheme="minorEastAsia" w:cstheme="minorBidi"/>
              </w:rPr>
            </w:pPr>
            <w:r w:rsidRPr="00BB2E7A">
              <w:rPr>
                <w:rFonts w:eastAsiaTheme="minorEastAsia" w:cstheme="minorBidi"/>
              </w:rPr>
              <w:t xml:space="preserve">Līdz 2027. gada </w:t>
            </w:r>
            <w:r w:rsidR="00DD320F" w:rsidRPr="00BB2E7A">
              <w:rPr>
                <w:rFonts w:eastAsiaTheme="minorEastAsia" w:cstheme="minorBidi"/>
              </w:rPr>
              <w:t>31. decembrim</w:t>
            </w:r>
          </w:p>
        </w:tc>
        <w:tc>
          <w:tcPr>
            <w:tcW w:w="11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69996B2C" w14:textId="481FF87B" w:rsidR="3C327A19" w:rsidRDefault="06D7271A" w:rsidP="7386B21A">
            <w:pPr>
              <w:spacing w:after="0"/>
              <w:rPr>
                <w:rFonts w:eastAsiaTheme="minorEastAsia" w:cstheme="minorBidi"/>
              </w:rPr>
            </w:pPr>
            <w:r w:rsidRPr="7386B21A">
              <w:rPr>
                <w:rFonts w:eastAsiaTheme="minorEastAsia" w:cstheme="minorBidi"/>
              </w:rPr>
              <w:t>Augstākās izglītības kvalitātes aģentūra</w:t>
            </w:r>
          </w:p>
        </w:tc>
        <w:tc>
          <w:tcPr>
            <w:tcW w:w="127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1A5E65D6" w14:textId="1CB42887" w:rsidR="3C327A19" w:rsidRDefault="3C327A19" w:rsidP="7386B21A">
            <w:pPr>
              <w:spacing w:after="0"/>
              <w:rPr>
                <w:rFonts w:eastAsiaTheme="minorEastAsia" w:cstheme="minorBidi"/>
              </w:rPr>
            </w:pPr>
          </w:p>
        </w:tc>
      </w:tr>
      <w:tr w:rsidR="00E33841" w14:paraId="194F2BBF" w14:textId="77777777" w:rsidTr="372BCE71">
        <w:trPr>
          <w:trHeight w:val="645"/>
        </w:trPr>
        <w:tc>
          <w:tcPr>
            <w:tcW w:w="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37A0EA40" w14:textId="6B87D593" w:rsidR="00E33841" w:rsidRPr="1E1C2D03" w:rsidRDefault="00E33841" w:rsidP="7386B21A">
            <w:pPr>
              <w:spacing w:after="0"/>
              <w:jc w:val="center"/>
              <w:rPr>
                <w:rFonts w:eastAsiaTheme="minorEastAsia" w:cstheme="minorBidi"/>
              </w:rPr>
            </w:pPr>
            <w:r>
              <w:rPr>
                <w:rFonts w:eastAsiaTheme="minorEastAsia" w:cstheme="minorBidi"/>
              </w:rPr>
              <w:t>13</w:t>
            </w:r>
          </w:p>
        </w:tc>
        <w:tc>
          <w:tcPr>
            <w:tcW w:w="37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33476CA5" w14:textId="56270637" w:rsidR="00E33841" w:rsidRPr="7386B21A" w:rsidRDefault="00E33841" w:rsidP="7386B21A">
            <w:pPr>
              <w:spacing w:after="0"/>
              <w:rPr>
                <w:rFonts w:eastAsiaTheme="minorEastAsia" w:cstheme="minorBidi"/>
              </w:rPr>
            </w:pPr>
            <w:r>
              <w:rPr>
                <w:rFonts w:eastAsiaTheme="minorEastAsia" w:cstheme="minorBidi"/>
              </w:rPr>
              <w:t>Institucionālās akreditācijas ieviešanas izvērtējuma iesniegšana Ministru kabinetā</w:t>
            </w:r>
          </w:p>
        </w:tc>
        <w:tc>
          <w:tcPr>
            <w:tcW w:w="19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561FD626" w14:textId="48B6ABF9" w:rsidR="00E33841" w:rsidRPr="00BB2E7A" w:rsidRDefault="00E33841" w:rsidP="7386B21A">
            <w:pPr>
              <w:spacing w:after="0"/>
              <w:rPr>
                <w:rFonts w:eastAsiaTheme="minorEastAsia" w:cstheme="minorBidi"/>
              </w:rPr>
            </w:pPr>
            <w:r>
              <w:rPr>
                <w:rFonts w:eastAsiaTheme="minorEastAsia" w:cstheme="minorBidi"/>
              </w:rPr>
              <w:t>Līdz 2027. gada 30. jūnijam</w:t>
            </w:r>
          </w:p>
        </w:tc>
        <w:tc>
          <w:tcPr>
            <w:tcW w:w="11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1E675256" w14:textId="6E1B518F" w:rsidR="00E33841" w:rsidRPr="7386B21A" w:rsidRDefault="00E33841" w:rsidP="7386B21A">
            <w:pPr>
              <w:spacing w:after="0"/>
              <w:rPr>
                <w:rFonts w:eastAsiaTheme="minorEastAsia" w:cstheme="minorBidi"/>
              </w:rPr>
            </w:pPr>
            <w:r>
              <w:rPr>
                <w:rFonts w:eastAsiaTheme="minorEastAsia" w:cstheme="minorBidi"/>
              </w:rPr>
              <w:t>Izglītības un zinātnes ministrija</w:t>
            </w:r>
          </w:p>
        </w:tc>
        <w:tc>
          <w:tcPr>
            <w:tcW w:w="127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8" w:type="dxa"/>
              <w:right w:w="8" w:type="dxa"/>
            </w:tcMar>
            <w:vAlign w:val="center"/>
          </w:tcPr>
          <w:p w14:paraId="7CCE819C" w14:textId="77777777" w:rsidR="00E33841" w:rsidRDefault="00E33841" w:rsidP="7386B21A">
            <w:pPr>
              <w:spacing w:after="0"/>
              <w:rPr>
                <w:rFonts w:eastAsiaTheme="minorEastAsia" w:cstheme="minorBidi"/>
              </w:rPr>
            </w:pPr>
          </w:p>
        </w:tc>
      </w:tr>
    </w:tbl>
    <w:p w14:paraId="3210780B" w14:textId="37CF380B" w:rsidR="00E33841" w:rsidRDefault="00E33841" w:rsidP="3C64672E"/>
    <w:p w14:paraId="62056621" w14:textId="0D98BA31" w:rsidR="00E578A1" w:rsidRDefault="00F40905" w:rsidP="1E1C2D03">
      <w:r>
        <w:tab/>
      </w:r>
      <w:r w:rsidR="33A696EB">
        <w:t xml:space="preserve">Lai veiktu pāreju uz </w:t>
      </w:r>
      <w:r w:rsidR="34CC2D6F">
        <w:t xml:space="preserve">augstskolu un koledžu </w:t>
      </w:r>
      <w:r w:rsidR="33A696EB">
        <w:t xml:space="preserve">ciklisku </w:t>
      </w:r>
      <w:r w:rsidR="73F7B0CB">
        <w:t xml:space="preserve"> akreditāciju, </w:t>
      </w:r>
      <w:r w:rsidR="5E5DF02C">
        <w:t>zemāk uzskaitīti</w:t>
      </w:r>
      <w:r w:rsidR="2C47D379">
        <w:t xml:space="preserve"> </w:t>
      </w:r>
      <w:r w:rsidR="73F7B0CB">
        <w:t>normatīv</w:t>
      </w:r>
      <w:r w:rsidR="5E5DF02C">
        <w:t>ie</w:t>
      </w:r>
      <w:r w:rsidR="73F7B0CB">
        <w:t xml:space="preserve"> akt</w:t>
      </w:r>
      <w:r w:rsidR="5E5DF02C">
        <w:t>i</w:t>
      </w:r>
      <w:r w:rsidR="3833C2BB">
        <w:t xml:space="preserve">, kuros būs jāveic </w:t>
      </w:r>
      <w:r w:rsidR="2C47D379">
        <w:t xml:space="preserve">nozīmīgākie </w:t>
      </w:r>
      <w:r w:rsidR="3833C2BB">
        <w:t>grozījumi</w:t>
      </w:r>
      <w:r w:rsidR="73F7B0CB">
        <w:t xml:space="preserve">: </w:t>
      </w:r>
    </w:p>
    <w:p w14:paraId="4C32CCBC" w14:textId="576F7009" w:rsidR="005A3416" w:rsidRDefault="005A3416" w:rsidP="001E2341">
      <w:r>
        <w:t>Augstskolu likums</w:t>
      </w:r>
      <w:r w:rsidR="003F7363">
        <w:t xml:space="preserve">; </w:t>
      </w:r>
    </w:p>
    <w:p w14:paraId="1088F745" w14:textId="38B67CD4" w:rsidR="001E2341" w:rsidRPr="001E2341" w:rsidRDefault="003F7363" w:rsidP="00FD119D">
      <w:r>
        <w:t xml:space="preserve">Izglītības likums; </w:t>
      </w:r>
    </w:p>
    <w:p w14:paraId="5716F3CE" w14:textId="7B83F633" w:rsidR="00FD119D" w:rsidRDefault="00FD119D" w:rsidP="3C327A19">
      <w:pPr>
        <w:rPr>
          <w:rFonts w:eastAsiaTheme="minorEastAsia"/>
        </w:rPr>
      </w:pPr>
      <w:r>
        <w:t>Ministru kabineta 2018. gada 11. decembra noteikumi Nr. 793 “</w:t>
      </w:r>
      <w:r w:rsidRPr="3C327A19">
        <w:rPr>
          <w:b/>
          <w:bCs/>
        </w:rPr>
        <w:t>Studiju virzienu atvēršanas un akreditācijas noteikumi</w:t>
      </w:r>
      <w:r>
        <w:t>”</w:t>
      </w:r>
    </w:p>
    <w:p w14:paraId="269417BB" w14:textId="6EA16B22" w:rsidR="00FD119D" w:rsidRDefault="00FD119D" w:rsidP="00FD119D">
      <w:r>
        <w:t>Ministru kabineta 2018. gada 11. decembra noteikumi Nr. 794 “</w:t>
      </w:r>
      <w:r w:rsidRPr="3C327A19">
        <w:rPr>
          <w:b/>
          <w:bCs/>
        </w:rPr>
        <w:t>Augstskolu un koledžu akreditācijas noteikumi</w:t>
      </w:r>
      <w:r>
        <w:t>”</w:t>
      </w:r>
    </w:p>
    <w:p w14:paraId="1A5F1802" w14:textId="1DECCCA0" w:rsidR="00FD119D" w:rsidRDefault="00FD119D" w:rsidP="00FD119D">
      <w:r>
        <w:t>Ministru kabineta 2018. gada 11. decembra noteikumi Nr. 795 “</w:t>
      </w:r>
      <w:r w:rsidRPr="7386B21A">
        <w:rPr>
          <w:b/>
          <w:bCs/>
        </w:rPr>
        <w:t>Studiju programmu licencēšanas noteikumi</w:t>
      </w:r>
      <w:r>
        <w:t>”</w:t>
      </w:r>
    </w:p>
    <w:p w14:paraId="19E695E6" w14:textId="0B3D7B2A" w:rsidR="5E3C4D64" w:rsidRDefault="5E3C4D64" w:rsidP="7386B21A">
      <w:pPr>
        <w:ind w:firstLine="720"/>
        <w:jc w:val="both"/>
      </w:pPr>
      <w:r>
        <w:lastRenderedPageBreak/>
        <w:t xml:space="preserve">To, kā cikliska institucionālā akreditācija ietekmēs augstskolas un koledžas un to, ko tām ir nepieciešams darīt līdz tās ieviešanai, var redzēt 2. tabulā. </w:t>
      </w:r>
    </w:p>
    <w:p w14:paraId="09E4774A" w14:textId="006B4E7F" w:rsidR="71FD779B" w:rsidRDefault="43F751FC" w:rsidP="7386B21A">
      <w:pPr>
        <w:jc w:val="right"/>
      </w:pPr>
      <w:r w:rsidRPr="28823034">
        <w:rPr>
          <w:b/>
          <w:bCs/>
        </w:rPr>
        <w:t>2. tabula</w:t>
      </w:r>
      <w:r w:rsidR="306CD0F6" w:rsidRPr="28823034">
        <w:rPr>
          <w:b/>
          <w:bCs/>
        </w:rPr>
        <w:t>.</w:t>
      </w:r>
      <w:r w:rsidR="2F6989EC" w:rsidRPr="28823034">
        <w:rPr>
          <w:b/>
          <w:bCs/>
        </w:rPr>
        <w:t xml:space="preserve"> </w:t>
      </w:r>
      <w:r w:rsidR="2F6989EC">
        <w:t>Iestādes rīcības nosacījumi akreditācijas kontekstā</w:t>
      </w:r>
    </w:p>
    <w:tbl>
      <w:tblPr>
        <w:tblW w:w="0" w:type="auto"/>
        <w:tblLayout w:type="fixed"/>
        <w:tblLook w:val="06A0" w:firstRow="1" w:lastRow="0" w:firstColumn="1" w:lastColumn="0" w:noHBand="1" w:noVBand="1"/>
      </w:tblPr>
      <w:tblGrid>
        <w:gridCol w:w="1850"/>
        <w:gridCol w:w="2236"/>
        <w:gridCol w:w="2034"/>
        <w:gridCol w:w="2520"/>
      </w:tblGrid>
      <w:tr w:rsidR="1612E68D" w14:paraId="748C942B" w14:textId="77777777" w:rsidTr="28823034">
        <w:trPr>
          <w:trHeight w:val="885"/>
        </w:trPr>
        <w:tc>
          <w:tcPr>
            <w:tcW w:w="1850" w:type="dxa"/>
            <w:tcBorders>
              <w:top w:val="single" w:sz="4" w:space="0" w:color="000000" w:themeColor="text1"/>
              <w:left w:val="single" w:sz="4" w:space="0" w:color="000000" w:themeColor="text1"/>
              <w:bottom w:val="single" w:sz="8" w:space="0" w:color="000000" w:themeColor="text1"/>
              <w:right w:val="single" w:sz="8" w:space="0" w:color="000000" w:themeColor="text1"/>
            </w:tcBorders>
            <w:shd w:val="clear" w:color="auto" w:fill="7030A0"/>
            <w:tcMar>
              <w:top w:w="15" w:type="dxa"/>
              <w:left w:w="15" w:type="dxa"/>
              <w:right w:w="15" w:type="dxa"/>
            </w:tcMar>
            <w:vAlign w:val="center"/>
          </w:tcPr>
          <w:p w14:paraId="161F2EC1" w14:textId="6D7E3D7A" w:rsidR="1612E68D" w:rsidRDefault="1612E68D" w:rsidP="1612E68D">
            <w:pPr>
              <w:spacing w:after="0"/>
              <w:jc w:val="center"/>
            </w:pPr>
            <w:r w:rsidRPr="1612E68D">
              <w:rPr>
                <w:rFonts w:ascii="Calibri" w:eastAsia="Calibri" w:hAnsi="Calibri" w:cs="Calibri"/>
                <w:b/>
                <w:bCs/>
                <w:color w:val="FFFFFF" w:themeColor="background1"/>
              </w:rPr>
              <w:t>Akreditācijas statuss/process</w:t>
            </w:r>
            <w:r w:rsidRPr="1612E68D">
              <w:rPr>
                <w:rFonts w:ascii="Calibri" w:eastAsia="Calibri" w:hAnsi="Calibri" w:cs="Calibri"/>
                <w:color w:val="FFFFFF" w:themeColor="background1"/>
              </w:rPr>
              <w:t xml:space="preserve"> </w:t>
            </w:r>
          </w:p>
        </w:tc>
        <w:tc>
          <w:tcPr>
            <w:tcW w:w="2236" w:type="dxa"/>
            <w:tcBorders>
              <w:top w:val="single" w:sz="8" w:space="0" w:color="000000" w:themeColor="text1"/>
              <w:left w:val="single" w:sz="4" w:space="0" w:color="000000" w:themeColor="text1"/>
              <w:bottom w:val="single" w:sz="8" w:space="0" w:color="000000" w:themeColor="text1"/>
              <w:right w:val="single" w:sz="8" w:space="0" w:color="000000" w:themeColor="text1"/>
            </w:tcBorders>
            <w:shd w:val="clear" w:color="auto" w:fill="7030A0"/>
            <w:tcMar>
              <w:top w:w="15" w:type="dxa"/>
              <w:left w:w="15" w:type="dxa"/>
              <w:right w:w="15" w:type="dxa"/>
            </w:tcMar>
            <w:vAlign w:val="center"/>
          </w:tcPr>
          <w:p w14:paraId="30054CA6" w14:textId="5010A14E" w:rsidR="1612E68D" w:rsidRPr="00704057" w:rsidRDefault="4767D279" w:rsidP="00A8061C">
            <w:pPr>
              <w:spacing w:after="0"/>
              <w:jc w:val="center"/>
              <w:rPr>
                <w:rFonts w:ascii="Calibri" w:eastAsia="Calibri" w:hAnsi="Calibri" w:cs="Calibri"/>
                <w:b/>
                <w:bCs/>
                <w:color w:val="FFFFFF" w:themeColor="background1"/>
              </w:rPr>
            </w:pPr>
            <w:r w:rsidRPr="28823034">
              <w:rPr>
                <w:rFonts w:ascii="Calibri" w:eastAsia="Calibri" w:hAnsi="Calibri" w:cs="Calibri"/>
                <w:b/>
                <w:bCs/>
                <w:color w:val="FFFFFF" w:themeColor="background1"/>
              </w:rPr>
              <w:t>Nav veikta cikliska akreditācija</w:t>
            </w:r>
          </w:p>
        </w:tc>
        <w:tc>
          <w:tcPr>
            <w:tcW w:w="2034" w:type="dxa"/>
            <w:tcBorders>
              <w:top w:val="single" w:sz="8" w:space="0" w:color="000000" w:themeColor="text1"/>
              <w:left w:val="single" w:sz="4" w:space="0" w:color="000000" w:themeColor="text1"/>
              <w:bottom w:val="single" w:sz="8" w:space="0" w:color="000000" w:themeColor="text1"/>
              <w:right w:val="single" w:sz="8" w:space="0" w:color="000000" w:themeColor="text1"/>
            </w:tcBorders>
            <w:shd w:val="clear" w:color="auto" w:fill="7030A0"/>
            <w:tcMar>
              <w:top w:w="15" w:type="dxa"/>
              <w:left w:w="15" w:type="dxa"/>
              <w:right w:w="15" w:type="dxa"/>
            </w:tcMar>
            <w:vAlign w:val="center"/>
          </w:tcPr>
          <w:p w14:paraId="7A999437" w14:textId="0113A0E7" w:rsidR="1612E68D" w:rsidRPr="00704057" w:rsidRDefault="4767D279" w:rsidP="1612E68D">
            <w:pPr>
              <w:spacing w:after="0"/>
              <w:rPr>
                <w:rFonts w:ascii="Calibri" w:eastAsia="Calibri" w:hAnsi="Calibri" w:cs="Calibri"/>
                <w:b/>
                <w:bCs/>
                <w:color w:val="FFFFFF" w:themeColor="background1"/>
              </w:rPr>
            </w:pPr>
            <w:r w:rsidRPr="28823034">
              <w:rPr>
                <w:rFonts w:ascii="Calibri" w:eastAsia="Calibri" w:hAnsi="Calibri" w:cs="Calibri"/>
                <w:b/>
                <w:bCs/>
                <w:color w:val="FFFFFF" w:themeColor="background1"/>
              </w:rPr>
              <w:t xml:space="preserve">Cikliska akreditācija veikta izmēģinājuma projekta ietvaros </w:t>
            </w:r>
          </w:p>
        </w:tc>
        <w:tc>
          <w:tcPr>
            <w:tcW w:w="2520" w:type="dxa"/>
            <w:tcBorders>
              <w:top w:val="single" w:sz="8" w:space="0" w:color="000000" w:themeColor="text1"/>
              <w:left w:val="single" w:sz="4" w:space="0" w:color="000000" w:themeColor="text1"/>
              <w:bottom w:val="single" w:sz="4" w:space="0" w:color="000000" w:themeColor="text1"/>
              <w:right w:val="single" w:sz="8" w:space="0" w:color="000000" w:themeColor="text1"/>
            </w:tcBorders>
            <w:shd w:val="clear" w:color="auto" w:fill="7030A0"/>
            <w:tcMar>
              <w:top w:w="15" w:type="dxa"/>
              <w:left w:w="15" w:type="dxa"/>
              <w:right w:w="15" w:type="dxa"/>
            </w:tcMar>
            <w:vAlign w:val="center"/>
          </w:tcPr>
          <w:p w14:paraId="13E711A2" w14:textId="2908FFE9" w:rsidR="1612E68D" w:rsidRPr="00704057" w:rsidRDefault="4767D279" w:rsidP="00A8061C">
            <w:pPr>
              <w:spacing w:after="0"/>
              <w:jc w:val="center"/>
              <w:rPr>
                <w:rFonts w:ascii="Calibri" w:eastAsia="Calibri" w:hAnsi="Calibri" w:cs="Calibri"/>
                <w:b/>
                <w:bCs/>
                <w:color w:val="FFFFFF" w:themeColor="background1"/>
              </w:rPr>
            </w:pPr>
            <w:r w:rsidRPr="28823034">
              <w:rPr>
                <w:rFonts w:ascii="Calibri" w:eastAsia="Calibri" w:hAnsi="Calibri" w:cs="Calibri"/>
                <w:b/>
                <w:bCs/>
                <w:color w:val="FFFFFF" w:themeColor="background1"/>
              </w:rPr>
              <w:t>Cikliska akreditācija tiek veikta ārpus pilotprojekta</w:t>
            </w:r>
          </w:p>
        </w:tc>
      </w:tr>
      <w:tr w:rsidR="1612E68D" w14:paraId="6992CAB3" w14:textId="77777777" w:rsidTr="28823034">
        <w:trPr>
          <w:trHeight w:val="1455"/>
        </w:trPr>
        <w:tc>
          <w:tcPr>
            <w:tcW w:w="1850" w:type="dxa"/>
            <w:tcBorders>
              <w:top w:val="single" w:sz="4"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04215A9B" w14:textId="2967A980" w:rsidR="1612E68D" w:rsidRDefault="1939360B" w:rsidP="1612E68D">
            <w:pPr>
              <w:spacing w:after="0"/>
              <w:jc w:val="center"/>
              <w:rPr>
                <w:rFonts w:ascii="Calibri" w:eastAsia="Calibri" w:hAnsi="Calibri" w:cs="Calibri"/>
              </w:rPr>
            </w:pPr>
            <w:r w:rsidRPr="28823034">
              <w:rPr>
                <w:rFonts w:ascii="Calibri" w:eastAsia="Calibri" w:hAnsi="Calibri" w:cs="Calibri"/>
                <w:b/>
                <w:bCs/>
              </w:rPr>
              <w:t>Augstskolai un koledžai ir jāmaksā par kvalitātes novērtēšanas posmu AIKA</w:t>
            </w:r>
            <w:r w:rsidRPr="28823034">
              <w:rPr>
                <w:rFonts w:ascii="Calibri" w:eastAsia="Calibri" w:hAnsi="Calibri" w:cs="Calibri"/>
              </w:rPr>
              <w:t xml:space="preserve"> </w:t>
            </w:r>
            <w:r w:rsidR="51575625" w:rsidRPr="28823034">
              <w:rPr>
                <w:rFonts w:ascii="Calibri" w:eastAsia="Calibri" w:hAnsi="Calibri" w:cs="Calibri"/>
                <w:b/>
                <w:bCs/>
              </w:rPr>
              <w:t xml:space="preserve">vai citai aģentūrai </w:t>
            </w:r>
          </w:p>
        </w:tc>
        <w:tc>
          <w:tcPr>
            <w:tcW w:w="22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3C8200C2" w14:textId="6DAD9108" w:rsidR="1612E68D" w:rsidRDefault="1612E68D" w:rsidP="1612E68D">
            <w:pPr>
              <w:spacing w:after="0"/>
              <w:jc w:val="center"/>
            </w:pPr>
            <w:r w:rsidRPr="1612E68D">
              <w:rPr>
                <w:rFonts w:ascii="Calibri" w:eastAsia="Calibri" w:hAnsi="Calibri" w:cs="Calibri"/>
              </w:rPr>
              <w:t xml:space="preserve">X </w:t>
            </w:r>
          </w:p>
        </w:tc>
        <w:tc>
          <w:tcPr>
            <w:tcW w:w="20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516EBE2A" w14:textId="3FC715CC" w:rsidR="1612E68D" w:rsidRDefault="1612E68D" w:rsidP="1612E68D">
            <w:pPr>
              <w:spacing w:after="0"/>
              <w:jc w:val="center"/>
            </w:pPr>
            <w:r w:rsidRPr="1612E68D">
              <w:rPr>
                <w:rFonts w:ascii="Calibri" w:eastAsia="Calibri" w:hAnsi="Calibri" w:cs="Calibri"/>
              </w:rPr>
              <w:t xml:space="preserve"> </w:t>
            </w:r>
          </w:p>
        </w:tc>
        <w:tc>
          <w:tcPr>
            <w:tcW w:w="2520" w:type="dxa"/>
            <w:tcBorders>
              <w:top w:val="single" w:sz="8" w:space="0" w:color="000000" w:themeColor="text1"/>
              <w:left w:val="single" w:sz="8" w:space="0" w:color="000000" w:themeColor="text1"/>
              <w:bottom w:val="single" w:sz="4" w:space="0" w:color="000000" w:themeColor="text1"/>
              <w:right w:val="single" w:sz="8" w:space="0" w:color="000000" w:themeColor="text1"/>
            </w:tcBorders>
            <w:tcMar>
              <w:top w:w="15" w:type="dxa"/>
              <w:left w:w="15" w:type="dxa"/>
              <w:right w:w="15" w:type="dxa"/>
            </w:tcMar>
            <w:vAlign w:val="center"/>
          </w:tcPr>
          <w:p w14:paraId="2B862E42" w14:textId="3F866458" w:rsidR="1612E68D" w:rsidRDefault="1612E68D" w:rsidP="1612E68D">
            <w:pPr>
              <w:spacing w:after="0"/>
              <w:jc w:val="center"/>
            </w:pPr>
            <w:r w:rsidRPr="1612E68D">
              <w:rPr>
                <w:rFonts w:ascii="Calibri" w:eastAsia="Calibri" w:hAnsi="Calibri" w:cs="Calibri"/>
              </w:rPr>
              <w:t xml:space="preserve">X </w:t>
            </w:r>
          </w:p>
        </w:tc>
      </w:tr>
      <w:tr w:rsidR="1612E68D" w14:paraId="3F484D45" w14:textId="77777777" w:rsidTr="28823034">
        <w:trPr>
          <w:trHeight w:val="1455"/>
        </w:trPr>
        <w:tc>
          <w:tcPr>
            <w:tcW w:w="1850" w:type="dxa"/>
            <w:tcBorders>
              <w:top w:val="single" w:sz="4"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013E1C50" w14:textId="7EC9AA0E" w:rsidR="1612E68D" w:rsidRDefault="1612E68D" w:rsidP="1612E68D">
            <w:pPr>
              <w:spacing w:after="0"/>
              <w:jc w:val="center"/>
              <w:rPr>
                <w:rFonts w:ascii="Calibri" w:eastAsia="Calibri" w:hAnsi="Calibri" w:cs="Calibri"/>
              </w:rPr>
            </w:pPr>
            <w:r w:rsidRPr="1612E68D">
              <w:rPr>
                <w:rFonts w:ascii="Calibri" w:eastAsia="Calibri" w:hAnsi="Calibri" w:cs="Calibri"/>
                <w:b/>
                <w:bCs/>
              </w:rPr>
              <w:t>Jāveic atkārtota akreditācija studiju virzieniem, kas akreditēti uz diviem gadiem</w:t>
            </w:r>
            <w:r w:rsidRPr="1612E68D">
              <w:rPr>
                <w:rFonts w:ascii="Calibri" w:eastAsia="Calibri" w:hAnsi="Calibri" w:cs="Calibri"/>
              </w:rPr>
              <w:t xml:space="preserve"> </w:t>
            </w:r>
          </w:p>
        </w:tc>
        <w:tc>
          <w:tcPr>
            <w:tcW w:w="22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3BD0D01E" w14:textId="54C31B4C" w:rsidR="1612E68D" w:rsidRDefault="1612E68D" w:rsidP="1612E68D">
            <w:pPr>
              <w:spacing w:after="0"/>
              <w:jc w:val="center"/>
            </w:pPr>
            <w:r w:rsidRPr="1612E68D">
              <w:rPr>
                <w:rFonts w:ascii="Calibri" w:eastAsia="Calibri" w:hAnsi="Calibri" w:cs="Calibri"/>
              </w:rPr>
              <w:t xml:space="preserve">X </w:t>
            </w:r>
          </w:p>
        </w:tc>
        <w:tc>
          <w:tcPr>
            <w:tcW w:w="20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55996015" w14:textId="597627EE" w:rsidR="1612E68D" w:rsidRDefault="1612E68D" w:rsidP="1612E68D">
            <w:pPr>
              <w:spacing w:after="0"/>
              <w:jc w:val="center"/>
            </w:pPr>
            <w:r w:rsidRPr="1612E68D">
              <w:rPr>
                <w:rFonts w:ascii="Calibri" w:eastAsia="Calibri" w:hAnsi="Calibri" w:cs="Calibri"/>
              </w:rPr>
              <w:t xml:space="preserve">X </w:t>
            </w:r>
          </w:p>
        </w:tc>
        <w:tc>
          <w:tcPr>
            <w:tcW w:w="2520" w:type="dxa"/>
            <w:tcBorders>
              <w:top w:val="single" w:sz="8" w:space="0" w:color="000000" w:themeColor="text1"/>
              <w:left w:val="single" w:sz="8" w:space="0" w:color="000000" w:themeColor="text1"/>
              <w:bottom w:val="single" w:sz="4" w:space="0" w:color="000000" w:themeColor="text1"/>
              <w:right w:val="single" w:sz="8" w:space="0" w:color="000000" w:themeColor="text1"/>
            </w:tcBorders>
            <w:tcMar>
              <w:top w:w="15" w:type="dxa"/>
              <w:left w:w="15" w:type="dxa"/>
              <w:right w:w="15" w:type="dxa"/>
            </w:tcMar>
            <w:vAlign w:val="center"/>
          </w:tcPr>
          <w:p w14:paraId="33C2C9A9" w14:textId="09DE4A63" w:rsidR="1612E68D" w:rsidRDefault="1612E68D" w:rsidP="1612E68D">
            <w:pPr>
              <w:spacing w:after="0"/>
              <w:jc w:val="center"/>
            </w:pPr>
            <w:r w:rsidRPr="1612E68D">
              <w:rPr>
                <w:rFonts w:ascii="Calibri" w:eastAsia="Calibri" w:hAnsi="Calibri" w:cs="Calibri"/>
              </w:rPr>
              <w:t xml:space="preserve">X </w:t>
            </w:r>
          </w:p>
        </w:tc>
      </w:tr>
      <w:tr w:rsidR="1612E68D" w14:paraId="5BB3D91B" w14:textId="77777777" w:rsidTr="28823034">
        <w:trPr>
          <w:trHeight w:val="1755"/>
        </w:trPr>
        <w:tc>
          <w:tcPr>
            <w:tcW w:w="1850" w:type="dxa"/>
            <w:tcBorders>
              <w:top w:val="single" w:sz="4"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35A7C697" w14:textId="29414EE1" w:rsidR="1612E68D" w:rsidRDefault="1612E68D" w:rsidP="1612E68D">
            <w:pPr>
              <w:spacing w:after="0"/>
              <w:jc w:val="center"/>
              <w:rPr>
                <w:rFonts w:ascii="Calibri" w:eastAsia="Calibri" w:hAnsi="Calibri" w:cs="Calibri"/>
                <w:b/>
                <w:bCs/>
              </w:rPr>
            </w:pPr>
            <w:r w:rsidRPr="1612E68D">
              <w:rPr>
                <w:rFonts w:ascii="Calibri" w:eastAsia="Calibri" w:hAnsi="Calibri" w:cs="Calibri"/>
                <w:b/>
                <w:bCs/>
              </w:rPr>
              <w:t>Jāveic atkārtota akreditācija studiju virzieniem, kas akreditēti uz 6 gadiem sākot ar 2020. gadu</w:t>
            </w:r>
          </w:p>
        </w:tc>
        <w:tc>
          <w:tcPr>
            <w:tcW w:w="22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3FE1E168" w14:textId="764FF25A" w:rsidR="1612E68D" w:rsidRDefault="1612E68D" w:rsidP="1612E68D">
            <w:pPr>
              <w:spacing w:after="0"/>
              <w:jc w:val="center"/>
            </w:pPr>
            <w:r w:rsidRPr="1612E68D">
              <w:rPr>
                <w:rFonts w:ascii="Calibri" w:eastAsia="Calibri" w:hAnsi="Calibri" w:cs="Calibri"/>
              </w:rPr>
              <w:t xml:space="preserve"> </w:t>
            </w:r>
          </w:p>
        </w:tc>
        <w:tc>
          <w:tcPr>
            <w:tcW w:w="203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2EE7E683" w14:textId="4464C2A9" w:rsidR="1612E68D" w:rsidRDefault="1612E68D" w:rsidP="1612E68D">
            <w:pPr>
              <w:spacing w:after="0"/>
              <w:jc w:val="center"/>
            </w:pPr>
            <w:r w:rsidRPr="1612E68D">
              <w:rPr>
                <w:rFonts w:ascii="Calibri" w:eastAsia="Calibri" w:hAnsi="Calibri" w:cs="Calibri"/>
              </w:rPr>
              <w:t xml:space="preserve"> </w:t>
            </w:r>
          </w:p>
        </w:tc>
        <w:tc>
          <w:tcPr>
            <w:tcW w:w="2520" w:type="dxa"/>
            <w:tcBorders>
              <w:top w:val="single" w:sz="8" w:space="0" w:color="000000" w:themeColor="text1"/>
              <w:left w:val="single" w:sz="8" w:space="0" w:color="000000" w:themeColor="text1"/>
              <w:bottom w:val="single" w:sz="4" w:space="0" w:color="000000" w:themeColor="text1"/>
              <w:right w:val="single" w:sz="8" w:space="0" w:color="000000" w:themeColor="text1"/>
            </w:tcBorders>
            <w:tcMar>
              <w:top w:w="15" w:type="dxa"/>
              <w:left w:w="15" w:type="dxa"/>
              <w:right w:w="15" w:type="dxa"/>
            </w:tcMar>
            <w:vAlign w:val="center"/>
          </w:tcPr>
          <w:p w14:paraId="27B62AC4" w14:textId="286727C7" w:rsidR="1612E68D" w:rsidRDefault="1612E68D" w:rsidP="1612E68D">
            <w:pPr>
              <w:spacing w:after="0"/>
              <w:jc w:val="center"/>
            </w:pPr>
            <w:r w:rsidRPr="1612E68D">
              <w:rPr>
                <w:rFonts w:ascii="Calibri" w:eastAsia="Calibri" w:hAnsi="Calibri" w:cs="Calibri"/>
              </w:rPr>
              <w:t xml:space="preserve"> </w:t>
            </w:r>
          </w:p>
        </w:tc>
      </w:tr>
      <w:tr w:rsidR="1612E68D" w14:paraId="248EB881" w14:textId="77777777" w:rsidTr="28823034">
        <w:trPr>
          <w:trHeight w:val="1755"/>
        </w:trPr>
        <w:tc>
          <w:tcPr>
            <w:tcW w:w="1850" w:type="dxa"/>
            <w:tcBorders>
              <w:top w:val="single" w:sz="4"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68BD2BC1" w14:textId="22460476" w:rsidR="1612E68D" w:rsidRDefault="1612E68D" w:rsidP="1612E68D">
            <w:pPr>
              <w:spacing w:after="0"/>
              <w:jc w:val="center"/>
              <w:rPr>
                <w:rFonts w:ascii="Calibri" w:eastAsia="Calibri" w:hAnsi="Calibri" w:cs="Calibri"/>
                <w:b/>
                <w:bCs/>
              </w:rPr>
            </w:pPr>
            <w:r w:rsidRPr="1612E68D">
              <w:rPr>
                <w:rFonts w:ascii="Calibri" w:eastAsia="Calibri" w:hAnsi="Calibri" w:cs="Calibri"/>
                <w:b/>
                <w:bCs/>
              </w:rPr>
              <w:t xml:space="preserve">Nākotnē tiks piemēroti elastīgāki nosacījumi būtisku izmaiņu veikšanā akreditētā studiju virzienā </w:t>
            </w:r>
            <w:r w:rsidRPr="1612E68D">
              <w:rPr>
                <w:rFonts w:ascii="Calibri" w:eastAsia="Calibri" w:hAnsi="Calibri" w:cs="Calibri"/>
              </w:rPr>
              <w:t xml:space="preserve"> </w:t>
            </w:r>
            <w:r w:rsidRPr="1612E68D">
              <w:rPr>
                <w:rFonts w:ascii="Calibri" w:eastAsia="Calibri" w:hAnsi="Calibri" w:cs="Calibri"/>
                <w:b/>
                <w:bCs/>
              </w:rPr>
              <w:t xml:space="preserve"> </w:t>
            </w:r>
          </w:p>
        </w:tc>
        <w:tc>
          <w:tcPr>
            <w:tcW w:w="2236"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7575298F" w14:textId="0FCA96C3" w:rsidR="1612E68D" w:rsidRDefault="1612E68D" w:rsidP="1612E68D">
            <w:pPr>
              <w:spacing w:after="0"/>
              <w:jc w:val="center"/>
            </w:pPr>
            <w:r w:rsidRPr="1612E68D">
              <w:rPr>
                <w:rFonts w:ascii="Calibri" w:eastAsia="Calibri" w:hAnsi="Calibri" w:cs="Calibri"/>
              </w:rPr>
              <w:t xml:space="preserve">X  </w:t>
            </w:r>
          </w:p>
        </w:tc>
        <w:tc>
          <w:tcPr>
            <w:tcW w:w="2034"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03FF8D3E" w14:textId="04C2DE02" w:rsidR="1612E68D" w:rsidRDefault="1612E68D" w:rsidP="1612E68D">
            <w:pPr>
              <w:spacing w:after="0"/>
              <w:jc w:val="center"/>
            </w:pPr>
            <w:r w:rsidRPr="1612E68D">
              <w:rPr>
                <w:rFonts w:ascii="Calibri" w:eastAsia="Calibri" w:hAnsi="Calibri" w:cs="Calibri"/>
              </w:rPr>
              <w:t xml:space="preserve">X  </w:t>
            </w:r>
          </w:p>
        </w:tc>
        <w:tc>
          <w:tcPr>
            <w:tcW w:w="2520" w:type="dxa"/>
            <w:tcBorders>
              <w:top w:val="single" w:sz="8"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4463793B" w14:textId="3F024F98" w:rsidR="1612E68D" w:rsidRDefault="1612E68D" w:rsidP="1612E68D">
            <w:pPr>
              <w:spacing w:after="0"/>
              <w:jc w:val="center"/>
            </w:pPr>
            <w:r w:rsidRPr="1612E68D">
              <w:rPr>
                <w:rFonts w:ascii="Calibri" w:eastAsia="Calibri" w:hAnsi="Calibri" w:cs="Calibri"/>
              </w:rPr>
              <w:t xml:space="preserve">X  </w:t>
            </w:r>
          </w:p>
        </w:tc>
      </w:tr>
    </w:tbl>
    <w:p w14:paraId="245E4883" w14:textId="3D8BA048" w:rsidR="00E578A1" w:rsidRPr="00E47D67" w:rsidRDefault="00E578A1" w:rsidP="00DE4294"/>
    <w:p w14:paraId="389AE8C7" w14:textId="77777777" w:rsidR="006A5B3F" w:rsidRPr="00E47D67" w:rsidRDefault="18571C8B" w:rsidP="006A5B3F">
      <w:pPr>
        <w:pStyle w:val="Heading1"/>
        <w:jc w:val="center"/>
        <w:rPr>
          <w:caps/>
        </w:rPr>
      </w:pPr>
      <w:bookmarkStart w:id="72" w:name="_Toc140742502"/>
      <w:bookmarkStart w:id="73" w:name="_Toc69679020"/>
      <w:r w:rsidRPr="372BCE71">
        <w:rPr>
          <w:caps/>
        </w:rPr>
        <w:t>IV. Ietekme uz problēmas risināšanu</w:t>
      </w:r>
      <w:bookmarkEnd w:id="72"/>
      <w:bookmarkEnd w:id="73"/>
    </w:p>
    <w:p w14:paraId="29E0FC00" w14:textId="77777777" w:rsidR="006A5B3F" w:rsidRPr="00E47D67" w:rsidRDefault="006A5B3F" w:rsidP="006A5B3F"/>
    <w:p w14:paraId="29AF1E57" w14:textId="7F1ED458" w:rsidR="2B1E32C1" w:rsidRPr="00E47D67" w:rsidRDefault="7BD07539" w:rsidP="1E1C2D03">
      <w:pPr>
        <w:ind w:firstLine="720"/>
        <w:jc w:val="both"/>
      </w:pPr>
      <w:r w:rsidRPr="1E1C2D03">
        <w:rPr>
          <w:rFonts w:cs="Calibri"/>
        </w:rPr>
        <w:t xml:space="preserve">Lai izvērtētu pārejas uz ciklisku </w:t>
      </w:r>
      <w:r w:rsidR="44E9D012" w:rsidRPr="1E1C2D03">
        <w:rPr>
          <w:rFonts w:cs="Calibri"/>
        </w:rPr>
        <w:t>institucionāl</w:t>
      </w:r>
      <w:r w:rsidR="2C2A81C2" w:rsidRPr="1E1C2D03">
        <w:rPr>
          <w:rFonts w:cs="Calibri"/>
        </w:rPr>
        <w:t>o</w:t>
      </w:r>
      <w:r w:rsidR="44E9D012" w:rsidRPr="1E1C2D03">
        <w:rPr>
          <w:rFonts w:cs="Calibri"/>
        </w:rPr>
        <w:t xml:space="preserve"> </w:t>
      </w:r>
      <w:r w:rsidRPr="1E1C2D03">
        <w:rPr>
          <w:rFonts w:cs="Calibri"/>
        </w:rPr>
        <w:t>akreditācij</w:t>
      </w:r>
      <w:r w:rsidR="44E9D012" w:rsidRPr="1E1C2D03">
        <w:rPr>
          <w:rFonts w:cs="Calibri"/>
        </w:rPr>
        <w:t>u</w:t>
      </w:r>
      <w:r w:rsidRPr="1E1C2D03">
        <w:rPr>
          <w:rFonts w:cs="Calibri"/>
        </w:rPr>
        <w:t xml:space="preserve"> lietderību, </w:t>
      </w:r>
      <w:r w:rsidR="04BBA6C6" w:rsidRPr="1E1C2D03">
        <w:rPr>
          <w:rFonts w:cs="Calibri"/>
        </w:rPr>
        <w:t>3</w:t>
      </w:r>
      <w:r w:rsidRPr="1E1C2D03">
        <w:rPr>
          <w:rFonts w:cs="Calibri"/>
        </w:rPr>
        <w:t>. tabulā ir sniegta stipro</w:t>
      </w:r>
      <w:r w:rsidR="15472A5C" w:rsidRPr="1E1C2D03">
        <w:rPr>
          <w:rFonts w:cs="Calibri"/>
        </w:rPr>
        <w:t xml:space="preserve"> un</w:t>
      </w:r>
      <w:r w:rsidRPr="1E1C2D03">
        <w:rPr>
          <w:rFonts w:cs="Calibri"/>
        </w:rPr>
        <w:t xml:space="preserve"> vājo pušu, iespēju</w:t>
      </w:r>
      <w:r w:rsidR="15472A5C" w:rsidRPr="1E1C2D03">
        <w:rPr>
          <w:rFonts w:cs="Calibri"/>
        </w:rPr>
        <w:t xml:space="preserve"> un</w:t>
      </w:r>
      <w:r w:rsidRPr="1E1C2D03">
        <w:rPr>
          <w:rFonts w:cs="Calibri"/>
        </w:rPr>
        <w:t xml:space="preserve"> draudu analīze. </w:t>
      </w:r>
    </w:p>
    <w:p w14:paraId="109F758F" w14:textId="0005A424" w:rsidR="006A5B3F" w:rsidRPr="00E47D67" w:rsidRDefault="77470180" w:rsidP="1E1C2D03">
      <w:pPr>
        <w:spacing w:line="257" w:lineRule="auto"/>
        <w:jc w:val="right"/>
      </w:pPr>
      <w:r w:rsidRPr="1E1C2D03">
        <w:rPr>
          <w:rFonts w:cs="Calibri"/>
          <w:b/>
          <w:bCs/>
        </w:rPr>
        <w:t>3</w:t>
      </w:r>
      <w:r w:rsidR="7BD07539" w:rsidRPr="1E1C2D03">
        <w:rPr>
          <w:rFonts w:cs="Calibri"/>
          <w:b/>
          <w:bCs/>
        </w:rPr>
        <w:t xml:space="preserve">. tabula </w:t>
      </w:r>
      <w:r w:rsidR="7F3D678C" w:rsidRPr="1E1C2D03">
        <w:rPr>
          <w:rFonts w:cs="Calibri"/>
        </w:rPr>
        <w:t>S</w:t>
      </w:r>
      <w:r w:rsidR="7BD07539" w:rsidRPr="1E1C2D03">
        <w:rPr>
          <w:rFonts w:cs="Calibri"/>
        </w:rPr>
        <w:t>tipro</w:t>
      </w:r>
      <w:r w:rsidR="15472A5C" w:rsidRPr="1E1C2D03">
        <w:rPr>
          <w:rFonts w:cs="Calibri"/>
        </w:rPr>
        <w:t xml:space="preserve"> un</w:t>
      </w:r>
      <w:r w:rsidR="7BD07539" w:rsidRPr="1E1C2D03">
        <w:rPr>
          <w:rFonts w:cs="Calibri"/>
        </w:rPr>
        <w:t xml:space="preserve"> vājo pušu, iespēju</w:t>
      </w:r>
      <w:r w:rsidR="15472A5C" w:rsidRPr="1E1C2D03">
        <w:rPr>
          <w:rFonts w:cs="Calibri"/>
        </w:rPr>
        <w:t xml:space="preserve"> un</w:t>
      </w:r>
      <w:r w:rsidR="7BD07539" w:rsidRPr="1E1C2D03">
        <w:rPr>
          <w:rFonts w:cs="Calibri"/>
        </w:rPr>
        <w:t xml:space="preserve"> draudu analīze pārejai uz </w:t>
      </w:r>
      <w:r w:rsidR="1F1850E3" w:rsidRPr="1E1C2D03">
        <w:rPr>
          <w:rFonts w:cs="Calibri"/>
        </w:rPr>
        <w:t xml:space="preserve">augstskolu un koledžu </w:t>
      </w:r>
      <w:r w:rsidR="7BD07539" w:rsidRPr="1E1C2D03">
        <w:rPr>
          <w:rFonts w:cs="Calibri"/>
        </w:rPr>
        <w:t xml:space="preserve">ciklisku </w:t>
      </w:r>
      <w:r w:rsidR="2C2A81C2" w:rsidRPr="1E1C2D03">
        <w:rPr>
          <w:rFonts w:cs="Calibri"/>
        </w:rPr>
        <w:t xml:space="preserve">institucionālo </w:t>
      </w:r>
      <w:r w:rsidR="7BD07539" w:rsidRPr="1E1C2D03">
        <w:rPr>
          <w:rFonts w:cs="Calibri"/>
        </w:rPr>
        <w:t>akreditāciju</w:t>
      </w:r>
    </w:p>
    <w:tbl>
      <w:tblPr>
        <w:tblW w:w="0" w:type="auto"/>
        <w:tblLayout w:type="fixed"/>
        <w:tblLook w:val="04A0" w:firstRow="1" w:lastRow="0" w:firstColumn="1" w:lastColumn="0" w:noHBand="0" w:noVBand="1"/>
      </w:tblPr>
      <w:tblGrid>
        <w:gridCol w:w="4259"/>
        <w:gridCol w:w="4381"/>
      </w:tblGrid>
      <w:tr w:rsidR="006A5B3F" w:rsidRPr="00E47D67" w14:paraId="72534FC8" w14:textId="77777777" w:rsidTr="28823034">
        <w:trPr>
          <w:trHeight w:val="300"/>
        </w:trPr>
        <w:tc>
          <w:tcPr>
            <w:tcW w:w="4259" w:type="dxa"/>
            <w:tcBorders>
              <w:top w:val="single" w:sz="8" w:space="0" w:color="auto"/>
              <w:left w:val="single" w:sz="8" w:space="0" w:color="auto"/>
              <w:bottom w:val="single" w:sz="8" w:space="0" w:color="auto"/>
              <w:right w:val="single" w:sz="8" w:space="0" w:color="auto"/>
            </w:tcBorders>
            <w:shd w:val="clear" w:color="auto" w:fill="7030A0"/>
            <w:tcMar>
              <w:left w:w="108" w:type="dxa"/>
              <w:right w:w="108" w:type="dxa"/>
            </w:tcMar>
          </w:tcPr>
          <w:p w14:paraId="506DA233" w14:textId="77777777" w:rsidR="006A5B3F" w:rsidRPr="00E47D67" w:rsidRDefault="006A5B3F" w:rsidP="00E31496">
            <w:pPr>
              <w:spacing w:after="0"/>
              <w:jc w:val="center"/>
            </w:pPr>
            <w:r w:rsidRPr="00E47D67">
              <w:rPr>
                <w:rFonts w:cs="Calibri"/>
                <w:b/>
                <w:bCs/>
                <w:color w:val="FFFFFF" w:themeColor="background1"/>
              </w:rPr>
              <w:t>Stiprās puses</w:t>
            </w:r>
          </w:p>
        </w:tc>
        <w:tc>
          <w:tcPr>
            <w:tcW w:w="4381" w:type="dxa"/>
            <w:tcBorders>
              <w:top w:val="single" w:sz="8" w:space="0" w:color="auto"/>
              <w:left w:val="single" w:sz="8" w:space="0" w:color="auto"/>
              <w:bottom w:val="single" w:sz="8" w:space="0" w:color="auto"/>
              <w:right w:val="single" w:sz="8" w:space="0" w:color="auto"/>
            </w:tcBorders>
            <w:shd w:val="clear" w:color="auto" w:fill="7030A0"/>
            <w:tcMar>
              <w:left w:w="108" w:type="dxa"/>
              <w:right w:w="108" w:type="dxa"/>
            </w:tcMar>
          </w:tcPr>
          <w:p w14:paraId="18F461A9" w14:textId="77777777" w:rsidR="006A5B3F" w:rsidRPr="00E47D67" w:rsidRDefault="006A5B3F" w:rsidP="00E31496">
            <w:pPr>
              <w:spacing w:after="0"/>
              <w:jc w:val="center"/>
            </w:pPr>
            <w:r w:rsidRPr="00E47D67">
              <w:rPr>
                <w:rFonts w:cs="Calibri"/>
                <w:b/>
                <w:bCs/>
                <w:color w:val="FFFFFF" w:themeColor="background1"/>
              </w:rPr>
              <w:t>Vājās puses</w:t>
            </w:r>
          </w:p>
        </w:tc>
      </w:tr>
      <w:tr w:rsidR="006A5B3F" w:rsidRPr="00E47D67" w14:paraId="1FD008CD" w14:textId="77777777" w:rsidTr="28823034">
        <w:trPr>
          <w:trHeight w:val="300"/>
        </w:trPr>
        <w:tc>
          <w:tcPr>
            <w:tcW w:w="4259" w:type="dxa"/>
            <w:tcBorders>
              <w:top w:val="single" w:sz="8" w:space="0" w:color="auto"/>
              <w:left w:val="single" w:sz="8" w:space="0" w:color="auto"/>
              <w:bottom w:val="single" w:sz="8" w:space="0" w:color="auto"/>
              <w:right w:val="single" w:sz="8" w:space="0" w:color="auto"/>
            </w:tcBorders>
            <w:tcMar>
              <w:left w:w="108" w:type="dxa"/>
              <w:right w:w="108" w:type="dxa"/>
            </w:tcMar>
          </w:tcPr>
          <w:p w14:paraId="01289F20" w14:textId="32085037" w:rsidR="006A5B3F" w:rsidRPr="00E47D67" w:rsidRDefault="7BD07539" w:rsidP="00E31496">
            <w:pPr>
              <w:spacing w:after="0"/>
              <w:jc w:val="both"/>
            </w:pPr>
            <w:r w:rsidRPr="1E1C2D03">
              <w:rPr>
                <w:rFonts w:cs="Calibri"/>
              </w:rPr>
              <w:t xml:space="preserve">Samazināts vērtēšanas </w:t>
            </w:r>
            <w:r w:rsidR="44E9D012" w:rsidRPr="1E1C2D03">
              <w:rPr>
                <w:rFonts w:cs="Calibri"/>
              </w:rPr>
              <w:t xml:space="preserve">procedūru </w:t>
            </w:r>
            <w:r w:rsidRPr="1E1C2D03">
              <w:rPr>
                <w:rFonts w:cs="Calibri"/>
              </w:rPr>
              <w:t>skaits;</w:t>
            </w:r>
          </w:p>
          <w:p w14:paraId="0E6D3EA8" w14:textId="77777777" w:rsidR="006A5B3F" w:rsidRPr="0053498A" w:rsidRDefault="006A5B3F" w:rsidP="00E31496">
            <w:pPr>
              <w:spacing w:after="0"/>
              <w:jc w:val="both"/>
            </w:pPr>
            <w:r w:rsidRPr="0053498A">
              <w:rPr>
                <w:rFonts w:cs="Calibri"/>
              </w:rPr>
              <w:lastRenderedPageBreak/>
              <w:t xml:space="preserve">Sekmēta augstskolu un koledžu institucionālā atbildība un autonomija; </w:t>
            </w:r>
          </w:p>
          <w:p w14:paraId="10097712" w14:textId="77777777" w:rsidR="006A5B3F" w:rsidRPr="00E47D67" w:rsidRDefault="006A5B3F" w:rsidP="00E31496">
            <w:pPr>
              <w:spacing w:after="0"/>
              <w:jc w:val="both"/>
            </w:pPr>
            <w:r w:rsidRPr="00E47D67">
              <w:rPr>
                <w:rFonts w:cs="Calibri"/>
              </w:rPr>
              <w:t xml:space="preserve">Samazināts administratīvais slogs, izmantojot izglītības kvalitātes monitoringa datus; </w:t>
            </w:r>
          </w:p>
          <w:p w14:paraId="5629A9D1" w14:textId="0AA50225" w:rsidR="006A5B3F" w:rsidRPr="00E47D67" w:rsidRDefault="001F3502" w:rsidP="00E31496">
            <w:pPr>
              <w:spacing w:after="0"/>
              <w:jc w:val="both"/>
            </w:pPr>
            <w:r w:rsidRPr="00E47D67">
              <w:rPr>
                <w:rFonts w:cs="Calibri"/>
              </w:rPr>
              <w:t xml:space="preserve">Attīstīta </w:t>
            </w:r>
            <w:r w:rsidR="006A5B3F" w:rsidRPr="00E47D67">
              <w:rPr>
                <w:rFonts w:cs="Calibri"/>
              </w:rPr>
              <w:t>savstarpējā cieņā un uzticēšanās balstīta kvalitātes kultūra;</w:t>
            </w:r>
          </w:p>
          <w:p w14:paraId="1764A8EF" w14:textId="2894B6D1" w:rsidR="006A5B3F" w:rsidRPr="00E47D67" w:rsidRDefault="00237D59" w:rsidP="00E31496">
            <w:pPr>
              <w:spacing w:after="0"/>
              <w:jc w:val="both"/>
            </w:pPr>
            <w:r>
              <w:rPr>
                <w:rFonts w:cs="Calibri"/>
              </w:rPr>
              <w:t>R</w:t>
            </w:r>
            <w:r w:rsidR="006A5B3F" w:rsidRPr="00E47D67">
              <w:rPr>
                <w:rFonts w:cs="Calibri"/>
              </w:rPr>
              <w:t xml:space="preserve">egulārs, visaptverošs augstskolu un koledžu darba kvalitātes vērtējums; </w:t>
            </w:r>
          </w:p>
          <w:p w14:paraId="3499E092" w14:textId="5FF0A11C" w:rsidR="006A5B3F" w:rsidRPr="00E47D67" w:rsidRDefault="00237D59" w:rsidP="00E31496">
            <w:pPr>
              <w:spacing w:after="0"/>
              <w:jc w:val="both"/>
            </w:pPr>
            <w:r>
              <w:rPr>
                <w:rFonts w:cs="Calibri"/>
              </w:rPr>
              <w:t>S</w:t>
            </w:r>
            <w:r w:rsidR="006A5B3F" w:rsidRPr="00E47D67">
              <w:rPr>
                <w:rFonts w:cs="Calibri"/>
              </w:rPr>
              <w:t xml:space="preserve">tiprināta augstākās izglītības sistēma. </w:t>
            </w:r>
          </w:p>
        </w:tc>
        <w:tc>
          <w:tcPr>
            <w:tcW w:w="4381" w:type="dxa"/>
            <w:tcBorders>
              <w:top w:val="single" w:sz="8" w:space="0" w:color="auto"/>
              <w:left w:val="single" w:sz="8" w:space="0" w:color="auto"/>
              <w:bottom w:val="single" w:sz="8" w:space="0" w:color="auto"/>
              <w:right w:val="single" w:sz="8" w:space="0" w:color="auto"/>
            </w:tcBorders>
            <w:tcMar>
              <w:left w:w="108" w:type="dxa"/>
              <w:right w:w="108" w:type="dxa"/>
            </w:tcMar>
          </w:tcPr>
          <w:p w14:paraId="0E4903E1" w14:textId="2ACD0DA7" w:rsidR="006A5B3F" w:rsidRPr="00E47D67" w:rsidRDefault="003AFE08" w:rsidP="00E31496">
            <w:pPr>
              <w:rPr>
                <w:rFonts w:cs="Calibri"/>
              </w:rPr>
            </w:pPr>
            <w:r w:rsidRPr="1E1C2D03">
              <w:rPr>
                <w:rFonts w:cs="Calibri"/>
              </w:rPr>
              <w:lastRenderedPageBreak/>
              <w:t xml:space="preserve">Visām iesaistītajām pusēm ir nepieciešams sagatavoties pārejai no studiju virzienu uz </w:t>
            </w:r>
            <w:r w:rsidRPr="1E1C2D03">
              <w:rPr>
                <w:rFonts w:cs="Calibri"/>
              </w:rPr>
              <w:lastRenderedPageBreak/>
              <w:t>ciklisku institucionālo akreditāciju</w:t>
            </w:r>
            <w:r w:rsidR="509820B0" w:rsidRPr="1E1C2D03">
              <w:rPr>
                <w:rFonts w:cs="Calibri"/>
              </w:rPr>
              <w:t xml:space="preserve">, </w:t>
            </w:r>
            <w:r w:rsidR="003A7CCA" w:rsidRPr="1E1C2D03">
              <w:rPr>
                <w:rFonts w:cs="Calibri"/>
              </w:rPr>
              <w:t>prasot papildu koordināciju ieviešanas procesā</w:t>
            </w:r>
            <w:r w:rsidR="5F0E07B9" w:rsidRPr="1E1C2D03">
              <w:rPr>
                <w:rFonts w:cs="Calibri"/>
              </w:rPr>
              <w:t>;</w:t>
            </w:r>
          </w:p>
          <w:p w14:paraId="4EF20CD0" w14:textId="3EA3BBA6" w:rsidR="007E2610" w:rsidRDefault="495369BD" w:rsidP="1E1C2D03">
            <w:r>
              <w:t>Kvalitātes monitoringa sistēmas briedums pilnvērtīgai statistikas datu nodrošināšanai;</w:t>
            </w:r>
          </w:p>
          <w:p w14:paraId="5A12D707" w14:textId="303FF2FD" w:rsidR="006A5B3F" w:rsidRPr="00E47D67" w:rsidRDefault="52F0F18B" w:rsidP="0053498A">
            <w:r>
              <w:t>Institucionālā akreditācija sāksies drīz pēc studiju virzienu akreditācijas noslēgšanās</w:t>
            </w:r>
          </w:p>
        </w:tc>
      </w:tr>
      <w:tr w:rsidR="006A5B3F" w:rsidRPr="00E47D67" w14:paraId="789AD696" w14:textId="77777777" w:rsidTr="28823034">
        <w:trPr>
          <w:trHeight w:val="300"/>
        </w:trPr>
        <w:tc>
          <w:tcPr>
            <w:tcW w:w="4259" w:type="dxa"/>
            <w:tcBorders>
              <w:top w:val="single" w:sz="8" w:space="0" w:color="auto"/>
              <w:left w:val="single" w:sz="8" w:space="0" w:color="auto"/>
              <w:bottom w:val="single" w:sz="8" w:space="0" w:color="auto"/>
              <w:right w:val="single" w:sz="8" w:space="0" w:color="auto"/>
            </w:tcBorders>
            <w:shd w:val="clear" w:color="auto" w:fill="7030A0"/>
            <w:tcMar>
              <w:left w:w="108" w:type="dxa"/>
              <w:right w:w="108" w:type="dxa"/>
            </w:tcMar>
          </w:tcPr>
          <w:p w14:paraId="0AEE7179" w14:textId="77777777" w:rsidR="006A5B3F" w:rsidRPr="00E47D67" w:rsidRDefault="006A5B3F" w:rsidP="00E31496">
            <w:pPr>
              <w:spacing w:after="0"/>
              <w:jc w:val="center"/>
            </w:pPr>
            <w:r w:rsidRPr="00E47D67">
              <w:rPr>
                <w:rFonts w:cs="Calibri"/>
                <w:b/>
                <w:bCs/>
                <w:color w:val="FFFFFF" w:themeColor="background1"/>
              </w:rPr>
              <w:lastRenderedPageBreak/>
              <w:t>Iespējas</w:t>
            </w:r>
          </w:p>
        </w:tc>
        <w:tc>
          <w:tcPr>
            <w:tcW w:w="4381" w:type="dxa"/>
            <w:tcBorders>
              <w:top w:val="single" w:sz="8" w:space="0" w:color="auto"/>
              <w:left w:val="single" w:sz="8" w:space="0" w:color="auto"/>
              <w:bottom w:val="single" w:sz="8" w:space="0" w:color="auto"/>
              <w:right w:val="single" w:sz="8" w:space="0" w:color="auto"/>
            </w:tcBorders>
            <w:shd w:val="clear" w:color="auto" w:fill="7030A0"/>
            <w:tcMar>
              <w:left w:w="108" w:type="dxa"/>
              <w:right w:w="108" w:type="dxa"/>
            </w:tcMar>
          </w:tcPr>
          <w:p w14:paraId="7883EFFE" w14:textId="77777777" w:rsidR="006A5B3F" w:rsidRPr="00E47D67" w:rsidRDefault="006A5B3F" w:rsidP="00E31496">
            <w:pPr>
              <w:spacing w:after="0"/>
              <w:jc w:val="center"/>
            </w:pPr>
            <w:r w:rsidRPr="00E47D67">
              <w:rPr>
                <w:rFonts w:cs="Calibri"/>
                <w:b/>
                <w:bCs/>
                <w:color w:val="FFFFFF" w:themeColor="background1"/>
              </w:rPr>
              <w:t>Draudi/izaicinājumi</w:t>
            </w:r>
          </w:p>
        </w:tc>
      </w:tr>
      <w:tr w:rsidR="006A5B3F" w:rsidRPr="00E47D67" w14:paraId="3DF9444D" w14:textId="77777777" w:rsidTr="28823034">
        <w:trPr>
          <w:trHeight w:val="300"/>
        </w:trPr>
        <w:tc>
          <w:tcPr>
            <w:tcW w:w="4259" w:type="dxa"/>
            <w:tcBorders>
              <w:top w:val="single" w:sz="8" w:space="0" w:color="auto"/>
              <w:left w:val="single" w:sz="8" w:space="0" w:color="auto"/>
              <w:bottom w:val="single" w:sz="8" w:space="0" w:color="auto"/>
              <w:right w:val="single" w:sz="8" w:space="0" w:color="auto"/>
            </w:tcBorders>
            <w:tcMar>
              <w:left w:w="108" w:type="dxa"/>
              <w:right w:w="108" w:type="dxa"/>
            </w:tcMar>
          </w:tcPr>
          <w:p w14:paraId="6727274F" w14:textId="5496C3D0" w:rsidR="006A5B3F" w:rsidRPr="00E47D67" w:rsidRDefault="006A5B3F" w:rsidP="00E31496">
            <w:pPr>
              <w:spacing w:after="0"/>
              <w:jc w:val="both"/>
            </w:pPr>
            <w:r w:rsidRPr="00E47D67">
              <w:rPr>
                <w:rFonts w:cs="Calibri"/>
              </w:rPr>
              <w:t xml:space="preserve">Iespēja veicināt augstskolu un koledžu </w:t>
            </w:r>
            <w:r w:rsidR="001F3502" w:rsidRPr="00E47D67">
              <w:rPr>
                <w:rFonts w:cs="Calibri"/>
              </w:rPr>
              <w:t xml:space="preserve">pastāvīgu </w:t>
            </w:r>
            <w:r w:rsidRPr="00E47D67">
              <w:rPr>
                <w:rFonts w:cs="Calibri"/>
              </w:rPr>
              <w:t>kvalitātes sistēmas pilnveidi;</w:t>
            </w:r>
          </w:p>
          <w:p w14:paraId="641BF46A" w14:textId="587F5060" w:rsidR="006A5B3F" w:rsidRPr="00E47D67" w:rsidRDefault="006A5B3F" w:rsidP="00E31496">
            <w:pPr>
              <w:spacing w:after="0"/>
              <w:jc w:val="both"/>
              <w:rPr>
                <w:rFonts w:cs="Calibri"/>
              </w:rPr>
            </w:pPr>
            <w:r w:rsidRPr="3C327A19">
              <w:rPr>
                <w:rFonts w:cs="Calibri"/>
              </w:rPr>
              <w:t>Iespēja izvēlēties jebkuru Eiropas augstākās izglītības kvalitātes nodrošināšanas reģistra aģentūru ārējā novērtējuma veikšanai</w:t>
            </w:r>
            <w:r w:rsidR="38DB5372" w:rsidRPr="3C327A19">
              <w:rPr>
                <w:rFonts w:cs="Calibri"/>
              </w:rPr>
              <w:t>;</w:t>
            </w:r>
          </w:p>
          <w:p w14:paraId="1F7C63DF" w14:textId="234B59B1" w:rsidR="0053498A" w:rsidRPr="00E47D67" w:rsidRDefault="06B3BCE9" w:rsidP="00E31496">
            <w:pPr>
              <w:spacing w:after="0"/>
              <w:jc w:val="both"/>
            </w:pPr>
            <w:r>
              <w:t xml:space="preserve">Nākotnē institucionālās akreditācijas procesu potenciālā sasaiste ar citiem </w:t>
            </w:r>
            <w:r w:rsidR="0E9F0AB2">
              <w:t>augstākās izglītības iestāžu</w:t>
            </w:r>
            <w:r>
              <w:t xml:space="preserve"> vērtēšanas mehānismie</w:t>
            </w:r>
            <w:r w:rsidR="6624E039">
              <w:t xml:space="preserve">m, </w:t>
            </w:r>
            <w:r>
              <w:t xml:space="preserve"> piemēram</w:t>
            </w:r>
            <w:r w:rsidR="0E9F0AB2">
              <w:t>,</w:t>
            </w:r>
            <w:r>
              <w:t xml:space="preserve"> zinātnisko institūciju starptautisko izvērtējumu</w:t>
            </w:r>
          </w:p>
        </w:tc>
        <w:tc>
          <w:tcPr>
            <w:tcW w:w="4381" w:type="dxa"/>
            <w:tcBorders>
              <w:top w:val="single" w:sz="8" w:space="0" w:color="auto"/>
              <w:left w:val="single" w:sz="8" w:space="0" w:color="auto"/>
              <w:bottom w:val="single" w:sz="8" w:space="0" w:color="auto"/>
              <w:right w:val="single" w:sz="8" w:space="0" w:color="auto"/>
            </w:tcBorders>
            <w:tcMar>
              <w:left w:w="108" w:type="dxa"/>
              <w:right w:w="108" w:type="dxa"/>
            </w:tcMar>
          </w:tcPr>
          <w:p w14:paraId="648E0A30" w14:textId="33E89614" w:rsidR="000D12D6" w:rsidRPr="00E47D67" w:rsidRDefault="7BD07539" w:rsidP="1E1C2D03">
            <w:pPr>
              <w:spacing w:after="0"/>
            </w:pPr>
            <w:r w:rsidRPr="1E1C2D03">
              <w:rPr>
                <w:rFonts w:cs="Calibri"/>
              </w:rPr>
              <w:t>Augstskolu un koledžu brieduma trūkums</w:t>
            </w:r>
            <w:r w:rsidR="73E14208" w:rsidRPr="1E1C2D03">
              <w:rPr>
                <w:rFonts w:cs="Calibri"/>
              </w:rPr>
              <w:t>, lai</w:t>
            </w:r>
            <w:r w:rsidRPr="1E1C2D03">
              <w:rPr>
                <w:rFonts w:cs="Calibri"/>
              </w:rPr>
              <w:t xml:space="preserve"> saņemt</w:t>
            </w:r>
            <w:r w:rsidR="73E14208" w:rsidRPr="1E1C2D03">
              <w:rPr>
                <w:rFonts w:cs="Calibri"/>
              </w:rPr>
              <w:t>u</w:t>
            </w:r>
            <w:r w:rsidRPr="1E1C2D03">
              <w:rPr>
                <w:rFonts w:cs="Calibri"/>
              </w:rPr>
              <w:t xml:space="preserve"> maksimālo akreditācijas termiņu;</w:t>
            </w:r>
          </w:p>
          <w:p w14:paraId="1528E737" w14:textId="27D41369" w:rsidR="007E2610" w:rsidRDefault="3D01B2FC" w:rsidP="00E31496">
            <w:pPr>
              <w:spacing w:after="0"/>
            </w:pPr>
            <w:r>
              <w:t>Apgrūtināta iespēja identificēt konkrētas problēmas un nepilnības individuālos studiju virzienos</w:t>
            </w:r>
            <w:r w:rsidR="00EC1F0A">
              <w:t xml:space="preserve"> un studiju programmās</w:t>
            </w:r>
            <w:r w:rsidR="1EBBB730">
              <w:t xml:space="preserve">; </w:t>
            </w:r>
          </w:p>
          <w:p w14:paraId="26CA67B5" w14:textId="7006124B" w:rsidR="006A5B3F" w:rsidRPr="007E2610" w:rsidRDefault="517297C1" w:rsidP="00E31496">
            <w:pPr>
              <w:spacing w:after="0"/>
            </w:pPr>
            <w:r>
              <w:t>Augstākās izglītības kvalitātes aģentūras</w:t>
            </w:r>
            <w:r w:rsidR="1CDFD05D">
              <w:t xml:space="preserve"> noslodz</w:t>
            </w:r>
            <w:r w:rsidR="000B1FD6">
              <w:t>es</w:t>
            </w:r>
            <w:r w:rsidR="1CDFD05D">
              <w:t xml:space="preserve"> </w:t>
            </w:r>
            <w:r w:rsidR="000B1FD6">
              <w:t xml:space="preserve">pieaugums </w:t>
            </w:r>
            <w:r w:rsidR="1CDFD05D">
              <w:t>un kapacitāt</w:t>
            </w:r>
            <w:r w:rsidR="000B1FD6">
              <w:t>e</w:t>
            </w:r>
            <w:r w:rsidR="1CDFD05D">
              <w:t>. </w:t>
            </w:r>
            <w:r w:rsidR="00AD7912">
              <w:br/>
            </w:r>
          </w:p>
        </w:tc>
      </w:tr>
    </w:tbl>
    <w:p w14:paraId="5E6FEB2D" w14:textId="77777777" w:rsidR="006A5B3F" w:rsidRDefault="006A5B3F" w:rsidP="006A5B3F"/>
    <w:p w14:paraId="3D99143E" w14:textId="4554AFEB" w:rsidR="00D8473B" w:rsidRDefault="00EC1F0A" w:rsidP="00D8473B">
      <w:pPr>
        <w:ind w:firstLine="562"/>
        <w:jc w:val="both"/>
      </w:pPr>
      <w:r>
        <w:t xml:space="preserve">Balstoties uz 3. tabulā esošo institucionālās akreditācijas analīzi, var secināt, ka stiprās puses un iespējas šajā modelī ir vairāk kā vājo pušu un draudu. Tomēr ir būtiski apzināties, ka vājās puses un draudi var iestāties un kā tās novērst. </w:t>
      </w:r>
      <w:r w:rsidR="00D8473B">
        <w:t>Lai identificētu vai šīs vājās puses un draudi varētu piepildīt</w:t>
      </w:r>
      <w:r w:rsidR="3DDD0F99">
        <w:t>ies</w:t>
      </w:r>
      <w:r w:rsidR="00D8473B">
        <w:t xml:space="preserve">, būs nepieciešams šīs lietas pārbaudīt pilotprojekta ietvaros. Tā ietvaros tiks veidoti  informatīvi pasākumi, kas augstskolām un koledžām palīdzētu sagatavoties institucionālās akreditācijas uzsākšanai, īpaši ņemot vērā, ka studiju virzienu akreditācija būs noslēgusies salīdzinoši nesen. Tāpat pilotprojektā plānoto akreditāciju ietvaros būs iespēja pārliecināties par kvalitātes monitoringa sistēmas spēju sniegt visus nepieciešamos datus šāda tipa kvalitātes vērtēšanai un atbilstības nodrošināšanai. </w:t>
      </w:r>
    </w:p>
    <w:p w14:paraId="5AE11BD0" w14:textId="29DDD09E" w:rsidR="00D8473B" w:rsidRPr="00E47D67" w:rsidRDefault="00D8473B" w:rsidP="28823034">
      <w:pPr>
        <w:ind w:firstLine="562"/>
        <w:jc w:val="both"/>
      </w:pPr>
      <w:r>
        <w:t xml:space="preserve">Augstākās izglītības kvalitātes aģentūras noslodzes pieaugumu un kapacitāti vislabāk varēs izvērtēt pēc pilotprojekta noslēguma, ņemot vērā, ka kopumā novērtēšanas procedūru skaits samazināsies. Ja nebūs iespējas identificēt būtiskas problēmas un nepilnības individuālos studiju virzienos un studiju programmās, pēc pirmā institucionālās akreditācijas cikla var tikt veikti grozījumi normatīvajā regulējumā un Augstākās izglītības kvalitātes aģentūras metodikās. </w:t>
      </w:r>
    </w:p>
    <w:p w14:paraId="78B5C67F" w14:textId="77777777" w:rsidR="001F3502" w:rsidRPr="00E47D67" w:rsidRDefault="001F3502" w:rsidP="3C327A19">
      <w:pPr>
        <w:rPr>
          <w:rFonts w:asciiTheme="majorHAnsi" w:eastAsia="MS Gothic" w:hAnsiTheme="majorHAnsi" w:cstheme="majorBidi"/>
          <w:color w:val="2F5496" w:themeColor="accent1" w:themeShade="BF"/>
          <w:sz w:val="32"/>
          <w:szCs w:val="32"/>
        </w:rPr>
      </w:pPr>
      <w:bookmarkStart w:id="74" w:name="_Toc140742503"/>
      <w:r w:rsidRPr="3C327A19">
        <w:rPr>
          <w:rFonts w:eastAsia="MS Gothic"/>
        </w:rPr>
        <w:br w:type="page"/>
      </w:r>
    </w:p>
    <w:p w14:paraId="069DFED5" w14:textId="0A76555F" w:rsidR="006A5B3F" w:rsidRPr="00E47D67" w:rsidRDefault="006A5B3F" w:rsidP="006A5B3F">
      <w:pPr>
        <w:pStyle w:val="Heading1"/>
        <w:spacing w:before="0" w:after="120"/>
        <w:ind w:firstLine="562"/>
        <w:jc w:val="center"/>
        <w:rPr>
          <w:rFonts w:eastAsia="MS Gothic"/>
          <w:caps/>
        </w:rPr>
      </w:pPr>
      <w:bookmarkStart w:id="75" w:name="_Toc948336774"/>
      <w:r w:rsidRPr="372BCE71">
        <w:rPr>
          <w:rFonts w:eastAsia="MS Gothic"/>
        </w:rPr>
        <w:lastRenderedPageBreak/>
        <w:t xml:space="preserve">V. </w:t>
      </w:r>
      <w:r w:rsidRPr="372BCE71">
        <w:rPr>
          <w:rFonts w:eastAsia="MS Gothic"/>
          <w:caps/>
        </w:rPr>
        <w:t>Ietekme uz valsts un pašvaldību budžetu</w:t>
      </w:r>
      <w:bookmarkEnd w:id="74"/>
      <w:bookmarkEnd w:id="75"/>
    </w:p>
    <w:p w14:paraId="5173A986" w14:textId="708CDDAF" w:rsidR="00C1570C" w:rsidRPr="00E47D67" w:rsidRDefault="00C1570C" w:rsidP="00D26D48">
      <w:pPr>
        <w:pStyle w:val="Heading2"/>
        <w:spacing w:before="0" w:after="120"/>
        <w:ind w:firstLine="562"/>
        <w:jc w:val="center"/>
        <w:rPr>
          <w:rFonts w:eastAsia="MS Gothic"/>
        </w:rPr>
      </w:pPr>
      <w:bookmarkStart w:id="76" w:name="_Toc2005916134"/>
      <w:r w:rsidRPr="372BCE71">
        <w:rPr>
          <w:rFonts w:eastAsia="MS Gothic"/>
        </w:rPr>
        <w:t>5.1. Struktūrfondu atbalsts Akadēmiskās informācijas centra (Augstākās izglītības kvalitātes aģentūras) kapacitātes maiņai vai atbalsta pasākumi</w:t>
      </w:r>
      <w:bookmarkEnd w:id="76"/>
      <w:r w:rsidRPr="372BCE71">
        <w:rPr>
          <w:rFonts w:eastAsia="MS Gothic"/>
        </w:rPr>
        <w:t xml:space="preserve"> </w:t>
      </w:r>
    </w:p>
    <w:p w14:paraId="776FC30E" w14:textId="77777777" w:rsidR="00924910" w:rsidRPr="00E47D67" w:rsidRDefault="00924910" w:rsidP="00C1570C">
      <w:pPr>
        <w:spacing w:line="240" w:lineRule="auto"/>
        <w:ind w:firstLine="567"/>
        <w:jc w:val="both"/>
        <w:rPr>
          <w:rFonts w:cs="Calibri"/>
        </w:rPr>
      </w:pPr>
    </w:p>
    <w:p w14:paraId="7ABA2C15" w14:textId="1D4BAC1E" w:rsidR="009702DA" w:rsidRPr="00E47D67" w:rsidRDefault="3B6C0B5A" w:rsidP="005A6986">
      <w:pPr>
        <w:spacing w:after="120" w:line="252" w:lineRule="auto"/>
        <w:ind w:firstLine="567"/>
        <w:jc w:val="both"/>
      </w:pPr>
      <w:bookmarkStart w:id="77" w:name="_Hlk164259189"/>
      <w:r>
        <w:t xml:space="preserve">Lai nodrošinātu atbalstu pārejai uz augstskolu un koledžu ciklisku institucionālo akreditāciju, kā arī stiprinātu Akadēmiskās informācijas centra </w:t>
      </w:r>
      <w:r w:rsidR="68917073">
        <w:t xml:space="preserve">akreditācijas departamenta </w:t>
      </w:r>
      <w:r w:rsidR="5424959E">
        <w:t>A</w:t>
      </w:r>
      <w:r w:rsidR="68917073">
        <w:t>ugstākās izglītības kvalitātes aģentūra</w:t>
      </w:r>
      <w:r w:rsidR="5AAAEE80">
        <w:t>s</w:t>
      </w:r>
      <w:r>
        <w:t xml:space="preserve"> kapacitāti, E</w:t>
      </w:r>
      <w:r w:rsidR="5B2C01CB">
        <w:t xml:space="preserve">iropas </w:t>
      </w:r>
      <w:r>
        <w:t>S</w:t>
      </w:r>
      <w:r w:rsidR="5B2C01CB">
        <w:t>avienības</w:t>
      </w:r>
      <w:r>
        <w:t xml:space="preserve"> fondu </w:t>
      </w:r>
      <w:r w:rsidR="3AA9D147">
        <w:t>20</w:t>
      </w:r>
      <w:r>
        <w:t>21</w:t>
      </w:r>
      <w:r w:rsidR="3AA9D147">
        <w:t>.</w:t>
      </w:r>
      <w:r w:rsidR="5B2C01CB">
        <w:t>–</w:t>
      </w:r>
      <w:r w:rsidR="3AA9D147">
        <w:t>20</w:t>
      </w:r>
      <w:r>
        <w:t>27</w:t>
      </w:r>
      <w:r w:rsidR="3AA9D147">
        <w:t>.</w:t>
      </w:r>
      <w:r>
        <w:t xml:space="preserve"> perioda 4.2.2. specifiskā atbalsta mērķa 4.2.2.6. pasākuma “Cikliskas institucionālās akreditācijas ieviešana augstāk</w:t>
      </w:r>
      <w:r w:rsidR="6014F5A3">
        <w:t>ajā</w:t>
      </w:r>
      <w:r>
        <w:t xml:space="preserve"> izglītībā” ietvaros tiks īstenots Eiropas Sociālā fonda Plus projekts (kopējais plānotais finansējums ir </w:t>
      </w:r>
      <w:r w:rsidR="26EF5B19">
        <w:t>1 183</w:t>
      </w:r>
      <w:r>
        <w:t xml:space="preserve"> 000 </w:t>
      </w:r>
      <w:r w:rsidRPr="1E1C2D03">
        <w:rPr>
          <w:i/>
          <w:iCs/>
        </w:rPr>
        <w:t>euro</w:t>
      </w:r>
      <w:r>
        <w:t xml:space="preserve">). </w:t>
      </w:r>
      <w:bookmarkEnd w:id="77"/>
      <w:r>
        <w:t>Tā īstenotājs būs Akadēmiskās informācijas centrs, kas projekta laikā:</w:t>
      </w:r>
    </w:p>
    <w:p w14:paraId="533A1432" w14:textId="7D6C2E39" w:rsidR="009702DA" w:rsidRPr="00E47D67" w:rsidRDefault="3B6C0B5A" w:rsidP="005A6986">
      <w:pPr>
        <w:spacing w:after="0" w:line="252" w:lineRule="auto"/>
        <w:ind w:firstLine="567"/>
        <w:jc w:val="both"/>
      </w:pPr>
      <w:r>
        <w:t>1) veiks cikliskai institucionālajai akreditācijai nepieciešamās normatīvās un informatīvās bāzes sagatavošanu (priekšlikumi, vadlīnijas, metodikas</w:t>
      </w:r>
      <w:r w:rsidR="73E14208">
        <w:t xml:space="preserve"> u.c.</w:t>
      </w:r>
      <w:r>
        <w:t>), kā arī izstrādās informatīvo ziņojumu par studiju virzienu un t</w:t>
      </w:r>
      <w:r w:rsidR="040F7416">
        <w:t>ajos</w:t>
      </w:r>
      <w:r>
        <w:t xml:space="preserve"> </w:t>
      </w:r>
      <w:r w:rsidR="16215717">
        <w:t xml:space="preserve">iekļauto </w:t>
      </w:r>
      <w:r>
        <w:t>studiju programmu akreditācijas rezultātiem;</w:t>
      </w:r>
    </w:p>
    <w:p w14:paraId="762591A9" w14:textId="2AE52B8E" w:rsidR="009702DA" w:rsidRPr="00E47D67" w:rsidRDefault="3B6C0B5A" w:rsidP="005A6986">
      <w:pPr>
        <w:spacing w:after="0" w:line="252" w:lineRule="auto"/>
        <w:ind w:firstLine="567"/>
        <w:jc w:val="both"/>
      </w:pPr>
      <w:r>
        <w:t>2) nodrošinās</w:t>
      </w:r>
      <w:r w:rsidR="48EDFBE7">
        <w:t xml:space="preserve"> Augstākās izglītības kvalitātes aģentūras</w:t>
      </w:r>
      <w:r>
        <w:t xml:space="preserve"> personāla, </w:t>
      </w:r>
      <w:r w:rsidR="65CD1674">
        <w:t xml:space="preserve">kvalitātes </w:t>
      </w:r>
      <w:r>
        <w:t xml:space="preserve">vērtēšanas ekspertu un Studiju kvalitātes komisijas </w:t>
      </w:r>
      <w:r w:rsidR="3C1D750B">
        <w:t xml:space="preserve">ekspertu </w:t>
      </w:r>
      <w:r>
        <w:t>kompeten</w:t>
      </w:r>
      <w:r w:rsidR="73E14208">
        <w:t>ces</w:t>
      </w:r>
      <w:r>
        <w:t xml:space="preserve"> pilnveidi;</w:t>
      </w:r>
    </w:p>
    <w:p w14:paraId="1A51F5E2" w14:textId="140FB0AE" w:rsidR="009702DA" w:rsidRPr="00E47D67" w:rsidRDefault="009702DA" w:rsidP="00BD1A10">
      <w:pPr>
        <w:spacing w:after="0" w:line="252" w:lineRule="auto"/>
        <w:ind w:firstLine="567"/>
        <w:jc w:val="both"/>
      </w:pPr>
      <w:r>
        <w:t xml:space="preserve"> 3) veiks </w:t>
      </w:r>
      <w:r w:rsidR="00366342">
        <w:t xml:space="preserve">Augstākās izglītības </w:t>
      </w:r>
      <w:r w:rsidR="0000223C">
        <w:t>kvalitātes aģentūras</w:t>
      </w:r>
      <w:r>
        <w:t xml:space="preserve"> e-platformas funkcionalitātes papildināšanu, nodrošinot tās atbilstību cikliskas institucionālās akreditācijas ieviešanas ietvaros izstrādātajām augstskolu un koledžu vērtēšanas procedūrām un nodrošinot cikliskas institucionālās akreditācijas procesam nepieciešamo dokumentu apriti un datu uzkrāšanu</w:t>
      </w:r>
      <w:r w:rsidR="00A12537">
        <w:t xml:space="preserve">, </w:t>
      </w:r>
      <w:r w:rsidR="00BD1A10">
        <w:t xml:space="preserve">kā arī sadarbībā ar Izglītības un zinātnes ministriju veiks VIIS un </w:t>
      </w:r>
      <w:r w:rsidR="005A44BB">
        <w:t xml:space="preserve">atbilstošās zinātnes informācijas vadības sistēmas </w:t>
      </w:r>
      <w:r w:rsidR="00BD1A10">
        <w:t>funkcionalitātes pilnveidi, nodrošinot cikliskas institucionālās akreditācijas procesam nepieciešamo datu apmaiņu ar e-platformu</w:t>
      </w:r>
      <w:r>
        <w:t>;</w:t>
      </w:r>
    </w:p>
    <w:p w14:paraId="5552B1BF" w14:textId="1D98B719" w:rsidR="009702DA" w:rsidRPr="00E47D67" w:rsidRDefault="3B6C0B5A" w:rsidP="005A6986">
      <w:pPr>
        <w:spacing w:after="0" w:line="252" w:lineRule="auto"/>
        <w:ind w:firstLine="567"/>
        <w:jc w:val="both"/>
      </w:pPr>
      <w:r>
        <w:t>4) veiks atbalsta un informatīvos pasākumus augstskolām un koledžām</w:t>
      </w:r>
      <w:r w:rsidR="2B822028">
        <w:t xml:space="preserve">, tai skaitā </w:t>
      </w:r>
      <w:r w:rsidR="364B025D">
        <w:t>augstskolu  kvalitātes  sistēmu pilnveidei;</w:t>
      </w:r>
    </w:p>
    <w:p w14:paraId="6079D3A3" w14:textId="69611E8A" w:rsidR="009702DA" w:rsidRPr="00E47D67" w:rsidRDefault="009702DA" w:rsidP="005A6986">
      <w:pPr>
        <w:spacing w:after="0" w:line="252" w:lineRule="auto"/>
        <w:ind w:firstLine="567"/>
        <w:jc w:val="both"/>
      </w:pPr>
      <w:r>
        <w:t xml:space="preserve">5) nodrošinās  izstrādātā institucionālas akreditācijas modeļa aprobēšanu, tai skaitā veiks </w:t>
      </w:r>
      <w:proofErr w:type="spellStart"/>
      <w:r>
        <w:t>pilotakreditācijas</w:t>
      </w:r>
      <w:proofErr w:type="spellEnd"/>
      <w:r>
        <w:t xml:space="preserve"> (vismaz </w:t>
      </w:r>
      <w:r w:rsidR="0001538F">
        <w:t>trīs</w:t>
      </w:r>
      <w:r>
        <w:t xml:space="preserve">). </w:t>
      </w:r>
    </w:p>
    <w:p w14:paraId="5C22FF8E" w14:textId="72C7DA56" w:rsidR="00C1570C" w:rsidRDefault="14F99B78" w:rsidP="1E1C2D03">
      <w:pPr>
        <w:spacing w:after="120" w:line="240" w:lineRule="auto"/>
        <w:ind w:firstLine="567"/>
        <w:jc w:val="both"/>
      </w:pPr>
      <w:r>
        <w:t xml:space="preserve">Augstskolas un koledžas, kas piedalīsies izmēģinājuma projektā, pirmās iegūs iespēju iegūt institucionālo akreditāciju, kā arī, ja vērtēšanas posma īstenotāja būs Augstākās izglītības kvalitātes aģentūra, </w:t>
      </w:r>
      <w:r w:rsidR="7F534755">
        <w:t>vē</w:t>
      </w:r>
      <w:r>
        <w:t>rtēšanas izdevumi tām tiks segti</w:t>
      </w:r>
      <w:r w:rsidR="237B5E94">
        <w:t xml:space="preserve"> no projekta līdzekļiem</w:t>
      </w:r>
      <w:r w:rsidR="14A148A5">
        <w:t>.</w:t>
      </w:r>
    </w:p>
    <w:p w14:paraId="2B1C48D0" w14:textId="77777777" w:rsidR="00A8061C" w:rsidRPr="00E47D67" w:rsidRDefault="00A8061C" w:rsidP="1E1C2D03">
      <w:pPr>
        <w:spacing w:after="120" w:line="240" w:lineRule="auto"/>
        <w:ind w:firstLine="567"/>
        <w:jc w:val="both"/>
      </w:pPr>
    </w:p>
    <w:p w14:paraId="7645F0EA" w14:textId="076CB913" w:rsidR="006A5B3F" w:rsidRPr="00E47D67" w:rsidRDefault="18571C8B" w:rsidP="006A5B3F">
      <w:pPr>
        <w:pStyle w:val="Heading2"/>
        <w:spacing w:before="0" w:after="120"/>
        <w:ind w:firstLine="562"/>
        <w:jc w:val="center"/>
        <w:rPr>
          <w:rFonts w:eastAsia="MS Gothic"/>
          <w:b/>
          <w:bCs/>
        </w:rPr>
      </w:pPr>
      <w:bookmarkStart w:id="78" w:name="_Toc135751561"/>
      <w:bookmarkStart w:id="79" w:name="_Toc140742504"/>
      <w:bookmarkStart w:id="80" w:name="_Toc1976194022"/>
      <w:r w:rsidRPr="372BCE71">
        <w:rPr>
          <w:rFonts w:eastAsia="MS Gothic"/>
        </w:rPr>
        <w:t>5.</w:t>
      </w:r>
      <w:r w:rsidR="5FD249AC" w:rsidRPr="372BCE71">
        <w:rPr>
          <w:rFonts w:eastAsia="MS Gothic"/>
        </w:rPr>
        <w:t>2</w:t>
      </w:r>
      <w:r w:rsidRPr="372BCE71">
        <w:rPr>
          <w:rFonts w:eastAsia="MS Gothic"/>
        </w:rPr>
        <w:t xml:space="preserve">. </w:t>
      </w:r>
      <w:bookmarkEnd w:id="78"/>
      <w:r w:rsidRPr="372BCE71">
        <w:rPr>
          <w:rFonts w:eastAsia="MS Gothic"/>
        </w:rPr>
        <w:t>Institucionālās akreditācijas izmaksas</w:t>
      </w:r>
      <w:bookmarkEnd w:id="79"/>
      <w:bookmarkEnd w:id="80"/>
    </w:p>
    <w:p w14:paraId="74384268" w14:textId="36E2F7AD" w:rsidR="006A5B3F" w:rsidRPr="00E47D67" w:rsidRDefault="006A5B3F" w:rsidP="006A5B3F">
      <w:pPr>
        <w:ind w:firstLine="567"/>
        <w:jc w:val="both"/>
      </w:pPr>
      <w:r w:rsidRPr="00E47D67">
        <w:t xml:space="preserve">Augstskolu un koledžu </w:t>
      </w:r>
      <w:r w:rsidR="00924910" w:rsidRPr="00E47D67">
        <w:t xml:space="preserve">cikliska </w:t>
      </w:r>
      <w:r w:rsidRPr="00E47D67">
        <w:t xml:space="preserve">institucionālā akreditācija vidējā un ilgtermiņā radīs ietaupījumu augstākās izglītības iestādēm salīdzinājumā ar studiju virzienu akreditāciju, jo kopumā samazināsies procedūru skaits, ko augstākās izglītības iestādēm būs jāveic. Tāpat arī virzība uz </w:t>
      </w:r>
      <w:r w:rsidR="00924910" w:rsidRPr="00E47D67">
        <w:t xml:space="preserve">ciklisku </w:t>
      </w:r>
      <w:r w:rsidRPr="00E47D67">
        <w:t xml:space="preserve">institucionālo akreditāciju ļaus optimizēt augstskolu un koledžu kvalitātes sistēmu, to centralizējot. </w:t>
      </w:r>
    </w:p>
    <w:p w14:paraId="2D58844C" w14:textId="3F769076" w:rsidR="006A5B3F" w:rsidRPr="00E47D67" w:rsidRDefault="006A5B3F" w:rsidP="006A5B3F">
      <w:pPr>
        <w:ind w:firstLine="567"/>
        <w:jc w:val="both"/>
      </w:pPr>
      <w:r w:rsidRPr="00E47D67">
        <w:lastRenderedPageBreak/>
        <w:t>Pašlaik Augstākās izglītības kvalitātes aģentūra novērtēšanas izmaksas aprēķina, par pamatu ņemot ekspertu grupas nostrādātās stundas un to stundu likmi, kam tiek pierēķināt</w:t>
      </w:r>
      <w:r w:rsidR="00924910" w:rsidRPr="00E47D67">
        <w:t>a</w:t>
      </w:r>
      <w:r w:rsidRPr="00E47D67">
        <w:t>s pieskaitāmās izmaksas saistībā ar novērtēšanas organizēšanu un administrēšanu</w:t>
      </w:r>
      <w:r w:rsidRPr="00E47D67">
        <w:rPr>
          <w:vertAlign w:val="superscript"/>
        </w:rPr>
        <w:footnoteReference w:id="60"/>
      </w:r>
      <w:r w:rsidRPr="00E47D67">
        <w:t>.</w:t>
      </w:r>
    </w:p>
    <w:p w14:paraId="37D81C78" w14:textId="77777777" w:rsidR="006A5B3F" w:rsidRPr="00E47D67" w:rsidRDefault="006A5B3F" w:rsidP="006A5B3F">
      <w:pPr>
        <w:ind w:firstLine="567"/>
        <w:jc w:val="both"/>
      </w:pPr>
      <w:r w:rsidRPr="00E47D67">
        <w:t xml:space="preserve">Kā vispārīgā formula studiju virzienu novērtēšanai tiek izmantota: </w:t>
      </w:r>
    </w:p>
    <w:p w14:paraId="51DE75C8" w14:textId="1B4DAFA9" w:rsidR="006A5B3F" w:rsidRPr="00E47D67" w:rsidRDefault="006A5B3F" w:rsidP="0021350E">
      <w:pPr>
        <w:ind w:firstLine="1276"/>
        <w:jc w:val="both"/>
      </w:pPr>
      <m:oMath>
        <m:r>
          <w:rPr>
            <w:rFonts w:ascii="Cambria Math" w:hAnsi="Cambria Math"/>
          </w:rPr>
          <m:t>S=K*C*f(E,Hf)</m:t>
        </m:r>
      </m:oMath>
      <w:r w:rsidRPr="00E47D67">
        <w:t>+Ts, kur</w:t>
      </w:r>
    </w:p>
    <w:p w14:paraId="5E595225" w14:textId="2EF5F644" w:rsidR="006A5B3F" w:rsidRPr="00E47D67" w:rsidRDefault="006A5B3F" w:rsidP="006A5B3F">
      <w:pPr>
        <w:jc w:val="both"/>
      </w:pPr>
      <w:r>
        <w:t xml:space="preserve">K </w:t>
      </w:r>
      <w:r w:rsidR="00924910">
        <w:t>–</w:t>
      </w:r>
      <w:r>
        <w:t xml:space="preserve"> koeficients novērtēšanas procesa administratīvai nodrošināšanai – 1,3;</w:t>
      </w:r>
    </w:p>
    <w:p w14:paraId="23B14323" w14:textId="495ED28E" w:rsidR="006A5B3F" w:rsidRPr="00E47D67" w:rsidRDefault="006A5B3F" w:rsidP="006A5B3F">
      <w:pPr>
        <w:jc w:val="both"/>
      </w:pPr>
      <w:r>
        <w:t xml:space="preserve">C – eksperta vienas stundas darba samaksa pirms nodokļu nomaksas = 49,44 </w:t>
      </w:r>
      <w:r w:rsidRPr="3C327A19">
        <w:rPr>
          <w:i/>
          <w:iCs/>
        </w:rPr>
        <w:t>euro</w:t>
      </w:r>
      <w:r>
        <w:t>;</w:t>
      </w:r>
    </w:p>
    <w:p w14:paraId="62696C8E" w14:textId="77777777" w:rsidR="006A5B3F" w:rsidRPr="00E47D67" w:rsidRDefault="006A5B3F" w:rsidP="006A5B3F">
      <w:pPr>
        <w:jc w:val="both"/>
      </w:pPr>
      <w:r w:rsidRPr="00E47D67">
        <w:t>E – ekspertu skaits, kas piedalās novērtēšanā;</w:t>
      </w:r>
    </w:p>
    <w:p w14:paraId="0176716F" w14:textId="2CF554EA" w:rsidR="006A5B3F" w:rsidRPr="00E47D67" w:rsidRDefault="006A5B3F" w:rsidP="006A5B3F">
      <w:pPr>
        <w:jc w:val="both"/>
      </w:pPr>
      <w:r>
        <w:t xml:space="preserve">Hf </w:t>
      </w:r>
      <w:r w:rsidR="00924910">
        <w:t>–</w:t>
      </w:r>
      <w:r>
        <w:t xml:space="preserve"> komisijas eksperta darba laiks, kas saistīts ar vizīti iestādes filiālē</w:t>
      </w:r>
      <w:r w:rsidR="004D5D0C">
        <w:t>;</w:t>
      </w:r>
    </w:p>
    <w:p w14:paraId="37EA6DBE" w14:textId="55821F68" w:rsidR="006A5B3F" w:rsidRPr="00E47D67" w:rsidRDefault="006A5B3F" w:rsidP="006A5B3F">
      <w:pPr>
        <w:jc w:val="both"/>
      </w:pPr>
      <w:proofErr w:type="spellStart"/>
      <w:r>
        <w:t>Ts</w:t>
      </w:r>
      <w:proofErr w:type="spellEnd"/>
      <w:r>
        <w:t xml:space="preserve"> – ekspertu atzinuma daļas tulkošanas no angļu uz latviešu valodu vai otrādi – 190 </w:t>
      </w:r>
      <w:r w:rsidRPr="3C327A19">
        <w:rPr>
          <w:i/>
          <w:iCs/>
        </w:rPr>
        <w:t>euro</w:t>
      </w:r>
      <w:r w:rsidR="004D5D0C" w:rsidRPr="3C327A19">
        <w:rPr>
          <w:i/>
          <w:iCs/>
        </w:rPr>
        <w:t>.</w:t>
      </w:r>
      <w:r>
        <w:t xml:space="preserve"> </w:t>
      </w:r>
    </w:p>
    <w:p w14:paraId="3780D144" w14:textId="0176039A" w:rsidR="006A5B3F" w:rsidRPr="00E47D67" w:rsidRDefault="2B1E32C1" w:rsidP="006A5B3F">
      <w:pPr>
        <w:ind w:firstLine="567"/>
        <w:jc w:val="both"/>
      </w:pPr>
      <w:r w:rsidRPr="00E47D67">
        <w:t xml:space="preserve">Starptautiski Eiropas Augstākās izglītības telpā pastāv vairāki izmaksu modeļi. Piemēram, Francijā visas vērtēšanas vizītes un akreditācijas izmaksas sedz valsts, katru gadu piešķirot dotāciju akreditācijas aģentūrai atbilstoši paredzētajam akreditācijas vizīšu skaitam. </w:t>
      </w:r>
    </w:p>
    <w:p w14:paraId="63E8E854" w14:textId="5AC7500D" w:rsidR="006A5B3F" w:rsidRPr="00E47D67" w:rsidRDefault="006A5B3F" w:rsidP="006A5B3F">
      <w:pPr>
        <w:ind w:firstLine="567"/>
        <w:jc w:val="both"/>
      </w:pPr>
      <w:r>
        <w:t xml:space="preserve">Vienlaicīgi arī Eiropas augstākās izglītības kvalitātes nodrošināšanas reģistrā </w:t>
      </w:r>
      <w:r w:rsidRPr="3C327A19">
        <w:rPr>
          <w:rFonts w:cs="Calibri"/>
          <w:i/>
          <w:iCs/>
        </w:rPr>
        <w:t>(</w:t>
      </w:r>
      <w:proofErr w:type="spellStart"/>
      <w:r w:rsidRPr="3C327A19">
        <w:rPr>
          <w:rFonts w:cs="Calibri"/>
          <w:i/>
          <w:iCs/>
        </w:rPr>
        <w:t>European</w:t>
      </w:r>
      <w:proofErr w:type="spellEnd"/>
      <w:r w:rsidRPr="3C327A19">
        <w:rPr>
          <w:rFonts w:cs="Calibri"/>
          <w:i/>
          <w:iCs/>
        </w:rPr>
        <w:t xml:space="preserve"> </w:t>
      </w:r>
      <w:proofErr w:type="spellStart"/>
      <w:r w:rsidRPr="3C327A19">
        <w:rPr>
          <w:rFonts w:cs="Calibri"/>
          <w:i/>
          <w:iCs/>
        </w:rPr>
        <w:t>Quality</w:t>
      </w:r>
      <w:proofErr w:type="spellEnd"/>
      <w:r w:rsidRPr="3C327A19">
        <w:rPr>
          <w:rFonts w:cs="Calibri"/>
          <w:i/>
          <w:iCs/>
        </w:rPr>
        <w:t xml:space="preserve"> </w:t>
      </w:r>
      <w:proofErr w:type="spellStart"/>
      <w:r w:rsidRPr="3C327A19">
        <w:rPr>
          <w:rFonts w:cs="Calibri"/>
          <w:i/>
          <w:iCs/>
        </w:rPr>
        <w:t>Assurance</w:t>
      </w:r>
      <w:proofErr w:type="spellEnd"/>
      <w:r w:rsidRPr="3C327A19">
        <w:rPr>
          <w:rFonts w:cs="Calibri"/>
          <w:i/>
          <w:iCs/>
        </w:rPr>
        <w:t xml:space="preserve"> </w:t>
      </w:r>
      <w:proofErr w:type="spellStart"/>
      <w:r w:rsidRPr="3C327A19">
        <w:rPr>
          <w:rFonts w:cs="Calibri"/>
          <w:i/>
          <w:iCs/>
        </w:rPr>
        <w:t>Register</w:t>
      </w:r>
      <w:proofErr w:type="spellEnd"/>
      <w:r w:rsidRPr="3C327A19">
        <w:rPr>
          <w:rFonts w:cs="Calibri"/>
          <w:i/>
          <w:iCs/>
        </w:rPr>
        <w:t xml:space="preserve"> </w:t>
      </w:r>
      <w:proofErr w:type="spellStart"/>
      <w:r w:rsidRPr="3C327A19">
        <w:rPr>
          <w:rFonts w:cs="Calibri"/>
          <w:i/>
          <w:iCs/>
        </w:rPr>
        <w:t>for</w:t>
      </w:r>
      <w:proofErr w:type="spellEnd"/>
      <w:r w:rsidRPr="3C327A19">
        <w:rPr>
          <w:rFonts w:cs="Calibri"/>
          <w:i/>
          <w:iCs/>
        </w:rPr>
        <w:t xml:space="preserve"> </w:t>
      </w:r>
      <w:proofErr w:type="spellStart"/>
      <w:r w:rsidRPr="3C327A19">
        <w:rPr>
          <w:rFonts w:cs="Calibri"/>
          <w:i/>
          <w:iCs/>
        </w:rPr>
        <w:t>Higher</w:t>
      </w:r>
      <w:proofErr w:type="spellEnd"/>
      <w:r w:rsidRPr="3C327A19">
        <w:rPr>
          <w:rFonts w:cs="Calibri"/>
          <w:i/>
          <w:iCs/>
        </w:rPr>
        <w:t xml:space="preserve"> </w:t>
      </w:r>
      <w:proofErr w:type="spellStart"/>
      <w:r w:rsidRPr="3C327A19">
        <w:rPr>
          <w:rFonts w:cs="Calibri"/>
          <w:i/>
          <w:iCs/>
        </w:rPr>
        <w:t>Education</w:t>
      </w:r>
      <w:proofErr w:type="spellEnd"/>
      <w:r w:rsidRPr="3C327A19">
        <w:rPr>
          <w:rFonts w:cs="Calibri"/>
          <w:i/>
          <w:iCs/>
        </w:rPr>
        <w:t xml:space="preserve"> (EQAR))</w:t>
      </w:r>
      <w:r>
        <w:t xml:space="preserve"> iekļautās akreditācijas aģentūras</w:t>
      </w:r>
      <w:r w:rsidR="004D5D0C">
        <w:t xml:space="preserve"> piemēro</w:t>
      </w:r>
      <w:r>
        <w:t xml:space="preserve"> institucionālās vērtēšanas vizītes un akreditācijas izmaksas atbilstoši dažādiem iestāžu kritērijiem. Šādi kritēriji ir, piemēram, studējošo, studiju jomu, fakultāšu un filiāļu skaits. Vienlaicīgi arī akreditācijas ilgums var mainīties atkarībā no iepriekš minētiem kritērijiem. </w:t>
      </w:r>
    </w:p>
    <w:p w14:paraId="7925DB6B" w14:textId="74F29C1B" w:rsidR="006A5B3F" w:rsidRPr="00E47D67" w:rsidRDefault="006A5B3F" w:rsidP="006A5B3F">
      <w:pPr>
        <w:ind w:firstLine="567"/>
        <w:jc w:val="both"/>
      </w:pPr>
      <w:r>
        <w:t>Ņemot vērā to, ka institucionālās akreditācijas ietvaros tiek vērtēta visa augstākās izglītības iestāde, kā arī to, ka iestādes pēc sava darbības plašuma būtiski atšķiras</w:t>
      </w:r>
      <w:r w:rsidR="00481694">
        <w:t>,</w:t>
      </w:r>
      <w:r>
        <w:t xml:space="preserve"> Izglītības un zinātnes ministrija saredz iespēju veidot diferencētas novērtēšanas vizītes izmaksas atbilstoši iestādes </w:t>
      </w:r>
      <w:r w:rsidR="006B775E">
        <w:t xml:space="preserve">izglītības </w:t>
      </w:r>
      <w:r>
        <w:t xml:space="preserve">tematisko jomu skaitam. Šāda diferencēšana varētu arī ļaut piesaistīt atbilstošu skaitu ekspertu, lai varētu efektīvi novērtēt visas </w:t>
      </w:r>
      <w:r w:rsidR="006B775E">
        <w:t xml:space="preserve">izglītības </w:t>
      </w:r>
      <w:r>
        <w:t xml:space="preserve">tematiskās jomas augstākās izglītības iestādē. Tā rezultātā vērtēšanas vizītes izmaksu vispārējā formula varētu būt: </w:t>
      </w:r>
    </w:p>
    <w:p w14:paraId="3C5F9035" w14:textId="77777777" w:rsidR="006A5B3F" w:rsidRPr="00E47D67" w:rsidRDefault="006A5B3F" w:rsidP="006A5B3F">
      <w:pPr>
        <w:jc w:val="both"/>
      </w:pPr>
      <m:oMath>
        <m:r>
          <w:rPr>
            <w:rFonts w:ascii="Cambria Math" w:hAnsi="Cambria Math"/>
          </w:rPr>
          <m:t>S=K*C*f</m:t>
        </m:r>
        <m:d>
          <m:dPr>
            <m:ctrlPr>
              <w:rPr>
                <w:rFonts w:ascii="Cambria Math" w:hAnsi="Cambria Math"/>
                <w:i/>
              </w:rPr>
            </m:ctrlPr>
          </m:dPr>
          <m:e>
            <m:r>
              <w:rPr>
                <w:rFonts w:ascii="Cambria Math" w:hAnsi="Cambria Math"/>
              </w:rPr>
              <m:t>E,Hf,Pi</m:t>
            </m:r>
          </m:e>
        </m:d>
        <m:r>
          <w:rPr>
            <w:rFonts w:ascii="Cambria Math" w:hAnsi="Cambria Math"/>
          </w:rPr>
          <m:t>+Ts</m:t>
        </m:r>
      </m:oMath>
      <w:r w:rsidRPr="00E47D67">
        <w:t xml:space="preserve">, </w:t>
      </w:r>
    </w:p>
    <w:p w14:paraId="392C104E" w14:textId="77777777" w:rsidR="006A5B3F" w:rsidRPr="00E47D67" w:rsidRDefault="006A5B3F" w:rsidP="006A5B3F">
      <w:pPr>
        <w:jc w:val="both"/>
      </w:pPr>
      <w:r w:rsidRPr="00E47D67">
        <w:t>kur</w:t>
      </w:r>
    </w:p>
    <w:p w14:paraId="6A7A4C03" w14:textId="77777777" w:rsidR="006A5B3F" w:rsidRPr="00E47D67" w:rsidRDefault="006A5B3F" w:rsidP="006A5B3F">
      <w:pPr>
        <w:jc w:val="both"/>
      </w:pPr>
      <w:r>
        <w:t xml:space="preserve">Pi – augstskolas un koledžas darbības profils.  </w:t>
      </w:r>
    </w:p>
    <w:p w14:paraId="70C2FA76" w14:textId="77777777" w:rsidR="006A5B3F" w:rsidRPr="00E47D67" w:rsidRDefault="006A5B3F" w:rsidP="006A5B3F">
      <w:pPr>
        <w:ind w:firstLine="567"/>
        <w:jc w:val="both"/>
      </w:pPr>
      <w:r w:rsidRPr="00E47D67">
        <w:t>Šāda pieeja ņemtu vērā to, ka dažādiem augstākās izglītības iestāžu profiliem ir dažāds darbības tvērums, kas rada arī papildu slodzi un prasības ekspertiem. Tomēr tas, vai iestādes profils ietekmētu ekspertu skaitu, atalgojumu, vai arī kādas citas izmaksas pozīcijas, būtu identificējams pēc tam, kad ir definētas vērtēšanas procedūras un to kritēriji.</w:t>
      </w:r>
    </w:p>
    <w:p w14:paraId="030F65E0" w14:textId="2B56E1A9" w:rsidR="006A5B3F" w:rsidRPr="00E47D67" w:rsidRDefault="006A5B3F" w:rsidP="006A5B3F">
      <w:pPr>
        <w:ind w:firstLine="567"/>
        <w:jc w:val="both"/>
      </w:pPr>
      <w:r>
        <w:lastRenderedPageBreak/>
        <w:t xml:space="preserve">Tāpat arī ir nepieciešams aktualizēt C komponenti jeb ekspertu vienas stundas darba samaksu pirms nodokļu nomaksas. Ņemot vērā to, ka šī komponente vairākus gadus ir nemainīga, ir maz ticams, ka tā ir aizvien atbilstoša reālām izmaksām. Šī iemesla dēļ ir nepieciešams pārskatīt arī viena eksperta stundas samaksu. Ekspertu samaksas mērķis ir būt pietiekami konkurētspējīgai salīdzinājumā ar citām Eiropas augstākās izglītības kvalitātes nodrošināšanas reģistrā </w:t>
      </w:r>
      <w:r w:rsidRPr="3C327A19">
        <w:rPr>
          <w:rFonts w:cs="Calibri"/>
          <w:i/>
          <w:iCs/>
        </w:rPr>
        <w:t>(</w:t>
      </w:r>
      <w:proofErr w:type="spellStart"/>
      <w:r w:rsidRPr="3C327A19">
        <w:rPr>
          <w:rFonts w:cs="Calibri"/>
          <w:i/>
          <w:iCs/>
        </w:rPr>
        <w:t>European</w:t>
      </w:r>
      <w:proofErr w:type="spellEnd"/>
      <w:r w:rsidRPr="3C327A19">
        <w:rPr>
          <w:rFonts w:cs="Calibri"/>
          <w:i/>
          <w:iCs/>
        </w:rPr>
        <w:t xml:space="preserve"> </w:t>
      </w:r>
      <w:proofErr w:type="spellStart"/>
      <w:r w:rsidRPr="3C327A19">
        <w:rPr>
          <w:rFonts w:cs="Calibri"/>
          <w:i/>
          <w:iCs/>
        </w:rPr>
        <w:t>Quality</w:t>
      </w:r>
      <w:proofErr w:type="spellEnd"/>
      <w:r w:rsidRPr="3C327A19">
        <w:rPr>
          <w:rFonts w:cs="Calibri"/>
          <w:i/>
          <w:iCs/>
        </w:rPr>
        <w:t xml:space="preserve"> </w:t>
      </w:r>
      <w:proofErr w:type="spellStart"/>
      <w:r w:rsidRPr="3C327A19">
        <w:rPr>
          <w:rFonts w:cs="Calibri"/>
          <w:i/>
          <w:iCs/>
        </w:rPr>
        <w:t>Assurance</w:t>
      </w:r>
      <w:proofErr w:type="spellEnd"/>
      <w:r w:rsidRPr="3C327A19">
        <w:rPr>
          <w:rFonts w:cs="Calibri"/>
          <w:i/>
          <w:iCs/>
        </w:rPr>
        <w:t xml:space="preserve"> </w:t>
      </w:r>
      <w:proofErr w:type="spellStart"/>
      <w:r w:rsidRPr="3C327A19">
        <w:rPr>
          <w:rFonts w:cs="Calibri"/>
          <w:i/>
          <w:iCs/>
        </w:rPr>
        <w:t>Register</w:t>
      </w:r>
      <w:proofErr w:type="spellEnd"/>
      <w:r w:rsidRPr="3C327A19">
        <w:rPr>
          <w:rFonts w:cs="Calibri"/>
          <w:i/>
          <w:iCs/>
        </w:rPr>
        <w:t xml:space="preserve"> </w:t>
      </w:r>
      <w:proofErr w:type="spellStart"/>
      <w:r w:rsidRPr="3C327A19">
        <w:rPr>
          <w:rFonts w:cs="Calibri"/>
          <w:i/>
          <w:iCs/>
        </w:rPr>
        <w:t>for</w:t>
      </w:r>
      <w:proofErr w:type="spellEnd"/>
      <w:r w:rsidRPr="3C327A19">
        <w:rPr>
          <w:rFonts w:cs="Calibri"/>
          <w:i/>
          <w:iCs/>
        </w:rPr>
        <w:t xml:space="preserve"> </w:t>
      </w:r>
      <w:proofErr w:type="spellStart"/>
      <w:r w:rsidRPr="3C327A19">
        <w:rPr>
          <w:rFonts w:cs="Calibri"/>
          <w:i/>
          <w:iCs/>
        </w:rPr>
        <w:t>Higher</w:t>
      </w:r>
      <w:proofErr w:type="spellEnd"/>
      <w:r w:rsidRPr="3C327A19">
        <w:rPr>
          <w:rFonts w:cs="Calibri"/>
          <w:i/>
          <w:iCs/>
        </w:rPr>
        <w:t xml:space="preserve"> </w:t>
      </w:r>
      <w:proofErr w:type="spellStart"/>
      <w:r w:rsidRPr="3C327A19">
        <w:rPr>
          <w:rFonts w:cs="Calibri"/>
          <w:i/>
          <w:iCs/>
        </w:rPr>
        <w:t>Education</w:t>
      </w:r>
      <w:proofErr w:type="spellEnd"/>
      <w:r w:rsidRPr="3C327A19">
        <w:rPr>
          <w:rFonts w:cs="Calibri"/>
          <w:i/>
          <w:iCs/>
        </w:rPr>
        <w:t xml:space="preserve"> (EQAR)) </w:t>
      </w:r>
      <w:r w:rsidRPr="3C327A19">
        <w:rPr>
          <w:rFonts w:cs="Calibri"/>
        </w:rPr>
        <w:t>esošām</w:t>
      </w:r>
      <w:r>
        <w:t xml:space="preserve"> aģentūrām, lai varētu atļauties piesaistīt </w:t>
      </w:r>
      <w:r w:rsidR="00D853BF">
        <w:t xml:space="preserve">augsta </w:t>
      </w:r>
      <w:r>
        <w:t xml:space="preserve">līmeņa kvalitātes </w:t>
      </w:r>
      <w:r w:rsidR="00924910">
        <w:t xml:space="preserve">vērtēšanas </w:t>
      </w:r>
      <w:r>
        <w:t>ekspertus.</w:t>
      </w:r>
    </w:p>
    <w:p w14:paraId="00C3F029" w14:textId="7A4AA5E4" w:rsidR="006A5B3F" w:rsidRPr="00E47D67" w:rsidRDefault="006A5B3F" w:rsidP="006A5B3F">
      <w:pPr>
        <w:ind w:firstLine="567"/>
        <w:jc w:val="both"/>
      </w:pPr>
      <w:r w:rsidRPr="00E47D67">
        <w:t>Ņemot vērā pieaugošās vērtēšanas vizītes izmaksas, pastāv risks, ka tas varētu negatīvi ietekmēt augstākās izglītības iestāžu finansiālo stāvokli, jo pašlaik Latvij</w:t>
      </w:r>
      <w:r w:rsidR="00F77B85">
        <w:t>as Republikā</w:t>
      </w:r>
      <w:r w:rsidRPr="00E47D67">
        <w:t>, pretstatā daudzām citām Eiropas augstākās izglītības telpas valstīm, nepastāv finan</w:t>
      </w:r>
      <w:r w:rsidR="00D853BF" w:rsidRPr="00E47D67">
        <w:t>siāls</w:t>
      </w:r>
      <w:r w:rsidRPr="00E47D67">
        <w:t xml:space="preserve"> atbalsts augstākās izglītības iestādēm vērtēšanas vizītes </w:t>
      </w:r>
      <w:r w:rsidR="00924910" w:rsidRPr="00E47D67">
        <w:t>izmaksu segšanai</w:t>
      </w:r>
      <w:r w:rsidRPr="00E47D67">
        <w:t>. Šī iemesla dēļ Izglītības un zinātnes ministrija piedāvā vairākus scenārijus, kā turpmāk varētu tikt finansēta augstākās izglītības kvalitātes nodrošināšana.</w:t>
      </w:r>
    </w:p>
    <w:p w14:paraId="77E107B2" w14:textId="77777777" w:rsidR="006A5B3F" w:rsidRPr="00E47D67" w:rsidRDefault="006A5B3F" w:rsidP="3C327A19">
      <w:pPr>
        <w:rPr>
          <w:rFonts w:eastAsia="MS Gothic" w:cs="Calibri"/>
          <w:sz w:val="24"/>
          <w:szCs w:val="24"/>
        </w:rPr>
      </w:pPr>
    </w:p>
    <w:p w14:paraId="0EF12E59" w14:textId="35D15FF2" w:rsidR="006A5B3F" w:rsidRPr="00E47D67" w:rsidRDefault="7BD07539" w:rsidP="006A5B3F">
      <w:pPr>
        <w:pStyle w:val="Heading2"/>
        <w:ind w:firstLine="567"/>
        <w:jc w:val="center"/>
        <w:rPr>
          <w:rFonts w:eastAsia="MS Gothic"/>
        </w:rPr>
      </w:pPr>
      <w:bookmarkStart w:id="81" w:name="_Toc140742505"/>
      <w:bookmarkStart w:id="82" w:name="_Toc622855127"/>
      <w:r w:rsidRPr="372BCE71">
        <w:rPr>
          <w:rFonts w:eastAsia="MS Gothic"/>
        </w:rPr>
        <w:t>5.</w:t>
      </w:r>
      <w:r w:rsidR="6F2BBC2E" w:rsidRPr="372BCE71">
        <w:rPr>
          <w:rFonts w:eastAsia="MS Gothic"/>
        </w:rPr>
        <w:t>3</w:t>
      </w:r>
      <w:r w:rsidRPr="372BCE71">
        <w:rPr>
          <w:rFonts w:eastAsia="MS Gothic"/>
        </w:rPr>
        <w:t xml:space="preserve">. </w:t>
      </w:r>
      <w:r w:rsidR="10FDF371" w:rsidRPr="372BCE71">
        <w:rPr>
          <w:rFonts w:eastAsia="MS Gothic"/>
        </w:rPr>
        <w:t>Ciklisk</w:t>
      </w:r>
      <w:r w:rsidR="2C66087B" w:rsidRPr="372BCE71">
        <w:rPr>
          <w:rFonts w:eastAsia="MS Gothic"/>
        </w:rPr>
        <w:t>a</w:t>
      </w:r>
      <w:r w:rsidR="10FDF371" w:rsidRPr="372BCE71">
        <w:rPr>
          <w:rFonts w:eastAsia="MS Gothic"/>
        </w:rPr>
        <w:t>s i</w:t>
      </w:r>
      <w:r w:rsidRPr="372BCE71">
        <w:rPr>
          <w:rFonts w:eastAsia="MS Gothic"/>
        </w:rPr>
        <w:t>nstitucionālās akreditācijas izmaksu scenāriji</w:t>
      </w:r>
      <w:bookmarkEnd w:id="81"/>
      <w:bookmarkEnd w:id="82"/>
    </w:p>
    <w:p w14:paraId="558BC859" w14:textId="77777777" w:rsidR="006A5B3F" w:rsidRPr="00E47D67" w:rsidRDefault="006A5B3F" w:rsidP="3C327A19">
      <w:pPr>
        <w:keepNext/>
        <w:keepLines/>
        <w:spacing w:before="40" w:after="0"/>
        <w:ind w:firstLine="567"/>
        <w:outlineLvl w:val="2"/>
        <w:rPr>
          <w:rFonts w:asciiTheme="majorHAnsi" w:eastAsia="MS Gothic" w:hAnsiTheme="majorHAnsi" w:cstheme="majorBidi"/>
          <w:b/>
          <w:bCs/>
          <w:color w:val="2F5496" w:themeColor="accent1" w:themeShade="BF"/>
          <w:sz w:val="26"/>
          <w:szCs w:val="26"/>
        </w:rPr>
      </w:pPr>
    </w:p>
    <w:p w14:paraId="6E91EB20" w14:textId="0EC4C320" w:rsidR="006A5B3F" w:rsidRPr="00E47D67" w:rsidRDefault="30BF39F5" w:rsidP="006A5B3F">
      <w:pPr>
        <w:ind w:firstLine="567"/>
        <w:jc w:val="both"/>
      </w:pPr>
      <w:r>
        <w:t xml:space="preserve">Augstskolu un koledžu </w:t>
      </w:r>
      <w:r w:rsidR="077FA88B">
        <w:t>ciklisk</w:t>
      </w:r>
      <w:r w:rsidR="2054689F">
        <w:t>a</w:t>
      </w:r>
      <w:r w:rsidR="077FA88B">
        <w:t xml:space="preserve">s </w:t>
      </w:r>
      <w:r w:rsidR="2054689F">
        <w:t xml:space="preserve">institucionālās </w:t>
      </w:r>
      <w:r>
        <w:t>akreditācijas izmaksas var tikt segtas</w:t>
      </w:r>
      <w:r w:rsidR="5202196F">
        <w:t xml:space="preserve"> saskaņā ar</w:t>
      </w:r>
      <w:r>
        <w:t xml:space="preserve"> trim scenārijiem. Scenāriju būtiskākā atšķirība</w:t>
      </w:r>
      <w:r w:rsidR="5552C675">
        <w:t xml:space="preserve"> – </w:t>
      </w:r>
      <w:r>
        <w:t>augstākās izglītības iestādes</w:t>
      </w:r>
      <w:r w:rsidR="5552C675">
        <w:t xml:space="preserve"> un </w:t>
      </w:r>
      <w:r>
        <w:t>valsts</w:t>
      </w:r>
      <w:r w:rsidR="2DF021B5">
        <w:t xml:space="preserve"> budžeta attiecība </w:t>
      </w:r>
      <w:r w:rsidR="097E9C60">
        <w:t>ciklisk</w:t>
      </w:r>
      <w:r w:rsidR="2054689F">
        <w:t>a</w:t>
      </w:r>
      <w:r w:rsidR="097E9C60">
        <w:t xml:space="preserve">s </w:t>
      </w:r>
      <w:r w:rsidR="2054689F">
        <w:t xml:space="preserve">institucionālās </w:t>
      </w:r>
      <w:r w:rsidR="097E9C60">
        <w:t>akreditācijas finansēšanā</w:t>
      </w:r>
      <w:r>
        <w:t>.</w:t>
      </w:r>
      <w:r w:rsidR="49334482">
        <w:t xml:space="preserve"> Visi trīs scenāriji attiecas </w:t>
      </w:r>
      <w:r w:rsidR="5202196F">
        <w:t xml:space="preserve">gan uz </w:t>
      </w:r>
      <w:r w:rsidR="104B14BB">
        <w:t xml:space="preserve">valsts, </w:t>
      </w:r>
      <w:r w:rsidR="5202196F">
        <w:t xml:space="preserve">gan uz </w:t>
      </w:r>
      <w:r w:rsidR="3C74DB0A">
        <w:t xml:space="preserve">juridisko personu dibinātām augstākās izglītības iestādēm. </w:t>
      </w:r>
    </w:p>
    <w:p w14:paraId="6EF620EF" w14:textId="4F90669E" w:rsidR="006A5B3F" w:rsidRPr="00E47D67" w:rsidRDefault="47E14C6E" w:rsidP="1E1C2D03">
      <w:pPr>
        <w:ind w:firstLine="567"/>
        <w:jc w:val="both"/>
        <w:rPr>
          <w:highlight w:val="yellow"/>
        </w:rPr>
      </w:pPr>
      <w:r>
        <w:t xml:space="preserve">Pamata atbalstāmais jeb pirmais </w:t>
      </w:r>
      <w:r w:rsidR="5263347E">
        <w:t xml:space="preserve">scenārijs </w:t>
      </w:r>
      <w:r w:rsidR="4AB6B0BE">
        <w:t xml:space="preserve">– </w:t>
      </w:r>
      <w:r w:rsidR="5263347E" w:rsidRPr="2B705750">
        <w:rPr>
          <w:i/>
          <w:iCs/>
        </w:rPr>
        <w:t xml:space="preserve">status </w:t>
      </w:r>
      <w:proofErr w:type="spellStart"/>
      <w:r w:rsidR="5263347E" w:rsidRPr="2B705750">
        <w:rPr>
          <w:i/>
          <w:iCs/>
        </w:rPr>
        <w:t>quo</w:t>
      </w:r>
      <w:proofErr w:type="spellEnd"/>
      <w:r w:rsidR="0B6BFD12">
        <w:t xml:space="preserve">. Saskaņā ar šo scenāriju </w:t>
      </w:r>
      <w:r w:rsidR="5263347E">
        <w:t>augstākās izglītības iestādes</w:t>
      </w:r>
      <w:r>
        <w:t>, atbilstoši Augstskolu likumam,</w:t>
      </w:r>
      <w:r w:rsidR="5263347E">
        <w:t xml:space="preserve"> </w:t>
      </w:r>
      <w:r>
        <w:t xml:space="preserve">kā līdz šim </w:t>
      </w:r>
      <w:r w:rsidR="4AB6B0BE">
        <w:t xml:space="preserve">finansē </w:t>
      </w:r>
      <w:r w:rsidR="45186E2A">
        <w:t xml:space="preserve">kvalitātes </w:t>
      </w:r>
      <w:r w:rsidR="5263347E">
        <w:t>vērtēšan</w:t>
      </w:r>
      <w:r>
        <w:t>as posmu</w:t>
      </w:r>
      <w:r w:rsidR="5263347E">
        <w:t xml:space="preserve">, bet valsts </w:t>
      </w:r>
      <w:r w:rsidR="7F50BFAA">
        <w:t>–</w:t>
      </w:r>
      <w:r w:rsidR="5263347E">
        <w:t xml:space="preserve"> </w:t>
      </w:r>
      <w:r w:rsidR="7F50BFAA">
        <w:t>atbilstības vērtēšan</w:t>
      </w:r>
      <w:r w:rsidR="4AB6B0BE">
        <w:t>u</w:t>
      </w:r>
      <w:r w:rsidR="7F50BFAA">
        <w:t xml:space="preserve"> un</w:t>
      </w:r>
      <w:r w:rsidR="660A6A7E">
        <w:t xml:space="preserve"> akreditācijas lēmuma pieņemšanas posmu</w:t>
      </w:r>
      <w:r w:rsidR="5263347E">
        <w:t>..</w:t>
      </w:r>
      <w:r w:rsidR="0037CA18">
        <w:t xml:space="preserve"> Šajā gadījumā</w:t>
      </w:r>
      <w:r>
        <w:t xml:space="preserve"> vislielākā finansiālā ietekme būs uz</w:t>
      </w:r>
      <w:r w:rsidR="0037CA18">
        <w:t xml:space="preserve"> </w:t>
      </w:r>
      <w:r w:rsidR="5263347E">
        <w:t>augstākās izglītības iestād</w:t>
      </w:r>
      <w:r>
        <w:t>ēm</w:t>
      </w:r>
      <w:r w:rsidR="5263347E">
        <w:t>, jo tām</w:t>
      </w:r>
      <w:r>
        <w:t xml:space="preserve"> ir pilnā apmērā</w:t>
      </w:r>
      <w:r w:rsidR="5263347E">
        <w:t xml:space="preserve"> </w:t>
      </w:r>
      <w:r w:rsidR="4AB6B0BE">
        <w:t xml:space="preserve">jāfinansē </w:t>
      </w:r>
      <w:r w:rsidR="003A4F66">
        <w:t xml:space="preserve">ekspertu </w:t>
      </w:r>
      <w:r w:rsidR="5263347E">
        <w:t>vizīt</w:t>
      </w:r>
      <w:r w:rsidR="793A480E">
        <w:t>e</w:t>
      </w:r>
      <w:r w:rsidR="7E0EEF0B">
        <w:t>.</w:t>
      </w:r>
      <w:r>
        <w:t>.</w:t>
      </w:r>
      <w:r w:rsidR="5263347E">
        <w:t xml:space="preserve"> </w:t>
      </w:r>
      <w:r>
        <w:t xml:space="preserve">Var rasties </w:t>
      </w:r>
      <w:r w:rsidR="5263347E">
        <w:t xml:space="preserve">izaicinājumi </w:t>
      </w:r>
      <w:r>
        <w:t>Akadēmiskās informācijas centra</w:t>
      </w:r>
      <w:r w:rsidR="5263347E">
        <w:t xml:space="preserve"> cenrāža aktualizēšanā, </w:t>
      </w:r>
      <w:r>
        <w:t>ņemot vērā to, ka</w:t>
      </w:r>
      <w:r w:rsidR="5263347E">
        <w:t xml:space="preserve"> to ietekmē augstākās izglītības iestāžu spēja </w:t>
      </w:r>
      <w:r w:rsidR="73F6EDBD">
        <w:t xml:space="preserve">finansēt </w:t>
      </w:r>
      <w:r w:rsidR="7F50BFAA">
        <w:t xml:space="preserve">kvalitātes </w:t>
      </w:r>
      <w:r w:rsidR="5263347E">
        <w:t xml:space="preserve">vērtēšanas </w:t>
      </w:r>
      <w:r w:rsidR="33013C47">
        <w:t>posmu</w:t>
      </w:r>
      <w:r>
        <w:t xml:space="preserve">, kas var novest pie tā, ka ir grūti nodrošināt kvalitatīvu starptautisku novērtēšanu. </w:t>
      </w:r>
      <w:r w:rsidR="5263347E">
        <w:t xml:space="preserve"> </w:t>
      </w:r>
      <w:r w:rsidR="656419B3">
        <w:t xml:space="preserve">Augstākā izglītības iestāde nevarēs nodrošināt kvalitatīvu starptautisku vērtēšanu, ja tā nevarēs </w:t>
      </w:r>
      <w:r w:rsidR="14399B8D">
        <w:t xml:space="preserve">finansēt </w:t>
      </w:r>
      <w:r w:rsidR="656419B3">
        <w:t>to</w:t>
      </w:r>
      <w:r w:rsidR="5263347E">
        <w:t xml:space="preserve">. </w:t>
      </w:r>
      <w:r w:rsidR="656419B3">
        <w:t xml:space="preserve">Šī scenārija </w:t>
      </w:r>
      <w:r w:rsidR="0B6BFD12">
        <w:t>priekšrocība</w:t>
      </w:r>
      <w:r w:rsidR="5263347E">
        <w:t xml:space="preserve"> </w:t>
      </w:r>
      <w:r w:rsidR="656419B3">
        <w:t xml:space="preserve">– </w:t>
      </w:r>
      <w:r w:rsidR="24251BD3">
        <w:t>nebūs nepieciešams papildus finansējums, jo</w:t>
      </w:r>
      <w:r w:rsidR="26EA1EA9">
        <w:t xml:space="preserve"> to varēs pārdalīt</w:t>
      </w:r>
      <w:r w:rsidR="68CAD384">
        <w:t xml:space="preserve"> Akadēmiskās informācijas centra ietvaros, mainoties kvalitātes novērtēšanas procedūru apjomam.</w:t>
      </w:r>
    </w:p>
    <w:p w14:paraId="198E265C" w14:textId="5B0F1AE5" w:rsidR="006A5B3F" w:rsidRPr="00E47D67" w:rsidRDefault="3EBC8239" w:rsidP="0037449C">
      <w:pPr>
        <w:ind w:firstLine="567"/>
        <w:jc w:val="both"/>
      </w:pPr>
      <w:r>
        <w:t>Otrā</w:t>
      </w:r>
      <w:r w:rsidR="6A2AEA53">
        <w:t xml:space="preserve"> (alternatīvā)</w:t>
      </w:r>
      <w:r>
        <w:t xml:space="preserve"> </w:t>
      </w:r>
      <w:r w:rsidR="7BD07539">
        <w:t>scenārij</w:t>
      </w:r>
      <w:r>
        <w:t xml:space="preserve">a gadījumā </w:t>
      </w:r>
      <w:r w:rsidR="42EFEF93">
        <w:t xml:space="preserve">kvalitātes </w:t>
      </w:r>
      <w:r w:rsidR="7BD07539">
        <w:t xml:space="preserve">vērtēšanas </w:t>
      </w:r>
      <w:r w:rsidR="099B5C71">
        <w:t>izdevum</w:t>
      </w:r>
      <w:r>
        <w:t>i būs</w:t>
      </w:r>
      <w:r w:rsidR="7BD07539">
        <w:t xml:space="preserve"> sada</w:t>
      </w:r>
      <w:r>
        <w:t xml:space="preserve">līti </w:t>
      </w:r>
      <w:r w:rsidR="7BD07539">
        <w:t>starp valst</w:t>
      </w:r>
      <w:r w:rsidR="4CAE869A">
        <w:t>s</w:t>
      </w:r>
      <w:r w:rsidR="7BD07539">
        <w:t xml:space="preserve"> un augstākās izglītības iestād</w:t>
      </w:r>
      <w:r w:rsidR="4CAE869A">
        <w:t>es budžetu</w:t>
      </w:r>
      <w:r w:rsidR="7BD07539">
        <w:t xml:space="preserve">. Šāda sadale varētu notikt, finansējot izmaksas noteiktā </w:t>
      </w:r>
      <w:r w:rsidR="7BD07539" w:rsidRPr="1E1C2D03">
        <w:rPr>
          <w:i/>
          <w:iCs/>
        </w:rPr>
        <w:t>euro</w:t>
      </w:r>
      <w:r w:rsidR="7BD07539">
        <w:t xml:space="preserve"> apmērā</w:t>
      </w:r>
      <w:r w:rsidR="4CAE869A">
        <w:t xml:space="preserve"> no valsts budžeta saskaņā ar </w:t>
      </w:r>
      <w:r w:rsidR="7BD07539">
        <w:t xml:space="preserve">Augstākās izglītības kvalitātes aģentūras cenrādi. Saskaņā ar normatīvo regulējumu augstākās izglītības iestādēm ir tiesības iegūt ārējo kvalitātes </w:t>
      </w:r>
      <w:r w:rsidR="05833064">
        <w:t>no</w:t>
      </w:r>
      <w:r w:rsidR="7BD07539">
        <w:t xml:space="preserve">vērtējumu </w:t>
      </w:r>
      <w:r w:rsidR="6A7B08CA">
        <w:t xml:space="preserve">arī </w:t>
      </w:r>
      <w:r w:rsidR="7BD07539">
        <w:t xml:space="preserve">no citām Eiropas augstākās izglītības kvalitātes nodrošināšanas reģistrā </w:t>
      </w:r>
      <w:r w:rsidR="7BD07539" w:rsidRPr="1E1C2D03">
        <w:rPr>
          <w:rFonts w:cs="Calibri"/>
          <w:i/>
          <w:iCs/>
        </w:rPr>
        <w:t>(</w:t>
      </w:r>
      <w:proofErr w:type="spellStart"/>
      <w:r w:rsidR="7BD07539" w:rsidRPr="1E1C2D03">
        <w:rPr>
          <w:rFonts w:cs="Calibri"/>
          <w:i/>
          <w:iCs/>
        </w:rPr>
        <w:t>European</w:t>
      </w:r>
      <w:proofErr w:type="spellEnd"/>
      <w:r w:rsidR="7BD07539" w:rsidRPr="1E1C2D03">
        <w:rPr>
          <w:rFonts w:cs="Calibri"/>
          <w:i/>
          <w:iCs/>
        </w:rPr>
        <w:t xml:space="preserve"> </w:t>
      </w:r>
      <w:proofErr w:type="spellStart"/>
      <w:r w:rsidR="7BD07539" w:rsidRPr="1E1C2D03">
        <w:rPr>
          <w:rFonts w:cs="Calibri"/>
          <w:i/>
          <w:iCs/>
        </w:rPr>
        <w:t>Quality</w:t>
      </w:r>
      <w:proofErr w:type="spellEnd"/>
      <w:r w:rsidR="7BD07539" w:rsidRPr="1E1C2D03">
        <w:rPr>
          <w:rFonts w:cs="Calibri"/>
          <w:i/>
          <w:iCs/>
        </w:rPr>
        <w:t xml:space="preserve"> </w:t>
      </w:r>
      <w:proofErr w:type="spellStart"/>
      <w:r w:rsidR="7BD07539" w:rsidRPr="1E1C2D03">
        <w:rPr>
          <w:rFonts w:cs="Calibri"/>
          <w:i/>
          <w:iCs/>
        </w:rPr>
        <w:t>Assurance</w:t>
      </w:r>
      <w:proofErr w:type="spellEnd"/>
      <w:r w:rsidR="7BD07539" w:rsidRPr="1E1C2D03">
        <w:rPr>
          <w:rFonts w:cs="Calibri"/>
          <w:i/>
          <w:iCs/>
        </w:rPr>
        <w:t xml:space="preserve"> </w:t>
      </w:r>
      <w:proofErr w:type="spellStart"/>
      <w:r w:rsidR="7BD07539" w:rsidRPr="1E1C2D03">
        <w:rPr>
          <w:rFonts w:cs="Calibri"/>
          <w:i/>
          <w:iCs/>
        </w:rPr>
        <w:t>Register</w:t>
      </w:r>
      <w:proofErr w:type="spellEnd"/>
      <w:r w:rsidR="7BD07539" w:rsidRPr="1E1C2D03">
        <w:rPr>
          <w:rFonts w:cs="Calibri"/>
          <w:i/>
          <w:iCs/>
        </w:rPr>
        <w:t xml:space="preserve"> </w:t>
      </w:r>
      <w:proofErr w:type="spellStart"/>
      <w:r w:rsidR="7BD07539" w:rsidRPr="1E1C2D03">
        <w:rPr>
          <w:rFonts w:cs="Calibri"/>
          <w:i/>
          <w:iCs/>
        </w:rPr>
        <w:t>for</w:t>
      </w:r>
      <w:proofErr w:type="spellEnd"/>
      <w:r w:rsidR="7BD07539" w:rsidRPr="1E1C2D03">
        <w:rPr>
          <w:rFonts w:cs="Calibri"/>
          <w:i/>
          <w:iCs/>
        </w:rPr>
        <w:t xml:space="preserve"> </w:t>
      </w:r>
      <w:proofErr w:type="spellStart"/>
      <w:r w:rsidR="7BD07539" w:rsidRPr="1E1C2D03">
        <w:rPr>
          <w:rFonts w:cs="Calibri"/>
          <w:i/>
          <w:iCs/>
        </w:rPr>
        <w:t>Higher</w:t>
      </w:r>
      <w:proofErr w:type="spellEnd"/>
      <w:r w:rsidR="7BD07539" w:rsidRPr="1E1C2D03">
        <w:rPr>
          <w:rFonts w:cs="Calibri"/>
          <w:i/>
          <w:iCs/>
        </w:rPr>
        <w:t xml:space="preserve"> </w:t>
      </w:r>
      <w:proofErr w:type="spellStart"/>
      <w:r w:rsidR="7BD07539" w:rsidRPr="1E1C2D03">
        <w:rPr>
          <w:rFonts w:cs="Calibri"/>
          <w:i/>
          <w:iCs/>
        </w:rPr>
        <w:t>Education</w:t>
      </w:r>
      <w:proofErr w:type="spellEnd"/>
      <w:r w:rsidR="7BD07539" w:rsidRPr="1E1C2D03">
        <w:rPr>
          <w:rFonts w:cs="Calibri"/>
          <w:i/>
          <w:iCs/>
        </w:rPr>
        <w:t xml:space="preserve"> (EQAR))</w:t>
      </w:r>
      <w:r w:rsidR="7BD07539">
        <w:t xml:space="preserve"> </w:t>
      </w:r>
      <w:r>
        <w:t xml:space="preserve">iekļautajām </w:t>
      </w:r>
      <w:r w:rsidR="7BD07539">
        <w:t xml:space="preserve">aģentūrām. </w:t>
      </w:r>
      <w:r>
        <w:t xml:space="preserve">Šajā gadījumā nebūs iespējams </w:t>
      </w:r>
      <w:r w:rsidR="7BD07539">
        <w:t xml:space="preserve">kā finansējuma apmēru noteikt kādu noteiktu izmaksu procentu, </w:t>
      </w:r>
      <w:r>
        <w:t>tā kā</w:t>
      </w:r>
      <w:r w:rsidR="7BD07539">
        <w:t xml:space="preserve"> pastāv būtiska dispersija ar izmaksām starp Eiropas augstākās izglītības kvalitātes nodrošināšanas reģistrā</w:t>
      </w:r>
      <w:r w:rsidR="7BD07539" w:rsidRPr="1E1C2D03">
        <w:rPr>
          <w:i/>
          <w:iCs/>
        </w:rPr>
        <w:t xml:space="preserve"> </w:t>
      </w:r>
      <w:r w:rsidR="7BD07539" w:rsidRPr="1E1C2D03">
        <w:rPr>
          <w:rFonts w:cs="Calibri"/>
          <w:i/>
          <w:iCs/>
        </w:rPr>
        <w:t>(</w:t>
      </w:r>
      <w:proofErr w:type="spellStart"/>
      <w:r w:rsidR="7BD07539" w:rsidRPr="1E1C2D03">
        <w:rPr>
          <w:rFonts w:cs="Calibri"/>
          <w:i/>
          <w:iCs/>
        </w:rPr>
        <w:t>European</w:t>
      </w:r>
      <w:proofErr w:type="spellEnd"/>
      <w:r w:rsidR="7BD07539" w:rsidRPr="1E1C2D03">
        <w:rPr>
          <w:rFonts w:cs="Calibri"/>
          <w:i/>
          <w:iCs/>
        </w:rPr>
        <w:t xml:space="preserve"> </w:t>
      </w:r>
      <w:proofErr w:type="spellStart"/>
      <w:r w:rsidR="7BD07539" w:rsidRPr="1E1C2D03">
        <w:rPr>
          <w:rFonts w:cs="Calibri"/>
          <w:i/>
          <w:iCs/>
        </w:rPr>
        <w:t>Quality</w:t>
      </w:r>
      <w:proofErr w:type="spellEnd"/>
      <w:r w:rsidR="7BD07539" w:rsidRPr="1E1C2D03">
        <w:rPr>
          <w:rFonts w:cs="Calibri"/>
          <w:i/>
          <w:iCs/>
        </w:rPr>
        <w:t xml:space="preserve"> </w:t>
      </w:r>
      <w:proofErr w:type="spellStart"/>
      <w:r w:rsidR="7BD07539" w:rsidRPr="1E1C2D03">
        <w:rPr>
          <w:rFonts w:cs="Calibri"/>
          <w:i/>
          <w:iCs/>
        </w:rPr>
        <w:t>Assurance</w:t>
      </w:r>
      <w:proofErr w:type="spellEnd"/>
      <w:r w:rsidR="7BD07539" w:rsidRPr="1E1C2D03">
        <w:rPr>
          <w:rFonts w:cs="Calibri"/>
          <w:i/>
          <w:iCs/>
        </w:rPr>
        <w:t xml:space="preserve"> </w:t>
      </w:r>
      <w:proofErr w:type="spellStart"/>
      <w:r w:rsidR="7BD07539" w:rsidRPr="1E1C2D03">
        <w:rPr>
          <w:rFonts w:cs="Calibri"/>
          <w:i/>
          <w:iCs/>
        </w:rPr>
        <w:t>Register</w:t>
      </w:r>
      <w:proofErr w:type="spellEnd"/>
      <w:r w:rsidR="7BD07539" w:rsidRPr="1E1C2D03">
        <w:rPr>
          <w:rFonts w:cs="Calibri"/>
          <w:i/>
          <w:iCs/>
        </w:rPr>
        <w:t xml:space="preserve"> </w:t>
      </w:r>
      <w:proofErr w:type="spellStart"/>
      <w:r w:rsidR="7BD07539" w:rsidRPr="1E1C2D03">
        <w:rPr>
          <w:rFonts w:cs="Calibri"/>
          <w:i/>
          <w:iCs/>
        </w:rPr>
        <w:t>for</w:t>
      </w:r>
      <w:proofErr w:type="spellEnd"/>
      <w:r w:rsidR="7BD07539" w:rsidRPr="1E1C2D03">
        <w:rPr>
          <w:rFonts w:cs="Calibri"/>
          <w:i/>
          <w:iCs/>
        </w:rPr>
        <w:t xml:space="preserve"> </w:t>
      </w:r>
      <w:proofErr w:type="spellStart"/>
      <w:r w:rsidR="7BD07539" w:rsidRPr="1E1C2D03">
        <w:rPr>
          <w:rFonts w:cs="Calibri"/>
          <w:i/>
          <w:iCs/>
        </w:rPr>
        <w:t>Higher</w:t>
      </w:r>
      <w:proofErr w:type="spellEnd"/>
      <w:r w:rsidR="7BD07539" w:rsidRPr="1E1C2D03">
        <w:rPr>
          <w:rFonts w:cs="Calibri"/>
          <w:i/>
          <w:iCs/>
        </w:rPr>
        <w:t xml:space="preserve"> </w:t>
      </w:r>
      <w:proofErr w:type="spellStart"/>
      <w:r w:rsidR="7BD07539" w:rsidRPr="1E1C2D03">
        <w:rPr>
          <w:rFonts w:cs="Calibri"/>
          <w:i/>
          <w:iCs/>
        </w:rPr>
        <w:t>Education</w:t>
      </w:r>
      <w:proofErr w:type="spellEnd"/>
      <w:r w:rsidR="7BD07539" w:rsidRPr="1E1C2D03">
        <w:rPr>
          <w:rFonts w:cs="Calibri"/>
          <w:i/>
          <w:iCs/>
        </w:rPr>
        <w:t xml:space="preserve"> (EQAR))</w:t>
      </w:r>
      <w:r w:rsidR="7BD07539">
        <w:t xml:space="preserve"> esošām aģentūrām. </w:t>
      </w:r>
      <w:r w:rsidR="3354CA13">
        <w:t xml:space="preserve">Šajā gadījumā </w:t>
      </w:r>
      <w:r w:rsidR="7BD07539">
        <w:t>bū</w:t>
      </w:r>
      <w:r w:rsidR="4A456020">
        <w:t>s</w:t>
      </w:r>
      <w:r w:rsidR="7BD07539">
        <w:t xml:space="preserve"> iespējama arī valsts piemaksu diferencēšana atbilstoši iepriekš iegūtajam </w:t>
      </w:r>
      <w:r w:rsidR="7BD07539">
        <w:lastRenderedPageBreak/>
        <w:t>iestādes vērtējumam akreditācijā</w:t>
      </w:r>
      <w:r w:rsidR="35030005">
        <w:t xml:space="preserve"> (</w:t>
      </w:r>
      <w:r w:rsidR="3354CA13">
        <w:t>trīs</w:t>
      </w:r>
      <w:r w:rsidR="07AD855D">
        <w:t xml:space="preserve"> gadi vai </w:t>
      </w:r>
      <w:r w:rsidR="3354CA13">
        <w:t>septiņi</w:t>
      </w:r>
      <w:r w:rsidR="07AD855D">
        <w:t xml:space="preserve"> gadi)</w:t>
      </w:r>
      <w:r w:rsidR="7BD07539">
        <w:t xml:space="preserve">, valstij sedzot lielāku vai pat visu daļu iestādēm, kas ir ieguvušas visaugstāko vērtējumu. </w:t>
      </w:r>
    </w:p>
    <w:p w14:paraId="6E9AF7B4" w14:textId="30ED20B1" w:rsidR="006A5B3F" w:rsidRPr="00E47D67" w:rsidRDefault="3354CA13" w:rsidP="0037449C">
      <w:pPr>
        <w:ind w:firstLine="567"/>
        <w:jc w:val="both"/>
      </w:pPr>
      <w:r>
        <w:t xml:space="preserve">Izvēloties šādu </w:t>
      </w:r>
      <w:r w:rsidR="7BD07539">
        <w:t>scenārij</w:t>
      </w:r>
      <w:r>
        <w:t>u,</w:t>
      </w:r>
      <w:r w:rsidR="7BD07539">
        <w:t xml:space="preserve"> </w:t>
      </w:r>
      <w:r w:rsidR="447BB465">
        <w:t xml:space="preserve">augstākās izglītības </w:t>
      </w:r>
      <w:r w:rsidR="7BD07539">
        <w:t xml:space="preserve">iestādes kopumā netiktu finansiāli ietekmētas, jo tās jau pašlaik </w:t>
      </w:r>
      <w:r w:rsidR="18392C6D">
        <w:t xml:space="preserve">finansē </w:t>
      </w:r>
      <w:r w:rsidR="7BD07539">
        <w:t xml:space="preserve">ārējās kvalitātes </w:t>
      </w:r>
      <w:r w:rsidR="3CD6257D">
        <w:t>vērtēšan</w:t>
      </w:r>
      <w:r>
        <w:t>u,</w:t>
      </w:r>
      <w:r w:rsidR="7BD07539">
        <w:t xml:space="preserve"> un valsts </w:t>
      </w:r>
      <w:r w:rsidR="4A456020">
        <w:t xml:space="preserve">budžeta </w:t>
      </w:r>
      <w:r w:rsidR="7BD07539">
        <w:t>finansējums varētu segt izmaksu pieaugumu. Vienlaicīgi lielāks finanšu atbalsts kvalitatīvām iestādēm veidotu papildu stimulus kvalitātes</w:t>
      </w:r>
      <w:r w:rsidR="42EFEF93">
        <w:t xml:space="preserve"> pilnveidei</w:t>
      </w:r>
      <w:r w:rsidR="7BD07539">
        <w:t xml:space="preserve">, kā arī nodrošinātu to, ka samazinātos kvalitātes </w:t>
      </w:r>
      <w:r w:rsidR="42EFEF93">
        <w:t xml:space="preserve">vērtēšanas posma </w:t>
      </w:r>
      <w:r w:rsidR="7BD07539">
        <w:t xml:space="preserve">izmaksas tām iestādēm, kas darbojas kvalitatīvāk. Tas arī ļautu nodrošināt kvalitatīvu ārējo </w:t>
      </w:r>
      <w:r w:rsidR="42EFEF93">
        <w:t>vērtēšanas</w:t>
      </w:r>
      <w:r w:rsidR="7BD07539">
        <w:t xml:space="preserve"> procesu,</w:t>
      </w:r>
      <w:r w:rsidR="447BB465">
        <w:t xml:space="preserve"> </w:t>
      </w:r>
      <w:r w:rsidR="4A456020">
        <w:t xml:space="preserve">ņemot vērā  </w:t>
      </w:r>
      <w:r w:rsidR="447BB465">
        <w:t>valsts budžeta kapacitāti</w:t>
      </w:r>
      <w:r w:rsidR="7BD07539">
        <w:t xml:space="preserve">. </w:t>
      </w:r>
      <w:r>
        <w:t>Šī scenārija n</w:t>
      </w:r>
      <w:r w:rsidR="7BD07539">
        <w:t xml:space="preserve">egatīvais aspekts </w:t>
      </w:r>
      <w:r>
        <w:t xml:space="preserve">– </w:t>
      </w:r>
      <w:r w:rsidR="7BD07539">
        <w:t>tā ietekme uz valsts budžetu</w:t>
      </w:r>
      <w:r w:rsidR="6A2AEA53">
        <w:t xml:space="preserve"> un izmaksu neparedzamība</w:t>
      </w:r>
      <w:r w:rsidR="7BD07539">
        <w:t xml:space="preserve">. </w:t>
      </w:r>
    </w:p>
    <w:p w14:paraId="70A6C09F" w14:textId="704242B5" w:rsidR="005F279C" w:rsidRPr="00E47D67" w:rsidRDefault="7BD07539" w:rsidP="006A5B3F">
      <w:pPr>
        <w:ind w:firstLine="567"/>
        <w:jc w:val="both"/>
      </w:pPr>
      <w:r>
        <w:t xml:space="preserve">Trešais </w:t>
      </w:r>
      <w:r w:rsidR="6A2AEA53">
        <w:t xml:space="preserve">(alternatīvais) </w:t>
      </w:r>
      <w:r>
        <w:t>scenārijs paredz</w:t>
      </w:r>
      <w:r w:rsidR="447BB465">
        <w:t xml:space="preserve"> to</w:t>
      </w:r>
      <w:r>
        <w:t xml:space="preserve">, ka valsts </w:t>
      </w:r>
      <w:r w:rsidR="447BB465">
        <w:t>budžeta fina</w:t>
      </w:r>
      <w:r w:rsidR="4A9A366A">
        <w:t>n</w:t>
      </w:r>
      <w:r w:rsidR="447BB465">
        <w:t xml:space="preserve">sējums </w:t>
      </w:r>
      <w:r>
        <w:t>sedz vis</w:t>
      </w:r>
      <w:r w:rsidR="103E20A3">
        <w:t>us</w:t>
      </w:r>
      <w:r>
        <w:t xml:space="preserve"> </w:t>
      </w:r>
      <w:r w:rsidR="42EFEF93">
        <w:t xml:space="preserve">kvalitātes </w:t>
      </w:r>
      <w:r>
        <w:t xml:space="preserve">vērtēšanas </w:t>
      </w:r>
      <w:r w:rsidR="103E20A3">
        <w:t>izdevumus</w:t>
      </w:r>
      <w:r>
        <w:t xml:space="preserve">, </w:t>
      </w:r>
      <w:r w:rsidR="4A9A366A">
        <w:t xml:space="preserve">samazinot </w:t>
      </w:r>
      <w:r>
        <w:t>finansiālo slogu augstākās izglītības iestādēm</w:t>
      </w:r>
      <w:r w:rsidR="4A9A366A">
        <w:t xml:space="preserve">, tā kā </w:t>
      </w:r>
      <w:r w:rsidR="447BB465">
        <w:t xml:space="preserve">tās ne tikai finansē </w:t>
      </w:r>
      <w:r w:rsidR="42EFEF93">
        <w:t xml:space="preserve">kvalitātes </w:t>
      </w:r>
      <w:r>
        <w:t>vērtēšanas procedūr</w:t>
      </w:r>
      <w:r w:rsidR="447BB465">
        <w:t>as</w:t>
      </w:r>
      <w:r>
        <w:t xml:space="preserve">, </w:t>
      </w:r>
      <w:r w:rsidR="447BB465">
        <w:t xml:space="preserve">bet arī </w:t>
      </w:r>
      <w:r w:rsidR="3354CA13">
        <w:t xml:space="preserve">nodrošina </w:t>
      </w:r>
      <w:r>
        <w:t>savu kvalitātes sistēmu. Šādā gadījumā augstākās izglītības iestād</w:t>
      </w:r>
      <w:r w:rsidR="3354CA13">
        <w:t xml:space="preserve">es </w:t>
      </w:r>
      <w:r w:rsidR="4A9A366A">
        <w:t>ciklisk</w:t>
      </w:r>
      <w:r w:rsidR="401AD203">
        <w:t>a</w:t>
      </w:r>
      <w:r w:rsidR="4A9A366A">
        <w:t xml:space="preserve"> </w:t>
      </w:r>
      <w:r w:rsidR="7CB7C8B4">
        <w:t xml:space="preserve">institucionālā </w:t>
      </w:r>
      <w:r w:rsidR="3354CA13">
        <w:t>akreditācij</w:t>
      </w:r>
      <w:r w:rsidR="6F1EE048">
        <w:t>a būs nodrošināta, izmantojot valsts budžeta fina</w:t>
      </w:r>
      <w:r w:rsidR="401AD203">
        <w:t>n</w:t>
      </w:r>
      <w:r w:rsidR="6F1EE048">
        <w:t>sējumu</w:t>
      </w:r>
      <w:r>
        <w:t>.</w:t>
      </w:r>
      <w:r w:rsidR="65781063">
        <w:t xml:space="preserve"> </w:t>
      </w:r>
      <w:r w:rsidR="4A9A366A">
        <w:t xml:space="preserve">Izvēloties šādu </w:t>
      </w:r>
      <w:r>
        <w:t>scenārij</w:t>
      </w:r>
      <w:r w:rsidR="4A9A366A">
        <w:t xml:space="preserve">u, samazināsies </w:t>
      </w:r>
      <w:r>
        <w:t>augstākās izglītības iestā</w:t>
      </w:r>
      <w:r w:rsidR="4A9A366A">
        <w:t>žu finansiālais slogs</w:t>
      </w:r>
      <w:r>
        <w:t xml:space="preserve">. Vienlaicīgi tas </w:t>
      </w:r>
      <w:r w:rsidR="4A9A366A">
        <w:t xml:space="preserve">ļaus </w:t>
      </w:r>
      <w:r>
        <w:t>nodrošināt kvalitatīvu vērtēšanas procesu,</w:t>
      </w:r>
      <w:r w:rsidR="4F3E72CD">
        <w:t xml:space="preserve"> ņemot vērā valsts budžeta</w:t>
      </w:r>
      <w:r w:rsidR="21921C3A">
        <w:t xml:space="preserve"> finansējuma</w:t>
      </w:r>
      <w:r w:rsidR="4F3E72CD">
        <w:t xml:space="preserve"> daļu</w:t>
      </w:r>
      <w:r>
        <w:t xml:space="preserve">, kā arī Augstākās izglītības kvalitātes aģentūra būtiski samazinās savu finanšu atkarību no augstākās izglītības iestāžu maksām. </w:t>
      </w:r>
      <w:r w:rsidR="4A9A366A">
        <w:t xml:space="preserve">Šī scenārija </w:t>
      </w:r>
      <w:r w:rsidR="4F3E72CD">
        <w:t xml:space="preserve">riski – </w:t>
      </w:r>
      <w:r>
        <w:t>nevēlam</w:t>
      </w:r>
      <w:r w:rsidR="4F3E72CD">
        <w:t>i</w:t>
      </w:r>
      <w:r>
        <w:t xml:space="preserve"> finanšu stimul</w:t>
      </w:r>
      <w:r w:rsidR="4F3E72CD">
        <w:t>i</w:t>
      </w:r>
      <w:r>
        <w:t xml:space="preserve"> augstākās izglītības iestādēm, jo īsāka akreditācijas termiņa iegūšana vairs neatstās </w:t>
      </w:r>
      <w:r w:rsidR="5FDA2D13">
        <w:t xml:space="preserve">finansiālu </w:t>
      </w:r>
      <w:r>
        <w:t xml:space="preserve">iespaidu. </w:t>
      </w:r>
      <w:r w:rsidR="401AD203">
        <w:t>Š</w:t>
      </w:r>
      <w:r w:rsidR="4F3E72CD">
        <w:t xml:space="preserve">is scenārijs </w:t>
      </w:r>
      <w:r>
        <w:t>radīs būtisku finanšu ietekmi uz valsts budžetu.</w:t>
      </w:r>
    </w:p>
    <w:p w14:paraId="72493CF3" w14:textId="77777777" w:rsidR="006A5B3F" w:rsidRPr="00E47D67" w:rsidRDefault="006A5B3F" w:rsidP="006A5B3F"/>
    <w:p w14:paraId="7EB43713" w14:textId="72CC5540" w:rsidR="006A5B3F" w:rsidRPr="00E47D67" w:rsidRDefault="7BD07539" w:rsidP="006A5B3F">
      <w:pPr>
        <w:pStyle w:val="Heading2"/>
        <w:ind w:firstLine="567"/>
        <w:jc w:val="center"/>
        <w:rPr>
          <w:rFonts w:eastAsia="MS Gothic"/>
        </w:rPr>
      </w:pPr>
      <w:bookmarkStart w:id="83" w:name="_Toc50227308"/>
      <w:r w:rsidRPr="372BCE71">
        <w:rPr>
          <w:rFonts w:eastAsia="MS Gothic"/>
        </w:rPr>
        <w:t>5.</w:t>
      </w:r>
      <w:r w:rsidR="2AD91860" w:rsidRPr="372BCE71">
        <w:rPr>
          <w:rFonts w:eastAsia="MS Gothic"/>
        </w:rPr>
        <w:t>4</w:t>
      </w:r>
      <w:r w:rsidRPr="372BCE71">
        <w:rPr>
          <w:rFonts w:eastAsia="MS Gothic"/>
        </w:rPr>
        <w:t xml:space="preserve">.  </w:t>
      </w:r>
      <w:r w:rsidR="2C66087B" w:rsidRPr="372BCE71">
        <w:rPr>
          <w:rFonts w:eastAsia="MS Gothic"/>
        </w:rPr>
        <w:t>Cikliskas i</w:t>
      </w:r>
      <w:r w:rsidRPr="372BCE71">
        <w:rPr>
          <w:rFonts w:eastAsia="MS Gothic"/>
        </w:rPr>
        <w:t>nstitucionālās akreditācijas izmaksu scenāriju ietekme uz valsts un pašvaldību budžetu</w:t>
      </w:r>
      <w:bookmarkEnd w:id="83"/>
      <w:r w:rsidRPr="372BCE71">
        <w:rPr>
          <w:rFonts w:eastAsia="MS Gothic"/>
        </w:rPr>
        <w:t> </w:t>
      </w:r>
    </w:p>
    <w:p w14:paraId="62B1DD65" w14:textId="77777777" w:rsidR="006A5B3F" w:rsidRPr="00E47D67" w:rsidRDefault="006A5B3F" w:rsidP="3C327A19">
      <w:pPr>
        <w:spacing w:after="0" w:line="240" w:lineRule="auto"/>
        <w:textAlignment w:val="baseline"/>
        <w:rPr>
          <w:rFonts w:ascii="Segoe UI" w:hAnsi="Segoe UI"/>
          <w:sz w:val="18"/>
          <w:szCs w:val="18"/>
        </w:rPr>
      </w:pPr>
      <w:r w:rsidRPr="3C327A19">
        <w:rPr>
          <w:rFonts w:eastAsia="Times New Roman" w:cs="Calibri"/>
          <w:color w:val="CC3595"/>
        </w:rPr>
        <w:t> </w:t>
      </w:r>
    </w:p>
    <w:p w14:paraId="15FE63B3" w14:textId="4F2DD07D" w:rsidR="00BD22F0" w:rsidRDefault="5263347E" w:rsidP="00AB54C2">
      <w:pPr>
        <w:spacing w:after="0" w:line="240" w:lineRule="auto"/>
        <w:ind w:firstLine="720"/>
        <w:jc w:val="both"/>
        <w:textAlignment w:val="baseline"/>
        <w:rPr>
          <w:rFonts w:eastAsia="Times New Roman" w:cs="Calibri"/>
        </w:rPr>
      </w:pPr>
      <w:r w:rsidRPr="00E47D67">
        <w:rPr>
          <w:rFonts w:eastAsia="Times New Roman" w:cs="Calibri"/>
        </w:rPr>
        <w:t xml:space="preserve">Izmaksu scenāriji ir rēķināti saskaņā ar pieņēmumu, ka ekspertu likme palielināsies par 20% salīdzinājumā ar esošo, kā arī to, ka </w:t>
      </w:r>
      <w:r w:rsidR="05731908" w:rsidRPr="00E47D67">
        <w:rPr>
          <w:rFonts w:eastAsia="Times New Roman" w:cs="Calibri"/>
        </w:rPr>
        <w:t>no</w:t>
      </w:r>
      <w:r w:rsidRPr="00E47D67">
        <w:rPr>
          <w:rFonts w:eastAsia="Times New Roman" w:cs="Calibri"/>
        </w:rPr>
        <w:t>vērtēšanas vizītē ekspertu skaits būs vienāds ar iestādes īstenoto</w:t>
      </w:r>
      <w:r w:rsidR="705D3529" w:rsidRPr="00E47D67">
        <w:rPr>
          <w:rFonts w:eastAsia="Times New Roman" w:cs="Calibri"/>
        </w:rPr>
        <w:t xml:space="preserve"> izglītības</w:t>
      </w:r>
      <w:r w:rsidRPr="00E47D67">
        <w:rPr>
          <w:rFonts w:eastAsia="Times New Roman" w:cs="Calibri"/>
        </w:rPr>
        <w:t xml:space="preserve"> tematisko jomu skaitu, bet ne mazāks kā pieci, kā arī, tiks ņemts vērā vietu skaits, kurā tiek īstenota studiju programma</w:t>
      </w:r>
      <w:r w:rsidR="1D8E9BED" w:rsidRPr="3C64672E">
        <w:rPr>
          <w:rFonts w:eastAsia="Times New Roman" w:cs="Calibri"/>
        </w:rPr>
        <w:t xml:space="preserve"> (skat. pielikumu)</w:t>
      </w:r>
      <w:r w:rsidR="5110105E">
        <w:rPr>
          <w:rFonts w:eastAsia="Times New Roman" w:cs="Calibri"/>
        </w:rPr>
        <w:t>.</w:t>
      </w:r>
      <w:r w:rsidR="006A5B3F" w:rsidRPr="00E47D67">
        <w:rPr>
          <w:vertAlign w:val="superscript"/>
        </w:rPr>
        <w:footnoteReference w:id="61"/>
      </w:r>
      <w:r w:rsidRPr="00E47D67">
        <w:rPr>
          <w:rFonts w:eastAsia="Times New Roman" w:cs="Calibri"/>
        </w:rPr>
        <w:t xml:space="preserve"> </w:t>
      </w:r>
    </w:p>
    <w:p w14:paraId="4724A4EB" w14:textId="0AA0872C" w:rsidR="00BD22F0" w:rsidRDefault="73B236C7" w:rsidP="00AB54C2">
      <w:pPr>
        <w:spacing w:after="0" w:line="240" w:lineRule="auto"/>
        <w:ind w:firstLine="720"/>
        <w:jc w:val="both"/>
        <w:textAlignment w:val="baseline"/>
        <w:rPr>
          <w:rFonts w:eastAsia="Times New Roman" w:cs="Calibri"/>
        </w:rPr>
      </w:pPr>
      <w:r w:rsidRPr="1E1C2D03">
        <w:rPr>
          <w:rFonts w:eastAsia="Times New Roman" w:cs="Calibri"/>
        </w:rPr>
        <w:t>Ministrija piedāvā atbalstīt 1. scenāriju, kas paredz, ka valsts kā līdz šim finansē atbilstības novērtēšanas un akreditācijas</w:t>
      </w:r>
      <w:r w:rsidR="224ACCE7" w:rsidRPr="1E1C2D03">
        <w:rPr>
          <w:rFonts w:eastAsia="Times New Roman" w:cs="Calibri"/>
        </w:rPr>
        <w:t xml:space="preserve"> lēmuma pieņemšanas</w:t>
      </w:r>
      <w:r w:rsidRPr="1E1C2D03">
        <w:rPr>
          <w:rFonts w:eastAsia="Times New Roman" w:cs="Calibri"/>
        </w:rPr>
        <w:t xml:space="preserve"> izmaksas, bet augstskolas un koledžas finansē kvalitātes novērtēšanas  vizītes.</w:t>
      </w:r>
    </w:p>
    <w:p w14:paraId="0D48EB5B" w14:textId="51B8DB17" w:rsidR="00693B85" w:rsidRDefault="3C2015AB" w:rsidP="00AB54C2">
      <w:pPr>
        <w:spacing w:after="0" w:line="240" w:lineRule="auto"/>
        <w:ind w:firstLine="720"/>
        <w:jc w:val="both"/>
        <w:textAlignment w:val="baseline"/>
        <w:rPr>
          <w:rFonts w:eastAsia="Times New Roman" w:cs="Calibri"/>
        </w:rPr>
      </w:pPr>
      <w:r w:rsidRPr="1E1C2D03">
        <w:rPr>
          <w:rFonts w:eastAsia="Times New Roman" w:cs="Calibri"/>
        </w:rPr>
        <w:t>Ņemot vērā, ka līdz ar Eiropas Savienības vispārējās izņēmuma klauzulas, kas ļāva atkāpties no Eiropas Savienības Līgumos noteiktajiem vispārējās valdības budžeta deficīta un parāda ierobežojumiem, atcelšanu, ir spēkā ES Stabilitātes un izaugsmes pakta nosacījumi. 2024. gada 30. aprīlī ir stājušies spēkā Eiropas Savienības Stabilitātes un izaugsmes pakta reformas ietvaros pieņemtie tiesību akti (jaunie Eiropas Savienības fiskālie noteikumi), kas līdz ar Fiskālās disciplīnas likuma nosacījumiem būs jāņem vērā sagatavojot likumprojektu “Par valsts budžetu 2025. gadam un budžeta ietvaru 2025., 2026. un 2027. gadam”. Iespējas piešķirt papildu finanšu resursus turpmākajos gados būs ierobežotas un attiecīgi visas nozaru ministrijas tiks aicinātas jaunas prioritātes nodrošināt, pamatā pārskatot jau piešķirto finansējumu, veicot bāzes izdevumu pārskatīšanu.</w:t>
      </w:r>
    </w:p>
    <w:p w14:paraId="43C72A3B" w14:textId="38962CC2" w:rsidR="00255952" w:rsidRDefault="7BD07539" w:rsidP="00AB54C2">
      <w:pPr>
        <w:spacing w:after="0" w:line="240" w:lineRule="auto"/>
        <w:ind w:firstLine="720"/>
        <w:jc w:val="both"/>
        <w:textAlignment w:val="baseline"/>
        <w:rPr>
          <w:rFonts w:eastAsia="Times New Roman" w:cs="Calibri"/>
        </w:rPr>
      </w:pPr>
      <w:r w:rsidRPr="1E1C2D03">
        <w:rPr>
          <w:rFonts w:eastAsia="Times New Roman" w:cs="Calibri"/>
        </w:rPr>
        <w:lastRenderedPageBreak/>
        <w:t>Pieņemot to, ka 202</w:t>
      </w:r>
      <w:r w:rsidR="3C2015AB" w:rsidRPr="1E1C2D03">
        <w:rPr>
          <w:rFonts w:eastAsia="Times New Roman" w:cs="Calibri"/>
        </w:rPr>
        <w:t>7</w:t>
      </w:r>
      <w:r w:rsidRPr="1E1C2D03">
        <w:rPr>
          <w:rFonts w:eastAsia="Times New Roman" w:cs="Calibri"/>
        </w:rPr>
        <w:t>. gadā tiks uzsākta augstskolu institucionālā akreditācija, tad 202</w:t>
      </w:r>
      <w:r w:rsidR="313B5EE1" w:rsidRPr="1E1C2D03">
        <w:rPr>
          <w:rFonts w:eastAsia="Times New Roman" w:cs="Calibri"/>
        </w:rPr>
        <w:t>7</w:t>
      </w:r>
      <w:r w:rsidRPr="1E1C2D03">
        <w:rPr>
          <w:rFonts w:eastAsia="Times New Roman" w:cs="Calibri"/>
        </w:rPr>
        <w:t xml:space="preserve">. gadā noteiktā summa ir </w:t>
      </w:r>
      <w:r w:rsidR="5FDA2D13" w:rsidRPr="1E1C2D03">
        <w:rPr>
          <w:rFonts w:eastAsia="Times New Roman" w:cs="Calibri"/>
        </w:rPr>
        <w:t>no</w:t>
      </w:r>
      <w:r w:rsidRPr="1E1C2D03">
        <w:rPr>
          <w:rFonts w:eastAsia="Times New Roman" w:cs="Calibri"/>
        </w:rPr>
        <w:t>vērtēšanas vizīšu summa visai sistēmai. Savukārt</w:t>
      </w:r>
      <w:r w:rsidR="73B236C7" w:rsidRPr="1E1C2D03">
        <w:rPr>
          <w:rFonts w:eastAsia="Times New Roman" w:cs="Calibri"/>
        </w:rPr>
        <w:t xml:space="preserve"> 2. un 3. scenārija ietvaros</w:t>
      </w:r>
      <w:r w:rsidRPr="1E1C2D03">
        <w:rPr>
          <w:rFonts w:eastAsia="Times New Roman" w:cs="Calibri"/>
        </w:rPr>
        <w:t xml:space="preserve">  </w:t>
      </w:r>
      <w:r w:rsidR="535F2C43" w:rsidRPr="1E1C2D03">
        <w:rPr>
          <w:rFonts w:eastAsia="Times New Roman" w:cs="Calibri"/>
        </w:rPr>
        <w:t>Iz</w:t>
      </w:r>
      <w:r w:rsidR="5A7F6816" w:rsidRPr="1E1C2D03">
        <w:rPr>
          <w:rFonts w:eastAsia="Times New Roman" w:cs="Calibri"/>
        </w:rPr>
        <w:t>glītības un zinātnes ministrija</w:t>
      </w:r>
      <w:r w:rsidR="6106D822" w:rsidRPr="1E1C2D03">
        <w:rPr>
          <w:rFonts w:eastAsia="Times New Roman" w:cs="Calibri"/>
        </w:rPr>
        <w:t xml:space="preserve"> turpmāk</w:t>
      </w:r>
      <w:r w:rsidR="5A7F6816" w:rsidRPr="1E1C2D03">
        <w:rPr>
          <w:rFonts w:eastAsia="Times New Roman" w:cs="Calibri"/>
        </w:rPr>
        <w:t xml:space="preserve"> </w:t>
      </w:r>
      <w:r w:rsidRPr="1E1C2D03">
        <w:rPr>
          <w:rFonts w:eastAsia="Times New Roman" w:cs="Calibri"/>
        </w:rPr>
        <w:t>reizi septiņos gados nodrošinātu finansējumu</w:t>
      </w:r>
      <w:r w:rsidR="2C66087B" w:rsidRPr="1E1C2D03">
        <w:rPr>
          <w:rFonts w:eastAsia="Times New Roman" w:cs="Calibri"/>
        </w:rPr>
        <w:t>, kas ļautu</w:t>
      </w:r>
      <w:r w:rsidRPr="1E1C2D03">
        <w:rPr>
          <w:rFonts w:eastAsia="Times New Roman" w:cs="Calibri"/>
        </w:rPr>
        <w:t xml:space="preserve"> </w:t>
      </w:r>
      <w:r w:rsidR="2C66087B" w:rsidRPr="1E1C2D03">
        <w:rPr>
          <w:rFonts w:eastAsia="Times New Roman" w:cs="Calibri"/>
        </w:rPr>
        <w:t xml:space="preserve">augstākās izglītības </w:t>
      </w:r>
      <w:r w:rsidRPr="1E1C2D03">
        <w:rPr>
          <w:rFonts w:eastAsia="Times New Roman" w:cs="Calibri"/>
        </w:rPr>
        <w:t xml:space="preserve">iestādēm pilnībā vai daļēji nosegt </w:t>
      </w:r>
      <w:r w:rsidR="2C66087B" w:rsidRPr="1E1C2D03">
        <w:rPr>
          <w:rFonts w:eastAsia="Times New Roman" w:cs="Calibri"/>
        </w:rPr>
        <w:t xml:space="preserve">kvalitātes </w:t>
      </w:r>
      <w:r w:rsidR="5FDA2D13" w:rsidRPr="1E1C2D03">
        <w:rPr>
          <w:rFonts w:eastAsia="Times New Roman" w:cs="Calibri"/>
        </w:rPr>
        <w:t>no</w:t>
      </w:r>
      <w:r w:rsidRPr="1E1C2D03">
        <w:rPr>
          <w:rFonts w:eastAsia="Times New Roman" w:cs="Calibri"/>
        </w:rPr>
        <w:t>vērtēšanas vizītes izmaksas. </w:t>
      </w:r>
    </w:p>
    <w:p w14:paraId="5F2BBFF4" w14:textId="3F39984D" w:rsidR="00BD22F0" w:rsidRPr="00E47D67" w:rsidRDefault="00BD22F0" w:rsidP="3C64672E">
      <w:pPr>
        <w:spacing w:after="0" w:line="240" w:lineRule="auto"/>
        <w:jc w:val="both"/>
        <w:textAlignment w:val="baseline"/>
        <w:rPr>
          <w:rFonts w:eastAsia="Times New Roman" w:cs="Calibri"/>
        </w:rPr>
        <w:sectPr w:rsidR="00BD22F0" w:rsidRPr="00E47D67" w:rsidSect="007B1C89">
          <w:headerReference w:type="default" r:id="rId14"/>
          <w:footerReference w:type="default" r:id="rId15"/>
          <w:pgSz w:w="12240" w:h="15840"/>
          <w:pgMar w:top="1440" w:right="1800" w:bottom="1440" w:left="1800" w:header="720" w:footer="720" w:gutter="0"/>
          <w:cols w:space="720"/>
          <w:docGrid w:linePitch="360"/>
        </w:sectPr>
      </w:pPr>
    </w:p>
    <w:p w14:paraId="55AB3E42" w14:textId="3DB06BA6" w:rsidR="00693B85" w:rsidRPr="004F46C7" w:rsidRDefault="23B936CD" w:rsidP="3C64672E">
      <w:pPr>
        <w:pStyle w:val="ListParagraph"/>
        <w:spacing w:after="0" w:line="240" w:lineRule="auto"/>
        <w:jc w:val="right"/>
        <w:textAlignment w:val="baseline"/>
        <w:rPr>
          <w:b/>
          <w:bCs/>
          <w:lang w:val="lv-LV"/>
        </w:rPr>
      </w:pPr>
      <w:r w:rsidRPr="004F46C7">
        <w:rPr>
          <w:b/>
          <w:bCs/>
          <w:lang w:val="lv-LV"/>
        </w:rPr>
        <w:lastRenderedPageBreak/>
        <w:t>4</w:t>
      </w:r>
      <w:r w:rsidR="39E9D2DD" w:rsidRPr="004F46C7">
        <w:rPr>
          <w:b/>
          <w:bCs/>
          <w:lang w:val="lv-LV"/>
        </w:rPr>
        <w:t xml:space="preserve">. </w:t>
      </w:r>
      <w:r w:rsidR="1D8E9BED" w:rsidRPr="004F46C7">
        <w:rPr>
          <w:b/>
          <w:bCs/>
          <w:lang w:val="lv-LV"/>
        </w:rPr>
        <w:t xml:space="preserve">tabula. </w:t>
      </w:r>
      <w:r w:rsidR="1D8E9BED" w:rsidRPr="004F46C7">
        <w:rPr>
          <w:lang w:val="lv-LV"/>
        </w:rPr>
        <w:t>Ietekme uz valsts un pašvaldību budžetu</w:t>
      </w:r>
    </w:p>
    <w:tbl>
      <w:tblPr>
        <w:tblStyle w:val="TableGrid"/>
        <w:tblpPr w:leftFromText="180" w:rightFromText="180" w:vertAnchor="page" w:horzAnchor="margin" w:tblpY="2401"/>
        <w:tblW w:w="13855" w:type="dxa"/>
        <w:tblLook w:val="04A0" w:firstRow="1" w:lastRow="0" w:firstColumn="1" w:lastColumn="0" w:noHBand="0" w:noVBand="1"/>
      </w:tblPr>
      <w:tblGrid>
        <w:gridCol w:w="1920"/>
        <w:gridCol w:w="1981"/>
        <w:gridCol w:w="1386"/>
        <w:gridCol w:w="1653"/>
        <w:gridCol w:w="1653"/>
        <w:gridCol w:w="1358"/>
        <w:gridCol w:w="1358"/>
        <w:gridCol w:w="1358"/>
        <w:gridCol w:w="1188"/>
      </w:tblGrid>
      <w:tr w:rsidR="00693B85" w:rsidRPr="00E47D67" w14:paraId="523615B1" w14:textId="77777777" w:rsidTr="1E1C2D03">
        <w:trPr>
          <w:trHeight w:val="537"/>
          <w:tblHeader/>
        </w:trPr>
        <w:tc>
          <w:tcPr>
            <w:tcW w:w="1920" w:type="dxa"/>
            <w:vMerge w:val="restart"/>
            <w:shd w:val="clear" w:color="auto" w:fill="7030A0"/>
          </w:tcPr>
          <w:p w14:paraId="6EC3A4EA" w14:textId="77777777" w:rsidR="00693B85" w:rsidRPr="00E47D67" w:rsidRDefault="00693B85" w:rsidP="3C327A19">
            <w:pPr>
              <w:jc w:val="center"/>
              <w:rPr>
                <w:b/>
                <w:bCs/>
                <w:color w:val="FFFFFF" w:themeColor="background1"/>
              </w:rPr>
            </w:pPr>
            <w:r w:rsidRPr="3C327A19">
              <w:rPr>
                <w:b/>
                <w:bCs/>
                <w:color w:val="FFFFFF" w:themeColor="background1"/>
              </w:rPr>
              <w:t>Scenārijs</w:t>
            </w:r>
          </w:p>
          <w:p w14:paraId="629A8643" w14:textId="77777777" w:rsidR="00693B85" w:rsidRPr="00E47D67" w:rsidRDefault="00693B85" w:rsidP="3C327A19">
            <w:pPr>
              <w:jc w:val="center"/>
              <w:rPr>
                <w:b/>
                <w:bCs/>
                <w:color w:val="FFFFFF" w:themeColor="background1"/>
              </w:rPr>
            </w:pPr>
          </w:p>
        </w:tc>
        <w:tc>
          <w:tcPr>
            <w:tcW w:w="1981" w:type="dxa"/>
            <w:vMerge w:val="restart"/>
            <w:shd w:val="clear" w:color="auto" w:fill="7030A0"/>
          </w:tcPr>
          <w:p w14:paraId="5D1DAFD9" w14:textId="77777777" w:rsidR="00693B85" w:rsidRPr="00E47D67" w:rsidRDefault="00693B85" w:rsidP="3C327A19">
            <w:pPr>
              <w:jc w:val="center"/>
              <w:rPr>
                <w:b/>
                <w:bCs/>
                <w:color w:val="FFFFFF" w:themeColor="background1"/>
              </w:rPr>
            </w:pPr>
            <w:r w:rsidRPr="3C327A19">
              <w:rPr>
                <w:b/>
                <w:bCs/>
                <w:color w:val="FFFFFF" w:themeColor="background1"/>
              </w:rPr>
              <w:t>Budžeta apakšprogrammas kods un nosaukums</w:t>
            </w:r>
          </w:p>
        </w:tc>
        <w:tc>
          <w:tcPr>
            <w:tcW w:w="4692" w:type="dxa"/>
            <w:gridSpan w:val="3"/>
            <w:shd w:val="clear" w:color="auto" w:fill="7030A0"/>
          </w:tcPr>
          <w:p w14:paraId="2C202602" w14:textId="2ECCD187" w:rsidR="00693B85" w:rsidRPr="00E47D67" w:rsidRDefault="00693B85" w:rsidP="3C327A19">
            <w:pPr>
              <w:jc w:val="center"/>
              <w:rPr>
                <w:b/>
                <w:bCs/>
                <w:color w:val="FFFFFF" w:themeColor="background1"/>
              </w:rPr>
            </w:pPr>
            <w:r w:rsidRPr="3C327A19">
              <w:rPr>
                <w:b/>
                <w:bCs/>
                <w:color w:val="FFFFFF" w:themeColor="background1"/>
              </w:rPr>
              <w:t>Vidējā termiņa budžeta ietvara likumā plānotais finansējums</w:t>
            </w:r>
          </w:p>
        </w:tc>
        <w:tc>
          <w:tcPr>
            <w:tcW w:w="5262" w:type="dxa"/>
            <w:gridSpan w:val="4"/>
            <w:shd w:val="clear" w:color="auto" w:fill="7030A0"/>
          </w:tcPr>
          <w:p w14:paraId="56F00D2B" w14:textId="2ACA40AE" w:rsidR="00693B85" w:rsidRPr="00E47D67" w:rsidRDefault="00693B85" w:rsidP="3C327A19">
            <w:pPr>
              <w:jc w:val="center"/>
              <w:rPr>
                <w:b/>
                <w:bCs/>
                <w:color w:val="FFFFFF" w:themeColor="background1"/>
              </w:rPr>
            </w:pPr>
            <w:r w:rsidRPr="3C327A19">
              <w:rPr>
                <w:b/>
                <w:bCs/>
                <w:color w:val="FFFFFF" w:themeColor="background1"/>
              </w:rPr>
              <w:t>Nepieciešamais papildu finansējums</w:t>
            </w:r>
          </w:p>
        </w:tc>
      </w:tr>
      <w:tr w:rsidR="00693B85" w:rsidRPr="00E47D67" w14:paraId="5EC178F8" w14:textId="77777777" w:rsidTr="1E1C2D03">
        <w:trPr>
          <w:trHeight w:val="143"/>
          <w:tblHeader/>
        </w:trPr>
        <w:tc>
          <w:tcPr>
            <w:tcW w:w="1920" w:type="dxa"/>
            <w:vMerge/>
          </w:tcPr>
          <w:p w14:paraId="7FEB16CA" w14:textId="77777777" w:rsidR="00693B85" w:rsidRPr="00E47D67" w:rsidRDefault="00693B85" w:rsidP="00693B85">
            <w:pPr>
              <w:jc w:val="center"/>
              <w:rPr>
                <w:b/>
                <w:color w:val="FFFFFF" w:themeColor="background1"/>
              </w:rPr>
            </w:pPr>
          </w:p>
        </w:tc>
        <w:tc>
          <w:tcPr>
            <w:tcW w:w="1981" w:type="dxa"/>
            <w:vMerge/>
          </w:tcPr>
          <w:p w14:paraId="78D64E5F" w14:textId="77777777" w:rsidR="00693B85" w:rsidRPr="00E47D67" w:rsidRDefault="00693B85" w:rsidP="00693B85">
            <w:pPr>
              <w:jc w:val="center"/>
              <w:rPr>
                <w:b/>
                <w:color w:val="FFFFFF" w:themeColor="background1"/>
              </w:rPr>
            </w:pPr>
          </w:p>
        </w:tc>
        <w:tc>
          <w:tcPr>
            <w:tcW w:w="1386" w:type="dxa"/>
            <w:shd w:val="clear" w:color="auto" w:fill="7030A0"/>
          </w:tcPr>
          <w:p w14:paraId="0AE08010" w14:textId="31843AD0" w:rsidR="00693B85" w:rsidRPr="00E47D67" w:rsidRDefault="00693B85" w:rsidP="3C327A19">
            <w:pPr>
              <w:jc w:val="center"/>
              <w:rPr>
                <w:b/>
                <w:bCs/>
                <w:color w:val="FFFFFF" w:themeColor="background1"/>
              </w:rPr>
            </w:pPr>
            <w:r w:rsidRPr="3C327A19">
              <w:rPr>
                <w:b/>
                <w:bCs/>
                <w:color w:val="FFFFFF" w:themeColor="background1"/>
              </w:rPr>
              <w:t>2024. gada plāns</w:t>
            </w:r>
          </w:p>
        </w:tc>
        <w:tc>
          <w:tcPr>
            <w:tcW w:w="1653" w:type="dxa"/>
            <w:shd w:val="clear" w:color="auto" w:fill="7030A0"/>
          </w:tcPr>
          <w:p w14:paraId="4CC20917" w14:textId="7D8C0A5D" w:rsidR="00693B85" w:rsidRPr="00E47D67" w:rsidRDefault="00693B85" w:rsidP="3C327A19">
            <w:pPr>
              <w:jc w:val="center"/>
              <w:rPr>
                <w:b/>
                <w:bCs/>
                <w:color w:val="FFFFFF" w:themeColor="background1"/>
              </w:rPr>
            </w:pPr>
            <w:r w:rsidRPr="3C327A19">
              <w:rPr>
                <w:b/>
                <w:bCs/>
                <w:color w:val="FFFFFF" w:themeColor="background1"/>
              </w:rPr>
              <w:t>2025. gada plāns</w:t>
            </w:r>
          </w:p>
        </w:tc>
        <w:tc>
          <w:tcPr>
            <w:tcW w:w="1653" w:type="dxa"/>
            <w:shd w:val="clear" w:color="auto" w:fill="7030A0"/>
          </w:tcPr>
          <w:p w14:paraId="09CA3CA1" w14:textId="64B7B880" w:rsidR="00693B85" w:rsidRPr="00E47D67" w:rsidRDefault="00693B85" w:rsidP="3C327A19">
            <w:pPr>
              <w:jc w:val="center"/>
              <w:rPr>
                <w:b/>
                <w:bCs/>
                <w:color w:val="FFFFFF" w:themeColor="background1"/>
              </w:rPr>
            </w:pPr>
            <w:r w:rsidRPr="3C327A19">
              <w:rPr>
                <w:b/>
                <w:bCs/>
                <w:color w:val="FFFFFF" w:themeColor="background1"/>
              </w:rPr>
              <w:t>2026. gada plāns</w:t>
            </w:r>
          </w:p>
        </w:tc>
        <w:tc>
          <w:tcPr>
            <w:tcW w:w="1358" w:type="dxa"/>
            <w:shd w:val="clear" w:color="auto" w:fill="7030A0"/>
          </w:tcPr>
          <w:p w14:paraId="5089909E" w14:textId="5903AF4A" w:rsidR="00693B85" w:rsidRPr="00E47D67" w:rsidRDefault="00693B85" w:rsidP="3C327A19">
            <w:pPr>
              <w:jc w:val="center"/>
              <w:rPr>
                <w:b/>
                <w:bCs/>
                <w:color w:val="FFFFFF" w:themeColor="background1"/>
              </w:rPr>
            </w:pPr>
            <w:r w:rsidRPr="7386B21A">
              <w:rPr>
                <w:b/>
                <w:bCs/>
                <w:color w:val="FFFFFF" w:themeColor="background1"/>
              </w:rPr>
              <w:t>202</w:t>
            </w:r>
            <w:r w:rsidR="00A170BB">
              <w:rPr>
                <w:b/>
                <w:bCs/>
                <w:color w:val="FFFFFF" w:themeColor="background1"/>
              </w:rPr>
              <w:t>5</w:t>
            </w:r>
            <w:r w:rsidRPr="7386B21A">
              <w:rPr>
                <w:b/>
                <w:bCs/>
                <w:color w:val="FFFFFF" w:themeColor="background1"/>
              </w:rPr>
              <w:t>. gads</w:t>
            </w:r>
          </w:p>
        </w:tc>
        <w:tc>
          <w:tcPr>
            <w:tcW w:w="1358" w:type="dxa"/>
            <w:shd w:val="clear" w:color="auto" w:fill="7030A0"/>
          </w:tcPr>
          <w:p w14:paraId="487DCBD9" w14:textId="2EB194F3" w:rsidR="00693B85" w:rsidRPr="00E47D67" w:rsidRDefault="00693B85" w:rsidP="3C327A19">
            <w:pPr>
              <w:rPr>
                <w:b/>
                <w:bCs/>
                <w:color w:val="FFFFFF" w:themeColor="background1"/>
              </w:rPr>
            </w:pPr>
            <w:r w:rsidRPr="7386B21A">
              <w:rPr>
                <w:b/>
                <w:bCs/>
                <w:color w:val="FFFFFF" w:themeColor="background1"/>
              </w:rPr>
              <w:t>202</w:t>
            </w:r>
            <w:r w:rsidR="00A170BB">
              <w:rPr>
                <w:b/>
                <w:bCs/>
                <w:color w:val="FFFFFF" w:themeColor="background1"/>
              </w:rPr>
              <w:t>6</w:t>
            </w:r>
            <w:r w:rsidRPr="7386B21A">
              <w:rPr>
                <w:b/>
                <w:bCs/>
                <w:color w:val="FFFFFF" w:themeColor="background1"/>
              </w:rPr>
              <w:t>. gads</w:t>
            </w:r>
          </w:p>
        </w:tc>
        <w:tc>
          <w:tcPr>
            <w:tcW w:w="1358" w:type="dxa"/>
            <w:shd w:val="clear" w:color="auto" w:fill="7030A0"/>
          </w:tcPr>
          <w:p w14:paraId="1D02247E" w14:textId="77706A3A" w:rsidR="00693B85" w:rsidRPr="00E47D67" w:rsidRDefault="00693B85" w:rsidP="3C327A19">
            <w:pPr>
              <w:jc w:val="center"/>
              <w:rPr>
                <w:b/>
                <w:bCs/>
                <w:color w:val="FFFFFF" w:themeColor="background1"/>
              </w:rPr>
            </w:pPr>
            <w:r w:rsidRPr="7386B21A">
              <w:rPr>
                <w:b/>
                <w:bCs/>
                <w:color w:val="FFFFFF" w:themeColor="background1"/>
              </w:rPr>
              <w:t>202</w:t>
            </w:r>
            <w:r w:rsidR="00A170BB">
              <w:rPr>
                <w:b/>
                <w:bCs/>
                <w:color w:val="FFFFFF" w:themeColor="background1"/>
              </w:rPr>
              <w:t>7</w:t>
            </w:r>
            <w:r w:rsidRPr="7386B21A">
              <w:rPr>
                <w:b/>
                <w:bCs/>
                <w:color w:val="FFFFFF" w:themeColor="background1"/>
              </w:rPr>
              <w:t>. gads</w:t>
            </w:r>
          </w:p>
        </w:tc>
        <w:tc>
          <w:tcPr>
            <w:tcW w:w="1188" w:type="dxa"/>
            <w:shd w:val="clear" w:color="auto" w:fill="7030A0"/>
          </w:tcPr>
          <w:p w14:paraId="763EB562" w14:textId="77777777" w:rsidR="00693B85" w:rsidRPr="00E47D67" w:rsidRDefault="00693B85" w:rsidP="00693B85">
            <w:pPr>
              <w:jc w:val="center"/>
              <w:rPr>
                <w:b/>
                <w:bCs/>
                <w:color w:val="FFFFFF" w:themeColor="background1"/>
              </w:rPr>
            </w:pPr>
            <w:r w:rsidRPr="3C327A19">
              <w:rPr>
                <w:b/>
                <w:bCs/>
                <w:color w:val="FFFFFF" w:themeColor="background1"/>
              </w:rPr>
              <w:t>Turpmāk ik pēc 7 gadiem</w:t>
            </w:r>
          </w:p>
        </w:tc>
      </w:tr>
      <w:tr w:rsidR="00693B85" w:rsidRPr="00E47D67" w14:paraId="3455A7B4" w14:textId="77777777" w:rsidTr="1E1C2D03">
        <w:trPr>
          <w:trHeight w:val="1576"/>
        </w:trPr>
        <w:tc>
          <w:tcPr>
            <w:tcW w:w="1920" w:type="dxa"/>
            <w:tcBorders>
              <w:top w:val="single" w:sz="4" w:space="0" w:color="auto"/>
              <w:bottom w:val="single" w:sz="4" w:space="0" w:color="auto"/>
              <w:right w:val="single" w:sz="4" w:space="0" w:color="auto"/>
            </w:tcBorders>
            <w:shd w:val="clear" w:color="auto" w:fill="auto"/>
            <w:vAlign w:val="center"/>
          </w:tcPr>
          <w:p w14:paraId="3F4AB269" w14:textId="01E2CB50" w:rsidR="00693B85" w:rsidRPr="0010498E" w:rsidRDefault="3C2015AB" w:rsidP="00693B85">
            <w:pPr>
              <w:jc w:val="center"/>
              <w:rPr>
                <w:b/>
                <w:bCs/>
                <w:sz w:val="20"/>
                <w:szCs w:val="20"/>
              </w:rPr>
            </w:pPr>
            <w:r w:rsidRPr="1E1C2D03">
              <w:rPr>
                <w:b/>
                <w:bCs/>
                <w:sz w:val="20"/>
                <w:szCs w:val="20"/>
              </w:rPr>
              <w:t xml:space="preserve">1. Augstskolu un koledžu finansēts </w:t>
            </w:r>
            <w:r w:rsidR="7CC625FE" w:rsidRPr="1E1C2D03">
              <w:rPr>
                <w:b/>
                <w:bCs/>
                <w:sz w:val="20"/>
                <w:szCs w:val="20"/>
              </w:rPr>
              <w:t>kvalitātes v</w:t>
            </w:r>
            <w:r w:rsidRPr="1E1C2D03">
              <w:rPr>
                <w:b/>
                <w:bCs/>
                <w:sz w:val="20"/>
                <w:szCs w:val="20"/>
              </w:rPr>
              <w:t xml:space="preserve">ērtēšanas </w:t>
            </w:r>
            <w:r w:rsidR="2CCDFAC6" w:rsidRPr="1E1C2D03">
              <w:rPr>
                <w:b/>
                <w:bCs/>
                <w:sz w:val="20"/>
                <w:szCs w:val="20"/>
              </w:rPr>
              <w:t>posms</w:t>
            </w:r>
          </w:p>
        </w:tc>
        <w:tc>
          <w:tcPr>
            <w:tcW w:w="1981" w:type="dxa"/>
            <w:tcBorders>
              <w:top w:val="single" w:sz="4" w:space="0" w:color="auto"/>
              <w:bottom w:val="single" w:sz="4" w:space="0" w:color="auto"/>
              <w:right w:val="single" w:sz="4" w:space="0" w:color="auto"/>
            </w:tcBorders>
            <w:shd w:val="clear" w:color="auto" w:fill="auto"/>
            <w:vAlign w:val="center"/>
          </w:tcPr>
          <w:p w14:paraId="2FAB4AB3" w14:textId="77777777" w:rsidR="00693B85" w:rsidRPr="00E47D67" w:rsidRDefault="00693B85" w:rsidP="00693B85">
            <w:pPr>
              <w:jc w:val="center"/>
              <w:rPr>
                <w:b/>
                <w:bCs/>
                <w:color w:val="000000"/>
                <w:sz w:val="20"/>
                <w:szCs w:val="20"/>
              </w:rPr>
            </w:pPr>
            <w:r w:rsidRPr="3C327A19">
              <w:rPr>
                <w:b/>
                <w:bCs/>
                <w:color w:val="000000" w:themeColor="text1"/>
                <w:sz w:val="20"/>
                <w:szCs w:val="20"/>
              </w:rPr>
              <w:t>Izglītības un zinātnes ministrija</w:t>
            </w:r>
          </w:p>
          <w:p w14:paraId="595D85B9" w14:textId="043A90E9" w:rsidR="00693B85" w:rsidRPr="0010498E" w:rsidRDefault="00693B85" w:rsidP="7386B21A">
            <w:pPr>
              <w:jc w:val="center"/>
              <w:rPr>
                <w:color w:val="000000"/>
                <w:sz w:val="20"/>
                <w:szCs w:val="20"/>
              </w:rPr>
            </w:pPr>
            <w:r w:rsidRPr="7386B21A">
              <w:rPr>
                <w:color w:val="000000" w:themeColor="text1"/>
                <w:sz w:val="20"/>
                <w:szCs w:val="20"/>
              </w:rPr>
              <w:t>03.13.00 Studiju virzienu akreditācija</w:t>
            </w:r>
          </w:p>
        </w:tc>
        <w:tc>
          <w:tcPr>
            <w:tcW w:w="1386" w:type="dxa"/>
            <w:tcBorders>
              <w:top w:val="single" w:sz="4" w:space="0" w:color="auto"/>
              <w:bottom w:val="single" w:sz="4" w:space="0" w:color="auto"/>
            </w:tcBorders>
            <w:vAlign w:val="center"/>
          </w:tcPr>
          <w:p w14:paraId="164AA0CC" w14:textId="25ED941A" w:rsidR="00693B85" w:rsidRPr="00E47D67" w:rsidRDefault="1578992C" w:rsidP="00693B85">
            <w:pPr>
              <w:jc w:val="center"/>
              <w:rPr>
                <w:b/>
                <w:bCs/>
                <w:color w:val="000000"/>
              </w:rPr>
            </w:pPr>
            <w:r w:rsidRPr="1E1C2D03">
              <w:rPr>
                <w:b/>
                <w:bCs/>
                <w:color w:val="000000" w:themeColor="text1"/>
              </w:rPr>
              <w:t xml:space="preserve">633 559 </w:t>
            </w:r>
            <w:r w:rsidRPr="1E1C2D03">
              <w:rPr>
                <w:b/>
                <w:bCs/>
              </w:rPr>
              <w:t>€</w:t>
            </w:r>
          </w:p>
        </w:tc>
        <w:tc>
          <w:tcPr>
            <w:tcW w:w="1653" w:type="dxa"/>
            <w:tcBorders>
              <w:top w:val="single" w:sz="4" w:space="0" w:color="auto"/>
              <w:bottom w:val="single" w:sz="4" w:space="0" w:color="auto"/>
            </w:tcBorders>
            <w:vAlign w:val="center"/>
          </w:tcPr>
          <w:p w14:paraId="7465CE33" w14:textId="54C27C45" w:rsidR="00693B85" w:rsidRPr="00E47D67" w:rsidRDefault="04F58770" w:rsidP="00693B85">
            <w:pPr>
              <w:jc w:val="center"/>
              <w:rPr>
                <w:b/>
                <w:bCs/>
                <w:color w:val="000000"/>
              </w:rPr>
            </w:pPr>
            <w:r w:rsidRPr="1E1C2D03">
              <w:rPr>
                <w:b/>
                <w:bCs/>
                <w:color w:val="000000" w:themeColor="text1"/>
              </w:rPr>
              <w:t xml:space="preserve">633 559 </w:t>
            </w:r>
            <w:r w:rsidRPr="1E1C2D03">
              <w:rPr>
                <w:b/>
                <w:bCs/>
              </w:rPr>
              <w:t>€</w:t>
            </w:r>
          </w:p>
        </w:tc>
        <w:tc>
          <w:tcPr>
            <w:tcW w:w="1653" w:type="dxa"/>
            <w:tcBorders>
              <w:top w:val="single" w:sz="4" w:space="0" w:color="auto"/>
              <w:bottom w:val="single" w:sz="4" w:space="0" w:color="auto"/>
              <w:right w:val="single" w:sz="4" w:space="0" w:color="auto"/>
            </w:tcBorders>
            <w:vAlign w:val="center"/>
          </w:tcPr>
          <w:p w14:paraId="1EB2B09B" w14:textId="4D821EA2" w:rsidR="00693B85" w:rsidRPr="00E47D67" w:rsidRDefault="04F58770" w:rsidP="00693B85">
            <w:pPr>
              <w:jc w:val="center"/>
              <w:rPr>
                <w:b/>
                <w:bCs/>
                <w:color w:val="000000"/>
              </w:rPr>
            </w:pPr>
            <w:r w:rsidRPr="1E1C2D03">
              <w:rPr>
                <w:b/>
                <w:bCs/>
                <w:color w:val="000000" w:themeColor="text1"/>
              </w:rPr>
              <w:t xml:space="preserve">633 559 </w:t>
            </w:r>
            <w:r w:rsidRPr="1E1C2D03">
              <w:rPr>
                <w:b/>
                <w:bCs/>
              </w:rPr>
              <w:t>€</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tcPr>
          <w:p w14:paraId="73DFFC18" w14:textId="723963B3" w:rsidR="00693B85" w:rsidRPr="00E47D67" w:rsidRDefault="00693B85" w:rsidP="00693B85">
            <w:pPr>
              <w:jc w:val="center"/>
              <w:rPr>
                <w:b/>
                <w:bCs/>
                <w:color w:val="000000"/>
              </w:rPr>
            </w:pPr>
            <w:r w:rsidRPr="3C327A19">
              <w:rPr>
                <w:b/>
                <w:bCs/>
                <w:color w:val="000000" w:themeColor="text1"/>
              </w:rPr>
              <w:t>0</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tcPr>
          <w:p w14:paraId="72D72884" w14:textId="77777777" w:rsidR="00693B85" w:rsidRPr="00E47D67" w:rsidRDefault="00693B85" w:rsidP="00693B85">
            <w:pPr>
              <w:jc w:val="center"/>
              <w:rPr>
                <w:b/>
                <w:bCs/>
                <w:color w:val="000000"/>
              </w:rPr>
            </w:pPr>
            <w:r w:rsidRPr="3C327A19">
              <w:rPr>
                <w:b/>
                <w:bCs/>
                <w:color w:val="000000" w:themeColor="text1"/>
              </w:rPr>
              <w:t>0</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tcPr>
          <w:p w14:paraId="433A3D46" w14:textId="77777777" w:rsidR="00693B85" w:rsidRPr="00E47D67" w:rsidRDefault="00693B85" w:rsidP="00693B85">
            <w:pPr>
              <w:jc w:val="center"/>
              <w:rPr>
                <w:b/>
                <w:bCs/>
                <w:color w:val="000000"/>
              </w:rPr>
            </w:pPr>
            <w:r w:rsidRPr="3C327A19">
              <w:rPr>
                <w:b/>
                <w:bCs/>
                <w:color w:val="000000" w:themeColor="text1"/>
              </w:rPr>
              <w:t>0</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2C4D80DF" w14:textId="77777777" w:rsidR="00693B85" w:rsidRPr="0010498E" w:rsidRDefault="00693B85" w:rsidP="00693B85">
            <w:pPr>
              <w:jc w:val="center"/>
              <w:rPr>
                <w:b/>
                <w:bCs/>
                <w:color w:val="000000"/>
              </w:rPr>
            </w:pPr>
            <w:r w:rsidRPr="3C327A19">
              <w:rPr>
                <w:b/>
                <w:bCs/>
                <w:color w:val="000000" w:themeColor="text1"/>
                <w:sz w:val="20"/>
                <w:szCs w:val="20"/>
              </w:rPr>
              <w:t>0</w:t>
            </w:r>
          </w:p>
        </w:tc>
      </w:tr>
      <w:tr w:rsidR="00693B85" w:rsidRPr="00E47D67" w14:paraId="06B45240" w14:textId="77777777" w:rsidTr="1E1C2D03">
        <w:trPr>
          <w:trHeight w:val="262"/>
        </w:trPr>
        <w:tc>
          <w:tcPr>
            <w:tcW w:w="1920" w:type="dxa"/>
            <w:tcBorders>
              <w:top w:val="single" w:sz="4" w:space="0" w:color="auto"/>
              <w:bottom w:val="single" w:sz="4" w:space="0" w:color="auto"/>
              <w:right w:val="single" w:sz="4" w:space="0" w:color="auto"/>
            </w:tcBorders>
            <w:shd w:val="clear" w:color="auto" w:fill="auto"/>
            <w:vAlign w:val="center"/>
          </w:tcPr>
          <w:p w14:paraId="550F832D" w14:textId="13D4782F" w:rsidR="00693B85" w:rsidRPr="0010498E" w:rsidRDefault="3C2015AB" w:rsidP="00693B85">
            <w:pPr>
              <w:jc w:val="center"/>
              <w:rPr>
                <w:b/>
                <w:bCs/>
                <w:sz w:val="20"/>
                <w:szCs w:val="20"/>
              </w:rPr>
            </w:pPr>
            <w:r w:rsidRPr="1E1C2D03">
              <w:rPr>
                <w:b/>
                <w:bCs/>
                <w:sz w:val="20"/>
                <w:szCs w:val="20"/>
              </w:rPr>
              <w:t>2. Daļēji valsts finansēt</w:t>
            </w:r>
            <w:r w:rsidR="6E4D9DCA" w:rsidRPr="1E1C2D03">
              <w:rPr>
                <w:b/>
                <w:bCs/>
                <w:sz w:val="20"/>
                <w:szCs w:val="20"/>
              </w:rPr>
              <w:t>s</w:t>
            </w:r>
            <w:r w:rsidRPr="1E1C2D03">
              <w:rPr>
                <w:b/>
                <w:bCs/>
                <w:sz w:val="20"/>
                <w:szCs w:val="20"/>
              </w:rPr>
              <w:t xml:space="preserve"> </w:t>
            </w:r>
            <w:r w:rsidR="1A0A5A53" w:rsidRPr="1E1C2D03">
              <w:rPr>
                <w:b/>
                <w:bCs/>
                <w:sz w:val="20"/>
                <w:szCs w:val="20"/>
              </w:rPr>
              <w:t xml:space="preserve">kvalitātes </w:t>
            </w:r>
            <w:r w:rsidRPr="1E1C2D03">
              <w:rPr>
                <w:b/>
                <w:bCs/>
                <w:sz w:val="20"/>
                <w:szCs w:val="20"/>
              </w:rPr>
              <w:t xml:space="preserve">vērtēšanas </w:t>
            </w:r>
            <w:r w:rsidR="7881A5F1" w:rsidRPr="1E1C2D03">
              <w:rPr>
                <w:b/>
                <w:bCs/>
                <w:sz w:val="20"/>
                <w:szCs w:val="20"/>
              </w:rPr>
              <w:t xml:space="preserve">posms </w:t>
            </w:r>
            <w:r w:rsidRPr="1E1C2D03">
              <w:rPr>
                <w:b/>
                <w:bCs/>
                <w:sz w:val="20"/>
                <w:szCs w:val="20"/>
              </w:rPr>
              <w:t>reizi septiņos gados</w:t>
            </w:r>
          </w:p>
        </w:tc>
        <w:tc>
          <w:tcPr>
            <w:tcW w:w="1981" w:type="dxa"/>
            <w:tcBorders>
              <w:top w:val="single" w:sz="4" w:space="0" w:color="auto"/>
              <w:bottom w:val="single" w:sz="4" w:space="0" w:color="auto"/>
              <w:right w:val="single" w:sz="4" w:space="0" w:color="auto"/>
            </w:tcBorders>
            <w:shd w:val="clear" w:color="auto" w:fill="auto"/>
            <w:vAlign w:val="center"/>
          </w:tcPr>
          <w:p w14:paraId="4F282692" w14:textId="77777777" w:rsidR="00693B85" w:rsidRPr="00E47D67" w:rsidRDefault="00693B85" w:rsidP="00693B85">
            <w:pPr>
              <w:jc w:val="center"/>
              <w:rPr>
                <w:b/>
                <w:bCs/>
                <w:color w:val="000000"/>
                <w:sz w:val="20"/>
                <w:szCs w:val="20"/>
              </w:rPr>
            </w:pPr>
            <w:r w:rsidRPr="3C327A19">
              <w:rPr>
                <w:b/>
                <w:bCs/>
                <w:color w:val="000000" w:themeColor="text1"/>
                <w:sz w:val="20"/>
                <w:szCs w:val="20"/>
              </w:rPr>
              <w:t>Izglītības un zinātnes ministrija</w:t>
            </w:r>
          </w:p>
          <w:p w14:paraId="525C84FB" w14:textId="34A527BA" w:rsidR="00693B85" w:rsidRPr="00E47D67" w:rsidRDefault="00693B85" w:rsidP="7386B21A">
            <w:pPr>
              <w:jc w:val="center"/>
              <w:rPr>
                <w:color w:val="000000"/>
                <w:sz w:val="20"/>
                <w:szCs w:val="20"/>
              </w:rPr>
            </w:pPr>
            <w:r w:rsidRPr="7386B21A">
              <w:rPr>
                <w:color w:val="000000" w:themeColor="text1"/>
                <w:sz w:val="20"/>
                <w:szCs w:val="20"/>
              </w:rPr>
              <w:t>03.13.00  Studiju virzienu akreditācija</w:t>
            </w:r>
          </w:p>
        </w:tc>
        <w:tc>
          <w:tcPr>
            <w:tcW w:w="1386" w:type="dxa"/>
            <w:tcBorders>
              <w:top w:val="single" w:sz="4" w:space="0" w:color="auto"/>
              <w:bottom w:val="single" w:sz="4" w:space="0" w:color="auto"/>
            </w:tcBorders>
            <w:vAlign w:val="center"/>
          </w:tcPr>
          <w:p w14:paraId="06FB5B63" w14:textId="23580230" w:rsidR="00693B85" w:rsidRPr="00E47D67" w:rsidRDefault="00693B85" w:rsidP="00693B85">
            <w:pPr>
              <w:jc w:val="center"/>
              <w:rPr>
                <w:b/>
                <w:bCs/>
                <w:color w:val="000000"/>
              </w:rPr>
            </w:pPr>
            <w:r w:rsidRPr="3C327A19">
              <w:rPr>
                <w:b/>
                <w:bCs/>
                <w:color w:val="000000" w:themeColor="text1"/>
              </w:rPr>
              <w:t xml:space="preserve">633 559 </w:t>
            </w:r>
            <w:r w:rsidRPr="3C327A19">
              <w:rPr>
                <w:b/>
                <w:bCs/>
              </w:rPr>
              <w:t>€</w:t>
            </w:r>
          </w:p>
        </w:tc>
        <w:tc>
          <w:tcPr>
            <w:tcW w:w="1653" w:type="dxa"/>
            <w:tcBorders>
              <w:top w:val="single" w:sz="4" w:space="0" w:color="auto"/>
              <w:bottom w:val="single" w:sz="4" w:space="0" w:color="auto"/>
            </w:tcBorders>
            <w:vAlign w:val="center"/>
          </w:tcPr>
          <w:p w14:paraId="5B455BC2" w14:textId="6AB5F643" w:rsidR="00693B85" w:rsidRPr="00E47D67" w:rsidRDefault="00693B85" w:rsidP="00693B85">
            <w:pPr>
              <w:jc w:val="center"/>
              <w:rPr>
                <w:b/>
                <w:bCs/>
                <w:color w:val="000000"/>
              </w:rPr>
            </w:pPr>
            <w:r w:rsidRPr="3C327A19">
              <w:rPr>
                <w:b/>
                <w:bCs/>
                <w:color w:val="000000" w:themeColor="text1"/>
              </w:rPr>
              <w:t xml:space="preserve">633 559 </w:t>
            </w:r>
            <w:r w:rsidRPr="3C327A19">
              <w:rPr>
                <w:b/>
                <w:bCs/>
              </w:rPr>
              <w:t>€</w:t>
            </w:r>
          </w:p>
        </w:tc>
        <w:tc>
          <w:tcPr>
            <w:tcW w:w="1653" w:type="dxa"/>
            <w:tcBorders>
              <w:top w:val="single" w:sz="4" w:space="0" w:color="auto"/>
              <w:bottom w:val="single" w:sz="4" w:space="0" w:color="auto"/>
              <w:right w:val="single" w:sz="4" w:space="0" w:color="auto"/>
            </w:tcBorders>
            <w:vAlign w:val="center"/>
          </w:tcPr>
          <w:p w14:paraId="34F5BDDF" w14:textId="3D81DC65" w:rsidR="00693B85" w:rsidRPr="00E47D67" w:rsidRDefault="00693B85" w:rsidP="00693B85">
            <w:pPr>
              <w:jc w:val="center"/>
              <w:rPr>
                <w:b/>
                <w:bCs/>
                <w:color w:val="000000"/>
              </w:rPr>
            </w:pPr>
            <w:r w:rsidRPr="3C327A19">
              <w:rPr>
                <w:b/>
                <w:bCs/>
                <w:color w:val="000000" w:themeColor="text1"/>
              </w:rPr>
              <w:t xml:space="preserve">633 559 </w:t>
            </w:r>
            <w:r w:rsidRPr="3C327A19">
              <w:rPr>
                <w:b/>
                <w:bCs/>
              </w:rPr>
              <w:t>€</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tcPr>
          <w:p w14:paraId="42667823" w14:textId="0F8512A0" w:rsidR="00693B85" w:rsidRPr="00E47D67" w:rsidRDefault="00A170BB" w:rsidP="1E1C2D03">
            <w:pPr>
              <w:jc w:val="center"/>
              <w:rPr>
                <w:b/>
                <w:bCs/>
              </w:rPr>
            </w:pPr>
            <w:r w:rsidRPr="1E1C2D03">
              <w:rPr>
                <w:rFonts w:eastAsia="Times New Roman" w:cs="Calibri"/>
                <w:b/>
                <w:bCs/>
              </w:rPr>
              <w:t>0</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tcPr>
          <w:p w14:paraId="701BA038" w14:textId="082031AB" w:rsidR="00693B85" w:rsidRPr="00C64FCE" w:rsidRDefault="58B444DA" w:rsidP="1E1C2D03">
            <w:pPr>
              <w:jc w:val="center"/>
              <w:rPr>
                <w:b/>
                <w:bCs/>
                <w:color w:val="000000" w:themeColor="text1"/>
              </w:rPr>
            </w:pPr>
            <w:r w:rsidRPr="1E1C2D03">
              <w:rPr>
                <w:b/>
                <w:bCs/>
                <w:color w:val="000000" w:themeColor="text1"/>
              </w:rPr>
              <w:t>0</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tcPr>
          <w:p w14:paraId="6EDE6573" w14:textId="4C781494" w:rsidR="00693B85" w:rsidRPr="00E47D67" w:rsidRDefault="00A170BB" w:rsidP="00693B85">
            <w:pPr>
              <w:jc w:val="center"/>
              <w:rPr>
                <w:color w:val="000000"/>
                <w:sz w:val="20"/>
                <w:szCs w:val="20"/>
              </w:rPr>
            </w:pPr>
            <w:r w:rsidRPr="1E1C2D03">
              <w:rPr>
                <w:b/>
                <w:bCs/>
              </w:rPr>
              <w:t>248 535 €</w:t>
            </w:r>
            <w:r w:rsidRPr="1E1C2D03">
              <w:rPr>
                <w:rFonts w:eastAsia="Times New Roman" w:cs="Calibri"/>
                <w:b/>
                <w:bCs/>
              </w:rPr>
              <w:t> </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64E6D633" w14:textId="197F1C06" w:rsidR="00693B85" w:rsidRPr="00E47D67" w:rsidRDefault="00693B85" w:rsidP="00693B85">
            <w:pPr>
              <w:jc w:val="center"/>
              <w:rPr>
                <w:color w:val="000000"/>
                <w:sz w:val="20"/>
                <w:szCs w:val="20"/>
              </w:rPr>
            </w:pPr>
            <w:r>
              <w:t>248 535 €</w:t>
            </w:r>
          </w:p>
        </w:tc>
      </w:tr>
      <w:tr w:rsidR="00693B85" w:rsidRPr="00E47D67" w14:paraId="2B36D965" w14:textId="77777777" w:rsidTr="1E1C2D03">
        <w:trPr>
          <w:trHeight w:val="262"/>
        </w:trPr>
        <w:tc>
          <w:tcPr>
            <w:tcW w:w="1920" w:type="dxa"/>
            <w:tcBorders>
              <w:top w:val="single" w:sz="4" w:space="0" w:color="auto"/>
              <w:bottom w:val="single" w:sz="4" w:space="0" w:color="auto"/>
              <w:right w:val="single" w:sz="4" w:space="0" w:color="auto"/>
            </w:tcBorders>
            <w:shd w:val="clear" w:color="auto" w:fill="auto"/>
            <w:vAlign w:val="center"/>
          </w:tcPr>
          <w:p w14:paraId="4EC40E0E" w14:textId="293230C2" w:rsidR="00693B85" w:rsidRPr="0010498E" w:rsidRDefault="3C2015AB" w:rsidP="00693B85">
            <w:pPr>
              <w:jc w:val="center"/>
              <w:rPr>
                <w:b/>
                <w:bCs/>
                <w:sz w:val="20"/>
                <w:szCs w:val="20"/>
              </w:rPr>
            </w:pPr>
            <w:r w:rsidRPr="1E1C2D03">
              <w:rPr>
                <w:b/>
                <w:bCs/>
                <w:sz w:val="20"/>
                <w:szCs w:val="20"/>
              </w:rPr>
              <w:t>3. Valsts finansēt</w:t>
            </w:r>
            <w:r w:rsidR="1FAA6B2E" w:rsidRPr="1E1C2D03">
              <w:rPr>
                <w:b/>
                <w:bCs/>
                <w:sz w:val="20"/>
                <w:szCs w:val="20"/>
              </w:rPr>
              <w:t>s</w:t>
            </w:r>
            <w:r w:rsidRPr="1E1C2D03">
              <w:rPr>
                <w:b/>
                <w:bCs/>
                <w:sz w:val="20"/>
                <w:szCs w:val="20"/>
              </w:rPr>
              <w:t xml:space="preserve"> </w:t>
            </w:r>
            <w:r w:rsidR="37F66C00" w:rsidRPr="1E1C2D03">
              <w:rPr>
                <w:b/>
                <w:bCs/>
                <w:sz w:val="20"/>
                <w:szCs w:val="20"/>
              </w:rPr>
              <w:t xml:space="preserve">kvalitātes </w:t>
            </w:r>
            <w:r w:rsidRPr="1E1C2D03">
              <w:rPr>
                <w:b/>
                <w:bCs/>
                <w:sz w:val="20"/>
                <w:szCs w:val="20"/>
              </w:rPr>
              <w:t xml:space="preserve">vērtēšanas </w:t>
            </w:r>
            <w:r w:rsidR="7D518C7D" w:rsidRPr="1E1C2D03">
              <w:rPr>
                <w:b/>
                <w:bCs/>
                <w:sz w:val="20"/>
                <w:szCs w:val="20"/>
              </w:rPr>
              <w:t xml:space="preserve">posms </w:t>
            </w:r>
            <w:r w:rsidRPr="1E1C2D03">
              <w:rPr>
                <w:b/>
                <w:bCs/>
                <w:sz w:val="20"/>
                <w:szCs w:val="20"/>
              </w:rPr>
              <w:t>reizi septiņos gados</w:t>
            </w:r>
          </w:p>
          <w:p w14:paraId="525C20C0" w14:textId="77777777" w:rsidR="00693B85" w:rsidRPr="00E47D67" w:rsidRDefault="00693B85" w:rsidP="00693B85">
            <w:pPr>
              <w:rPr>
                <w:sz w:val="20"/>
                <w:szCs w:val="20"/>
              </w:rPr>
            </w:pPr>
          </w:p>
        </w:tc>
        <w:tc>
          <w:tcPr>
            <w:tcW w:w="1981" w:type="dxa"/>
            <w:tcBorders>
              <w:top w:val="single" w:sz="4" w:space="0" w:color="auto"/>
              <w:bottom w:val="single" w:sz="4" w:space="0" w:color="auto"/>
              <w:right w:val="single" w:sz="4" w:space="0" w:color="auto"/>
            </w:tcBorders>
            <w:shd w:val="clear" w:color="auto" w:fill="auto"/>
            <w:vAlign w:val="center"/>
          </w:tcPr>
          <w:p w14:paraId="336154A5" w14:textId="77777777" w:rsidR="00693B85" w:rsidRPr="00E47D67" w:rsidRDefault="00693B85" w:rsidP="00693B85">
            <w:pPr>
              <w:jc w:val="center"/>
              <w:rPr>
                <w:b/>
                <w:bCs/>
                <w:color w:val="000000"/>
                <w:sz w:val="20"/>
                <w:szCs w:val="20"/>
              </w:rPr>
            </w:pPr>
            <w:r w:rsidRPr="3C327A19">
              <w:rPr>
                <w:b/>
                <w:bCs/>
                <w:color w:val="000000" w:themeColor="text1"/>
                <w:sz w:val="20"/>
                <w:szCs w:val="20"/>
              </w:rPr>
              <w:t>Izglītības un zinātnes ministrija</w:t>
            </w:r>
          </w:p>
          <w:p w14:paraId="37F91130" w14:textId="7DB73FCB" w:rsidR="00693B85" w:rsidRPr="00E47D67" w:rsidRDefault="00693B85" w:rsidP="7386B21A">
            <w:pPr>
              <w:jc w:val="center"/>
              <w:rPr>
                <w:color w:val="000000"/>
                <w:sz w:val="20"/>
                <w:szCs w:val="20"/>
              </w:rPr>
            </w:pPr>
            <w:r w:rsidRPr="7386B21A">
              <w:rPr>
                <w:color w:val="000000" w:themeColor="text1"/>
                <w:sz w:val="20"/>
                <w:szCs w:val="20"/>
              </w:rPr>
              <w:t>03.13.00 Studiju virzienu akreditācija</w:t>
            </w:r>
          </w:p>
        </w:tc>
        <w:tc>
          <w:tcPr>
            <w:tcW w:w="1386" w:type="dxa"/>
            <w:tcBorders>
              <w:top w:val="single" w:sz="4" w:space="0" w:color="auto"/>
              <w:bottom w:val="single" w:sz="4" w:space="0" w:color="auto"/>
            </w:tcBorders>
            <w:vAlign w:val="center"/>
          </w:tcPr>
          <w:p w14:paraId="6E118231" w14:textId="7921CD92" w:rsidR="00693B85" w:rsidRPr="00E47D67" w:rsidRDefault="00693B85" w:rsidP="00693B85">
            <w:pPr>
              <w:jc w:val="center"/>
              <w:rPr>
                <w:b/>
                <w:bCs/>
                <w:color w:val="000000"/>
              </w:rPr>
            </w:pPr>
            <w:r w:rsidRPr="3C327A19">
              <w:rPr>
                <w:b/>
                <w:bCs/>
                <w:color w:val="000000" w:themeColor="text1"/>
              </w:rPr>
              <w:t xml:space="preserve">633 559 </w:t>
            </w:r>
            <w:r w:rsidRPr="3C327A19">
              <w:rPr>
                <w:b/>
                <w:bCs/>
              </w:rPr>
              <w:t>€</w:t>
            </w:r>
          </w:p>
        </w:tc>
        <w:tc>
          <w:tcPr>
            <w:tcW w:w="1653" w:type="dxa"/>
            <w:tcBorders>
              <w:top w:val="single" w:sz="4" w:space="0" w:color="auto"/>
              <w:bottom w:val="single" w:sz="4" w:space="0" w:color="auto"/>
            </w:tcBorders>
            <w:vAlign w:val="center"/>
          </w:tcPr>
          <w:p w14:paraId="40E95748" w14:textId="27ACF669" w:rsidR="00693B85" w:rsidRPr="00693B85" w:rsidRDefault="3C2015AB" w:rsidP="1E1C2D03">
            <w:pPr>
              <w:pStyle w:val="ListParagraph"/>
              <w:numPr>
                <w:ilvl w:val="0"/>
                <w:numId w:val="35"/>
              </w:numPr>
              <w:rPr>
                <w:b/>
                <w:bCs/>
                <w:color w:val="000000"/>
              </w:rPr>
            </w:pPr>
            <w:r w:rsidRPr="1E1C2D03">
              <w:rPr>
                <w:b/>
                <w:bCs/>
                <w:color w:val="000000" w:themeColor="text1"/>
              </w:rPr>
              <w:t>5</w:t>
            </w:r>
            <w:r w:rsidR="166EDA57" w:rsidRPr="1E1C2D03">
              <w:rPr>
                <w:b/>
                <w:bCs/>
                <w:color w:val="000000" w:themeColor="text1"/>
              </w:rPr>
              <w:t>5</w:t>
            </w:r>
            <w:r w:rsidRPr="1E1C2D03">
              <w:rPr>
                <w:b/>
                <w:bCs/>
                <w:color w:val="000000" w:themeColor="text1"/>
              </w:rPr>
              <w:t xml:space="preserve">9 </w:t>
            </w:r>
            <w:r w:rsidRPr="1E1C2D03">
              <w:rPr>
                <w:b/>
                <w:bCs/>
              </w:rPr>
              <w:t>€</w:t>
            </w:r>
          </w:p>
        </w:tc>
        <w:tc>
          <w:tcPr>
            <w:tcW w:w="1653" w:type="dxa"/>
            <w:tcBorders>
              <w:top w:val="single" w:sz="4" w:space="0" w:color="auto"/>
              <w:bottom w:val="single" w:sz="4" w:space="0" w:color="auto"/>
              <w:right w:val="single" w:sz="4" w:space="0" w:color="auto"/>
            </w:tcBorders>
            <w:vAlign w:val="center"/>
          </w:tcPr>
          <w:p w14:paraId="49956998" w14:textId="4D1C031B" w:rsidR="00693B85" w:rsidRPr="00693B85" w:rsidRDefault="3C2015AB" w:rsidP="1E1C2D03">
            <w:pPr>
              <w:jc w:val="center"/>
              <w:rPr>
                <w:b/>
                <w:bCs/>
                <w:color w:val="000000"/>
              </w:rPr>
            </w:pPr>
            <w:r w:rsidRPr="1E1C2D03">
              <w:rPr>
                <w:b/>
                <w:bCs/>
                <w:color w:val="000000" w:themeColor="text1"/>
              </w:rPr>
              <w:t>633 559 €</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tcPr>
          <w:p w14:paraId="691530B5" w14:textId="5B3BC9C1" w:rsidR="00693B85" w:rsidRPr="00E47D67" w:rsidRDefault="00A170BB" w:rsidP="00A170BB">
            <w:pPr>
              <w:jc w:val="center"/>
              <w:rPr>
                <w:b/>
                <w:bCs/>
                <w:color w:val="000000"/>
                <w:sz w:val="20"/>
                <w:szCs w:val="20"/>
              </w:rPr>
            </w:pPr>
            <w:r w:rsidRPr="1E1C2D03">
              <w:rPr>
                <w:b/>
                <w:bCs/>
                <w:color w:val="000000" w:themeColor="text1"/>
              </w:rPr>
              <w:t>0</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tcPr>
          <w:p w14:paraId="6CFA7A86" w14:textId="7E67CABB" w:rsidR="00693B85" w:rsidRPr="00693B85" w:rsidRDefault="4E46DFE0" w:rsidP="1E1C2D03">
            <w:pPr>
              <w:jc w:val="center"/>
              <w:rPr>
                <w:rFonts w:eastAsia="Times New Roman" w:cs="Calibri"/>
                <w:b/>
                <w:bCs/>
              </w:rPr>
            </w:pPr>
            <w:r w:rsidRPr="1E1C2D03">
              <w:rPr>
                <w:rFonts w:eastAsia="Times New Roman" w:cs="Calibri"/>
                <w:b/>
                <w:bCs/>
              </w:rPr>
              <w:t>0</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tcPr>
          <w:p w14:paraId="603B60A9" w14:textId="049282C1" w:rsidR="00693B85" w:rsidRPr="00E47D67" w:rsidRDefault="00A170BB" w:rsidP="00693B85">
            <w:pPr>
              <w:jc w:val="center"/>
              <w:rPr>
                <w:color w:val="000000"/>
                <w:sz w:val="20"/>
                <w:szCs w:val="20"/>
              </w:rPr>
            </w:pPr>
            <w:r w:rsidRPr="1E1C2D03">
              <w:rPr>
                <w:b/>
                <w:bCs/>
              </w:rPr>
              <w:t>497 070 €</w:t>
            </w:r>
            <w:r w:rsidRPr="1E1C2D03">
              <w:rPr>
                <w:rFonts w:eastAsia="Times New Roman" w:cs="Calibri"/>
                <w:b/>
                <w:bCs/>
              </w:rPr>
              <w:t> </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60F82881" w14:textId="1A75928F" w:rsidR="00693B85" w:rsidRPr="00693B85" w:rsidRDefault="00693B85" w:rsidP="00693B85">
            <w:pPr>
              <w:rPr>
                <w:color w:val="000000"/>
                <w:sz w:val="20"/>
                <w:szCs w:val="20"/>
              </w:rPr>
            </w:pPr>
            <w:r>
              <w:t>497 070€</w:t>
            </w:r>
            <w:r w:rsidRPr="3C327A19">
              <w:rPr>
                <w:rFonts w:eastAsia="Times New Roman" w:cs="Calibri"/>
              </w:rPr>
              <w:t> </w:t>
            </w:r>
          </w:p>
        </w:tc>
      </w:tr>
    </w:tbl>
    <w:p w14:paraId="4E4F2F63" w14:textId="77777777" w:rsidR="006A5B3F" w:rsidRPr="00E47D67" w:rsidRDefault="006A5B3F" w:rsidP="006A5B3F">
      <w:pPr>
        <w:spacing w:after="0" w:line="240" w:lineRule="auto"/>
        <w:jc w:val="both"/>
        <w:textAlignment w:val="baseline"/>
        <w:rPr>
          <w:rFonts w:ascii="Segoe UI" w:eastAsia="Times New Roman" w:hAnsi="Segoe UI" w:cs="Segoe UI"/>
          <w:sz w:val="18"/>
          <w:szCs w:val="18"/>
        </w:rPr>
      </w:pPr>
    </w:p>
    <w:p w14:paraId="6911806A" w14:textId="166C031F" w:rsidR="00621E56" w:rsidRDefault="006A5B3F" w:rsidP="00693B85">
      <w:pPr>
        <w:spacing w:after="0" w:line="240" w:lineRule="auto"/>
        <w:textAlignment w:val="baseline"/>
        <w:rPr>
          <w:rFonts w:eastAsia="Times New Roman" w:cs="Calibri"/>
        </w:rPr>
      </w:pPr>
      <w:r w:rsidRPr="3C327A19">
        <w:rPr>
          <w:rFonts w:eastAsia="Times New Roman" w:cs="Calibri"/>
        </w:rPr>
        <w:t> </w:t>
      </w:r>
    </w:p>
    <w:p w14:paraId="612CD2C9" w14:textId="77777777" w:rsidR="00FF27D9" w:rsidRDefault="00FF27D9" w:rsidP="00FF27D9">
      <w:pPr>
        <w:spacing w:after="120" w:line="240" w:lineRule="auto"/>
        <w:jc w:val="both"/>
        <w:rPr>
          <w:rFonts w:ascii="Times New Roman" w:hAnsi="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FF27D9" w:rsidRPr="00902813" w14:paraId="17AEC9B3" w14:textId="77777777" w:rsidTr="00C36912">
        <w:tc>
          <w:tcPr>
            <w:tcW w:w="9061" w:type="dxa"/>
          </w:tcPr>
          <w:p w14:paraId="0F9F560B" w14:textId="77777777" w:rsidR="00FF27D9" w:rsidRPr="00902813" w:rsidRDefault="00FF27D9" w:rsidP="00C36912">
            <w:pPr>
              <w:tabs>
                <w:tab w:val="left" w:pos="5812"/>
              </w:tabs>
              <w:rPr>
                <w:rFonts w:ascii="Times New Roman" w:eastAsia="Times New Roman" w:hAnsi="Times New Roman"/>
                <w:sz w:val="28"/>
                <w:szCs w:val="28"/>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FF27D9" w:rsidRPr="00902813" w14:paraId="7F9AA6A3" w14:textId="77777777" w:rsidTr="00C36912">
              <w:tc>
                <w:tcPr>
                  <w:tcW w:w="3119" w:type="dxa"/>
                </w:tcPr>
                <w:p w14:paraId="6EB4A27C" w14:textId="77777777" w:rsidR="00FF27D9" w:rsidRPr="00902813" w:rsidRDefault="00FF27D9" w:rsidP="00C36912">
                  <w:pPr>
                    <w:tabs>
                      <w:tab w:val="left" w:pos="5812"/>
                    </w:tabs>
                    <w:overflowPunct w:val="0"/>
                    <w:autoSpaceDE w:val="0"/>
                    <w:autoSpaceDN w:val="0"/>
                    <w:adjustRightInd w:val="0"/>
                    <w:spacing w:before="20"/>
                    <w:textAlignment w:val="baseline"/>
                    <w:rPr>
                      <w:rFonts w:ascii="Times New Roman" w:eastAsia="Times New Roman" w:hAnsi="Times New Roman"/>
                      <w:sz w:val="28"/>
                      <w:szCs w:val="28"/>
                      <w:lang w:eastAsia="zh-CN"/>
                    </w:rPr>
                  </w:pPr>
                  <w:r w:rsidRPr="00902813">
                    <w:rPr>
                      <w:rFonts w:ascii="Times New Roman" w:eastAsia="Times New Roman" w:hAnsi="Times New Roman"/>
                      <w:sz w:val="28"/>
                      <w:szCs w:val="28"/>
                      <w:lang w:eastAsia="zh-CN"/>
                    </w:rPr>
                    <w:t>Izglītības un zinātnes ministre</w:t>
                  </w:r>
                </w:p>
              </w:tc>
              <w:tc>
                <w:tcPr>
                  <w:tcW w:w="2410" w:type="dxa"/>
                </w:tcPr>
                <w:p w14:paraId="22CA5B9F" w14:textId="77777777" w:rsidR="00FF27D9" w:rsidRPr="00902813" w:rsidRDefault="00FF27D9" w:rsidP="00C36912">
                  <w:pPr>
                    <w:tabs>
                      <w:tab w:val="left" w:pos="5812"/>
                    </w:tabs>
                    <w:overflowPunct w:val="0"/>
                    <w:autoSpaceDE w:val="0"/>
                    <w:autoSpaceDN w:val="0"/>
                    <w:adjustRightInd w:val="0"/>
                    <w:spacing w:before="20"/>
                    <w:jc w:val="center"/>
                    <w:textAlignment w:val="baseline"/>
                    <w:rPr>
                      <w:rFonts w:ascii="Times New Roman" w:eastAsia="Times New Roman" w:hAnsi="Times New Roman"/>
                      <w:sz w:val="28"/>
                      <w:szCs w:val="28"/>
                      <w:lang w:eastAsia="zh-CN"/>
                    </w:rPr>
                  </w:pPr>
                  <w:r w:rsidRPr="00902813">
                    <w:rPr>
                      <w:rFonts w:ascii="Times New Roman" w:eastAsia="Times New Roman" w:hAnsi="Times New Roman"/>
                      <w:sz w:val="28"/>
                      <w:szCs w:val="28"/>
                      <w:lang w:eastAsia="zh-CN"/>
                    </w:rPr>
                    <w:t>(paraksts**)</w:t>
                  </w:r>
                </w:p>
              </w:tc>
              <w:tc>
                <w:tcPr>
                  <w:tcW w:w="3577" w:type="dxa"/>
                </w:tcPr>
                <w:p w14:paraId="48299DE1" w14:textId="77777777" w:rsidR="00FF27D9" w:rsidRPr="00902813" w:rsidRDefault="00FF27D9" w:rsidP="00C36912">
                  <w:pPr>
                    <w:tabs>
                      <w:tab w:val="left" w:pos="5812"/>
                    </w:tabs>
                    <w:overflowPunct w:val="0"/>
                    <w:autoSpaceDE w:val="0"/>
                    <w:autoSpaceDN w:val="0"/>
                    <w:adjustRightInd w:val="0"/>
                    <w:spacing w:before="20"/>
                    <w:textAlignment w:val="baseline"/>
                    <w:rPr>
                      <w:rFonts w:ascii="Times New Roman" w:eastAsia="Times New Roman" w:hAnsi="Times New Roman"/>
                      <w:sz w:val="28"/>
                      <w:szCs w:val="28"/>
                      <w:lang w:eastAsia="en-GB"/>
                    </w:rPr>
                  </w:pPr>
                  <w:r w:rsidRPr="00902813">
                    <w:rPr>
                      <w:rFonts w:ascii="Times New Roman" w:eastAsia="Times New Roman" w:hAnsi="Times New Roman"/>
                      <w:noProof/>
                      <w:sz w:val="28"/>
                      <w:szCs w:val="28"/>
                      <w:lang w:eastAsia="en-GB"/>
                    </w:rPr>
                    <w:t>A. Čakša</w:t>
                  </w:r>
                </w:p>
              </w:tc>
            </w:tr>
          </w:tbl>
          <w:p w14:paraId="6AF7BC9D" w14:textId="77777777" w:rsidR="00FF27D9" w:rsidRPr="00902813" w:rsidRDefault="00FF27D9" w:rsidP="00C36912">
            <w:pPr>
              <w:tabs>
                <w:tab w:val="left" w:pos="5812"/>
              </w:tabs>
              <w:rPr>
                <w:rFonts w:ascii="Times New Roman" w:eastAsia="Times New Roman" w:hAnsi="Times New Roman"/>
                <w:sz w:val="28"/>
                <w:szCs w:val="28"/>
                <w:lang w:eastAsia="en-GB"/>
              </w:rPr>
            </w:pPr>
          </w:p>
          <w:p w14:paraId="3D0BC78D" w14:textId="77777777" w:rsidR="00FF27D9" w:rsidRPr="00902813" w:rsidRDefault="00FF27D9" w:rsidP="00C36912">
            <w:pPr>
              <w:tabs>
                <w:tab w:val="left" w:pos="5812"/>
              </w:tabs>
              <w:rPr>
                <w:rFonts w:ascii="Times New Roman" w:eastAsia="Times New Roman" w:hAnsi="Times New Roman"/>
                <w:sz w:val="28"/>
                <w:szCs w:val="28"/>
                <w:lang w:eastAsia="en-GB"/>
              </w:rPr>
            </w:pPr>
          </w:p>
          <w:p w14:paraId="07F33116" w14:textId="77777777" w:rsidR="00FF27D9" w:rsidRPr="00902813" w:rsidRDefault="00FF27D9" w:rsidP="00C36912">
            <w:pPr>
              <w:tabs>
                <w:tab w:val="left" w:pos="5812"/>
              </w:tabs>
              <w:rPr>
                <w:rFonts w:ascii="Times New Roman" w:eastAsia="Times New Roman" w:hAnsi="Times New Roman"/>
                <w:sz w:val="24"/>
                <w:szCs w:val="24"/>
                <w:lang w:eastAsia="en-GB"/>
              </w:rPr>
            </w:pPr>
            <w:r w:rsidRPr="00902813">
              <w:rPr>
                <w:rFonts w:ascii="Times New Roman" w:eastAsia="Times New Roman" w:hAnsi="Times New Roman"/>
                <w:sz w:val="24"/>
                <w:szCs w:val="24"/>
                <w:lang w:eastAsia="zh-CN"/>
              </w:rPr>
              <w:t>** Dokuments ir parakstīts ar TAP portāla elektroniskās parakstīšanas rīku</w:t>
            </w:r>
          </w:p>
        </w:tc>
      </w:tr>
    </w:tbl>
    <w:p w14:paraId="5C5709F9" w14:textId="77777777" w:rsidR="00FF27D9" w:rsidRDefault="00FF27D9" w:rsidP="00693B85">
      <w:pPr>
        <w:spacing w:after="0" w:line="240" w:lineRule="auto"/>
        <w:textAlignment w:val="baseline"/>
        <w:rPr>
          <w:rFonts w:eastAsia="Times New Roman" w:cs="Calibri"/>
        </w:rPr>
      </w:pPr>
    </w:p>
    <w:p w14:paraId="60E953B2" w14:textId="77777777" w:rsidR="00FF27D9" w:rsidRPr="00693B85" w:rsidRDefault="00FF27D9" w:rsidP="00693B85">
      <w:pPr>
        <w:spacing w:after="0" w:line="240" w:lineRule="auto"/>
        <w:textAlignment w:val="baseline"/>
        <w:rPr>
          <w:rFonts w:ascii="Segoe UI" w:eastAsia="Times New Roman" w:hAnsi="Segoe UI" w:cs="Segoe UI"/>
        </w:rPr>
      </w:pPr>
    </w:p>
    <w:sectPr w:rsidR="00FF27D9" w:rsidRPr="00693B85" w:rsidSect="007B1C89">
      <w:pgSz w:w="15840" w:h="12240" w:orient="landscape"/>
      <w:pgMar w:top="1800" w:right="1440" w:bottom="18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B84A11" w14:textId="77777777" w:rsidR="00561DD1" w:rsidRDefault="00561DD1" w:rsidP="006A5B3F">
      <w:pPr>
        <w:spacing w:after="0" w:line="240" w:lineRule="auto"/>
      </w:pPr>
      <w:r>
        <w:separator/>
      </w:r>
    </w:p>
  </w:endnote>
  <w:endnote w:type="continuationSeparator" w:id="0">
    <w:p w14:paraId="537FD142" w14:textId="77777777" w:rsidR="00561DD1" w:rsidRDefault="00561DD1" w:rsidP="006A5B3F">
      <w:pPr>
        <w:spacing w:after="0" w:line="240" w:lineRule="auto"/>
      </w:pPr>
      <w:r>
        <w:continuationSeparator/>
      </w:r>
    </w:p>
  </w:endnote>
  <w:endnote w:type="continuationNotice" w:id="1">
    <w:p w14:paraId="2E3EC46F" w14:textId="77777777" w:rsidR="00561DD1" w:rsidRDefault="00561D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01079521"/>
      <w:docPartObj>
        <w:docPartGallery w:val="Page Numbers (Bottom of Page)"/>
        <w:docPartUnique/>
      </w:docPartObj>
    </w:sdtPr>
    <w:sdtEndPr>
      <w:rPr>
        <w:noProof/>
      </w:rPr>
    </w:sdtEndPr>
    <w:sdtContent>
      <w:p w14:paraId="2CAD122D" w14:textId="63E6149C" w:rsidR="00F2096B" w:rsidRDefault="00F2096B">
        <w:pPr>
          <w:pStyle w:val="Footer"/>
          <w:jc w:val="right"/>
        </w:pPr>
        <w:r>
          <w:fldChar w:fldCharType="begin"/>
        </w:r>
        <w:r>
          <w:instrText xml:space="preserve"> PAGE   \* MERGEFORMAT </w:instrText>
        </w:r>
        <w:r>
          <w:fldChar w:fldCharType="separate"/>
        </w:r>
        <w:r w:rsidR="3C327A19">
          <w:t>1</w:t>
        </w:r>
        <w:r>
          <w:fldChar w:fldCharType="end"/>
        </w:r>
      </w:p>
    </w:sdtContent>
  </w:sdt>
  <w:p w14:paraId="069F051E" w14:textId="77777777" w:rsidR="00F2096B" w:rsidRDefault="00F209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217167" w14:textId="77777777" w:rsidR="00561DD1" w:rsidRDefault="00561DD1" w:rsidP="006A5B3F">
      <w:pPr>
        <w:spacing w:after="0" w:line="240" w:lineRule="auto"/>
      </w:pPr>
      <w:r>
        <w:separator/>
      </w:r>
    </w:p>
  </w:footnote>
  <w:footnote w:type="continuationSeparator" w:id="0">
    <w:p w14:paraId="72839A72" w14:textId="77777777" w:rsidR="00561DD1" w:rsidRDefault="00561DD1" w:rsidP="006A5B3F">
      <w:pPr>
        <w:spacing w:after="0" w:line="240" w:lineRule="auto"/>
      </w:pPr>
      <w:r>
        <w:continuationSeparator/>
      </w:r>
    </w:p>
  </w:footnote>
  <w:footnote w:type="continuationNotice" w:id="1">
    <w:p w14:paraId="5FB27E22" w14:textId="77777777" w:rsidR="00561DD1" w:rsidRDefault="00561DD1">
      <w:pPr>
        <w:spacing w:after="0" w:line="240" w:lineRule="auto"/>
      </w:pPr>
    </w:p>
  </w:footnote>
  <w:footnote w:id="2">
    <w:p w14:paraId="64C59506" w14:textId="06FBB303" w:rsidR="00F2096B" w:rsidRPr="0095389B" w:rsidRDefault="00F2096B" w:rsidP="00AB54C2">
      <w:pPr>
        <w:pStyle w:val="FootnoteText"/>
        <w:jc w:val="both"/>
        <w:rPr>
          <w:rFonts w:cs="Calibri"/>
        </w:rPr>
      </w:pPr>
      <w:r w:rsidRPr="0095389B">
        <w:rPr>
          <w:rStyle w:val="FootnoteReference"/>
          <w:rFonts w:cs="Calibri"/>
        </w:rPr>
        <w:footnoteRef/>
      </w:r>
      <w:r w:rsidRPr="0095389B">
        <w:rPr>
          <w:rFonts w:cs="Calibri"/>
        </w:rPr>
        <w:t xml:space="preserve"> Attīstības plānošanas sistēmas likuma 3.</w:t>
      </w:r>
      <w:r w:rsidR="00DD1361">
        <w:rPr>
          <w:rFonts w:cs="Calibri"/>
        </w:rPr>
        <w:t xml:space="preserve"> </w:t>
      </w:r>
      <w:r w:rsidRPr="0095389B">
        <w:rPr>
          <w:rFonts w:cs="Calibri"/>
        </w:rPr>
        <w:t>panta pirmā daļa, 10.</w:t>
      </w:r>
      <w:r w:rsidR="00DD1361">
        <w:rPr>
          <w:rFonts w:cs="Calibri"/>
        </w:rPr>
        <w:t xml:space="preserve"> </w:t>
      </w:r>
      <w:r w:rsidRPr="0095389B">
        <w:rPr>
          <w:rFonts w:cs="Calibri"/>
        </w:rPr>
        <w:t>pants</w:t>
      </w:r>
    </w:p>
  </w:footnote>
  <w:footnote w:id="3">
    <w:p w14:paraId="0AF2FA59" w14:textId="5160EADE" w:rsidR="00F2096B" w:rsidRPr="0095389B" w:rsidRDefault="00F2096B" w:rsidP="00AB54C2">
      <w:pPr>
        <w:spacing w:after="0" w:line="240" w:lineRule="auto"/>
        <w:jc w:val="both"/>
        <w:rPr>
          <w:rFonts w:eastAsia="Times New Roman" w:cs="Calibri"/>
          <w:sz w:val="20"/>
          <w:szCs w:val="20"/>
          <w:lang w:eastAsia="lv-LV"/>
        </w:rPr>
      </w:pPr>
      <w:r w:rsidRPr="0095389B">
        <w:rPr>
          <w:rStyle w:val="FootnoteReference"/>
          <w:rFonts w:cs="Calibri"/>
          <w:sz w:val="20"/>
          <w:szCs w:val="20"/>
        </w:rPr>
        <w:footnoteRef/>
      </w:r>
      <w:r w:rsidRPr="0095389B">
        <w:rPr>
          <w:rFonts w:cs="Calibri"/>
          <w:sz w:val="20"/>
          <w:szCs w:val="20"/>
        </w:rPr>
        <w:t xml:space="preserve"> </w:t>
      </w:r>
      <w:r w:rsidRPr="0095389B">
        <w:rPr>
          <w:rFonts w:eastAsia="Times New Roman" w:cs="Calibri"/>
          <w:bCs/>
          <w:sz w:val="20"/>
          <w:szCs w:val="20"/>
          <w:lang w:eastAsia="lv-LV"/>
        </w:rPr>
        <w:t xml:space="preserve">Ministru kabineta </w:t>
      </w:r>
      <w:r w:rsidRPr="0095389B">
        <w:rPr>
          <w:rFonts w:eastAsia="Times New Roman" w:cs="Calibri"/>
          <w:sz w:val="20"/>
          <w:szCs w:val="20"/>
          <w:lang w:eastAsia="lv-LV"/>
        </w:rPr>
        <w:t>2014.</w:t>
      </w:r>
      <w:r w:rsidR="00DD1361">
        <w:rPr>
          <w:rFonts w:eastAsia="Times New Roman" w:cs="Calibri"/>
          <w:sz w:val="20"/>
          <w:szCs w:val="20"/>
          <w:lang w:eastAsia="lv-LV"/>
        </w:rPr>
        <w:t xml:space="preserve"> </w:t>
      </w:r>
      <w:r w:rsidRPr="0095389B">
        <w:rPr>
          <w:rFonts w:eastAsia="Times New Roman" w:cs="Calibri"/>
          <w:sz w:val="20"/>
          <w:szCs w:val="20"/>
          <w:lang w:eastAsia="lv-LV"/>
        </w:rPr>
        <w:t>gada 2.</w:t>
      </w:r>
      <w:r w:rsidR="00DD1361">
        <w:rPr>
          <w:rFonts w:eastAsia="Times New Roman" w:cs="Calibri"/>
          <w:sz w:val="20"/>
          <w:szCs w:val="20"/>
          <w:lang w:eastAsia="lv-LV"/>
        </w:rPr>
        <w:t xml:space="preserve"> </w:t>
      </w:r>
      <w:r w:rsidRPr="0095389B">
        <w:rPr>
          <w:rFonts w:eastAsia="Times New Roman" w:cs="Calibri"/>
          <w:sz w:val="20"/>
          <w:szCs w:val="20"/>
          <w:lang w:eastAsia="lv-LV"/>
        </w:rPr>
        <w:t xml:space="preserve">decembra </w:t>
      </w:r>
      <w:r w:rsidRPr="0095389B">
        <w:rPr>
          <w:rFonts w:eastAsia="Times New Roman" w:cs="Calibri"/>
          <w:bCs/>
          <w:sz w:val="20"/>
          <w:szCs w:val="20"/>
          <w:lang w:eastAsia="lv-LV"/>
        </w:rPr>
        <w:t>noteikumu Nr.737</w:t>
      </w:r>
      <w:r w:rsidRPr="0095389B">
        <w:rPr>
          <w:rFonts w:eastAsia="Times New Roman" w:cs="Calibri"/>
          <w:sz w:val="20"/>
          <w:szCs w:val="20"/>
          <w:lang w:eastAsia="lv-LV"/>
        </w:rPr>
        <w:t xml:space="preserve"> “Attīstības plānošanas dokumentu izstrādes un ietekmes izvērtēšanas noteikumi” 14.</w:t>
      </w:r>
      <w:r w:rsidR="00DD1361">
        <w:rPr>
          <w:rFonts w:eastAsia="Times New Roman" w:cs="Calibri"/>
          <w:sz w:val="20"/>
          <w:szCs w:val="20"/>
          <w:lang w:eastAsia="lv-LV"/>
        </w:rPr>
        <w:t xml:space="preserve"> </w:t>
      </w:r>
      <w:r w:rsidRPr="0095389B">
        <w:rPr>
          <w:rFonts w:eastAsia="Times New Roman" w:cs="Calibri"/>
          <w:sz w:val="20"/>
          <w:szCs w:val="20"/>
          <w:lang w:eastAsia="lv-LV"/>
        </w:rPr>
        <w:t>punkts</w:t>
      </w:r>
    </w:p>
  </w:footnote>
  <w:footnote w:id="4">
    <w:p w14:paraId="267AE2C7" w14:textId="77777777" w:rsidR="00F2096B" w:rsidRPr="0095389B" w:rsidRDefault="00F2096B" w:rsidP="00AB54C2">
      <w:pPr>
        <w:spacing w:after="0" w:line="240" w:lineRule="auto"/>
        <w:jc w:val="both"/>
        <w:rPr>
          <w:rFonts w:eastAsia="Times New Roman" w:cs="Calibri"/>
          <w:sz w:val="20"/>
          <w:szCs w:val="20"/>
          <w:lang w:eastAsia="lv-LV"/>
        </w:rPr>
      </w:pPr>
      <w:r w:rsidRPr="0095389B">
        <w:rPr>
          <w:rStyle w:val="FootnoteReference"/>
          <w:rFonts w:cs="Calibri"/>
          <w:sz w:val="20"/>
          <w:szCs w:val="20"/>
        </w:rPr>
        <w:footnoteRef/>
      </w:r>
      <w:r w:rsidRPr="0095389B">
        <w:rPr>
          <w:rFonts w:cs="Calibri"/>
          <w:sz w:val="20"/>
          <w:szCs w:val="20"/>
        </w:rPr>
        <w:t xml:space="preserve"> </w:t>
      </w:r>
      <w:r w:rsidRPr="00136824">
        <w:rPr>
          <w:rFonts w:cs="Calibri"/>
          <w:sz w:val="20"/>
          <w:szCs w:val="20"/>
        </w:rPr>
        <w:t xml:space="preserve">Saeimas 2020. gada 2. jūlija paziņojums "Par Latvijas Nacionālo attīstības plānu 2021.–2027. gadam (NAP2027)". </w:t>
      </w:r>
      <w:hyperlink r:id="rId1" w:history="1">
        <w:r w:rsidRPr="000824B0">
          <w:rPr>
            <w:rStyle w:val="Hyperlink"/>
            <w:rFonts w:cs="Calibri"/>
            <w:sz w:val="20"/>
            <w:szCs w:val="20"/>
          </w:rPr>
          <w:t>https://likumi.lv/ta/id/315879</w:t>
        </w:r>
      </w:hyperlink>
      <w:r>
        <w:rPr>
          <w:rFonts w:cs="Calibri"/>
          <w:sz w:val="20"/>
          <w:szCs w:val="20"/>
        </w:rPr>
        <w:t xml:space="preserve">. </w:t>
      </w:r>
    </w:p>
  </w:footnote>
  <w:footnote w:id="5">
    <w:p w14:paraId="535AB9D8" w14:textId="77777777" w:rsidR="00F2096B" w:rsidRPr="0095389B" w:rsidRDefault="00F2096B" w:rsidP="00AB54C2">
      <w:pPr>
        <w:spacing w:after="0" w:line="240" w:lineRule="auto"/>
        <w:jc w:val="both"/>
        <w:rPr>
          <w:rFonts w:eastAsia="Times New Roman" w:cs="Calibri"/>
          <w:sz w:val="20"/>
          <w:szCs w:val="20"/>
          <w:lang w:eastAsia="lv-LV"/>
        </w:rPr>
      </w:pPr>
      <w:r w:rsidRPr="0095389B">
        <w:rPr>
          <w:rStyle w:val="FootnoteReference"/>
          <w:rFonts w:cs="Calibri"/>
          <w:sz w:val="20"/>
          <w:szCs w:val="20"/>
        </w:rPr>
        <w:footnoteRef/>
      </w:r>
      <w:r w:rsidRPr="0095389B">
        <w:rPr>
          <w:rFonts w:cs="Calibri"/>
          <w:sz w:val="20"/>
          <w:szCs w:val="20"/>
        </w:rPr>
        <w:t xml:space="preserve"> </w:t>
      </w:r>
      <w:r w:rsidRPr="002D5242">
        <w:rPr>
          <w:rFonts w:cs="Calibri"/>
          <w:sz w:val="20"/>
          <w:szCs w:val="20"/>
        </w:rPr>
        <w:t xml:space="preserve">Ministru kabineta 2021. gada 22. jūnija rīkojums Nr. 436 "Par Izglītības attīstības pamatnostādnēm 2021.–2027. gadam". </w:t>
      </w:r>
      <w:hyperlink r:id="rId2" w:history="1">
        <w:r w:rsidRPr="000824B0">
          <w:rPr>
            <w:rStyle w:val="Hyperlink"/>
            <w:rFonts w:cs="Calibri"/>
            <w:sz w:val="20"/>
            <w:szCs w:val="20"/>
          </w:rPr>
          <w:t>https://likumi.lv/ta/id/324332</w:t>
        </w:r>
      </w:hyperlink>
      <w:r>
        <w:rPr>
          <w:rFonts w:cs="Calibri"/>
          <w:sz w:val="20"/>
          <w:szCs w:val="20"/>
        </w:rPr>
        <w:t xml:space="preserve">. </w:t>
      </w:r>
    </w:p>
  </w:footnote>
  <w:footnote w:id="6">
    <w:p w14:paraId="5A986D3B" w14:textId="3D60CD51" w:rsidR="00F2096B" w:rsidRPr="00947B37" w:rsidRDefault="00F2096B" w:rsidP="00AB54C2">
      <w:pPr>
        <w:spacing w:after="0" w:line="240" w:lineRule="auto"/>
        <w:jc w:val="both"/>
        <w:rPr>
          <w:rFonts w:eastAsia="Times New Roman" w:cs="Calibri"/>
          <w:sz w:val="20"/>
          <w:szCs w:val="20"/>
          <w:lang w:eastAsia="lv-LV"/>
        </w:rPr>
      </w:pPr>
      <w:r w:rsidRPr="00947B37">
        <w:rPr>
          <w:rStyle w:val="FootnoteReference"/>
          <w:rFonts w:cs="Calibri"/>
          <w:sz w:val="20"/>
          <w:szCs w:val="20"/>
        </w:rPr>
        <w:footnoteRef/>
      </w:r>
      <w:r w:rsidRPr="00947B37">
        <w:rPr>
          <w:rFonts w:cs="Calibri"/>
          <w:sz w:val="20"/>
          <w:szCs w:val="20"/>
        </w:rPr>
        <w:t xml:space="preserve"> </w:t>
      </w:r>
      <w:r w:rsidRPr="00AB54C2">
        <w:rPr>
          <w:sz w:val="20"/>
        </w:rPr>
        <w:t>Ziņojums par institucionālās akreditācijas ieviešanu Latvijā</w:t>
      </w:r>
      <w:r w:rsidR="005A6E36">
        <w:rPr>
          <w:sz w:val="20"/>
        </w:rPr>
        <w:t xml:space="preserve">, </w:t>
      </w:r>
      <w:hyperlink r:id="rId3" w:history="1">
        <w:r w:rsidR="003A4886" w:rsidRPr="00C50E67">
          <w:rPr>
            <w:rStyle w:val="Hyperlink"/>
            <w:sz w:val="20"/>
          </w:rPr>
          <w:t>https://www.izm.gov.lv/lv/media/16499/download?attachment</w:t>
        </w:r>
      </w:hyperlink>
      <w:r w:rsidR="003A4886">
        <w:rPr>
          <w:sz w:val="20"/>
        </w:rPr>
        <w:t xml:space="preserve"> </w:t>
      </w:r>
    </w:p>
  </w:footnote>
  <w:footnote w:id="7">
    <w:p w14:paraId="24A36181" w14:textId="37F43428" w:rsidR="00F2096B" w:rsidRPr="00947B37" w:rsidRDefault="00F2096B" w:rsidP="00AB54C2">
      <w:pPr>
        <w:spacing w:after="0" w:line="240" w:lineRule="auto"/>
        <w:jc w:val="both"/>
        <w:rPr>
          <w:rFonts w:eastAsia="Times New Roman" w:cs="Calibri"/>
          <w:sz w:val="20"/>
          <w:szCs w:val="20"/>
          <w:lang w:eastAsia="lv-LV"/>
        </w:rPr>
      </w:pPr>
      <w:r w:rsidRPr="00947B37">
        <w:rPr>
          <w:rStyle w:val="FootnoteReference"/>
          <w:rFonts w:cs="Calibri"/>
          <w:sz w:val="20"/>
          <w:szCs w:val="20"/>
        </w:rPr>
        <w:footnoteRef/>
      </w:r>
      <w:r w:rsidRPr="00947B37">
        <w:rPr>
          <w:rFonts w:cs="Calibri"/>
          <w:sz w:val="20"/>
          <w:szCs w:val="20"/>
        </w:rPr>
        <w:t xml:space="preserve"> </w:t>
      </w:r>
      <w:r w:rsidRPr="00947B37">
        <w:rPr>
          <w:sz w:val="20"/>
          <w:szCs w:val="20"/>
        </w:rPr>
        <w:t xml:space="preserve">Turpat.  </w:t>
      </w:r>
    </w:p>
  </w:footnote>
  <w:footnote w:id="8">
    <w:p w14:paraId="2AE04903" w14:textId="43972980" w:rsidR="00F2096B" w:rsidRPr="00947B37" w:rsidRDefault="00F2096B" w:rsidP="00AB54C2">
      <w:pPr>
        <w:spacing w:after="0" w:line="240" w:lineRule="auto"/>
        <w:jc w:val="both"/>
        <w:rPr>
          <w:rFonts w:eastAsia="Times New Roman" w:cs="Calibri"/>
          <w:sz w:val="20"/>
          <w:szCs w:val="20"/>
          <w:lang w:eastAsia="lv-LV"/>
        </w:rPr>
      </w:pPr>
      <w:r w:rsidRPr="00947B37">
        <w:rPr>
          <w:rStyle w:val="FootnoteReference"/>
          <w:rFonts w:cs="Calibri"/>
          <w:sz w:val="20"/>
          <w:szCs w:val="20"/>
        </w:rPr>
        <w:footnoteRef/>
      </w:r>
      <w:r w:rsidRPr="00947B37">
        <w:rPr>
          <w:rFonts w:cs="Calibri"/>
          <w:sz w:val="20"/>
          <w:szCs w:val="20"/>
        </w:rPr>
        <w:t xml:space="preserve"> </w:t>
      </w:r>
      <w:r w:rsidRPr="00947B37">
        <w:rPr>
          <w:sz w:val="20"/>
          <w:szCs w:val="20"/>
        </w:rPr>
        <w:t xml:space="preserve">Turpat. </w:t>
      </w:r>
    </w:p>
  </w:footnote>
  <w:footnote w:id="9">
    <w:p w14:paraId="795DC5F0" w14:textId="6229D492" w:rsidR="00F2096B" w:rsidRPr="0095389B" w:rsidRDefault="00F2096B" w:rsidP="00AB54C2">
      <w:pPr>
        <w:spacing w:after="0" w:line="240" w:lineRule="auto"/>
        <w:jc w:val="both"/>
        <w:rPr>
          <w:rFonts w:eastAsia="Times New Roman" w:cs="Calibri"/>
          <w:sz w:val="20"/>
          <w:szCs w:val="20"/>
          <w:lang w:eastAsia="lv-LV"/>
        </w:rPr>
      </w:pPr>
      <w:r w:rsidRPr="00947B37">
        <w:rPr>
          <w:rStyle w:val="FootnoteReference"/>
          <w:rFonts w:cs="Calibri"/>
          <w:sz w:val="20"/>
          <w:szCs w:val="20"/>
        </w:rPr>
        <w:footnoteRef/>
      </w:r>
      <w:r w:rsidRPr="00947B37">
        <w:rPr>
          <w:rFonts w:cs="Calibri"/>
          <w:sz w:val="20"/>
          <w:szCs w:val="20"/>
        </w:rPr>
        <w:t xml:space="preserve"> </w:t>
      </w:r>
      <w:r w:rsidR="00A300F8">
        <w:rPr>
          <w:rFonts w:cs="Calibri"/>
          <w:sz w:val="20"/>
          <w:szCs w:val="20"/>
        </w:rPr>
        <w:t>Augstākās izglītības kvalitātes aģentūra</w:t>
      </w:r>
      <w:r w:rsidRPr="00947B37">
        <w:rPr>
          <w:rFonts w:cs="Calibri"/>
          <w:sz w:val="20"/>
          <w:szCs w:val="20"/>
        </w:rPr>
        <w:t xml:space="preserve">, </w:t>
      </w:r>
      <w:hyperlink r:id="rId4" w:history="1">
        <w:r w:rsidRPr="00947B37">
          <w:rPr>
            <w:rStyle w:val="Hyperlink"/>
            <w:rFonts w:cs="Calibri"/>
            <w:sz w:val="20"/>
            <w:szCs w:val="20"/>
          </w:rPr>
          <w:t>https://www.aika.lv/aika/</w:t>
        </w:r>
      </w:hyperlink>
      <w:r w:rsidRPr="00947B37">
        <w:rPr>
          <w:rFonts w:cs="Calibri"/>
          <w:sz w:val="20"/>
          <w:szCs w:val="20"/>
        </w:rPr>
        <w:t>.</w:t>
      </w:r>
      <w:r>
        <w:rPr>
          <w:rFonts w:cs="Calibri"/>
          <w:sz w:val="20"/>
          <w:szCs w:val="20"/>
        </w:rPr>
        <w:t xml:space="preserve"> </w:t>
      </w:r>
    </w:p>
  </w:footnote>
  <w:footnote w:id="10">
    <w:p w14:paraId="1D7F7DD4" w14:textId="20F0291E" w:rsidR="00F2096B" w:rsidRPr="00F26A2E" w:rsidRDefault="00F2096B" w:rsidP="006A5B3F">
      <w:pPr>
        <w:pStyle w:val="FootnoteText"/>
        <w:jc w:val="both"/>
      </w:pPr>
      <w:r w:rsidRPr="00F26A2E">
        <w:rPr>
          <w:rStyle w:val="FootnoteReference"/>
        </w:rPr>
        <w:footnoteRef/>
      </w:r>
      <w:r w:rsidRPr="00F26A2E">
        <w:t xml:space="preserve"> </w:t>
      </w:r>
      <w:r w:rsidRPr="00EC3303">
        <w:t xml:space="preserve">Koncepcija par "Latvijas augstākās izglītības ārējās kvalitātes nodrošināšanas sistēmas pilnveidi” (2014). Ministru kabineta rīkojums Nr. 640, pieņemts Rīgā 2014. gada 3. </w:t>
      </w:r>
      <w:r w:rsidR="002C0951">
        <w:t>n</w:t>
      </w:r>
      <w:r w:rsidRPr="00EC3303">
        <w:t xml:space="preserve">ovembrī, Latvijas vēstnesis, Interneta vietne Likumi.lv. Pieejams: </w:t>
      </w:r>
      <w:bookmarkStart w:id="16" w:name="_Hlk131407643"/>
      <w:r w:rsidRPr="00EC3303">
        <w:t>https://likumi.lv/doc.php?id=270048</w:t>
      </w:r>
      <w:bookmarkEnd w:id="16"/>
    </w:p>
  </w:footnote>
  <w:footnote w:id="11">
    <w:p w14:paraId="3F0AE863" w14:textId="77777777" w:rsidR="00F2096B" w:rsidRPr="00263FEB" w:rsidRDefault="00F2096B" w:rsidP="00AB54C2">
      <w:pPr>
        <w:pStyle w:val="FootnoteText"/>
        <w:jc w:val="both"/>
      </w:pPr>
      <w:r>
        <w:rPr>
          <w:rStyle w:val="FootnoteReference"/>
        </w:rPr>
        <w:footnoteRef/>
      </w:r>
      <w:r w:rsidRPr="00263FEB">
        <w:t xml:space="preserve"> </w:t>
      </w:r>
      <w:r w:rsidRPr="00EC3303">
        <w:t>Ziņojums par institucionālās akreditācijas ieviešanu Latvijā.</w:t>
      </w:r>
    </w:p>
  </w:footnote>
  <w:footnote w:id="12">
    <w:p w14:paraId="2081E48D" w14:textId="77777777" w:rsidR="00F2096B" w:rsidRPr="0095389B" w:rsidRDefault="00F2096B" w:rsidP="00AB54C2">
      <w:pPr>
        <w:spacing w:after="0" w:line="240" w:lineRule="auto"/>
        <w:jc w:val="both"/>
        <w:rPr>
          <w:rFonts w:eastAsia="Times New Roman" w:cs="Calibri"/>
          <w:sz w:val="20"/>
          <w:szCs w:val="20"/>
          <w:lang w:eastAsia="lv-LV"/>
        </w:rPr>
      </w:pPr>
      <w:r w:rsidRPr="0095389B">
        <w:rPr>
          <w:rStyle w:val="FootnoteReference"/>
          <w:rFonts w:cs="Calibri"/>
          <w:sz w:val="20"/>
          <w:szCs w:val="20"/>
        </w:rPr>
        <w:footnoteRef/>
      </w:r>
      <w:r w:rsidRPr="0095389B">
        <w:rPr>
          <w:rFonts w:cs="Calibri"/>
          <w:sz w:val="20"/>
          <w:szCs w:val="20"/>
        </w:rPr>
        <w:t xml:space="preserve"> </w:t>
      </w:r>
      <w:r>
        <w:rPr>
          <w:rFonts w:cs="Calibri"/>
          <w:sz w:val="20"/>
          <w:szCs w:val="20"/>
        </w:rPr>
        <w:t xml:space="preserve">Grozījumi Augstskolu likumā, </w:t>
      </w:r>
      <w:hyperlink r:id="rId5" w:history="1">
        <w:r w:rsidRPr="004C0EEA">
          <w:rPr>
            <w:rStyle w:val="Hyperlink"/>
            <w:rFonts w:cs="Calibri"/>
            <w:sz w:val="20"/>
            <w:szCs w:val="20"/>
          </w:rPr>
          <w:t>https://www.vestnesis.lv/op/2014/257.4</w:t>
        </w:r>
      </w:hyperlink>
      <w:r w:rsidRPr="00470163">
        <w:rPr>
          <w:rStyle w:val="Hyperlink"/>
          <w:rFonts w:cs="Calibri"/>
          <w:color w:val="auto"/>
          <w:sz w:val="20"/>
          <w:szCs w:val="20"/>
        </w:rPr>
        <w:t>.</w:t>
      </w:r>
      <w:r>
        <w:rPr>
          <w:rStyle w:val="Hyperlink"/>
          <w:rFonts w:cs="Calibri"/>
          <w:sz w:val="20"/>
          <w:szCs w:val="20"/>
        </w:rPr>
        <w:t xml:space="preserve"> </w:t>
      </w:r>
      <w:r>
        <w:rPr>
          <w:rFonts w:cs="Calibri"/>
          <w:sz w:val="20"/>
          <w:szCs w:val="20"/>
        </w:rPr>
        <w:t xml:space="preserve"> </w:t>
      </w:r>
    </w:p>
  </w:footnote>
  <w:footnote w:id="13">
    <w:p w14:paraId="03D4E5B8" w14:textId="0689BE12" w:rsidR="00F2096B" w:rsidRPr="00EC3303" w:rsidRDefault="00F2096B" w:rsidP="00AB54C2">
      <w:pPr>
        <w:spacing w:after="0" w:line="240" w:lineRule="auto"/>
        <w:jc w:val="both"/>
        <w:rPr>
          <w:rFonts w:eastAsia="Times New Roman" w:cs="Calibri"/>
          <w:sz w:val="20"/>
          <w:szCs w:val="20"/>
          <w:lang w:eastAsia="lv-LV"/>
        </w:rPr>
      </w:pPr>
      <w:r w:rsidRPr="00EC3303">
        <w:rPr>
          <w:rStyle w:val="FootnoteReference"/>
          <w:rFonts w:cs="Calibri"/>
          <w:sz w:val="20"/>
          <w:szCs w:val="20"/>
        </w:rPr>
        <w:footnoteRef/>
      </w:r>
      <w:r w:rsidRPr="00EC3303">
        <w:rPr>
          <w:rFonts w:cs="Calibri"/>
          <w:sz w:val="20"/>
          <w:szCs w:val="20"/>
        </w:rPr>
        <w:t xml:space="preserve"> </w:t>
      </w:r>
      <w:r>
        <w:rPr>
          <w:sz w:val="20"/>
          <w:szCs w:val="20"/>
        </w:rPr>
        <w:t xml:space="preserve">Turpat. </w:t>
      </w:r>
      <w:r w:rsidRPr="00EC3303">
        <w:rPr>
          <w:sz w:val="20"/>
          <w:szCs w:val="20"/>
        </w:rPr>
        <w:t xml:space="preserve"> </w:t>
      </w:r>
    </w:p>
  </w:footnote>
  <w:footnote w:id="14">
    <w:p w14:paraId="693BECC1" w14:textId="4F8A411E" w:rsidR="00F2096B" w:rsidRDefault="00F2096B">
      <w:pPr>
        <w:pStyle w:val="FootnoteText"/>
      </w:pPr>
      <w:r>
        <w:rPr>
          <w:rStyle w:val="FootnoteReference"/>
        </w:rPr>
        <w:footnoteRef/>
      </w:r>
      <w:r>
        <w:t xml:space="preserve"> Akadēmiskās informācijas centrs laika posmā no 2016.</w:t>
      </w:r>
      <w:r w:rsidR="002C0951" w:rsidRPr="00E47D67">
        <w:t>–</w:t>
      </w:r>
      <w:r>
        <w:t xml:space="preserve">2019.gadam darbības programmas “Izaugsme un nodarbinātība” </w:t>
      </w:r>
      <w:r w:rsidRPr="00580F77">
        <w:t>8.2.4. specifiskā atbalsta mērķa "Nodrošināt atbalstu EQAR aģentūrai izvirzīto prasību izpildei</w:t>
      </w:r>
      <w:r>
        <w:t>” ietvaros</w:t>
      </w:r>
      <w:r w:rsidRPr="00580F77">
        <w:t xml:space="preserve"> </w:t>
      </w:r>
      <w:r>
        <w:t xml:space="preserve">īstenoja ESF projektu “Atbalsts EQAR aģentūrai izvirzīto prasību izpildei”, kura mērķis bija </w:t>
      </w:r>
      <w:r w:rsidRPr="00580F77">
        <w:t>nodrošināt atbalstu EQAR aģentūrai izvirzīto prasību izpildei, tai skaitā aģentūras darbības kvalitātes paaugstināšanai un kapacitātes stiprināšanai.</w:t>
      </w:r>
    </w:p>
  </w:footnote>
  <w:footnote w:id="15">
    <w:p w14:paraId="7E6B4A0B" w14:textId="77777777" w:rsidR="00F2096B" w:rsidRPr="0095389B" w:rsidRDefault="00F2096B" w:rsidP="00AB54C2">
      <w:pPr>
        <w:spacing w:after="0" w:line="240" w:lineRule="auto"/>
        <w:jc w:val="both"/>
        <w:rPr>
          <w:rFonts w:eastAsia="Times New Roman" w:cs="Calibri"/>
          <w:sz w:val="20"/>
          <w:szCs w:val="20"/>
          <w:lang w:eastAsia="lv-LV"/>
        </w:rPr>
      </w:pPr>
      <w:r w:rsidRPr="0095389B">
        <w:rPr>
          <w:rStyle w:val="FootnoteReference"/>
          <w:rFonts w:cs="Calibri"/>
          <w:sz w:val="20"/>
          <w:szCs w:val="20"/>
        </w:rPr>
        <w:footnoteRef/>
      </w:r>
      <w:r w:rsidRPr="0095389B">
        <w:rPr>
          <w:rFonts w:cs="Calibri"/>
          <w:sz w:val="20"/>
          <w:szCs w:val="20"/>
        </w:rPr>
        <w:t xml:space="preserve"> </w:t>
      </w:r>
      <w:r>
        <w:rPr>
          <w:rFonts w:cs="Calibri"/>
          <w:sz w:val="20"/>
          <w:szCs w:val="20"/>
        </w:rPr>
        <w:t xml:space="preserve">Augstskolu likums, </w:t>
      </w:r>
      <w:hyperlink r:id="rId6" w:history="1">
        <w:r w:rsidRPr="00972E85">
          <w:rPr>
            <w:rStyle w:val="Hyperlink"/>
            <w:rFonts w:cs="Calibri"/>
            <w:sz w:val="20"/>
            <w:szCs w:val="20"/>
          </w:rPr>
          <w:t>https://likumi.lv/ta/id/37967-augstskolu-likums</w:t>
        </w:r>
      </w:hyperlink>
      <w:r>
        <w:rPr>
          <w:rStyle w:val="Hyperlink"/>
          <w:rFonts w:cs="Calibri"/>
          <w:sz w:val="20"/>
          <w:szCs w:val="20"/>
        </w:rPr>
        <w:t>.</w:t>
      </w:r>
      <w:r>
        <w:rPr>
          <w:rFonts w:cs="Calibri"/>
          <w:sz w:val="20"/>
          <w:szCs w:val="20"/>
        </w:rPr>
        <w:t xml:space="preserve"> </w:t>
      </w:r>
    </w:p>
  </w:footnote>
  <w:footnote w:id="16">
    <w:p w14:paraId="75047BC2" w14:textId="1D459053" w:rsidR="00F2096B" w:rsidRPr="0095389B" w:rsidRDefault="00F2096B" w:rsidP="00AB54C2">
      <w:pPr>
        <w:spacing w:after="0" w:line="240" w:lineRule="auto"/>
        <w:jc w:val="both"/>
        <w:rPr>
          <w:rFonts w:eastAsia="Times New Roman" w:cs="Calibri"/>
          <w:sz w:val="20"/>
          <w:szCs w:val="20"/>
          <w:lang w:eastAsia="lv-LV"/>
        </w:rPr>
      </w:pPr>
      <w:r w:rsidRPr="0095389B">
        <w:rPr>
          <w:rStyle w:val="FootnoteReference"/>
          <w:rFonts w:cs="Calibri"/>
          <w:sz w:val="20"/>
          <w:szCs w:val="20"/>
        </w:rPr>
        <w:footnoteRef/>
      </w:r>
      <w:r w:rsidRPr="0095389B">
        <w:rPr>
          <w:rFonts w:cs="Calibri"/>
          <w:sz w:val="20"/>
          <w:szCs w:val="20"/>
        </w:rPr>
        <w:t xml:space="preserve"> </w:t>
      </w:r>
      <w:r w:rsidRPr="003A4F33">
        <w:rPr>
          <w:rFonts w:cs="Calibri"/>
          <w:sz w:val="20"/>
          <w:szCs w:val="20"/>
        </w:rPr>
        <w:t xml:space="preserve">Augstskolu likums, 55.² pants. </w:t>
      </w:r>
      <w:hyperlink r:id="rId7" w:anchor="p55_2" w:history="1">
        <w:r w:rsidRPr="00352E16">
          <w:rPr>
            <w:rStyle w:val="Hyperlink"/>
            <w:rFonts w:cs="Calibri"/>
            <w:sz w:val="20"/>
            <w:szCs w:val="20"/>
          </w:rPr>
          <w:t>https://likumi.lv/ta/id/37967#p55_2</w:t>
        </w:r>
      </w:hyperlink>
      <w:r>
        <w:rPr>
          <w:rFonts w:cs="Calibri"/>
          <w:sz w:val="20"/>
          <w:szCs w:val="20"/>
        </w:rPr>
        <w:t xml:space="preserve">. </w:t>
      </w:r>
    </w:p>
  </w:footnote>
  <w:footnote w:id="17">
    <w:p w14:paraId="480CB3BE" w14:textId="77777777" w:rsidR="00F2096B" w:rsidRPr="0095389B" w:rsidRDefault="00F2096B" w:rsidP="00AB54C2">
      <w:pPr>
        <w:spacing w:after="0" w:line="240" w:lineRule="auto"/>
        <w:jc w:val="both"/>
        <w:rPr>
          <w:rFonts w:eastAsia="Times New Roman" w:cs="Calibri"/>
          <w:sz w:val="20"/>
          <w:szCs w:val="20"/>
          <w:lang w:eastAsia="lv-LV"/>
        </w:rPr>
      </w:pPr>
      <w:r w:rsidRPr="0095389B">
        <w:rPr>
          <w:rStyle w:val="FootnoteReference"/>
          <w:rFonts w:cs="Calibri"/>
          <w:sz w:val="20"/>
          <w:szCs w:val="20"/>
        </w:rPr>
        <w:footnoteRef/>
      </w:r>
      <w:r w:rsidRPr="0095389B">
        <w:rPr>
          <w:rFonts w:cs="Calibri"/>
          <w:sz w:val="20"/>
          <w:szCs w:val="20"/>
        </w:rPr>
        <w:t xml:space="preserve"> </w:t>
      </w:r>
      <w:r>
        <w:rPr>
          <w:rFonts w:cs="Calibri"/>
          <w:sz w:val="20"/>
          <w:szCs w:val="20"/>
        </w:rPr>
        <w:t xml:space="preserve">Augstskolu likums, </w:t>
      </w:r>
      <w:hyperlink r:id="rId8" w:history="1">
        <w:r w:rsidRPr="00972E85">
          <w:rPr>
            <w:rStyle w:val="Hyperlink"/>
            <w:rFonts w:cs="Calibri"/>
            <w:sz w:val="20"/>
            <w:szCs w:val="20"/>
          </w:rPr>
          <w:t>https://likumi.lv/ta/id/37967-augstskolu-likums</w:t>
        </w:r>
      </w:hyperlink>
      <w:r>
        <w:rPr>
          <w:rStyle w:val="Hyperlink"/>
          <w:rFonts w:cs="Calibri"/>
          <w:sz w:val="20"/>
          <w:szCs w:val="20"/>
        </w:rPr>
        <w:t>.</w:t>
      </w:r>
      <w:r>
        <w:rPr>
          <w:rFonts w:cs="Calibri"/>
          <w:sz w:val="20"/>
          <w:szCs w:val="20"/>
        </w:rPr>
        <w:t xml:space="preserve"> </w:t>
      </w:r>
    </w:p>
  </w:footnote>
  <w:footnote w:id="18">
    <w:p w14:paraId="2A585A04" w14:textId="7988F309" w:rsidR="00F2096B" w:rsidRPr="0095389B" w:rsidRDefault="00F2096B" w:rsidP="00AB54C2">
      <w:pPr>
        <w:spacing w:after="0" w:line="240" w:lineRule="auto"/>
        <w:jc w:val="both"/>
        <w:rPr>
          <w:rFonts w:eastAsia="Times New Roman" w:cs="Calibri"/>
          <w:sz w:val="20"/>
          <w:szCs w:val="20"/>
          <w:lang w:eastAsia="lv-LV"/>
        </w:rPr>
      </w:pPr>
      <w:r w:rsidRPr="0095389B">
        <w:rPr>
          <w:rStyle w:val="FootnoteReference"/>
          <w:rFonts w:cs="Calibri"/>
          <w:sz w:val="20"/>
          <w:szCs w:val="20"/>
        </w:rPr>
        <w:footnoteRef/>
      </w:r>
      <w:r w:rsidRPr="0095389B">
        <w:rPr>
          <w:rFonts w:cs="Calibri"/>
          <w:sz w:val="20"/>
          <w:szCs w:val="20"/>
        </w:rPr>
        <w:t xml:space="preserve"> </w:t>
      </w:r>
      <w:r>
        <w:rPr>
          <w:rFonts w:cs="Calibri"/>
          <w:sz w:val="20"/>
          <w:szCs w:val="20"/>
        </w:rPr>
        <w:t xml:space="preserve">Turpat. </w:t>
      </w:r>
    </w:p>
  </w:footnote>
  <w:footnote w:id="19">
    <w:p w14:paraId="1A8204B3" w14:textId="6E7547AA" w:rsidR="00F2096B" w:rsidRPr="0095389B" w:rsidRDefault="00F2096B" w:rsidP="00AB54C2">
      <w:pPr>
        <w:spacing w:after="0" w:line="240" w:lineRule="auto"/>
        <w:jc w:val="both"/>
        <w:rPr>
          <w:rFonts w:eastAsia="Times New Roman" w:cs="Calibri"/>
          <w:sz w:val="20"/>
          <w:szCs w:val="20"/>
          <w:lang w:eastAsia="lv-LV"/>
        </w:rPr>
      </w:pPr>
      <w:r w:rsidRPr="0095389B">
        <w:rPr>
          <w:rStyle w:val="FootnoteReference"/>
          <w:rFonts w:cs="Calibri"/>
          <w:sz w:val="20"/>
          <w:szCs w:val="20"/>
        </w:rPr>
        <w:footnoteRef/>
      </w:r>
      <w:r w:rsidRPr="0095389B">
        <w:rPr>
          <w:rFonts w:cs="Calibri"/>
          <w:sz w:val="20"/>
          <w:szCs w:val="20"/>
        </w:rPr>
        <w:t xml:space="preserve"> </w:t>
      </w:r>
      <w:r>
        <w:rPr>
          <w:rFonts w:cs="Calibri"/>
          <w:sz w:val="20"/>
          <w:szCs w:val="20"/>
        </w:rPr>
        <w:t xml:space="preserve">Turpat.  </w:t>
      </w:r>
    </w:p>
  </w:footnote>
  <w:footnote w:id="20">
    <w:p w14:paraId="08FB182E" w14:textId="77777777" w:rsidR="00F2096B" w:rsidRPr="0095389B" w:rsidRDefault="00F2096B" w:rsidP="00AB54C2">
      <w:pPr>
        <w:spacing w:after="0" w:line="240" w:lineRule="auto"/>
        <w:jc w:val="both"/>
        <w:rPr>
          <w:rFonts w:eastAsia="Times New Roman" w:cs="Calibri"/>
          <w:sz w:val="20"/>
          <w:szCs w:val="20"/>
          <w:lang w:eastAsia="lv-LV"/>
        </w:rPr>
      </w:pPr>
      <w:r w:rsidRPr="0095389B">
        <w:rPr>
          <w:rStyle w:val="FootnoteReference"/>
          <w:rFonts w:cs="Calibri"/>
          <w:sz w:val="20"/>
          <w:szCs w:val="20"/>
        </w:rPr>
        <w:footnoteRef/>
      </w:r>
      <w:r w:rsidRPr="0095389B">
        <w:rPr>
          <w:rFonts w:cs="Calibri"/>
          <w:sz w:val="20"/>
          <w:szCs w:val="20"/>
        </w:rPr>
        <w:t xml:space="preserve"> </w:t>
      </w:r>
      <w:r w:rsidRPr="00C75D21">
        <w:rPr>
          <w:rFonts w:cs="Calibri"/>
          <w:sz w:val="20"/>
          <w:szCs w:val="20"/>
        </w:rPr>
        <w:t xml:space="preserve">Augstskolu likums, 55.³ pants. </w:t>
      </w:r>
      <w:hyperlink r:id="rId9" w:anchor="p55_3" w:history="1">
        <w:r w:rsidRPr="009E7A7B">
          <w:rPr>
            <w:rStyle w:val="Hyperlink"/>
            <w:rFonts w:cs="Calibri"/>
            <w:sz w:val="20"/>
            <w:szCs w:val="20"/>
          </w:rPr>
          <w:t>https://likumi.lv/ta/id/37967#p55_3</w:t>
        </w:r>
      </w:hyperlink>
      <w:r>
        <w:rPr>
          <w:rFonts w:cs="Calibri"/>
          <w:sz w:val="20"/>
          <w:szCs w:val="20"/>
        </w:rPr>
        <w:t xml:space="preserve">. </w:t>
      </w:r>
    </w:p>
  </w:footnote>
  <w:footnote w:id="21">
    <w:p w14:paraId="23DB4553" w14:textId="77777777" w:rsidR="00F2096B" w:rsidRPr="0095389B" w:rsidRDefault="00F2096B" w:rsidP="00AB54C2">
      <w:pPr>
        <w:spacing w:after="0" w:line="240" w:lineRule="auto"/>
        <w:jc w:val="both"/>
        <w:rPr>
          <w:rFonts w:eastAsia="Times New Roman" w:cs="Calibri"/>
          <w:sz w:val="20"/>
          <w:szCs w:val="20"/>
          <w:lang w:eastAsia="lv-LV"/>
        </w:rPr>
      </w:pPr>
      <w:r w:rsidRPr="0095389B">
        <w:rPr>
          <w:rStyle w:val="FootnoteReference"/>
          <w:rFonts w:cs="Calibri"/>
          <w:sz w:val="20"/>
          <w:szCs w:val="20"/>
        </w:rPr>
        <w:footnoteRef/>
      </w:r>
      <w:r w:rsidRPr="0095389B">
        <w:rPr>
          <w:rFonts w:cs="Calibri"/>
          <w:sz w:val="20"/>
          <w:szCs w:val="20"/>
        </w:rPr>
        <w:t xml:space="preserve"> </w:t>
      </w:r>
      <w:r>
        <w:rPr>
          <w:rFonts w:cs="Calibri"/>
          <w:sz w:val="20"/>
          <w:szCs w:val="20"/>
        </w:rPr>
        <w:t xml:space="preserve">Augstskolu likums, </w:t>
      </w:r>
      <w:hyperlink r:id="rId10" w:history="1">
        <w:r w:rsidRPr="00972E85">
          <w:rPr>
            <w:rStyle w:val="Hyperlink"/>
            <w:rFonts w:cs="Calibri"/>
            <w:sz w:val="20"/>
            <w:szCs w:val="20"/>
          </w:rPr>
          <w:t>https://likumi.lv/ta/id/37967-augstskolu-likums</w:t>
        </w:r>
      </w:hyperlink>
      <w:r>
        <w:rPr>
          <w:rStyle w:val="Hyperlink"/>
          <w:rFonts w:cs="Calibri"/>
          <w:sz w:val="20"/>
          <w:szCs w:val="20"/>
        </w:rPr>
        <w:t>.</w:t>
      </w:r>
      <w:r>
        <w:rPr>
          <w:rFonts w:cs="Calibri"/>
          <w:sz w:val="20"/>
          <w:szCs w:val="20"/>
        </w:rPr>
        <w:t xml:space="preserve"> </w:t>
      </w:r>
    </w:p>
  </w:footnote>
  <w:footnote w:id="22">
    <w:p w14:paraId="2DFF45DD" w14:textId="01981D72" w:rsidR="00F2096B" w:rsidRPr="0095389B" w:rsidRDefault="00F2096B" w:rsidP="00AB54C2">
      <w:pPr>
        <w:spacing w:after="0" w:line="240" w:lineRule="auto"/>
        <w:jc w:val="both"/>
        <w:rPr>
          <w:rFonts w:eastAsia="Times New Roman" w:cs="Calibri"/>
          <w:sz w:val="20"/>
          <w:szCs w:val="20"/>
          <w:lang w:eastAsia="lv-LV"/>
        </w:rPr>
      </w:pPr>
      <w:r w:rsidRPr="0095389B">
        <w:rPr>
          <w:rStyle w:val="FootnoteReference"/>
          <w:rFonts w:cs="Calibri"/>
          <w:sz w:val="20"/>
          <w:szCs w:val="20"/>
        </w:rPr>
        <w:footnoteRef/>
      </w:r>
      <w:r w:rsidRPr="0095389B">
        <w:rPr>
          <w:rFonts w:cs="Calibri"/>
          <w:sz w:val="20"/>
          <w:szCs w:val="20"/>
        </w:rPr>
        <w:t xml:space="preserve"> </w:t>
      </w:r>
      <w:r>
        <w:rPr>
          <w:rFonts w:cs="Calibri"/>
          <w:sz w:val="20"/>
          <w:szCs w:val="20"/>
        </w:rPr>
        <w:t xml:space="preserve">Turpat. </w:t>
      </w:r>
    </w:p>
  </w:footnote>
  <w:footnote w:id="23">
    <w:p w14:paraId="3527F86B" w14:textId="77777777" w:rsidR="00F2096B" w:rsidRPr="0095389B" w:rsidRDefault="00F2096B" w:rsidP="006A5B3F">
      <w:pPr>
        <w:spacing w:after="0" w:line="240" w:lineRule="auto"/>
        <w:jc w:val="both"/>
        <w:rPr>
          <w:rFonts w:eastAsia="Times New Roman" w:cs="Calibri"/>
          <w:sz w:val="20"/>
          <w:szCs w:val="20"/>
          <w:lang w:eastAsia="lv-LV"/>
        </w:rPr>
      </w:pPr>
      <w:r w:rsidRPr="0095389B">
        <w:rPr>
          <w:rStyle w:val="FootnoteReference"/>
          <w:rFonts w:cs="Calibri"/>
          <w:sz w:val="20"/>
          <w:szCs w:val="20"/>
        </w:rPr>
        <w:footnoteRef/>
      </w:r>
      <w:r w:rsidRPr="0095389B">
        <w:rPr>
          <w:rFonts w:cs="Calibri"/>
          <w:sz w:val="20"/>
          <w:szCs w:val="20"/>
        </w:rPr>
        <w:t xml:space="preserve"> </w:t>
      </w:r>
      <w:r>
        <w:rPr>
          <w:rFonts w:cs="Calibri"/>
          <w:sz w:val="20"/>
          <w:szCs w:val="20"/>
        </w:rPr>
        <w:t xml:space="preserve">Izglītības likums, </w:t>
      </w:r>
      <w:hyperlink r:id="rId11" w:history="1">
        <w:r w:rsidRPr="004C0EEA">
          <w:rPr>
            <w:rStyle w:val="Hyperlink"/>
            <w:rFonts w:cs="Calibri"/>
            <w:sz w:val="20"/>
            <w:szCs w:val="20"/>
          </w:rPr>
          <w:t>https://likumi.lv/ta/id/50759-izglitibas-likums</w:t>
        </w:r>
      </w:hyperlink>
      <w:r>
        <w:rPr>
          <w:rFonts w:cs="Calibri"/>
          <w:sz w:val="20"/>
          <w:szCs w:val="20"/>
        </w:rPr>
        <w:t xml:space="preserve">. </w:t>
      </w:r>
    </w:p>
  </w:footnote>
  <w:footnote w:id="24">
    <w:p w14:paraId="5971DF23" w14:textId="77777777" w:rsidR="00F2096B" w:rsidRPr="0095389B" w:rsidRDefault="00F2096B" w:rsidP="00AB54C2">
      <w:pPr>
        <w:spacing w:after="0" w:line="240" w:lineRule="auto"/>
        <w:jc w:val="both"/>
        <w:rPr>
          <w:rFonts w:eastAsia="Times New Roman" w:cs="Calibri"/>
          <w:sz w:val="20"/>
          <w:szCs w:val="20"/>
          <w:lang w:eastAsia="lv-LV"/>
        </w:rPr>
      </w:pPr>
      <w:r w:rsidRPr="0095389B">
        <w:rPr>
          <w:rStyle w:val="FootnoteReference"/>
          <w:rFonts w:cs="Calibri"/>
          <w:sz w:val="20"/>
          <w:szCs w:val="20"/>
        </w:rPr>
        <w:footnoteRef/>
      </w:r>
      <w:r w:rsidRPr="0095389B">
        <w:rPr>
          <w:rFonts w:cs="Calibri"/>
          <w:sz w:val="20"/>
          <w:szCs w:val="20"/>
        </w:rPr>
        <w:t xml:space="preserve"> </w:t>
      </w:r>
      <w:r w:rsidRPr="009C0B1B">
        <w:rPr>
          <w:rFonts w:cs="Calibri"/>
          <w:sz w:val="20"/>
          <w:szCs w:val="20"/>
        </w:rPr>
        <w:t xml:space="preserve">Augstskolu likums, 9. pants. </w:t>
      </w:r>
      <w:hyperlink r:id="rId12" w:anchor="p9" w:history="1">
        <w:r w:rsidRPr="00580182">
          <w:rPr>
            <w:rStyle w:val="Hyperlink"/>
            <w:rFonts w:cs="Calibri"/>
            <w:sz w:val="20"/>
            <w:szCs w:val="20"/>
          </w:rPr>
          <w:t>https://likumi.lv/ta/id/37967#p9</w:t>
        </w:r>
      </w:hyperlink>
      <w:r>
        <w:rPr>
          <w:rFonts w:cs="Calibri"/>
          <w:sz w:val="20"/>
          <w:szCs w:val="20"/>
        </w:rPr>
        <w:t xml:space="preserve">. </w:t>
      </w:r>
    </w:p>
  </w:footnote>
  <w:footnote w:id="25">
    <w:p w14:paraId="008A1963" w14:textId="77777777" w:rsidR="00F2096B" w:rsidRPr="0095389B" w:rsidRDefault="00F2096B" w:rsidP="00AB54C2">
      <w:pPr>
        <w:spacing w:after="0" w:line="240" w:lineRule="auto"/>
        <w:jc w:val="both"/>
        <w:rPr>
          <w:rFonts w:eastAsia="Times New Roman" w:cs="Calibri"/>
          <w:sz w:val="20"/>
          <w:szCs w:val="20"/>
          <w:lang w:eastAsia="lv-LV"/>
        </w:rPr>
      </w:pPr>
      <w:r w:rsidRPr="0095389B">
        <w:rPr>
          <w:rStyle w:val="FootnoteReference"/>
          <w:rFonts w:cs="Calibri"/>
          <w:sz w:val="20"/>
          <w:szCs w:val="20"/>
        </w:rPr>
        <w:footnoteRef/>
      </w:r>
      <w:r w:rsidRPr="0095389B">
        <w:rPr>
          <w:rFonts w:cs="Calibri"/>
          <w:sz w:val="20"/>
          <w:szCs w:val="20"/>
        </w:rPr>
        <w:t xml:space="preserve"> </w:t>
      </w:r>
      <w:r>
        <w:rPr>
          <w:rFonts w:cs="Calibri"/>
          <w:sz w:val="20"/>
          <w:szCs w:val="20"/>
        </w:rPr>
        <w:t xml:space="preserve">Augstskolu likums, </w:t>
      </w:r>
      <w:hyperlink r:id="rId13" w:history="1">
        <w:r w:rsidRPr="004C0EEA">
          <w:rPr>
            <w:rStyle w:val="Hyperlink"/>
            <w:rFonts w:cs="Calibri"/>
            <w:sz w:val="20"/>
            <w:szCs w:val="20"/>
          </w:rPr>
          <w:t>https://likumi.lv/ta/id/37967-augstskolu-likums</w:t>
        </w:r>
      </w:hyperlink>
      <w:r>
        <w:rPr>
          <w:rFonts w:cs="Calibri"/>
          <w:sz w:val="20"/>
          <w:szCs w:val="20"/>
        </w:rPr>
        <w:t xml:space="preserve">. </w:t>
      </w:r>
    </w:p>
  </w:footnote>
  <w:footnote w:id="26">
    <w:p w14:paraId="4CFC8C02" w14:textId="77777777" w:rsidR="00F2096B" w:rsidRPr="0095389B" w:rsidRDefault="00F2096B" w:rsidP="00AB54C2">
      <w:pPr>
        <w:spacing w:after="0" w:line="240" w:lineRule="auto"/>
        <w:jc w:val="both"/>
        <w:rPr>
          <w:rFonts w:eastAsia="Times New Roman" w:cs="Calibri"/>
          <w:sz w:val="20"/>
          <w:szCs w:val="20"/>
          <w:lang w:eastAsia="lv-LV"/>
        </w:rPr>
      </w:pPr>
      <w:r w:rsidRPr="0095389B">
        <w:rPr>
          <w:rStyle w:val="FootnoteReference"/>
          <w:rFonts w:cs="Calibri"/>
          <w:sz w:val="20"/>
          <w:szCs w:val="20"/>
        </w:rPr>
        <w:footnoteRef/>
      </w:r>
      <w:r w:rsidRPr="0095389B">
        <w:rPr>
          <w:rFonts w:cs="Calibri"/>
          <w:sz w:val="20"/>
          <w:szCs w:val="20"/>
        </w:rPr>
        <w:t xml:space="preserve"> </w:t>
      </w:r>
      <w:r w:rsidRPr="00F13FFE">
        <w:rPr>
          <w:rFonts w:cs="Calibri"/>
          <w:sz w:val="20"/>
          <w:szCs w:val="20"/>
        </w:rPr>
        <w:t xml:space="preserve">Augstskolu likums, 72.¹ punkts. </w:t>
      </w:r>
      <w:hyperlink r:id="rId14" w:anchor="p72_1" w:history="1">
        <w:r w:rsidRPr="006A6661">
          <w:rPr>
            <w:rStyle w:val="Hyperlink"/>
            <w:rFonts w:cs="Calibri"/>
            <w:sz w:val="20"/>
            <w:szCs w:val="20"/>
          </w:rPr>
          <w:t>https://likumi.lv/ta/id/37967#p72_1</w:t>
        </w:r>
      </w:hyperlink>
      <w:r>
        <w:rPr>
          <w:rFonts w:cs="Calibri"/>
          <w:sz w:val="20"/>
          <w:szCs w:val="20"/>
        </w:rPr>
        <w:t>.</w:t>
      </w:r>
    </w:p>
  </w:footnote>
  <w:footnote w:id="27">
    <w:p w14:paraId="0F94068B" w14:textId="77777777" w:rsidR="00F2096B" w:rsidRPr="0095389B" w:rsidRDefault="00F2096B" w:rsidP="00AB54C2">
      <w:pPr>
        <w:spacing w:after="0" w:line="240" w:lineRule="auto"/>
        <w:jc w:val="both"/>
        <w:rPr>
          <w:rFonts w:eastAsia="Times New Roman" w:cs="Calibri"/>
          <w:sz w:val="20"/>
          <w:szCs w:val="20"/>
          <w:lang w:eastAsia="lv-LV"/>
        </w:rPr>
      </w:pPr>
      <w:r w:rsidRPr="0095389B">
        <w:rPr>
          <w:rStyle w:val="FootnoteReference"/>
          <w:rFonts w:cs="Calibri"/>
          <w:sz w:val="20"/>
          <w:szCs w:val="20"/>
        </w:rPr>
        <w:footnoteRef/>
      </w:r>
      <w:r w:rsidRPr="0095389B">
        <w:rPr>
          <w:rFonts w:cs="Calibri"/>
          <w:sz w:val="20"/>
          <w:szCs w:val="20"/>
        </w:rPr>
        <w:t xml:space="preserve"> </w:t>
      </w:r>
      <w:r>
        <w:rPr>
          <w:rFonts w:cs="Calibri"/>
          <w:sz w:val="20"/>
          <w:szCs w:val="20"/>
        </w:rPr>
        <w:t xml:space="preserve">Izglītības likums, </w:t>
      </w:r>
      <w:hyperlink r:id="rId15" w:history="1">
        <w:r w:rsidRPr="004C0EEA">
          <w:rPr>
            <w:rStyle w:val="Hyperlink"/>
            <w:rFonts w:cs="Calibri"/>
            <w:sz w:val="20"/>
            <w:szCs w:val="20"/>
          </w:rPr>
          <w:t>https://likumi.lv/ta/id/50759-izglitibas-likums</w:t>
        </w:r>
      </w:hyperlink>
      <w:r>
        <w:rPr>
          <w:rFonts w:cs="Calibri"/>
          <w:sz w:val="20"/>
          <w:szCs w:val="20"/>
        </w:rPr>
        <w:t xml:space="preserve">. </w:t>
      </w:r>
    </w:p>
  </w:footnote>
  <w:footnote w:id="28">
    <w:p w14:paraId="3CCBAAF5" w14:textId="77777777" w:rsidR="00F2096B" w:rsidRPr="0095389B" w:rsidRDefault="00F2096B" w:rsidP="00AB54C2">
      <w:pPr>
        <w:spacing w:after="0" w:line="240" w:lineRule="auto"/>
        <w:jc w:val="both"/>
        <w:rPr>
          <w:rFonts w:eastAsia="Times New Roman" w:cs="Calibri"/>
          <w:sz w:val="20"/>
          <w:szCs w:val="20"/>
          <w:lang w:eastAsia="lv-LV"/>
        </w:rPr>
      </w:pPr>
      <w:r w:rsidRPr="0095389B">
        <w:rPr>
          <w:rStyle w:val="FootnoteReference"/>
          <w:rFonts w:cs="Calibri"/>
          <w:sz w:val="20"/>
          <w:szCs w:val="20"/>
        </w:rPr>
        <w:footnoteRef/>
      </w:r>
      <w:r w:rsidRPr="0095389B">
        <w:rPr>
          <w:rFonts w:cs="Calibri"/>
          <w:sz w:val="20"/>
          <w:szCs w:val="20"/>
        </w:rPr>
        <w:t xml:space="preserve"> </w:t>
      </w:r>
      <w:r>
        <w:rPr>
          <w:rFonts w:cs="Calibri"/>
          <w:sz w:val="20"/>
          <w:szCs w:val="20"/>
        </w:rPr>
        <w:t xml:space="preserve">Profesionālās izglītības likums, </w:t>
      </w:r>
      <w:hyperlink r:id="rId16" w:anchor="p30_1" w:history="1">
        <w:r w:rsidRPr="004C0EEA">
          <w:rPr>
            <w:rStyle w:val="Hyperlink"/>
            <w:rFonts w:cs="Calibri"/>
            <w:sz w:val="20"/>
            <w:szCs w:val="20"/>
          </w:rPr>
          <w:t>https://likumi.lv/ta/id/20244#p30_1</w:t>
        </w:r>
      </w:hyperlink>
      <w:r>
        <w:rPr>
          <w:rFonts w:cs="Calibri"/>
          <w:sz w:val="20"/>
          <w:szCs w:val="20"/>
        </w:rPr>
        <w:t xml:space="preserve">. </w:t>
      </w:r>
    </w:p>
  </w:footnote>
  <w:footnote w:id="29">
    <w:p w14:paraId="6C6A5623" w14:textId="77777777" w:rsidR="00F2096B" w:rsidRPr="009B0584" w:rsidRDefault="00F2096B" w:rsidP="00AB54C2">
      <w:pPr>
        <w:spacing w:after="0" w:line="240" w:lineRule="auto"/>
        <w:jc w:val="both"/>
        <w:rPr>
          <w:rFonts w:cs="Calibri"/>
          <w:sz w:val="20"/>
          <w:szCs w:val="20"/>
          <w:u w:val="single"/>
        </w:rPr>
      </w:pPr>
      <w:r w:rsidRPr="0095389B">
        <w:rPr>
          <w:rStyle w:val="FootnoteReference"/>
          <w:rFonts w:cs="Calibri"/>
          <w:sz w:val="20"/>
          <w:szCs w:val="20"/>
        </w:rPr>
        <w:footnoteRef/>
      </w:r>
      <w:r w:rsidRPr="009B0584">
        <w:rPr>
          <w:rFonts w:cs="Calibri"/>
          <w:sz w:val="20"/>
          <w:szCs w:val="20"/>
        </w:rPr>
        <w:t xml:space="preserve"> Izglītības kvalitātes valsts dienesta nolikums, </w:t>
      </w:r>
      <w:hyperlink r:id="rId17" w:history="1">
        <w:r w:rsidRPr="007D2CE1">
          <w:rPr>
            <w:rStyle w:val="Hyperlink"/>
            <w:rFonts w:cs="Calibri"/>
            <w:sz w:val="20"/>
            <w:szCs w:val="20"/>
          </w:rPr>
          <w:t>https://likumi.lv/ta/id/256415-izglitibas-kvalitates-valsts-dienesta-nolikums</w:t>
        </w:r>
      </w:hyperlink>
      <w:r>
        <w:rPr>
          <w:rFonts w:cs="Calibri"/>
          <w:sz w:val="20"/>
          <w:szCs w:val="20"/>
        </w:rPr>
        <w:t xml:space="preserve">. </w:t>
      </w:r>
    </w:p>
  </w:footnote>
  <w:footnote w:id="30">
    <w:p w14:paraId="46777473" w14:textId="25AFDD06" w:rsidR="00F2096B" w:rsidRPr="009B0584" w:rsidRDefault="00F2096B" w:rsidP="00AB54C2">
      <w:pPr>
        <w:spacing w:after="0" w:line="240" w:lineRule="auto"/>
        <w:jc w:val="both"/>
        <w:rPr>
          <w:rFonts w:cs="Calibri"/>
          <w:sz w:val="20"/>
          <w:szCs w:val="20"/>
          <w:u w:val="single"/>
        </w:rPr>
      </w:pPr>
      <w:r w:rsidRPr="0095389B">
        <w:rPr>
          <w:rStyle w:val="FootnoteReference"/>
          <w:rFonts w:cs="Calibri"/>
          <w:sz w:val="20"/>
          <w:szCs w:val="20"/>
        </w:rPr>
        <w:footnoteRef/>
      </w:r>
      <w:r w:rsidRPr="009B0584">
        <w:rPr>
          <w:rFonts w:cs="Calibri"/>
          <w:sz w:val="20"/>
          <w:szCs w:val="20"/>
        </w:rPr>
        <w:t xml:space="preserve"> </w:t>
      </w:r>
      <w:r>
        <w:rPr>
          <w:rFonts w:cs="Calibri"/>
          <w:sz w:val="20"/>
          <w:szCs w:val="20"/>
        </w:rPr>
        <w:t xml:space="preserve">Turpat. </w:t>
      </w:r>
    </w:p>
  </w:footnote>
  <w:footnote w:id="31">
    <w:p w14:paraId="6FBB43CE" w14:textId="54947DAF" w:rsidR="00F2096B" w:rsidRPr="009B0584" w:rsidRDefault="00F2096B" w:rsidP="00AB54C2">
      <w:pPr>
        <w:spacing w:after="0" w:line="240" w:lineRule="auto"/>
        <w:jc w:val="both"/>
        <w:rPr>
          <w:rFonts w:cs="Calibri"/>
          <w:sz w:val="20"/>
          <w:szCs w:val="20"/>
          <w:u w:val="single"/>
        </w:rPr>
      </w:pPr>
      <w:r w:rsidRPr="0095389B">
        <w:rPr>
          <w:rStyle w:val="FootnoteReference"/>
          <w:rFonts w:cs="Calibri"/>
          <w:sz w:val="20"/>
          <w:szCs w:val="20"/>
        </w:rPr>
        <w:footnoteRef/>
      </w:r>
      <w:r w:rsidRPr="009B0584">
        <w:rPr>
          <w:rFonts w:cs="Calibri"/>
          <w:sz w:val="20"/>
          <w:szCs w:val="20"/>
        </w:rPr>
        <w:t xml:space="preserve"> </w:t>
      </w:r>
      <w:r>
        <w:rPr>
          <w:rFonts w:cs="Calibri"/>
          <w:sz w:val="20"/>
          <w:szCs w:val="20"/>
        </w:rPr>
        <w:t xml:space="preserve">Turpat. </w:t>
      </w:r>
    </w:p>
  </w:footnote>
  <w:footnote w:id="32">
    <w:p w14:paraId="7E25227A" w14:textId="086E69E5" w:rsidR="00F2096B" w:rsidRPr="009B0584" w:rsidRDefault="00F2096B" w:rsidP="00AB54C2">
      <w:pPr>
        <w:spacing w:after="0" w:line="240" w:lineRule="auto"/>
        <w:jc w:val="both"/>
        <w:rPr>
          <w:rFonts w:cs="Calibri"/>
          <w:sz w:val="20"/>
          <w:szCs w:val="20"/>
          <w:u w:val="single"/>
        </w:rPr>
      </w:pPr>
      <w:r w:rsidRPr="0095389B">
        <w:rPr>
          <w:rStyle w:val="FootnoteReference"/>
          <w:rFonts w:cs="Calibri"/>
          <w:sz w:val="20"/>
          <w:szCs w:val="20"/>
        </w:rPr>
        <w:footnoteRef/>
      </w:r>
      <w:r w:rsidRPr="009B0584">
        <w:rPr>
          <w:rFonts w:cs="Calibri"/>
          <w:sz w:val="20"/>
          <w:szCs w:val="20"/>
        </w:rPr>
        <w:t xml:space="preserve"> </w:t>
      </w:r>
      <w:r>
        <w:rPr>
          <w:rFonts w:cs="Calibri"/>
          <w:sz w:val="20"/>
          <w:szCs w:val="20"/>
        </w:rPr>
        <w:t xml:space="preserve">Turpat. </w:t>
      </w:r>
    </w:p>
  </w:footnote>
  <w:footnote w:id="33">
    <w:p w14:paraId="71A8B135" w14:textId="77777777" w:rsidR="00F2096B" w:rsidRPr="0095389B" w:rsidRDefault="00F2096B" w:rsidP="006A5B3F">
      <w:pPr>
        <w:spacing w:after="0" w:line="240" w:lineRule="auto"/>
        <w:jc w:val="both"/>
        <w:rPr>
          <w:rFonts w:eastAsia="Times New Roman" w:cs="Calibri"/>
          <w:sz w:val="20"/>
          <w:szCs w:val="20"/>
          <w:lang w:eastAsia="lv-LV"/>
        </w:rPr>
      </w:pPr>
      <w:r w:rsidRPr="0095389B">
        <w:rPr>
          <w:rStyle w:val="FootnoteReference"/>
          <w:rFonts w:cs="Calibri"/>
          <w:sz w:val="20"/>
          <w:szCs w:val="20"/>
        </w:rPr>
        <w:footnoteRef/>
      </w:r>
      <w:r w:rsidRPr="0095389B">
        <w:rPr>
          <w:rFonts w:cs="Calibri"/>
          <w:sz w:val="20"/>
          <w:szCs w:val="20"/>
        </w:rPr>
        <w:t xml:space="preserve"> </w:t>
      </w:r>
      <w:r w:rsidRPr="008C3D1D">
        <w:rPr>
          <w:sz w:val="20"/>
          <w:szCs w:val="20"/>
        </w:rPr>
        <w:t>Ziņojums par institucionālās akreditācijas ieviešanu Latvijā.</w:t>
      </w:r>
      <w:r>
        <w:t xml:space="preserve"> </w:t>
      </w:r>
    </w:p>
  </w:footnote>
  <w:footnote w:id="34">
    <w:p w14:paraId="6FA32713" w14:textId="77777777" w:rsidR="00F2096B" w:rsidRPr="006E2719" w:rsidRDefault="00F2096B" w:rsidP="006A5B3F">
      <w:pPr>
        <w:pStyle w:val="FootnoteText"/>
        <w:jc w:val="both"/>
      </w:pPr>
      <w:r>
        <w:rPr>
          <w:rStyle w:val="FootnoteReference"/>
        </w:rPr>
        <w:footnoteRef/>
      </w:r>
      <w:r w:rsidRPr="00263FEB">
        <w:t xml:space="preserve"> </w:t>
      </w:r>
      <w:r>
        <w:t xml:space="preserve">Rasa </w:t>
      </w:r>
      <w:r>
        <w:t xml:space="preserve">Penkauskienė, Head of Institutional Review Department, Centre for Quality Assessment in Higher Education, SKVC, Institutional Review in Lithuania: an overview, </w:t>
      </w:r>
      <w:r w:rsidRPr="006E2719">
        <w:t>2022-05-12</w:t>
      </w:r>
      <w:r>
        <w:t xml:space="preserve">. </w:t>
      </w:r>
    </w:p>
  </w:footnote>
  <w:footnote w:id="35">
    <w:p w14:paraId="611F0899" w14:textId="2271041F" w:rsidR="00F2096B" w:rsidRPr="006E2719" w:rsidRDefault="00F2096B" w:rsidP="006A5B3F">
      <w:pPr>
        <w:pStyle w:val="FootnoteText"/>
        <w:jc w:val="both"/>
      </w:pPr>
      <w:r>
        <w:rPr>
          <w:rStyle w:val="FootnoteReference"/>
        </w:rPr>
        <w:footnoteRef/>
      </w:r>
      <w:r>
        <w:t xml:space="preserve"> Rasa </w:t>
      </w:r>
      <w:r>
        <w:t xml:space="preserve">Penkauskienė, Head of Institutional Review Department, Centre for Quality Assessment in Higher Education, SKVC, Institutional Review in Lithuania: an overview, </w:t>
      </w:r>
      <w:r w:rsidRPr="006E2719">
        <w:t>2022-05-12</w:t>
      </w:r>
      <w:r>
        <w:t>.</w:t>
      </w:r>
    </w:p>
  </w:footnote>
  <w:footnote w:id="36">
    <w:p w14:paraId="7E99C9CB" w14:textId="01538804" w:rsidR="00F2096B" w:rsidRPr="006E2719" w:rsidRDefault="00F2096B" w:rsidP="006A5B3F">
      <w:pPr>
        <w:pStyle w:val="FootnoteText"/>
        <w:jc w:val="both"/>
      </w:pPr>
      <w:r>
        <w:rPr>
          <w:rStyle w:val="FootnoteReference"/>
        </w:rPr>
        <w:footnoteRef/>
      </w:r>
      <w:r w:rsidRPr="00263FEB">
        <w:t xml:space="preserve"> </w:t>
      </w:r>
      <w:r>
        <w:t>Turpat.</w:t>
      </w:r>
    </w:p>
  </w:footnote>
  <w:footnote w:id="37">
    <w:p w14:paraId="6CDF6662" w14:textId="77777777" w:rsidR="00F2096B" w:rsidRPr="006E2719" w:rsidRDefault="00F2096B" w:rsidP="006A5B3F">
      <w:pPr>
        <w:pStyle w:val="FootnoteText"/>
        <w:jc w:val="both"/>
      </w:pPr>
      <w:r>
        <w:rPr>
          <w:rStyle w:val="FootnoteReference"/>
        </w:rPr>
        <w:footnoteRef/>
      </w:r>
      <w:r w:rsidRPr="00263FEB">
        <w:t xml:space="preserve"> </w:t>
      </w:r>
      <w:r>
        <w:t xml:space="preserve">Turpat.  </w:t>
      </w:r>
    </w:p>
  </w:footnote>
  <w:footnote w:id="38">
    <w:p w14:paraId="51679E55" w14:textId="77777777" w:rsidR="00F2096B" w:rsidRPr="006E2719" w:rsidRDefault="00F2096B" w:rsidP="00AB54C2">
      <w:pPr>
        <w:pStyle w:val="FootnoteText"/>
        <w:jc w:val="both"/>
      </w:pPr>
      <w:r>
        <w:rPr>
          <w:rStyle w:val="FootnoteReference"/>
        </w:rPr>
        <w:footnoteRef/>
      </w:r>
      <w:r w:rsidRPr="00263FEB">
        <w:t xml:space="preserve"> </w:t>
      </w:r>
      <w:r w:rsidRPr="00A61FCB">
        <w:t xml:space="preserve">Kristi </w:t>
      </w:r>
      <w:r w:rsidRPr="00A61FCB">
        <w:t>Raudmäe, Acting Head of Higher Education Policy</w:t>
      </w:r>
      <w:r>
        <w:t xml:space="preserve">, Republic of Estonia, Ministry of Education and Research, </w:t>
      </w:r>
      <w:r w:rsidRPr="004B08CC">
        <w:t>Estonian HE</w:t>
      </w:r>
      <w:r>
        <w:t xml:space="preserve"> </w:t>
      </w:r>
      <w:r w:rsidRPr="004B08CC">
        <w:t>and quality assurance</w:t>
      </w:r>
      <w:r>
        <w:t xml:space="preserve"> </w:t>
      </w:r>
      <w:r w:rsidRPr="004B08CC">
        <w:t>system</w:t>
      </w:r>
      <w:r>
        <w:t xml:space="preserve">. </w:t>
      </w:r>
    </w:p>
  </w:footnote>
  <w:footnote w:id="39">
    <w:p w14:paraId="0F320FE7" w14:textId="77777777" w:rsidR="00F2096B" w:rsidRPr="006E2719" w:rsidRDefault="00F2096B" w:rsidP="00AB54C2">
      <w:pPr>
        <w:pStyle w:val="FootnoteText"/>
        <w:jc w:val="both"/>
      </w:pPr>
      <w:r>
        <w:rPr>
          <w:rStyle w:val="FootnoteReference"/>
        </w:rPr>
        <w:footnoteRef/>
      </w:r>
      <w:r w:rsidRPr="00263FEB">
        <w:t xml:space="preserve"> </w:t>
      </w:r>
      <w:bookmarkStart w:id="51" w:name="_Hlk130819726"/>
      <w:r>
        <w:t xml:space="preserve">Heli Mattisen, Director of EKKA, Liia Lauri, Assessment Director, Tiia Bach, Assessment Coordinator, </w:t>
      </w:r>
      <w:r w:rsidRPr="00157879">
        <w:t>Implementation of Institutional Accreditation in Estonia</w:t>
      </w:r>
      <w:r>
        <w:t xml:space="preserve">, </w:t>
      </w:r>
      <w:r w:rsidRPr="00157879">
        <w:t>12.05.2022</w:t>
      </w:r>
      <w:r>
        <w:t xml:space="preserve">. </w:t>
      </w:r>
      <w:bookmarkEnd w:id="51"/>
    </w:p>
  </w:footnote>
  <w:footnote w:id="40">
    <w:p w14:paraId="0E98CF69" w14:textId="6E96B23D" w:rsidR="00F2096B" w:rsidRPr="006E2719" w:rsidRDefault="00F2096B" w:rsidP="00AB54C2">
      <w:pPr>
        <w:pStyle w:val="FootnoteText"/>
        <w:jc w:val="both"/>
      </w:pPr>
      <w:r>
        <w:rPr>
          <w:rStyle w:val="FootnoteReference"/>
        </w:rPr>
        <w:footnoteRef/>
      </w:r>
      <w:r w:rsidRPr="00263FEB">
        <w:t xml:space="preserve"> </w:t>
      </w:r>
      <w:r>
        <w:t xml:space="preserve">Heli Mattisen, Director of EKKA, Liia Lauri, Assessment Director, Tiia Bach, Assessment Coordinator, </w:t>
      </w:r>
      <w:r w:rsidRPr="00157879">
        <w:t>Implementation of Institutional Accreditation in Estonia</w:t>
      </w:r>
      <w:r>
        <w:t xml:space="preserve">, </w:t>
      </w:r>
      <w:r w:rsidRPr="00157879">
        <w:t>12.05.2022</w:t>
      </w:r>
      <w:r>
        <w:t xml:space="preserve">. </w:t>
      </w:r>
    </w:p>
  </w:footnote>
  <w:footnote w:id="41">
    <w:p w14:paraId="1F64747F" w14:textId="77777777" w:rsidR="00F2096B" w:rsidRPr="006E2719" w:rsidRDefault="00F2096B" w:rsidP="00AB54C2">
      <w:pPr>
        <w:pStyle w:val="FootnoteText"/>
        <w:jc w:val="both"/>
      </w:pPr>
      <w:r>
        <w:rPr>
          <w:rStyle w:val="FootnoteReference"/>
        </w:rPr>
        <w:footnoteRef/>
      </w:r>
      <w:r w:rsidRPr="00263FEB">
        <w:t xml:space="preserve"> </w:t>
      </w:r>
      <w:r>
        <w:t xml:space="preserve">Heli Mattisen, Director of EKKA, Liia Lauri, Assessment Director, Tiia Bach, Assessment Coordinator, </w:t>
      </w:r>
      <w:r w:rsidRPr="00157879">
        <w:t>Implementation of Institutional Accreditation in Estonia</w:t>
      </w:r>
      <w:r>
        <w:t xml:space="preserve">, </w:t>
      </w:r>
      <w:r w:rsidRPr="00157879">
        <w:t>12.05.2022</w:t>
      </w:r>
      <w:r>
        <w:t>.</w:t>
      </w:r>
    </w:p>
  </w:footnote>
  <w:footnote w:id="42">
    <w:p w14:paraId="6BD5F5CA" w14:textId="77777777" w:rsidR="00F2096B" w:rsidRPr="006E2719" w:rsidRDefault="00F2096B" w:rsidP="00AB54C2">
      <w:pPr>
        <w:pStyle w:val="FootnoteText"/>
        <w:jc w:val="both"/>
      </w:pPr>
      <w:r>
        <w:rPr>
          <w:rStyle w:val="FootnoteReference"/>
        </w:rPr>
        <w:footnoteRef/>
      </w:r>
      <w:r w:rsidRPr="00263FEB">
        <w:t xml:space="preserve"> </w:t>
      </w:r>
      <w:r>
        <w:t xml:space="preserve">Turpat. </w:t>
      </w:r>
    </w:p>
  </w:footnote>
  <w:footnote w:id="43">
    <w:p w14:paraId="0A43356E" w14:textId="28F97285" w:rsidR="00F2096B" w:rsidRPr="006E2719" w:rsidRDefault="00F2096B" w:rsidP="00AB54C2">
      <w:pPr>
        <w:pStyle w:val="FootnoteText"/>
        <w:jc w:val="both"/>
      </w:pPr>
      <w:r>
        <w:rPr>
          <w:rStyle w:val="FootnoteReference"/>
        </w:rPr>
        <w:footnoteRef/>
      </w:r>
      <w:r w:rsidRPr="00263FEB">
        <w:t xml:space="preserve"> </w:t>
      </w:r>
      <w:r>
        <w:t xml:space="preserve">Heli Mattisen, Director of EKKA, Liia Lauri, Assessment Director, Tiia Bach, Assessment Coordinator, </w:t>
      </w:r>
      <w:r w:rsidRPr="00157879">
        <w:t>Implementation of Institutional Accreditation in Estonia</w:t>
      </w:r>
      <w:r>
        <w:t xml:space="preserve">, </w:t>
      </w:r>
      <w:r w:rsidRPr="00157879">
        <w:t>12.05.2022</w:t>
      </w:r>
      <w:r>
        <w:t>.</w:t>
      </w:r>
    </w:p>
  </w:footnote>
  <w:footnote w:id="44">
    <w:p w14:paraId="0E8A6DF3" w14:textId="77777777" w:rsidR="00732BC2" w:rsidRPr="0095389B" w:rsidRDefault="00732BC2" w:rsidP="00732BC2">
      <w:pPr>
        <w:spacing w:after="0" w:line="240" w:lineRule="auto"/>
        <w:jc w:val="both"/>
        <w:rPr>
          <w:rFonts w:eastAsia="Times New Roman" w:cs="Calibri"/>
          <w:sz w:val="20"/>
          <w:szCs w:val="20"/>
          <w:lang w:eastAsia="lv-LV"/>
        </w:rPr>
      </w:pPr>
      <w:r w:rsidRPr="0095389B">
        <w:rPr>
          <w:rStyle w:val="FootnoteReference"/>
          <w:rFonts w:cs="Calibri"/>
          <w:sz w:val="20"/>
          <w:szCs w:val="20"/>
        </w:rPr>
        <w:footnoteRef/>
      </w:r>
      <w:r w:rsidRPr="0095389B">
        <w:rPr>
          <w:rFonts w:cs="Calibri"/>
          <w:sz w:val="20"/>
          <w:szCs w:val="20"/>
        </w:rPr>
        <w:t xml:space="preserve"> </w:t>
      </w:r>
      <w:r w:rsidRPr="00AB54C2">
        <w:rPr>
          <w:sz w:val="20"/>
        </w:rPr>
        <w:t>Ziņojums par institucionālās akreditācijas ieviešanu Latvijā.</w:t>
      </w:r>
      <w:r>
        <w:t xml:space="preserve"> </w:t>
      </w:r>
    </w:p>
  </w:footnote>
  <w:footnote w:id="45">
    <w:p w14:paraId="4D7D086C" w14:textId="77777777" w:rsidR="00C7447C" w:rsidRPr="00E108B6" w:rsidRDefault="00C7447C" w:rsidP="00C7447C">
      <w:pPr>
        <w:spacing w:after="0" w:line="240" w:lineRule="auto"/>
        <w:jc w:val="both"/>
        <w:rPr>
          <w:rFonts w:eastAsia="Times New Roman" w:cs="Calibri"/>
          <w:sz w:val="20"/>
          <w:szCs w:val="20"/>
          <w:lang w:eastAsia="lv-LV"/>
        </w:rPr>
      </w:pPr>
      <w:r w:rsidRPr="00E108B6">
        <w:rPr>
          <w:rStyle w:val="FootnoteReference"/>
          <w:rFonts w:cs="Calibri"/>
          <w:sz w:val="20"/>
          <w:szCs w:val="20"/>
        </w:rPr>
        <w:footnoteRef/>
      </w:r>
      <w:r w:rsidRPr="00E108B6">
        <w:rPr>
          <w:rFonts w:cs="Calibri"/>
          <w:sz w:val="20"/>
          <w:szCs w:val="20"/>
        </w:rPr>
        <w:t xml:space="preserve"> </w:t>
      </w:r>
      <w:r w:rsidRPr="00E108B6">
        <w:rPr>
          <w:sz w:val="20"/>
          <w:szCs w:val="20"/>
        </w:rPr>
        <w:t xml:space="preserve">Ziņojums par institucionālās akreditācijas ieviešanu Latvijā. </w:t>
      </w:r>
    </w:p>
  </w:footnote>
  <w:footnote w:id="46">
    <w:p w14:paraId="378DE1E1" w14:textId="15AAFEA4" w:rsidR="00F2096B" w:rsidRPr="0095389B" w:rsidRDefault="00F2096B" w:rsidP="00AB54C2">
      <w:pPr>
        <w:spacing w:after="0" w:line="240" w:lineRule="auto"/>
        <w:jc w:val="both"/>
        <w:rPr>
          <w:rFonts w:eastAsia="Times New Roman" w:cs="Calibri"/>
          <w:sz w:val="20"/>
          <w:szCs w:val="20"/>
          <w:lang w:eastAsia="lv-LV"/>
        </w:rPr>
      </w:pPr>
      <w:r w:rsidRPr="00FA2361">
        <w:rPr>
          <w:rStyle w:val="FootnoteReference"/>
          <w:rFonts w:cs="Calibri"/>
          <w:sz w:val="20"/>
          <w:szCs w:val="20"/>
        </w:rPr>
        <w:footnoteRef/>
      </w:r>
      <w:r w:rsidRPr="00FA2361">
        <w:rPr>
          <w:rFonts w:cs="Calibri"/>
          <w:sz w:val="20"/>
          <w:szCs w:val="20"/>
        </w:rPr>
        <w:t xml:space="preserve"> </w:t>
      </w:r>
      <w:r>
        <w:rPr>
          <w:sz w:val="20"/>
          <w:szCs w:val="20"/>
        </w:rPr>
        <w:t>Turpat</w:t>
      </w:r>
      <w:r w:rsidRPr="00FA2361">
        <w:rPr>
          <w:sz w:val="20"/>
          <w:szCs w:val="20"/>
        </w:rPr>
        <w:t>.</w:t>
      </w:r>
      <w:r>
        <w:t xml:space="preserve"> </w:t>
      </w:r>
    </w:p>
  </w:footnote>
  <w:footnote w:id="47">
    <w:p w14:paraId="591F4211" w14:textId="77777777" w:rsidR="00F2096B" w:rsidRPr="00A75280" w:rsidRDefault="00F2096B" w:rsidP="00AB54C2">
      <w:pPr>
        <w:spacing w:after="0" w:line="240" w:lineRule="auto"/>
        <w:jc w:val="both"/>
        <w:rPr>
          <w:rFonts w:eastAsia="Times New Roman" w:cs="Calibri"/>
          <w:sz w:val="20"/>
          <w:szCs w:val="20"/>
          <w:lang w:eastAsia="lv-LV"/>
        </w:rPr>
      </w:pPr>
      <w:r w:rsidRPr="00A75280">
        <w:rPr>
          <w:rStyle w:val="FootnoteReference"/>
          <w:rFonts w:cs="Calibri"/>
          <w:sz w:val="20"/>
          <w:szCs w:val="20"/>
        </w:rPr>
        <w:footnoteRef/>
      </w:r>
      <w:r w:rsidRPr="00A75280">
        <w:rPr>
          <w:rFonts w:cs="Calibri"/>
          <w:sz w:val="20"/>
          <w:szCs w:val="20"/>
        </w:rPr>
        <w:t xml:space="preserve"> Zinātniskās darbības likums, </w:t>
      </w:r>
      <w:hyperlink r:id="rId18" w:history="1">
        <w:r w:rsidRPr="00A75280">
          <w:rPr>
            <w:rStyle w:val="Hyperlink"/>
            <w:rFonts w:cs="Calibri"/>
            <w:sz w:val="20"/>
            <w:szCs w:val="20"/>
          </w:rPr>
          <w:t>https://likumi.lv/ta/id/107337-zinatniskas-darbibas-likums</w:t>
        </w:r>
      </w:hyperlink>
      <w:r w:rsidRPr="00A75280">
        <w:rPr>
          <w:rFonts w:cs="Calibri"/>
          <w:sz w:val="20"/>
          <w:szCs w:val="20"/>
        </w:rPr>
        <w:t xml:space="preserve">. </w:t>
      </w:r>
    </w:p>
  </w:footnote>
  <w:footnote w:id="48">
    <w:p w14:paraId="1F36620A" w14:textId="4EF86835" w:rsidR="00F2096B" w:rsidRPr="00A75280" w:rsidRDefault="00F2096B" w:rsidP="00AB54C2">
      <w:pPr>
        <w:spacing w:after="0" w:line="240" w:lineRule="auto"/>
        <w:jc w:val="both"/>
        <w:rPr>
          <w:rFonts w:eastAsia="Times New Roman" w:cs="Calibri"/>
          <w:sz w:val="20"/>
          <w:szCs w:val="20"/>
          <w:lang w:eastAsia="lv-LV"/>
        </w:rPr>
      </w:pPr>
      <w:r w:rsidRPr="00A75280">
        <w:rPr>
          <w:rStyle w:val="FootnoteReference"/>
          <w:rFonts w:cs="Calibri"/>
          <w:sz w:val="20"/>
          <w:szCs w:val="20"/>
        </w:rPr>
        <w:footnoteRef/>
      </w:r>
      <w:r w:rsidRPr="00A75280">
        <w:rPr>
          <w:rFonts w:cs="Calibri"/>
          <w:sz w:val="20"/>
          <w:szCs w:val="20"/>
        </w:rPr>
        <w:t xml:space="preserve"> </w:t>
      </w:r>
      <w:r>
        <w:rPr>
          <w:rFonts w:cs="Calibri"/>
          <w:sz w:val="20"/>
          <w:szCs w:val="20"/>
        </w:rPr>
        <w:t>Turpat.</w:t>
      </w:r>
      <w:r w:rsidRPr="00A75280">
        <w:rPr>
          <w:rFonts w:cs="Calibri"/>
          <w:sz w:val="20"/>
          <w:szCs w:val="20"/>
        </w:rPr>
        <w:t xml:space="preserve"> </w:t>
      </w:r>
    </w:p>
  </w:footnote>
  <w:footnote w:id="49">
    <w:p w14:paraId="045BE7A3" w14:textId="77777777" w:rsidR="00F2096B" w:rsidRPr="0095389B" w:rsidRDefault="00F2096B" w:rsidP="00AB54C2">
      <w:pPr>
        <w:spacing w:after="0" w:line="240" w:lineRule="auto"/>
        <w:jc w:val="both"/>
        <w:rPr>
          <w:rFonts w:eastAsia="Times New Roman" w:cs="Calibri"/>
          <w:sz w:val="20"/>
          <w:szCs w:val="20"/>
          <w:lang w:eastAsia="lv-LV"/>
        </w:rPr>
      </w:pPr>
      <w:r w:rsidRPr="00A75280">
        <w:rPr>
          <w:rStyle w:val="FootnoteReference"/>
          <w:rFonts w:cs="Calibri"/>
          <w:sz w:val="20"/>
          <w:szCs w:val="20"/>
        </w:rPr>
        <w:footnoteRef/>
      </w:r>
      <w:r>
        <w:rPr>
          <w:rFonts w:eastAsia="MS Gothic" w:cs="Calibri"/>
          <w:bCs/>
          <w:sz w:val="20"/>
          <w:szCs w:val="20"/>
        </w:rPr>
        <w:t xml:space="preserve"> </w:t>
      </w:r>
      <w:r w:rsidRPr="00A75280">
        <w:rPr>
          <w:rFonts w:eastAsia="MS Gothic" w:cs="Calibri"/>
          <w:bCs/>
          <w:sz w:val="20"/>
          <w:szCs w:val="20"/>
        </w:rPr>
        <w:t>MK noteikumi Nr. 619 “Zinātnisko institūciju darbības starptautiskā novērtējuma organizēšanas kārtība”</w:t>
      </w:r>
      <w:r w:rsidRPr="00A75280">
        <w:rPr>
          <w:rFonts w:cs="Calibri"/>
          <w:sz w:val="20"/>
          <w:szCs w:val="20"/>
        </w:rPr>
        <w:t xml:space="preserve"> </w:t>
      </w:r>
      <w:hyperlink r:id="rId19" w:history="1">
        <w:r w:rsidRPr="00A75280">
          <w:rPr>
            <w:rStyle w:val="Hyperlink"/>
            <w:rFonts w:cs="Calibri"/>
            <w:sz w:val="20"/>
            <w:szCs w:val="20"/>
          </w:rPr>
          <w:t>https://likumi.lv/ta/id/301995-zinatnisko-instituciju-darbibas-starptautiska-novertejuma-organizesanas-kartiba</w:t>
        </w:r>
      </w:hyperlink>
      <w:r w:rsidRPr="00A75280">
        <w:rPr>
          <w:rFonts w:cs="Calibri"/>
          <w:sz w:val="20"/>
          <w:szCs w:val="20"/>
        </w:rPr>
        <w:t>.</w:t>
      </w:r>
      <w:r>
        <w:rPr>
          <w:rFonts w:cs="Calibri"/>
          <w:sz w:val="20"/>
          <w:szCs w:val="20"/>
        </w:rPr>
        <w:t xml:space="preserve"> </w:t>
      </w:r>
    </w:p>
  </w:footnote>
  <w:footnote w:id="50">
    <w:p w14:paraId="54D20F10" w14:textId="77777777" w:rsidR="00F2096B" w:rsidRPr="0095389B" w:rsidRDefault="00F2096B" w:rsidP="00AB54C2">
      <w:pPr>
        <w:spacing w:after="0" w:line="240" w:lineRule="auto"/>
        <w:jc w:val="both"/>
        <w:rPr>
          <w:rFonts w:eastAsia="Times New Roman" w:cs="Calibri"/>
          <w:sz w:val="20"/>
          <w:szCs w:val="20"/>
          <w:lang w:eastAsia="lv-LV"/>
        </w:rPr>
      </w:pPr>
      <w:r w:rsidRPr="00A75280">
        <w:rPr>
          <w:rStyle w:val="FootnoteReference"/>
          <w:rFonts w:cs="Calibri"/>
          <w:sz w:val="20"/>
          <w:szCs w:val="20"/>
        </w:rPr>
        <w:footnoteRef/>
      </w:r>
      <w:r>
        <w:rPr>
          <w:rFonts w:eastAsia="Times New Roman" w:cs="Calibri"/>
          <w:sz w:val="20"/>
          <w:szCs w:val="20"/>
          <w:lang w:eastAsia="lv-LV"/>
        </w:rPr>
        <w:t xml:space="preserve">  </w:t>
      </w:r>
      <w:r w:rsidRPr="007E77EA">
        <w:rPr>
          <w:rFonts w:eastAsia="Times New Roman" w:cs="Calibri"/>
          <w:sz w:val="20"/>
          <w:szCs w:val="20"/>
          <w:lang w:val="en-US" w:eastAsia="lv-LV"/>
        </w:rPr>
        <w:t>CoARA, Agreement full text,</w:t>
      </w:r>
      <w:r>
        <w:rPr>
          <w:rFonts w:eastAsia="Times New Roman" w:cs="Calibri"/>
          <w:sz w:val="20"/>
          <w:szCs w:val="20"/>
          <w:lang w:eastAsia="lv-LV"/>
        </w:rPr>
        <w:t xml:space="preserve"> </w:t>
      </w:r>
      <w:hyperlink r:id="rId20" w:history="1">
        <w:r w:rsidRPr="00822CE3">
          <w:rPr>
            <w:rStyle w:val="Hyperlink"/>
            <w:rFonts w:eastAsia="Times New Roman" w:cs="Calibri"/>
            <w:sz w:val="20"/>
            <w:szCs w:val="20"/>
            <w:lang w:eastAsia="lv-LV"/>
          </w:rPr>
          <w:t>https://coara.eu/agreement/the-agreement-full-text/</w:t>
        </w:r>
      </w:hyperlink>
      <w:r>
        <w:rPr>
          <w:rFonts w:eastAsia="Times New Roman" w:cs="Calibri"/>
          <w:sz w:val="20"/>
          <w:szCs w:val="20"/>
          <w:lang w:eastAsia="lv-LV"/>
        </w:rPr>
        <w:t xml:space="preserve">. </w:t>
      </w:r>
    </w:p>
  </w:footnote>
  <w:footnote w:id="51">
    <w:p w14:paraId="5DB9C42F" w14:textId="2B294857" w:rsidR="00200A92" w:rsidRPr="004E418E" w:rsidRDefault="00200A92">
      <w:pPr>
        <w:pStyle w:val="FootnoteText"/>
      </w:pPr>
      <w:r>
        <w:rPr>
          <w:rStyle w:val="FootnoteReference"/>
        </w:rPr>
        <w:footnoteRef/>
      </w:r>
      <w:r>
        <w:t xml:space="preserve"> </w:t>
      </w:r>
      <w:r w:rsidR="00292BCD" w:rsidRPr="00E47D67">
        <w:rPr>
          <w:rFonts w:cs="Calibri"/>
        </w:rPr>
        <w:t>Standarti un vadlīnijas kvalitātes nodrošināšanai Eiropas Augstākās izglītības telpā</w:t>
      </w:r>
      <w:r w:rsidR="00292BCD">
        <w:rPr>
          <w:rFonts w:cs="Calibri"/>
        </w:rPr>
        <w:t xml:space="preserve">, </w:t>
      </w:r>
      <w:hyperlink r:id="rId21" w:history="1">
        <w:r w:rsidR="00D81DBB" w:rsidRPr="00E12B34">
          <w:rPr>
            <w:rStyle w:val="Hyperlink"/>
            <w:rFonts w:cs="Calibri"/>
          </w:rPr>
          <w:t>https://aic.lv/content/files/AIC%20ESG2015%20int-1_2.pdf</w:t>
        </w:r>
      </w:hyperlink>
      <w:r w:rsidR="00D81DBB">
        <w:rPr>
          <w:rFonts w:cs="Calibri"/>
        </w:rPr>
        <w:t xml:space="preserve">, 9. </w:t>
      </w:r>
      <w:r w:rsidR="00D81DBB">
        <w:rPr>
          <w:rFonts w:cs="Calibri"/>
        </w:rPr>
        <w:t xml:space="preserve">lpp </w:t>
      </w:r>
    </w:p>
  </w:footnote>
  <w:footnote w:id="52">
    <w:p w14:paraId="0081742E" w14:textId="74F53C13" w:rsidR="00704057" w:rsidRPr="004F46C7" w:rsidRDefault="00704057">
      <w:pPr>
        <w:pStyle w:val="FootnoteText"/>
        <w:rPr>
          <w:lang w:val="pt-BR"/>
        </w:rPr>
      </w:pPr>
      <w:r>
        <w:rPr>
          <w:rStyle w:val="FootnoteReference"/>
        </w:rPr>
        <w:footnoteRef/>
      </w:r>
      <w:r w:rsidRPr="00704057">
        <w:t>Konvencija par personu ar invaliditāti tiesībām</w:t>
      </w:r>
      <w:r>
        <w:t xml:space="preserve">, </w:t>
      </w:r>
      <w:r w:rsidRPr="00704057">
        <w:t>https://likumi.lv/ta/lv/starptautiskie-ligumi/id/1630</w:t>
      </w:r>
    </w:p>
  </w:footnote>
  <w:footnote w:id="53">
    <w:p w14:paraId="7C70C675" w14:textId="77777777" w:rsidR="3C327A19" w:rsidRDefault="3C327A19" w:rsidP="3C327A19">
      <w:pPr>
        <w:pStyle w:val="FootnoteText"/>
        <w:jc w:val="both"/>
      </w:pPr>
      <w:r w:rsidRPr="3C327A19">
        <w:rPr>
          <w:rStyle w:val="FootnoteReference"/>
        </w:rPr>
        <w:footnoteRef/>
      </w:r>
      <w:r>
        <w:t xml:space="preserve"> Izglītības kvalitātes novērtēšanas monitoringa sistēmas un monitoringa rīku apraksta izstrāde (2020),p ieejams: </w:t>
      </w:r>
      <w:hyperlink r:id="rId22">
        <w:r w:rsidRPr="3C327A19">
          <w:rPr>
            <w:rStyle w:val="Hyperlink"/>
          </w:rPr>
          <w:t>https://ppdb.mk.gov.lv/datubaze/izglitibas-kvalitates-novertesanas-monitoringa-sistemas-un-monitoringa-riku-apraksta-izstrade/</w:t>
        </w:r>
      </w:hyperlink>
      <w:r>
        <w:t xml:space="preserve"> </w:t>
      </w:r>
    </w:p>
  </w:footnote>
  <w:footnote w:id="54">
    <w:p w14:paraId="6AA29614" w14:textId="71938714" w:rsidR="00F2096B" w:rsidRDefault="00F2096B" w:rsidP="00AB54C2">
      <w:pPr>
        <w:jc w:val="both"/>
      </w:pPr>
      <w:r>
        <w:rPr>
          <w:rStyle w:val="FootnoteReference"/>
        </w:rPr>
        <w:footnoteRef/>
      </w:r>
      <w:r>
        <w:t xml:space="preserve">  </w:t>
      </w:r>
      <w:r w:rsidRPr="00B86A0E">
        <w:rPr>
          <w:sz w:val="20"/>
          <w:szCs w:val="20"/>
        </w:rPr>
        <w:t>Par Digitālās transformācijas pamatnostādņu 2021.–2027. gadam ieviešanas plānu 2023.–2027. gadam,</w:t>
      </w:r>
      <w:r w:rsidR="002866C6">
        <w:rPr>
          <w:sz w:val="20"/>
          <w:szCs w:val="20"/>
        </w:rPr>
        <w:t xml:space="preserve"> </w:t>
      </w:r>
      <w:hyperlink r:id="rId23" w:history="1">
        <w:r w:rsidR="002866C6">
          <w:rPr>
            <w:rStyle w:val="cf01"/>
            <w:color w:val="0000FF"/>
            <w:u w:val="single"/>
          </w:rPr>
          <w:t>https://likumi.lv/ta/id/348328-par-digitalas-transformacijas-pamatnostadnu-2021-2027-gadam-ieviesanas-planu-2023-2027-gadam</w:t>
        </w:r>
      </w:hyperlink>
      <w:r w:rsidR="002866C6">
        <w:rPr>
          <w:rFonts w:ascii="Arial" w:hAnsi="Arial" w:cs="Arial"/>
          <w:sz w:val="20"/>
          <w:szCs w:val="20"/>
        </w:rPr>
        <w:t xml:space="preserve"> </w:t>
      </w:r>
    </w:p>
    <w:p w14:paraId="7A64651D" w14:textId="77777777" w:rsidR="00F2096B" w:rsidRPr="00AB54C2" w:rsidRDefault="00F2096B" w:rsidP="006A5B3F">
      <w:pPr>
        <w:pStyle w:val="FootnoteText"/>
      </w:pPr>
    </w:p>
  </w:footnote>
  <w:footnote w:id="55">
    <w:p w14:paraId="7888004B" w14:textId="77777777" w:rsidR="00F2096B" w:rsidRPr="008D1074" w:rsidRDefault="00F2096B" w:rsidP="00AB54C2">
      <w:pPr>
        <w:spacing w:after="0" w:line="240" w:lineRule="auto"/>
        <w:jc w:val="both"/>
        <w:rPr>
          <w:rFonts w:eastAsia="Times New Roman" w:cs="Calibri"/>
          <w:sz w:val="20"/>
          <w:szCs w:val="20"/>
          <w:lang w:eastAsia="lv-LV"/>
        </w:rPr>
      </w:pPr>
      <w:r w:rsidRPr="008D1074">
        <w:rPr>
          <w:rStyle w:val="FootnoteReference"/>
          <w:rFonts w:cs="Calibri"/>
          <w:sz w:val="20"/>
          <w:szCs w:val="20"/>
        </w:rPr>
        <w:footnoteRef/>
      </w:r>
      <w:r w:rsidRPr="008D1074">
        <w:rPr>
          <w:rFonts w:cs="Calibri"/>
          <w:sz w:val="20"/>
          <w:szCs w:val="20"/>
        </w:rPr>
        <w:t xml:space="preserve"> </w:t>
      </w:r>
      <w:r w:rsidRPr="008D1074">
        <w:rPr>
          <w:sz w:val="20"/>
          <w:szCs w:val="20"/>
        </w:rPr>
        <w:t>Ziņojums par institucionālās akreditācijas ieviešanu Latvijā.</w:t>
      </w:r>
    </w:p>
  </w:footnote>
  <w:footnote w:id="56">
    <w:p w14:paraId="148039B4" w14:textId="227ED6A7" w:rsidR="00F2096B" w:rsidRPr="0095389B" w:rsidRDefault="00F2096B" w:rsidP="00AB54C2">
      <w:pPr>
        <w:spacing w:after="0" w:line="240" w:lineRule="auto"/>
        <w:jc w:val="both"/>
        <w:rPr>
          <w:rFonts w:eastAsia="Times New Roman" w:cs="Calibri"/>
          <w:sz w:val="20"/>
          <w:szCs w:val="20"/>
          <w:lang w:eastAsia="lv-LV"/>
        </w:rPr>
      </w:pPr>
      <w:r w:rsidRPr="008D1074">
        <w:rPr>
          <w:rStyle w:val="FootnoteReference"/>
          <w:rFonts w:cs="Calibri"/>
          <w:sz w:val="20"/>
          <w:szCs w:val="20"/>
        </w:rPr>
        <w:footnoteRef/>
      </w:r>
      <w:r w:rsidRPr="008D1074">
        <w:rPr>
          <w:rFonts w:cs="Calibri"/>
          <w:sz w:val="20"/>
          <w:szCs w:val="20"/>
        </w:rPr>
        <w:t xml:space="preserve"> </w:t>
      </w:r>
      <w:r>
        <w:rPr>
          <w:sz w:val="20"/>
          <w:szCs w:val="20"/>
        </w:rPr>
        <w:t>Turpat</w:t>
      </w:r>
      <w:r w:rsidRPr="008D1074">
        <w:rPr>
          <w:sz w:val="20"/>
          <w:szCs w:val="20"/>
        </w:rPr>
        <w:t>.</w:t>
      </w:r>
    </w:p>
  </w:footnote>
  <w:footnote w:id="57">
    <w:p w14:paraId="16327CFE" w14:textId="77777777" w:rsidR="00F2096B" w:rsidRPr="0095389B" w:rsidRDefault="00F2096B" w:rsidP="006A5B3F">
      <w:pPr>
        <w:spacing w:after="0" w:line="240" w:lineRule="auto"/>
        <w:jc w:val="both"/>
        <w:rPr>
          <w:rFonts w:eastAsia="Times New Roman" w:cs="Calibri"/>
          <w:sz w:val="20"/>
          <w:szCs w:val="20"/>
          <w:lang w:eastAsia="lv-LV"/>
        </w:rPr>
      </w:pPr>
      <w:r w:rsidRPr="0095389B">
        <w:rPr>
          <w:rStyle w:val="FootnoteReference"/>
          <w:rFonts w:cs="Calibri"/>
          <w:sz w:val="20"/>
          <w:szCs w:val="20"/>
        </w:rPr>
        <w:footnoteRef/>
      </w:r>
      <w:r w:rsidRPr="0095389B">
        <w:rPr>
          <w:rFonts w:cs="Calibri"/>
          <w:sz w:val="20"/>
          <w:szCs w:val="20"/>
        </w:rPr>
        <w:t xml:space="preserve"> </w:t>
      </w:r>
      <w:r w:rsidRPr="008C3D1D">
        <w:rPr>
          <w:sz w:val="20"/>
          <w:szCs w:val="20"/>
        </w:rPr>
        <w:t>Ziņojums par institucionālās akreditācijas ieviešanu Latvijā.</w:t>
      </w:r>
      <w:r>
        <w:t xml:space="preserve"> </w:t>
      </w:r>
    </w:p>
  </w:footnote>
  <w:footnote w:id="58">
    <w:p w14:paraId="29F1E482" w14:textId="728CC92A" w:rsidR="00F2096B" w:rsidRPr="0095389B" w:rsidRDefault="00F2096B" w:rsidP="006A5B3F">
      <w:pPr>
        <w:spacing w:after="0" w:line="240" w:lineRule="auto"/>
        <w:jc w:val="both"/>
        <w:rPr>
          <w:rFonts w:eastAsia="Times New Roman" w:cs="Calibri"/>
          <w:sz w:val="20"/>
          <w:szCs w:val="20"/>
          <w:lang w:eastAsia="lv-LV"/>
        </w:rPr>
      </w:pPr>
      <w:r w:rsidRPr="0095389B">
        <w:rPr>
          <w:rStyle w:val="FootnoteReference"/>
          <w:rFonts w:cs="Calibri"/>
          <w:sz w:val="20"/>
          <w:szCs w:val="20"/>
        </w:rPr>
        <w:footnoteRef/>
      </w:r>
      <w:r w:rsidRPr="0095389B">
        <w:rPr>
          <w:rFonts w:cs="Calibri"/>
          <w:sz w:val="20"/>
          <w:szCs w:val="20"/>
        </w:rPr>
        <w:t xml:space="preserve"> </w:t>
      </w:r>
      <w:r>
        <w:rPr>
          <w:sz w:val="20"/>
          <w:szCs w:val="20"/>
        </w:rPr>
        <w:t>Turpat.</w:t>
      </w:r>
      <w:r>
        <w:t xml:space="preserve"> </w:t>
      </w:r>
    </w:p>
  </w:footnote>
  <w:footnote w:id="59">
    <w:p w14:paraId="658D13EF" w14:textId="77777777" w:rsidR="005B3B87" w:rsidRDefault="005B3B87" w:rsidP="005B3B87">
      <w:pPr>
        <w:pStyle w:val="FootnoteText"/>
      </w:pPr>
      <w:r>
        <w:rPr>
          <w:rStyle w:val="FootnoteReference"/>
        </w:rPr>
        <w:footnoteRef/>
      </w:r>
      <w:r>
        <w:t xml:space="preserve"> Eiropas Sociālā fonda Plus 4.2.2. specifiskais atbalsta mērķis </w:t>
      </w:r>
      <w:r w:rsidRPr="008D32E4">
        <w:t xml:space="preserve">"Uzlabot izglītības un mācību sistēmu kvalitāti, </w:t>
      </w:r>
      <w:r w:rsidRPr="008D32E4">
        <w:t>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w:t>
      </w:r>
    </w:p>
  </w:footnote>
  <w:footnote w:id="60">
    <w:p w14:paraId="2D5E33A9" w14:textId="02EE5D11" w:rsidR="00F2096B" w:rsidRDefault="00F2096B" w:rsidP="00AB54C2">
      <w:pPr>
        <w:pStyle w:val="FootnoteText"/>
        <w:jc w:val="both"/>
      </w:pPr>
      <w:r>
        <w:rPr>
          <w:rStyle w:val="FootnoteReference"/>
        </w:rPr>
        <w:footnoteRef/>
      </w:r>
      <w:r>
        <w:t xml:space="preserve"> </w:t>
      </w:r>
      <w:r w:rsidRPr="007F2B69">
        <w:t>Cenas aprēķina skaidrojums</w:t>
      </w:r>
      <w:r>
        <w:t xml:space="preserve">, </w:t>
      </w:r>
      <w:r w:rsidRPr="00312CEF">
        <w:t>Nodibinājuma "Akadēmiskās informācijas centrs" maksas pakalpojumu cenrādim</w:t>
      </w:r>
      <w:r>
        <w:t xml:space="preserve"> </w:t>
      </w:r>
      <w:r w:rsidRPr="00312CEF">
        <w:t>(apstiprināts 10.02.2021.)</w:t>
      </w:r>
      <w:r>
        <w:t xml:space="preserve">, </w:t>
      </w:r>
      <w:hyperlink r:id="rId24" w:history="1">
        <w:r w:rsidRPr="00352E16">
          <w:rPr>
            <w:rStyle w:val="Hyperlink"/>
          </w:rPr>
          <w:t>https://www.aika.lv/wp-content/uploads/2021/02/cenas_skaidrojums_2021.pdf</w:t>
        </w:r>
      </w:hyperlink>
      <w:r>
        <w:t xml:space="preserve">. </w:t>
      </w:r>
    </w:p>
  </w:footnote>
  <w:footnote w:id="61">
    <w:p w14:paraId="11F0AED8" w14:textId="79CCE16B" w:rsidR="00F2096B" w:rsidRDefault="00F2096B" w:rsidP="00AB54C2">
      <w:pPr>
        <w:pStyle w:val="FootnoteText"/>
        <w:jc w:val="both"/>
      </w:pPr>
      <w:r w:rsidRPr="00AB54C2">
        <w:rPr>
          <w:rStyle w:val="FootnoteReference"/>
        </w:rPr>
        <w:footnoteRef/>
      </w:r>
      <w:r w:rsidRPr="00AB54C2">
        <w:rPr>
          <w:rStyle w:val="normaltextrun"/>
          <w:bdr w:val="none" w:sz="0" w:space="0" w:color="auto" w:frame="1"/>
        </w:rPr>
        <w:t xml:space="preserve">Aprēķinos par pamatu ir ņemts filiāļu skaits saskaņā ar </w:t>
      </w:r>
      <w:r w:rsidR="00D3695F">
        <w:rPr>
          <w:rStyle w:val="normaltextrun"/>
          <w:bdr w:val="none" w:sz="0" w:space="0" w:color="auto" w:frame="1"/>
        </w:rPr>
        <w:t>Augstākās izglītības kvalitātes aģentūras</w:t>
      </w:r>
      <w:r w:rsidRPr="00AB54C2">
        <w:rPr>
          <w:rStyle w:val="normaltextrun"/>
          <w:bdr w:val="none" w:sz="0" w:space="0" w:color="auto" w:frame="1"/>
        </w:rPr>
        <w:t xml:space="preserve"> E-platformā pieejamo informāciju</w:t>
      </w:r>
      <w:r w:rsidRPr="004131B1">
        <w:rPr>
          <w:rStyle w:val="normaltextrun"/>
          <w:rFonts w:cs="Calibri"/>
          <w:bdr w:val="none" w:sz="0" w:space="0" w:color="auto" w:frame="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03CC7" w14:textId="334A363C" w:rsidR="00F2096B" w:rsidRPr="009A040D" w:rsidRDefault="00F2096B" w:rsidP="3C327A19">
    <w:pPr>
      <w:pStyle w:val="Header"/>
      <w:jc w:val="right"/>
      <w:rPr>
        <w:i/>
        <w:iCs/>
        <w:sz w:val="20"/>
        <w:szCs w:val="20"/>
      </w:rPr>
    </w:pPr>
  </w:p>
</w:hdr>
</file>

<file path=word/intelligence2.xml><?xml version="1.0" encoding="utf-8"?>
<int2:intelligence xmlns:int2="http://schemas.microsoft.com/office/intelligence/2020/intelligence" xmlns:oel="http://schemas.microsoft.com/office/2019/extlst">
  <int2:observations>
    <int2:textHash int2:hashCode="SizPtmlw2V6a63" int2:id="2c3SEOCq">
      <int2:state int2:value="Rejected" int2:type="AugLoop_Text_Critique"/>
    </int2:textHash>
    <int2:textHash int2:hashCode="8W3rJ7+WOwpdAT" int2:id="JMTD13ZV">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F4E56"/>
    <w:multiLevelType w:val="hybridMultilevel"/>
    <w:tmpl w:val="8DEC38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683F03"/>
    <w:multiLevelType w:val="hybridMultilevel"/>
    <w:tmpl w:val="F2AAEE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B8B7B0B"/>
    <w:multiLevelType w:val="hybridMultilevel"/>
    <w:tmpl w:val="B8948708"/>
    <w:lvl w:ilvl="0" w:tplc="FAA2CB66">
      <w:start w:val="4"/>
      <w:numFmt w:val="decimal"/>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3" w15:restartNumberingAfterBreak="0">
    <w:nsid w:val="10930D34"/>
    <w:multiLevelType w:val="hybridMultilevel"/>
    <w:tmpl w:val="7B3AEAE4"/>
    <w:lvl w:ilvl="0" w:tplc="F22C09B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11384343"/>
    <w:multiLevelType w:val="hybridMultilevel"/>
    <w:tmpl w:val="9E2C84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52153D1"/>
    <w:multiLevelType w:val="hybridMultilevel"/>
    <w:tmpl w:val="04FA640C"/>
    <w:lvl w:ilvl="0" w:tplc="C724625E">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1C0DB5"/>
    <w:multiLevelType w:val="hybridMultilevel"/>
    <w:tmpl w:val="A506772C"/>
    <w:lvl w:ilvl="0" w:tplc="7C2C23AA">
      <w:start w:val="497"/>
      <w:numFmt w:val="decimal"/>
      <w:lvlText w:val="%1"/>
      <w:lvlJc w:val="left"/>
      <w:pPr>
        <w:ind w:left="720" w:hanging="360"/>
      </w:pPr>
      <w:rPr>
        <w:rFonts w:hint="default"/>
        <w:color w:val="auto"/>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67240A"/>
    <w:multiLevelType w:val="hybridMultilevel"/>
    <w:tmpl w:val="16F4E674"/>
    <w:lvl w:ilvl="0" w:tplc="ED9867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C2324D5"/>
    <w:multiLevelType w:val="multilevel"/>
    <w:tmpl w:val="82B60E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0745BC"/>
    <w:multiLevelType w:val="hybridMultilevel"/>
    <w:tmpl w:val="F61C49D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1E5714F9"/>
    <w:multiLevelType w:val="hybridMultilevel"/>
    <w:tmpl w:val="D8DACC90"/>
    <w:lvl w:ilvl="0" w:tplc="F97A705E">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47025F4"/>
    <w:multiLevelType w:val="hybridMultilevel"/>
    <w:tmpl w:val="710439D4"/>
    <w:lvl w:ilvl="0" w:tplc="4524087A">
      <w:start w:val="63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7F3460F"/>
    <w:multiLevelType w:val="hybridMultilevel"/>
    <w:tmpl w:val="6C987D60"/>
    <w:lvl w:ilvl="0" w:tplc="2532387C">
      <w:start w:val="497"/>
      <w:numFmt w:val="decimal"/>
      <w:lvlText w:val="%1"/>
      <w:lvlJc w:val="left"/>
      <w:pPr>
        <w:ind w:left="720" w:hanging="360"/>
      </w:pPr>
      <w:rPr>
        <w:rFonts w:hint="default"/>
        <w:color w:val="auto"/>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26762F3"/>
    <w:multiLevelType w:val="hybridMultilevel"/>
    <w:tmpl w:val="7F0A02A4"/>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2897709"/>
    <w:multiLevelType w:val="hybridMultilevel"/>
    <w:tmpl w:val="8236F214"/>
    <w:lvl w:ilvl="0" w:tplc="D096C72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33E05AF8"/>
    <w:multiLevelType w:val="hybridMultilevel"/>
    <w:tmpl w:val="7868C8F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15:restartNumberingAfterBreak="0">
    <w:nsid w:val="39AE7D52"/>
    <w:multiLevelType w:val="hybridMultilevel"/>
    <w:tmpl w:val="E7CAEF7C"/>
    <w:lvl w:ilvl="0" w:tplc="1200E2DC">
      <w:start w:val="1"/>
      <w:numFmt w:val="bullet"/>
      <w:lvlText w:val="•"/>
      <w:lvlJc w:val="left"/>
      <w:pPr>
        <w:tabs>
          <w:tab w:val="num" w:pos="720"/>
        </w:tabs>
        <w:ind w:left="720" w:hanging="360"/>
      </w:pPr>
      <w:rPr>
        <w:rFonts w:ascii="Times New Roman" w:hAnsi="Times New Roman" w:hint="default"/>
      </w:rPr>
    </w:lvl>
    <w:lvl w:ilvl="1" w:tplc="9850D2FE" w:tentative="1">
      <w:start w:val="1"/>
      <w:numFmt w:val="bullet"/>
      <w:lvlText w:val="•"/>
      <w:lvlJc w:val="left"/>
      <w:pPr>
        <w:tabs>
          <w:tab w:val="num" w:pos="1440"/>
        </w:tabs>
        <w:ind w:left="1440" w:hanging="360"/>
      </w:pPr>
      <w:rPr>
        <w:rFonts w:ascii="Times New Roman" w:hAnsi="Times New Roman" w:hint="default"/>
      </w:rPr>
    </w:lvl>
    <w:lvl w:ilvl="2" w:tplc="F7D8DA3A" w:tentative="1">
      <w:start w:val="1"/>
      <w:numFmt w:val="bullet"/>
      <w:lvlText w:val="•"/>
      <w:lvlJc w:val="left"/>
      <w:pPr>
        <w:tabs>
          <w:tab w:val="num" w:pos="2160"/>
        </w:tabs>
        <w:ind w:left="2160" w:hanging="360"/>
      </w:pPr>
      <w:rPr>
        <w:rFonts w:ascii="Times New Roman" w:hAnsi="Times New Roman" w:hint="default"/>
      </w:rPr>
    </w:lvl>
    <w:lvl w:ilvl="3" w:tplc="68B4263A" w:tentative="1">
      <w:start w:val="1"/>
      <w:numFmt w:val="bullet"/>
      <w:lvlText w:val="•"/>
      <w:lvlJc w:val="left"/>
      <w:pPr>
        <w:tabs>
          <w:tab w:val="num" w:pos="2880"/>
        </w:tabs>
        <w:ind w:left="2880" w:hanging="360"/>
      </w:pPr>
      <w:rPr>
        <w:rFonts w:ascii="Times New Roman" w:hAnsi="Times New Roman" w:hint="default"/>
      </w:rPr>
    </w:lvl>
    <w:lvl w:ilvl="4" w:tplc="C2F0FF70" w:tentative="1">
      <w:start w:val="1"/>
      <w:numFmt w:val="bullet"/>
      <w:lvlText w:val="•"/>
      <w:lvlJc w:val="left"/>
      <w:pPr>
        <w:tabs>
          <w:tab w:val="num" w:pos="3600"/>
        </w:tabs>
        <w:ind w:left="3600" w:hanging="360"/>
      </w:pPr>
      <w:rPr>
        <w:rFonts w:ascii="Times New Roman" w:hAnsi="Times New Roman" w:hint="default"/>
      </w:rPr>
    </w:lvl>
    <w:lvl w:ilvl="5" w:tplc="2BF6E072" w:tentative="1">
      <w:start w:val="1"/>
      <w:numFmt w:val="bullet"/>
      <w:lvlText w:val="•"/>
      <w:lvlJc w:val="left"/>
      <w:pPr>
        <w:tabs>
          <w:tab w:val="num" w:pos="4320"/>
        </w:tabs>
        <w:ind w:left="4320" w:hanging="360"/>
      </w:pPr>
      <w:rPr>
        <w:rFonts w:ascii="Times New Roman" w:hAnsi="Times New Roman" w:hint="default"/>
      </w:rPr>
    </w:lvl>
    <w:lvl w:ilvl="6" w:tplc="31D669E6" w:tentative="1">
      <w:start w:val="1"/>
      <w:numFmt w:val="bullet"/>
      <w:lvlText w:val="•"/>
      <w:lvlJc w:val="left"/>
      <w:pPr>
        <w:tabs>
          <w:tab w:val="num" w:pos="5040"/>
        </w:tabs>
        <w:ind w:left="5040" w:hanging="360"/>
      </w:pPr>
      <w:rPr>
        <w:rFonts w:ascii="Times New Roman" w:hAnsi="Times New Roman" w:hint="default"/>
      </w:rPr>
    </w:lvl>
    <w:lvl w:ilvl="7" w:tplc="356E3E3C" w:tentative="1">
      <w:start w:val="1"/>
      <w:numFmt w:val="bullet"/>
      <w:lvlText w:val="•"/>
      <w:lvlJc w:val="left"/>
      <w:pPr>
        <w:tabs>
          <w:tab w:val="num" w:pos="5760"/>
        </w:tabs>
        <w:ind w:left="5760" w:hanging="360"/>
      </w:pPr>
      <w:rPr>
        <w:rFonts w:ascii="Times New Roman" w:hAnsi="Times New Roman" w:hint="default"/>
      </w:rPr>
    </w:lvl>
    <w:lvl w:ilvl="8" w:tplc="CFFEB9BA"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3E1272DE"/>
    <w:multiLevelType w:val="hybridMultilevel"/>
    <w:tmpl w:val="E924C78A"/>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8" w15:restartNumberingAfterBreak="0">
    <w:nsid w:val="419F2C69"/>
    <w:multiLevelType w:val="hybridMultilevel"/>
    <w:tmpl w:val="29843294"/>
    <w:lvl w:ilvl="0" w:tplc="CB3425C6">
      <w:start w:val="1"/>
      <w:numFmt w:val="decimal"/>
      <w:lvlText w:val="%1)"/>
      <w:lvlJc w:val="left"/>
      <w:pPr>
        <w:ind w:left="720" w:hanging="360"/>
      </w:pPr>
      <w:rPr>
        <w:rFonts w:ascii="Calibri" w:eastAsia="Times New Roman" w:hAnsi="Calibri" w:cs="Calibr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29177CA"/>
    <w:multiLevelType w:val="hybridMultilevel"/>
    <w:tmpl w:val="F1EEFB32"/>
    <w:lvl w:ilvl="0" w:tplc="0408ECF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0" w15:restartNumberingAfterBreak="0">
    <w:nsid w:val="46D774FD"/>
    <w:multiLevelType w:val="hybridMultilevel"/>
    <w:tmpl w:val="7AF44D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387A15"/>
    <w:multiLevelType w:val="multilevel"/>
    <w:tmpl w:val="8BF82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6329E7"/>
    <w:multiLevelType w:val="hybridMultilevel"/>
    <w:tmpl w:val="5EFEAFB2"/>
    <w:lvl w:ilvl="0" w:tplc="CC8A7964">
      <w:start w:val="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5829FB"/>
    <w:multiLevelType w:val="hybridMultilevel"/>
    <w:tmpl w:val="53624B32"/>
    <w:lvl w:ilvl="0" w:tplc="041AC9D4">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575F59"/>
    <w:multiLevelType w:val="multilevel"/>
    <w:tmpl w:val="49B4DEA6"/>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5B8558A4"/>
    <w:multiLevelType w:val="hybridMultilevel"/>
    <w:tmpl w:val="FD72AC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E8851C8"/>
    <w:multiLevelType w:val="hybridMultilevel"/>
    <w:tmpl w:val="7426602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7" w15:restartNumberingAfterBreak="0">
    <w:nsid w:val="603358BC"/>
    <w:multiLevelType w:val="hybridMultilevel"/>
    <w:tmpl w:val="F446ED74"/>
    <w:lvl w:ilvl="0" w:tplc="1B8C42D4">
      <w:start w:val="1"/>
      <w:numFmt w:val="bullet"/>
      <w:lvlText w:val="•"/>
      <w:lvlJc w:val="left"/>
      <w:pPr>
        <w:tabs>
          <w:tab w:val="num" w:pos="720"/>
        </w:tabs>
        <w:ind w:left="720" w:hanging="360"/>
      </w:pPr>
      <w:rPr>
        <w:rFonts w:ascii="Times New Roman" w:hAnsi="Times New Roman" w:hint="default"/>
      </w:rPr>
    </w:lvl>
    <w:lvl w:ilvl="1" w:tplc="1AC2DECC" w:tentative="1">
      <w:start w:val="1"/>
      <w:numFmt w:val="bullet"/>
      <w:lvlText w:val="•"/>
      <w:lvlJc w:val="left"/>
      <w:pPr>
        <w:tabs>
          <w:tab w:val="num" w:pos="1440"/>
        </w:tabs>
        <w:ind w:left="1440" w:hanging="360"/>
      </w:pPr>
      <w:rPr>
        <w:rFonts w:ascii="Times New Roman" w:hAnsi="Times New Roman" w:hint="default"/>
      </w:rPr>
    </w:lvl>
    <w:lvl w:ilvl="2" w:tplc="C0E0EA5A" w:tentative="1">
      <w:start w:val="1"/>
      <w:numFmt w:val="bullet"/>
      <w:lvlText w:val="•"/>
      <w:lvlJc w:val="left"/>
      <w:pPr>
        <w:tabs>
          <w:tab w:val="num" w:pos="2160"/>
        </w:tabs>
        <w:ind w:left="2160" w:hanging="360"/>
      </w:pPr>
      <w:rPr>
        <w:rFonts w:ascii="Times New Roman" w:hAnsi="Times New Roman" w:hint="default"/>
      </w:rPr>
    </w:lvl>
    <w:lvl w:ilvl="3" w:tplc="286ADF24" w:tentative="1">
      <w:start w:val="1"/>
      <w:numFmt w:val="bullet"/>
      <w:lvlText w:val="•"/>
      <w:lvlJc w:val="left"/>
      <w:pPr>
        <w:tabs>
          <w:tab w:val="num" w:pos="2880"/>
        </w:tabs>
        <w:ind w:left="2880" w:hanging="360"/>
      </w:pPr>
      <w:rPr>
        <w:rFonts w:ascii="Times New Roman" w:hAnsi="Times New Roman" w:hint="default"/>
      </w:rPr>
    </w:lvl>
    <w:lvl w:ilvl="4" w:tplc="2A56AF38" w:tentative="1">
      <w:start w:val="1"/>
      <w:numFmt w:val="bullet"/>
      <w:lvlText w:val="•"/>
      <w:lvlJc w:val="left"/>
      <w:pPr>
        <w:tabs>
          <w:tab w:val="num" w:pos="3600"/>
        </w:tabs>
        <w:ind w:left="3600" w:hanging="360"/>
      </w:pPr>
      <w:rPr>
        <w:rFonts w:ascii="Times New Roman" w:hAnsi="Times New Roman" w:hint="default"/>
      </w:rPr>
    </w:lvl>
    <w:lvl w:ilvl="5" w:tplc="A02E740C" w:tentative="1">
      <w:start w:val="1"/>
      <w:numFmt w:val="bullet"/>
      <w:lvlText w:val="•"/>
      <w:lvlJc w:val="left"/>
      <w:pPr>
        <w:tabs>
          <w:tab w:val="num" w:pos="4320"/>
        </w:tabs>
        <w:ind w:left="4320" w:hanging="360"/>
      </w:pPr>
      <w:rPr>
        <w:rFonts w:ascii="Times New Roman" w:hAnsi="Times New Roman" w:hint="default"/>
      </w:rPr>
    </w:lvl>
    <w:lvl w:ilvl="6" w:tplc="71E02316" w:tentative="1">
      <w:start w:val="1"/>
      <w:numFmt w:val="bullet"/>
      <w:lvlText w:val="•"/>
      <w:lvlJc w:val="left"/>
      <w:pPr>
        <w:tabs>
          <w:tab w:val="num" w:pos="5040"/>
        </w:tabs>
        <w:ind w:left="5040" w:hanging="360"/>
      </w:pPr>
      <w:rPr>
        <w:rFonts w:ascii="Times New Roman" w:hAnsi="Times New Roman" w:hint="default"/>
      </w:rPr>
    </w:lvl>
    <w:lvl w:ilvl="7" w:tplc="476A22F6" w:tentative="1">
      <w:start w:val="1"/>
      <w:numFmt w:val="bullet"/>
      <w:lvlText w:val="•"/>
      <w:lvlJc w:val="left"/>
      <w:pPr>
        <w:tabs>
          <w:tab w:val="num" w:pos="5760"/>
        </w:tabs>
        <w:ind w:left="5760" w:hanging="360"/>
      </w:pPr>
      <w:rPr>
        <w:rFonts w:ascii="Times New Roman" w:hAnsi="Times New Roman" w:hint="default"/>
      </w:rPr>
    </w:lvl>
    <w:lvl w:ilvl="8" w:tplc="98AEBE46"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662B41A0"/>
    <w:multiLevelType w:val="hybridMultilevel"/>
    <w:tmpl w:val="CBDE8402"/>
    <w:lvl w:ilvl="0" w:tplc="F97A705E">
      <w:numFmt w:val="bullet"/>
      <w:lvlText w:val="•"/>
      <w:lvlJc w:val="left"/>
      <w:pPr>
        <w:ind w:left="0" w:hanging="360"/>
      </w:pPr>
      <w:rPr>
        <w:rFonts w:ascii="Times New Roman" w:eastAsia="Calibri" w:hAnsi="Times New Roman" w:cs="Times New Roman"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cs="Courier New" w:hint="default"/>
      </w:rPr>
    </w:lvl>
    <w:lvl w:ilvl="8" w:tplc="04090005">
      <w:start w:val="1"/>
      <w:numFmt w:val="bullet"/>
      <w:lvlText w:val=""/>
      <w:lvlJc w:val="left"/>
      <w:pPr>
        <w:ind w:left="5760" w:hanging="360"/>
      </w:pPr>
      <w:rPr>
        <w:rFonts w:ascii="Wingdings" w:hAnsi="Wingdings" w:hint="default"/>
      </w:rPr>
    </w:lvl>
  </w:abstractNum>
  <w:abstractNum w:abstractNumId="29" w15:restartNumberingAfterBreak="0">
    <w:nsid w:val="6B8649E2"/>
    <w:multiLevelType w:val="hybridMultilevel"/>
    <w:tmpl w:val="5BAAFFC4"/>
    <w:lvl w:ilvl="0" w:tplc="B72ED44C">
      <w:start w:val="1"/>
      <w:numFmt w:val="bullet"/>
      <w:lvlText w:val="•"/>
      <w:lvlJc w:val="left"/>
      <w:pPr>
        <w:tabs>
          <w:tab w:val="num" w:pos="720"/>
        </w:tabs>
        <w:ind w:left="720" w:hanging="360"/>
      </w:pPr>
      <w:rPr>
        <w:rFonts w:ascii="Times New Roman" w:hAnsi="Times New Roman" w:hint="default"/>
      </w:rPr>
    </w:lvl>
    <w:lvl w:ilvl="1" w:tplc="274E2528" w:tentative="1">
      <w:start w:val="1"/>
      <w:numFmt w:val="bullet"/>
      <w:lvlText w:val="•"/>
      <w:lvlJc w:val="left"/>
      <w:pPr>
        <w:tabs>
          <w:tab w:val="num" w:pos="1440"/>
        </w:tabs>
        <w:ind w:left="1440" w:hanging="360"/>
      </w:pPr>
      <w:rPr>
        <w:rFonts w:ascii="Times New Roman" w:hAnsi="Times New Roman" w:hint="default"/>
      </w:rPr>
    </w:lvl>
    <w:lvl w:ilvl="2" w:tplc="E4205F6A" w:tentative="1">
      <w:start w:val="1"/>
      <w:numFmt w:val="bullet"/>
      <w:lvlText w:val="•"/>
      <w:lvlJc w:val="left"/>
      <w:pPr>
        <w:tabs>
          <w:tab w:val="num" w:pos="2160"/>
        </w:tabs>
        <w:ind w:left="2160" w:hanging="360"/>
      </w:pPr>
      <w:rPr>
        <w:rFonts w:ascii="Times New Roman" w:hAnsi="Times New Roman" w:hint="default"/>
      </w:rPr>
    </w:lvl>
    <w:lvl w:ilvl="3" w:tplc="E0F268DA" w:tentative="1">
      <w:start w:val="1"/>
      <w:numFmt w:val="bullet"/>
      <w:lvlText w:val="•"/>
      <w:lvlJc w:val="left"/>
      <w:pPr>
        <w:tabs>
          <w:tab w:val="num" w:pos="2880"/>
        </w:tabs>
        <w:ind w:left="2880" w:hanging="360"/>
      </w:pPr>
      <w:rPr>
        <w:rFonts w:ascii="Times New Roman" w:hAnsi="Times New Roman" w:hint="default"/>
      </w:rPr>
    </w:lvl>
    <w:lvl w:ilvl="4" w:tplc="CB24C20E" w:tentative="1">
      <w:start w:val="1"/>
      <w:numFmt w:val="bullet"/>
      <w:lvlText w:val="•"/>
      <w:lvlJc w:val="left"/>
      <w:pPr>
        <w:tabs>
          <w:tab w:val="num" w:pos="3600"/>
        </w:tabs>
        <w:ind w:left="3600" w:hanging="360"/>
      </w:pPr>
      <w:rPr>
        <w:rFonts w:ascii="Times New Roman" w:hAnsi="Times New Roman" w:hint="default"/>
      </w:rPr>
    </w:lvl>
    <w:lvl w:ilvl="5" w:tplc="2A30BA92" w:tentative="1">
      <w:start w:val="1"/>
      <w:numFmt w:val="bullet"/>
      <w:lvlText w:val="•"/>
      <w:lvlJc w:val="left"/>
      <w:pPr>
        <w:tabs>
          <w:tab w:val="num" w:pos="4320"/>
        </w:tabs>
        <w:ind w:left="4320" w:hanging="360"/>
      </w:pPr>
      <w:rPr>
        <w:rFonts w:ascii="Times New Roman" w:hAnsi="Times New Roman" w:hint="default"/>
      </w:rPr>
    </w:lvl>
    <w:lvl w:ilvl="6" w:tplc="F7867D0E" w:tentative="1">
      <w:start w:val="1"/>
      <w:numFmt w:val="bullet"/>
      <w:lvlText w:val="•"/>
      <w:lvlJc w:val="left"/>
      <w:pPr>
        <w:tabs>
          <w:tab w:val="num" w:pos="5040"/>
        </w:tabs>
        <w:ind w:left="5040" w:hanging="360"/>
      </w:pPr>
      <w:rPr>
        <w:rFonts w:ascii="Times New Roman" w:hAnsi="Times New Roman" w:hint="default"/>
      </w:rPr>
    </w:lvl>
    <w:lvl w:ilvl="7" w:tplc="DFFA023A" w:tentative="1">
      <w:start w:val="1"/>
      <w:numFmt w:val="bullet"/>
      <w:lvlText w:val="•"/>
      <w:lvlJc w:val="left"/>
      <w:pPr>
        <w:tabs>
          <w:tab w:val="num" w:pos="5760"/>
        </w:tabs>
        <w:ind w:left="5760" w:hanging="360"/>
      </w:pPr>
      <w:rPr>
        <w:rFonts w:ascii="Times New Roman" w:hAnsi="Times New Roman" w:hint="default"/>
      </w:rPr>
    </w:lvl>
    <w:lvl w:ilvl="8" w:tplc="B5AADD8A"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6CE564D6"/>
    <w:multiLevelType w:val="hybridMultilevel"/>
    <w:tmpl w:val="803640CA"/>
    <w:lvl w:ilvl="0" w:tplc="E8E8B7D4">
      <w:start w:val="1"/>
      <w:numFmt w:val="bullet"/>
      <w:lvlText w:val="•"/>
      <w:lvlJc w:val="left"/>
      <w:pPr>
        <w:tabs>
          <w:tab w:val="num" w:pos="720"/>
        </w:tabs>
        <w:ind w:left="720" w:hanging="360"/>
      </w:pPr>
      <w:rPr>
        <w:rFonts w:ascii="Times New Roman" w:hAnsi="Times New Roman" w:hint="default"/>
      </w:rPr>
    </w:lvl>
    <w:lvl w:ilvl="1" w:tplc="D89EC5B4" w:tentative="1">
      <w:start w:val="1"/>
      <w:numFmt w:val="bullet"/>
      <w:lvlText w:val="•"/>
      <w:lvlJc w:val="left"/>
      <w:pPr>
        <w:tabs>
          <w:tab w:val="num" w:pos="1440"/>
        </w:tabs>
        <w:ind w:left="1440" w:hanging="360"/>
      </w:pPr>
      <w:rPr>
        <w:rFonts w:ascii="Times New Roman" w:hAnsi="Times New Roman" w:hint="default"/>
      </w:rPr>
    </w:lvl>
    <w:lvl w:ilvl="2" w:tplc="039A8B1E" w:tentative="1">
      <w:start w:val="1"/>
      <w:numFmt w:val="bullet"/>
      <w:lvlText w:val="•"/>
      <w:lvlJc w:val="left"/>
      <w:pPr>
        <w:tabs>
          <w:tab w:val="num" w:pos="2160"/>
        </w:tabs>
        <w:ind w:left="2160" w:hanging="360"/>
      </w:pPr>
      <w:rPr>
        <w:rFonts w:ascii="Times New Roman" w:hAnsi="Times New Roman" w:hint="default"/>
      </w:rPr>
    </w:lvl>
    <w:lvl w:ilvl="3" w:tplc="767CE340" w:tentative="1">
      <w:start w:val="1"/>
      <w:numFmt w:val="bullet"/>
      <w:lvlText w:val="•"/>
      <w:lvlJc w:val="left"/>
      <w:pPr>
        <w:tabs>
          <w:tab w:val="num" w:pos="2880"/>
        </w:tabs>
        <w:ind w:left="2880" w:hanging="360"/>
      </w:pPr>
      <w:rPr>
        <w:rFonts w:ascii="Times New Roman" w:hAnsi="Times New Roman" w:hint="default"/>
      </w:rPr>
    </w:lvl>
    <w:lvl w:ilvl="4" w:tplc="B1B4E9DC" w:tentative="1">
      <w:start w:val="1"/>
      <w:numFmt w:val="bullet"/>
      <w:lvlText w:val="•"/>
      <w:lvlJc w:val="left"/>
      <w:pPr>
        <w:tabs>
          <w:tab w:val="num" w:pos="3600"/>
        </w:tabs>
        <w:ind w:left="3600" w:hanging="360"/>
      </w:pPr>
      <w:rPr>
        <w:rFonts w:ascii="Times New Roman" w:hAnsi="Times New Roman" w:hint="default"/>
      </w:rPr>
    </w:lvl>
    <w:lvl w:ilvl="5" w:tplc="47C24F4A" w:tentative="1">
      <w:start w:val="1"/>
      <w:numFmt w:val="bullet"/>
      <w:lvlText w:val="•"/>
      <w:lvlJc w:val="left"/>
      <w:pPr>
        <w:tabs>
          <w:tab w:val="num" w:pos="4320"/>
        </w:tabs>
        <w:ind w:left="4320" w:hanging="360"/>
      </w:pPr>
      <w:rPr>
        <w:rFonts w:ascii="Times New Roman" w:hAnsi="Times New Roman" w:hint="default"/>
      </w:rPr>
    </w:lvl>
    <w:lvl w:ilvl="6" w:tplc="525021E2" w:tentative="1">
      <w:start w:val="1"/>
      <w:numFmt w:val="bullet"/>
      <w:lvlText w:val="•"/>
      <w:lvlJc w:val="left"/>
      <w:pPr>
        <w:tabs>
          <w:tab w:val="num" w:pos="5040"/>
        </w:tabs>
        <w:ind w:left="5040" w:hanging="360"/>
      </w:pPr>
      <w:rPr>
        <w:rFonts w:ascii="Times New Roman" w:hAnsi="Times New Roman" w:hint="default"/>
      </w:rPr>
    </w:lvl>
    <w:lvl w:ilvl="7" w:tplc="2DD4A3F8" w:tentative="1">
      <w:start w:val="1"/>
      <w:numFmt w:val="bullet"/>
      <w:lvlText w:val="•"/>
      <w:lvlJc w:val="left"/>
      <w:pPr>
        <w:tabs>
          <w:tab w:val="num" w:pos="5760"/>
        </w:tabs>
        <w:ind w:left="5760" w:hanging="360"/>
      </w:pPr>
      <w:rPr>
        <w:rFonts w:ascii="Times New Roman" w:hAnsi="Times New Roman" w:hint="default"/>
      </w:rPr>
    </w:lvl>
    <w:lvl w:ilvl="8" w:tplc="C8A612F6"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6D5520DB"/>
    <w:multiLevelType w:val="hybridMultilevel"/>
    <w:tmpl w:val="3350F6B6"/>
    <w:lvl w:ilvl="0" w:tplc="51AA4E88">
      <w:start w:val="63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3DA4ECF"/>
    <w:multiLevelType w:val="multilevel"/>
    <w:tmpl w:val="6B72687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43474D"/>
    <w:multiLevelType w:val="hybridMultilevel"/>
    <w:tmpl w:val="C3B0DEF6"/>
    <w:lvl w:ilvl="0" w:tplc="0CE86E7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4" w15:restartNumberingAfterBreak="0">
    <w:nsid w:val="7EA85608"/>
    <w:multiLevelType w:val="multilevel"/>
    <w:tmpl w:val="6B72687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6575245">
    <w:abstractNumId w:val="0"/>
  </w:num>
  <w:num w:numId="2" w16cid:durableId="1430813350">
    <w:abstractNumId w:val="20"/>
  </w:num>
  <w:num w:numId="3" w16cid:durableId="946363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27886379">
    <w:abstractNumId w:val="34"/>
  </w:num>
  <w:num w:numId="5" w16cid:durableId="1263028958">
    <w:abstractNumId w:val="32"/>
  </w:num>
  <w:num w:numId="6" w16cid:durableId="1084646808">
    <w:abstractNumId w:val="26"/>
  </w:num>
  <w:num w:numId="7" w16cid:durableId="121076048">
    <w:abstractNumId w:val="16"/>
  </w:num>
  <w:num w:numId="8" w16cid:durableId="2066488527">
    <w:abstractNumId w:val="22"/>
  </w:num>
  <w:num w:numId="9" w16cid:durableId="173057218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28728627">
    <w:abstractNumId w:val="28"/>
  </w:num>
  <w:num w:numId="11" w16cid:durableId="173150100">
    <w:abstractNumId w:val="10"/>
  </w:num>
  <w:num w:numId="12" w16cid:durableId="480125210">
    <w:abstractNumId w:val="25"/>
  </w:num>
  <w:num w:numId="13" w16cid:durableId="476144794">
    <w:abstractNumId w:val="1"/>
  </w:num>
  <w:num w:numId="14" w16cid:durableId="1631478003">
    <w:abstractNumId w:val="17"/>
  </w:num>
  <w:num w:numId="15" w16cid:durableId="1380713928">
    <w:abstractNumId w:val="2"/>
  </w:num>
  <w:num w:numId="16" w16cid:durableId="1151677894">
    <w:abstractNumId w:val="27"/>
  </w:num>
  <w:num w:numId="17" w16cid:durableId="1814979727">
    <w:abstractNumId w:val="30"/>
  </w:num>
  <w:num w:numId="18" w16cid:durableId="497112008">
    <w:abstractNumId w:val="29"/>
  </w:num>
  <w:num w:numId="19" w16cid:durableId="1438332001">
    <w:abstractNumId w:val="21"/>
  </w:num>
  <w:num w:numId="20" w16cid:durableId="486744128">
    <w:abstractNumId w:val="8"/>
  </w:num>
  <w:num w:numId="21" w16cid:durableId="649821533">
    <w:abstractNumId w:val="15"/>
  </w:num>
  <w:num w:numId="22" w16cid:durableId="140971596">
    <w:abstractNumId w:val="5"/>
  </w:num>
  <w:num w:numId="23" w16cid:durableId="889463237">
    <w:abstractNumId w:val="19"/>
  </w:num>
  <w:num w:numId="24" w16cid:durableId="1236818214">
    <w:abstractNumId w:val="9"/>
  </w:num>
  <w:num w:numId="25" w16cid:durableId="1029181356">
    <w:abstractNumId w:val="13"/>
  </w:num>
  <w:num w:numId="26" w16cid:durableId="1206335457">
    <w:abstractNumId w:val="23"/>
  </w:num>
  <w:num w:numId="27" w16cid:durableId="505830855">
    <w:abstractNumId w:val="14"/>
  </w:num>
  <w:num w:numId="28" w16cid:durableId="360664995">
    <w:abstractNumId w:val="3"/>
  </w:num>
  <w:num w:numId="29" w16cid:durableId="710230270">
    <w:abstractNumId w:val="33"/>
  </w:num>
  <w:num w:numId="30" w16cid:durableId="874656216">
    <w:abstractNumId w:val="7"/>
  </w:num>
  <w:num w:numId="31" w16cid:durableId="548148371">
    <w:abstractNumId w:val="12"/>
  </w:num>
  <w:num w:numId="32" w16cid:durableId="761148594">
    <w:abstractNumId w:val="4"/>
  </w:num>
  <w:num w:numId="33" w16cid:durableId="680395550">
    <w:abstractNumId w:val="6"/>
  </w:num>
  <w:num w:numId="34" w16cid:durableId="1131363796">
    <w:abstractNumId w:val="11"/>
  </w:num>
  <w:num w:numId="35" w16cid:durableId="207966796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775"/>
    <w:rsid w:val="000007D9"/>
    <w:rsid w:val="0000223C"/>
    <w:rsid w:val="00004196"/>
    <w:rsid w:val="00004C60"/>
    <w:rsid w:val="00005AA4"/>
    <w:rsid w:val="00005F3B"/>
    <w:rsid w:val="00006026"/>
    <w:rsid w:val="00010F5C"/>
    <w:rsid w:val="00012399"/>
    <w:rsid w:val="00014B9E"/>
    <w:rsid w:val="00014CCE"/>
    <w:rsid w:val="0001538F"/>
    <w:rsid w:val="00016511"/>
    <w:rsid w:val="00016D44"/>
    <w:rsid w:val="0002212A"/>
    <w:rsid w:val="00022427"/>
    <w:rsid w:val="00022EE6"/>
    <w:rsid w:val="00023115"/>
    <w:rsid w:val="00023362"/>
    <w:rsid w:val="00027AC1"/>
    <w:rsid w:val="00032575"/>
    <w:rsid w:val="0003361B"/>
    <w:rsid w:val="000345DE"/>
    <w:rsid w:val="00037B3D"/>
    <w:rsid w:val="000400E1"/>
    <w:rsid w:val="00040B22"/>
    <w:rsid w:val="00044CFD"/>
    <w:rsid w:val="00044DD8"/>
    <w:rsid w:val="00045E80"/>
    <w:rsid w:val="00051A3C"/>
    <w:rsid w:val="00051A76"/>
    <w:rsid w:val="00053179"/>
    <w:rsid w:val="000531D4"/>
    <w:rsid w:val="00054082"/>
    <w:rsid w:val="0005449B"/>
    <w:rsid w:val="000546EF"/>
    <w:rsid w:val="00055B2A"/>
    <w:rsid w:val="0005703B"/>
    <w:rsid w:val="0006058B"/>
    <w:rsid w:val="00060C6E"/>
    <w:rsid w:val="00060ECA"/>
    <w:rsid w:val="00060F6F"/>
    <w:rsid w:val="00062375"/>
    <w:rsid w:val="0006356B"/>
    <w:rsid w:val="00063D0E"/>
    <w:rsid w:val="000653FB"/>
    <w:rsid w:val="0006589C"/>
    <w:rsid w:val="00066A56"/>
    <w:rsid w:val="00070749"/>
    <w:rsid w:val="000709B4"/>
    <w:rsid w:val="000722E4"/>
    <w:rsid w:val="00072D73"/>
    <w:rsid w:val="00074F4B"/>
    <w:rsid w:val="00075DBD"/>
    <w:rsid w:val="00076114"/>
    <w:rsid w:val="00080901"/>
    <w:rsid w:val="00080D22"/>
    <w:rsid w:val="000815D9"/>
    <w:rsid w:val="00082A6D"/>
    <w:rsid w:val="00082A91"/>
    <w:rsid w:val="00084D6A"/>
    <w:rsid w:val="00084F77"/>
    <w:rsid w:val="0008557F"/>
    <w:rsid w:val="00085B7D"/>
    <w:rsid w:val="00086E70"/>
    <w:rsid w:val="00090002"/>
    <w:rsid w:val="00091AF6"/>
    <w:rsid w:val="000928D5"/>
    <w:rsid w:val="0009308C"/>
    <w:rsid w:val="000945CF"/>
    <w:rsid w:val="00095EBE"/>
    <w:rsid w:val="000A03A9"/>
    <w:rsid w:val="000A076B"/>
    <w:rsid w:val="000A07C7"/>
    <w:rsid w:val="000A0AA6"/>
    <w:rsid w:val="000A1E8E"/>
    <w:rsid w:val="000A2996"/>
    <w:rsid w:val="000A46FE"/>
    <w:rsid w:val="000A4CC2"/>
    <w:rsid w:val="000A66FE"/>
    <w:rsid w:val="000A6B1A"/>
    <w:rsid w:val="000B0BE2"/>
    <w:rsid w:val="000B1BFA"/>
    <w:rsid w:val="000B1FD6"/>
    <w:rsid w:val="000B2BBD"/>
    <w:rsid w:val="000B2C1C"/>
    <w:rsid w:val="000B3234"/>
    <w:rsid w:val="000B43D1"/>
    <w:rsid w:val="000B6A5B"/>
    <w:rsid w:val="000C0FA0"/>
    <w:rsid w:val="000C29D5"/>
    <w:rsid w:val="000C3B8A"/>
    <w:rsid w:val="000C46E4"/>
    <w:rsid w:val="000C56E9"/>
    <w:rsid w:val="000C7E2B"/>
    <w:rsid w:val="000D061D"/>
    <w:rsid w:val="000D12D6"/>
    <w:rsid w:val="000D2203"/>
    <w:rsid w:val="000D2A35"/>
    <w:rsid w:val="000D36D8"/>
    <w:rsid w:val="000D4DE9"/>
    <w:rsid w:val="000D5FE2"/>
    <w:rsid w:val="000D71C4"/>
    <w:rsid w:val="000E0CA0"/>
    <w:rsid w:val="000E25BD"/>
    <w:rsid w:val="000E2967"/>
    <w:rsid w:val="000E3415"/>
    <w:rsid w:val="000E6136"/>
    <w:rsid w:val="000E6358"/>
    <w:rsid w:val="000F1267"/>
    <w:rsid w:val="000F285E"/>
    <w:rsid w:val="000F52DA"/>
    <w:rsid w:val="000F6CD4"/>
    <w:rsid w:val="000F7153"/>
    <w:rsid w:val="000F77E8"/>
    <w:rsid w:val="0010083E"/>
    <w:rsid w:val="00102736"/>
    <w:rsid w:val="001029AC"/>
    <w:rsid w:val="001029C2"/>
    <w:rsid w:val="001035B9"/>
    <w:rsid w:val="00103C5C"/>
    <w:rsid w:val="0010498E"/>
    <w:rsid w:val="00105239"/>
    <w:rsid w:val="0010689C"/>
    <w:rsid w:val="00112C78"/>
    <w:rsid w:val="00116090"/>
    <w:rsid w:val="00117691"/>
    <w:rsid w:val="00117C06"/>
    <w:rsid w:val="0012235A"/>
    <w:rsid w:val="00122DE5"/>
    <w:rsid w:val="001237DC"/>
    <w:rsid w:val="0012391D"/>
    <w:rsid w:val="00125D8E"/>
    <w:rsid w:val="001260A6"/>
    <w:rsid w:val="0013071B"/>
    <w:rsid w:val="00130BC3"/>
    <w:rsid w:val="0013120A"/>
    <w:rsid w:val="00133DE8"/>
    <w:rsid w:val="00134C4D"/>
    <w:rsid w:val="0014034C"/>
    <w:rsid w:val="001413A8"/>
    <w:rsid w:val="00141925"/>
    <w:rsid w:val="001421E8"/>
    <w:rsid w:val="001455DC"/>
    <w:rsid w:val="0014729C"/>
    <w:rsid w:val="00147FA7"/>
    <w:rsid w:val="00151872"/>
    <w:rsid w:val="001518B3"/>
    <w:rsid w:val="00151FEC"/>
    <w:rsid w:val="00153181"/>
    <w:rsid w:val="00153765"/>
    <w:rsid w:val="001554F8"/>
    <w:rsid w:val="001555F5"/>
    <w:rsid w:val="00155B91"/>
    <w:rsid w:val="00155EFD"/>
    <w:rsid w:val="00157462"/>
    <w:rsid w:val="00160C82"/>
    <w:rsid w:val="0016168E"/>
    <w:rsid w:val="00161B15"/>
    <w:rsid w:val="00162B86"/>
    <w:rsid w:val="00164A3B"/>
    <w:rsid w:val="00164C15"/>
    <w:rsid w:val="00164C3F"/>
    <w:rsid w:val="00166737"/>
    <w:rsid w:val="00170625"/>
    <w:rsid w:val="00172B8E"/>
    <w:rsid w:val="00172F70"/>
    <w:rsid w:val="00173310"/>
    <w:rsid w:val="001760E5"/>
    <w:rsid w:val="00180614"/>
    <w:rsid w:val="00181A40"/>
    <w:rsid w:val="00184D46"/>
    <w:rsid w:val="00185923"/>
    <w:rsid w:val="00186054"/>
    <w:rsid w:val="00190ECB"/>
    <w:rsid w:val="00191AB6"/>
    <w:rsid w:val="0019265C"/>
    <w:rsid w:val="00193AE2"/>
    <w:rsid w:val="00195147"/>
    <w:rsid w:val="00196417"/>
    <w:rsid w:val="00196508"/>
    <w:rsid w:val="00196C24"/>
    <w:rsid w:val="0019760E"/>
    <w:rsid w:val="0019762B"/>
    <w:rsid w:val="001A00C8"/>
    <w:rsid w:val="001A06C9"/>
    <w:rsid w:val="001A0A7B"/>
    <w:rsid w:val="001A16C4"/>
    <w:rsid w:val="001A2D39"/>
    <w:rsid w:val="001A501A"/>
    <w:rsid w:val="001A5298"/>
    <w:rsid w:val="001A592A"/>
    <w:rsid w:val="001A5AD9"/>
    <w:rsid w:val="001A74B2"/>
    <w:rsid w:val="001A763D"/>
    <w:rsid w:val="001B2EF0"/>
    <w:rsid w:val="001B3935"/>
    <w:rsid w:val="001B3B6F"/>
    <w:rsid w:val="001B5F81"/>
    <w:rsid w:val="001B7526"/>
    <w:rsid w:val="001B78E8"/>
    <w:rsid w:val="001C07B0"/>
    <w:rsid w:val="001C0BC7"/>
    <w:rsid w:val="001C0DBE"/>
    <w:rsid w:val="001C1B8D"/>
    <w:rsid w:val="001C5B7B"/>
    <w:rsid w:val="001C6DE6"/>
    <w:rsid w:val="001C77A5"/>
    <w:rsid w:val="001D5967"/>
    <w:rsid w:val="001D5B1B"/>
    <w:rsid w:val="001D75BA"/>
    <w:rsid w:val="001E02D1"/>
    <w:rsid w:val="001E1BCE"/>
    <w:rsid w:val="001E1C18"/>
    <w:rsid w:val="001E2341"/>
    <w:rsid w:val="001E33F2"/>
    <w:rsid w:val="001E4C5B"/>
    <w:rsid w:val="001E4DEF"/>
    <w:rsid w:val="001E56A2"/>
    <w:rsid w:val="001E7392"/>
    <w:rsid w:val="001E7A2E"/>
    <w:rsid w:val="001E7F99"/>
    <w:rsid w:val="001F00D3"/>
    <w:rsid w:val="001F2208"/>
    <w:rsid w:val="001F2406"/>
    <w:rsid w:val="001F3502"/>
    <w:rsid w:val="001F3B7D"/>
    <w:rsid w:val="001F401F"/>
    <w:rsid w:val="001F578F"/>
    <w:rsid w:val="001F6700"/>
    <w:rsid w:val="001F6CED"/>
    <w:rsid w:val="001F7119"/>
    <w:rsid w:val="00200A92"/>
    <w:rsid w:val="0020113D"/>
    <w:rsid w:val="00201905"/>
    <w:rsid w:val="00201B7B"/>
    <w:rsid w:val="002049DA"/>
    <w:rsid w:val="00207A60"/>
    <w:rsid w:val="002111D2"/>
    <w:rsid w:val="00211538"/>
    <w:rsid w:val="00212840"/>
    <w:rsid w:val="0021350E"/>
    <w:rsid w:val="00213567"/>
    <w:rsid w:val="0021775B"/>
    <w:rsid w:val="0022080E"/>
    <w:rsid w:val="00221718"/>
    <w:rsid w:val="0022363E"/>
    <w:rsid w:val="00223D56"/>
    <w:rsid w:val="0022417F"/>
    <w:rsid w:val="00225855"/>
    <w:rsid w:val="002259B3"/>
    <w:rsid w:val="002268EE"/>
    <w:rsid w:val="00230435"/>
    <w:rsid w:val="00230D70"/>
    <w:rsid w:val="00231CAC"/>
    <w:rsid w:val="00231FEB"/>
    <w:rsid w:val="00232331"/>
    <w:rsid w:val="0023276A"/>
    <w:rsid w:val="002327AF"/>
    <w:rsid w:val="00233EF9"/>
    <w:rsid w:val="00234019"/>
    <w:rsid w:val="00237A88"/>
    <w:rsid w:val="00237D59"/>
    <w:rsid w:val="00240233"/>
    <w:rsid w:val="002405E4"/>
    <w:rsid w:val="00241FAC"/>
    <w:rsid w:val="00243D29"/>
    <w:rsid w:val="002442DB"/>
    <w:rsid w:val="00245103"/>
    <w:rsid w:val="002453F3"/>
    <w:rsid w:val="00246B17"/>
    <w:rsid w:val="00246BD9"/>
    <w:rsid w:val="00247C9D"/>
    <w:rsid w:val="00247CB2"/>
    <w:rsid w:val="0025162C"/>
    <w:rsid w:val="00251EAE"/>
    <w:rsid w:val="00253375"/>
    <w:rsid w:val="00253543"/>
    <w:rsid w:val="00255952"/>
    <w:rsid w:val="00255B0F"/>
    <w:rsid w:val="00255E52"/>
    <w:rsid w:val="00256598"/>
    <w:rsid w:val="002577EE"/>
    <w:rsid w:val="00257B4F"/>
    <w:rsid w:val="00260EFD"/>
    <w:rsid w:val="00261291"/>
    <w:rsid w:val="0026197F"/>
    <w:rsid w:val="00261B07"/>
    <w:rsid w:val="00261C8A"/>
    <w:rsid w:val="0026243D"/>
    <w:rsid w:val="00262C4F"/>
    <w:rsid w:val="002632D0"/>
    <w:rsid w:val="00263A4E"/>
    <w:rsid w:val="0026532E"/>
    <w:rsid w:val="00270A25"/>
    <w:rsid w:val="00272953"/>
    <w:rsid w:val="00273E5A"/>
    <w:rsid w:val="00275662"/>
    <w:rsid w:val="00275C77"/>
    <w:rsid w:val="002767B5"/>
    <w:rsid w:val="00276E67"/>
    <w:rsid w:val="00276E96"/>
    <w:rsid w:val="002779E9"/>
    <w:rsid w:val="00280CD9"/>
    <w:rsid w:val="002813C0"/>
    <w:rsid w:val="00281BA4"/>
    <w:rsid w:val="00281FAD"/>
    <w:rsid w:val="002822AC"/>
    <w:rsid w:val="00283A62"/>
    <w:rsid w:val="00284089"/>
    <w:rsid w:val="00285656"/>
    <w:rsid w:val="002866A6"/>
    <w:rsid w:val="002866C6"/>
    <w:rsid w:val="00286D13"/>
    <w:rsid w:val="00287597"/>
    <w:rsid w:val="00287996"/>
    <w:rsid w:val="002906BA"/>
    <w:rsid w:val="00290755"/>
    <w:rsid w:val="00290F2E"/>
    <w:rsid w:val="002913C7"/>
    <w:rsid w:val="00291B8B"/>
    <w:rsid w:val="00292BCD"/>
    <w:rsid w:val="00293DF1"/>
    <w:rsid w:val="002944BA"/>
    <w:rsid w:val="00294698"/>
    <w:rsid w:val="002A0F28"/>
    <w:rsid w:val="002A1607"/>
    <w:rsid w:val="002A17A3"/>
    <w:rsid w:val="002A1D57"/>
    <w:rsid w:val="002A42E2"/>
    <w:rsid w:val="002A6190"/>
    <w:rsid w:val="002A7371"/>
    <w:rsid w:val="002A7399"/>
    <w:rsid w:val="002B05FD"/>
    <w:rsid w:val="002B0FD4"/>
    <w:rsid w:val="002B0FF6"/>
    <w:rsid w:val="002B3CCF"/>
    <w:rsid w:val="002C0951"/>
    <w:rsid w:val="002C0CF5"/>
    <w:rsid w:val="002C4498"/>
    <w:rsid w:val="002C4AB1"/>
    <w:rsid w:val="002C5D0A"/>
    <w:rsid w:val="002C6F01"/>
    <w:rsid w:val="002C7346"/>
    <w:rsid w:val="002C7D42"/>
    <w:rsid w:val="002D19C2"/>
    <w:rsid w:val="002D20D0"/>
    <w:rsid w:val="002D3F19"/>
    <w:rsid w:val="002D60D0"/>
    <w:rsid w:val="002D684D"/>
    <w:rsid w:val="002DDD8F"/>
    <w:rsid w:val="002E219B"/>
    <w:rsid w:val="002E4154"/>
    <w:rsid w:val="002E4B0C"/>
    <w:rsid w:val="002E5ED0"/>
    <w:rsid w:val="002E6B7B"/>
    <w:rsid w:val="002E7FDA"/>
    <w:rsid w:val="002F0DDC"/>
    <w:rsid w:val="002F1F29"/>
    <w:rsid w:val="002F20B8"/>
    <w:rsid w:val="002F2BB6"/>
    <w:rsid w:val="002F2FA4"/>
    <w:rsid w:val="002F3034"/>
    <w:rsid w:val="002F319B"/>
    <w:rsid w:val="002F4347"/>
    <w:rsid w:val="002F4A88"/>
    <w:rsid w:val="002F4CBD"/>
    <w:rsid w:val="002F69E6"/>
    <w:rsid w:val="002F79E6"/>
    <w:rsid w:val="00300367"/>
    <w:rsid w:val="00300A90"/>
    <w:rsid w:val="0030380C"/>
    <w:rsid w:val="003046F7"/>
    <w:rsid w:val="00306D8C"/>
    <w:rsid w:val="00307196"/>
    <w:rsid w:val="00310766"/>
    <w:rsid w:val="00310B36"/>
    <w:rsid w:val="00311887"/>
    <w:rsid w:val="00315A47"/>
    <w:rsid w:val="00321385"/>
    <w:rsid w:val="00322691"/>
    <w:rsid w:val="00322A92"/>
    <w:rsid w:val="003232A0"/>
    <w:rsid w:val="00323D44"/>
    <w:rsid w:val="003242E5"/>
    <w:rsid w:val="003261C5"/>
    <w:rsid w:val="00331B2A"/>
    <w:rsid w:val="00332FDD"/>
    <w:rsid w:val="0033732D"/>
    <w:rsid w:val="00340455"/>
    <w:rsid w:val="00340F39"/>
    <w:rsid w:val="00342005"/>
    <w:rsid w:val="00342A1C"/>
    <w:rsid w:val="0035186D"/>
    <w:rsid w:val="003529C6"/>
    <w:rsid w:val="00352A17"/>
    <w:rsid w:val="003549DD"/>
    <w:rsid w:val="00354F27"/>
    <w:rsid w:val="00355C0D"/>
    <w:rsid w:val="00356421"/>
    <w:rsid w:val="00357384"/>
    <w:rsid w:val="00361BD6"/>
    <w:rsid w:val="00361F75"/>
    <w:rsid w:val="00363950"/>
    <w:rsid w:val="00363BEF"/>
    <w:rsid w:val="003640EF"/>
    <w:rsid w:val="0036425E"/>
    <w:rsid w:val="00366121"/>
    <w:rsid w:val="00366342"/>
    <w:rsid w:val="00366ECD"/>
    <w:rsid w:val="00366EFC"/>
    <w:rsid w:val="00367EDA"/>
    <w:rsid w:val="00373CD2"/>
    <w:rsid w:val="0037449C"/>
    <w:rsid w:val="00375D6F"/>
    <w:rsid w:val="0037CA18"/>
    <w:rsid w:val="00383934"/>
    <w:rsid w:val="00383B2C"/>
    <w:rsid w:val="00385281"/>
    <w:rsid w:val="003910E3"/>
    <w:rsid w:val="00391533"/>
    <w:rsid w:val="00394FD1"/>
    <w:rsid w:val="003A2522"/>
    <w:rsid w:val="003A2B5E"/>
    <w:rsid w:val="003A4886"/>
    <w:rsid w:val="003A4F66"/>
    <w:rsid w:val="003A58F2"/>
    <w:rsid w:val="003A7CCA"/>
    <w:rsid w:val="003AFE08"/>
    <w:rsid w:val="003B1613"/>
    <w:rsid w:val="003B1705"/>
    <w:rsid w:val="003B23C6"/>
    <w:rsid w:val="003B478E"/>
    <w:rsid w:val="003B4FCE"/>
    <w:rsid w:val="003B546E"/>
    <w:rsid w:val="003C05AF"/>
    <w:rsid w:val="003C0A9E"/>
    <w:rsid w:val="003C0BD8"/>
    <w:rsid w:val="003C1510"/>
    <w:rsid w:val="003C1EE8"/>
    <w:rsid w:val="003C2902"/>
    <w:rsid w:val="003C4C39"/>
    <w:rsid w:val="003C622B"/>
    <w:rsid w:val="003C6609"/>
    <w:rsid w:val="003C7BCF"/>
    <w:rsid w:val="003D0AD0"/>
    <w:rsid w:val="003D0CA3"/>
    <w:rsid w:val="003D24D5"/>
    <w:rsid w:val="003D295E"/>
    <w:rsid w:val="003D2E9D"/>
    <w:rsid w:val="003D50A6"/>
    <w:rsid w:val="003D543D"/>
    <w:rsid w:val="003D5CDC"/>
    <w:rsid w:val="003D63B7"/>
    <w:rsid w:val="003D7856"/>
    <w:rsid w:val="003E0339"/>
    <w:rsid w:val="003E0D83"/>
    <w:rsid w:val="003E1134"/>
    <w:rsid w:val="003E220C"/>
    <w:rsid w:val="003E2328"/>
    <w:rsid w:val="003E5037"/>
    <w:rsid w:val="003E54A7"/>
    <w:rsid w:val="003E6A93"/>
    <w:rsid w:val="003E7667"/>
    <w:rsid w:val="003E7A02"/>
    <w:rsid w:val="003F123C"/>
    <w:rsid w:val="003F2147"/>
    <w:rsid w:val="003F3D07"/>
    <w:rsid w:val="003F408B"/>
    <w:rsid w:val="003F7363"/>
    <w:rsid w:val="0040171D"/>
    <w:rsid w:val="004060EC"/>
    <w:rsid w:val="00406A59"/>
    <w:rsid w:val="00407174"/>
    <w:rsid w:val="0041223C"/>
    <w:rsid w:val="004152EB"/>
    <w:rsid w:val="004158A6"/>
    <w:rsid w:val="00416277"/>
    <w:rsid w:val="004173BE"/>
    <w:rsid w:val="00417B54"/>
    <w:rsid w:val="00420A6D"/>
    <w:rsid w:val="00420B1F"/>
    <w:rsid w:val="004224AA"/>
    <w:rsid w:val="004256C1"/>
    <w:rsid w:val="00426D25"/>
    <w:rsid w:val="00427089"/>
    <w:rsid w:val="00427CBF"/>
    <w:rsid w:val="00430331"/>
    <w:rsid w:val="00430398"/>
    <w:rsid w:val="004303D5"/>
    <w:rsid w:val="0043209F"/>
    <w:rsid w:val="00432EB1"/>
    <w:rsid w:val="004331E7"/>
    <w:rsid w:val="00433595"/>
    <w:rsid w:val="00434861"/>
    <w:rsid w:val="00437CE4"/>
    <w:rsid w:val="00437E1F"/>
    <w:rsid w:val="00440AEC"/>
    <w:rsid w:val="00444016"/>
    <w:rsid w:val="00444F5C"/>
    <w:rsid w:val="004459F1"/>
    <w:rsid w:val="004467B0"/>
    <w:rsid w:val="00447400"/>
    <w:rsid w:val="0044740D"/>
    <w:rsid w:val="00451AC8"/>
    <w:rsid w:val="0045208F"/>
    <w:rsid w:val="00454622"/>
    <w:rsid w:val="00455DA7"/>
    <w:rsid w:val="004611CE"/>
    <w:rsid w:val="0046185A"/>
    <w:rsid w:val="00462DEB"/>
    <w:rsid w:val="00465226"/>
    <w:rsid w:val="004662EC"/>
    <w:rsid w:val="0046765D"/>
    <w:rsid w:val="004701DA"/>
    <w:rsid w:val="004702DE"/>
    <w:rsid w:val="00472937"/>
    <w:rsid w:val="00475653"/>
    <w:rsid w:val="00475BA1"/>
    <w:rsid w:val="00475FE6"/>
    <w:rsid w:val="00476BAC"/>
    <w:rsid w:val="00476F7F"/>
    <w:rsid w:val="00477679"/>
    <w:rsid w:val="00481694"/>
    <w:rsid w:val="00482A34"/>
    <w:rsid w:val="00483EC4"/>
    <w:rsid w:val="00484445"/>
    <w:rsid w:val="00484D39"/>
    <w:rsid w:val="0048638D"/>
    <w:rsid w:val="00486B28"/>
    <w:rsid w:val="00486FE0"/>
    <w:rsid w:val="004918F4"/>
    <w:rsid w:val="004933E6"/>
    <w:rsid w:val="0049368F"/>
    <w:rsid w:val="0049408D"/>
    <w:rsid w:val="00494F50"/>
    <w:rsid w:val="004951F4"/>
    <w:rsid w:val="0049592C"/>
    <w:rsid w:val="00496317"/>
    <w:rsid w:val="00497209"/>
    <w:rsid w:val="004A0A93"/>
    <w:rsid w:val="004A15AA"/>
    <w:rsid w:val="004A2469"/>
    <w:rsid w:val="004A52D7"/>
    <w:rsid w:val="004A5D3B"/>
    <w:rsid w:val="004B0726"/>
    <w:rsid w:val="004B306B"/>
    <w:rsid w:val="004B4F91"/>
    <w:rsid w:val="004B56E0"/>
    <w:rsid w:val="004B5DD2"/>
    <w:rsid w:val="004B7F52"/>
    <w:rsid w:val="004C1726"/>
    <w:rsid w:val="004C1AE6"/>
    <w:rsid w:val="004C30D0"/>
    <w:rsid w:val="004C4895"/>
    <w:rsid w:val="004C5BB8"/>
    <w:rsid w:val="004C6DB9"/>
    <w:rsid w:val="004C750F"/>
    <w:rsid w:val="004D2931"/>
    <w:rsid w:val="004D5D0C"/>
    <w:rsid w:val="004D7C78"/>
    <w:rsid w:val="004E1638"/>
    <w:rsid w:val="004E1727"/>
    <w:rsid w:val="004E1F28"/>
    <w:rsid w:val="004E238A"/>
    <w:rsid w:val="004E2768"/>
    <w:rsid w:val="004E418E"/>
    <w:rsid w:val="004E4FCF"/>
    <w:rsid w:val="004E5F7D"/>
    <w:rsid w:val="004E65F0"/>
    <w:rsid w:val="004E70FC"/>
    <w:rsid w:val="004F40BC"/>
    <w:rsid w:val="004F46C7"/>
    <w:rsid w:val="004F4901"/>
    <w:rsid w:val="004F5736"/>
    <w:rsid w:val="004F7131"/>
    <w:rsid w:val="00501120"/>
    <w:rsid w:val="00501170"/>
    <w:rsid w:val="00504ED8"/>
    <w:rsid w:val="00505346"/>
    <w:rsid w:val="00514340"/>
    <w:rsid w:val="00514529"/>
    <w:rsid w:val="005146BC"/>
    <w:rsid w:val="00515591"/>
    <w:rsid w:val="005162DA"/>
    <w:rsid w:val="00516CC3"/>
    <w:rsid w:val="00516F9E"/>
    <w:rsid w:val="0051760F"/>
    <w:rsid w:val="005206D3"/>
    <w:rsid w:val="00520958"/>
    <w:rsid w:val="00523D6F"/>
    <w:rsid w:val="00524170"/>
    <w:rsid w:val="00524C19"/>
    <w:rsid w:val="00526213"/>
    <w:rsid w:val="0053029E"/>
    <w:rsid w:val="00534843"/>
    <w:rsid w:val="0053498A"/>
    <w:rsid w:val="00536598"/>
    <w:rsid w:val="00536748"/>
    <w:rsid w:val="00536D55"/>
    <w:rsid w:val="005378CF"/>
    <w:rsid w:val="00541531"/>
    <w:rsid w:val="0054345F"/>
    <w:rsid w:val="00544F67"/>
    <w:rsid w:val="00545EA1"/>
    <w:rsid w:val="00547505"/>
    <w:rsid w:val="005504F6"/>
    <w:rsid w:val="00550E4A"/>
    <w:rsid w:val="00552EA0"/>
    <w:rsid w:val="0055436D"/>
    <w:rsid w:val="00554A00"/>
    <w:rsid w:val="00555648"/>
    <w:rsid w:val="00555C67"/>
    <w:rsid w:val="00557A06"/>
    <w:rsid w:val="00561D6C"/>
    <w:rsid w:val="00561DD1"/>
    <w:rsid w:val="0056300C"/>
    <w:rsid w:val="00563212"/>
    <w:rsid w:val="005641EF"/>
    <w:rsid w:val="00564870"/>
    <w:rsid w:val="00565E23"/>
    <w:rsid w:val="00565FCA"/>
    <w:rsid w:val="0056735E"/>
    <w:rsid w:val="00567391"/>
    <w:rsid w:val="00570DD7"/>
    <w:rsid w:val="0057125C"/>
    <w:rsid w:val="00574F65"/>
    <w:rsid w:val="00575C4B"/>
    <w:rsid w:val="00575EC1"/>
    <w:rsid w:val="005764AB"/>
    <w:rsid w:val="00577016"/>
    <w:rsid w:val="0057726A"/>
    <w:rsid w:val="00580F77"/>
    <w:rsid w:val="00581E51"/>
    <w:rsid w:val="00582D8F"/>
    <w:rsid w:val="00583087"/>
    <w:rsid w:val="0058324A"/>
    <w:rsid w:val="00583FA0"/>
    <w:rsid w:val="00585C1C"/>
    <w:rsid w:val="00587DEE"/>
    <w:rsid w:val="00590082"/>
    <w:rsid w:val="00591476"/>
    <w:rsid w:val="005917BB"/>
    <w:rsid w:val="00591CC2"/>
    <w:rsid w:val="00592CEA"/>
    <w:rsid w:val="005949D6"/>
    <w:rsid w:val="005956DB"/>
    <w:rsid w:val="00596B33"/>
    <w:rsid w:val="005972A0"/>
    <w:rsid w:val="005975DC"/>
    <w:rsid w:val="005A0849"/>
    <w:rsid w:val="005A130C"/>
    <w:rsid w:val="005A2F75"/>
    <w:rsid w:val="005A3416"/>
    <w:rsid w:val="005A38E1"/>
    <w:rsid w:val="005A4085"/>
    <w:rsid w:val="005A44BB"/>
    <w:rsid w:val="005A4A99"/>
    <w:rsid w:val="005A5566"/>
    <w:rsid w:val="005A5DE8"/>
    <w:rsid w:val="005A6986"/>
    <w:rsid w:val="005A6E36"/>
    <w:rsid w:val="005A7551"/>
    <w:rsid w:val="005B373D"/>
    <w:rsid w:val="005B3B87"/>
    <w:rsid w:val="005B3BAF"/>
    <w:rsid w:val="005B5A64"/>
    <w:rsid w:val="005B79AD"/>
    <w:rsid w:val="005B7D3B"/>
    <w:rsid w:val="005B7F1D"/>
    <w:rsid w:val="005C1AC7"/>
    <w:rsid w:val="005C1E6C"/>
    <w:rsid w:val="005C66D9"/>
    <w:rsid w:val="005D00A3"/>
    <w:rsid w:val="005D0AE6"/>
    <w:rsid w:val="005D0C6D"/>
    <w:rsid w:val="005D364F"/>
    <w:rsid w:val="005D59DC"/>
    <w:rsid w:val="005D5CAA"/>
    <w:rsid w:val="005D6B93"/>
    <w:rsid w:val="005D6D4B"/>
    <w:rsid w:val="005D7F2D"/>
    <w:rsid w:val="005E1038"/>
    <w:rsid w:val="005E338C"/>
    <w:rsid w:val="005E38E0"/>
    <w:rsid w:val="005E3B13"/>
    <w:rsid w:val="005E43A7"/>
    <w:rsid w:val="005E69AE"/>
    <w:rsid w:val="005E7063"/>
    <w:rsid w:val="005F0D72"/>
    <w:rsid w:val="005F1C2C"/>
    <w:rsid w:val="005F21EF"/>
    <w:rsid w:val="005F224F"/>
    <w:rsid w:val="005F2687"/>
    <w:rsid w:val="005F279C"/>
    <w:rsid w:val="005F2C9B"/>
    <w:rsid w:val="005F3900"/>
    <w:rsid w:val="005F3C92"/>
    <w:rsid w:val="005F7DDC"/>
    <w:rsid w:val="0060106A"/>
    <w:rsid w:val="006066A1"/>
    <w:rsid w:val="00607478"/>
    <w:rsid w:val="0060779B"/>
    <w:rsid w:val="00607967"/>
    <w:rsid w:val="006106E3"/>
    <w:rsid w:val="00610953"/>
    <w:rsid w:val="006111E7"/>
    <w:rsid w:val="00612C0F"/>
    <w:rsid w:val="00612C19"/>
    <w:rsid w:val="00613C98"/>
    <w:rsid w:val="00616FB5"/>
    <w:rsid w:val="00617DCB"/>
    <w:rsid w:val="00620F01"/>
    <w:rsid w:val="00621E56"/>
    <w:rsid w:val="006232BA"/>
    <w:rsid w:val="00623F70"/>
    <w:rsid w:val="0062409C"/>
    <w:rsid w:val="0062458C"/>
    <w:rsid w:val="0062560D"/>
    <w:rsid w:val="0062578B"/>
    <w:rsid w:val="00633504"/>
    <w:rsid w:val="006341C7"/>
    <w:rsid w:val="0064280E"/>
    <w:rsid w:val="00642895"/>
    <w:rsid w:val="006449CE"/>
    <w:rsid w:val="00645513"/>
    <w:rsid w:val="006459CE"/>
    <w:rsid w:val="00646F22"/>
    <w:rsid w:val="00650D73"/>
    <w:rsid w:val="00651318"/>
    <w:rsid w:val="006524F7"/>
    <w:rsid w:val="00653F3E"/>
    <w:rsid w:val="006549DA"/>
    <w:rsid w:val="00656656"/>
    <w:rsid w:val="00661A6C"/>
    <w:rsid w:val="0066421A"/>
    <w:rsid w:val="006642A0"/>
    <w:rsid w:val="00672F3E"/>
    <w:rsid w:val="00674CE5"/>
    <w:rsid w:val="006760C2"/>
    <w:rsid w:val="006769BA"/>
    <w:rsid w:val="00677D1A"/>
    <w:rsid w:val="006812D2"/>
    <w:rsid w:val="00681CB1"/>
    <w:rsid w:val="006823A5"/>
    <w:rsid w:val="0068319C"/>
    <w:rsid w:val="00683764"/>
    <w:rsid w:val="0068382C"/>
    <w:rsid w:val="00684356"/>
    <w:rsid w:val="00686640"/>
    <w:rsid w:val="00686DB4"/>
    <w:rsid w:val="00691CD5"/>
    <w:rsid w:val="0069268A"/>
    <w:rsid w:val="00692826"/>
    <w:rsid w:val="00692C63"/>
    <w:rsid w:val="00693B85"/>
    <w:rsid w:val="00693C90"/>
    <w:rsid w:val="00693F57"/>
    <w:rsid w:val="00694DFD"/>
    <w:rsid w:val="00695D7B"/>
    <w:rsid w:val="00695DAF"/>
    <w:rsid w:val="00696921"/>
    <w:rsid w:val="00697FA7"/>
    <w:rsid w:val="006A09D0"/>
    <w:rsid w:val="006A0D82"/>
    <w:rsid w:val="006A1F79"/>
    <w:rsid w:val="006A39F0"/>
    <w:rsid w:val="006A4435"/>
    <w:rsid w:val="006A5B3F"/>
    <w:rsid w:val="006A67F7"/>
    <w:rsid w:val="006A6911"/>
    <w:rsid w:val="006B06E2"/>
    <w:rsid w:val="006B14D3"/>
    <w:rsid w:val="006B1ED6"/>
    <w:rsid w:val="006B2EA7"/>
    <w:rsid w:val="006B3623"/>
    <w:rsid w:val="006B4CA8"/>
    <w:rsid w:val="006B5F95"/>
    <w:rsid w:val="006B6F23"/>
    <w:rsid w:val="006B775E"/>
    <w:rsid w:val="006B7B59"/>
    <w:rsid w:val="006C061D"/>
    <w:rsid w:val="006C4E0F"/>
    <w:rsid w:val="006C5C65"/>
    <w:rsid w:val="006C6580"/>
    <w:rsid w:val="006C774E"/>
    <w:rsid w:val="006C78CC"/>
    <w:rsid w:val="006D08FB"/>
    <w:rsid w:val="006D1192"/>
    <w:rsid w:val="006D1531"/>
    <w:rsid w:val="006D1F8F"/>
    <w:rsid w:val="006D38C5"/>
    <w:rsid w:val="006D4EE4"/>
    <w:rsid w:val="006D62C3"/>
    <w:rsid w:val="006D7F5C"/>
    <w:rsid w:val="006E1ADB"/>
    <w:rsid w:val="006E2832"/>
    <w:rsid w:val="006E2EEF"/>
    <w:rsid w:val="006E4251"/>
    <w:rsid w:val="006E6B5F"/>
    <w:rsid w:val="006E6F2B"/>
    <w:rsid w:val="006E7863"/>
    <w:rsid w:val="006E7CBC"/>
    <w:rsid w:val="006E7FD9"/>
    <w:rsid w:val="006F147C"/>
    <w:rsid w:val="006F1E3F"/>
    <w:rsid w:val="006F25BE"/>
    <w:rsid w:val="006F2B5B"/>
    <w:rsid w:val="006F2CAF"/>
    <w:rsid w:val="006F41FB"/>
    <w:rsid w:val="006F48D0"/>
    <w:rsid w:val="006F78AA"/>
    <w:rsid w:val="006F7905"/>
    <w:rsid w:val="00700491"/>
    <w:rsid w:val="00701296"/>
    <w:rsid w:val="007016CA"/>
    <w:rsid w:val="00701830"/>
    <w:rsid w:val="00702887"/>
    <w:rsid w:val="00702D2F"/>
    <w:rsid w:val="00704057"/>
    <w:rsid w:val="00704CB0"/>
    <w:rsid w:val="00705652"/>
    <w:rsid w:val="007057A7"/>
    <w:rsid w:val="00707489"/>
    <w:rsid w:val="00710117"/>
    <w:rsid w:val="00712DBC"/>
    <w:rsid w:val="00713406"/>
    <w:rsid w:val="0071459A"/>
    <w:rsid w:val="00715EED"/>
    <w:rsid w:val="00716E63"/>
    <w:rsid w:val="00716EA8"/>
    <w:rsid w:val="0071730C"/>
    <w:rsid w:val="00717D05"/>
    <w:rsid w:val="00721BB5"/>
    <w:rsid w:val="00722340"/>
    <w:rsid w:val="00722350"/>
    <w:rsid w:val="00722BF6"/>
    <w:rsid w:val="00725116"/>
    <w:rsid w:val="00726206"/>
    <w:rsid w:val="007265F1"/>
    <w:rsid w:val="00726C6B"/>
    <w:rsid w:val="00731C62"/>
    <w:rsid w:val="00732BC2"/>
    <w:rsid w:val="007332B2"/>
    <w:rsid w:val="00734C24"/>
    <w:rsid w:val="0073537D"/>
    <w:rsid w:val="007361B1"/>
    <w:rsid w:val="00737AF1"/>
    <w:rsid w:val="00740283"/>
    <w:rsid w:val="00742DD8"/>
    <w:rsid w:val="00744075"/>
    <w:rsid w:val="00744CE3"/>
    <w:rsid w:val="00746681"/>
    <w:rsid w:val="007468F7"/>
    <w:rsid w:val="00747048"/>
    <w:rsid w:val="007470BF"/>
    <w:rsid w:val="00747D04"/>
    <w:rsid w:val="0075076F"/>
    <w:rsid w:val="00750F44"/>
    <w:rsid w:val="007519BE"/>
    <w:rsid w:val="007522E4"/>
    <w:rsid w:val="00752950"/>
    <w:rsid w:val="00761275"/>
    <w:rsid w:val="00761C76"/>
    <w:rsid w:val="0076287E"/>
    <w:rsid w:val="007646E1"/>
    <w:rsid w:val="00764931"/>
    <w:rsid w:val="00765C79"/>
    <w:rsid w:val="00766A1E"/>
    <w:rsid w:val="00767F03"/>
    <w:rsid w:val="007712AA"/>
    <w:rsid w:val="00772775"/>
    <w:rsid w:val="007737AD"/>
    <w:rsid w:val="0077404F"/>
    <w:rsid w:val="00774149"/>
    <w:rsid w:val="00774FD3"/>
    <w:rsid w:val="007822CD"/>
    <w:rsid w:val="0078377D"/>
    <w:rsid w:val="00783947"/>
    <w:rsid w:val="00784566"/>
    <w:rsid w:val="007870C0"/>
    <w:rsid w:val="00787688"/>
    <w:rsid w:val="00787CE3"/>
    <w:rsid w:val="00790AE8"/>
    <w:rsid w:val="00791074"/>
    <w:rsid w:val="007912DC"/>
    <w:rsid w:val="00791B31"/>
    <w:rsid w:val="00793A16"/>
    <w:rsid w:val="00794C5F"/>
    <w:rsid w:val="00795413"/>
    <w:rsid w:val="00795C9A"/>
    <w:rsid w:val="00796330"/>
    <w:rsid w:val="007975B7"/>
    <w:rsid w:val="007A067A"/>
    <w:rsid w:val="007A14A9"/>
    <w:rsid w:val="007A22BC"/>
    <w:rsid w:val="007A2685"/>
    <w:rsid w:val="007A2BA2"/>
    <w:rsid w:val="007A3106"/>
    <w:rsid w:val="007A3658"/>
    <w:rsid w:val="007A475A"/>
    <w:rsid w:val="007A645D"/>
    <w:rsid w:val="007A72EB"/>
    <w:rsid w:val="007A7AA9"/>
    <w:rsid w:val="007B0B2A"/>
    <w:rsid w:val="007B1C89"/>
    <w:rsid w:val="007B1DCD"/>
    <w:rsid w:val="007B5B27"/>
    <w:rsid w:val="007C36AE"/>
    <w:rsid w:val="007C4E7D"/>
    <w:rsid w:val="007C5FA1"/>
    <w:rsid w:val="007C65DA"/>
    <w:rsid w:val="007C7DA1"/>
    <w:rsid w:val="007D14EF"/>
    <w:rsid w:val="007D174F"/>
    <w:rsid w:val="007D2D69"/>
    <w:rsid w:val="007D33DB"/>
    <w:rsid w:val="007D3A18"/>
    <w:rsid w:val="007D434D"/>
    <w:rsid w:val="007D5542"/>
    <w:rsid w:val="007E0BBF"/>
    <w:rsid w:val="007E20E6"/>
    <w:rsid w:val="007E2610"/>
    <w:rsid w:val="007E2849"/>
    <w:rsid w:val="007E3E75"/>
    <w:rsid w:val="007E44DD"/>
    <w:rsid w:val="007E726B"/>
    <w:rsid w:val="007F4004"/>
    <w:rsid w:val="007F437E"/>
    <w:rsid w:val="007F5303"/>
    <w:rsid w:val="007F5A20"/>
    <w:rsid w:val="007F7F3B"/>
    <w:rsid w:val="00800816"/>
    <w:rsid w:val="008008F4"/>
    <w:rsid w:val="00801139"/>
    <w:rsid w:val="0080118A"/>
    <w:rsid w:val="00802A4C"/>
    <w:rsid w:val="00802FAB"/>
    <w:rsid w:val="00804EA3"/>
    <w:rsid w:val="00805131"/>
    <w:rsid w:val="008058DD"/>
    <w:rsid w:val="00806974"/>
    <w:rsid w:val="008077D1"/>
    <w:rsid w:val="00810067"/>
    <w:rsid w:val="00811334"/>
    <w:rsid w:val="0081336B"/>
    <w:rsid w:val="008137D3"/>
    <w:rsid w:val="00815164"/>
    <w:rsid w:val="008167FE"/>
    <w:rsid w:val="00816B28"/>
    <w:rsid w:val="00816C07"/>
    <w:rsid w:val="00816D15"/>
    <w:rsid w:val="00817F06"/>
    <w:rsid w:val="0082321E"/>
    <w:rsid w:val="00825534"/>
    <w:rsid w:val="008261DA"/>
    <w:rsid w:val="008316DD"/>
    <w:rsid w:val="00834B90"/>
    <w:rsid w:val="008377E5"/>
    <w:rsid w:val="00837C80"/>
    <w:rsid w:val="00840155"/>
    <w:rsid w:val="00841859"/>
    <w:rsid w:val="008427E1"/>
    <w:rsid w:val="008440BF"/>
    <w:rsid w:val="00844F0C"/>
    <w:rsid w:val="00845B0F"/>
    <w:rsid w:val="00847A70"/>
    <w:rsid w:val="00852E07"/>
    <w:rsid w:val="008531AD"/>
    <w:rsid w:val="008531FA"/>
    <w:rsid w:val="00854615"/>
    <w:rsid w:val="008553BE"/>
    <w:rsid w:val="0086031F"/>
    <w:rsid w:val="008603A6"/>
    <w:rsid w:val="00860728"/>
    <w:rsid w:val="00860F9A"/>
    <w:rsid w:val="00861945"/>
    <w:rsid w:val="008628FF"/>
    <w:rsid w:val="00863A1E"/>
    <w:rsid w:val="00864A3B"/>
    <w:rsid w:val="00866A2B"/>
    <w:rsid w:val="008704AD"/>
    <w:rsid w:val="0087141B"/>
    <w:rsid w:val="0087298E"/>
    <w:rsid w:val="00872FBA"/>
    <w:rsid w:val="008743A3"/>
    <w:rsid w:val="00875B25"/>
    <w:rsid w:val="00876B58"/>
    <w:rsid w:val="00876F36"/>
    <w:rsid w:val="00877359"/>
    <w:rsid w:val="008777C7"/>
    <w:rsid w:val="00881679"/>
    <w:rsid w:val="008818DF"/>
    <w:rsid w:val="00882CD6"/>
    <w:rsid w:val="0088395D"/>
    <w:rsid w:val="00885412"/>
    <w:rsid w:val="00886946"/>
    <w:rsid w:val="008869A1"/>
    <w:rsid w:val="00886BBC"/>
    <w:rsid w:val="0088758A"/>
    <w:rsid w:val="00890B78"/>
    <w:rsid w:val="008942A9"/>
    <w:rsid w:val="00896554"/>
    <w:rsid w:val="00896857"/>
    <w:rsid w:val="008974E5"/>
    <w:rsid w:val="008A1997"/>
    <w:rsid w:val="008A19A9"/>
    <w:rsid w:val="008A1C1F"/>
    <w:rsid w:val="008A20B8"/>
    <w:rsid w:val="008B0CD5"/>
    <w:rsid w:val="008B3055"/>
    <w:rsid w:val="008B4A0D"/>
    <w:rsid w:val="008B52F4"/>
    <w:rsid w:val="008B5955"/>
    <w:rsid w:val="008B7F73"/>
    <w:rsid w:val="008C1360"/>
    <w:rsid w:val="008C163A"/>
    <w:rsid w:val="008C1961"/>
    <w:rsid w:val="008C21F7"/>
    <w:rsid w:val="008C2F26"/>
    <w:rsid w:val="008C2F75"/>
    <w:rsid w:val="008C4A04"/>
    <w:rsid w:val="008C5088"/>
    <w:rsid w:val="008C622D"/>
    <w:rsid w:val="008C6938"/>
    <w:rsid w:val="008C6FE8"/>
    <w:rsid w:val="008C7FC2"/>
    <w:rsid w:val="008D0156"/>
    <w:rsid w:val="008D05ED"/>
    <w:rsid w:val="008D0F94"/>
    <w:rsid w:val="008D1EAD"/>
    <w:rsid w:val="008D4129"/>
    <w:rsid w:val="008D62DA"/>
    <w:rsid w:val="008E3381"/>
    <w:rsid w:val="008E39A2"/>
    <w:rsid w:val="008E48F6"/>
    <w:rsid w:val="008EA88A"/>
    <w:rsid w:val="008F0290"/>
    <w:rsid w:val="008F05FC"/>
    <w:rsid w:val="008F1441"/>
    <w:rsid w:val="008F2273"/>
    <w:rsid w:val="008F2618"/>
    <w:rsid w:val="008F2CB9"/>
    <w:rsid w:val="008F2CF2"/>
    <w:rsid w:val="008F3382"/>
    <w:rsid w:val="008F3972"/>
    <w:rsid w:val="008F5205"/>
    <w:rsid w:val="009010E8"/>
    <w:rsid w:val="0090205E"/>
    <w:rsid w:val="009021D8"/>
    <w:rsid w:val="009026EE"/>
    <w:rsid w:val="00902837"/>
    <w:rsid w:val="00904EE6"/>
    <w:rsid w:val="00907215"/>
    <w:rsid w:val="00910061"/>
    <w:rsid w:val="00912685"/>
    <w:rsid w:val="0091383F"/>
    <w:rsid w:val="009166FD"/>
    <w:rsid w:val="00917ADC"/>
    <w:rsid w:val="0092385C"/>
    <w:rsid w:val="009240F1"/>
    <w:rsid w:val="00924910"/>
    <w:rsid w:val="00926B50"/>
    <w:rsid w:val="009276D6"/>
    <w:rsid w:val="00930C4B"/>
    <w:rsid w:val="00930D45"/>
    <w:rsid w:val="009315A6"/>
    <w:rsid w:val="00931B50"/>
    <w:rsid w:val="009320C8"/>
    <w:rsid w:val="00933DAF"/>
    <w:rsid w:val="00934A57"/>
    <w:rsid w:val="00936900"/>
    <w:rsid w:val="00936B1A"/>
    <w:rsid w:val="00937254"/>
    <w:rsid w:val="00937FC4"/>
    <w:rsid w:val="0093F373"/>
    <w:rsid w:val="009409B3"/>
    <w:rsid w:val="00942B7D"/>
    <w:rsid w:val="00942DFB"/>
    <w:rsid w:val="00943EBF"/>
    <w:rsid w:val="00946A34"/>
    <w:rsid w:val="00947F6E"/>
    <w:rsid w:val="0095251A"/>
    <w:rsid w:val="00952945"/>
    <w:rsid w:val="00952A8B"/>
    <w:rsid w:val="0095501A"/>
    <w:rsid w:val="00955C4F"/>
    <w:rsid w:val="00956638"/>
    <w:rsid w:val="00957C83"/>
    <w:rsid w:val="0095D998"/>
    <w:rsid w:val="0096384E"/>
    <w:rsid w:val="0096442B"/>
    <w:rsid w:val="00964CF4"/>
    <w:rsid w:val="00965CF6"/>
    <w:rsid w:val="009662B0"/>
    <w:rsid w:val="00966BB7"/>
    <w:rsid w:val="009702DA"/>
    <w:rsid w:val="009722D4"/>
    <w:rsid w:val="009732BE"/>
    <w:rsid w:val="00973E14"/>
    <w:rsid w:val="0097423E"/>
    <w:rsid w:val="009744E5"/>
    <w:rsid w:val="00976031"/>
    <w:rsid w:val="00976A61"/>
    <w:rsid w:val="00980690"/>
    <w:rsid w:val="00983412"/>
    <w:rsid w:val="009838F8"/>
    <w:rsid w:val="009843C4"/>
    <w:rsid w:val="00984807"/>
    <w:rsid w:val="009913F8"/>
    <w:rsid w:val="00991604"/>
    <w:rsid w:val="00991A9F"/>
    <w:rsid w:val="009928AA"/>
    <w:rsid w:val="00992F71"/>
    <w:rsid w:val="00994477"/>
    <w:rsid w:val="00995674"/>
    <w:rsid w:val="00995AF8"/>
    <w:rsid w:val="0099613F"/>
    <w:rsid w:val="009962E6"/>
    <w:rsid w:val="009969F6"/>
    <w:rsid w:val="00997B76"/>
    <w:rsid w:val="009A03D5"/>
    <w:rsid w:val="009A0913"/>
    <w:rsid w:val="009A0B4F"/>
    <w:rsid w:val="009A35DA"/>
    <w:rsid w:val="009A363C"/>
    <w:rsid w:val="009A5CE3"/>
    <w:rsid w:val="009A6848"/>
    <w:rsid w:val="009A6925"/>
    <w:rsid w:val="009A7132"/>
    <w:rsid w:val="009B0369"/>
    <w:rsid w:val="009B2228"/>
    <w:rsid w:val="009B2B30"/>
    <w:rsid w:val="009B3484"/>
    <w:rsid w:val="009B3806"/>
    <w:rsid w:val="009B3F05"/>
    <w:rsid w:val="009B43BD"/>
    <w:rsid w:val="009B4533"/>
    <w:rsid w:val="009B5B25"/>
    <w:rsid w:val="009B6023"/>
    <w:rsid w:val="009B7CCB"/>
    <w:rsid w:val="009C1371"/>
    <w:rsid w:val="009C1730"/>
    <w:rsid w:val="009C79E8"/>
    <w:rsid w:val="009C7A58"/>
    <w:rsid w:val="009D31FB"/>
    <w:rsid w:val="009D3230"/>
    <w:rsid w:val="009D4C1D"/>
    <w:rsid w:val="009D6107"/>
    <w:rsid w:val="009D72FC"/>
    <w:rsid w:val="009E0329"/>
    <w:rsid w:val="009E0463"/>
    <w:rsid w:val="009E0A08"/>
    <w:rsid w:val="009E1486"/>
    <w:rsid w:val="009E2F07"/>
    <w:rsid w:val="009E5538"/>
    <w:rsid w:val="009E76CF"/>
    <w:rsid w:val="009F024B"/>
    <w:rsid w:val="009F162D"/>
    <w:rsid w:val="009F282B"/>
    <w:rsid w:val="009F4A51"/>
    <w:rsid w:val="009F684C"/>
    <w:rsid w:val="00A012F5"/>
    <w:rsid w:val="00A0531D"/>
    <w:rsid w:val="00A06731"/>
    <w:rsid w:val="00A109D6"/>
    <w:rsid w:val="00A11710"/>
    <w:rsid w:val="00A11C47"/>
    <w:rsid w:val="00A12469"/>
    <w:rsid w:val="00A12537"/>
    <w:rsid w:val="00A1286E"/>
    <w:rsid w:val="00A1680C"/>
    <w:rsid w:val="00A16CF9"/>
    <w:rsid w:val="00A16D0F"/>
    <w:rsid w:val="00A170BB"/>
    <w:rsid w:val="00A17A6F"/>
    <w:rsid w:val="00A21715"/>
    <w:rsid w:val="00A223B4"/>
    <w:rsid w:val="00A230BC"/>
    <w:rsid w:val="00A300F8"/>
    <w:rsid w:val="00A308EB"/>
    <w:rsid w:val="00A33AE7"/>
    <w:rsid w:val="00A345F4"/>
    <w:rsid w:val="00A35F1D"/>
    <w:rsid w:val="00A4367B"/>
    <w:rsid w:val="00A45198"/>
    <w:rsid w:val="00A45446"/>
    <w:rsid w:val="00A47F47"/>
    <w:rsid w:val="00A5005C"/>
    <w:rsid w:val="00A50B83"/>
    <w:rsid w:val="00A528F0"/>
    <w:rsid w:val="00A54EB2"/>
    <w:rsid w:val="00A5636E"/>
    <w:rsid w:val="00A57CCF"/>
    <w:rsid w:val="00A604CF"/>
    <w:rsid w:val="00A60768"/>
    <w:rsid w:val="00A610A7"/>
    <w:rsid w:val="00A61D67"/>
    <w:rsid w:val="00A6203B"/>
    <w:rsid w:val="00A62AFC"/>
    <w:rsid w:val="00A6457D"/>
    <w:rsid w:val="00A65EDA"/>
    <w:rsid w:val="00A66F8E"/>
    <w:rsid w:val="00A671E6"/>
    <w:rsid w:val="00A676AE"/>
    <w:rsid w:val="00A67939"/>
    <w:rsid w:val="00A70517"/>
    <w:rsid w:val="00A74D9A"/>
    <w:rsid w:val="00A763B3"/>
    <w:rsid w:val="00A770E0"/>
    <w:rsid w:val="00A772A6"/>
    <w:rsid w:val="00A77C3F"/>
    <w:rsid w:val="00A8032A"/>
    <w:rsid w:val="00A8061C"/>
    <w:rsid w:val="00A810AA"/>
    <w:rsid w:val="00A813F8"/>
    <w:rsid w:val="00A81C5E"/>
    <w:rsid w:val="00A8460C"/>
    <w:rsid w:val="00A85731"/>
    <w:rsid w:val="00A86F3A"/>
    <w:rsid w:val="00A876E7"/>
    <w:rsid w:val="00A90FD5"/>
    <w:rsid w:val="00A922BA"/>
    <w:rsid w:val="00A935F1"/>
    <w:rsid w:val="00A95749"/>
    <w:rsid w:val="00A97071"/>
    <w:rsid w:val="00AA101F"/>
    <w:rsid w:val="00AA35FA"/>
    <w:rsid w:val="00AA430B"/>
    <w:rsid w:val="00AA5D89"/>
    <w:rsid w:val="00AA5FBF"/>
    <w:rsid w:val="00AB14FF"/>
    <w:rsid w:val="00AB17F3"/>
    <w:rsid w:val="00AB2353"/>
    <w:rsid w:val="00AB3BC3"/>
    <w:rsid w:val="00AB3C41"/>
    <w:rsid w:val="00AB54C2"/>
    <w:rsid w:val="00AB5639"/>
    <w:rsid w:val="00AB63AC"/>
    <w:rsid w:val="00AB65A1"/>
    <w:rsid w:val="00AC002F"/>
    <w:rsid w:val="00AC1924"/>
    <w:rsid w:val="00AC39A2"/>
    <w:rsid w:val="00AC3B61"/>
    <w:rsid w:val="00AC3C2A"/>
    <w:rsid w:val="00AC4BC4"/>
    <w:rsid w:val="00AC5163"/>
    <w:rsid w:val="00AC56B7"/>
    <w:rsid w:val="00AC5C58"/>
    <w:rsid w:val="00AC673E"/>
    <w:rsid w:val="00AD1F27"/>
    <w:rsid w:val="00AD271A"/>
    <w:rsid w:val="00AD33C5"/>
    <w:rsid w:val="00AD3B4F"/>
    <w:rsid w:val="00AD3C26"/>
    <w:rsid w:val="00AD3D82"/>
    <w:rsid w:val="00AD6EED"/>
    <w:rsid w:val="00AD7790"/>
    <w:rsid w:val="00AD78B8"/>
    <w:rsid w:val="00AD7912"/>
    <w:rsid w:val="00AD7AF5"/>
    <w:rsid w:val="00AE6C42"/>
    <w:rsid w:val="00AE6F4F"/>
    <w:rsid w:val="00AF044F"/>
    <w:rsid w:val="00AF0608"/>
    <w:rsid w:val="00AF3CB8"/>
    <w:rsid w:val="00AF5372"/>
    <w:rsid w:val="00AF6426"/>
    <w:rsid w:val="00AF6F4F"/>
    <w:rsid w:val="00AF7108"/>
    <w:rsid w:val="00AF7823"/>
    <w:rsid w:val="00B02F07"/>
    <w:rsid w:val="00B06E51"/>
    <w:rsid w:val="00B10BD8"/>
    <w:rsid w:val="00B10E8A"/>
    <w:rsid w:val="00B117C1"/>
    <w:rsid w:val="00B12566"/>
    <w:rsid w:val="00B13289"/>
    <w:rsid w:val="00B13826"/>
    <w:rsid w:val="00B139DC"/>
    <w:rsid w:val="00B1565E"/>
    <w:rsid w:val="00B1714F"/>
    <w:rsid w:val="00B175FE"/>
    <w:rsid w:val="00B20340"/>
    <w:rsid w:val="00B2041E"/>
    <w:rsid w:val="00B2258B"/>
    <w:rsid w:val="00B24AE4"/>
    <w:rsid w:val="00B24E79"/>
    <w:rsid w:val="00B303EC"/>
    <w:rsid w:val="00B3276D"/>
    <w:rsid w:val="00B34BEB"/>
    <w:rsid w:val="00B357B1"/>
    <w:rsid w:val="00B37050"/>
    <w:rsid w:val="00B40185"/>
    <w:rsid w:val="00B41070"/>
    <w:rsid w:val="00B4218C"/>
    <w:rsid w:val="00B45B99"/>
    <w:rsid w:val="00B52544"/>
    <w:rsid w:val="00B52CB1"/>
    <w:rsid w:val="00B5400F"/>
    <w:rsid w:val="00B5774F"/>
    <w:rsid w:val="00B606A2"/>
    <w:rsid w:val="00B60B1B"/>
    <w:rsid w:val="00B61553"/>
    <w:rsid w:val="00B629A3"/>
    <w:rsid w:val="00B62B9B"/>
    <w:rsid w:val="00B6325E"/>
    <w:rsid w:val="00B63BA9"/>
    <w:rsid w:val="00B6570B"/>
    <w:rsid w:val="00B666BA"/>
    <w:rsid w:val="00B67962"/>
    <w:rsid w:val="00B7136D"/>
    <w:rsid w:val="00B72609"/>
    <w:rsid w:val="00B73046"/>
    <w:rsid w:val="00B735BC"/>
    <w:rsid w:val="00B75882"/>
    <w:rsid w:val="00B75BAB"/>
    <w:rsid w:val="00B77B49"/>
    <w:rsid w:val="00B81A39"/>
    <w:rsid w:val="00B82125"/>
    <w:rsid w:val="00B833EE"/>
    <w:rsid w:val="00B83C63"/>
    <w:rsid w:val="00B85469"/>
    <w:rsid w:val="00B85CE9"/>
    <w:rsid w:val="00B87334"/>
    <w:rsid w:val="00B91AA5"/>
    <w:rsid w:val="00B91ECC"/>
    <w:rsid w:val="00B936E6"/>
    <w:rsid w:val="00B953B1"/>
    <w:rsid w:val="00B95636"/>
    <w:rsid w:val="00B96790"/>
    <w:rsid w:val="00BA16BD"/>
    <w:rsid w:val="00BA1A87"/>
    <w:rsid w:val="00BA3F85"/>
    <w:rsid w:val="00BA4FB9"/>
    <w:rsid w:val="00BA64BB"/>
    <w:rsid w:val="00BA7160"/>
    <w:rsid w:val="00BB09DD"/>
    <w:rsid w:val="00BB0F47"/>
    <w:rsid w:val="00BB11F7"/>
    <w:rsid w:val="00BB125C"/>
    <w:rsid w:val="00BB16CF"/>
    <w:rsid w:val="00BB2E7A"/>
    <w:rsid w:val="00BB3C17"/>
    <w:rsid w:val="00BB7543"/>
    <w:rsid w:val="00BB7CBD"/>
    <w:rsid w:val="00BB7EEE"/>
    <w:rsid w:val="00BC130A"/>
    <w:rsid w:val="00BC3E7F"/>
    <w:rsid w:val="00BC66D7"/>
    <w:rsid w:val="00BC6CA5"/>
    <w:rsid w:val="00BC75FB"/>
    <w:rsid w:val="00BC79FA"/>
    <w:rsid w:val="00BD1A10"/>
    <w:rsid w:val="00BD22F0"/>
    <w:rsid w:val="00BD23D2"/>
    <w:rsid w:val="00BD257F"/>
    <w:rsid w:val="00BD3A24"/>
    <w:rsid w:val="00BD3A55"/>
    <w:rsid w:val="00BD3F9E"/>
    <w:rsid w:val="00BD5B5E"/>
    <w:rsid w:val="00BD5F6D"/>
    <w:rsid w:val="00BD6F27"/>
    <w:rsid w:val="00BD78F8"/>
    <w:rsid w:val="00BE0510"/>
    <w:rsid w:val="00BE109E"/>
    <w:rsid w:val="00BE1161"/>
    <w:rsid w:val="00BE163A"/>
    <w:rsid w:val="00BE2341"/>
    <w:rsid w:val="00BE45BA"/>
    <w:rsid w:val="00BE4D5D"/>
    <w:rsid w:val="00BE66A8"/>
    <w:rsid w:val="00BF151F"/>
    <w:rsid w:val="00BF27D4"/>
    <w:rsid w:val="00BF414E"/>
    <w:rsid w:val="00BF498F"/>
    <w:rsid w:val="00BF70A3"/>
    <w:rsid w:val="00BF77A0"/>
    <w:rsid w:val="00BFC094"/>
    <w:rsid w:val="00C00B5F"/>
    <w:rsid w:val="00C0115F"/>
    <w:rsid w:val="00C01598"/>
    <w:rsid w:val="00C02454"/>
    <w:rsid w:val="00C02C50"/>
    <w:rsid w:val="00C054AA"/>
    <w:rsid w:val="00C06D3E"/>
    <w:rsid w:val="00C06E06"/>
    <w:rsid w:val="00C075B4"/>
    <w:rsid w:val="00C11F80"/>
    <w:rsid w:val="00C129AB"/>
    <w:rsid w:val="00C13767"/>
    <w:rsid w:val="00C1570C"/>
    <w:rsid w:val="00C16FC0"/>
    <w:rsid w:val="00C1715F"/>
    <w:rsid w:val="00C17225"/>
    <w:rsid w:val="00C17D66"/>
    <w:rsid w:val="00C2027E"/>
    <w:rsid w:val="00C20DCD"/>
    <w:rsid w:val="00C20FBE"/>
    <w:rsid w:val="00C21D4F"/>
    <w:rsid w:val="00C2210B"/>
    <w:rsid w:val="00C236B2"/>
    <w:rsid w:val="00C2455C"/>
    <w:rsid w:val="00C309E5"/>
    <w:rsid w:val="00C33940"/>
    <w:rsid w:val="00C34787"/>
    <w:rsid w:val="00C35EF9"/>
    <w:rsid w:val="00C36069"/>
    <w:rsid w:val="00C36996"/>
    <w:rsid w:val="00C3740D"/>
    <w:rsid w:val="00C37EA0"/>
    <w:rsid w:val="00C40C90"/>
    <w:rsid w:val="00C40D09"/>
    <w:rsid w:val="00C4165D"/>
    <w:rsid w:val="00C44DBD"/>
    <w:rsid w:val="00C451D8"/>
    <w:rsid w:val="00C475C8"/>
    <w:rsid w:val="00C47F41"/>
    <w:rsid w:val="00C53DE4"/>
    <w:rsid w:val="00C546E6"/>
    <w:rsid w:val="00C54B25"/>
    <w:rsid w:val="00C61022"/>
    <w:rsid w:val="00C61C11"/>
    <w:rsid w:val="00C62254"/>
    <w:rsid w:val="00C6328F"/>
    <w:rsid w:val="00C64F6F"/>
    <w:rsid w:val="00C64FCE"/>
    <w:rsid w:val="00C71002"/>
    <w:rsid w:val="00C72319"/>
    <w:rsid w:val="00C73514"/>
    <w:rsid w:val="00C73F98"/>
    <w:rsid w:val="00C7447C"/>
    <w:rsid w:val="00C75058"/>
    <w:rsid w:val="00C75C4A"/>
    <w:rsid w:val="00C75D7C"/>
    <w:rsid w:val="00C76CB7"/>
    <w:rsid w:val="00C77A45"/>
    <w:rsid w:val="00C81E30"/>
    <w:rsid w:val="00C825BE"/>
    <w:rsid w:val="00C82EDD"/>
    <w:rsid w:val="00C841C2"/>
    <w:rsid w:val="00C84DB2"/>
    <w:rsid w:val="00C8530F"/>
    <w:rsid w:val="00C86508"/>
    <w:rsid w:val="00C86B13"/>
    <w:rsid w:val="00C8712A"/>
    <w:rsid w:val="00C87A0A"/>
    <w:rsid w:val="00C87ED7"/>
    <w:rsid w:val="00C87FD1"/>
    <w:rsid w:val="00C90374"/>
    <w:rsid w:val="00C917DF"/>
    <w:rsid w:val="00C9762A"/>
    <w:rsid w:val="00CA1576"/>
    <w:rsid w:val="00CA330B"/>
    <w:rsid w:val="00CA6153"/>
    <w:rsid w:val="00CB0BAC"/>
    <w:rsid w:val="00CB1E7D"/>
    <w:rsid w:val="00CB5E61"/>
    <w:rsid w:val="00CB6237"/>
    <w:rsid w:val="00CB6A73"/>
    <w:rsid w:val="00CC22DC"/>
    <w:rsid w:val="00CC34D0"/>
    <w:rsid w:val="00CC3A0F"/>
    <w:rsid w:val="00CC4772"/>
    <w:rsid w:val="00CC710E"/>
    <w:rsid w:val="00CC7437"/>
    <w:rsid w:val="00CD02F7"/>
    <w:rsid w:val="00CD18FA"/>
    <w:rsid w:val="00CD1E08"/>
    <w:rsid w:val="00CD46FB"/>
    <w:rsid w:val="00CD4A4E"/>
    <w:rsid w:val="00CD667E"/>
    <w:rsid w:val="00CD67C2"/>
    <w:rsid w:val="00CD75BD"/>
    <w:rsid w:val="00CE04DC"/>
    <w:rsid w:val="00CE97A6"/>
    <w:rsid w:val="00CF2B3D"/>
    <w:rsid w:val="00CF5522"/>
    <w:rsid w:val="00D0141D"/>
    <w:rsid w:val="00D04363"/>
    <w:rsid w:val="00D05547"/>
    <w:rsid w:val="00D07FCA"/>
    <w:rsid w:val="00D10BF3"/>
    <w:rsid w:val="00D1198C"/>
    <w:rsid w:val="00D1229E"/>
    <w:rsid w:val="00D13B0F"/>
    <w:rsid w:val="00D140A9"/>
    <w:rsid w:val="00D1527F"/>
    <w:rsid w:val="00D1593A"/>
    <w:rsid w:val="00D16CD2"/>
    <w:rsid w:val="00D17E7E"/>
    <w:rsid w:val="00D20551"/>
    <w:rsid w:val="00D2079A"/>
    <w:rsid w:val="00D207F0"/>
    <w:rsid w:val="00D20867"/>
    <w:rsid w:val="00D20BD3"/>
    <w:rsid w:val="00D2119C"/>
    <w:rsid w:val="00D22CD9"/>
    <w:rsid w:val="00D23C69"/>
    <w:rsid w:val="00D2428D"/>
    <w:rsid w:val="00D24C8A"/>
    <w:rsid w:val="00D261C1"/>
    <w:rsid w:val="00D26D48"/>
    <w:rsid w:val="00D26D8B"/>
    <w:rsid w:val="00D27E6B"/>
    <w:rsid w:val="00D33B69"/>
    <w:rsid w:val="00D33F31"/>
    <w:rsid w:val="00D35383"/>
    <w:rsid w:val="00D3695F"/>
    <w:rsid w:val="00D408D0"/>
    <w:rsid w:val="00D529C6"/>
    <w:rsid w:val="00D54594"/>
    <w:rsid w:val="00D548A4"/>
    <w:rsid w:val="00D554E2"/>
    <w:rsid w:val="00D55DE6"/>
    <w:rsid w:val="00D647FF"/>
    <w:rsid w:val="00D65B4B"/>
    <w:rsid w:val="00D670A9"/>
    <w:rsid w:val="00D70B44"/>
    <w:rsid w:val="00D70E99"/>
    <w:rsid w:val="00D7128E"/>
    <w:rsid w:val="00D71B5F"/>
    <w:rsid w:val="00D769BC"/>
    <w:rsid w:val="00D81DBB"/>
    <w:rsid w:val="00D82710"/>
    <w:rsid w:val="00D831DD"/>
    <w:rsid w:val="00D83ABA"/>
    <w:rsid w:val="00D83F8B"/>
    <w:rsid w:val="00D8473B"/>
    <w:rsid w:val="00D853BF"/>
    <w:rsid w:val="00D86476"/>
    <w:rsid w:val="00D87DAE"/>
    <w:rsid w:val="00D9140E"/>
    <w:rsid w:val="00D95EB9"/>
    <w:rsid w:val="00D968E2"/>
    <w:rsid w:val="00D97950"/>
    <w:rsid w:val="00D97B7E"/>
    <w:rsid w:val="00DA272C"/>
    <w:rsid w:val="00DA383B"/>
    <w:rsid w:val="00DA7343"/>
    <w:rsid w:val="00DA7865"/>
    <w:rsid w:val="00DB02E1"/>
    <w:rsid w:val="00DB0351"/>
    <w:rsid w:val="00DB04A5"/>
    <w:rsid w:val="00DB1160"/>
    <w:rsid w:val="00DB1BDE"/>
    <w:rsid w:val="00DB2CAB"/>
    <w:rsid w:val="00DB3794"/>
    <w:rsid w:val="00DB3F47"/>
    <w:rsid w:val="00DB46DA"/>
    <w:rsid w:val="00DB58F9"/>
    <w:rsid w:val="00DB640B"/>
    <w:rsid w:val="00DB67B4"/>
    <w:rsid w:val="00DB6AC9"/>
    <w:rsid w:val="00DC17CD"/>
    <w:rsid w:val="00DC2115"/>
    <w:rsid w:val="00DC2766"/>
    <w:rsid w:val="00DC3A3B"/>
    <w:rsid w:val="00DC49A0"/>
    <w:rsid w:val="00DC7107"/>
    <w:rsid w:val="00DC7F90"/>
    <w:rsid w:val="00DD01E2"/>
    <w:rsid w:val="00DD0305"/>
    <w:rsid w:val="00DD1361"/>
    <w:rsid w:val="00DD1B43"/>
    <w:rsid w:val="00DD320F"/>
    <w:rsid w:val="00DD33F2"/>
    <w:rsid w:val="00DD58AD"/>
    <w:rsid w:val="00DD594E"/>
    <w:rsid w:val="00DD598B"/>
    <w:rsid w:val="00DD5E0F"/>
    <w:rsid w:val="00DE1223"/>
    <w:rsid w:val="00DE13B5"/>
    <w:rsid w:val="00DE3DAE"/>
    <w:rsid w:val="00DE4294"/>
    <w:rsid w:val="00DE4FF6"/>
    <w:rsid w:val="00DE506D"/>
    <w:rsid w:val="00DE67DA"/>
    <w:rsid w:val="00DE6C0B"/>
    <w:rsid w:val="00DE70CB"/>
    <w:rsid w:val="00DF0C11"/>
    <w:rsid w:val="00DF1BF6"/>
    <w:rsid w:val="00DF3445"/>
    <w:rsid w:val="00DF3F24"/>
    <w:rsid w:val="00DF43BA"/>
    <w:rsid w:val="00DF5465"/>
    <w:rsid w:val="00DF6600"/>
    <w:rsid w:val="00E0015B"/>
    <w:rsid w:val="00E010BB"/>
    <w:rsid w:val="00E0188E"/>
    <w:rsid w:val="00E02CEC"/>
    <w:rsid w:val="00E02E1E"/>
    <w:rsid w:val="00E03FD5"/>
    <w:rsid w:val="00E04E42"/>
    <w:rsid w:val="00E07AD9"/>
    <w:rsid w:val="00E07FF2"/>
    <w:rsid w:val="00E11334"/>
    <w:rsid w:val="00E12852"/>
    <w:rsid w:val="00E13587"/>
    <w:rsid w:val="00E1369C"/>
    <w:rsid w:val="00E13798"/>
    <w:rsid w:val="00E14C06"/>
    <w:rsid w:val="00E1532D"/>
    <w:rsid w:val="00E15D4E"/>
    <w:rsid w:val="00E20CA4"/>
    <w:rsid w:val="00E20ED0"/>
    <w:rsid w:val="00E2137B"/>
    <w:rsid w:val="00E21894"/>
    <w:rsid w:val="00E22C68"/>
    <w:rsid w:val="00E239D3"/>
    <w:rsid w:val="00E23F9D"/>
    <w:rsid w:val="00E24D74"/>
    <w:rsid w:val="00E279FA"/>
    <w:rsid w:val="00E31496"/>
    <w:rsid w:val="00E31D44"/>
    <w:rsid w:val="00E31D59"/>
    <w:rsid w:val="00E31E7C"/>
    <w:rsid w:val="00E3352F"/>
    <w:rsid w:val="00E33841"/>
    <w:rsid w:val="00E3504E"/>
    <w:rsid w:val="00E36C0F"/>
    <w:rsid w:val="00E37059"/>
    <w:rsid w:val="00E37145"/>
    <w:rsid w:val="00E42A39"/>
    <w:rsid w:val="00E43400"/>
    <w:rsid w:val="00E46732"/>
    <w:rsid w:val="00E46874"/>
    <w:rsid w:val="00E47D67"/>
    <w:rsid w:val="00E50424"/>
    <w:rsid w:val="00E513B8"/>
    <w:rsid w:val="00E54458"/>
    <w:rsid w:val="00E5683B"/>
    <w:rsid w:val="00E57279"/>
    <w:rsid w:val="00E572F0"/>
    <w:rsid w:val="00E57347"/>
    <w:rsid w:val="00E578A1"/>
    <w:rsid w:val="00E61219"/>
    <w:rsid w:val="00E616AC"/>
    <w:rsid w:val="00E6323F"/>
    <w:rsid w:val="00E64D4E"/>
    <w:rsid w:val="00E65BA7"/>
    <w:rsid w:val="00E65E72"/>
    <w:rsid w:val="00E67C83"/>
    <w:rsid w:val="00E73444"/>
    <w:rsid w:val="00E74E7D"/>
    <w:rsid w:val="00E74FB2"/>
    <w:rsid w:val="00E750AC"/>
    <w:rsid w:val="00E753C4"/>
    <w:rsid w:val="00E769A3"/>
    <w:rsid w:val="00E76D2C"/>
    <w:rsid w:val="00E77551"/>
    <w:rsid w:val="00E812FC"/>
    <w:rsid w:val="00E818FE"/>
    <w:rsid w:val="00E833A2"/>
    <w:rsid w:val="00E83F20"/>
    <w:rsid w:val="00E845C8"/>
    <w:rsid w:val="00E8557F"/>
    <w:rsid w:val="00E86203"/>
    <w:rsid w:val="00E86AB1"/>
    <w:rsid w:val="00E901F1"/>
    <w:rsid w:val="00E9269C"/>
    <w:rsid w:val="00E92AC1"/>
    <w:rsid w:val="00E93799"/>
    <w:rsid w:val="00E9379A"/>
    <w:rsid w:val="00E9383B"/>
    <w:rsid w:val="00E95E08"/>
    <w:rsid w:val="00E96934"/>
    <w:rsid w:val="00E96C95"/>
    <w:rsid w:val="00E97DD2"/>
    <w:rsid w:val="00E9D918"/>
    <w:rsid w:val="00EA15BD"/>
    <w:rsid w:val="00EA6434"/>
    <w:rsid w:val="00EA6E2C"/>
    <w:rsid w:val="00EA7274"/>
    <w:rsid w:val="00EA7742"/>
    <w:rsid w:val="00EB0CD4"/>
    <w:rsid w:val="00EB1E88"/>
    <w:rsid w:val="00EB21D3"/>
    <w:rsid w:val="00EB2EA5"/>
    <w:rsid w:val="00EB31B6"/>
    <w:rsid w:val="00EB685E"/>
    <w:rsid w:val="00EB6FBE"/>
    <w:rsid w:val="00EC1385"/>
    <w:rsid w:val="00EC1F0A"/>
    <w:rsid w:val="00EC4657"/>
    <w:rsid w:val="00EC5139"/>
    <w:rsid w:val="00EC70EC"/>
    <w:rsid w:val="00EC7D5E"/>
    <w:rsid w:val="00ED06E3"/>
    <w:rsid w:val="00ED197C"/>
    <w:rsid w:val="00ED2698"/>
    <w:rsid w:val="00ED449A"/>
    <w:rsid w:val="00ED5CA9"/>
    <w:rsid w:val="00EE0F4C"/>
    <w:rsid w:val="00EE11B7"/>
    <w:rsid w:val="00EE3738"/>
    <w:rsid w:val="00EE3AAE"/>
    <w:rsid w:val="00EE5E0A"/>
    <w:rsid w:val="00EE72BA"/>
    <w:rsid w:val="00EE7F17"/>
    <w:rsid w:val="00EF074B"/>
    <w:rsid w:val="00EF16DD"/>
    <w:rsid w:val="00EF3237"/>
    <w:rsid w:val="00EF531F"/>
    <w:rsid w:val="00EF55A5"/>
    <w:rsid w:val="00F10A76"/>
    <w:rsid w:val="00F10C99"/>
    <w:rsid w:val="00F11ADA"/>
    <w:rsid w:val="00F13FFE"/>
    <w:rsid w:val="00F1456A"/>
    <w:rsid w:val="00F2035A"/>
    <w:rsid w:val="00F2036F"/>
    <w:rsid w:val="00F2096B"/>
    <w:rsid w:val="00F2113D"/>
    <w:rsid w:val="00F22456"/>
    <w:rsid w:val="00F23456"/>
    <w:rsid w:val="00F24346"/>
    <w:rsid w:val="00F27F67"/>
    <w:rsid w:val="00F3127A"/>
    <w:rsid w:val="00F313B1"/>
    <w:rsid w:val="00F32A75"/>
    <w:rsid w:val="00F332D2"/>
    <w:rsid w:val="00F3381D"/>
    <w:rsid w:val="00F37B17"/>
    <w:rsid w:val="00F40905"/>
    <w:rsid w:val="00F45BB7"/>
    <w:rsid w:val="00F46C7F"/>
    <w:rsid w:val="00F4774B"/>
    <w:rsid w:val="00F52087"/>
    <w:rsid w:val="00F5332F"/>
    <w:rsid w:val="00F60996"/>
    <w:rsid w:val="00F610D5"/>
    <w:rsid w:val="00F618EC"/>
    <w:rsid w:val="00F61C64"/>
    <w:rsid w:val="00F65777"/>
    <w:rsid w:val="00F657CD"/>
    <w:rsid w:val="00F704C1"/>
    <w:rsid w:val="00F707BE"/>
    <w:rsid w:val="00F71206"/>
    <w:rsid w:val="00F73043"/>
    <w:rsid w:val="00F74AC2"/>
    <w:rsid w:val="00F74D6F"/>
    <w:rsid w:val="00F75D55"/>
    <w:rsid w:val="00F76B30"/>
    <w:rsid w:val="00F77B85"/>
    <w:rsid w:val="00F77DC5"/>
    <w:rsid w:val="00F80834"/>
    <w:rsid w:val="00F80F0F"/>
    <w:rsid w:val="00F80FFE"/>
    <w:rsid w:val="00F8180E"/>
    <w:rsid w:val="00F82807"/>
    <w:rsid w:val="00F83372"/>
    <w:rsid w:val="00F83BE2"/>
    <w:rsid w:val="00F852F3"/>
    <w:rsid w:val="00F864DE"/>
    <w:rsid w:val="00F86C6C"/>
    <w:rsid w:val="00F8797A"/>
    <w:rsid w:val="00F92914"/>
    <w:rsid w:val="00F94510"/>
    <w:rsid w:val="00F97693"/>
    <w:rsid w:val="00F97E6C"/>
    <w:rsid w:val="00FA4A79"/>
    <w:rsid w:val="00FA4CF8"/>
    <w:rsid w:val="00FA5144"/>
    <w:rsid w:val="00FB2ACF"/>
    <w:rsid w:val="00FB2F32"/>
    <w:rsid w:val="00FB5699"/>
    <w:rsid w:val="00FB59EE"/>
    <w:rsid w:val="00FB5E82"/>
    <w:rsid w:val="00FB75D1"/>
    <w:rsid w:val="00FC0B62"/>
    <w:rsid w:val="00FC1477"/>
    <w:rsid w:val="00FC1D53"/>
    <w:rsid w:val="00FC28E1"/>
    <w:rsid w:val="00FC55C4"/>
    <w:rsid w:val="00FC65CD"/>
    <w:rsid w:val="00FC7166"/>
    <w:rsid w:val="00FC71C3"/>
    <w:rsid w:val="00FD014C"/>
    <w:rsid w:val="00FD1132"/>
    <w:rsid w:val="00FD119D"/>
    <w:rsid w:val="00FD132F"/>
    <w:rsid w:val="00FD1525"/>
    <w:rsid w:val="00FD26DD"/>
    <w:rsid w:val="00FD5009"/>
    <w:rsid w:val="00FD578D"/>
    <w:rsid w:val="00FD5A1F"/>
    <w:rsid w:val="00FD78FB"/>
    <w:rsid w:val="00FE04AB"/>
    <w:rsid w:val="00FE120F"/>
    <w:rsid w:val="00FE152D"/>
    <w:rsid w:val="00FE2829"/>
    <w:rsid w:val="00FE677D"/>
    <w:rsid w:val="00FE67E5"/>
    <w:rsid w:val="00FE753F"/>
    <w:rsid w:val="00FF27D9"/>
    <w:rsid w:val="00FF57DA"/>
    <w:rsid w:val="00FF61A5"/>
    <w:rsid w:val="00FF6672"/>
    <w:rsid w:val="00FF718E"/>
    <w:rsid w:val="00FF7F51"/>
    <w:rsid w:val="0107A174"/>
    <w:rsid w:val="01680510"/>
    <w:rsid w:val="016FB199"/>
    <w:rsid w:val="0176FF1A"/>
    <w:rsid w:val="017BF4E9"/>
    <w:rsid w:val="018A576C"/>
    <w:rsid w:val="019D51E7"/>
    <w:rsid w:val="01B32C33"/>
    <w:rsid w:val="01D22737"/>
    <w:rsid w:val="01FDA192"/>
    <w:rsid w:val="021A6037"/>
    <w:rsid w:val="022297C1"/>
    <w:rsid w:val="022CA427"/>
    <w:rsid w:val="02348E80"/>
    <w:rsid w:val="02405C98"/>
    <w:rsid w:val="024B4E36"/>
    <w:rsid w:val="024DBE63"/>
    <w:rsid w:val="0251C9A4"/>
    <w:rsid w:val="02B3BFB8"/>
    <w:rsid w:val="02CDAEDD"/>
    <w:rsid w:val="02E4F4C8"/>
    <w:rsid w:val="02F8F1A8"/>
    <w:rsid w:val="02FBDE40"/>
    <w:rsid w:val="030AF897"/>
    <w:rsid w:val="030C8CC4"/>
    <w:rsid w:val="0324F342"/>
    <w:rsid w:val="03445489"/>
    <w:rsid w:val="03450D16"/>
    <w:rsid w:val="034A1E96"/>
    <w:rsid w:val="035A31D3"/>
    <w:rsid w:val="035AA168"/>
    <w:rsid w:val="036500D6"/>
    <w:rsid w:val="037CFF2D"/>
    <w:rsid w:val="0391B197"/>
    <w:rsid w:val="039E6345"/>
    <w:rsid w:val="03C0AC98"/>
    <w:rsid w:val="03C61B57"/>
    <w:rsid w:val="03C98795"/>
    <w:rsid w:val="03ECED42"/>
    <w:rsid w:val="0407FCD2"/>
    <w:rsid w:val="040F7416"/>
    <w:rsid w:val="0432F1BB"/>
    <w:rsid w:val="043F5ED5"/>
    <w:rsid w:val="0451C488"/>
    <w:rsid w:val="045C46D7"/>
    <w:rsid w:val="04785065"/>
    <w:rsid w:val="04AB44E3"/>
    <w:rsid w:val="04BBA6C6"/>
    <w:rsid w:val="04BE8B40"/>
    <w:rsid w:val="04BF930E"/>
    <w:rsid w:val="04CC9E3D"/>
    <w:rsid w:val="04D43AB2"/>
    <w:rsid w:val="04F58770"/>
    <w:rsid w:val="04F6302C"/>
    <w:rsid w:val="05163C89"/>
    <w:rsid w:val="05364116"/>
    <w:rsid w:val="0550D66C"/>
    <w:rsid w:val="0557C962"/>
    <w:rsid w:val="05663F6B"/>
    <w:rsid w:val="05731908"/>
    <w:rsid w:val="05833064"/>
    <w:rsid w:val="0595A145"/>
    <w:rsid w:val="0597CD05"/>
    <w:rsid w:val="059CFBB4"/>
    <w:rsid w:val="05B64021"/>
    <w:rsid w:val="05CB5DD7"/>
    <w:rsid w:val="05D9FCD6"/>
    <w:rsid w:val="05E457DE"/>
    <w:rsid w:val="05F2651D"/>
    <w:rsid w:val="0618E51F"/>
    <w:rsid w:val="062125B6"/>
    <w:rsid w:val="06297C64"/>
    <w:rsid w:val="06357440"/>
    <w:rsid w:val="06471544"/>
    <w:rsid w:val="0662585F"/>
    <w:rsid w:val="066F0C4E"/>
    <w:rsid w:val="068968DD"/>
    <w:rsid w:val="06B3BCE9"/>
    <w:rsid w:val="06C62883"/>
    <w:rsid w:val="06CEDE6C"/>
    <w:rsid w:val="06D2C99E"/>
    <w:rsid w:val="06D7271A"/>
    <w:rsid w:val="06DC0A4F"/>
    <w:rsid w:val="070A6987"/>
    <w:rsid w:val="073E29BF"/>
    <w:rsid w:val="074512A1"/>
    <w:rsid w:val="077FA88B"/>
    <w:rsid w:val="078B78E4"/>
    <w:rsid w:val="07913F2D"/>
    <w:rsid w:val="0796586E"/>
    <w:rsid w:val="07AD855D"/>
    <w:rsid w:val="07C17B3A"/>
    <w:rsid w:val="07D6AF3C"/>
    <w:rsid w:val="07D6C93A"/>
    <w:rsid w:val="07E36989"/>
    <w:rsid w:val="07F09A15"/>
    <w:rsid w:val="07F66BB0"/>
    <w:rsid w:val="082AA31F"/>
    <w:rsid w:val="08487FD9"/>
    <w:rsid w:val="084E02A2"/>
    <w:rsid w:val="0851C312"/>
    <w:rsid w:val="0856024E"/>
    <w:rsid w:val="0865D89F"/>
    <w:rsid w:val="0886297B"/>
    <w:rsid w:val="08933794"/>
    <w:rsid w:val="08B2DD47"/>
    <w:rsid w:val="08B47011"/>
    <w:rsid w:val="08C44C65"/>
    <w:rsid w:val="08D93D7A"/>
    <w:rsid w:val="08EF67C1"/>
    <w:rsid w:val="09090472"/>
    <w:rsid w:val="0909BE44"/>
    <w:rsid w:val="090F4ABF"/>
    <w:rsid w:val="0917BE2B"/>
    <w:rsid w:val="09670D9F"/>
    <w:rsid w:val="09695F82"/>
    <w:rsid w:val="0970F40F"/>
    <w:rsid w:val="097E9C60"/>
    <w:rsid w:val="0982B179"/>
    <w:rsid w:val="0998DFBE"/>
    <w:rsid w:val="099B5C71"/>
    <w:rsid w:val="09A09CE4"/>
    <w:rsid w:val="09A0F28E"/>
    <w:rsid w:val="09C8A761"/>
    <w:rsid w:val="09D96EB7"/>
    <w:rsid w:val="09E7A34F"/>
    <w:rsid w:val="09FD55D1"/>
    <w:rsid w:val="0A00124F"/>
    <w:rsid w:val="0A220EF5"/>
    <w:rsid w:val="0A2EA369"/>
    <w:rsid w:val="0A3843BD"/>
    <w:rsid w:val="0A468FCA"/>
    <w:rsid w:val="0A4E021E"/>
    <w:rsid w:val="0A53AE34"/>
    <w:rsid w:val="0A5C778B"/>
    <w:rsid w:val="0A74D81D"/>
    <w:rsid w:val="0A7EA226"/>
    <w:rsid w:val="0ACF6B14"/>
    <w:rsid w:val="0ADA956F"/>
    <w:rsid w:val="0AF04B02"/>
    <w:rsid w:val="0AFC0E0E"/>
    <w:rsid w:val="0AFFAB47"/>
    <w:rsid w:val="0B0F9D79"/>
    <w:rsid w:val="0B1BA9A2"/>
    <w:rsid w:val="0B43B0C7"/>
    <w:rsid w:val="0B6459D1"/>
    <w:rsid w:val="0B6BFD12"/>
    <w:rsid w:val="0BB705AC"/>
    <w:rsid w:val="0BC58E59"/>
    <w:rsid w:val="0BD9F8C1"/>
    <w:rsid w:val="0BE4215E"/>
    <w:rsid w:val="0C0D90AA"/>
    <w:rsid w:val="0C487AF3"/>
    <w:rsid w:val="0C73727E"/>
    <w:rsid w:val="0C790BF8"/>
    <w:rsid w:val="0C85C356"/>
    <w:rsid w:val="0C96324C"/>
    <w:rsid w:val="0CA1DB5F"/>
    <w:rsid w:val="0CD51948"/>
    <w:rsid w:val="0CDDA1D6"/>
    <w:rsid w:val="0CE9E4E3"/>
    <w:rsid w:val="0CEC4294"/>
    <w:rsid w:val="0CF16A21"/>
    <w:rsid w:val="0D1F19A4"/>
    <w:rsid w:val="0D382A96"/>
    <w:rsid w:val="0D8CF91E"/>
    <w:rsid w:val="0D967A9A"/>
    <w:rsid w:val="0DB98608"/>
    <w:rsid w:val="0DCDF29E"/>
    <w:rsid w:val="0DF4A22F"/>
    <w:rsid w:val="0E12EADA"/>
    <w:rsid w:val="0E21218F"/>
    <w:rsid w:val="0E25DCA6"/>
    <w:rsid w:val="0E2A255A"/>
    <w:rsid w:val="0E2EC873"/>
    <w:rsid w:val="0E419C7C"/>
    <w:rsid w:val="0E42F132"/>
    <w:rsid w:val="0E4A56C3"/>
    <w:rsid w:val="0E631867"/>
    <w:rsid w:val="0E86C3C9"/>
    <w:rsid w:val="0E992C50"/>
    <w:rsid w:val="0E9F0AB2"/>
    <w:rsid w:val="0EC24ADA"/>
    <w:rsid w:val="0ECD587D"/>
    <w:rsid w:val="0EDC14FE"/>
    <w:rsid w:val="0EE89CBB"/>
    <w:rsid w:val="0F03573B"/>
    <w:rsid w:val="0F12F08E"/>
    <w:rsid w:val="0F280AD6"/>
    <w:rsid w:val="0F548C46"/>
    <w:rsid w:val="0F6EA55B"/>
    <w:rsid w:val="0F827973"/>
    <w:rsid w:val="0FA45A1D"/>
    <w:rsid w:val="0FBE4878"/>
    <w:rsid w:val="0FC34CD5"/>
    <w:rsid w:val="0FCD0939"/>
    <w:rsid w:val="0FD10051"/>
    <w:rsid w:val="0FF8BD33"/>
    <w:rsid w:val="1025E913"/>
    <w:rsid w:val="103337AF"/>
    <w:rsid w:val="103E20A3"/>
    <w:rsid w:val="10416555"/>
    <w:rsid w:val="104B14BB"/>
    <w:rsid w:val="10548677"/>
    <w:rsid w:val="106B93C0"/>
    <w:rsid w:val="108500D6"/>
    <w:rsid w:val="109D72B2"/>
    <w:rsid w:val="10FDF371"/>
    <w:rsid w:val="11021CC6"/>
    <w:rsid w:val="110B476E"/>
    <w:rsid w:val="111D3140"/>
    <w:rsid w:val="1125D32C"/>
    <w:rsid w:val="113E21C7"/>
    <w:rsid w:val="116AF925"/>
    <w:rsid w:val="11DF0CD1"/>
    <w:rsid w:val="11FDB56B"/>
    <w:rsid w:val="11FDDC58"/>
    <w:rsid w:val="12052BAF"/>
    <w:rsid w:val="120DAC93"/>
    <w:rsid w:val="12141370"/>
    <w:rsid w:val="123DF5F0"/>
    <w:rsid w:val="12434578"/>
    <w:rsid w:val="125084E6"/>
    <w:rsid w:val="1256FD40"/>
    <w:rsid w:val="126FB381"/>
    <w:rsid w:val="127BE1FE"/>
    <w:rsid w:val="128263EE"/>
    <w:rsid w:val="1286802A"/>
    <w:rsid w:val="1294A6FF"/>
    <w:rsid w:val="12A1C3A1"/>
    <w:rsid w:val="12E01364"/>
    <w:rsid w:val="132078E0"/>
    <w:rsid w:val="134996E5"/>
    <w:rsid w:val="1363CB0C"/>
    <w:rsid w:val="137707D0"/>
    <w:rsid w:val="138F45B9"/>
    <w:rsid w:val="13EEB331"/>
    <w:rsid w:val="13F4A603"/>
    <w:rsid w:val="14075E8B"/>
    <w:rsid w:val="141318D7"/>
    <w:rsid w:val="1424FBAF"/>
    <w:rsid w:val="14399B8D"/>
    <w:rsid w:val="14623DB7"/>
    <w:rsid w:val="1474B092"/>
    <w:rsid w:val="1474D52B"/>
    <w:rsid w:val="1483A6E2"/>
    <w:rsid w:val="148509CE"/>
    <w:rsid w:val="14A148A5"/>
    <w:rsid w:val="14E783B8"/>
    <w:rsid w:val="14F99B78"/>
    <w:rsid w:val="1504350E"/>
    <w:rsid w:val="150A727E"/>
    <w:rsid w:val="152C7577"/>
    <w:rsid w:val="153F2952"/>
    <w:rsid w:val="154478C5"/>
    <w:rsid w:val="15472A5C"/>
    <w:rsid w:val="15688AB5"/>
    <w:rsid w:val="1578992C"/>
    <w:rsid w:val="1581921B"/>
    <w:rsid w:val="158BD9D9"/>
    <w:rsid w:val="1590109F"/>
    <w:rsid w:val="15A0E4D3"/>
    <w:rsid w:val="15D8440E"/>
    <w:rsid w:val="15DC23DF"/>
    <w:rsid w:val="15DFF7AD"/>
    <w:rsid w:val="15E41917"/>
    <w:rsid w:val="15E72928"/>
    <w:rsid w:val="160C93E6"/>
    <w:rsid w:val="1612E68D"/>
    <w:rsid w:val="16215717"/>
    <w:rsid w:val="1630697E"/>
    <w:rsid w:val="1644FD00"/>
    <w:rsid w:val="165595BE"/>
    <w:rsid w:val="165819A2"/>
    <w:rsid w:val="166EDA57"/>
    <w:rsid w:val="16805927"/>
    <w:rsid w:val="16A34CF9"/>
    <w:rsid w:val="16D3003A"/>
    <w:rsid w:val="16D6174F"/>
    <w:rsid w:val="16F34F0B"/>
    <w:rsid w:val="170EDA9B"/>
    <w:rsid w:val="1743FCD1"/>
    <w:rsid w:val="174D615A"/>
    <w:rsid w:val="17543006"/>
    <w:rsid w:val="176275A9"/>
    <w:rsid w:val="17672977"/>
    <w:rsid w:val="177ED964"/>
    <w:rsid w:val="17857934"/>
    <w:rsid w:val="179DE675"/>
    <w:rsid w:val="17AA4AB7"/>
    <w:rsid w:val="17B56056"/>
    <w:rsid w:val="17C9089F"/>
    <w:rsid w:val="182C8893"/>
    <w:rsid w:val="182D24CE"/>
    <w:rsid w:val="18392C6D"/>
    <w:rsid w:val="18516C13"/>
    <w:rsid w:val="1856DFA1"/>
    <w:rsid w:val="18571C8B"/>
    <w:rsid w:val="18724C2F"/>
    <w:rsid w:val="18A2D3E4"/>
    <w:rsid w:val="18AE1AC3"/>
    <w:rsid w:val="18D16B3C"/>
    <w:rsid w:val="18DAC4D0"/>
    <w:rsid w:val="18DFCD32"/>
    <w:rsid w:val="18E78DBA"/>
    <w:rsid w:val="18EA51E6"/>
    <w:rsid w:val="18F7F5B6"/>
    <w:rsid w:val="1939360B"/>
    <w:rsid w:val="193F2C88"/>
    <w:rsid w:val="1954A52B"/>
    <w:rsid w:val="1968FAE1"/>
    <w:rsid w:val="1973082D"/>
    <w:rsid w:val="19758F05"/>
    <w:rsid w:val="19917ED9"/>
    <w:rsid w:val="1994B561"/>
    <w:rsid w:val="19A979E9"/>
    <w:rsid w:val="19F0DDBE"/>
    <w:rsid w:val="1A0A5A53"/>
    <w:rsid w:val="1A24323E"/>
    <w:rsid w:val="1A2BAC67"/>
    <w:rsid w:val="1A46D6FA"/>
    <w:rsid w:val="1A49422C"/>
    <w:rsid w:val="1A6F142C"/>
    <w:rsid w:val="1A747238"/>
    <w:rsid w:val="1A919E88"/>
    <w:rsid w:val="1A9D514B"/>
    <w:rsid w:val="1AE095C9"/>
    <w:rsid w:val="1AE49B55"/>
    <w:rsid w:val="1AE4B9D6"/>
    <w:rsid w:val="1AE556F0"/>
    <w:rsid w:val="1B78CA1A"/>
    <w:rsid w:val="1B7BD689"/>
    <w:rsid w:val="1B7C2B24"/>
    <w:rsid w:val="1B7FD0C7"/>
    <w:rsid w:val="1B82D15C"/>
    <w:rsid w:val="1B87EF18"/>
    <w:rsid w:val="1BAA68FE"/>
    <w:rsid w:val="1BBD4764"/>
    <w:rsid w:val="1BCECA7C"/>
    <w:rsid w:val="1BE10CB6"/>
    <w:rsid w:val="1BE60416"/>
    <w:rsid w:val="1C107BD6"/>
    <w:rsid w:val="1C2458BD"/>
    <w:rsid w:val="1C3F1917"/>
    <w:rsid w:val="1C55D370"/>
    <w:rsid w:val="1CB6C0FE"/>
    <w:rsid w:val="1CB85DD7"/>
    <w:rsid w:val="1CBE149E"/>
    <w:rsid w:val="1CDFD05D"/>
    <w:rsid w:val="1CEB94F7"/>
    <w:rsid w:val="1CF0A40A"/>
    <w:rsid w:val="1D1C5FD1"/>
    <w:rsid w:val="1D316A25"/>
    <w:rsid w:val="1D45187D"/>
    <w:rsid w:val="1D5AC383"/>
    <w:rsid w:val="1D655C0F"/>
    <w:rsid w:val="1D6CD9ED"/>
    <w:rsid w:val="1D84E454"/>
    <w:rsid w:val="1D8E9BED"/>
    <w:rsid w:val="1D985A3A"/>
    <w:rsid w:val="1E0EEEF5"/>
    <w:rsid w:val="1E12639F"/>
    <w:rsid w:val="1E1C2D03"/>
    <w:rsid w:val="1E46ACD6"/>
    <w:rsid w:val="1E4ADE7B"/>
    <w:rsid w:val="1E4D3424"/>
    <w:rsid w:val="1E85B1B8"/>
    <w:rsid w:val="1E9DA956"/>
    <w:rsid w:val="1EBBB730"/>
    <w:rsid w:val="1EBDEA83"/>
    <w:rsid w:val="1EDD9236"/>
    <w:rsid w:val="1EF9B284"/>
    <w:rsid w:val="1F00AC7C"/>
    <w:rsid w:val="1F09CE29"/>
    <w:rsid w:val="1F1850E3"/>
    <w:rsid w:val="1F21AE22"/>
    <w:rsid w:val="1F44F53C"/>
    <w:rsid w:val="1F8B9136"/>
    <w:rsid w:val="1FAA6B2E"/>
    <w:rsid w:val="1FDEC408"/>
    <w:rsid w:val="1FECAAA4"/>
    <w:rsid w:val="200BAD64"/>
    <w:rsid w:val="2048424D"/>
    <w:rsid w:val="204CFFBE"/>
    <w:rsid w:val="2051D815"/>
    <w:rsid w:val="205208C8"/>
    <w:rsid w:val="2054689F"/>
    <w:rsid w:val="205B3BB6"/>
    <w:rsid w:val="2097BC17"/>
    <w:rsid w:val="20A125B4"/>
    <w:rsid w:val="20AF5270"/>
    <w:rsid w:val="20B0122B"/>
    <w:rsid w:val="20B17B94"/>
    <w:rsid w:val="20BDCA9F"/>
    <w:rsid w:val="20E4013C"/>
    <w:rsid w:val="214FD304"/>
    <w:rsid w:val="215C4893"/>
    <w:rsid w:val="21605659"/>
    <w:rsid w:val="217E28C5"/>
    <w:rsid w:val="21828CC9"/>
    <w:rsid w:val="21921C3A"/>
    <w:rsid w:val="219CEC91"/>
    <w:rsid w:val="21B65F56"/>
    <w:rsid w:val="21C43080"/>
    <w:rsid w:val="21D93D01"/>
    <w:rsid w:val="21DDDC0C"/>
    <w:rsid w:val="21DEAA19"/>
    <w:rsid w:val="22001541"/>
    <w:rsid w:val="224581C5"/>
    <w:rsid w:val="224ACCE7"/>
    <w:rsid w:val="224E9A7D"/>
    <w:rsid w:val="225584CB"/>
    <w:rsid w:val="2256AB79"/>
    <w:rsid w:val="225BA6E7"/>
    <w:rsid w:val="22807049"/>
    <w:rsid w:val="22863E42"/>
    <w:rsid w:val="22ACB70B"/>
    <w:rsid w:val="22CB499B"/>
    <w:rsid w:val="22F9024B"/>
    <w:rsid w:val="230EE42F"/>
    <w:rsid w:val="231132B3"/>
    <w:rsid w:val="2326882D"/>
    <w:rsid w:val="23371226"/>
    <w:rsid w:val="233791BA"/>
    <w:rsid w:val="2339E379"/>
    <w:rsid w:val="23594939"/>
    <w:rsid w:val="237B5E94"/>
    <w:rsid w:val="238C9104"/>
    <w:rsid w:val="2394563E"/>
    <w:rsid w:val="23A8BD33"/>
    <w:rsid w:val="23AC6745"/>
    <w:rsid w:val="23B936CD"/>
    <w:rsid w:val="23BA04BD"/>
    <w:rsid w:val="23E1CA9F"/>
    <w:rsid w:val="24037FE7"/>
    <w:rsid w:val="2409C14E"/>
    <w:rsid w:val="24251BD3"/>
    <w:rsid w:val="2443E1C9"/>
    <w:rsid w:val="2452BE8E"/>
    <w:rsid w:val="246A07D2"/>
    <w:rsid w:val="24821F9B"/>
    <w:rsid w:val="24AC8C14"/>
    <w:rsid w:val="24F4907C"/>
    <w:rsid w:val="24FC368F"/>
    <w:rsid w:val="2575AE3D"/>
    <w:rsid w:val="25A7C0DB"/>
    <w:rsid w:val="25CCEB04"/>
    <w:rsid w:val="2604B7BD"/>
    <w:rsid w:val="26455A6C"/>
    <w:rsid w:val="265CD464"/>
    <w:rsid w:val="2661C7F2"/>
    <w:rsid w:val="2663BCBB"/>
    <w:rsid w:val="2678F06B"/>
    <w:rsid w:val="2692A126"/>
    <w:rsid w:val="269A2834"/>
    <w:rsid w:val="269FB974"/>
    <w:rsid w:val="26EA1EA9"/>
    <w:rsid w:val="26EF5B19"/>
    <w:rsid w:val="277FA174"/>
    <w:rsid w:val="27A286BE"/>
    <w:rsid w:val="27B2FFD1"/>
    <w:rsid w:val="27BFF3DC"/>
    <w:rsid w:val="27E0DA7E"/>
    <w:rsid w:val="27E513A3"/>
    <w:rsid w:val="280D1443"/>
    <w:rsid w:val="2813EA04"/>
    <w:rsid w:val="2828C3F4"/>
    <w:rsid w:val="282B9186"/>
    <w:rsid w:val="28525D05"/>
    <w:rsid w:val="2853385A"/>
    <w:rsid w:val="285647D5"/>
    <w:rsid w:val="2858A10F"/>
    <w:rsid w:val="285F8620"/>
    <w:rsid w:val="2868C253"/>
    <w:rsid w:val="28823034"/>
    <w:rsid w:val="28874415"/>
    <w:rsid w:val="28BD0141"/>
    <w:rsid w:val="28C54563"/>
    <w:rsid w:val="28D3434E"/>
    <w:rsid w:val="28D6AB56"/>
    <w:rsid w:val="292827AA"/>
    <w:rsid w:val="293BE26B"/>
    <w:rsid w:val="29718911"/>
    <w:rsid w:val="297E5682"/>
    <w:rsid w:val="298B2A76"/>
    <w:rsid w:val="298D6FD8"/>
    <w:rsid w:val="29996348"/>
    <w:rsid w:val="29C07027"/>
    <w:rsid w:val="2A1D9D39"/>
    <w:rsid w:val="2A201AE7"/>
    <w:rsid w:val="2A53FCD3"/>
    <w:rsid w:val="2A75C264"/>
    <w:rsid w:val="2A82D572"/>
    <w:rsid w:val="2AB15621"/>
    <w:rsid w:val="2ACAC0C8"/>
    <w:rsid w:val="2AD0A087"/>
    <w:rsid w:val="2AD1BEA3"/>
    <w:rsid w:val="2AD91860"/>
    <w:rsid w:val="2AE2888C"/>
    <w:rsid w:val="2AE48A0A"/>
    <w:rsid w:val="2AF7C978"/>
    <w:rsid w:val="2B03AA4C"/>
    <w:rsid w:val="2B0EFD73"/>
    <w:rsid w:val="2B1E32C1"/>
    <w:rsid w:val="2B341772"/>
    <w:rsid w:val="2B513C3B"/>
    <w:rsid w:val="2B594289"/>
    <w:rsid w:val="2B5942B2"/>
    <w:rsid w:val="2B705750"/>
    <w:rsid w:val="2B75FB40"/>
    <w:rsid w:val="2B773985"/>
    <w:rsid w:val="2B78C26B"/>
    <w:rsid w:val="2B822028"/>
    <w:rsid w:val="2B8C9E5B"/>
    <w:rsid w:val="2B9C99D7"/>
    <w:rsid w:val="2BDB6BDD"/>
    <w:rsid w:val="2BED8E50"/>
    <w:rsid w:val="2BFBC567"/>
    <w:rsid w:val="2C2A81C2"/>
    <w:rsid w:val="2C30808D"/>
    <w:rsid w:val="2C47D379"/>
    <w:rsid w:val="2C629C6A"/>
    <w:rsid w:val="2C66087B"/>
    <w:rsid w:val="2CBD416B"/>
    <w:rsid w:val="2CCDFAC6"/>
    <w:rsid w:val="2CE60C52"/>
    <w:rsid w:val="2CEE780E"/>
    <w:rsid w:val="2D18FE7F"/>
    <w:rsid w:val="2D2F8F66"/>
    <w:rsid w:val="2D38D097"/>
    <w:rsid w:val="2D4A1873"/>
    <w:rsid w:val="2D4B7D9D"/>
    <w:rsid w:val="2D514FEC"/>
    <w:rsid w:val="2D532A64"/>
    <w:rsid w:val="2D55079F"/>
    <w:rsid w:val="2D943FEB"/>
    <w:rsid w:val="2D9562BC"/>
    <w:rsid w:val="2DB1EBFF"/>
    <w:rsid w:val="2DB81986"/>
    <w:rsid w:val="2DBA9A47"/>
    <w:rsid w:val="2DCA124B"/>
    <w:rsid w:val="2DCA9271"/>
    <w:rsid w:val="2DF021B5"/>
    <w:rsid w:val="2DF533FE"/>
    <w:rsid w:val="2DFF9969"/>
    <w:rsid w:val="2E17B9A3"/>
    <w:rsid w:val="2E1E7024"/>
    <w:rsid w:val="2E5B1CB7"/>
    <w:rsid w:val="2EB0E5F3"/>
    <w:rsid w:val="2EBB266C"/>
    <w:rsid w:val="2ECBEB42"/>
    <w:rsid w:val="2F048EFB"/>
    <w:rsid w:val="2F223AA4"/>
    <w:rsid w:val="2F54363B"/>
    <w:rsid w:val="2F558DA4"/>
    <w:rsid w:val="2F60F6D9"/>
    <w:rsid w:val="2F6989EC"/>
    <w:rsid w:val="2F86E8EE"/>
    <w:rsid w:val="2F8BCEB1"/>
    <w:rsid w:val="2F931614"/>
    <w:rsid w:val="30056445"/>
    <w:rsid w:val="301FA6D6"/>
    <w:rsid w:val="302EFC14"/>
    <w:rsid w:val="3045B6B3"/>
    <w:rsid w:val="305CC903"/>
    <w:rsid w:val="306CD0F6"/>
    <w:rsid w:val="3075555C"/>
    <w:rsid w:val="30767221"/>
    <w:rsid w:val="3082F103"/>
    <w:rsid w:val="30BF39F5"/>
    <w:rsid w:val="30C90243"/>
    <w:rsid w:val="30CF90A3"/>
    <w:rsid w:val="30EFBA48"/>
    <w:rsid w:val="30FCC73A"/>
    <w:rsid w:val="310B33ED"/>
    <w:rsid w:val="31174AF5"/>
    <w:rsid w:val="313B5EE1"/>
    <w:rsid w:val="31575388"/>
    <w:rsid w:val="3162EC48"/>
    <w:rsid w:val="31931E5B"/>
    <w:rsid w:val="31950068"/>
    <w:rsid w:val="319B8CA0"/>
    <w:rsid w:val="319CECDF"/>
    <w:rsid w:val="319DB989"/>
    <w:rsid w:val="31A22FAE"/>
    <w:rsid w:val="31BE1544"/>
    <w:rsid w:val="31D87041"/>
    <w:rsid w:val="32141CAB"/>
    <w:rsid w:val="3237BAF0"/>
    <w:rsid w:val="3272C516"/>
    <w:rsid w:val="327D67F0"/>
    <w:rsid w:val="3285D2CA"/>
    <w:rsid w:val="3287448C"/>
    <w:rsid w:val="328B8AA9"/>
    <w:rsid w:val="329A4546"/>
    <w:rsid w:val="32A12D45"/>
    <w:rsid w:val="32D1ED22"/>
    <w:rsid w:val="32DDB6E1"/>
    <w:rsid w:val="32EFC0F6"/>
    <w:rsid w:val="32F61DA3"/>
    <w:rsid w:val="32F73CEC"/>
    <w:rsid w:val="32FB7948"/>
    <w:rsid w:val="33013C47"/>
    <w:rsid w:val="331DE5B2"/>
    <w:rsid w:val="3324CF34"/>
    <w:rsid w:val="33441B5D"/>
    <w:rsid w:val="3354CA13"/>
    <w:rsid w:val="3380BDC6"/>
    <w:rsid w:val="338A193E"/>
    <w:rsid w:val="33A62400"/>
    <w:rsid w:val="33A696EB"/>
    <w:rsid w:val="33B0199E"/>
    <w:rsid w:val="33B4F4A1"/>
    <w:rsid w:val="33BE2914"/>
    <w:rsid w:val="3430E3A0"/>
    <w:rsid w:val="34368491"/>
    <w:rsid w:val="344037A8"/>
    <w:rsid w:val="34656190"/>
    <w:rsid w:val="34B8E257"/>
    <w:rsid w:val="34CC2D6F"/>
    <w:rsid w:val="34EF38F4"/>
    <w:rsid w:val="35030005"/>
    <w:rsid w:val="3526E925"/>
    <w:rsid w:val="353065EC"/>
    <w:rsid w:val="35625C88"/>
    <w:rsid w:val="3572C8A9"/>
    <w:rsid w:val="3589EF73"/>
    <w:rsid w:val="35AF7837"/>
    <w:rsid w:val="35B935A8"/>
    <w:rsid w:val="35CD1E32"/>
    <w:rsid w:val="35E12AD7"/>
    <w:rsid w:val="360BED38"/>
    <w:rsid w:val="3626BFF2"/>
    <w:rsid w:val="36328841"/>
    <w:rsid w:val="363E0758"/>
    <w:rsid w:val="364B025D"/>
    <w:rsid w:val="3659CDAE"/>
    <w:rsid w:val="367BF045"/>
    <w:rsid w:val="367F473D"/>
    <w:rsid w:val="36A3D93E"/>
    <w:rsid w:val="3712DADC"/>
    <w:rsid w:val="371F78F3"/>
    <w:rsid w:val="372BCE71"/>
    <w:rsid w:val="3732B9B6"/>
    <w:rsid w:val="3736C642"/>
    <w:rsid w:val="3751411D"/>
    <w:rsid w:val="3756F7FE"/>
    <w:rsid w:val="37663838"/>
    <w:rsid w:val="3775A9B3"/>
    <w:rsid w:val="3778520D"/>
    <w:rsid w:val="3784A423"/>
    <w:rsid w:val="37926A7F"/>
    <w:rsid w:val="37AD498F"/>
    <w:rsid w:val="37C0EAC7"/>
    <w:rsid w:val="37DE286E"/>
    <w:rsid w:val="37F66C00"/>
    <w:rsid w:val="37FAFB4D"/>
    <w:rsid w:val="381BA9A3"/>
    <w:rsid w:val="382B7DAD"/>
    <w:rsid w:val="3833C2BB"/>
    <w:rsid w:val="385E2520"/>
    <w:rsid w:val="387AFA58"/>
    <w:rsid w:val="387F7A2C"/>
    <w:rsid w:val="38A246F7"/>
    <w:rsid w:val="38CCB9D9"/>
    <w:rsid w:val="38DB5372"/>
    <w:rsid w:val="38EA0233"/>
    <w:rsid w:val="39050378"/>
    <w:rsid w:val="39088BDF"/>
    <w:rsid w:val="392F88AD"/>
    <w:rsid w:val="39557911"/>
    <w:rsid w:val="39DD1EC6"/>
    <w:rsid w:val="39DE5DD0"/>
    <w:rsid w:val="39E9D2DD"/>
    <w:rsid w:val="3A490489"/>
    <w:rsid w:val="3A656FF3"/>
    <w:rsid w:val="3A82C0DC"/>
    <w:rsid w:val="3A85D3B5"/>
    <w:rsid w:val="3AA63ACC"/>
    <w:rsid w:val="3AA9D147"/>
    <w:rsid w:val="3AC64BDF"/>
    <w:rsid w:val="3AD7FA7E"/>
    <w:rsid w:val="3AE316C9"/>
    <w:rsid w:val="3AF54494"/>
    <w:rsid w:val="3AFA3B10"/>
    <w:rsid w:val="3B1F183E"/>
    <w:rsid w:val="3B258116"/>
    <w:rsid w:val="3B354292"/>
    <w:rsid w:val="3B370AA6"/>
    <w:rsid w:val="3B6C0B5A"/>
    <w:rsid w:val="3B6E4C51"/>
    <w:rsid w:val="3BB5B3E1"/>
    <w:rsid w:val="3BD0D2B0"/>
    <w:rsid w:val="3BEB7A70"/>
    <w:rsid w:val="3BF22D7C"/>
    <w:rsid w:val="3C0523DF"/>
    <w:rsid w:val="3C1A14DE"/>
    <w:rsid w:val="3C1D750B"/>
    <w:rsid w:val="3C2015AB"/>
    <w:rsid w:val="3C2E81F9"/>
    <w:rsid w:val="3C327A19"/>
    <w:rsid w:val="3C395906"/>
    <w:rsid w:val="3C3F79E1"/>
    <w:rsid w:val="3C44F6B0"/>
    <w:rsid w:val="3C5F8B78"/>
    <w:rsid w:val="3C64672E"/>
    <w:rsid w:val="3C71AE5C"/>
    <w:rsid w:val="3C74DB0A"/>
    <w:rsid w:val="3C804AFA"/>
    <w:rsid w:val="3C912592"/>
    <w:rsid w:val="3C97D4FF"/>
    <w:rsid w:val="3CBA365E"/>
    <w:rsid w:val="3CBD252A"/>
    <w:rsid w:val="3CD6257D"/>
    <w:rsid w:val="3CF82FDA"/>
    <w:rsid w:val="3D01B2FC"/>
    <w:rsid w:val="3D325FD2"/>
    <w:rsid w:val="3D381EBE"/>
    <w:rsid w:val="3D5C311B"/>
    <w:rsid w:val="3D7A623D"/>
    <w:rsid w:val="3DA9E10A"/>
    <w:rsid w:val="3DB5A4E9"/>
    <w:rsid w:val="3DD33A72"/>
    <w:rsid w:val="3DDD0F99"/>
    <w:rsid w:val="3DE0A213"/>
    <w:rsid w:val="3DF74A8C"/>
    <w:rsid w:val="3E03348E"/>
    <w:rsid w:val="3E074F2D"/>
    <w:rsid w:val="3E38D894"/>
    <w:rsid w:val="3E3EF8D3"/>
    <w:rsid w:val="3E4E4CFD"/>
    <w:rsid w:val="3E618040"/>
    <w:rsid w:val="3E61A5C7"/>
    <w:rsid w:val="3E71B201"/>
    <w:rsid w:val="3E8600B5"/>
    <w:rsid w:val="3EA37DD2"/>
    <w:rsid w:val="3EAA3CE2"/>
    <w:rsid w:val="3EBC8239"/>
    <w:rsid w:val="3ED9717E"/>
    <w:rsid w:val="3EDF7A23"/>
    <w:rsid w:val="3EE4538C"/>
    <w:rsid w:val="3EF7DBCD"/>
    <w:rsid w:val="3F0B0F85"/>
    <w:rsid w:val="3F4F77CE"/>
    <w:rsid w:val="3F5AFECB"/>
    <w:rsid w:val="3F69DEE1"/>
    <w:rsid w:val="3F6E4419"/>
    <w:rsid w:val="3F7DD660"/>
    <w:rsid w:val="3FB3F897"/>
    <w:rsid w:val="3FB5CEFF"/>
    <w:rsid w:val="3FE60A5D"/>
    <w:rsid w:val="3FF8675F"/>
    <w:rsid w:val="3FFDDC4C"/>
    <w:rsid w:val="40026D66"/>
    <w:rsid w:val="40124E31"/>
    <w:rsid w:val="401AD203"/>
    <w:rsid w:val="40412C57"/>
    <w:rsid w:val="406176D1"/>
    <w:rsid w:val="408C516F"/>
    <w:rsid w:val="40964D12"/>
    <w:rsid w:val="40AB8EFE"/>
    <w:rsid w:val="40D854BF"/>
    <w:rsid w:val="40DB8A2F"/>
    <w:rsid w:val="40F39600"/>
    <w:rsid w:val="40F96898"/>
    <w:rsid w:val="41000EF6"/>
    <w:rsid w:val="4142621F"/>
    <w:rsid w:val="414800D3"/>
    <w:rsid w:val="41523FF6"/>
    <w:rsid w:val="4161EBF0"/>
    <w:rsid w:val="4171324C"/>
    <w:rsid w:val="417E0A2B"/>
    <w:rsid w:val="419ACB44"/>
    <w:rsid w:val="41A48289"/>
    <w:rsid w:val="41A61D1F"/>
    <w:rsid w:val="41A9638C"/>
    <w:rsid w:val="41FEA9FB"/>
    <w:rsid w:val="4220ADEF"/>
    <w:rsid w:val="4233600B"/>
    <w:rsid w:val="426F4946"/>
    <w:rsid w:val="42781EBC"/>
    <w:rsid w:val="42961000"/>
    <w:rsid w:val="42EFEF93"/>
    <w:rsid w:val="4305961F"/>
    <w:rsid w:val="430F7E80"/>
    <w:rsid w:val="4310BB77"/>
    <w:rsid w:val="432E131F"/>
    <w:rsid w:val="43317436"/>
    <w:rsid w:val="43528533"/>
    <w:rsid w:val="43609FDA"/>
    <w:rsid w:val="43878F18"/>
    <w:rsid w:val="439D3513"/>
    <w:rsid w:val="439FE2BB"/>
    <w:rsid w:val="43A4CD10"/>
    <w:rsid w:val="43DD8A76"/>
    <w:rsid w:val="43F20C29"/>
    <w:rsid w:val="43F751FC"/>
    <w:rsid w:val="43F9F621"/>
    <w:rsid w:val="4400A2C3"/>
    <w:rsid w:val="440A914A"/>
    <w:rsid w:val="44788E6C"/>
    <w:rsid w:val="447BB465"/>
    <w:rsid w:val="447C74DD"/>
    <w:rsid w:val="447E0707"/>
    <w:rsid w:val="44875DC6"/>
    <w:rsid w:val="44A58F37"/>
    <w:rsid w:val="44AD1ADE"/>
    <w:rsid w:val="44AEEDD1"/>
    <w:rsid w:val="44B35A1C"/>
    <w:rsid w:val="44CA3C26"/>
    <w:rsid w:val="44E02A05"/>
    <w:rsid w:val="44E9D012"/>
    <w:rsid w:val="44F2511E"/>
    <w:rsid w:val="44FD42FB"/>
    <w:rsid w:val="45151275"/>
    <w:rsid w:val="45186E2A"/>
    <w:rsid w:val="451A1D02"/>
    <w:rsid w:val="4546C116"/>
    <w:rsid w:val="454D1BB2"/>
    <w:rsid w:val="455E21F3"/>
    <w:rsid w:val="459D78C3"/>
    <w:rsid w:val="459EDE94"/>
    <w:rsid w:val="45A1E573"/>
    <w:rsid w:val="45D7B632"/>
    <w:rsid w:val="45E2F1B0"/>
    <w:rsid w:val="46239CF7"/>
    <w:rsid w:val="462F3953"/>
    <w:rsid w:val="4656209E"/>
    <w:rsid w:val="465C1B21"/>
    <w:rsid w:val="4664182C"/>
    <w:rsid w:val="4683CC14"/>
    <w:rsid w:val="469A0D63"/>
    <w:rsid w:val="46AD29AE"/>
    <w:rsid w:val="46AF78D3"/>
    <w:rsid w:val="46C91FB2"/>
    <w:rsid w:val="46D1AEC0"/>
    <w:rsid w:val="46D82CBA"/>
    <w:rsid w:val="46F3BF32"/>
    <w:rsid w:val="46F697D3"/>
    <w:rsid w:val="46F948D9"/>
    <w:rsid w:val="470A13B9"/>
    <w:rsid w:val="470AE706"/>
    <w:rsid w:val="472C6C39"/>
    <w:rsid w:val="472CA880"/>
    <w:rsid w:val="474EA2B1"/>
    <w:rsid w:val="4767D279"/>
    <w:rsid w:val="4772548D"/>
    <w:rsid w:val="478EFBF8"/>
    <w:rsid w:val="47D17F4C"/>
    <w:rsid w:val="47D40154"/>
    <w:rsid w:val="47E14C6E"/>
    <w:rsid w:val="47E690C7"/>
    <w:rsid w:val="48114D06"/>
    <w:rsid w:val="483505A3"/>
    <w:rsid w:val="4838BFF7"/>
    <w:rsid w:val="485028FD"/>
    <w:rsid w:val="485BE927"/>
    <w:rsid w:val="485E1A52"/>
    <w:rsid w:val="4861C6F4"/>
    <w:rsid w:val="486ADC9B"/>
    <w:rsid w:val="48B570E6"/>
    <w:rsid w:val="48D288C1"/>
    <w:rsid w:val="48E8FC49"/>
    <w:rsid w:val="48EDFBE7"/>
    <w:rsid w:val="4900F1D2"/>
    <w:rsid w:val="49334482"/>
    <w:rsid w:val="4935211C"/>
    <w:rsid w:val="49378026"/>
    <w:rsid w:val="49387F83"/>
    <w:rsid w:val="495369BD"/>
    <w:rsid w:val="4959497A"/>
    <w:rsid w:val="497C3DE3"/>
    <w:rsid w:val="49843928"/>
    <w:rsid w:val="49A87D8F"/>
    <w:rsid w:val="49EADB6B"/>
    <w:rsid w:val="49F955ED"/>
    <w:rsid w:val="49FE41AB"/>
    <w:rsid w:val="4A04B63F"/>
    <w:rsid w:val="4A1F6D82"/>
    <w:rsid w:val="4A261E82"/>
    <w:rsid w:val="4A29AA5B"/>
    <w:rsid w:val="4A456020"/>
    <w:rsid w:val="4A5A157F"/>
    <w:rsid w:val="4A5F81ED"/>
    <w:rsid w:val="4A62B551"/>
    <w:rsid w:val="4A9A366A"/>
    <w:rsid w:val="4AA90AB1"/>
    <w:rsid w:val="4AB6B0BE"/>
    <w:rsid w:val="4B37D3EE"/>
    <w:rsid w:val="4B5E597B"/>
    <w:rsid w:val="4B72C72B"/>
    <w:rsid w:val="4BB5624E"/>
    <w:rsid w:val="4BB77528"/>
    <w:rsid w:val="4BBB2432"/>
    <w:rsid w:val="4BCC1D7F"/>
    <w:rsid w:val="4BD75BF0"/>
    <w:rsid w:val="4C020B75"/>
    <w:rsid w:val="4C158938"/>
    <w:rsid w:val="4C1E6E71"/>
    <w:rsid w:val="4C2C9C9A"/>
    <w:rsid w:val="4C48D789"/>
    <w:rsid w:val="4CA2400B"/>
    <w:rsid w:val="4CA8CF8D"/>
    <w:rsid w:val="4CABF42C"/>
    <w:rsid w:val="4CAE869A"/>
    <w:rsid w:val="4CBDBFB0"/>
    <w:rsid w:val="4CE0B8F0"/>
    <w:rsid w:val="4CEB8B32"/>
    <w:rsid w:val="4D0F8C95"/>
    <w:rsid w:val="4D182C9D"/>
    <w:rsid w:val="4D232B4F"/>
    <w:rsid w:val="4D593A94"/>
    <w:rsid w:val="4D669BBA"/>
    <w:rsid w:val="4DA6D421"/>
    <w:rsid w:val="4DFC26CC"/>
    <w:rsid w:val="4E0A83B0"/>
    <w:rsid w:val="4E0B0563"/>
    <w:rsid w:val="4E17EC3A"/>
    <w:rsid w:val="4E1B792E"/>
    <w:rsid w:val="4E245E2F"/>
    <w:rsid w:val="4E2C8B9C"/>
    <w:rsid w:val="4E46DFE0"/>
    <w:rsid w:val="4E577F82"/>
    <w:rsid w:val="4E5E1474"/>
    <w:rsid w:val="4E7983B0"/>
    <w:rsid w:val="4E799C14"/>
    <w:rsid w:val="4E963AB4"/>
    <w:rsid w:val="4EA03387"/>
    <w:rsid w:val="4EACB7CD"/>
    <w:rsid w:val="4EE0B642"/>
    <w:rsid w:val="4EE1D64B"/>
    <w:rsid w:val="4EE6FD21"/>
    <w:rsid w:val="4F0B63BA"/>
    <w:rsid w:val="4F0D3B5B"/>
    <w:rsid w:val="4F1579AA"/>
    <w:rsid w:val="4F19CD1F"/>
    <w:rsid w:val="4F274C28"/>
    <w:rsid w:val="4F3A2324"/>
    <w:rsid w:val="4F3E72CD"/>
    <w:rsid w:val="4F4D74D2"/>
    <w:rsid w:val="4F5AA94C"/>
    <w:rsid w:val="4F641E2C"/>
    <w:rsid w:val="4F722669"/>
    <w:rsid w:val="4F79D9D8"/>
    <w:rsid w:val="4FA208B8"/>
    <w:rsid w:val="4FA7729E"/>
    <w:rsid w:val="4FAEAB60"/>
    <w:rsid w:val="4FB7DE0F"/>
    <w:rsid w:val="4FEE4934"/>
    <w:rsid w:val="4FF9FD2E"/>
    <w:rsid w:val="4FFC5CCB"/>
    <w:rsid w:val="5067D903"/>
    <w:rsid w:val="506D09D5"/>
    <w:rsid w:val="5071AC25"/>
    <w:rsid w:val="50765C65"/>
    <w:rsid w:val="5082969B"/>
    <w:rsid w:val="5083E9DE"/>
    <w:rsid w:val="509820B0"/>
    <w:rsid w:val="50BF22B1"/>
    <w:rsid w:val="5107E449"/>
    <w:rsid w:val="5110105E"/>
    <w:rsid w:val="51267A3A"/>
    <w:rsid w:val="512C99DC"/>
    <w:rsid w:val="5144E68A"/>
    <w:rsid w:val="5148F947"/>
    <w:rsid w:val="5153AE70"/>
    <w:rsid w:val="51575625"/>
    <w:rsid w:val="517297C1"/>
    <w:rsid w:val="5180C9B8"/>
    <w:rsid w:val="51A04692"/>
    <w:rsid w:val="51CFD514"/>
    <w:rsid w:val="51DF2C49"/>
    <w:rsid w:val="51DFDD65"/>
    <w:rsid w:val="51E85ECA"/>
    <w:rsid w:val="5201D7ED"/>
    <w:rsid w:val="5202196F"/>
    <w:rsid w:val="5243B65A"/>
    <w:rsid w:val="525CC0E6"/>
    <w:rsid w:val="525F840D"/>
    <w:rsid w:val="5263347E"/>
    <w:rsid w:val="5278A80F"/>
    <w:rsid w:val="5280EDFA"/>
    <w:rsid w:val="5284B0FA"/>
    <w:rsid w:val="52931D5E"/>
    <w:rsid w:val="529753E9"/>
    <w:rsid w:val="5297E050"/>
    <w:rsid w:val="529838F7"/>
    <w:rsid w:val="52A4BB25"/>
    <w:rsid w:val="52B34A49"/>
    <w:rsid w:val="52B70FE7"/>
    <w:rsid w:val="52BA83A0"/>
    <w:rsid w:val="52D56C65"/>
    <w:rsid w:val="52EF7ED1"/>
    <w:rsid w:val="52F0F18B"/>
    <w:rsid w:val="5300387B"/>
    <w:rsid w:val="5315CE65"/>
    <w:rsid w:val="53211827"/>
    <w:rsid w:val="53271356"/>
    <w:rsid w:val="533967E1"/>
    <w:rsid w:val="5341433F"/>
    <w:rsid w:val="535569C5"/>
    <w:rsid w:val="535F2C43"/>
    <w:rsid w:val="53A7D0C0"/>
    <w:rsid w:val="53B94369"/>
    <w:rsid w:val="53BEEF77"/>
    <w:rsid w:val="53D3C684"/>
    <w:rsid w:val="53E2EA71"/>
    <w:rsid w:val="53F63D04"/>
    <w:rsid w:val="5424959E"/>
    <w:rsid w:val="54255DB7"/>
    <w:rsid w:val="548BFDA9"/>
    <w:rsid w:val="548CEE36"/>
    <w:rsid w:val="54C98BFC"/>
    <w:rsid w:val="5509F7A7"/>
    <w:rsid w:val="5524BABF"/>
    <w:rsid w:val="552B39B1"/>
    <w:rsid w:val="5532C59D"/>
    <w:rsid w:val="5552C675"/>
    <w:rsid w:val="559DE3A5"/>
    <w:rsid w:val="55B185D5"/>
    <w:rsid w:val="55C9D3F1"/>
    <w:rsid w:val="55CAB256"/>
    <w:rsid w:val="55D2DAC8"/>
    <w:rsid w:val="55D8295E"/>
    <w:rsid w:val="55E93260"/>
    <w:rsid w:val="55EE9BC1"/>
    <w:rsid w:val="5614E58E"/>
    <w:rsid w:val="561FB853"/>
    <w:rsid w:val="5646A591"/>
    <w:rsid w:val="565B41EE"/>
    <w:rsid w:val="56741287"/>
    <w:rsid w:val="5688F5AD"/>
    <w:rsid w:val="568DFA08"/>
    <w:rsid w:val="56C4857A"/>
    <w:rsid w:val="56CD34F5"/>
    <w:rsid w:val="56D71C17"/>
    <w:rsid w:val="56ECADFE"/>
    <w:rsid w:val="5750DE41"/>
    <w:rsid w:val="575F9009"/>
    <w:rsid w:val="578575A0"/>
    <w:rsid w:val="5786BB6C"/>
    <w:rsid w:val="57CA037D"/>
    <w:rsid w:val="57E79030"/>
    <w:rsid w:val="57F3D6DC"/>
    <w:rsid w:val="5802521C"/>
    <w:rsid w:val="582296EC"/>
    <w:rsid w:val="58495007"/>
    <w:rsid w:val="588B6674"/>
    <w:rsid w:val="589BA61A"/>
    <w:rsid w:val="58A05475"/>
    <w:rsid w:val="58B444DA"/>
    <w:rsid w:val="58B556EB"/>
    <w:rsid w:val="58C551CE"/>
    <w:rsid w:val="58C6E65C"/>
    <w:rsid w:val="58E5A4C6"/>
    <w:rsid w:val="58E7845E"/>
    <w:rsid w:val="58F64081"/>
    <w:rsid w:val="58F6845A"/>
    <w:rsid w:val="590F8619"/>
    <w:rsid w:val="59270296"/>
    <w:rsid w:val="59311156"/>
    <w:rsid w:val="59636178"/>
    <w:rsid w:val="59681125"/>
    <w:rsid w:val="59935361"/>
    <w:rsid w:val="5995B4F9"/>
    <w:rsid w:val="59AEB2E4"/>
    <w:rsid w:val="59B4AFD5"/>
    <w:rsid w:val="59E183B1"/>
    <w:rsid w:val="5A3C0D9B"/>
    <w:rsid w:val="5A3F6CC0"/>
    <w:rsid w:val="5A4666F7"/>
    <w:rsid w:val="5A5096DC"/>
    <w:rsid w:val="5A509F05"/>
    <w:rsid w:val="5A54609E"/>
    <w:rsid w:val="5A7B65A9"/>
    <w:rsid w:val="5A7F6816"/>
    <w:rsid w:val="5A8F0C0F"/>
    <w:rsid w:val="5A9C4822"/>
    <w:rsid w:val="5A9F83AE"/>
    <w:rsid w:val="5A9FE54A"/>
    <w:rsid w:val="5AAAEE80"/>
    <w:rsid w:val="5ABB2643"/>
    <w:rsid w:val="5B297153"/>
    <w:rsid w:val="5B2C01CB"/>
    <w:rsid w:val="5B326B71"/>
    <w:rsid w:val="5B32CB9C"/>
    <w:rsid w:val="5B332850"/>
    <w:rsid w:val="5B33CE9D"/>
    <w:rsid w:val="5B343F72"/>
    <w:rsid w:val="5B34CEF3"/>
    <w:rsid w:val="5B5B4E28"/>
    <w:rsid w:val="5B6855B0"/>
    <w:rsid w:val="5B6EC4B5"/>
    <w:rsid w:val="5B8D5C84"/>
    <w:rsid w:val="5B8E073F"/>
    <w:rsid w:val="5BA86CFB"/>
    <w:rsid w:val="5BAA8BAA"/>
    <w:rsid w:val="5C08AC7F"/>
    <w:rsid w:val="5C1D791B"/>
    <w:rsid w:val="5C26354A"/>
    <w:rsid w:val="5C27B02B"/>
    <w:rsid w:val="5C36509D"/>
    <w:rsid w:val="5C3C6B3F"/>
    <w:rsid w:val="5C41CEB4"/>
    <w:rsid w:val="5C441B82"/>
    <w:rsid w:val="5C6E5EDF"/>
    <w:rsid w:val="5C6FB0DB"/>
    <w:rsid w:val="5C8254CC"/>
    <w:rsid w:val="5C82F029"/>
    <w:rsid w:val="5CA20446"/>
    <w:rsid w:val="5CAA68F0"/>
    <w:rsid w:val="5CEC364C"/>
    <w:rsid w:val="5CFC120D"/>
    <w:rsid w:val="5D392ED3"/>
    <w:rsid w:val="5D44FEC8"/>
    <w:rsid w:val="5D4B260D"/>
    <w:rsid w:val="5D607718"/>
    <w:rsid w:val="5D60FFCC"/>
    <w:rsid w:val="5D688270"/>
    <w:rsid w:val="5D6CCBA0"/>
    <w:rsid w:val="5DA4E3FA"/>
    <w:rsid w:val="5DA9F3C0"/>
    <w:rsid w:val="5DBA8D50"/>
    <w:rsid w:val="5DDF8F90"/>
    <w:rsid w:val="5DF00B3D"/>
    <w:rsid w:val="5E3C4D64"/>
    <w:rsid w:val="5E4074FB"/>
    <w:rsid w:val="5E4F55E7"/>
    <w:rsid w:val="5E5DF02C"/>
    <w:rsid w:val="5E9A4FAE"/>
    <w:rsid w:val="5EC24795"/>
    <w:rsid w:val="5EEEFBDC"/>
    <w:rsid w:val="5F0E07B9"/>
    <w:rsid w:val="5F2BBA37"/>
    <w:rsid w:val="5F4A7746"/>
    <w:rsid w:val="5F511D4B"/>
    <w:rsid w:val="5F740C01"/>
    <w:rsid w:val="5F79FCC1"/>
    <w:rsid w:val="5F7BF7CA"/>
    <w:rsid w:val="5F7DA34C"/>
    <w:rsid w:val="5F98B9A3"/>
    <w:rsid w:val="5FA92840"/>
    <w:rsid w:val="5FC7EFAF"/>
    <w:rsid w:val="5FD249AC"/>
    <w:rsid w:val="5FDA2D13"/>
    <w:rsid w:val="5FF7A657"/>
    <w:rsid w:val="6014F5A3"/>
    <w:rsid w:val="60195F59"/>
    <w:rsid w:val="605B4FF3"/>
    <w:rsid w:val="60855DCA"/>
    <w:rsid w:val="60E02B4D"/>
    <w:rsid w:val="60E3EB3E"/>
    <w:rsid w:val="60F96A53"/>
    <w:rsid w:val="6105E707"/>
    <w:rsid w:val="6106D822"/>
    <w:rsid w:val="61082EC1"/>
    <w:rsid w:val="610B9237"/>
    <w:rsid w:val="610FE670"/>
    <w:rsid w:val="6129C1F6"/>
    <w:rsid w:val="61431FC4"/>
    <w:rsid w:val="61746A71"/>
    <w:rsid w:val="61A84C97"/>
    <w:rsid w:val="61DD7993"/>
    <w:rsid w:val="61DF250F"/>
    <w:rsid w:val="61EF9945"/>
    <w:rsid w:val="620ADE14"/>
    <w:rsid w:val="620C125E"/>
    <w:rsid w:val="6214BB84"/>
    <w:rsid w:val="6219ADDA"/>
    <w:rsid w:val="624A39F1"/>
    <w:rsid w:val="625402CB"/>
    <w:rsid w:val="629B521D"/>
    <w:rsid w:val="62A86518"/>
    <w:rsid w:val="62B3028A"/>
    <w:rsid w:val="62BB5A6A"/>
    <w:rsid w:val="62C4DB53"/>
    <w:rsid w:val="62C6D74F"/>
    <w:rsid w:val="6315AD30"/>
    <w:rsid w:val="6328EB67"/>
    <w:rsid w:val="63351336"/>
    <w:rsid w:val="6340BC7B"/>
    <w:rsid w:val="635A7378"/>
    <w:rsid w:val="636A93D1"/>
    <w:rsid w:val="6379F2B4"/>
    <w:rsid w:val="639755C6"/>
    <w:rsid w:val="6397AC85"/>
    <w:rsid w:val="63C8C267"/>
    <w:rsid w:val="63D1E697"/>
    <w:rsid w:val="63FDC977"/>
    <w:rsid w:val="641F601D"/>
    <w:rsid w:val="64546BA6"/>
    <w:rsid w:val="6466F730"/>
    <w:rsid w:val="6474524E"/>
    <w:rsid w:val="6475EE10"/>
    <w:rsid w:val="647824EA"/>
    <w:rsid w:val="647AD495"/>
    <w:rsid w:val="64827D13"/>
    <w:rsid w:val="6491717D"/>
    <w:rsid w:val="6492D089"/>
    <w:rsid w:val="64C3F7E8"/>
    <w:rsid w:val="64CE15FA"/>
    <w:rsid w:val="64D57B9D"/>
    <w:rsid w:val="64FA9B6E"/>
    <w:rsid w:val="6503B408"/>
    <w:rsid w:val="6505ABCC"/>
    <w:rsid w:val="650605F6"/>
    <w:rsid w:val="651946EB"/>
    <w:rsid w:val="653F795E"/>
    <w:rsid w:val="656419B3"/>
    <w:rsid w:val="656A4339"/>
    <w:rsid w:val="65781063"/>
    <w:rsid w:val="6585C7E5"/>
    <w:rsid w:val="6595E9CE"/>
    <w:rsid w:val="659AFF33"/>
    <w:rsid w:val="65B91EDF"/>
    <w:rsid w:val="65CD1674"/>
    <w:rsid w:val="65DC3C40"/>
    <w:rsid w:val="65DD7F05"/>
    <w:rsid w:val="65E834F0"/>
    <w:rsid w:val="660A6A7E"/>
    <w:rsid w:val="6624E039"/>
    <w:rsid w:val="66458775"/>
    <w:rsid w:val="66513B1C"/>
    <w:rsid w:val="665C7A77"/>
    <w:rsid w:val="66875002"/>
    <w:rsid w:val="66A36EB2"/>
    <w:rsid w:val="66A39751"/>
    <w:rsid w:val="66D4088E"/>
    <w:rsid w:val="66EC2683"/>
    <w:rsid w:val="66F6CB80"/>
    <w:rsid w:val="66FA2EC1"/>
    <w:rsid w:val="66FED0B3"/>
    <w:rsid w:val="670D03AD"/>
    <w:rsid w:val="67330C9C"/>
    <w:rsid w:val="674527D8"/>
    <w:rsid w:val="67487C38"/>
    <w:rsid w:val="674CB1BB"/>
    <w:rsid w:val="675AA02A"/>
    <w:rsid w:val="67899CB4"/>
    <w:rsid w:val="67A8FE0F"/>
    <w:rsid w:val="67BA70AF"/>
    <w:rsid w:val="67EFE137"/>
    <w:rsid w:val="68014351"/>
    <w:rsid w:val="68048D3B"/>
    <w:rsid w:val="68088E74"/>
    <w:rsid w:val="68225F70"/>
    <w:rsid w:val="6823D297"/>
    <w:rsid w:val="68405EDD"/>
    <w:rsid w:val="68577DF9"/>
    <w:rsid w:val="68609437"/>
    <w:rsid w:val="6861BD57"/>
    <w:rsid w:val="68710B4C"/>
    <w:rsid w:val="6877539D"/>
    <w:rsid w:val="6877EBD7"/>
    <w:rsid w:val="687D4B94"/>
    <w:rsid w:val="6883FD08"/>
    <w:rsid w:val="68917073"/>
    <w:rsid w:val="68B08F2A"/>
    <w:rsid w:val="68CAD384"/>
    <w:rsid w:val="68EE4E17"/>
    <w:rsid w:val="68FF002F"/>
    <w:rsid w:val="69138BB4"/>
    <w:rsid w:val="69199863"/>
    <w:rsid w:val="6947747E"/>
    <w:rsid w:val="696856BB"/>
    <w:rsid w:val="69823160"/>
    <w:rsid w:val="69854D02"/>
    <w:rsid w:val="69A21DDA"/>
    <w:rsid w:val="69D259C7"/>
    <w:rsid w:val="69DC0F59"/>
    <w:rsid w:val="69F6F716"/>
    <w:rsid w:val="6A1D2B5C"/>
    <w:rsid w:val="6A2AEA53"/>
    <w:rsid w:val="6A7B08CA"/>
    <w:rsid w:val="6A85A02F"/>
    <w:rsid w:val="6A8EA01C"/>
    <w:rsid w:val="6A915FC1"/>
    <w:rsid w:val="6A9280CA"/>
    <w:rsid w:val="6A9F8283"/>
    <w:rsid w:val="6AA7E918"/>
    <w:rsid w:val="6AABCB42"/>
    <w:rsid w:val="6AB4D724"/>
    <w:rsid w:val="6AECAFFD"/>
    <w:rsid w:val="6AF3A219"/>
    <w:rsid w:val="6AFEBC56"/>
    <w:rsid w:val="6AFF79A9"/>
    <w:rsid w:val="6B723340"/>
    <w:rsid w:val="6B7A3CCF"/>
    <w:rsid w:val="6B844964"/>
    <w:rsid w:val="6B87D976"/>
    <w:rsid w:val="6B8B769F"/>
    <w:rsid w:val="6B98C307"/>
    <w:rsid w:val="6BDC5EE8"/>
    <w:rsid w:val="6BDE6ECB"/>
    <w:rsid w:val="6BE39A79"/>
    <w:rsid w:val="6C0436FE"/>
    <w:rsid w:val="6C1EB958"/>
    <w:rsid w:val="6C2D0614"/>
    <w:rsid w:val="6C97384C"/>
    <w:rsid w:val="6C9B4A0A"/>
    <w:rsid w:val="6CCB6481"/>
    <w:rsid w:val="6CDD6929"/>
    <w:rsid w:val="6D1F8743"/>
    <w:rsid w:val="6D313937"/>
    <w:rsid w:val="6D332FFA"/>
    <w:rsid w:val="6D735215"/>
    <w:rsid w:val="6D84324E"/>
    <w:rsid w:val="6D98AFC1"/>
    <w:rsid w:val="6DA1FC67"/>
    <w:rsid w:val="6DA4A3D3"/>
    <w:rsid w:val="6DCB5D66"/>
    <w:rsid w:val="6DD91447"/>
    <w:rsid w:val="6DE8C057"/>
    <w:rsid w:val="6DF36C16"/>
    <w:rsid w:val="6DFE1390"/>
    <w:rsid w:val="6E11D549"/>
    <w:rsid w:val="6E139175"/>
    <w:rsid w:val="6E4D9DCA"/>
    <w:rsid w:val="6E6069FC"/>
    <w:rsid w:val="6E6DA78D"/>
    <w:rsid w:val="6F11A200"/>
    <w:rsid w:val="6F1EE048"/>
    <w:rsid w:val="6F2BBC2E"/>
    <w:rsid w:val="6F84EBF6"/>
    <w:rsid w:val="6F87F2E0"/>
    <w:rsid w:val="6F9235CC"/>
    <w:rsid w:val="701E5D05"/>
    <w:rsid w:val="7033BED1"/>
    <w:rsid w:val="7037D42A"/>
    <w:rsid w:val="703EF8F8"/>
    <w:rsid w:val="705D3529"/>
    <w:rsid w:val="705DFC5E"/>
    <w:rsid w:val="708D6828"/>
    <w:rsid w:val="70BD1A28"/>
    <w:rsid w:val="70F78884"/>
    <w:rsid w:val="710CA432"/>
    <w:rsid w:val="71155935"/>
    <w:rsid w:val="711FFD11"/>
    <w:rsid w:val="71387CBC"/>
    <w:rsid w:val="7145E466"/>
    <w:rsid w:val="71658FB4"/>
    <w:rsid w:val="716B6D28"/>
    <w:rsid w:val="71725E90"/>
    <w:rsid w:val="717F0EC4"/>
    <w:rsid w:val="71850EE8"/>
    <w:rsid w:val="71866A9C"/>
    <w:rsid w:val="719837DD"/>
    <w:rsid w:val="71A7D298"/>
    <w:rsid w:val="71E2A1B6"/>
    <w:rsid w:val="71F9035E"/>
    <w:rsid w:val="71FD779B"/>
    <w:rsid w:val="7227CEFD"/>
    <w:rsid w:val="72293889"/>
    <w:rsid w:val="724FC4F8"/>
    <w:rsid w:val="72656304"/>
    <w:rsid w:val="7274AD56"/>
    <w:rsid w:val="72B7405C"/>
    <w:rsid w:val="72BCE8DD"/>
    <w:rsid w:val="72BE4604"/>
    <w:rsid w:val="72FCA86C"/>
    <w:rsid w:val="730E3F8A"/>
    <w:rsid w:val="732CDAC5"/>
    <w:rsid w:val="732E7B61"/>
    <w:rsid w:val="7337AF05"/>
    <w:rsid w:val="736CB6C1"/>
    <w:rsid w:val="7386B21A"/>
    <w:rsid w:val="739DA012"/>
    <w:rsid w:val="73B236C7"/>
    <w:rsid w:val="73C01A50"/>
    <w:rsid w:val="73C44CC7"/>
    <w:rsid w:val="73C6FCD7"/>
    <w:rsid w:val="73D191D8"/>
    <w:rsid w:val="73DDF3FD"/>
    <w:rsid w:val="73E14208"/>
    <w:rsid w:val="73F6EDBD"/>
    <w:rsid w:val="73F7B0CB"/>
    <w:rsid w:val="745F68E8"/>
    <w:rsid w:val="7467E3BF"/>
    <w:rsid w:val="746AE82D"/>
    <w:rsid w:val="746CBE24"/>
    <w:rsid w:val="748AF346"/>
    <w:rsid w:val="74B0110B"/>
    <w:rsid w:val="74D6B935"/>
    <w:rsid w:val="74FB0468"/>
    <w:rsid w:val="750C4577"/>
    <w:rsid w:val="75293458"/>
    <w:rsid w:val="75305BA7"/>
    <w:rsid w:val="75404CE6"/>
    <w:rsid w:val="75506E90"/>
    <w:rsid w:val="7556F1FA"/>
    <w:rsid w:val="755AEFA5"/>
    <w:rsid w:val="756018B9"/>
    <w:rsid w:val="7560D94B"/>
    <w:rsid w:val="756A8FA3"/>
    <w:rsid w:val="7588C0E9"/>
    <w:rsid w:val="758B9D57"/>
    <w:rsid w:val="7594A879"/>
    <w:rsid w:val="75A37CB5"/>
    <w:rsid w:val="75EEC58D"/>
    <w:rsid w:val="7605EC23"/>
    <w:rsid w:val="760B953D"/>
    <w:rsid w:val="764AFB7D"/>
    <w:rsid w:val="7660BC1A"/>
    <w:rsid w:val="76658DFF"/>
    <w:rsid w:val="7665E167"/>
    <w:rsid w:val="7677595B"/>
    <w:rsid w:val="7678180B"/>
    <w:rsid w:val="76942BBA"/>
    <w:rsid w:val="76D1C9DC"/>
    <w:rsid w:val="76E0AF03"/>
    <w:rsid w:val="76F22C5C"/>
    <w:rsid w:val="76FDD2F2"/>
    <w:rsid w:val="77470180"/>
    <w:rsid w:val="774B3577"/>
    <w:rsid w:val="775BD155"/>
    <w:rsid w:val="7763B1DB"/>
    <w:rsid w:val="7781E7A4"/>
    <w:rsid w:val="7799AE4F"/>
    <w:rsid w:val="779E6A0A"/>
    <w:rsid w:val="77BD0A61"/>
    <w:rsid w:val="77DAD52D"/>
    <w:rsid w:val="77FB4FD2"/>
    <w:rsid w:val="7848968C"/>
    <w:rsid w:val="787ACC01"/>
    <w:rsid w:val="7881A5F1"/>
    <w:rsid w:val="78D3D790"/>
    <w:rsid w:val="78E50820"/>
    <w:rsid w:val="78F63455"/>
    <w:rsid w:val="790A62BD"/>
    <w:rsid w:val="791160A8"/>
    <w:rsid w:val="79366563"/>
    <w:rsid w:val="793A480E"/>
    <w:rsid w:val="794174DC"/>
    <w:rsid w:val="7952E913"/>
    <w:rsid w:val="795963C7"/>
    <w:rsid w:val="797FC98B"/>
    <w:rsid w:val="7985F2D5"/>
    <w:rsid w:val="79DB75F5"/>
    <w:rsid w:val="79EAB01B"/>
    <w:rsid w:val="79F78C60"/>
    <w:rsid w:val="79FA4AEA"/>
    <w:rsid w:val="7A014201"/>
    <w:rsid w:val="7A2AE1E1"/>
    <w:rsid w:val="7A362D19"/>
    <w:rsid w:val="7A452D70"/>
    <w:rsid w:val="7A4AEC10"/>
    <w:rsid w:val="7A786F74"/>
    <w:rsid w:val="7A815D62"/>
    <w:rsid w:val="7A880C91"/>
    <w:rsid w:val="7AB18271"/>
    <w:rsid w:val="7ACB0AE4"/>
    <w:rsid w:val="7B371BD0"/>
    <w:rsid w:val="7B4958CB"/>
    <w:rsid w:val="7B5BC0FB"/>
    <w:rsid w:val="7BA8A9B0"/>
    <w:rsid w:val="7BD07539"/>
    <w:rsid w:val="7BDC9B89"/>
    <w:rsid w:val="7BE22432"/>
    <w:rsid w:val="7BF7FAB0"/>
    <w:rsid w:val="7C082CBC"/>
    <w:rsid w:val="7C217813"/>
    <w:rsid w:val="7C4DE9FE"/>
    <w:rsid w:val="7C681B8A"/>
    <w:rsid w:val="7C9004F6"/>
    <w:rsid w:val="7C933BE2"/>
    <w:rsid w:val="7CB7C8B4"/>
    <w:rsid w:val="7CC625FE"/>
    <w:rsid w:val="7D051424"/>
    <w:rsid w:val="7D0B8BE6"/>
    <w:rsid w:val="7D0C95EB"/>
    <w:rsid w:val="7D23498C"/>
    <w:rsid w:val="7D258E3A"/>
    <w:rsid w:val="7D518C7D"/>
    <w:rsid w:val="7D54AFE4"/>
    <w:rsid w:val="7D8E334C"/>
    <w:rsid w:val="7DA16C3A"/>
    <w:rsid w:val="7DE57C1C"/>
    <w:rsid w:val="7E0EEF0B"/>
    <w:rsid w:val="7E1793B5"/>
    <w:rsid w:val="7E28DD08"/>
    <w:rsid w:val="7E4218E1"/>
    <w:rsid w:val="7E6DEB35"/>
    <w:rsid w:val="7EABC1B0"/>
    <w:rsid w:val="7EB97D81"/>
    <w:rsid w:val="7EE57C4D"/>
    <w:rsid w:val="7EFAC79C"/>
    <w:rsid w:val="7F3D678C"/>
    <w:rsid w:val="7F50BFAA"/>
    <w:rsid w:val="7F521F99"/>
    <w:rsid w:val="7F534755"/>
    <w:rsid w:val="7F55ADB8"/>
    <w:rsid w:val="7F78398F"/>
    <w:rsid w:val="7F9D2F7C"/>
    <w:rsid w:val="7FA4E99F"/>
    <w:rsid w:val="7FD7D3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493E95"/>
  <w15:chartTrackingRefBased/>
  <w15:docId w15:val="{2D0BF031-7D9F-4BB4-B38E-D2BAE9F7D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3C327A19"/>
    <w:rPr>
      <w:rFonts w:cs="Times New Roman"/>
      <w:lang w:val="lv-LV"/>
    </w:rPr>
  </w:style>
  <w:style w:type="paragraph" w:styleId="Heading1">
    <w:name w:val="heading 1"/>
    <w:basedOn w:val="Normal"/>
    <w:next w:val="Normal"/>
    <w:link w:val="Heading1Char"/>
    <w:uiPriority w:val="9"/>
    <w:qFormat/>
    <w:rsid w:val="3C327A1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3C327A1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unhideWhenUsed/>
    <w:qFormat/>
    <w:rsid w:val="3C327A19"/>
    <w:pPr>
      <w:keepNext/>
      <w:keepLines/>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semiHidden/>
    <w:unhideWhenUsed/>
    <w:qFormat/>
    <w:rsid w:val="3C327A1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uiPriority w:val="9"/>
    <w:unhideWhenUsed/>
    <w:qFormat/>
    <w:rsid w:val="3C327A1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uiPriority w:val="9"/>
    <w:unhideWhenUsed/>
    <w:qFormat/>
    <w:rsid w:val="3C327A19"/>
    <w:pPr>
      <w:keepNext/>
      <w:keepLines/>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uiPriority w:val="9"/>
    <w:unhideWhenUsed/>
    <w:qFormat/>
    <w:rsid w:val="3C327A19"/>
    <w:pPr>
      <w:keepNext/>
      <w:keepLines/>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uiPriority w:val="9"/>
    <w:unhideWhenUsed/>
    <w:qFormat/>
    <w:rsid w:val="3C327A19"/>
    <w:pPr>
      <w:keepNext/>
      <w:keepLines/>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uiPriority w:val="9"/>
    <w:unhideWhenUsed/>
    <w:qFormat/>
    <w:rsid w:val="3C327A19"/>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B3F"/>
    <w:rPr>
      <w:rFonts w:asciiTheme="majorHAnsi" w:eastAsiaTheme="majorEastAsia" w:hAnsiTheme="majorHAnsi" w:cstheme="majorBidi"/>
      <w:color w:val="2F5496" w:themeColor="accent1" w:themeShade="BF"/>
      <w:sz w:val="32"/>
      <w:szCs w:val="32"/>
      <w:lang w:val="lv-LV"/>
    </w:rPr>
  </w:style>
  <w:style w:type="character" w:customStyle="1" w:styleId="Heading2Char">
    <w:name w:val="Heading 2 Char"/>
    <w:basedOn w:val="DefaultParagraphFont"/>
    <w:link w:val="Heading2"/>
    <w:uiPriority w:val="9"/>
    <w:rsid w:val="006A5B3F"/>
    <w:rPr>
      <w:rFonts w:asciiTheme="majorHAnsi" w:eastAsiaTheme="majorEastAsia" w:hAnsiTheme="majorHAnsi" w:cstheme="majorBidi"/>
      <w:color w:val="2F5496" w:themeColor="accent1" w:themeShade="BF"/>
      <w:sz w:val="26"/>
      <w:szCs w:val="26"/>
      <w:lang w:val="lv-LV"/>
    </w:rPr>
  </w:style>
  <w:style w:type="character" w:customStyle="1" w:styleId="Heading4Char">
    <w:name w:val="Heading 4 Char"/>
    <w:basedOn w:val="DefaultParagraphFont"/>
    <w:link w:val="Heading4"/>
    <w:uiPriority w:val="9"/>
    <w:semiHidden/>
    <w:rsid w:val="006A5B3F"/>
    <w:rPr>
      <w:rFonts w:asciiTheme="majorHAnsi" w:eastAsiaTheme="majorEastAsia" w:hAnsiTheme="majorHAnsi" w:cstheme="majorBidi"/>
      <w:i/>
      <w:iCs/>
      <w:color w:val="2F5496" w:themeColor="accent1" w:themeShade="BF"/>
      <w:lang w:val="lv-LV"/>
    </w:rPr>
  </w:style>
  <w:style w:type="character" w:styleId="Hyperlink">
    <w:name w:val="Hyperlink"/>
    <w:uiPriority w:val="99"/>
    <w:unhideWhenUsed/>
    <w:rsid w:val="006A5B3F"/>
    <w:rPr>
      <w:color w:val="0000FF"/>
      <w:u w:val="single"/>
    </w:rPr>
  </w:style>
  <w:style w:type="paragraph" w:styleId="TOCHeading">
    <w:name w:val="TOC Heading"/>
    <w:basedOn w:val="Heading1"/>
    <w:next w:val="Normal"/>
    <w:uiPriority w:val="39"/>
    <w:unhideWhenUsed/>
    <w:qFormat/>
    <w:rsid w:val="006A5B3F"/>
    <w:pPr>
      <w:outlineLvl w:val="9"/>
    </w:pPr>
    <w:rPr>
      <w:rFonts w:ascii="Calibri Light" w:eastAsia="MS Gothic" w:hAnsi="Calibri Light" w:cs="Times New Roman"/>
      <w:color w:val="2E74B5"/>
    </w:rPr>
  </w:style>
  <w:style w:type="paragraph" w:styleId="TOC1">
    <w:name w:val="toc 1"/>
    <w:basedOn w:val="Normal"/>
    <w:next w:val="Normal"/>
    <w:uiPriority w:val="39"/>
    <w:unhideWhenUsed/>
    <w:rsid w:val="3C327A19"/>
    <w:pPr>
      <w:tabs>
        <w:tab w:val="right" w:leader="dot" w:pos="8630"/>
      </w:tabs>
      <w:spacing w:after="100"/>
    </w:pPr>
  </w:style>
  <w:style w:type="paragraph" w:styleId="TOC2">
    <w:name w:val="toc 2"/>
    <w:basedOn w:val="Normal"/>
    <w:next w:val="Normal"/>
    <w:uiPriority w:val="39"/>
    <w:unhideWhenUsed/>
    <w:rsid w:val="3C327A19"/>
    <w:pPr>
      <w:tabs>
        <w:tab w:val="right" w:leader="dot" w:pos="9350"/>
      </w:tabs>
      <w:spacing w:after="100"/>
      <w:ind w:left="220"/>
    </w:pPr>
    <w:rPr>
      <w:rFonts w:cs="Calibri"/>
      <w:b/>
      <w:bCs/>
      <w:noProof/>
      <w:lang w:eastAsia="lv-LV"/>
    </w:rPr>
  </w:style>
  <w:style w:type="paragraph" w:styleId="TOC3">
    <w:name w:val="toc 3"/>
    <w:basedOn w:val="Normal"/>
    <w:next w:val="Normal"/>
    <w:uiPriority w:val="39"/>
    <w:unhideWhenUsed/>
    <w:rsid w:val="3C327A19"/>
    <w:pPr>
      <w:spacing w:after="100"/>
      <w:ind w:left="440"/>
    </w:pPr>
  </w:style>
  <w:style w:type="paragraph" w:customStyle="1" w:styleId="tvhtml">
    <w:name w:val="tv_html"/>
    <w:basedOn w:val="Normal"/>
    <w:uiPriority w:val="1"/>
    <w:rsid w:val="3C327A19"/>
    <w:pPr>
      <w:spacing w:beforeAutospacing="1" w:afterAutospacing="1" w:line="240" w:lineRule="auto"/>
    </w:pPr>
    <w:rPr>
      <w:rFonts w:ascii="Times New Roman" w:eastAsia="Times New Roman" w:hAnsi="Times New Roman"/>
      <w:sz w:val="24"/>
      <w:szCs w:val="24"/>
      <w:lang w:eastAsia="lv-LV"/>
    </w:rPr>
  </w:style>
  <w:style w:type="paragraph" w:styleId="FootnoteText">
    <w:name w:val="footnote text"/>
    <w:basedOn w:val="Normal"/>
    <w:link w:val="FootnoteTextChar"/>
    <w:uiPriority w:val="99"/>
    <w:unhideWhenUsed/>
    <w:rsid w:val="3C327A19"/>
    <w:pPr>
      <w:spacing w:after="0" w:line="240" w:lineRule="auto"/>
    </w:pPr>
    <w:rPr>
      <w:sz w:val="20"/>
      <w:szCs w:val="20"/>
    </w:rPr>
  </w:style>
  <w:style w:type="character" w:customStyle="1" w:styleId="FootnoteTextChar">
    <w:name w:val="Footnote Text Char"/>
    <w:basedOn w:val="DefaultParagraphFont"/>
    <w:link w:val="FootnoteText"/>
    <w:uiPriority w:val="99"/>
    <w:rsid w:val="006A5B3F"/>
    <w:rPr>
      <w:rFonts w:ascii="Calibri" w:eastAsia="Calibri" w:hAnsi="Calibri" w:cs="Times New Roman"/>
      <w:sz w:val="20"/>
      <w:szCs w:val="20"/>
      <w:lang w:val="lv-LV"/>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uiPriority w:val="99"/>
    <w:unhideWhenUsed/>
    <w:rsid w:val="006A5B3F"/>
    <w:rPr>
      <w:vertAlign w:val="superscript"/>
    </w:rPr>
  </w:style>
  <w:style w:type="paragraph" w:customStyle="1" w:styleId="CharCharCharChar">
    <w:name w:val="Char Char Char Char"/>
    <w:basedOn w:val="Normal"/>
    <w:next w:val="Normal"/>
    <w:link w:val="FootnoteReference"/>
    <w:uiPriority w:val="99"/>
    <w:rsid w:val="3C327A19"/>
    <w:pPr>
      <w:spacing w:line="240" w:lineRule="exact"/>
      <w:jc w:val="both"/>
    </w:pPr>
    <w:rPr>
      <w:vertAlign w:val="superscript"/>
      <w:lang w:val="en-US"/>
    </w:rPr>
  </w:style>
  <w:style w:type="character" w:customStyle="1" w:styleId="UnresolvedMention1">
    <w:name w:val="Unresolved Mention1"/>
    <w:basedOn w:val="DefaultParagraphFont"/>
    <w:uiPriority w:val="99"/>
    <w:semiHidden/>
    <w:unhideWhenUsed/>
    <w:rsid w:val="006A5B3F"/>
    <w:rPr>
      <w:color w:val="605E5C"/>
      <w:shd w:val="clear" w:color="auto" w:fill="E1DFDD"/>
    </w:rPr>
  </w:style>
  <w:style w:type="paragraph" w:customStyle="1" w:styleId="tv213">
    <w:name w:val="tv213"/>
    <w:basedOn w:val="Normal"/>
    <w:uiPriority w:val="1"/>
    <w:rsid w:val="3C327A19"/>
    <w:pPr>
      <w:spacing w:beforeAutospacing="1" w:afterAutospacing="1" w:line="240" w:lineRule="auto"/>
    </w:pPr>
    <w:rPr>
      <w:rFonts w:ascii="Times New Roman" w:eastAsia="Times New Roman" w:hAnsi="Times New Roman"/>
      <w:sz w:val="24"/>
      <w:szCs w:val="24"/>
      <w:lang w:val="en-US"/>
    </w:rPr>
  </w:style>
  <w:style w:type="character" w:styleId="CommentReference">
    <w:name w:val="annotation reference"/>
    <w:basedOn w:val="DefaultParagraphFont"/>
    <w:uiPriority w:val="99"/>
    <w:semiHidden/>
    <w:unhideWhenUsed/>
    <w:rsid w:val="006A5B3F"/>
    <w:rPr>
      <w:sz w:val="16"/>
      <w:szCs w:val="16"/>
    </w:rPr>
  </w:style>
  <w:style w:type="paragraph" w:styleId="CommentText">
    <w:name w:val="annotation text"/>
    <w:basedOn w:val="Normal"/>
    <w:link w:val="CommentTextChar"/>
    <w:uiPriority w:val="99"/>
    <w:unhideWhenUsed/>
    <w:rsid w:val="3C327A19"/>
    <w:pPr>
      <w:spacing w:line="240" w:lineRule="auto"/>
    </w:pPr>
    <w:rPr>
      <w:sz w:val="20"/>
      <w:szCs w:val="20"/>
    </w:rPr>
  </w:style>
  <w:style w:type="character" w:customStyle="1" w:styleId="CommentTextChar">
    <w:name w:val="Comment Text Char"/>
    <w:basedOn w:val="DefaultParagraphFont"/>
    <w:link w:val="CommentText"/>
    <w:uiPriority w:val="99"/>
    <w:rsid w:val="006A5B3F"/>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6A5B3F"/>
    <w:rPr>
      <w:b/>
      <w:bCs/>
    </w:rPr>
  </w:style>
  <w:style w:type="character" w:customStyle="1" w:styleId="CommentSubjectChar">
    <w:name w:val="Comment Subject Char"/>
    <w:basedOn w:val="CommentTextChar"/>
    <w:link w:val="CommentSubject"/>
    <w:uiPriority w:val="99"/>
    <w:semiHidden/>
    <w:rsid w:val="006A5B3F"/>
    <w:rPr>
      <w:rFonts w:ascii="Calibri" w:eastAsia="Calibri" w:hAnsi="Calibri" w:cs="Times New Roman"/>
      <w:b/>
      <w:bCs/>
      <w:sz w:val="20"/>
      <w:szCs w:val="20"/>
      <w:lang w:val="lv-LV"/>
    </w:rPr>
  </w:style>
  <w:style w:type="paragraph" w:styleId="Header">
    <w:name w:val="header"/>
    <w:basedOn w:val="Normal"/>
    <w:link w:val="HeaderChar"/>
    <w:uiPriority w:val="99"/>
    <w:unhideWhenUsed/>
    <w:rsid w:val="3C327A19"/>
    <w:pPr>
      <w:tabs>
        <w:tab w:val="center" w:pos="4320"/>
        <w:tab w:val="right" w:pos="8640"/>
      </w:tabs>
      <w:spacing w:after="0" w:line="240" w:lineRule="auto"/>
    </w:pPr>
  </w:style>
  <w:style w:type="character" w:customStyle="1" w:styleId="HeaderChar">
    <w:name w:val="Header Char"/>
    <w:basedOn w:val="DefaultParagraphFont"/>
    <w:link w:val="Header"/>
    <w:uiPriority w:val="99"/>
    <w:rsid w:val="006A5B3F"/>
    <w:rPr>
      <w:rFonts w:ascii="Calibri" w:eastAsia="Calibri" w:hAnsi="Calibri" w:cs="Times New Roman"/>
      <w:lang w:val="lv-LV"/>
    </w:rPr>
  </w:style>
  <w:style w:type="paragraph" w:styleId="Footer">
    <w:name w:val="footer"/>
    <w:basedOn w:val="Normal"/>
    <w:link w:val="FooterChar"/>
    <w:uiPriority w:val="99"/>
    <w:unhideWhenUsed/>
    <w:rsid w:val="3C327A19"/>
    <w:pPr>
      <w:tabs>
        <w:tab w:val="center" w:pos="4320"/>
        <w:tab w:val="right" w:pos="8640"/>
      </w:tabs>
      <w:spacing w:after="0" w:line="240" w:lineRule="auto"/>
    </w:pPr>
  </w:style>
  <w:style w:type="character" w:customStyle="1" w:styleId="FooterChar">
    <w:name w:val="Footer Char"/>
    <w:basedOn w:val="DefaultParagraphFont"/>
    <w:link w:val="Footer"/>
    <w:uiPriority w:val="99"/>
    <w:rsid w:val="006A5B3F"/>
    <w:rPr>
      <w:rFonts w:ascii="Calibri" w:eastAsia="Calibri" w:hAnsi="Calibri" w:cs="Times New Roman"/>
      <w:lang w:val="lv-LV"/>
    </w:rPr>
  </w:style>
  <w:style w:type="paragraph" w:styleId="ListParagraph">
    <w:name w:val="List Paragraph"/>
    <w:basedOn w:val="Normal"/>
    <w:link w:val="ListParagraphChar"/>
    <w:uiPriority w:val="34"/>
    <w:qFormat/>
    <w:rsid w:val="3C327A19"/>
    <w:pPr>
      <w:ind w:left="720"/>
      <w:contextualSpacing/>
    </w:pPr>
    <w:rPr>
      <w:rFonts w:eastAsiaTheme="minorEastAsia" w:cstheme="minorBidi"/>
      <w:lang w:val="en-US"/>
    </w:rPr>
  </w:style>
  <w:style w:type="character" w:customStyle="1" w:styleId="ListParagraphChar">
    <w:name w:val="List Paragraph Char"/>
    <w:link w:val="ListParagraph"/>
    <w:uiPriority w:val="34"/>
    <w:locked/>
    <w:rsid w:val="006A5B3F"/>
    <w:rPr>
      <w:rFonts w:eastAsiaTheme="minorEastAsia"/>
    </w:rPr>
  </w:style>
  <w:style w:type="character" w:styleId="FollowedHyperlink">
    <w:name w:val="FollowedHyperlink"/>
    <w:basedOn w:val="DefaultParagraphFont"/>
    <w:uiPriority w:val="99"/>
    <w:semiHidden/>
    <w:unhideWhenUsed/>
    <w:rsid w:val="006A5B3F"/>
    <w:rPr>
      <w:color w:val="954F72" w:themeColor="followedHyperlink"/>
      <w:u w:val="single"/>
    </w:rPr>
  </w:style>
  <w:style w:type="paragraph" w:styleId="Revision">
    <w:name w:val="Revision"/>
    <w:hidden/>
    <w:uiPriority w:val="99"/>
    <w:semiHidden/>
    <w:rsid w:val="006A5B3F"/>
    <w:pPr>
      <w:spacing w:after="0" w:line="240" w:lineRule="auto"/>
    </w:pPr>
    <w:rPr>
      <w:rFonts w:ascii="Calibri" w:eastAsia="Calibri" w:hAnsi="Calibri" w:cs="Times New Roman"/>
      <w:lang w:val="lv-LV"/>
    </w:rPr>
  </w:style>
  <w:style w:type="table" w:styleId="TableGrid">
    <w:name w:val="Table Grid"/>
    <w:basedOn w:val="TableNormal"/>
    <w:uiPriority w:val="59"/>
    <w:qFormat/>
    <w:rsid w:val="006A5B3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rsid w:val="006A5B3F"/>
  </w:style>
  <w:style w:type="character" w:customStyle="1" w:styleId="eop">
    <w:name w:val="eop"/>
    <w:basedOn w:val="DefaultParagraphFont"/>
    <w:rsid w:val="006A5B3F"/>
  </w:style>
  <w:style w:type="paragraph" w:customStyle="1" w:styleId="paragraph">
    <w:name w:val="paragraph"/>
    <w:basedOn w:val="Normal"/>
    <w:uiPriority w:val="1"/>
    <w:rsid w:val="3C327A19"/>
    <w:pPr>
      <w:spacing w:beforeAutospacing="1" w:afterAutospacing="1" w:line="240" w:lineRule="auto"/>
    </w:pPr>
    <w:rPr>
      <w:rFonts w:ascii="Times New Roman" w:eastAsia="Times New Roman" w:hAnsi="Times New Roman"/>
      <w:sz w:val="24"/>
      <w:szCs w:val="24"/>
      <w:lang w:val="en-US"/>
    </w:rPr>
  </w:style>
  <w:style w:type="character" w:customStyle="1" w:styleId="scxw254147361">
    <w:name w:val="scxw254147361"/>
    <w:basedOn w:val="DefaultParagraphFont"/>
    <w:rsid w:val="006A5B3F"/>
  </w:style>
  <w:style w:type="paragraph" w:styleId="BalloonText">
    <w:name w:val="Balloon Text"/>
    <w:basedOn w:val="Normal"/>
    <w:link w:val="BalloonTextChar"/>
    <w:uiPriority w:val="99"/>
    <w:semiHidden/>
    <w:unhideWhenUsed/>
    <w:rsid w:val="3C327A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496"/>
    <w:rPr>
      <w:rFonts w:ascii="Segoe UI" w:eastAsia="Calibri" w:hAnsi="Segoe UI" w:cs="Segoe UI"/>
      <w:sz w:val="18"/>
      <w:szCs w:val="18"/>
      <w:lang w:val="lv-LV"/>
    </w:rPr>
  </w:style>
  <w:style w:type="character" w:styleId="UnresolvedMention">
    <w:name w:val="Unresolved Mention"/>
    <w:basedOn w:val="DefaultParagraphFont"/>
    <w:uiPriority w:val="99"/>
    <w:semiHidden/>
    <w:unhideWhenUsed/>
    <w:rsid w:val="00783947"/>
    <w:rPr>
      <w:color w:val="605E5C"/>
      <w:shd w:val="clear" w:color="auto" w:fill="E1DFDD"/>
    </w:rPr>
  </w:style>
  <w:style w:type="character" w:customStyle="1" w:styleId="cf01">
    <w:name w:val="cf01"/>
    <w:basedOn w:val="DefaultParagraphFont"/>
    <w:rsid w:val="002866C6"/>
    <w:rPr>
      <w:rFonts w:ascii="Segoe UI" w:hAnsi="Segoe UI" w:cs="Segoe UI" w:hint="default"/>
      <w:sz w:val="18"/>
      <w:szCs w:val="18"/>
    </w:rPr>
  </w:style>
  <w:style w:type="paragraph" w:styleId="EndnoteText">
    <w:name w:val="endnote text"/>
    <w:basedOn w:val="Normal"/>
    <w:link w:val="EndnoteTextChar"/>
    <w:uiPriority w:val="99"/>
    <w:semiHidden/>
    <w:unhideWhenUsed/>
    <w:rsid w:val="3C327A1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C46E4"/>
    <w:rPr>
      <w:rFonts w:ascii="Calibri" w:eastAsia="Calibri" w:hAnsi="Calibri" w:cs="Times New Roman"/>
      <w:sz w:val="20"/>
      <w:szCs w:val="20"/>
      <w:lang w:val="lv-LV"/>
    </w:rPr>
  </w:style>
  <w:style w:type="character" w:styleId="EndnoteReference">
    <w:name w:val="endnote reference"/>
    <w:basedOn w:val="DefaultParagraphFont"/>
    <w:uiPriority w:val="99"/>
    <w:semiHidden/>
    <w:unhideWhenUsed/>
    <w:rsid w:val="000C46E4"/>
    <w:rPr>
      <w:vertAlign w:val="superscript"/>
    </w:rPr>
  </w:style>
  <w:style w:type="paragraph" w:styleId="Title">
    <w:name w:val="Title"/>
    <w:basedOn w:val="Normal"/>
    <w:next w:val="Normal"/>
    <w:uiPriority w:val="10"/>
    <w:qFormat/>
    <w:rsid w:val="3C327A19"/>
    <w:pPr>
      <w:spacing w:after="0" w:line="240" w:lineRule="auto"/>
      <w:contextualSpacing/>
    </w:pPr>
    <w:rPr>
      <w:rFonts w:asciiTheme="majorHAnsi" w:eastAsiaTheme="majorEastAsia" w:hAnsiTheme="majorHAnsi" w:cstheme="majorBidi"/>
      <w:sz w:val="56"/>
      <w:szCs w:val="56"/>
    </w:rPr>
  </w:style>
  <w:style w:type="paragraph" w:styleId="Subtitle">
    <w:name w:val="Subtitle"/>
    <w:basedOn w:val="Normal"/>
    <w:next w:val="Normal"/>
    <w:uiPriority w:val="11"/>
    <w:qFormat/>
    <w:rsid w:val="3C327A19"/>
    <w:rPr>
      <w:rFonts w:eastAsiaTheme="minorEastAsia"/>
      <w:color w:val="5A5A5A"/>
    </w:rPr>
  </w:style>
  <w:style w:type="paragraph" w:styleId="Quote">
    <w:name w:val="Quote"/>
    <w:basedOn w:val="Normal"/>
    <w:next w:val="Normal"/>
    <w:uiPriority w:val="29"/>
    <w:qFormat/>
    <w:rsid w:val="3C327A19"/>
    <w:pPr>
      <w:spacing w:before="200"/>
      <w:ind w:left="864" w:right="864"/>
      <w:jc w:val="center"/>
    </w:pPr>
    <w:rPr>
      <w:i/>
      <w:iCs/>
      <w:color w:val="404040" w:themeColor="text1" w:themeTint="BF"/>
    </w:rPr>
  </w:style>
  <w:style w:type="paragraph" w:styleId="IntenseQuote">
    <w:name w:val="Intense Quote"/>
    <w:basedOn w:val="Normal"/>
    <w:next w:val="Normal"/>
    <w:uiPriority w:val="30"/>
    <w:qFormat/>
    <w:rsid w:val="3C327A19"/>
    <w:pPr>
      <w:spacing w:before="360" w:after="360"/>
      <w:ind w:left="864" w:right="864"/>
      <w:jc w:val="center"/>
    </w:pPr>
    <w:rPr>
      <w:i/>
      <w:iCs/>
      <w:color w:val="4472C4" w:themeColor="accent1"/>
    </w:rPr>
  </w:style>
  <w:style w:type="paragraph" w:styleId="TOC4">
    <w:name w:val="toc 4"/>
    <w:basedOn w:val="Normal"/>
    <w:next w:val="Normal"/>
    <w:uiPriority w:val="39"/>
    <w:unhideWhenUsed/>
    <w:rsid w:val="3C327A19"/>
    <w:pPr>
      <w:spacing w:after="100"/>
      <w:ind w:left="660"/>
    </w:pPr>
  </w:style>
  <w:style w:type="paragraph" w:styleId="TOC5">
    <w:name w:val="toc 5"/>
    <w:basedOn w:val="Normal"/>
    <w:next w:val="Normal"/>
    <w:uiPriority w:val="39"/>
    <w:unhideWhenUsed/>
    <w:rsid w:val="3C327A19"/>
    <w:pPr>
      <w:spacing w:after="100"/>
      <w:ind w:left="880"/>
    </w:pPr>
  </w:style>
  <w:style w:type="paragraph" w:styleId="TOC6">
    <w:name w:val="toc 6"/>
    <w:basedOn w:val="Normal"/>
    <w:next w:val="Normal"/>
    <w:uiPriority w:val="39"/>
    <w:unhideWhenUsed/>
    <w:rsid w:val="3C327A19"/>
    <w:pPr>
      <w:spacing w:after="100"/>
      <w:ind w:left="1100"/>
    </w:pPr>
  </w:style>
  <w:style w:type="paragraph" w:styleId="TOC7">
    <w:name w:val="toc 7"/>
    <w:basedOn w:val="Normal"/>
    <w:next w:val="Normal"/>
    <w:uiPriority w:val="39"/>
    <w:unhideWhenUsed/>
    <w:rsid w:val="3C327A19"/>
    <w:pPr>
      <w:spacing w:after="100"/>
      <w:ind w:left="1320"/>
    </w:pPr>
  </w:style>
  <w:style w:type="paragraph" w:styleId="TOC8">
    <w:name w:val="toc 8"/>
    <w:basedOn w:val="Normal"/>
    <w:next w:val="Normal"/>
    <w:uiPriority w:val="39"/>
    <w:unhideWhenUsed/>
    <w:rsid w:val="3C327A19"/>
    <w:pPr>
      <w:spacing w:after="100"/>
      <w:ind w:left="1540"/>
    </w:pPr>
  </w:style>
  <w:style w:type="paragraph" w:styleId="TOC9">
    <w:name w:val="toc 9"/>
    <w:basedOn w:val="Normal"/>
    <w:next w:val="Normal"/>
    <w:uiPriority w:val="39"/>
    <w:unhideWhenUsed/>
    <w:rsid w:val="3C327A19"/>
    <w:pPr>
      <w:spacing w:after="100"/>
      <w:ind w:left="1760"/>
    </w:pPr>
  </w:style>
  <w:style w:type="character" w:customStyle="1" w:styleId="ui-provider">
    <w:name w:val="ui-provider"/>
    <w:basedOn w:val="DefaultParagraphFont"/>
    <w:rsid w:val="005641EF"/>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489897">
      <w:bodyDiv w:val="1"/>
      <w:marLeft w:val="0"/>
      <w:marRight w:val="0"/>
      <w:marTop w:val="0"/>
      <w:marBottom w:val="0"/>
      <w:divBdr>
        <w:top w:val="none" w:sz="0" w:space="0" w:color="auto"/>
        <w:left w:val="none" w:sz="0" w:space="0" w:color="auto"/>
        <w:bottom w:val="none" w:sz="0" w:space="0" w:color="auto"/>
        <w:right w:val="none" w:sz="0" w:space="0" w:color="auto"/>
      </w:divBdr>
    </w:div>
    <w:div w:id="367068718">
      <w:bodyDiv w:val="1"/>
      <w:marLeft w:val="0"/>
      <w:marRight w:val="0"/>
      <w:marTop w:val="0"/>
      <w:marBottom w:val="0"/>
      <w:divBdr>
        <w:top w:val="none" w:sz="0" w:space="0" w:color="auto"/>
        <w:left w:val="none" w:sz="0" w:space="0" w:color="auto"/>
        <w:bottom w:val="none" w:sz="0" w:space="0" w:color="auto"/>
        <w:right w:val="none" w:sz="0" w:space="0" w:color="auto"/>
      </w:divBdr>
    </w:div>
    <w:div w:id="539515497">
      <w:bodyDiv w:val="1"/>
      <w:marLeft w:val="0"/>
      <w:marRight w:val="0"/>
      <w:marTop w:val="0"/>
      <w:marBottom w:val="0"/>
      <w:divBdr>
        <w:top w:val="none" w:sz="0" w:space="0" w:color="auto"/>
        <w:left w:val="none" w:sz="0" w:space="0" w:color="auto"/>
        <w:bottom w:val="none" w:sz="0" w:space="0" w:color="auto"/>
        <w:right w:val="none" w:sz="0" w:space="0" w:color="auto"/>
      </w:divBdr>
      <w:divsChild>
        <w:div w:id="302927785">
          <w:marLeft w:val="0"/>
          <w:marRight w:val="0"/>
          <w:marTop w:val="0"/>
          <w:marBottom w:val="0"/>
          <w:divBdr>
            <w:top w:val="none" w:sz="0" w:space="0" w:color="auto"/>
            <w:left w:val="none" w:sz="0" w:space="0" w:color="auto"/>
            <w:bottom w:val="none" w:sz="0" w:space="0" w:color="auto"/>
            <w:right w:val="none" w:sz="0" w:space="0" w:color="auto"/>
          </w:divBdr>
          <w:divsChild>
            <w:div w:id="73223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756417">
      <w:bodyDiv w:val="1"/>
      <w:marLeft w:val="0"/>
      <w:marRight w:val="0"/>
      <w:marTop w:val="0"/>
      <w:marBottom w:val="0"/>
      <w:divBdr>
        <w:top w:val="none" w:sz="0" w:space="0" w:color="auto"/>
        <w:left w:val="none" w:sz="0" w:space="0" w:color="auto"/>
        <w:bottom w:val="none" w:sz="0" w:space="0" w:color="auto"/>
        <w:right w:val="none" w:sz="0" w:space="0" w:color="auto"/>
      </w:divBdr>
    </w:div>
    <w:div w:id="908073875">
      <w:bodyDiv w:val="1"/>
      <w:marLeft w:val="0"/>
      <w:marRight w:val="0"/>
      <w:marTop w:val="0"/>
      <w:marBottom w:val="0"/>
      <w:divBdr>
        <w:top w:val="none" w:sz="0" w:space="0" w:color="auto"/>
        <w:left w:val="none" w:sz="0" w:space="0" w:color="auto"/>
        <w:bottom w:val="none" w:sz="0" w:space="0" w:color="auto"/>
        <w:right w:val="none" w:sz="0" w:space="0" w:color="auto"/>
      </w:divBdr>
    </w:div>
    <w:div w:id="1009018457">
      <w:bodyDiv w:val="1"/>
      <w:marLeft w:val="0"/>
      <w:marRight w:val="0"/>
      <w:marTop w:val="0"/>
      <w:marBottom w:val="0"/>
      <w:divBdr>
        <w:top w:val="none" w:sz="0" w:space="0" w:color="auto"/>
        <w:left w:val="none" w:sz="0" w:space="0" w:color="auto"/>
        <w:bottom w:val="none" w:sz="0" w:space="0" w:color="auto"/>
        <w:right w:val="none" w:sz="0" w:space="0" w:color="auto"/>
      </w:divBdr>
    </w:div>
    <w:div w:id="1093932851">
      <w:bodyDiv w:val="1"/>
      <w:marLeft w:val="0"/>
      <w:marRight w:val="0"/>
      <w:marTop w:val="0"/>
      <w:marBottom w:val="0"/>
      <w:divBdr>
        <w:top w:val="none" w:sz="0" w:space="0" w:color="auto"/>
        <w:left w:val="none" w:sz="0" w:space="0" w:color="auto"/>
        <w:bottom w:val="none" w:sz="0" w:space="0" w:color="auto"/>
        <w:right w:val="none" w:sz="0" w:space="0" w:color="auto"/>
      </w:divBdr>
    </w:div>
    <w:div w:id="1155142097">
      <w:bodyDiv w:val="1"/>
      <w:marLeft w:val="0"/>
      <w:marRight w:val="0"/>
      <w:marTop w:val="0"/>
      <w:marBottom w:val="0"/>
      <w:divBdr>
        <w:top w:val="none" w:sz="0" w:space="0" w:color="auto"/>
        <w:left w:val="none" w:sz="0" w:space="0" w:color="auto"/>
        <w:bottom w:val="none" w:sz="0" w:space="0" w:color="auto"/>
        <w:right w:val="none" w:sz="0" w:space="0" w:color="auto"/>
      </w:divBdr>
    </w:div>
    <w:div w:id="1273586580">
      <w:bodyDiv w:val="1"/>
      <w:marLeft w:val="0"/>
      <w:marRight w:val="0"/>
      <w:marTop w:val="0"/>
      <w:marBottom w:val="0"/>
      <w:divBdr>
        <w:top w:val="none" w:sz="0" w:space="0" w:color="auto"/>
        <w:left w:val="none" w:sz="0" w:space="0" w:color="auto"/>
        <w:bottom w:val="none" w:sz="0" w:space="0" w:color="auto"/>
        <w:right w:val="none" w:sz="0" w:space="0" w:color="auto"/>
      </w:divBdr>
    </w:div>
    <w:div w:id="1421873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7967-augstskolu-likums" TargetMode="External"/><Relationship Id="rId13" Type="http://schemas.openxmlformats.org/officeDocument/2006/relationships/image" Target="media/image1.png"/><Relationship Id="rId18" Type="http://schemas.microsoft.com/office/2020/10/relationships/intelligence" Target="intelligence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2024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024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ikumi.lv/ta/id/20244" TargetMode="External"/><Relationship Id="rId4" Type="http://schemas.openxmlformats.org/officeDocument/2006/relationships/settings" Target="settings.xml"/><Relationship Id="rId9" Type="http://schemas.openxmlformats.org/officeDocument/2006/relationships/hyperlink" Target="https://likumi.lv/ta/id/20244"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7967-augstskolu-likums" TargetMode="External"/><Relationship Id="rId13" Type="http://schemas.openxmlformats.org/officeDocument/2006/relationships/hyperlink" Target="https://likumi.lv/ta/id/37967-augstskolu-likums" TargetMode="External"/><Relationship Id="rId18" Type="http://schemas.openxmlformats.org/officeDocument/2006/relationships/hyperlink" Target="https://likumi.lv/ta/id/107337-zinatniskas-darbibas-likums" TargetMode="External"/><Relationship Id="rId3" Type="http://schemas.openxmlformats.org/officeDocument/2006/relationships/hyperlink" Target="https://www.izm.gov.lv/lv/media/16499/download?attachment" TargetMode="External"/><Relationship Id="rId21" Type="http://schemas.openxmlformats.org/officeDocument/2006/relationships/hyperlink" Target="https://aic.lv/content/files/AIC%20ESG2015%20int-1_2.pdf" TargetMode="External"/><Relationship Id="rId7" Type="http://schemas.openxmlformats.org/officeDocument/2006/relationships/hyperlink" Target="https://likumi.lv/ta/id/37967" TargetMode="External"/><Relationship Id="rId12" Type="http://schemas.openxmlformats.org/officeDocument/2006/relationships/hyperlink" Target="https://likumi.lv/ta/id/37967" TargetMode="External"/><Relationship Id="rId17" Type="http://schemas.openxmlformats.org/officeDocument/2006/relationships/hyperlink" Target="https://likumi.lv/ta/id/256415-izglitibas-kvalitates-valsts-dienesta-nolikums" TargetMode="External"/><Relationship Id="rId2" Type="http://schemas.openxmlformats.org/officeDocument/2006/relationships/hyperlink" Target="https://likumi.lv/ta/id/324332" TargetMode="External"/><Relationship Id="rId16" Type="http://schemas.openxmlformats.org/officeDocument/2006/relationships/hyperlink" Target="https://likumi.lv/ta/id/20244" TargetMode="External"/><Relationship Id="rId20" Type="http://schemas.openxmlformats.org/officeDocument/2006/relationships/hyperlink" Target="https://coara.eu/agreement/the-agreement-full-text/" TargetMode="External"/><Relationship Id="rId1" Type="http://schemas.openxmlformats.org/officeDocument/2006/relationships/hyperlink" Target="https://likumi.lv/ta/id/315879" TargetMode="External"/><Relationship Id="rId6" Type="http://schemas.openxmlformats.org/officeDocument/2006/relationships/hyperlink" Target="https://likumi.lv/ta/id/37967-augstskolu-likums" TargetMode="External"/><Relationship Id="rId11" Type="http://schemas.openxmlformats.org/officeDocument/2006/relationships/hyperlink" Target="https://likumi.lv/ta/id/50759-izglitibas-likums" TargetMode="External"/><Relationship Id="rId24" Type="http://schemas.openxmlformats.org/officeDocument/2006/relationships/hyperlink" Target="https://www.aika.lv/wp-content/uploads/2021/02/cenas_skaidrojums_2021.pdf" TargetMode="External"/><Relationship Id="rId5" Type="http://schemas.openxmlformats.org/officeDocument/2006/relationships/hyperlink" Target="https://www.vestnesis.lv/op/2014/257.4" TargetMode="External"/><Relationship Id="rId15" Type="http://schemas.openxmlformats.org/officeDocument/2006/relationships/hyperlink" Target="https://likumi.lv/ta/id/50759-izglitibas-likums" TargetMode="External"/><Relationship Id="rId23" Type="http://schemas.openxmlformats.org/officeDocument/2006/relationships/hyperlink" Target="https://likumi.lv/ta/id/348328-par-digitalas-transformacijas-pamatnostadnu-2021-2027-gadam-ieviesanas-planu-2023-2027-gadam" TargetMode="External"/><Relationship Id="rId10" Type="http://schemas.openxmlformats.org/officeDocument/2006/relationships/hyperlink" Target="https://likumi.lv/ta/id/37967-augstskolu-likums" TargetMode="External"/><Relationship Id="rId19" Type="http://schemas.openxmlformats.org/officeDocument/2006/relationships/hyperlink" Target="https://likumi.lv/ta/id/301995-zinatnisko-instituciju-darbibas-starptautiska-novertejuma-organizesanas-kartiba" TargetMode="External"/><Relationship Id="rId4" Type="http://schemas.openxmlformats.org/officeDocument/2006/relationships/hyperlink" Target="https://www.aika.lv/aika/" TargetMode="External"/><Relationship Id="rId9" Type="http://schemas.openxmlformats.org/officeDocument/2006/relationships/hyperlink" Target="https://likumi.lv/ta/id/37967" TargetMode="External"/><Relationship Id="rId14" Type="http://schemas.openxmlformats.org/officeDocument/2006/relationships/hyperlink" Target="https://likumi.lv/ta/id/37967" TargetMode="External"/><Relationship Id="rId22" Type="http://schemas.openxmlformats.org/officeDocument/2006/relationships/hyperlink" Target="https://ppdb.mk.gov.lv/datubaze/izglitibas-kvalitates-novertesanas-monitoringa-sistemas-un-monitoringa-riku-apraksta-izstr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08BE4-D0C3-46CD-A0B7-7FDE3D8CA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10379</Words>
  <Characters>79523</Characters>
  <Application>Microsoft Office Word</Application>
  <DocSecurity>0</DocSecurity>
  <Lines>662</Lines>
  <Paragraphs>179</Paragraphs>
  <ScaleCrop>false</ScaleCrop>
  <Company>IZM</Company>
  <LinksUpToDate>false</LinksUpToDate>
  <CharactersWithSpaces>89723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Mārtiņš Upmacis</dc:creator>
  <cp:keywords/>
  <dc:description/>
  <cp:lastModifiedBy>Aiga Abele</cp:lastModifiedBy>
  <cp:revision>3</cp:revision>
  <cp:lastPrinted>2024-04-16T11:25:00Z</cp:lastPrinted>
  <dcterms:created xsi:type="dcterms:W3CDTF">2024-12-16T06:39:00Z</dcterms:created>
  <dcterms:modified xsi:type="dcterms:W3CDTF">2024-12-16T06:40:00Z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2f1f35265f58f2f7b396c81eea8eac4e3a58c9b0a5345ff820c45597bb330392</vt:lpwstr>
  </property>
</Properties>
</file>