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2E13ABC7" w14:textId="77777777">
        <w:trPr>
          <w:trHeight w:val="357"/>
        </w:trPr>
        <w:tc>
          <w:tcPr>
            <w:tcW w:w="675" w:type="dxa"/>
          </w:tcPr>
          <w:p w:rsidR="00C27521" w:rsidP="00C27521" w:rsidRDefault="004C5EC4" w14:paraId="2E13ABC3"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C0D31" w:rsidRDefault="00000000" w14:paraId="2E13ABC4" w14:textId="77777777">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2E13ABC5"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90238D" w14:paraId="2E13ABC6"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2E13ABCC" w14:textId="77777777">
        <w:trPr>
          <w:trHeight w:val="351"/>
        </w:trPr>
        <w:tc>
          <w:tcPr>
            <w:tcW w:w="675" w:type="dxa"/>
          </w:tcPr>
          <w:p w:rsidRPr="00C27521" w:rsidR="00C27521" w:rsidP="00C27521" w:rsidRDefault="004C5EC4" w14:paraId="2E13ABC8"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000000" w14:paraId="2E13ABC9" w14:textId="77777777">
            <w:pPr>
              <w:pBdr>
                <w:bottom w:val="single" w:color="auto" w:sz="4" w:space="1"/>
              </w:pBdr>
              <w:ind w:hanging="108"/>
              <w:rPr>
                <w:rFonts w:ascii="Times New Roman" w:hAnsi="Times New Roman"/>
              </w:rPr>
            </w:pPr>
          </w:p>
        </w:tc>
        <w:tc>
          <w:tcPr>
            <w:tcW w:w="410" w:type="dxa"/>
          </w:tcPr>
          <w:p w:rsidRPr="00C27521" w:rsidR="00C27521" w:rsidP="00C27521" w:rsidRDefault="004C5EC4" w14:paraId="2E13ABCA"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C27521" w:rsidP="00C27521" w:rsidRDefault="00000000" w14:paraId="2E13ABCB" w14:textId="77777777">
            <w:pPr>
              <w:pBdr>
                <w:bottom w:val="single" w:color="auto" w:sz="4" w:space="1"/>
              </w:pBdr>
              <w:ind w:left="-29" w:hanging="78"/>
              <w:rPr>
                <w:rFonts w:ascii="Times New Roman" w:hAnsi="Times New Roman"/>
              </w:rPr>
            </w:pPr>
          </w:p>
        </w:tc>
      </w:tr>
    </w:tbl>
    <w:p w:rsidR="00E80A25" w:rsidP="00954D5A" w:rsidRDefault="00000000" w14:paraId="2E13ABCD" w14:textId="77777777">
      <w:pPr>
        <w15:collapsed w:val="false"/>
        <w:rPr>
          <w:rFonts w:ascii="Times New Roman" w:hAnsi="Times New Roman"/>
          <w:sz w:val="24"/>
          <w:szCs w:val="24"/>
        </w:rPr>
      </w:pPr>
    </w:p>
    <w:p w:rsidRPr="00E80A25" w:rsidR="00E80A25" w:rsidP="00E80A25" w:rsidRDefault="00000000" w14:paraId="2E13ABCE" w14:textId="77777777">
      <w:pPr>
        <w:rPr>
          <w:rFonts w:ascii="Times New Roman" w:hAnsi="Times New Roman"/>
          <w:sz w:val="24"/>
          <w:szCs w:val="24"/>
        </w:rPr>
      </w:pPr>
    </w:p>
    <w:p w:rsidRPr="002D6F1D" w:rsidR="00344931" w:rsidP="00344931" w:rsidRDefault="00344931" w14:paraId="2E13ABCF" w14:textId="77777777">
      <w:pPr>
        <w:widowControl/>
        <w:spacing w:after="0" w:line="240" w:lineRule="auto"/>
        <w:jc w:val="right"/>
        <w:rPr>
          <w:rFonts w:ascii="Times New Roman" w:hAnsi="Times New Roman"/>
          <w:sz w:val="24"/>
          <w:szCs w:val="24"/>
        </w:rPr>
      </w:pPr>
      <w:r w:rsidRPr="002D6F1D">
        <w:rPr>
          <w:rFonts w:ascii="Times New Roman" w:hAnsi="Times New Roman"/>
          <w:b/>
          <w:sz w:val="24"/>
          <w:szCs w:val="24"/>
          <w:lang w:eastAsia="lv-LV"/>
        </w:rPr>
        <w:t>Valsts kancelejai</w:t>
      </w:r>
    </w:p>
    <w:p w:rsidRPr="002D6F1D" w:rsidR="00323381" w:rsidP="00323381" w:rsidRDefault="00323381" w14:paraId="2E13ABD0" w14:textId="77777777">
      <w:pPr>
        <w:widowControl/>
        <w:spacing w:after="0" w:line="240" w:lineRule="auto"/>
        <w:ind w:right="1855"/>
        <w:rPr>
          <w:rFonts w:ascii="Times New Roman" w:hAnsi="Times New Roman"/>
          <w:i/>
          <w:sz w:val="24"/>
          <w:szCs w:val="24"/>
        </w:rPr>
      </w:pPr>
    </w:p>
    <w:p w:rsidRPr="002D6F1D" w:rsidR="00344931" w:rsidP="00323381" w:rsidRDefault="004F258A" w14:paraId="2E13ABD1" w14:textId="401F325A">
      <w:pPr>
        <w:widowControl/>
        <w:spacing w:after="0" w:line="240" w:lineRule="auto"/>
        <w:ind w:right="1855"/>
        <w:rPr>
          <w:rFonts w:ascii="Times New Roman" w:hAnsi="Times New Roman"/>
          <w:i/>
          <w:sz w:val="24"/>
          <w:szCs w:val="24"/>
        </w:rPr>
      </w:pPr>
      <w:bookmarkStart w:name="_Hlk109992090" w:id="0"/>
      <w:r w:rsidRPr="004F258A">
        <w:rPr>
          <w:rFonts w:ascii="Times New Roman" w:hAnsi="Times New Roman"/>
          <w:i/>
          <w:sz w:val="24"/>
          <w:szCs w:val="24"/>
        </w:rPr>
        <w:t xml:space="preserve">Par nacionālās pozīcijas </w:t>
      </w:r>
      <w:r w:rsidR="00D70D2E">
        <w:rPr>
          <w:rFonts w:ascii="Times New Roman" w:hAnsi="Times New Roman"/>
          <w:i/>
          <w:sz w:val="24"/>
          <w:szCs w:val="24"/>
        </w:rPr>
        <w:t>“</w:t>
      </w:r>
      <w:r w:rsidRPr="0053713E" w:rsidR="0053713E">
        <w:rPr>
          <w:rFonts w:ascii="Times New Roman" w:hAnsi="Times New Roman"/>
          <w:i/>
          <w:sz w:val="24"/>
          <w:szCs w:val="24"/>
        </w:rPr>
        <w:t>Priekšlikums Eiropas Parlamenta un Padomes direktīvai, ar ko groza Eiropas Parlamenta un Padomes 2010.gada 24.novembra direktīvu 2010/75/ES par rūpnieciskajām emisijām (piesārņojuma integrēta novēršana un kontrole) un Padomes 1999.gada 26.aprīļa direktīvu 1999/31/EK par atkritumu poligoniem</w:t>
      </w:r>
      <w:r w:rsidR="00D70D2E">
        <w:rPr>
          <w:rFonts w:ascii="Times New Roman" w:hAnsi="Times New Roman"/>
          <w:i/>
          <w:sz w:val="24"/>
          <w:szCs w:val="24"/>
        </w:rPr>
        <w:t>”</w:t>
      </w:r>
      <w:r w:rsidRPr="004F258A">
        <w:rPr>
          <w:rFonts w:ascii="Times New Roman" w:hAnsi="Times New Roman"/>
          <w:i/>
          <w:sz w:val="24"/>
          <w:szCs w:val="24"/>
        </w:rPr>
        <w:t xml:space="preserve"> projektu</w:t>
      </w:r>
      <w:bookmarkEnd w:id="0"/>
    </w:p>
    <w:p w:rsidRPr="002D6F1D" w:rsidR="00344931" w:rsidP="00344931" w:rsidRDefault="00344931" w14:paraId="2E13ABD2" w14:textId="77777777">
      <w:pPr>
        <w:widowControl/>
        <w:spacing w:after="0" w:line="240" w:lineRule="auto"/>
        <w:ind w:firstLine="720"/>
        <w:rPr>
          <w:rFonts w:ascii="Times New Roman" w:hAnsi="Times New Roman"/>
          <w:sz w:val="24"/>
          <w:szCs w:val="24"/>
          <w:lang w:eastAsia="lv-LV"/>
        </w:rPr>
      </w:pPr>
    </w:p>
    <w:p w:rsidRPr="002D6F1D" w:rsidR="00344931" w:rsidP="00323381" w:rsidRDefault="00344931" w14:paraId="2E13ABD3" w14:textId="79BF0A1C">
      <w:pPr>
        <w:widowControl/>
        <w:spacing w:after="0" w:line="240" w:lineRule="auto"/>
        <w:ind w:firstLine="720"/>
        <w:jc w:val="both"/>
        <w:rPr>
          <w:rFonts w:ascii="Times New Roman" w:hAnsi="Times New Roman"/>
          <w:sz w:val="24"/>
          <w:szCs w:val="24"/>
          <w:lang w:eastAsia="lv-LV"/>
        </w:rPr>
      </w:pPr>
      <w:r w:rsidRPr="002D6F1D">
        <w:rPr>
          <w:rFonts w:ascii="Times New Roman" w:hAnsi="Times New Roman"/>
          <w:sz w:val="24"/>
          <w:szCs w:val="24"/>
          <w:lang w:eastAsia="lv-LV"/>
        </w:rPr>
        <w:t xml:space="preserve">Pamatojoties uz </w:t>
      </w:r>
      <w:r w:rsidRPr="002D6F1D">
        <w:rPr>
          <w:rFonts w:ascii="Times New Roman" w:hAnsi="Times New Roman"/>
          <w:bCs/>
          <w:noProof/>
          <w:sz w:val="24"/>
          <w:szCs w:val="24"/>
        </w:rPr>
        <w:t>Ministru kabineta 2021. gada 7. septembra noteikumu Nr. 606 “Ministru kabineta kārtības rullis” 113.</w:t>
      </w:r>
      <w:r w:rsidR="00DF10B7">
        <w:rPr>
          <w:rFonts w:ascii="Times New Roman" w:hAnsi="Times New Roman"/>
          <w:bCs/>
          <w:noProof/>
          <w:sz w:val="24"/>
          <w:szCs w:val="24"/>
        </w:rPr>
        <w:t xml:space="preserve">8. </w:t>
      </w:r>
      <w:r w:rsidRPr="002D6F1D">
        <w:rPr>
          <w:rFonts w:ascii="Times New Roman" w:hAnsi="Times New Roman"/>
          <w:bCs/>
          <w:noProof/>
          <w:sz w:val="24"/>
          <w:szCs w:val="24"/>
        </w:rPr>
        <w:t>punktu un 114. </w:t>
      </w:r>
      <w:r w:rsidR="00DF10B7">
        <w:rPr>
          <w:rFonts w:ascii="Times New Roman" w:hAnsi="Times New Roman"/>
          <w:bCs/>
          <w:noProof/>
          <w:sz w:val="24"/>
          <w:szCs w:val="24"/>
        </w:rPr>
        <w:t>punktu</w:t>
      </w:r>
      <w:r w:rsidRPr="002D6F1D">
        <w:rPr>
          <w:rFonts w:ascii="Times New Roman" w:hAnsi="Times New Roman"/>
          <w:bCs/>
          <w:noProof/>
          <w:sz w:val="24"/>
          <w:szCs w:val="24"/>
        </w:rPr>
        <w:t xml:space="preserve">, iesniedzu izskatīšanai </w:t>
      </w:r>
      <w:r w:rsidRPr="002D6F1D" w:rsidR="004F258A">
        <w:rPr>
          <w:rFonts w:ascii="Times New Roman" w:hAnsi="Times New Roman"/>
          <w:bCs/>
          <w:noProof/>
          <w:sz w:val="24"/>
          <w:szCs w:val="24"/>
        </w:rPr>
        <w:t xml:space="preserve">Ministru kabineta </w:t>
      </w:r>
      <w:r w:rsidRPr="00CE3F7C" w:rsidR="00CE3F7C">
        <w:rPr>
          <w:rFonts w:ascii="Times New Roman" w:hAnsi="Times New Roman"/>
          <w:b/>
          <w:sz w:val="24"/>
          <w:szCs w:val="24"/>
        </w:rPr>
        <w:t xml:space="preserve">2022. gada </w:t>
      </w:r>
      <w:r w:rsidR="006027D0">
        <w:rPr>
          <w:rFonts w:ascii="Times New Roman" w:hAnsi="Times New Roman"/>
          <w:b/>
          <w:sz w:val="24"/>
          <w:szCs w:val="24"/>
        </w:rPr>
        <w:t>11</w:t>
      </w:r>
      <w:r w:rsidRPr="00CE3F7C" w:rsidR="00CE3F7C">
        <w:rPr>
          <w:rFonts w:ascii="Times New Roman" w:hAnsi="Times New Roman"/>
          <w:b/>
          <w:sz w:val="24"/>
          <w:szCs w:val="24"/>
        </w:rPr>
        <w:t xml:space="preserve">. </w:t>
      </w:r>
      <w:r w:rsidR="000C7DE1">
        <w:rPr>
          <w:rFonts w:ascii="Times New Roman" w:hAnsi="Times New Roman"/>
          <w:b/>
          <w:sz w:val="24"/>
          <w:szCs w:val="24"/>
        </w:rPr>
        <w:t>oktobra</w:t>
      </w:r>
      <w:r w:rsidR="00EE0072">
        <w:rPr>
          <w:rFonts w:ascii="Times New Roman" w:hAnsi="Times New Roman"/>
          <w:b/>
          <w:sz w:val="24"/>
          <w:szCs w:val="24"/>
        </w:rPr>
        <w:t xml:space="preserve"> </w:t>
      </w:r>
      <w:r w:rsidRPr="002D6F1D">
        <w:rPr>
          <w:rFonts w:ascii="Times New Roman" w:hAnsi="Times New Roman"/>
          <w:bCs/>
          <w:noProof/>
          <w:sz w:val="24"/>
          <w:szCs w:val="24"/>
        </w:rPr>
        <w:t xml:space="preserve">sēdē </w:t>
      </w:r>
      <w:r w:rsidRPr="004F258A" w:rsidR="004F258A">
        <w:rPr>
          <w:rFonts w:ascii="Times New Roman" w:hAnsi="Times New Roman"/>
          <w:bCs/>
          <w:noProof/>
          <w:sz w:val="24"/>
          <w:szCs w:val="24"/>
        </w:rPr>
        <w:t xml:space="preserve">nacionālās pozīcijas </w:t>
      </w:r>
      <w:r w:rsidR="004F258A">
        <w:rPr>
          <w:rFonts w:ascii="Times New Roman" w:hAnsi="Times New Roman"/>
          <w:bCs/>
          <w:noProof/>
          <w:sz w:val="24"/>
          <w:szCs w:val="24"/>
        </w:rPr>
        <w:t>“</w:t>
      </w:r>
      <w:r w:rsidRPr="0053713E" w:rsidR="0053713E">
        <w:rPr>
          <w:rFonts w:ascii="Times New Roman" w:hAnsi="Times New Roman"/>
          <w:bCs/>
          <w:noProof/>
          <w:sz w:val="24"/>
          <w:szCs w:val="24"/>
        </w:rPr>
        <w:t>Priekšlikums Eiropas Parlamenta un Padomes direktīvai, ar ko groza Eiropas Parlamenta un Padomes 2010.gada 24.novembra direktīvu 2010/75/ES par rūpnieciskajām emisijām (piesārņojuma integrēta novēršana un kontrole) un Padomes 1999.gada 26.aprīļa direktīvu 1999/31/EK par atkritumu poligoniem</w:t>
      </w:r>
      <w:r w:rsidR="004F258A">
        <w:rPr>
          <w:rFonts w:ascii="Times New Roman" w:hAnsi="Times New Roman"/>
          <w:bCs/>
          <w:noProof/>
          <w:sz w:val="24"/>
          <w:szCs w:val="24"/>
        </w:rPr>
        <w:t>”</w:t>
      </w:r>
      <w:r w:rsidRPr="004F258A" w:rsidR="004F258A">
        <w:rPr>
          <w:rFonts w:ascii="Times New Roman" w:hAnsi="Times New Roman"/>
          <w:bCs/>
          <w:noProof/>
          <w:sz w:val="24"/>
          <w:szCs w:val="24"/>
        </w:rPr>
        <w:t xml:space="preserve"> projektu </w:t>
      </w:r>
      <w:r w:rsidRPr="002D6F1D">
        <w:rPr>
          <w:rFonts w:ascii="Times New Roman" w:hAnsi="Times New Roman"/>
          <w:sz w:val="24"/>
          <w:szCs w:val="24"/>
          <w:lang w:eastAsia="lv-LV"/>
        </w:rPr>
        <w:t>(turpmāk – nacionālās pozīcijas projekts) un Ministru kabineta sēdes protokollēmuma projektu.</w:t>
      </w:r>
    </w:p>
    <w:p w:rsidRPr="002D6F1D" w:rsidR="00344931" w:rsidP="00344931" w:rsidRDefault="00344931" w14:paraId="2E13ABD4" w14:textId="77777777">
      <w:pPr>
        <w:widowControl/>
        <w:spacing w:after="0" w:line="240" w:lineRule="auto"/>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5"/>
        <w:gridCol w:w="2518"/>
        <w:gridCol w:w="5902"/>
      </w:tblGrid>
      <w:tr w:rsidRPr="002D6F1D" w:rsidR="00344931" w:rsidTr="00C56745" w14:paraId="2E13ABD9" w14:textId="77777777">
        <w:tc>
          <w:tcPr>
            <w:tcW w:w="675" w:type="dxa"/>
          </w:tcPr>
          <w:p w:rsidRPr="002D6F1D" w:rsidR="00344931" w:rsidP="00C56745" w:rsidRDefault="00344931" w14:paraId="2E13ABD5"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1.</w:t>
            </w:r>
          </w:p>
        </w:tc>
        <w:tc>
          <w:tcPr>
            <w:tcW w:w="2581" w:type="dxa"/>
          </w:tcPr>
          <w:p w:rsidRPr="002D6F1D" w:rsidR="00344931" w:rsidP="00C56745" w:rsidRDefault="00344931" w14:paraId="2E13ABD6"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Iesniegšanas pamatojums</w:t>
            </w:r>
          </w:p>
        </w:tc>
        <w:tc>
          <w:tcPr>
            <w:tcW w:w="6208" w:type="dxa"/>
          </w:tcPr>
          <w:p w:rsidRPr="002D6F1D" w:rsidR="00344931" w:rsidP="00C56745" w:rsidRDefault="00344931" w14:paraId="2E13ABD7" w14:textId="0E9AC972">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Ministru kabineta 2009. gada 3. februāra noteikumu Nr. 96 „Kārtība, kādā izstrādā, saskaņo, apstiprina un aktualizē Latvijas Republikas nacionālās pozīcijas Eiropas Savienības jautājumos” </w:t>
            </w:r>
            <w:r w:rsidRPr="002D6F1D">
              <w:rPr>
                <w:rFonts w:ascii="Times New Roman" w:hAnsi="Times New Roman"/>
                <w:sz w:val="24"/>
                <w:szCs w:val="24"/>
              </w:rPr>
              <w:t>21.1.5</w:t>
            </w:r>
            <w:r w:rsidRPr="002D6F1D">
              <w:rPr>
                <w:rFonts w:ascii="Times New Roman" w:hAnsi="Times New Roman"/>
                <w:sz w:val="24"/>
                <w:szCs w:val="24"/>
                <w:lang w:eastAsia="lv-LV"/>
              </w:rPr>
              <w:t>. punkts.</w:t>
            </w:r>
          </w:p>
          <w:p w:rsidRPr="002D6F1D" w:rsidR="00344931" w:rsidP="00C56745" w:rsidRDefault="00344931" w14:paraId="2E13ABD8" w14:textId="1C6FADBA">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Ministru kabineta </w:t>
            </w:r>
            <w:r w:rsidRPr="002D6F1D">
              <w:rPr>
                <w:rFonts w:ascii="Times New Roman" w:hAnsi="Times New Roman"/>
                <w:sz w:val="24"/>
                <w:szCs w:val="24"/>
              </w:rPr>
              <w:t>2021. gada 7. septembra noteikumu Nr. 606 “Ministru kabineta kārtības rullis” 113.8</w:t>
            </w:r>
            <w:r w:rsidR="00F07392">
              <w:rPr>
                <w:rFonts w:ascii="Times New Roman" w:hAnsi="Times New Roman"/>
                <w:sz w:val="24"/>
                <w:szCs w:val="24"/>
              </w:rPr>
              <w:t xml:space="preserve">. </w:t>
            </w:r>
            <w:r w:rsidRPr="002D6F1D">
              <w:rPr>
                <w:rFonts w:ascii="Times New Roman" w:hAnsi="Times New Roman"/>
                <w:sz w:val="24"/>
                <w:szCs w:val="24"/>
              </w:rPr>
              <w:t>punkts un 114. punkts.</w:t>
            </w:r>
            <w:r w:rsidRPr="002D6F1D">
              <w:rPr>
                <w:rFonts w:ascii="Times New Roman" w:hAnsi="Times New Roman"/>
                <w:sz w:val="24"/>
                <w:szCs w:val="24"/>
                <w:lang w:eastAsia="lv-LV"/>
              </w:rPr>
              <w:t xml:space="preserve"> </w:t>
            </w:r>
          </w:p>
        </w:tc>
      </w:tr>
      <w:tr w:rsidRPr="002D6F1D" w:rsidR="00344931" w:rsidTr="00C56745" w14:paraId="2E13ABDD" w14:textId="77777777">
        <w:tc>
          <w:tcPr>
            <w:tcW w:w="675" w:type="dxa"/>
          </w:tcPr>
          <w:p w:rsidRPr="002D6F1D" w:rsidR="00344931" w:rsidP="00C56745" w:rsidRDefault="00344931" w14:paraId="2E13ABD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2.</w:t>
            </w:r>
          </w:p>
        </w:tc>
        <w:tc>
          <w:tcPr>
            <w:tcW w:w="2581" w:type="dxa"/>
          </w:tcPr>
          <w:p w:rsidRPr="002D6F1D" w:rsidR="00344931" w:rsidP="00C56745" w:rsidRDefault="00344931" w14:paraId="2E13ABDB"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Valsts sekretāru sanāksmes datums un numurs</w:t>
            </w:r>
          </w:p>
        </w:tc>
        <w:tc>
          <w:tcPr>
            <w:tcW w:w="6208" w:type="dxa"/>
          </w:tcPr>
          <w:p w:rsidRPr="002D6F1D" w:rsidR="00344931" w:rsidP="00C56745" w:rsidRDefault="00344931" w14:paraId="2E13ABDC"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1" w14:textId="77777777">
        <w:tc>
          <w:tcPr>
            <w:tcW w:w="675" w:type="dxa"/>
          </w:tcPr>
          <w:p w:rsidRPr="002D6F1D" w:rsidR="00344931" w:rsidP="00C56745" w:rsidRDefault="00344931" w14:paraId="2E13ABD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3.</w:t>
            </w:r>
          </w:p>
        </w:tc>
        <w:tc>
          <w:tcPr>
            <w:tcW w:w="2581" w:type="dxa"/>
          </w:tcPr>
          <w:p w:rsidRPr="002D6F1D" w:rsidR="00344931" w:rsidP="00C56745" w:rsidRDefault="00344931" w14:paraId="2E13ABDF"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Informācija par saskaņojumiem</w:t>
            </w:r>
          </w:p>
        </w:tc>
        <w:tc>
          <w:tcPr>
            <w:tcW w:w="6208" w:type="dxa"/>
          </w:tcPr>
          <w:p w:rsidR="00344931" w:rsidP="00C56745" w:rsidRDefault="00344931" w14:paraId="00F0489B" w14:textId="77777777">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Nacionālās pozīcijas projekts ir saskaņots elektroniski (ESVIS) ar </w:t>
            </w:r>
            <w:r w:rsidRPr="00332E3A" w:rsidR="00323381">
              <w:rPr>
                <w:rFonts w:ascii="Times New Roman" w:hAnsi="Times New Roman"/>
                <w:sz w:val="24"/>
                <w:szCs w:val="24"/>
                <w:lang w:eastAsia="lv-LV"/>
              </w:rPr>
              <w:t xml:space="preserve">Ārlietu ministriju, </w:t>
            </w:r>
            <w:r w:rsidRPr="00332E3A">
              <w:rPr>
                <w:rFonts w:ascii="Times New Roman" w:hAnsi="Times New Roman"/>
                <w:sz w:val="24"/>
                <w:szCs w:val="24"/>
                <w:lang w:eastAsia="lv-LV"/>
              </w:rPr>
              <w:t xml:space="preserve">Ekonomikas ministriju, </w:t>
            </w:r>
            <w:r w:rsidRPr="00332E3A" w:rsidR="004F258A">
              <w:rPr>
                <w:rFonts w:ascii="Times New Roman" w:hAnsi="Times New Roman"/>
                <w:sz w:val="24"/>
                <w:szCs w:val="24"/>
                <w:lang w:eastAsia="lv-LV"/>
              </w:rPr>
              <w:t>Tieslietu ministriju, Veselības ministriju</w:t>
            </w:r>
            <w:r w:rsidRPr="00332E3A" w:rsidR="00332E3A">
              <w:rPr>
                <w:rFonts w:ascii="Times New Roman" w:hAnsi="Times New Roman"/>
                <w:sz w:val="24"/>
                <w:szCs w:val="24"/>
                <w:lang w:eastAsia="lv-LV"/>
              </w:rPr>
              <w:t>, Zemkopības ministriju</w:t>
            </w:r>
            <w:r w:rsidRPr="00332E3A">
              <w:rPr>
                <w:rFonts w:ascii="Times New Roman" w:hAnsi="Times New Roman"/>
                <w:sz w:val="24"/>
                <w:szCs w:val="24"/>
                <w:lang w:eastAsia="lv-LV"/>
              </w:rPr>
              <w:t>.</w:t>
            </w:r>
          </w:p>
          <w:p w:rsidRPr="002D6F1D" w:rsidR="000C7DE1" w:rsidP="00C56745" w:rsidRDefault="00146F08" w14:paraId="2E13ABE0" w14:textId="1C01D285">
            <w:pPr>
              <w:spacing w:after="0" w:line="240" w:lineRule="auto"/>
              <w:ind w:left="34" w:right="57" w:hanging="21"/>
              <w:jc w:val="both"/>
              <w:rPr>
                <w:rFonts w:ascii="Times New Roman" w:hAnsi="Times New Roman"/>
                <w:sz w:val="24"/>
                <w:szCs w:val="24"/>
                <w:lang w:eastAsia="lv-LV"/>
              </w:rPr>
            </w:pPr>
            <w:r w:rsidRPr="00146F08">
              <w:rPr>
                <w:rFonts w:ascii="Times New Roman" w:hAnsi="Times New Roman"/>
                <w:sz w:val="24"/>
                <w:szCs w:val="24"/>
                <w:lang w:eastAsia="lv-LV"/>
              </w:rPr>
              <w:t>Par n</w:t>
            </w:r>
            <w:r w:rsidRPr="00146F08" w:rsidR="000C7DE1">
              <w:rPr>
                <w:rFonts w:ascii="Times New Roman" w:hAnsi="Times New Roman"/>
                <w:sz w:val="24"/>
                <w:szCs w:val="24"/>
                <w:lang w:eastAsia="lv-LV"/>
              </w:rPr>
              <w:t>acionālās pozīcijas projekt</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xml:space="preserve"> ir </w:t>
            </w:r>
            <w:r w:rsidRPr="00146F08">
              <w:rPr>
                <w:rFonts w:ascii="Times New Roman" w:hAnsi="Times New Roman"/>
                <w:sz w:val="24"/>
                <w:szCs w:val="24"/>
                <w:lang w:eastAsia="lv-LV"/>
              </w:rPr>
              <w:t>veiktas elektroniskas konsultācijas</w:t>
            </w:r>
            <w:r w:rsidRPr="00146F08" w:rsidR="000C7DE1">
              <w:rPr>
                <w:rFonts w:ascii="Times New Roman" w:hAnsi="Times New Roman"/>
                <w:sz w:val="24"/>
                <w:szCs w:val="24"/>
                <w:lang w:eastAsia="lv-LV"/>
              </w:rPr>
              <w:t xml:space="preserve"> ar </w:t>
            </w:r>
            <w:r w:rsidRPr="005F21D6" w:rsidR="005F21D6">
              <w:rPr>
                <w:rFonts w:ascii="Times New Roman" w:hAnsi="Times New Roman"/>
                <w:sz w:val="24"/>
                <w:szCs w:val="24"/>
                <w:lang w:eastAsia="lv-LV"/>
              </w:rPr>
              <w:t>Latvijas Tirdzniecības un rūpniecības kamer</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Darba devēju konfederācij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Lauksaimnieku Organizāciju sadarbības padom</w:t>
            </w:r>
            <w:r w:rsidR="005F21D6">
              <w:rPr>
                <w:rFonts w:ascii="Times New Roman" w:hAnsi="Times New Roman"/>
                <w:sz w:val="24"/>
                <w:szCs w:val="24"/>
                <w:lang w:eastAsia="lv-LV"/>
              </w:rPr>
              <w:t>i</w:t>
            </w:r>
            <w:r w:rsidRPr="005F21D6" w:rsidR="005F21D6">
              <w:rPr>
                <w:rFonts w:ascii="Times New Roman" w:hAnsi="Times New Roman"/>
                <w:sz w:val="24"/>
                <w:szCs w:val="24"/>
                <w:lang w:eastAsia="lv-LV"/>
              </w:rPr>
              <w:t>, Zemnieku Saeim</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Gaļas liellopu audzētāju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Cūku audzētāju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Apvienotā putnkopības nozares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siltumuzņēmumu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xml:space="preserve">, Latvijas ķīmijas un </w:t>
            </w:r>
            <w:r w:rsidRPr="005F21D6" w:rsidR="005F21D6">
              <w:rPr>
                <w:rFonts w:ascii="Times New Roman" w:hAnsi="Times New Roman"/>
                <w:sz w:val="24"/>
                <w:szCs w:val="24"/>
                <w:lang w:eastAsia="lv-LV"/>
              </w:rPr>
              <w:lastRenderedPageBreak/>
              <w:t>farmācijas uzņēmēju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Atkritumu saimniecības uzņēmumu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Atkritumu saimniecības asociācij</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Latvijas Pašvaldību savienīb</w:t>
            </w:r>
            <w:r w:rsidR="005F21D6">
              <w:rPr>
                <w:rFonts w:ascii="Times New Roman" w:hAnsi="Times New Roman"/>
                <w:sz w:val="24"/>
                <w:szCs w:val="24"/>
                <w:lang w:eastAsia="lv-LV"/>
              </w:rPr>
              <w:t>u</w:t>
            </w:r>
            <w:r w:rsidRPr="005F21D6" w:rsidR="005F21D6">
              <w:rPr>
                <w:rFonts w:ascii="Times New Roman" w:hAnsi="Times New Roman"/>
                <w:sz w:val="24"/>
                <w:szCs w:val="24"/>
                <w:lang w:eastAsia="lv-LV"/>
              </w:rPr>
              <w:t>, Vides konsultatīvā padom</w:t>
            </w:r>
            <w:r w:rsidR="005F21D6">
              <w:rPr>
                <w:rFonts w:ascii="Times New Roman" w:hAnsi="Times New Roman"/>
                <w:sz w:val="24"/>
                <w:szCs w:val="24"/>
                <w:lang w:eastAsia="lv-LV"/>
              </w:rPr>
              <w:t>i</w:t>
            </w:r>
            <w:r w:rsidRPr="00146F08" w:rsidR="000C7DE1">
              <w:rPr>
                <w:rFonts w:ascii="Times New Roman" w:hAnsi="Times New Roman"/>
                <w:sz w:val="24"/>
                <w:szCs w:val="24"/>
                <w:lang w:eastAsia="lv-LV"/>
              </w:rPr>
              <w:t>.</w:t>
            </w:r>
          </w:p>
        </w:tc>
      </w:tr>
      <w:tr w:rsidRPr="002D6F1D" w:rsidR="00344931" w:rsidTr="00C56745" w14:paraId="2E13ABE5" w14:textId="77777777">
        <w:tc>
          <w:tcPr>
            <w:tcW w:w="675" w:type="dxa"/>
          </w:tcPr>
          <w:p w:rsidRPr="002D6F1D" w:rsidR="00344931" w:rsidP="00C56745" w:rsidRDefault="00344931" w14:paraId="2E13ABE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lastRenderedPageBreak/>
              <w:t>4.</w:t>
            </w:r>
          </w:p>
        </w:tc>
        <w:tc>
          <w:tcPr>
            <w:tcW w:w="2581" w:type="dxa"/>
          </w:tcPr>
          <w:p w:rsidRPr="002D6F1D" w:rsidR="00344931" w:rsidP="00C56745" w:rsidRDefault="00344931" w14:paraId="2E13ABE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Informācija par saskaņojumu ar Eiropas Savienības institūcijām</w:t>
            </w:r>
          </w:p>
        </w:tc>
        <w:tc>
          <w:tcPr>
            <w:tcW w:w="6208" w:type="dxa"/>
          </w:tcPr>
          <w:p w:rsidRPr="002D6F1D" w:rsidR="00344931" w:rsidP="00C56745" w:rsidRDefault="00344931" w14:paraId="2E13ABE4"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9" w14:textId="77777777">
        <w:tc>
          <w:tcPr>
            <w:tcW w:w="675" w:type="dxa"/>
          </w:tcPr>
          <w:p w:rsidRPr="002D6F1D" w:rsidR="00344931" w:rsidP="00C56745" w:rsidRDefault="00344931" w14:paraId="2E13ABE6"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5.</w:t>
            </w:r>
          </w:p>
        </w:tc>
        <w:tc>
          <w:tcPr>
            <w:tcW w:w="2581" w:type="dxa"/>
          </w:tcPr>
          <w:p w:rsidRPr="002D6F1D" w:rsidR="00344931" w:rsidP="00C56745" w:rsidRDefault="00344931" w14:paraId="2E13ABE7"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Politikas joma</w:t>
            </w:r>
          </w:p>
        </w:tc>
        <w:tc>
          <w:tcPr>
            <w:tcW w:w="6208" w:type="dxa"/>
          </w:tcPr>
          <w:p w:rsidRPr="002D6F1D" w:rsidR="00344931" w:rsidP="00C56745" w:rsidRDefault="00344931" w14:paraId="2E13ABE8" w14:textId="77777777">
            <w:pPr>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Vides politika.</w:t>
            </w:r>
          </w:p>
        </w:tc>
      </w:tr>
      <w:tr w:rsidRPr="002D6F1D" w:rsidR="00344931" w:rsidTr="00C56745" w14:paraId="2E13ABED" w14:textId="77777777">
        <w:tc>
          <w:tcPr>
            <w:tcW w:w="675" w:type="dxa"/>
          </w:tcPr>
          <w:p w:rsidRPr="002D6F1D" w:rsidR="00344931" w:rsidP="00C56745" w:rsidRDefault="00344931" w14:paraId="2E13ABE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6.</w:t>
            </w:r>
          </w:p>
        </w:tc>
        <w:tc>
          <w:tcPr>
            <w:tcW w:w="2581" w:type="dxa"/>
          </w:tcPr>
          <w:p w:rsidRPr="002D6F1D" w:rsidR="00344931" w:rsidP="00C56745" w:rsidRDefault="00344931" w14:paraId="2E13ABEB"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Atbildīgā amatpersona</w:t>
            </w:r>
          </w:p>
        </w:tc>
        <w:tc>
          <w:tcPr>
            <w:tcW w:w="6208" w:type="dxa"/>
          </w:tcPr>
          <w:p w:rsidRPr="002D6F1D" w:rsidR="00344931" w:rsidP="00C56745" w:rsidRDefault="00344931" w14:paraId="2E13ABEC" w14:textId="142AD150">
            <w:pPr>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 xml:space="preserve">Vides aizsardzības un reģionālās attīstības ministrijas </w:t>
            </w:r>
            <w:r w:rsidRPr="002D6F1D" w:rsidR="003F0A8F">
              <w:rPr>
                <w:rFonts w:ascii="Times New Roman" w:hAnsi="Times New Roman"/>
                <w:sz w:val="24"/>
                <w:szCs w:val="24"/>
                <w:lang w:eastAsia="lv-LV"/>
              </w:rPr>
              <w:t>Vides aizsardzības departamenta Piesārņojuma novērtēšanas nodaļas</w:t>
            </w:r>
            <w:r w:rsidRPr="002D6F1D">
              <w:rPr>
                <w:rFonts w:ascii="Times New Roman" w:hAnsi="Times New Roman"/>
                <w:sz w:val="24"/>
                <w:szCs w:val="24"/>
                <w:lang w:eastAsia="lv-LV"/>
              </w:rPr>
              <w:t xml:space="preserve"> vecāk</w:t>
            </w:r>
            <w:r w:rsidR="000C7DE1">
              <w:rPr>
                <w:rFonts w:ascii="Times New Roman" w:hAnsi="Times New Roman"/>
                <w:sz w:val="24"/>
                <w:szCs w:val="24"/>
                <w:lang w:eastAsia="lv-LV"/>
              </w:rPr>
              <w:t>ā</w:t>
            </w:r>
            <w:r w:rsidRPr="002D6F1D">
              <w:rPr>
                <w:rFonts w:ascii="Times New Roman" w:hAnsi="Times New Roman"/>
                <w:sz w:val="24"/>
                <w:szCs w:val="24"/>
                <w:lang w:eastAsia="lv-LV"/>
              </w:rPr>
              <w:t xml:space="preserve"> ekspert</w:t>
            </w:r>
            <w:r w:rsidR="000C7DE1">
              <w:rPr>
                <w:rFonts w:ascii="Times New Roman" w:hAnsi="Times New Roman"/>
                <w:sz w:val="24"/>
                <w:szCs w:val="24"/>
                <w:lang w:eastAsia="lv-LV"/>
              </w:rPr>
              <w:t xml:space="preserve">e </w:t>
            </w:r>
            <w:r w:rsidR="000C7DE1">
              <w:rPr>
                <w:rFonts w:ascii="Times New Roman" w:hAnsi="Times New Roman"/>
                <w:b/>
                <w:bCs/>
                <w:sz w:val="24"/>
                <w:szCs w:val="24"/>
                <w:lang w:eastAsia="lv-LV"/>
              </w:rPr>
              <w:t>Guna Šmerliņa</w:t>
            </w:r>
            <w:r w:rsidRPr="002D6F1D">
              <w:rPr>
                <w:rFonts w:ascii="Times New Roman" w:hAnsi="Times New Roman"/>
                <w:sz w:val="24"/>
                <w:szCs w:val="24"/>
                <w:lang w:eastAsia="lv-LV"/>
              </w:rPr>
              <w:t>.</w:t>
            </w:r>
          </w:p>
        </w:tc>
      </w:tr>
      <w:tr w:rsidRPr="002D6F1D" w:rsidR="00344931" w:rsidTr="00C56745" w14:paraId="2E13ABF1" w14:textId="77777777">
        <w:trPr>
          <w:trHeight w:val="70"/>
        </w:trPr>
        <w:tc>
          <w:tcPr>
            <w:tcW w:w="675" w:type="dxa"/>
          </w:tcPr>
          <w:p w:rsidRPr="002D6F1D" w:rsidR="00344931" w:rsidP="00C56745" w:rsidRDefault="00344931" w14:paraId="2E13ABE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7.</w:t>
            </w:r>
          </w:p>
        </w:tc>
        <w:tc>
          <w:tcPr>
            <w:tcW w:w="2581" w:type="dxa"/>
          </w:tcPr>
          <w:p w:rsidRPr="002D6F1D" w:rsidR="00344931" w:rsidP="00C56745" w:rsidRDefault="00344931" w14:paraId="2E13ABEF"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Uzaicināmās personas</w:t>
            </w:r>
          </w:p>
        </w:tc>
        <w:tc>
          <w:tcPr>
            <w:tcW w:w="6208" w:type="dxa"/>
          </w:tcPr>
          <w:p w:rsidRPr="002D6F1D" w:rsidR="00344931" w:rsidP="00831436" w:rsidRDefault="00CB5606" w14:paraId="2E13ABF0" w14:textId="77777777">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w:t>
            </w:r>
          </w:p>
        </w:tc>
      </w:tr>
      <w:tr w:rsidRPr="002D6F1D" w:rsidR="00344931" w:rsidTr="00C56745" w14:paraId="2E13ABF7" w14:textId="77777777">
        <w:tc>
          <w:tcPr>
            <w:tcW w:w="675" w:type="dxa"/>
          </w:tcPr>
          <w:p w:rsidRPr="002D6F1D" w:rsidR="00344931" w:rsidP="00C56745" w:rsidRDefault="00344931" w14:paraId="2E13ABF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8.</w:t>
            </w:r>
          </w:p>
        </w:tc>
        <w:tc>
          <w:tcPr>
            <w:tcW w:w="2581" w:type="dxa"/>
          </w:tcPr>
          <w:p w:rsidRPr="002D6F1D" w:rsidR="00344931" w:rsidP="00C56745" w:rsidRDefault="00344931" w14:paraId="2E13ABF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Projekta ierobežotas pieejamības statuss</w:t>
            </w:r>
          </w:p>
        </w:tc>
        <w:tc>
          <w:tcPr>
            <w:tcW w:w="6208" w:type="dxa"/>
          </w:tcPr>
          <w:p w:rsidRPr="002D6F1D" w:rsidR="00344931" w:rsidP="00C56745" w:rsidRDefault="00344931" w14:paraId="2E13ABF4"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Nacionālās pozīcijas projektam noteikts statuss „IEROBEŽOTA PIEEJAMĪBA”. Saskaņā ar 2021. gada 7. septembra noteikumu Nr. 606 „Ministru kabineta kārtības rullis” 126. punktu projekts, kuram ir noteikts lietojuma ierobežojums, tiek skatīts Ministru kabineta sēdes slēgtajā daļā.</w:t>
            </w:r>
            <w:r w:rsidRPr="002D6F1D">
              <w:rPr>
                <w:rFonts w:ascii="Times New Roman" w:hAnsi="Times New Roman"/>
                <w:color w:val="414142"/>
                <w:sz w:val="24"/>
                <w:szCs w:val="24"/>
                <w:shd w:val="clear" w:color="auto" w:fill="FFFFFF"/>
              </w:rPr>
              <w:t xml:space="preserve"> </w:t>
            </w:r>
            <w:r w:rsidRPr="002D6F1D">
              <w:rPr>
                <w:rFonts w:ascii="Times New Roman" w:hAnsi="Times New Roman"/>
                <w:sz w:val="24"/>
                <w:szCs w:val="24"/>
                <w:lang w:eastAsia="lv-LV"/>
              </w:rPr>
              <w:t>Nacionālajai pozīcijai ierobežotas pieejamības statuss pēc izskatīšanas Ministru kabineta sēdē nemainās.</w:t>
            </w:r>
          </w:p>
          <w:p w:rsidRPr="002D6F1D" w:rsidR="00344931" w:rsidP="00C56745" w:rsidRDefault="00344931" w14:paraId="2E13ABF5"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Jautājums ir izskatāms Ministru kabineta slēgtajā sēdes daļā, nacionālās pozīcijas projekta nosaukumu iekļaut Ministru kabineta sēdes darba kārtībā.</w:t>
            </w:r>
          </w:p>
          <w:p w:rsidRPr="002D6F1D" w:rsidR="00344931" w:rsidP="00C56745" w:rsidRDefault="003C747E" w14:paraId="2E13ABF6" w14:textId="77777777">
            <w:pPr>
              <w:widowControl/>
              <w:shd w:val="clear" w:color="auto" w:fill="FFFFFF"/>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 xml:space="preserve">Pavadvēstulei un </w:t>
            </w:r>
            <w:r w:rsidRPr="002D6F1D" w:rsidR="00344931">
              <w:rPr>
                <w:rFonts w:ascii="Times New Roman" w:hAnsi="Times New Roman"/>
                <w:sz w:val="24"/>
                <w:szCs w:val="24"/>
                <w:lang w:eastAsia="lv-LV"/>
              </w:rPr>
              <w:t xml:space="preserve">Ministru kabineta sēdes protokollēmuma projektam nav </w:t>
            </w:r>
            <w:r w:rsidRPr="002D6F1D">
              <w:rPr>
                <w:rFonts w:ascii="Times New Roman" w:hAnsi="Times New Roman"/>
                <w:sz w:val="24"/>
                <w:szCs w:val="24"/>
                <w:lang w:eastAsia="lv-LV"/>
              </w:rPr>
              <w:t xml:space="preserve">noteikts </w:t>
            </w:r>
            <w:r w:rsidRPr="002D6F1D" w:rsidR="00344931">
              <w:rPr>
                <w:rFonts w:ascii="Times New Roman" w:hAnsi="Times New Roman"/>
                <w:sz w:val="24"/>
                <w:szCs w:val="24"/>
                <w:lang w:eastAsia="lv-LV"/>
              </w:rPr>
              <w:t>ierobežotas pieejamības statuss.</w:t>
            </w:r>
          </w:p>
        </w:tc>
      </w:tr>
      <w:tr w:rsidRPr="002D6F1D" w:rsidR="00344931" w:rsidTr="00C56745" w14:paraId="2E13ABFB" w14:textId="77777777">
        <w:tc>
          <w:tcPr>
            <w:tcW w:w="675" w:type="dxa"/>
          </w:tcPr>
          <w:p w:rsidRPr="002D6F1D" w:rsidR="00344931" w:rsidP="00C56745" w:rsidRDefault="00344931" w14:paraId="2E13ABF8" w14:textId="77777777">
            <w:pPr>
              <w:spacing w:after="0" w:line="240" w:lineRule="auto"/>
              <w:rPr>
                <w:rFonts w:ascii="Times New Roman" w:hAnsi="Times New Roman" w:eastAsia="Times New Roman"/>
                <w:sz w:val="24"/>
                <w:szCs w:val="24"/>
                <w:highlight w:val="yellow"/>
                <w:lang w:eastAsia="lv-LV"/>
              </w:rPr>
            </w:pPr>
            <w:r w:rsidRPr="002D6F1D">
              <w:rPr>
                <w:rFonts w:ascii="Times New Roman" w:hAnsi="Times New Roman" w:eastAsia="Times New Roman"/>
                <w:sz w:val="24"/>
                <w:szCs w:val="24"/>
                <w:lang w:eastAsia="lv-LV"/>
              </w:rPr>
              <w:t>9.</w:t>
            </w:r>
          </w:p>
        </w:tc>
        <w:tc>
          <w:tcPr>
            <w:tcW w:w="2581" w:type="dxa"/>
          </w:tcPr>
          <w:p w:rsidRPr="002D6F1D" w:rsidR="00344931" w:rsidP="00C56745" w:rsidRDefault="00344931" w14:paraId="2E13ABF9"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Cita informācija</w:t>
            </w:r>
          </w:p>
        </w:tc>
        <w:tc>
          <w:tcPr>
            <w:tcW w:w="6208" w:type="dxa"/>
          </w:tcPr>
          <w:p w:rsidRPr="002D6F1D" w:rsidR="00344931" w:rsidP="00C56745" w:rsidRDefault="003C747E" w14:paraId="2E13ABFA"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Nav.</w:t>
            </w:r>
          </w:p>
        </w:tc>
      </w:tr>
    </w:tbl>
    <w:p w:rsidR="002D6F1D" w:rsidP="002D6F1D" w:rsidRDefault="002D6F1D" w14:paraId="2E13ABFC" w14:textId="77777777">
      <w:pPr>
        <w:widowControl/>
        <w:spacing w:after="120" w:line="240" w:lineRule="auto"/>
        <w:rPr>
          <w:rFonts w:ascii="Times New Roman" w:hAnsi="Times New Roman"/>
          <w:sz w:val="24"/>
          <w:szCs w:val="24"/>
          <w:lang w:eastAsia="lv-LV"/>
        </w:rPr>
      </w:pPr>
    </w:p>
    <w:p w:rsidRPr="002D6F1D" w:rsidR="00344931" w:rsidP="002D6F1D" w:rsidRDefault="00344931" w14:paraId="2E13ABFD" w14:textId="77777777">
      <w:pPr>
        <w:widowControl/>
        <w:spacing w:after="120" w:line="240" w:lineRule="auto"/>
        <w:rPr>
          <w:rFonts w:ascii="Times New Roman" w:hAnsi="Times New Roman"/>
          <w:sz w:val="24"/>
          <w:szCs w:val="24"/>
          <w:lang w:eastAsia="lv-LV"/>
        </w:rPr>
      </w:pPr>
      <w:r w:rsidRPr="002D6F1D">
        <w:rPr>
          <w:rFonts w:ascii="Times New Roman" w:hAnsi="Times New Roman"/>
          <w:sz w:val="24"/>
          <w:szCs w:val="24"/>
          <w:lang w:eastAsia="lv-LV"/>
        </w:rPr>
        <w:t>Pielikumā:</w:t>
      </w:r>
    </w:p>
    <w:p w:rsidRPr="002D6F1D" w:rsidR="00344931" w:rsidP="002D6F1D" w:rsidRDefault="002D6F1D" w14:paraId="2E13ABFE" w14:textId="03E4366A">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lang w:eastAsia="lv-LV"/>
        </w:rPr>
        <w:t>1. </w:t>
      </w:r>
      <w:r w:rsidRPr="002D6F1D" w:rsidR="00344931">
        <w:rPr>
          <w:rFonts w:ascii="Times New Roman" w:hAnsi="Times New Roman"/>
          <w:sz w:val="24"/>
          <w:szCs w:val="24"/>
          <w:lang w:eastAsia="lv-LV"/>
        </w:rPr>
        <w:t>Nacionālās pozīcijas Nr. 1 “</w:t>
      </w:r>
      <w:r w:rsidRPr="0053713E" w:rsidR="0053713E">
        <w:rPr>
          <w:rFonts w:ascii="Times New Roman" w:hAnsi="Times New Roman"/>
          <w:sz w:val="24"/>
          <w:szCs w:val="24"/>
          <w:lang w:eastAsia="lv-LV"/>
        </w:rPr>
        <w:t>Priekšlikums Eiropas Parlamenta un Padomes direktīvai, ar ko groza Eiropas Parlamenta un Padomes 2010.gada 24.novembra direktīvu 2010/75/ES par rūpnieciskajām emisijām (piesārņojuma integrēta novēršana un kontrole) un Padomes 1999.gada 26.aprīļa direktīvu 1999/31/EK par atkritumu poligoniem</w:t>
      </w:r>
      <w:r w:rsidRPr="002D6F1D" w:rsidR="00344931">
        <w:rPr>
          <w:rFonts w:ascii="Times New Roman" w:hAnsi="Times New Roman"/>
          <w:sz w:val="24"/>
          <w:szCs w:val="24"/>
          <w:lang w:eastAsia="lv-LV"/>
        </w:rPr>
        <w:t xml:space="preserve">” projekts </w:t>
      </w:r>
      <w:r w:rsidRPr="002D6F1D" w:rsidR="00344931">
        <w:rPr>
          <w:rFonts w:ascii="Times New Roman" w:hAnsi="Times New Roman"/>
          <w:sz w:val="24"/>
          <w:szCs w:val="24"/>
          <w:lang w:eastAsia="zh-CN"/>
        </w:rPr>
        <w:t xml:space="preserve">(IEROBEŽOTAS PIEEJAMĪBAS </w:t>
      </w:r>
      <w:r w:rsidRPr="00AF6099" w:rsidR="00344931">
        <w:rPr>
          <w:rFonts w:ascii="Times New Roman" w:hAnsi="Times New Roman"/>
          <w:sz w:val="24"/>
          <w:szCs w:val="24"/>
          <w:lang w:eastAsia="zh-CN"/>
        </w:rPr>
        <w:t>INFORMĀCIJA</w:t>
      </w:r>
      <w:r w:rsidRPr="00AF6099">
        <w:rPr>
          <w:rFonts w:ascii="Times New Roman" w:hAnsi="Times New Roman"/>
          <w:sz w:val="24"/>
          <w:szCs w:val="24"/>
          <w:lang w:eastAsia="zh-CN"/>
        </w:rPr>
        <w:t>)</w:t>
      </w:r>
      <w:r w:rsidRPr="00AF6099" w:rsidR="00344931">
        <w:rPr>
          <w:rFonts w:ascii="Times New Roman" w:hAnsi="Times New Roman"/>
          <w:sz w:val="24"/>
          <w:szCs w:val="24"/>
          <w:lang w:eastAsia="zh-CN"/>
        </w:rPr>
        <w:t xml:space="preserve"> uz </w:t>
      </w:r>
      <w:r w:rsidRPr="00AF6099" w:rsidR="00CF51D4">
        <w:rPr>
          <w:rFonts w:ascii="Times New Roman" w:hAnsi="Times New Roman"/>
          <w:sz w:val="24"/>
          <w:szCs w:val="24"/>
          <w:lang w:eastAsia="zh-CN"/>
        </w:rPr>
        <w:t>3</w:t>
      </w:r>
      <w:r w:rsidRPr="00AF6099" w:rsidR="00AF6099">
        <w:rPr>
          <w:rFonts w:ascii="Times New Roman" w:hAnsi="Times New Roman"/>
          <w:sz w:val="24"/>
          <w:szCs w:val="24"/>
          <w:lang w:eastAsia="zh-CN"/>
        </w:rPr>
        <w:t>5</w:t>
      </w:r>
      <w:r w:rsidRPr="00AF6099" w:rsidR="00344931">
        <w:rPr>
          <w:rFonts w:ascii="Times New Roman" w:hAnsi="Times New Roman"/>
          <w:sz w:val="24"/>
          <w:szCs w:val="24"/>
          <w:lang w:eastAsia="zh-CN"/>
        </w:rPr>
        <w:t xml:space="preserve"> lap</w:t>
      </w:r>
      <w:r w:rsidRPr="00AF6099" w:rsidR="00AF6099">
        <w:rPr>
          <w:rFonts w:ascii="Times New Roman" w:hAnsi="Times New Roman"/>
          <w:sz w:val="24"/>
          <w:szCs w:val="24"/>
          <w:lang w:eastAsia="zh-CN"/>
        </w:rPr>
        <w:t>ām</w:t>
      </w:r>
      <w:r w:rsidRPr="00632E53" w:rsidR="00344931">
        <w:rPr>
          <w:rFonts w:ascii="Times New Roman" w:hAnsi="Times New Roman"/>
          <w:sz w:val="24"/>
          <w:szCs w:val="24"/>
          <w:lang w:eastAsia="zh-CN"/>
        </w:rPr>
        <w:t>;</w:t>
      </w:r>
    </w:p>
    <w:p w:rsidRPr="002D6F1D" w:rsidR="00344931" w:rsidP="002D6F1D" w:rsidRDefault="002D6F1D" w14:paraId="2E13ABFF" w14:textId="77777777">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rPr>
        <w:t>2. </w:t>
      </w:r>
      <w:r w:rsidRPr="002D6F1D" w:rsidR="00344931">
        <w:rPr>
          <w:rFonts w:ascii="Times New Roman" w:hAnsi="Times New Roman"/>
          <w:sz w:val="24"/>
          <w:szCs w:val="24"/>
        </w:rPr>
        <w:t>Ministru kabineta sēdes protokollēmuma projekts uz vienas lapas</w:t>
      </w:r>
      <w:r w:rsidRPr="002D6F1D" w:rsidR="00344931">
        <w:rPr>
          <w:rFonts w:ascii="Times New Roman" w:hAnsi="Times New Roman" w:eastAsia="Times New Roman"/>
          <w:bCs/>
          <w:sz w:val="24"/>
          <w:szCs w:val="24"/>
        </w:rPr>
        <w:t>.</w:t>
      </w:r>
    </w:p>
    <w:p w:rsidRPr="002D6F1D" w:rsidR="00344931" w:rsidP="00344931" w:rsidRDefault="00344931" w14:paraId="2E13AC00" w14:textId="77777777">
      <w:pPr>
        <w:widowControl/>
        <w:spacing w:after="0" w:line="240" w:lineRule="auto"/>
        <w:rPr>
          <w:rFonts w:ascii="Times New Roman" w:hAnsi="Times New Roman"/>
          <w:sz w:val="24"/>
          <w:szCs w:val="24"/>
        </w:rPr>
      </w:pPr>
    </w:p>
    <w:p w:rsidRPr="002D6F1D" w:rsidR="00344931" w:rsidP="002D6F1D" w:rsidRDefault="00344931" w14:paraId="2E13AC01" w14:textId="77777777">
      <w:pPr>
        <w:widowControl/>
        <w:spacing w:after="0" w:line="240" w:lineRule="auto"/>
        <w:rPr>
          <w:rFonts w:ascii="Times New Roman" w:hAnsi="Times New Roman"/>
          <w:sz w:val="24"/>
          <w:szCs w:val="24"/>
        </w:rPr>
      </w:pPr>
    </w:p>
    <w:p w:rsidRPr="002D6F1D" w:rsidR="00344931" w:rsidP="002D6F1D" w:rsidRDefault="00344931" w14:paraId="2E13AC02" w14:textId="77777777">
      <w:pPr>
        <w:widowControl/>
        <w:spacing w:after="0" w:line="240" w:lineRule="auto"/>
        <w:rPr>
          <w:rFonts w:ascii="Times New Roman" w:hAnsi="Times New Roman"/>
          <w:sz w:val="24"/>
          <w:szCs w:val="24"/>
        </w:rPr>
      </w:pPr>
    </w:p>
    <w:p w:rsidRPr="0020515A" w:rsidR="002D6F1D" w:rsidP="002D6F1D" w:rsidRDefault="002D6F1D" w14:paraId="2E13AC03" w14:textId="77777777">
      <w:pPr>
        <w:spacing w:after="0" w:line="240" w:lineRule="auto"/>
        <w:jc w:val="both"/>
        <w:rPr>
          <w:rFonts w:ascii="Times New Roman" w:hAnsi="Times New Roman"/>
          <w:sz w:val="24"/>
          <w:szCs w:val="24"/>
        </w:rPr>
      </w:pPr>
      <w:r>
        <w:rPr>
          <w:rFonts w:ascii="Times New Roman" w:hAnsi="Times New Roman"/>
          <w:sz w:val="24"/>
          <w:szCs w:val="24"/>
        </w:rPr>
        <w:t>Vides aizsardzības un reģionālās attīstības ministrs</w:t>
      </w:r>
      <w:r w:rsidRPr="0020515A">
        <w:rPr>
          <w:rFonts w:ascii="Times New Roman" w:hAnsi="Times New Roman"/>
          <w:sz w:val="24"/>
          <w:szCs w:val="24"/>
        </w:rPr>
        <w:tab/>
      </w:r>
      <w:r w:rsidRPr="0020515A">
        <w:rPr>
          <w:rFonts w:ascii="Times New Roman" w:hAnsi="Times New Roman"/>
          <w:sz w:val="24"/>
          <w:szCs w:val="24"/>
        </w:rPr>
        <w:tab/>
      </w:r>
      <w:r w:rsidRPr="0020515A">
        <w:rPr>
          <w:rFonts w:ascii="Times New Roman" w:hAnsi="Times New Roman"/>
          <w:sz w:val="24"/>
          <w:szCs w:val="24"/>
        </w:rPr>
        <w:tab/>
      </w:r>
      <w:r w:rsidRPr="0020515A">
        <w:rPr>
          <w:rFonts w:ascii="Times New Roman" w:hAnsi="Times New Roman"/>
          <w:sz w:val="24"/>
          <w:szCs w:val="24"/>
        </w:rPr>
        <w:tab/>
      </w:r>
      <w:r>
        <w:rPr>
          <w:rFonts w:ascii="Times New Roman" w:hAnsi="Times New Roman"/>
          <w:sz w:val="24"/>
          <w:szCs w:val="24"/>
        </w:rPr>
        <w:t>Artūrs Toms Plešs</w:t>
      </w:r>
    </w:p>
    <w:p w:rsidRPr="002D6F1D" w:rsidR="00344931" w:rsidP="00344931" w:rsidRDefault="00344931" w14:paraId="2E13AC04" w14:textId="77777777">
      <w:pPr>
        <w:widowControl/>
        <w:spacing w:after="0" w:line="240" w:lineRule="auto"/>
        <w:rPr>
          <w:rFonts w:ascii="Times New Roman" w:hAnsi="Times New Roman"/>
          <w:i/>
          <w:sz w:val="24"/>
          <w:szCs w:val="24"/>
          <w:lang w:eastAsia="lv-LV"/>
        </w:rPr>
      </w:pPr>
    </w:p>
    <w:p w:rsidR="00344931" w:rsidP="00344931" w:rsidRDefault="00344931" w14:paraId="2E13AC05" w14:textId="77777777">
      <w:pPr>
        <w:pStyle w:val="tvhtml"/>
        <w:shd w:val="clear" w:color="auto" w:fill="FFFFFF"/>
        <w:spacing w:before="0" w:beforeAutospacing="false" w:after="0" w:afterAutospacing="false"/>
        <w:rPr>
          <w:color w:val="000000"/>
          <w:sz w:val="16"/>
          <w:szCs w:val="16"/>
        </w:rPr>
      </w:pPr>
    </w:p>
    <w:p w:rsidR="00032467" w:rsidP="00344931" w:rsidRDefault="00032467" w14:paraId="2E13AC06" w14:textId="77777777">
      <w:pPr>
        <w:pStyle w:val="tvhtml"/>
        <w:shd w:val="clear" w:color="auto" w:fill="FFFFFF"/>
        <w:spacing w:before="0" w:beforeAutospacing="false" w:after="0" w:afterAutospacing="false"/>
        <w:rPr>
          <w:color w:val="000000"/>
          <w:sz w:val="16"/>
          <w:szCs w:val="16"/>
        </w:rPr>
      </w:pPr>
    </w:p>
    <w:p w:rsidR="00032467" w:rsidP="00344931" w:rsidRDefault="00032467" w14:paraId="2E13AC07" w14:textId="77777777">
      <w:pPr>
        <w:pStyle w:val="tvhtml"/>
        <w:shd w:val="clear" w:color="auto" w:fill="FFFFFF"/>
        <w:spacing w:before="0" w:beforeAutospacing="false" w:after="0" w:afterAutospacing="false"/>
        <w:rPr>
          <w:color w:val="000000"/>
          <w:sz w:val="16"/>
          <w:szCs w:val="16"/>
        </w:rPr>
      </w:pPr>
    </w:p>
    <w:tbl>
      <w:tblPr>
        <w:tblW w:w="0" w:type="auto"/>
        <w:tblInd w:w="108" w:type="dxa"/>
        <w:tblLook w:firstRow="1" w:lastRow="0" w:firstColumn="1" w:lastColumn="0" w:noHBand="0" w:noVBand="1" w:val="04A0"/>
      </w:tblPr>
      <w:tblGrid>
        <w:gridCol w:w="8222"/>
      </w:tblGrid>
      <w:tr w:rsidR="00344931" w:rsidTr="00C56745" w14:paraId="2E13AC09" w14:textId="77777777">
        <w:trPr>
          <w:cantSplit/>
          <w:trHeight w:val="579"/>
        </w:trPr>
        <w:tc>
          <w:tcPr>
            <w:tcW w:w="8222" w:type="dxa"/>
          </w:tcPr>
          <w:p w:rsidR="00344931" w:rsidP="00C56745" w:rsidRDefault="00344931" w14:paraId="2E13AC08" w14:textId="77777777">
            <w:pPr>
              <w:pStyle w:val="BodyTextIndent"/>
              <w:ind w:left="0"/>
              <w:jc w:val="center"/>
            </w:pPr>
            <w:bookmarkStart w:name="edoc_info" w:colFirst="0" w:colLast="0" w:id="1"/>
            <w:r>
              <w:t>ŠIS DOKUMENTS IR ELEKTRONISKI PARAKSTĪTS AR DROŠU ELEKTRONISKO PARAKSTU UN SATUR LAIKA ZĪMOGU</w:t>
            </w:r>
          </w:p>
        </w:tc>
      </w:tr>
      <w:bookmarkEnd w:id="1"/>
    </w:tbl>
    <w:p w:rsidR="00632E53" w:rsidP="00032467" w:rsidRDefault="00632E53" w14:paraId="3076EB98" w14:textId="77777777">
      <w:pPr>
        <w:pStyle w:val="tvhtml"/>
        <w:shd w:val="clear" w:color="auto" w:fill="FFFFFF"/>
        <w:spacing w:before="0" w:beforeAutospacing="false" w:after="0" w:afterAutospacing="false"/>
        <w:rPr>
          <w:color w:val="000000"/>
          <w:sz w:val="16"/>
          <w:szCs w:val="16"/>
        </w:rPr>
      </w:pPr>
    </w:p>
    <w:p w:rsidRPr="00A73F01" w:rsidR="00032467" w:rsidP="00032467" w:rsidRDefault="007C3B0F" w14:paraId="2E13AC0A" w14:textId="5EEDD518">
      <w:pPr>
        <w:pStyle w:val="tvhtml"/>
        <w:shd w:val="clear" w:color="auto" w:fill="FFFFFF"/>
        <w:spacing w:before="0" w:beforeAutospacing="false" w:after="0" w:afterAutospacing="false"/>
        <w:rPr>
          <w:color w:val="000000"/>
          <w:sz w:val="16"/>
          <w:szCs w:val="16"/>
        </w:rPr>
      </w:pPr>
      <w:r w:rsidRPr="007C3B0F">
        <w:rPr>
          <w:color w:val="000000"/>
          <w:sz w:val="16"/>
          <w:szCs w:val="16"/>
        </w:rPr>
        <w:t>Laura Klimbe</w:t>
      </w:r>
      <w:r w:rsidR="00032467">
        <w:rPr>
          <w:color w:val="000000"/>
          <w:sz w:val="16"/>
          <w:szCs w:val="16"/>
        </w:rPr>
        <w:t xml:space="preserve"> </w:t>
      </w:r>
      <w:r w:rsidRPr="00E73D55" w:rsidR="00E73D55">
        <w:rPr>
          <w:color w:val="000000"/>
          <w:sz w:val="16"/>
          <w:szCs w:val="16"/>
        </w:rPr>
        <w:t>670265</w:t>
      </w:r>
      <w:r>
        <w:rPr>
          <w:color w:val="000000"/>
          <w:sz w:val="16"/>
          <w:szCs w:val="16"/>
        </w:rPr>
        <w:t>421</w:t>
      </w:r>
    </w:p>
    <w:p w:rsidRPr="00032467" w:rsidR="002E1474" w:rsidP="00032467" w:rsidRDefault="00000000" w14:paraId="2E13AC0B" w14:textId="06819069">
      <w:pPr>
        <w:pStyle w:val="tvhtml"/>
        <w:shd w:val="clear" w:color="auto" w:fill="FFFFFF"/>
        <w:spacing w:before="0" w:beforeAutospacing="false" w:after="0" w:afterAutospacing="false"/>
        <w:rPr>
          <w:color w:val="0070C0"/>
          <w:sz w:val="16"/>
          <w:szCs w:val="16"/>
          <w:u w:val="single"/>
        </w:rPr>
      </w:pPr>
      <w:hyperlink w:history="true" r:id="rId8">
        <w:r w:rsidRPr="00996E23" w:rsidR="00431578">
          <w:rPr>
            <w:rStyle w:val="Hyperlink"/>
            <w:sz w:val="16"/>
            <w:szCs w:val="16"/>
          </w:rPr>
          <w:t>Laura.Klimbe@varam.gov.lv</w:t>
        </w:r>
      </w:hyperlink>
    </w:p>
    <w:sectPr w:rsidRPr="00032467" w:rsidR="002E1474" w:rsidSect="009B6E3B">
      <w:headerReference w:type="even" r:id="rId9"/>
      <w:headerReference w:type="default" r:id="rId10"/>
      <w:footerReference w:type="even" r:id="rId11"/>
      <w:footerReference w:type="default" r:id="rId12"/>
      <w:headerReference w:type="first" r:id="rId13"/>
      <w:footerReference w:type="first" r:id="rId14"/>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C45F" w14:textId="77777777" w:rsidR="004F5951" w:rsidRDefault="004F5951">
      <w:pPr>
        <w:spacing w:after="0" w:line="240" w:lineRule="auto"/>
      </w:pPr>
      <w:r>
        <w:separator/>
      </w:r>
    </w:p>
  </w:endnote>
  <w:endnote w:type="continuationSeparator" w:id="0">
    <w:p w14:paraId="53C34963" w14:textId="77777777" w:rsidR="004F5951" w:rsidRDefault="004F5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FF78" w14:textId="77777777" w:rsidR="00431578" w:rsidRDefault="00431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2" w14:textId="58BAA9AB"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431578">
      <w:rPr>
        <w:rFonts w:ascii="Times New Roman" w:hAnsi="Times New Roman"/>
        <w:noProof/>
      </w:rPr>
      <w:t>VARAMpav_PRTR_28.09.2022</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F" w14:textId="7F4449D2"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431578">
      <w:rPr>
        <w:rFonts w:ascii="Times New Roman" w:hAnsi="Times New Roman"/>
        <w:noProof/>
      </w:rPr>
      <w:t>VARAMpav_PRTR_28.09.2022</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499A6" w14:textId="77777777" w:rsidR="004F5951" w:rsidRDefault="004F5951">
      <w:pPr>
        <w:spacing w:after="0" w:line="240" w:lineRule="auto"/>
      </w:pPr>
      <w:r>
        <w:separator/>
      </w:r>
    </w:p>
  </w:footnote>
  <w:footnote w:type="continuationSeparator" w:id="0">
    <w:p w14:paraId="16C8D71A" w14:textId="77777777" w:rsidR="004F5951" w:rsidRDefault="004F5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503C" w14:textId="77777777" w:rsidR="00431578" w:rsidRDefault="00431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2E13AC10" w14:textId="77777777"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2E13AC11" w14:textId="77777777" w:rsidR="00510388" w:rsidRDefault="00510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3" w14:textId="77777777" w:rsidR="00B82CCF" w:rsidRDefault="00000000" w:rsidP="00B82CCF">
    <w:pPr>
      <w:pStyle w:val="Header"/>
      <w:rPr>
        <w:rFonts w:ascii="Times New Roman" w:hAnsi="Times New Roman"/>
      </w:rPr>
    </w:pPr>
  </w:p>
  <w:p w14:paraId="2E13AC14" w14:textId="77777777" w:rsidR="00B82CCF" w:rsidRDefault="00000000" w:rsidP="00B82CCF">
    <w:pPr>
      <w:pStyle w:val="Header"/>
      <w:rPr>
        <w:rFonts w:ascii="Times New Roman" w:hAnsi="Times New Roman"/>
      </w:rPr>
    </w:pPr>
  </w:p>
  <w:p w14:paraId="2E13AC15" w14:textId="77777777" w:rsidR="00B82CCF" w:rsidRDefault="00000000" w:rsidP="00B82CCF">
    <w:pPr>
      <w:pStyle w:val="Header"/>
      <w:rPr>
        <w:rFonts w:ascii="Times New Roman" w:hAnsi="Times New Roman"/>
      </w:rPr>
    </w:pPr>
  </w:p>
  <w:p w14:paraId="2E13AC16" w14:textId="77777777" w:rsidR="00B82CCF" w:rsidRDefault="00000000" w:rsidP="00B82CCF">
    <w:pPr>
      <w:pStyle w:val="Header"/>
      <w:rPr>
        <w:rFonts w:ascii="Times New Roman" w:hAnsi="Times New Roman"/>
      </w:rPr>
    </w:pPr>
  </w:p>
  <w:p w14:paraId="2E13AC17" w14:textId="77777777" w:rsidR="00B82CCF" w:rsidRDefault="00000000" w:rsidP="00B82CCF">
    <w:pPr>
      <w:pStyle w:val="Header"/>
      <w:rPr>
        <w:rFonts w:ascii="Times New Roman" w:hAnsi="Times New Roman"/>
      </w:rPr>
    </w:pPr>
  </w:p>
  <w:p w14:paraId="2E13AC18" w14:textId="77777777" w:rsidR="00B82CCF" w:rsidRDefault="00000000" w:rsidP="00B82CCF">
    <w:pPr>
      <w:pStyle w:val="Header"/>
      <w:rPr>
        <w:rFonts w:ascii="Times New Roman" w:hAnsi="Times New Roman"/>
      </w:rPr>
    </w:pPr>
  </w:p>
  <w:p w14:paraId="2E13AC19" w14:textId="77777777" w:rsidR="00B82CCF" w:rsidRDefault="00000000" w:rsidP="00B82CCF">
    <w:pPr>
      <w:pStyle w:val="Header"/>
      <w:rPr>
        <w:rFonts w:ascii="Times New Roman" w:hAnsi="Times New Roman"/>
      </w:rPr>
    </w:pPr>
  </w:p>
  <w:p w14:paraId="2E13AC1A" w14:textId="77777777" w:rsidR="00B82CCF" w:rsidRDefault="00000000" w:rsidP="00B82CCF">
    <w:pPr>
      <w:pStyle w:val="Header"/>
      <w:rPr>
        <w:rFonts w:ascii="Times New Roman" w:hAnsi="Times New Roman"/>
      </w:rPr>
    </w:pPr>
  </w:p>
  <w:p w14:paraId="2E13AC1B" w14:textId="77777777" w:rsidR="00B82CCF" w:rsidRDefault="00000000" w:rsidP="00B82CCF">
    <w:pPr>
      <w:pStyle w:val="Header"/>
      <w:rPr>
        <w:rFonts w:ascii="Times New Roman" w:hAnsi="Times New Roman"/>
      </w:rPr>
    </w:pPr>
  </w:p>
  <w:p w14:paraId="2E13AC1C" w14:textId="77777777" w:rsidR="00B82CCF" w:rsidRDefault="00000000" w:rsidP="00B82CCF">
    <w:pPr>
      <w:pStyle w:val="Header"/>
      <w:rPr>
        <w:rFonts w:ascii="Times New Roman" w:hAnsi="Times New Roman"/>
      </w:rPr>
    </w:pPr>
  </w:p>
  <w:p w14:paraId="2E13AC1D"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2E13AC20" wp14:editId="2E13AC2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000000">
      <w:rPr>
        <w:noProof/>
        <w:lang w:eastAsia="lv-LV"/>
      </w:rPr>
      <w:pict w14:anchorId="2E13AC22">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2E13AC24"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000000">
      <w:rPr>
        <w:noProof/>
        <w:lang w:eastAsia="lv-LV"/>
      </w:rPr>
      <w:pict w14:anchorId="2E13AC23">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E13AC1E" w14:textId="77777777" w:rsidR="00B82CCF" w:rsidRPr="003F32B8" w:rsidRDefault="0000000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7549801">
    <w:abstractNumId w:val="10"/>
  </w:num>
  <w:num w:numId="2" w16cid:durableId="1442140352">
    <w:abstractNumId w:val="8"/>
  </w:num>
  <w:num w:numId="3" w16cid:durableId="1985231541">
    <w:abstractNumId w:val="7"/>
  </w:num>
  <w:num w:numId="4" w16cid:durableId="506947016">
    <w:abstractNumId w:val="6"/>
  </w:num>
  <w:num w:numId="5" w16cid:durableId="2107386376">
    <w:abstractNumId w:val="5"/>
  </w:num>
  <w:num w:numId="6" w16cid:durableId="873469396">
    <w:abstractNumId w:val="9"/>
  </w:num>
  <w:num w:numId="7" w16cid:durableId="1240559872">
    <w:abstractNumId w:val="4"/>
  </w:num>
  <w:num w:numId="8" w16cid:durableId="1487281962">
    <w:abstractNumId w:val="3"/>
  </w:num>
  <w:num w:numId="9" w16cid:durableId="938373428">
    <w:abstractNumId w:val="2"/>
  </w:num>
  <w:num w:numId="10" w16cid:durableId="1570918729">
    <w:abstractNumId w:val="1"/>
  </w:num>
  <w:num w:numId="11" w16cid:durableId="701632440">
    <w:abstractNumId w:val="0"/>
  </w:num>
  <w:num w:numId="12" w16cid:durableId="4988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32467"/>
    <w:rsid w:val="000812A3"/>
    <w:rsid w:val="00083853"/>
    <w:rsid w:val="00086028"/>
    <w:rsid w:val="000B03C4"/>
    <w:rsid w:val="000C7DE1"/>
    <w:rsid w:val="0010555A"/>
    <w:rsid w:val="00146F08"/>
    <w:rsid w:val="00154D9C"/>
    <w:rsid w:val="001573CA"/>
    <w:rsid w:val="00170454"/>
    <w:rsid w:val="00193DD2"/>
    <w:rsid w:val="001B1CCC"/>
    <w:rsid w:val="001D4EB8"/>
    <w:rsid w:val="001E20F0"/>
    <w:rsid w:val="001E51A2"/>
    <w:rsid w:val="0020515A"/>
    <w:rsid w:val="00214847"/>
    <w:rsid w:val="00223D2E"/>
    <w:rsid w:val="002406BD"/>
    <w:rsid w:val="00241DB9"/>
    <w:rsid w:val="00251469"/>
    <w:rsid w:val="002640D7"/>
    <w:rsid w:val="0027492A"/>
    <w:rsid w:val="00292E39"/>
    <w:rsid w:val="00296D28"/>
    <w:rsid w:val="002A0021"/>
    <w:rsid w:val="002C0E17"/>
    <w:rsid w:val="002C15D9"/>
    <w:rsid w:val="002C3C65"/>
    <w:rsid w:val="002C3E6F"/>
    <w:rsid w:val="002D6BC1"/>
    <w:rsid w:val="002D6F1D"/>
    <w:rsid w:val="002E1D84"/>
    <w:rsid w:val="002E1FF1"/>
    <w:rsid w:val="002E250E"/>
    <w:rsid w:val="002F4027"/>
    <w:rsid w:val="002F6358"/>
    <w:rsid w:val="0030297A"/>
    <w:rsid w:val="0031503A"/>
    <w:rsid w:val="00323381"/>
    <w:rsid w:val="00323F12"/>
    <w:rsid w:val="00332E3A"/>
    <w:rsid w:val="00344931"/>
    <w:rsid w:val="0035638D"/>
    <w:rsid w:val="00356F81"/>
    <w:rsid w:val="0037742A"/>
    <w:rsid w:val="00382A60"/>
    <w:rsid w:val="0039174C"/>
    <w:rsid w:val="003965FB"/>
    <w:rsid w:val="003B485B"/>
    <w:rsid w:val="003C747E"/>
    <w:rsid w:val="003D2E47"/>
    <w:rsid w:val="003D34DA"/>
    <w:rsid w:val="003F0A8F"/>
    <w:rsid w:val="003F32B8"/>
    <w:rsid w:val="00416F2F"/>
    <w:rsid w:val="00431401"/>
    <w:rsid w:val="00431578"/>
    <w:rsid w:val="00437356"/>
    <w:rsid w:val="004555B7"/>
    <w:rsid w:val="004746F6"/>
    <w:rsid w:val="004A3EA9"/>
    <w:rsid w:val="004A4460"/>
    <w:rsid w:val="004C5EC4"/>
    <w:rsid w:val="004D204C"/>
    <w:rsid w:val="004F258A"/>
    <w:rsid w:val="004F5951"/>
    <w:rsid w:val="00510388"/>
    <w:rsid w:val="00516CD4"/>
    <w:rsid w:val="0053713E"/>
    <w:rsid w:val="00556EEC"/>
    <w:rsid w:val="005726E5"/>
    <w:rsid w:val="005C15B7"/>
    <w:rsid w:val="005D0B44"/>
    <w:rsid w:val="005D6A55"/>
    <w:rsid w:val="005E4068"/>
    <w:rsid w:val="005E7BC8"/>
    <w:rsid w:val="005F0C2C"/>
    <w:rsid w:val="005F21D6"/>
    <w:rsid w:val="006027D0"/>
    <w:rsid w:val="006037EC"/>
    <w:rsid w:val="00623407"/>
    <w:rsid w:val="0062417E"/>
    <w:rsid w:val="00632E53"/>
    <w:rsid w:val="00635E80"/>
    <w:rsid w:val="0063758E"/>
    <w:rsid w:val="00641C1D"/>
    <w:rsid w:val="00643FC7"/>
    <w:rsid w:val="00647C0A"/>
    <w:rsid w:val="006636B6"/>
    <w:rsid w:val="00672F9F"/>
    <w:rsid w:val="006A2B31"/>
    <w:rsid w:val="006A2D5D"/>
    <w:rsid w:val="006B4EE2"/>
    <w:rsid w:val="00712B4A"/>
    <w:rsid w:val="00716559"/>
    <w:rsid w:val="00716760"/>
    <w:rsid w:val="0071709A"/>
    <w:rsid w:val="00722171"/>
    <w:rsid w:val="007259FF"/>
    <w:rsid w:val="00774563"/>
    <w:rsid w:val="007857FA"/>
    <w:rsid w:val="007A2D2D"/>
    <w:rsid w:val="007A44F5"/>
    <w:rsid w:val="007C3B0F"/>
    <w:rsid w:val="007D3BA3"/>
    <w:rsid w:val="008001F6"/>
    <w:rsid w:val="00831436"/>
    <w:rsid w:val="0084293F"/>
    <w:rsid w:val="00866FF9"/>
    <w:rsid w:val="00882987"/>
    <w:rsid w:val="008C45B5"/>
    <w:rsid w:val="008E2ADA"/>
    <w:rsid w:val="0090238D"/>
    <w:rsid w:val="009047D5"/>
    <w:rsid w:val="00905897"/>
    <w:rsid w:val="009351D2"/>
    <w:rsid w:val="00957E99"/>
    <w:rsid w:val="00964804"/>
    <w:rsid w:val="00984F2F"/>
    <w:rsid w:val="00994C51"/>
    <w:rsid w:val="009A00A2"/>
    <w:rsid w:val="009B5D74"/>
    <w:rsid w:val="009B6E3B"/>
    <w:rsid w:val="009C3252"/>
    <w:rsid w:val="00A253DC"/>
    <w:rsid w:val="00A305BE"/>
    <w:rsid w:val="00A327F9"/>
    <w:rsid w:val="00A42C7F"/>
    <w:rsid w:val="00AF222F"/>
    <w:rsid w:val="00AF6099"/>
    <w:rsid w:val="00B0461A"/>
    <w:rsid w:val="00B506E8"/>
    <w:rsid w:val="00B56FAA"/>
    <w:rsid w:val="00B71EA6"/>
    <w:rsid w:val="00BA0242"/>
    <w:rsid w:val="00BC6EC5"/>
    <w:rsid w:val="00BD2E41"/>
    <w:rsid w:val="00BD75C5"/>
    <w:rsid w:val="00C83C94"/>
    <w:rsid w:val="00CA0EFD"/>
    <w:rsid w:val="00CA2420"/>
    <w:rsid w:val="00CB17B1"/>
    <w:rsid w:val="00CB5606"/>
    <w:rsid w:val="00CC0D31"/>
    <w:rsid w:val="00CC7151"/>
    <w:rsid w:val="00CD3965"/>
    <w:rsid w:val="00CE3E49"/>
    <w:rsid w:val="00CE3F7C"/>
    <w:rsid w:val="00CE6FFD"/>
    <w:rsid w:val="00CF2C30"/>
    <w:rsid w:val="00CF51D4"/>
    <w:rsid w:val="00D06CF6"/>
    <w:rsid w:val="00D240CF"/>
    <w:rsid w:val="00D241DF"/>
    <w:rsid w:val="00D27746"/>
    <w:rsid w:val="00D34323"/>
    <w:rsid w:val="00D43EE3"/>
    <w:rsid w:val="00D457A1"/>
    <w:rsid w:val="00D46A2E"/>
    <w:rsid w:val="00D60EEC"/>
    <w:rsid w:val="00D70D2E"/>
    <w:rsid w:val="00D86591"/>
    <w:rsid w:val="00D87758"/>
    <w:rsid w:val="00D92A72"/>
    <w:rsid w:val="00D967A1"/>
    <w:rsid w:val="00DA7526"/>
    <w:rsid w:val="00DF10B7"/>
    <w:rsid w:val="00E04C83"/>
    <w:rsid w:val="00E44C18"/>
    <w:rsid w:val="00E6659A"/>
    <w:rsid w:val="00E72EDD"/>
    <w:rsid w:val="00E73D55"/>
    <w:rsid w:val="00EA5E94"/>
    <w:rsid w:val="00EB409A"/>
    <w:rsid w:val="00EC3B7A"/>
    <w:rsid w:val="00EE0072"/>
    <w:rsid w:val="00F0535A"/>
    <w:rsid w:val="00F07392"/>
    <w:rsid w:val="00F61B0D"/>
    <w:rsid w:val="00F727C7"/>
    <w:rsid w:val="00F775B0"/>
    <w:rsid w:val="00F950F2"/>
    <w:rsid w:val="00F96056"/>
    <w:rsid w:val="00FA4EF4"/>
    <w:rsid w:val="00FD0AA9"/>
    <w:rsid w:val="00FE50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831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86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Laura.Klimbe@varam.gov.lv"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2624</Words>
  <Characters>1497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nacionālās pozīcijas "Priekšlikums Eiropas Parlamenta un Padomes direktīvai, ar ko groza Eiropas Parlamenta un Padomes 2010.gada 24.novembra direktīvu 2010/75/ES par rūpnieciskajām emisijām (piesārņojuma integrēta novēršana un kontrole) un Padomes 199</vt:lpstr>
    </vt:vector>
  </TitlesOfParts>
  <Company>VARAM</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nacionālās pozīcijas "Priekšlikums Eiropas Parlamenta un Padomes direktīvai, ar ko groza Eiropas Parlamenta un Padomes 2010.gada 24.novembra direktīvu 2010/75/ES par rūpnieciskajām emisijām (piesārņojuma integrēta novēršana un kontrole) un Padomes 1999.gada 26.aprīļa direktīvu 1999/31/EK par atkritumu poligoniem" projektu projektu</dc:title>
  <dc:subject>Pavadvēstule</dc:subject>
  <dc:creator>Laura Klimbe</dc:creator>
  <dc:description>Laura.Klimbes@varam.gov.lv, 67026421</dc:description>
  <cp:lastModifiedBy>Evita Stanga</cp:lastModifiedBy>
  <cp:revision>8</cp:revision>
  <dcterms:created xsi:type="dcterms:W3CDTF">2022-09-28T08:10:00Z</dcterms:created>
  <dcterms:modified xsi:type="dcterms:W3CDTF">2022-10-05T10:24:00Z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Nodaļas vadītāja vietnieks Santa Ķipēna, Vecākais eksperts Laura Klimbe, nodaļas vadītāja Evita Stanga</vt:lpwstr>
  </property>
  <property fmtid="{D5CDD505-2E9C-101B-9397-08002B2CF9AE}" pid="6" name="DIScgiUrl">
    <vt:lpwstr>https://lim.esvis.gov.lv/cs/idcplg</vt:lpwstr>
  </property>
  <property fmtid="{D5CDD505-2E9C-101B-9397-08002B2CF9AE}" pid="7" name="DISdDocName">
    <vt:lpwstr>L335214</vt:lpwstr>
  </property>
  <property fmtid="{D5CDD505-2E9C-101B-9397-08002B2CF9AE}" pid="8" name="DISCesvisAdditionalMakersPhone">
    <vt:lpwstr>67026452, 67026421, 66016787</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https://lim.esvis.gov.lv/cs/idcplg?ClientControlled=DocMan&amp;coreContentOnly=1&amp;WebdavRequest=1&amp;IdcService=DOC_INFO&amp;dID=426302</vt:lpwstr>
  </property>
  <property fmtid="{D5CDD505-2E9C-101B-9397-08002B2CF9AE}" pid="11" name="DISCesvisSafetyLevel">
    <vt:lpwstr>Vispārpieejams</vt:lpwstr>
  </property>
  <property fmtid="{D5CDD505-2E9C-101B-9397-08002B2CF9AE}" pid="12" name="DISCesvisTitle">
    <vt:lpwstr>Par nacionālās pozīcijas “Priekšlikums Eiropas Parlamenta un Padomes direktīvai, ar ko groza Eiropas Parlamenta un Padomes 2010.gada 24.novembra direktīvu 2010/75/ES par rūpnieciskajām emisijām (piesārņojuma integrēta novēršana un kontrole) un Padomes 1999.gada 26.aprīļa direktīvu 1999/31/EK par atkritumu poligoniem” projektu</vt:lpwstr>
  </property>
  <property fmtid="{D5CDD505-2E9C-101B-9397-08002B2CF9AE}" pid="13" name="DISCesvisDocRegDate">
    <vt:lpwstr>2022-10-07</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Nodaļas vadītāja vietnieks Santa Ķipēna</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santa.kipena@varam.gov.lv, laura.klimbe@varam.gov.lv, evita.stanga@varam.gov.lv</vt:lpwstr>
  </property>
  <property fmtid="{D5CDD505-2E9C-101B-9397-08002B2CF9AE}" pid="20" name="DISdUser">
    <vt:lpwstr>weblogic</vt:lpwstr>
  </property>
  <property fmtid="{D5CDD505-2E9C-101B-9397-08002B2CF9AE}" pid="21" name="DISCesvisRegDate">
    <vt:lpwstr>2022-10-07</vt:lpwstr>
  </property>
  <property fmtid="{D5CDD505-2E9C-101B-9397-08002B2CF9AE}" pid="22" name="DISCesvisSignersGroup">
    <vt:lpwstr> </vt:lpwstr>
  </property>
  <property fmtid="{D5CDD505-2E9C-101B-9397-08002B2CF9AE}" pid="23" name="DISCesvisDocRegNr">
    <vt:lpwstr>PV-VARAM/2022-19</vt:lpwstr>
  </property>
  <property fmtid="{D5CDD505-2E9C-101B-9397-08002B2CF9AE}" pid="24" name="DISdID">
    <vt:lpwstr>426302</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Pozīcija par Priekšlikumu Eiropas Parlamenta un Padomes direktīvai, ar ko groza Eiropas Parlamenta un Padomes 2010. gada 24. novembra direktīvu 2010/75/ES par rūpnieciskajām emisijām (piesārņojuma integrēta novēršana un kontrole) un Padomes  1999. gada 26. aprīļa direktīvu 1999/31/EK par atkritumu poligoniem </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