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04CF8" w14:textId="77777777" w:rsidR="00F6734E" w:rsidRDefault="00F6734E" w:rsidP="00F52FCA">
      <w:pPr>
        <w:rPr>
          <w:b/>
        </w:rPr>
      </w:pPr>
    </w:p>
    <w:p w14:paraId="32659C7D" w14:textId="77777777" w:rsidR="00DA2F1E" w:rsidRDefault="00DA2F1E" w:rsidP="00F52FCA">
      <w:pPr>
        <w:rPr>
          <w:b/>
        </w:rPr>
      </w:pPr>
    </w:p>
    <w:p w14:paraId="7F312B71" w14:textId="77777777" w:rsidR="00622905" w:rsidRPr="00AD4112" w:rsidRDefault="00B452D2" w:rsidP="00B21439">
      <w:pPr>
        <w:jc w:val="center"/>
        <w:rPr>
          <w:b/>
        </w:rPr>
      </w:pPr>
      <w:r w:rsidRPr="00AD4112">
        <w:rPr>
          <w:b/>
        </w:rPr>
        <w:t>Informatīvais ziņojums</w:t>
      </w:r>
      <w:r w:rsidR="00B21439" w:rsidRPr="00AD4112">
        <w:rPr>
          <w:b/>
        </w:rPr>
        <w:t xml:space="preserve"> par Eiropas Komisijas 20</w:t>
      </w:r>
      <w:r w:rsidR="00463CB0">
        <w:rPr>
          <w:b/>
        </w:rPr>
        <w:t>21</w:t>
      </w:r>
      <w:r w:rsidR="00B21439" w:rsidRPr="00AD4112">
        <w:rPr>
          <w:b/>
        </w:rPr>
        <w:t>.</w:t>
      </w:r>
      <w:r w:rsidR="0038675D" w:rsidRPr="00AD4112">
        <w:rPr>
          <w:b/>
        </w:rPr>
        <w:t xml:space="preserve"> gada 2</w:t>
      </w:r>
      <w:r w:rsidR="00463CB0">
        <w:rPr>
          <w:b/>
        </w:rPr>
        <w:t>3</w:t>
      </w:r>
      <w:r w:rsidR="0038675D" w:rsidRPr="00AD4112">
        <w:rPr>
          <w:b/>
        </w:rPr>
        <w:t xml:space="preserve">. septembra </w:t>
      </w:r>
      <w:r w:rsidR="00A8292B" w:rsidRPr="00AD4112">
        <w:rPr>
          <w:b/>
        </w:rPr>
        <w:t>argumentēt</w:t>
      </w:r>
      <w:r w:rsidR="00A8292B">
        <w:rPr>
          <w:b/>
        </w:rPr>
        <w:t>o</w:t>
      </w:r>
      <w:r w:rsidR="00A8292B" w:rsidRPr="00AD4112">
        <w:rPr>
          <w:b/>
        </w:rPr>
        <w:t xml:space="preserve"> atzinum</w:t>
      </w:r>
      <w:r w:rsidR="00A8292B">
        <w:rPr>
          <w:b/>
        </w:rPr>
        <w:t>u</w:t>
      </w:r>
      <w:r w:rsidR="00A8292B" w:rsidRPr="00AD4112">
        <w:rPr>
          <w:b/>
        </w:rPr>
        <w:t xml:space="preserve"> </w:t>
      </w:r>
      <w:r w:rsidR="00B21439" w:rsidRPr="00AD4112">
        <w:rPr>
          <w:b/>
        </w:rPr>
        <w:t>pārkāpuma procedūras lietā Nr.</w:t>
      </w:r>
      <w:r w:rsidR="005130D3">
        <w:rPr>
          <w:b/>
        </w:rPr>
        <w:t xml:space="preserve"> </w:t>
      </w:r>
      <w:r w:rsidR="00B21439" w:rsidRPr="00AD4112">
        <w:rPr>
          <w:b/>
        </w:rPr>
        <w:t>20</w:t>
      </w:r>
      <w:r w:rsidR="00463CB0">
        <w:rPr>
          <w:b/>
        </w:rPr>
        <w:t>21</w:t>
      </w:r>
      <w:r w:rsidR="00B21439" w:rsidRPr="00AD4112">
        <w:rPr>
          <w:b/>
        </w:rPr>
        <w:t>/0</w:t>
      </w:r>
      <w:r w:rsidR="00463CB0">
        <w:rPr>
          <w:b/>
        </w:rPr>
        <w:t>069</w:t>
      </w:r>
    </w:p>
    <w:p w14:paraId="1C5C8B8F" w14:textId="77777777" w:rsidR="00622905" w:rsidRPr="00F6734E" w:rsidRDefault="00622905">
      <w:pPr>
        <w:rPr>
          <w:sz w:val="28"/>
          <w:szCs w:val="28"/>
        </w:rPr>
      </w:pPr>
    </w:p>
    <w:p w14:paraId="2562AA05" w14:textId="77777777" w:rsidR="00622905" w:rsidRPr="00F6734E" w:rsidRDefault="00622905">
      <w:pPr>
        <w:rPr>
          <w:sz w:val="28"/>
          <w:szCs w:val="28"/>
        </w:rPr>
      </w:pPr>
    </w:p>
    <w:p w14:paraId="552136B7" w14:textId="77777777" w:rsidR="0038675D" w:rsidRDefault="0027363B" w:rsidP="00573510">
      <w:pPr>
        <w:autoSpaceDE w:val="0"/>
        <w:autoSpaceDN w:val="0"/>
        <w:adjustRightInd w:val="0"/>
        <w:ind w:firstLine="709"/>
        <w:jc w:val="both"/>
      </w:pPr>
      <w:r w:rsidRPr="00DA2F1E">
        <w:t xml:space="preserve">Saskaņā ar Ministru kabineta 2011. gada 12. jūlija noteikumu Nr. 550 “Noteikumi par institūciju sadarbību Līguma par Eiropas Savienības darbību pārkāpuma procedūras ietvaros un pirms pārkāpuma procedūras ierosināšanas” 25.1. apakšpunktu </w:t>
      </w:r>
      <w:r w:rsidR="0038675D" w:rsidRPr="00DA2F1E">
        <w:t>Satiksmes ministrija iesniedz Ministru kabinetam informatīvo ziņojumu par Eiropas Komisijas 20</w:t>
      </w:r>
      <w:r w:rsidR="00463CB0">
        <w:t>21</w:t>
      </w:r>
      <w:r w:rsidR="0038675D" w:rsidRPr="00DA2F1E">
        <w:t>.gada 2</w:t>
      </w:r>
      <w:r w:rsidR="00463CB0">
        <w:t>3</w:t>
      </w:r>
      <w:r w:rsidR="0038675D" w:rsidRPr="00DA2F1E">
        <w:t xml:space="preserve">.septembra </w:t>
      </w:r>
      <w:r w:rsidR="00A8292B" w:rsidRPr="00DA2F1E">
        <w:t>argumentēt</w:t>
      </w:r>
      <w:r w:rsidR="00A8292B">
        <w:t>o</w:t>
      </w:r>
      <w:r w:rsidR="00A8292B" w:rsidRPr="00DA2F1E">
        <w:t xml:space="preserve"> atzinum</w:t>
      </w:r>
      <w:r w:rsidR="00A8292B">
        <w:t>u</w:t>
      </w:r>
      <w:r w:rsidR="00A8292B" w:rsidRPr="00DA2F1E">
        <w:t xml:space="preserve"> </w:t>
      </w:r>
      <w:r w:rsidR="0038675D" w:rsidRPr="00DA2F1E">
        <w:t>pārkāpuma procedūras lietā Nr.</w:t>
      </w:r>
      <w:r w:rsidR="005130D3">
        <w:t xml:space="preserve"> </w:t>
      </w:r>
      <w:r w:rsidR="0038675D" w:rsidRPr="00DA2F1E">
        <w:t>20</w:t>
      </w:r>
      <w:r w:rsidR="00463CB0">
        <w:t>21</w:t>
      </w:r>
      <w:r w:rsidR="0038675D" w:rsidRPr="00DA2F1E">
        <w:t>/0</w:t>
      </w:r>
      <w:r w:rsidR="00463CB0">
        <w:t>069</w:t>
      </w:r>
      <w:r w:rsidR="00A8292B">
        <w:t>.</w:t>
      </w:r>
    </w:p>
    <w:p w14:paraId="763CED75" w14:textId="091925F5" w:rsidR="00F6584A" w:rsidRDefault="004E5F1F" w:rsidP="00D6560C">
      <w:pPr>
        <w:spacing w:before="120"/>
        <w:ind w:firstLine="709"/>
        <w:jc w:val="both"/>
      </w:pPr>
      <w:r>
        <w:t>Pārkāpuma procedūras lieta uzsākta</w:t>
      </w:r>
      <w:r w:rsidR="00F6584A" w:rsidRPr="00DA2F1E">
        <w:t xml:space="preserve">, </w:t>
      </w:r>
      <w:r w:rsidR="00F6584A">
        <w:t>jo Latvija noteiktajā termiņā nav</w:t>
      </w:r>
      <w:r w:rsidR="00F6584A" w:rsidRPr="00D23869">
        <w:t xml:space="preserve"> paziņojusi </w:t>
      </w:r>
      <w:r w:rsidR="00F6584A">
        <w:t>par valsts izpildes pasākumiem</w:t>
      </w:r>
      <w:r w:rsidR="00F6584A" w:rsidRPr="00D23869">
        <w:t xml:space="preserve">, </w:t>
      </w:r>
      <w:r w:rsidR="00463CB0" w:rsidRPr="00463CB0">
        <w:t xml:space="preserve">kas nepieciešami, lai izpildītu Eiropas Parlamenta un Padomes </w:t>
      </w:r>
      <w:r w:rsidR="000C0A2C" w:rsidRPr="00463CB0">
        <w:t>2018. gada 11. decembr</w:t>
      </w:r>
      <w:r w:rsidR="000C0A2C">
        <w:t>a</w:t>
      </w:r>
      <w:r w:rsidR="000C0A2C" w:rsidRPr="00463CB0">
        <w:t xml:space="preserve"> </w:t>
      </w:r>
      <w:r w:rsidR="00463CB0" w:rsidRPr="00463CB0">
        <w:t>Direktīv</w:t>
      </w:r>
      <w:r w:rsidR="00463CB0">
        <w:t>as</w:t>
      </w:r>
      <w:r w:rsidR="00463CB0" w:rsidRPr="00463CB0">
        <w:t xml:space="preserve"> (ES) 2018/1972 par Eiropas Elektronisko sakaru kodeksa izveidi (turpmāk – Direktīva </w:t>
      </w:r>
      <w:bookmarkStart w:id="0" w:name="_Hlk85551193"/>
      <w:r w:rsidR="00463CB0" w:rsidRPr="00463CB0">
        <w:t>2018/1972</w:t>
      </w:r>
      <w:bookmarkEnd w:id="0"/>
      <w:r w:rsidR="00955D4D">
        <w:t>/ES</w:t>
      </w:r>
      <w:r w:rsidR="00463CB0" w:rsidRPr="00463CB0">
        <w:t>)</w:t>
      </w:r>
      <w:r w:rsidR="00463CB0">
        <w:t xml:space="preserve"> </w:t>
      </w:r>
      <w:r w:rsidR="00F6584A">
        <w:t>pilnīgu transponēšanu.</w:t>
      </w:r>
      <w:r w:rsidR="000B1FA6">
        <w:t xml:space="preserve"> Direktīvas </w:t>
      </w:r>
      <w:r w:rsidR="00463CB0" w:rsidRPr="00463CB0">
        <w:t>2018/1972</w:t>
      </w:r>
      <w:r w:rsidR="00D547A9">
        <w:t>/ES</w:t>
      </w:r>
      <w:r w:rsidR="00463CB0">
        <w:t xml:space="preserve"> </w:t>
      </w:r>
      <w:r w:rsidR="000B1FA6">
        <w:t>transponēšanas termiņš iestājās 20</w:t>
      </w:r>
      <w:r w:rsidR="00463CB0">
        <w:t>20</w:t>
      </w:r>
      <w:r w:rsidR="000B1FA6">
        <w:t>.</w:t>
      </w:r>
      <w:r w:rsidR="005130D3">
        <w:t xml:space="preserve"> </w:t>
      </w:r>
      <w:r w:rsidR="000B1FA6">
        <w:t xml:space="preserve">gada </w:t>
      </w:r>
      <w:r w:rsidR="00463CB0">
        <w:t>21.decembrī</w:t>
      </w:r>
      <w:r w:rsidR="000B1FA6">
        <w:t>.</w:t>
      </w:r>
    </w:p>
    <w:p w14:paraId="1A6E9FB0" w14:textId="77777777" w:rsidR="00022A51" w:rsidRDefault="00022A51" w:rsidP="00022A51">
      <w:pPr>
        <w:spacing w:before="120"/>
        <w:ind w:firstLine="709"/>
        <w:jc w:val="both"/>
      </w:pPr>
      <w:r>
        <w:t>Eiropas Komisija pārkāpuma procedūras lietu Nr.</w:t>
      </w:r>
      <w:r w:rsidR="00463CB0" w:rsidRPr="00463CB0">
        <w:t xml:space="preserve"> 2021/0069</w:t>
      </w:r>
      <w:r w:rsidR="005130D3">
        <w:t xml:space="preserve"> </w:t>
      </w:r>
      <w:r>
        <w:t>uzsāka 20</w:t>
      </w:r>
      <w:r w:rsidR="00463CB0">
        <w:t>21</w:t>
      </w:r>
      <w:r>
        <w:t>.</w:t>
      </w:r>
      <w:r w:rsidR="00463CB0">
        <w:t>g</w:t>
      </w:r>
      <w:r>
        <w:t xml:space="preserve">ada </w:t>
      </w:r>
      <w:r w:rsidR="00463CB0">
        <w:t>3</w:t>
      </w:r>
      <w:r>
        <w:t>.</w:t>
      </w:r>
      <w:r w:rsidR="00463CB0">
        <w:t>februārī</w:t>
      </w:r>
      <w:r>
        <w:t xml:space="preserve">. </w:t>
      </w:r>
      <w:proofErr w:type="spellStart"/>
      <w:r>
        <w:t>Nostājā</w:t>
      </w:r>
      <w:proofErr w:type="spellEnd"/>
      <w:r>
        <w:t xml:space="preserve"> uz formālo paziņojumu Latvija solīja, ka Direktīva </w:t>
      </w:r>
      <w:r w:rsidR="00E70A9A" w:rsidRPr="00E70A9A">
        <w:t>2018/1972</w:t>
      </w:r>
      <w:r w:rsidR="00955D4D">
        <w:t>/ES</w:t>
      </w:r>
      <w:r w:rsidR="00E70A9A">
        <w:t xml:space="preserve"> </w:t>
      </w:r>
      <w:r>
        <w:t>tiks pilnībā transponēta līdz 20</w:t>
      </w:r>
      <w:r w:rsidR="00E70A9A">
        <w:t>21</w:t>
      </w:r>
      <w:r>
        <w:t>.</w:t>
      </w:r>
      <w:r w:rsidR="005130D3">
        <w:t xml:space="preserve"> </w:t>
      </w:r>
      <w:r>
        <w:t>gada 30.</w:t>
      </w:r>
      <w:r w:rsidR="005130D3">
        <w:t xml:space="preserve"> </w:t>
      </w:r>
      <w:r>
        <w:t xml:space="preserve">novembrim. Nesagaidot </w:t>
      </w:r>
      <w:proofErr w:type="spellStart"/>
      <w:r>
        <w:t>nostājā</w:t>
      </w:r>
      <w:proofErr w:type="spellEnd"/>
      <w:r>
        <w:t xml:space="preserve"> norādīto pārkāpuma novēršanas termiņu, Eiropas Komisija turpināja pārkāpuma procedūras lietu argumentētā atzinuma stadijā.</w:t>
      </w:r>
    </w:p>
    <w:p w14:paraId="20F0D1EB" w14:textId="77777777" w:rsidR="00E70A9A" w:rsidRPr="00DA2F1E" w:rsidRDefault="00F6584A" w:rsidP="00E70A9A">
      <w:pPr>
        <w:spacing w:before="80"/>
        <w:ind w:firstLine="720"/>
        <w:jc w:val="both"/>
      </w:pPr>
      <w:r>
        <w:t xml:space="preserve">Šobrīd </w:t>
      </w:r>
      <w:r w:rsidR="000F5B75" w:rsidRPr="00DA2F1E">
        <w:t xml:space="preserve">Direktīva </w:t>
      </w:r>
      <w:bookmarkStart w:id="1" w:name="_Hlk85551589"/>
      <w:r w:rsidR="00E70A9A" w:rsidRPr="00E70A9A">
        <w:t>2018/1972</w:t>
      </w:r>
      <w:r w:rsidR="00955D4D">
        <w:t>/ES</w:t>
      </w:r>
      <w:r w:rsidR="00E70A9A">
        <w:t xml:space="preserve"> </w:t>
      </w:r>
      <w:bookmarkEnd w:id="1"/>
      <w:r w:rsidR="000F5B75" w:rsidRPr="00DA2F1E">
        <w:t>ir daļēji transponēta</w:t>
      </w:r>
      <w:r w:rsidR="00E70A9A">
        <w:t>.</w:t>
      </w:r>
      <w:r w:rsidR="00E70A9A" w:rsidRPr="00E70A9A">
        <w:t xml:space="preserve"> Par </w:t>
      </w:r>
      <w:bookmarkStart w:id="2" w:name="_Hlk85611634"/>
      <w:r w:rsidR="00E70A9A" w:rsidRPr="00E70A9A">
        <w:t>Direktīvas 2018/1972</w:t>
      </w:r>
      <w:bookmarkEnd w:id="2"/>
      <w:r w:rsidR="00955D4D">
        <w:t>/ES</w:t>
      </w:r>
      <w:r w:rsidR="00E70A9A" w:rsidRPr="00E70A9A">
        <w:t xml:space="preserve"> prasību daļēju pārņemšanu VIPPS paziņoti valsts izpildes pasākumi - Administratīvā procesa likums, Ātrdarbīga elektronisko sakaru tīkla likums, Elektronisko plašsaziņas līdzekļu likums, Informācijas tehnoloģiju drošības likums, Informācijas atklātības likums, Likums par budžetu un finanšu vadību, likums "Par sabiedrisko pakalpojumu regulatoriem", Ministru kabineta iekārtas likums, Oficiālo publikāciju un tiesiskās informācijas likums, Patērētāju tiesību aizsardzības likums, Standartizācijas likums, Ministru kabineta 2003. gada 29. aprīļa noteikumi Nr. 242 "Satiksmes ministrijas nolikums", Valsts pārvaldes iekārtas likums, Valsts kontroles likums.</w:t>
      </w:r>
    </w:p>
    <w:p w14:paraId="51B1F9F0" w14:textId="77777777" w:rsidR="00E70A9A" w:rsidRDefault="00653E2E" w:rsidP="00E70A9A">
      <w:pPr>
        <w:spacing w:before="80"/>
        <w:jc w:val="both"/>
      </w:pPr>
      <w:r w:rsidRPr="00DA2F1E">
        <w:tab/>
        <w:t xml:space="preserve">Lai </w:t>
      </w:r>
      <w:r w:rsidR="00271053" w:rsidRPr="00DA2F1E">
        <w:t>pilnībā</w:t>
      </w:r>
      <w:r w:rsidR="00A8292B">
        <w:t xml:space="preserve"> transponētu</w:t>
      </w:r>
      <w:r w:rsidR="00A8292B" w:rsidRPr="00A8292B">
        <w:t xml:space="preserve"> </w:t>
      </w:r>
      <w:r w:rsidR="00A8292B" w:rsidRPr="00DA2F1E">
        <w:t>Direktīv</w:t>
      </w:r>
      <w:r w:rsidR="00A8292B">
        <w:t>u</w:t>
      </w:r>
      <w:r w:rsidR="00E70A9A">
        <w:t xml:space="preserve"> </w:t>
      </w:r>
      <w:bookmarkStart w:id="3" w:name="_Hlk85552137"/>
      <w:r w:rsidR="00E70A9A" w:rsidRPr="00E70A9A">
        <w:t>2018/1972</w:t>
      </w:r>
      <w:bookmarkEnd w:id="3"/>
      <w:r w:rsidR="00955D4D">
        <w:t>/ES</w:t>
      </w:r>
      <w:r w:rsidR="00E70A9A" w:rsidRPr="00E70A9A">
        <w:t xml:space="preserve"> </w:t>
      </w:r>
      <w:r w:rsidR="00A8292B">
        <w:t>un</w:t>
      </w:r>
      <w:r w:rsidR="00271053" w:rsidRPr="00DA2F1E">
        <w:t xml:space="preserve"> </w:t>
      </w:r>
      <w:r w:rsidRPr="00DA2F1E">
        <w:t>novērstu</w:t>
      </w:r>
      <w:r w:rsidR="00A8292B">
        <w:t xml:space="preserve"> Eiropas Komisijas konstatēto</w:t>
      </w:r>
      <w:r w:rsidRPr="00DA2F1E">
        <w:t xml:space="preserve"> pārkāpumu, </w:t>
      </w:r>
      <w:r w:rsidR="00D12FE6" w:rsidRPr="00DA2F1E">
        <w:t xml:space="preserve">ir </w:t>
      </w:r>
      <w:r w:rsidRPr="00DA2F1E">
        <w:t>nepieciešams</w:t>
      </w:r>
      <w:r w:rsidR="007109E1" w:rsidRPr="00DA2F1E">
        <w:t xml:space="preserve"> </w:t>
      </w:r>
      <w:r w:rsidR="00AA6F3C" w:rsidRPr="00DA2F1E">
        <w:rPr>
          <w:bCs/>
        </w:rPr>
        <w:t>pieņemt</w:t>
      </w:r>
      <w:r w:rsidR="001607ED" w:rsidRPr="00DA2F1E">
        <w:t xml:space="preserve"> </w:t>
      </w:r>
      <w:r w:rsidR="00A8292B">
        <w:t>šādus</w:t>
      </w:r>
      <w:r w:rsidR="00A8292B" w:rsidRPr="00DA2F1E">
        <w:t xml:space="preserve"> </w:t>
      </w:r>
      <w:r w:rsidR="00F04DC6" w:rsidRPr="00DA2F1E">
        <w:t>tiesību aktus</w:t>
      </w:r>
      <w:r w:rsidR="00E70A9A">
        <w:t>:</w:t>
      </w:r>
    </w:p>
    <w:p w14:paraId="06E97067" w14:textId="57186D87" w:rsidR="0090629D" w:rsidRDefault="0090629D" w:rsidP="0090629D">
      <w:pPr>
        <w:spacing w:before="80"/>
        <w:ind w:left="720"/>
        <w:jc w:val="both"/>
      </w:pPr>
      <w:r>
        <w:t>1)</w:t>
      </w:r>
      <w:r>
        <w:tab/>
        <w:t xml:space="preserve">likumprojektu “Elektronisko sakaru likums” (iesniegti izskatīšanai Ministru kabinetam 2021.gada 8.septembrī, tiesību akta lietas ID  2021-TA-1392, izskatīts Ministru kabineta 2021.gada 19.oktobra sēdē </w:t>
      </w:r>
      <w:hyperlink r:id="rId8" w:history="1">
        <w:r w:rsidR="007762A2" w:rsidRPr="00A44A44">
          <w:rPr>
            <w:rStyle w:val="Hipersaite"/>
          </w:rPr>
          <w:t>https://vktap.mk.gov.lv/tasks/legal_act_circulation_headers/082c4a2e-5e4c-4937-9652-e25329d8ca5c</w:t>
        </w:r>
      </w:hyperlink>
      <w:r w:rsidR="000E6FAA">
        <w:rPr>
          <w:rStyle w:val="Hipersaite"/>
        </w:rPr>
        <w:t>,</w:t>
      </w:r>
      <w:r w:rsidR="007762A2">
        <w:t xml:space="preserve"> </w:t>
      </w:r>
      <w:r w:rsidR="000E6FAA" w:rsidRPr="005101A4">
        <w:t>2021.gada 4.novembra Saeimas sēdē nolemts to nodot Tautsaimniecības, agrārās vides un reģionālās politikas komisijai</w:t>
      </w:r>
      <w:r w:rsidR="000E6FAA">
        <w:t>)</w:t>
      </w:r>
      <w:r>
        <w:t>;</w:t>
      </w:r>
    </w:p>
    <w:p w14:paraId="4489C149" w14:textId="77777777" w:rsidR="0090629D" w:rsidRDefault="0090629D" w:rsidP="0090629D">
      <w:pPr>
        <w:spacing w:before="80"/>
        <w:ind w:left="720"/>
        <w:jc w:val="both"/>
      </w:pPr>
      <w:r>
        <w:t>2)</w:t>
      </w:r>
      <w:r>
        <w:tab/>
        <w:t>Ministru kabineta noteikumus “Noteikumi par radiofrekvences piešķīruma lietošanas atļaujām” (izstrādē, tiks virzīti apstiprināšanai Ministru kabinetā pēc likumprojekta 2.lasījuma Saeimā);</w:t>
      </w:r>
    </w:p>
    <w:p w14:paraId="73C8EB41" w14:textId="77777777" w:rsidR="0090629D" w:rsidRDefault="0090629D" w:rsidP="0090629D">
      <w:pPr>
        <w:spacing w:before="80"/>
        <w:ind w:left="720"/>
        <w:jc w:val="both"/>
      </w:pPr>
      <w:r>
        <w:t>3)</w:t>
      </w:r>
      <w:r>
        <w:tab/>
        <w:t>Ministru kabineta noteikumus “Noteikumi par radiofrekvenču spektra joslu sadalījumu radiosakaru veidiem un iedalījumu radiosakaru sistēmām, kā arī par radiofrekvenču spektra joslu izmantošanas vispārīgajiem nosacījumiem (Nacionālais radiofrekvenču plāns)” (izstrādē, tiks virzīti apstiprināšanai Ministru kabinetā pēc likumprojekta 2.lasījuma Saeimā);</w:t>
      </w:r>
    </w:p>
    <w:p w14:paraId="7DF5FF5E" w14:textId="77777777" w:rsidR="0090629D" w:rsidRDefault="0090629D" w:rsidP="0090629D">
      <w:pPr>
        <w:spacing w:before="80"/>
        <w:ind w:left="720"/>
        <w:jc w:val="both"/>
      </w:pPr>
      <w:r>
        <w:t>4)</w:t>
      </w:r>
      <w:r>
        <w:tab/>
        <w:t xml:space="preserve">Ministru kabineta noteikumi “Noteikumi par radiofrekvenču spektra joslām, kuru efektīvas izmantošanas labad ir nepieciešams ierobežot radiofrekvenču spektra </w:t>
      </w:r>
      <w:r>
        <w:lastRenderedPageBreak/>
        <w:t xml:space="preserve">lietošanas tiesību piešķiršanu komercdarbībai elektronisko sakaru nozarē” (izstrādē, tiks virzīti apstiprināšanai Ministru kabinetā pēc likumprojekta 2.lasījuma Saeimā); </w:t>
      </w:r>
    </w:p>
    <w:p w14:paraId="6152A292" w14:textId="77777777" w:rsidR="0090629D" w:rsidRDefault="0090629D" w:rsidP="0090629D">
      <w:pPr>
        <w:spacing w:before="80"/>
        <w:ind w:left="720"/>
        <w:jc w:val="both"/>
      </w:pPr>
      <w:r>
        <w:t>5)</w:t>
      </w:r>
      <w:r>
        <w:tab/>
        <w:t>Ministru kabineta noteikumus “Valsts akciju sabiedrības “Elektroniskie sakari” publisko maksas pakalpojumu cenrādis” (izstrādē, tiks virzīti apstiprināšanai Ministru kabinetā pēc likumprojekta 2.lasījuma Saeimā);</w:t>
      </w:r>
    </w:p>
    <w:p w14:paraId="3A33AAC2" w14:textId="2B210FBE" w:rsidR="0090629D" w:rsidRDefault="0090629D" w:rsidP="0090629D">
      <w:pPr>
        <w:spacing w:before="80"/>
        <w:ind w:left="720"/>
        <w:jc w:val="both"/>
      </w:pPr>
      <w:r>
        <w:t>6)</w:t>
      </w:r>
      <w:r>
        <w:tab/>
        <w:t>Grozījumi Ministru kabineta 2009.gada 27.oktobra noteikumos Nr.1227 “Noteikumi par regulējamiem sabiedrisko pakalpojumu veidiem” (</w:t>
      </w:r>
      <w:r w:rsidR="000F56FA" w:rsidRPr="000F56FA">
        <w:t>pabeigta publiskā apspriešana</w:t>
      </w:r>
      <w:r>
        <w:t xml:space="preserve">, tiks virzīti apstiprināšanai Ministru kabinetā pēc likumprojekta 2.lasījuma Saeimā) </w:t>
      </w:r>
      <w:hyperlink r:id="rId9" w:history="1">
        <w:r w:rsidR="007762A2" w:rsidRPr="00A44A44">
          <w:rPr>
            <w:rStyle w:val="Hipersaite"/>
          </w:rPr>
          <w:t>https://tapportals.mk.gov.lv/structuralizer/data/nodes/ada71518-505d-4a92-a3c2-d81ab44a6b13/preview</w:t>
        </w:r>
      </w:hyperlink>
      <w:r w:rsidR="007762A2">
        <w:t xml:space="preserve"> </w:t>
      </w:r>
      <w:r>
        <w:t>;</w:t>
      </w:r>
    </w:p>
    <w:p w14:paraId="6B2AA7A5" w14:textId="2515773F" w:rsidR="0090629D" w:rsidRDefault="0090629D" w:rsidP="0090629D">
      <w:pPr>
        <w:spacing w:before="80"/>
        <w:ind w:left="720"/>
        <w:jc w:val="both"/>
      </w:pPr>
      <w:r>
        <w:t>7)</w:t>
      </w:r>
      <w:r>
        <w:tab/>
        <w:t>Grozījumi Ministru kabineta 2001.gada 3.jūlija noteikumos Nr.298 “Kārtība, kādā pārtraucama sabiedrisko pakalpojumu sniegšana” (</w:t>
      </w:r>
      <w:r w:rsidR="000F56FA" w:rsidRPr="000F56FA">
        <w:t>pabeigta publiskā apspriešana</w:t>
      </w:r>
      <w:r>
        <w:t xml:space="preserve">, tiks virzīti apstiprināšanai Ministru kabinetā pēc likumprojekta 2.lasījuma Saeimā) </w:t>
      </w:r>
      <w:hyperlink r:id="rId10" w:history="1">
        <w:r w:rsidR="007762A2" w:rsidRPr="00A44A44">
          <w:rPr>
            <w:rStyle w:val="Hipersaite"/>
          </w:rPr>
          <w:t>https://tapportals.mk.gov.lv/structuralizer/data/nodes/e96ebb60-3cfe-47e4-b026-1d7f00bef388/preview</w:t>
        </w:r>
      </w:hyperlink>
      <w:r w:rsidR="007762A2">
        <w:t xml:space="preserve"> </w:t>
      </w:r>
      <w:r>
        <w:t>;</w:t>
      </w:r>
    </w:p>
    <w:p w14:paraId="5E6E569B" w14:textId="6AFE0A5C" w:rsidR="0090629D" w:rsidRDefault="0090629D" w:rsidP="0090629D">
      <w:pPr>
        <w:spacing w:before="80"/>
        <w:ind w:left="720"/>
        <w:jc w:val="both"/>
      </w:pPr>
      <w:r>
        <w:t>8)</w:t>
      </w:r>
      <w:r>
        <w:tab/>
        <w:t xml:space="preserve"> Ministru kabineta noteikumi “Kārtība, kādā pārtraucama elektronisko sakaru pakalpojumu sniegšana” (</w:t>
      </w:r>
      <w:r w:rsidR="000F56FA">
        <w:t>pabeigta</w:t>
      </w:r>
      <w:r>
        <w:t xml:space="preserve"> publisk</w:t>
      </w:r>
      <w:r w:rsidR="000F56FA">
        <w:t>ā</w:t>
      </w:r>
      <w:r>
        <w:t xml:space="preserve"> apspriešana, tiks virzīti apstiprināšanai Ministru kabinetā pēc likumprojekta 2.lasījuma Saeimā) </w:t>
      </w:r>
      <w:hyperlink r:id="rId11" w:history="1">
        <w:r w:rsidR="007762A2" w:rsidRPr="00A44A44">
          <w:rPr>
            <w:rStyle w:val="Hipersaite"/>
          </w:rPr>
          <w:t>https://tapportals.mk.gov.lv/structuralizer/data/nodes/e1546d34-94fe-4488-996e-826e1e14d9ba/preview</w:t>
        </w:r>
      </w:hyperlink>
      <w:r w:rsidR="007762A2">
        <w:t xml:space="preserve"> </w:t>
      </w:r>
      <w:r>
        <w:t>;</w:t>
      </w:r>
    </w:p>
    <w:p w14:paraId="49FD6747" w14:textId="77777777" w:rsidR="0090629D" w:rsidRDefault="0090629D" w:rsidP="0090629D">
      <w:pPr>
        <w:spacing w:before="80"/>
        <w:ind w:left="720"/>
        <w:jc w:val="both"/>
      </w:pPr>
      <w:r>
        <w:t>9)</w:t>
      </w:r>
      <w:r>
        <w:tab/>
        <w:t>Ministru kabineta noteikumus par publisko mobilo elektronisko sakaru tīklu drošības prasībām un kompetentajām iestādēm to uzraudzībai (izstrādē, tiks virzīti apstiprināšanai Ministru kabinetā pēc likumprojekta 2.lasījuma Saeimā);</w:t>
      </w:r>
    </w:p>
    <w:p w14:paraId="196FE902" w14:textId="48F8AC31" w:rsidR="0090629D" w:rsidRDefault="0090629D" w:rsidP="0090629D">
      <w:pPr>
        <w:spacing w:before="80"/>
        <w:ind w:left="720"/>
        <w:jc w:val="both"/>
      </w:pPr>
      <w:r>
        <w:t>10)</w:t>
      </w:r>
      <w:r>
        <w:tab/>
        <w:t xml:space="preserve">Sabiedrisko pakalpojumu regulēšanas komisijas noteikumi “Ierobežotas radiofrekvenču joslas lietošanas tiesību noteikumi” (nodoti publiskai apspriešanai, tiks apstiprināti pēc likumprojekta 2.lasījuma Saeimā) </w:t>
      </w:r>
      <w:hyperlink r:id="rId12" w:history="1">
        <w:r w:rsidR="007762A2" w:rsidRPr="00A44A44">
          <w:rPr>
            <w:rStyle w:val="Hipersaite"/>
          </w:rPr>
          <w:t>https://www.sprk.gov.lv/sites/default/files/editor/ESPD/Faili/Dokumenti/KD_ES_noteikumi_radiofrekvencu_lieto%C5%A1_ties%C4%ABbas_un_izsoles_kartiba_23092021.pdf</w:t>
        </w:r>
      </w:hyperlink>
      <w:r w:rsidR="007762A2">
        <w:t xml:space="preserve"> </w:t>
      </w:r>
      <w:r>
        <w:t>;</w:t>
      </w:r>
    </w:p>
    <w:p w14:paraId="754ABFE0" w14:textId="60854B57" w:rsidR="0090629D" w:rsidRDefault="0090629D" w:rsidP="0090629D">
      <w:pPr>
        <w:spacing w:before="80"/>
        <w:ind w:left="720"/>
        <w:jc w:val="both"/>
      </w:pPr>
      <w:r>
        <w:t>11)</w:t>
      </w:r>
      <w:r>
        <w:tab/>
        <w:t xml:space="preserve">Sabiedrisko pakalpojumu regulēšanas komisijas noteikumi “Noteikumi ierobežotas radiofrekvenču joslas lietošanas tiesību piešķiršanai izsoles kārtībā”  (nodoti publiskai apspriešanai, tiks apstiprināti pēc likumprojekta 2.lasījuma Saeimā) </w:t>
      </w:r>
      <w:hyperlink r:id="rId13" w:history="1">
        <w:r w:rsidR="007762A2" w:rsidRPr="00A44A44">
          <w:rPr>
            <w:rStyle w:val="Hipersaite"/>
          </w:rPr>
          <w:t>https://www.sprk.gov.lv/sites/default/files/editor/ESPD/Faili/Dokumenti/KD_ES_noteikumi_radiofrekvencu_lieto%C5%A1_ties%C4%ABbas_un_izsoles_kartiba_23092021.pdf</w:t>
        </w:r>
      </w:hyperlink>
      <w:r w:rsidR="007762A2">
        <w:t xml:space="preserve"> </w:t>
      </w:r>
      <w:r>
        <w:t>;</w:t>
      </w:r>
    </w:p>
    <w:p w14:paraId="4FAFDF86" w14:textId="3B2AC0E0" w:rsidR="0090629D" w:rsidRDefault="0090629D" w:rsidP="0090629D">
      <w:pPr>
        <w:spacing w:before="80"/>
        <w:ind w:left="720"/>
        <w:jc w:val="both"/>
      </w:pPr>
      <w:r>
        <w:t>12)</w:t>
      </w:r>
      <w:r>
        <w:tab/>
        <w:t xml:space="preserve">Sabiedrisko pakalpojumu regulēšanas komisijas noteikumi “Numerācijas lietošanas tiesību noteikumi” (pabeigta publiskā apspriešana, tiks apstiprināti pēc likumprojekta 2.lasījuma Saeimā) </w:t>
      </w:r>
      <w:hyperlink r:id="rId14" w:history="1">
        <w:r w:rsidR="007762A2" w:rsidRPr="00A44A44">
          <w:rPr>
            <w:rStyle w:val="Hipersaite"/>
          </w:rPr>
          <w:t>https://www.sprk.gov.lv/sites/default/files/editor/ESPD/Faili/Dokumenti/KD_ES__numuri_NLTN_NSPNN_20052021.pdf</w:t>
        </w:r>
      </w:hyperlink>
      <w:r w:rsidR="007762A2">
        <w:t xml:space="preserve"> </w:t>
      </w:r>
      <w:r>
        <w:t>;</w:t>
      </w:r>
    </w:p>
    <w:p w14:paraId="291EE7EE" w14:textId="4BD1777D" w:rsidR="0090629D" w:rsidRDefault="0090629D" w:rsidP="0090629D">
      <w:pPr>
        <w:spacing w:before="80"/>
        <w:ind w:left="720"/>
        <w:jc w:val="both"/>
      </w:pPr>
      <w:r>
        <w:t>13)</w:t>
      </w:r>
      <w:r>
        <w:tab/>
        <w:t xml:space="preserve">Sabiedrisko pakalpojumu regulēšanas komisijas noteikumi “Numura saglabāšanas pakalpojuma nodrošināšanas noteikumi” (pabeigta publiskā apspriešana, tiks apstiprināti pēc likumprojekta 2.lasījuma Saeimā) </w:t>
      </w:r>
      <w:hyperlink r:id="rId15" w:history="1">
        <w:r w:rsidR="007762A2" w:rsidRPr="00A44A44">
          <w:rPr>
            <w:rStyle w:val="Hipersaite"/>
          </w:rPr>
          <w:t>https://www.sprk.gov.lv/sites/default/files/editor/ESPD/Faili/Dokumenti/KD_ES__numuri_NLTN_NSPNN_20052021.pdf</w:t>
        </w:r>
      </w:hyperlink>
      <w:r w:rsidR="007762A2">
        <w:t xml:space="preserve"> </w:t>
      </w:r>
      <w:r>
        <w:t>;</w:t>
      </w:r>
    </w:p>
    <w:p w14:paraId="5FDBDDD0" w14:textId="58F0910B" w:rsidR="00E70A9A" w:rsidRDefault="0090629D" w:rsidP="0090629D">
      <w:pPr>
        <w:spacing w:before="80"/>
        <w:ind w:left="720"/>
        <w:jc w:val="both"/>
      </w:pPr>
      <w:r>
        <w:t>14)</w:t>
      </w:r>
      <w:r>
        <w:tab/>
        <w:t xml:space="preserve"> Sabiedrisko pakalpojumu regulēšanas komisijas noteikumi “Vispārējās atļaujas un reģistrācijas noteikumi elektronisko sakaru nozarē” (pabeigta publiskā apspriešana, tiks apstiprināti pēc likumprojekta 2.lasījuma Saeimā) </w:t>
      </w:r>
      <w:hyperlink r:id="rId16" w:history="1">
        <w:r w:rsidR="00F919E6" w:rsidRPr="00A44A44">
          <w:rPr>
            <w:rStyle w:val="Hipersaite"/>
          </w:rPr>
          <w:t>https://www.sprk.gov.lv/sites/default/files/editor/ESPD/Faili/Dokumenti/KD_ES_VA_un%20registracijas_noteikumi_22042021.pdf</w:t>
        </w:r>
      </w:hyperlink>
      <w:r w:rsidR="00F919E6">
        <w:t xml:space="preserve"> </w:t>
      </w:r>
      <w:r>
        <w:t xml:space="preserve"> .</w:t>
      </w:r>
    </w:p>
    <w:p w14:paraId="10D969AE" w14:textId="77777777" w:rsidR="00955D4D" w:rsidRDefault="00955D4D" w:rsidP="00651A96">
      <w:pPr>
        <w:spacing w:before="80"/>
        <w:ind w:firstLine="720"/>
        <w:jc w:val="both"/>
      </w:pPr>
      <w:r>
        <w:t>Citi Ministru kabineta noteikumi, kam ir deleģējums l</w:t>
      </w:r>
      <w:r w:rsidRPr="00955D4D">
        <w:t>ikumprojekt</w:t>
      </w:r>
      <w:r>
        <w:t>ā</w:t>
      </w:r>
      <w:r w:rsidRPr="00955D4D">
        <w:t xml:space="preserve"> “Elektronisko sakaru likums”</w:t>
      </w:r>
      <w:r>
        <w:t xml:space="preserve"> nav saistīti ar  </w:t>
      </w:r>
      <w:r w:rsidRPr="00955D4D">
        <w:t>Direktīvas 2018/1972</w:t>
      </w:r>
      <w:r>
        <w:t>/ES pārņemšanu.</w:t>
      </w:r>
    </w:p>
    <w:p w14:paraId="7FB7E803" w14:textId="77777777" w:rsidR="000A5204" w:rsidRDefault="00CF5F98" w:rsidP="00651A96">
      <w:pPr>
        <w:spacing w:before="80"/>
        <w:ind w:firstLine="720"/>
        <w:jc w:val="both"/>
        <w:rPr>
          <w:rFonts w:ascii="Source Sans Pro" w:hAnsi="Source Sans Pro"/>
        </w:rPr>
      </w:pPr>
      <w:r>
        <w:t>L</w:t>
      </w:r>
      <w:r w:rsidRPr="00CF5F98">
        <w:t>ikumprojektu “Elektronisko sakaru likums”</w:t>
      </w:r>
      <w:r>
        <w:t xml:space="preserve"> izskatīts Ministru kabineta 2021.gada 19.oktobra sēdē un nolemts to virzīt apstiprināšanai Saeimā. Lūgums skatīt likumprojektu steidzamības </w:t>
      </w:r>
      <w:r w:rsidR="00E275B5">
        <w:t>kārtībā netika atbalstīta. Likumprojekt</w:t>
      </w:r>
      <w:r>
        <w:t>s</w:t>
      </w:r>
      <w:r w:rsidR="00E275B5">
        <w:t xml:space="preserve"> tiks skatīt</w:t>
      </w:r>
      <w:r>
        <w:t>s Saeimā</w:t>
      </w:r>
      <w:r w:rsidR="00E275B5">
        <w:t xml:space="preserve"> parastajā kārtībā – trijos lasījumos.</w:t>
      </w:r>
    </w:p>
    <w:p w14:paraId="1313457F" w14:textId="5E0E9C49" w:rsidR="001607ED" w:rsidRDefault="00CF5F98" w:rsidP="00CF5F98">
      <w:pPr>
        <w:spacing w:before="80"/>
        <w:ind w:firstLine="720"/>
        <w:jc w:val="both"/>
      </w:pPr>
      <w:proofErr w:type="spellStart"/>
      <w:r w:rsidRPr="000F56FA">
        <w:t>N</w:t>
      </w:r>
      <w:r w:rsidR="000A5204" w:rsidRPr="000F56FA">
        <w:t>ostājā</w:t>
      </w:r>
      <w:proofErr w:type="spellEnd"/>
      <w:r w:rsidR="000A5204" w:rsidRPr="000F56FA">
        <w:t xml:space="preserve"> uz Eiropas Komisijas 20</w:t>
      </w:r>
      <w:r w:rsidRPr="000F56FA">
        <w:t>21</w:t>
      </w:r>
      <w:r w:rsidR="000A5204" w:rsidRPr="000F56FA">
        <w:t>.gada 2</w:t>
      </w:r>
      <w:r w:rsidRPr="000F56FA">
        <w:t>3</w:t>
      </w:r>
      <w:r w:rsidR="000A5204" w:rsidRPr="000F56FA">
        <w:t>.septembra argumentēto atzinumu pārkāpuma procedūras lietā Nr. 20</w:t>
      </w:r>
      <w:r w:rsidRPr="000F56FA">
        <w:t>21</w:t>
      </w:r>
      <w:r w:rsidR="000A5204" w:rsidRPr="000F56FA">
        <w:t>/0</w:t>
      </w:r>
      <w:r w:rsidRPr="000F56FA">
        <w:t>069</w:t>
      </w:r>
      <w:r w:rsidR="000A5204" w:rsidRPr="000F56FA">
        <w:t xml:space="preserve"> Latvija ir norādījusi</w:t>
      </w:r>
      <w:r w:rsidR="000A5204" w:rsidRPr="000F56FA">
        <w:rPr>
          <w:rFonts w:ascii="Source Sans Pro" w:hAnsi="Source Sans Pro"/>
        </w:rPr>
        <w:t xml:space="preserve">, </w:t>
      </w:r>
      <w:r w:rsidR="000A5204" w:rsidRPr="000F56FA">
        <w:t xml:space="preserve">ka </w:t>
      </w:r>
      <w:r w:rsidR="00FD5654">
        <w:t xml:space="preserve">sagaidāms, ka </w:t>
      </w:r>
      <w:r w:rsidR="000A5204" w:rsidRPr="000F56FA">
        <w:t>Direktīvas</w:t>
      </w:r>
      <w:r w:rsidRPr="000F56FA">
        <w:t xml:space="preserve"> 2018/1972</w:t>
      </w:r>
      <w:r w:rsidR="00955D4D" w:rsidRPr="000F56FA">
        <w:t>/ES</w:t>
      </w:r>
      <w:r w:rsidR="000A5204" w:rsidRPr="000F56FA">
        <w:t xml:space="preserve"> pilnīgai transponēšanai</w:t>
      </w:r>
      <w:r w:rsidR="000A5204" w:rsidRPr="000F56FA">
        <w:rPr>
          <w:rFonts w:ascii="Source Sans Pro" w:hAnsi="Source Sans Pro"/>
        </w:rPr>
        <w:t xml:space="preserve"> un </w:t>
      </w:r>
      <w:r w:rsidR="000A5204" w:rsidRPr="000F56FA">
        <w:t>pārkāpuma novēršanai nepieciešam</w:t>
      </w:r>
      <w:r w:rsidRPr="000F56FA">
        <w:t>ais</w:t>
      </w:r>
      <w:r w:rsidR="000A5204" w:rsidRPr="000F56FA">
        <w:t xml:space="preserve"> likumprojekt</w:t>
      </w:r>
      <w:r w:rsidRPr="000F56FA">
        <w:t>s</w:t>
      </w:r>
      <w:r w:rsidR="0066149A">
        <w:t xml:space="preserve"> Saeimā</w:t>
      </w:r>
      <w:r w:rsidR="000A5204" w:rsidRPr="000F56FA">
        <w:t xml:space="preserve"> </w:t>
      </w:r>
      <w:r w:rsidR="00BC299D" w:rsidRPr="000F56FA">
        <w:t>tiks izskatīt</w:t>
      </w:r>
      <w:r w:rsidR="00FB3A5C">
        <w:t>s</w:t>
      </w:r>
      <w:r w:rsidR="00BC299D" w:rsidRPr="000F56FA">
        <w:t xml:space="preserve"> un pieņemt</w:t>
      </w:r>
      <w:r w:rsidR="009F0171">
        <w:t>s</w:t>
      </w:r>
      <w:r w:rsidR="00BC299D" w:rsidRPr="000F56FA">
        <w:t xml:space="preserve"> līdz 202</w:t>
      </w:r>
      <w:r w:rsidR="0066149A">
        <w:t>2</w:t>
      </w:r>
      <w:r w:rsidR="00BC299D" w:rsidRPr="000F56FA">
        <w:t xml:space="preserve">. </w:t>
      </w:r>
      <w:r w:rsidR="0066149A">
        <w:t>g</w:t>
      </w:r>
      <w:r w:rsidR="00BC299D" w:rsidRPr="000F56FA">
        <w:t>ada</w:t>
      </w:r>
      <w:r w:rsidR="0066149A">
        <w:t xml:space="preserve"> 1.</w:t>
      </w:r>
      <w:r w:rsidR="005101A4">
        <w:t>aprīlim</w:t>
      </w:r>
      <w:r w:rsidR="0066149A">
        <w:t>, bet Ministru K</w:t>
      </w:r>
      <w:r w:rsidRPr="000F56FA">
        <w:t>abineta noteikumi</w:t>
      </w:r>
      <w:r w:rsidR="000F56FA">
        <w:t xml:space="preserve"> – līdz 2022.gada 1.</w:t>
      </w:r>
      <w:r w:rsidR="005101A4">
        <w:t>jūnijam</w:t>
      </w:r>
      <w:r w:rsidR="000F56FA">
        <w:t>.</w:t>
      </w:r>
      <w:r w:rsidR="00112B52">
        <w:t xml:space="preserve"> </w:t>
      </w:r>
      <w:r w:rsidR="00112B52" w:rsidRPr="00112B52">
        <w:t>Latvijas Republika informē,</w:t>
      </w:r>
      <w:r w:rsidR="005101A4">
        <w:t xml:space="preserve"> </w:t>
      </w:r>
      <w:r w:rsidR="00112B52" w:rsidRPr="00112B52">
        <w:t>ka kavēšanās savlaicīgi transponēt Direktīvu 2018/1972</w:t>
      </w:r>
      <w:r w:rsidR="00112B52">
        <w:t>/ES</w:t>
      </w:r>
      <w:r w:rsidR="00112B52" w:rsidRPr="00112B52">
        <w:t xml:space="preserve"> saistīta ar lielu grozījumu skaitu, kuru dēļ bija nepieciešams pilnībā pārstrādāt visu Elektronisko sakaru likumu. Tas vienlaikus bija iemesls tam, ka no iestādēm un nozares pārstāvjiem ir saņemti ne tikai priekšlikumi un iebildumi, kas ir saistīti ar Direktīvas 2018/1972/ES prasību pārņemšanu, bet arī papildus tādi, kas nav saistīti ar Direktīvas 2018/1972/ES prasību pārņemšanu. Daļa no iebildumiem prasa konceptuālas un vairāk vai mazāk ilgstošas diskusijas vai izpēti. </w:t>
      </w:r>
      <w:r w:rsidR="00D039DA" w:rsidRPr="00DA2F1E">
        <w:t xml:space="preserve"> </w:t>
      </w:r>
      <w:r w:rsidR="009B5ADE" w:rsidRPr="00DA2F1E">
        <w:t>Direktīvas</w:t>
      </w:r>
      <w:r w:rsidR="00D207F5">
        <w:t xml:space="preserve"> </w:t>
      </w:r>
      <w:r w:rsidR="00112B52" w:rsidRPr="00112B52">
        <w:t xml:space="preserve">2018/1972/ES </w:t>
      </w:r>
      <w:r w:rsidR="009B5ADE" w:rsidRPr="00DA2F1E">
        <w:t>sarežģītību apliecina</w:t>
      </w:r>
      <w:r w:rsidR="005E2AEE" w:rsidRPr="00DA2F1E">
        <w:t xml:space="preserve"> fakts, ka Latvija ir viena no</w:t>
      </w:r>
      <w:r w:rsidR="00EC1E2C" w:rsidRPr="00DA2F1E">
        <w:t xml:space="preserve"> </w:t>
      </w:r>
      <w:r w:rsidR="00112B52">
        <w:t>21</w:t>
      </w:r>
      <w:r w:rsidR="005E2AEE" w:rsidRPr="00DA2F1E">
        <w:t xml:space="preserve"> Eiropas Savienības dalībvalstīm, kuras</w:t>
      </w:r>
      <w:r w:rsidR="00EC1E2C" w:rsidRPr="00DA2F1E">
        <w:t xml:space="preserve"> nav pilnībā ieviesušas </w:t>
      </w:r>
      <w:r w:rsidR="00112B52">
        <w:t>D</w:t>
      </w:r>
      <w:r w:rsidR="00EC1E2C" w:rsidRPr="00DA2F1E">
        <w:t xml:space="preserve">irektīvas </w:t>
      </w:r>
      <w:r w:rsidR="00112B52" w:rsidRPr="00112B52">
        <w:t xml:space="preserve">2018/1972/ES </w:t>
      </w:r>
      <w:r w:rsidR="00EC1E2C" w:rsidRPr="00DA2F1E">
        <w:t>prasības.</w:t>
      </w:r>
    </w:p>
    <w:p w14:paraId="655DDBF9" w14:textId="2F3A86CD" w:rsidR="004E5F1F" w:rsidRDefault="00EF7015" w:rsidP="004E5F1F">
      <w:pPr>
        <w:ind w:firstLine="720"/>
        <w:jc w:val="both"/>
      </w:pPr>
      <w:r>
        <w:t>Informējam, ka g</w:t>
      </w:r>
      <w:r w:rsidR="004E5F1F">
        <w:t>adījumā, j</w:t>
      </w:r>
      <w:r w:rsidR="004E5F1F" w:rsidRPr="00455839">
        <w:t>a</w:t>
      </w:r>
      <w:r w:rsidR="004E5F1F">
        <w:t xml:space="preserve"> dalībvalsts</w:t>
      </w:r>
      <w:r w:rsidR="004E5F1F" w:rsidRPr="00455839">
        <w:t xml:space="preserve"> argumentētajā atzinumā norādītajā termiņā</w:t>
      </w:r>
      <w:r w:rsidR="004E5F1F">
        <w:t xml:space="preserve"> </w:t>
      </w:r>
      <w:r w:rsidR="004E5F1F" w:rsidRPr="00DA2F1E">
        <w:t>nav izpildījusi pienākumu paziņot par direktīvas transponēšanas pasākumiem</w:t>
      </w:r>
      <w:r w:rsidR="004E5F1F" w:rsidRPr="00455839">
        <w:t xml:space="preserve">, </w:t>
      </w:r>
      <w:r w:rsidR="004E5F1F">
        <w:t xml:space="preserve">Eiropas </w:t>
      </w:r>
      <w:r w:rsidR="004E5F1F" w:rsidRPr="00455839">
        <w:t xml:space="preserve">Komisijai ir tiesības </w:t>
      </w:r>
      <w:r w:rsidR="004E5F1F">
        <w:t>vērsties</w:t>
      </w:r>
      <w:r w:rsidR="004E5F1F" w:rsidRPr="00455839">
        <w:t xml:space="preserve"> pret </w:t>
      </w:r>
      <w:r w:rsidR="004E5F1F">
        <w:t>dalībvalsti</w:t>
      </w:r>
      <w:r w:rsidR="004E5F1F" w:rsidRPr="00455839">
        <w:t xml:space="preserve"> Eiropas Savienības Tiesā</w:t>
      </w:r>
      <w:r w:rsidR="004E5F1F">
        <w:t>.</w:t>
      </w:r>
      <w:r w:rsidR="004E5F1F" w:rsidRPr="00455839">
        <w:t xml:space="preserve"> </w:t>
      </w:r>
      <w:r w:rsidR="005667C3" w:rsidRPr="005667C3">
        <w:t xml:space="preserve">Ņemot vērā, ka tikai 2021. gada 19. oktobra Ministru kabineta sēdē ir atbalstīts likumprojekts </w:t>
      </w:r>
      <w:r w:rsidR="005667C3" w:rsidRPr="005101A4">
        <w:t xml:space="preserve">un </w:t>
      </w:r>
      <w:r w:rsidR="000E6FAA" w:rsidRPr="005101A4">
        <w:t>2021.gada 4.novembra Saeimas sēdē nolemts to nodot Tautsaimniecības, agrārās vides un reģionālās politikas komisijai</w:t>
      </w:r>
      <w:r w:rsidR="000E6FAA">
        <w:t>,</w:t>
      </w:r>
      <w:r w:rsidR="000E6FAA" w:rsidRPr="000E6FAA">
        <w:t xml:space="preserve"> </w:t>
      </w:r>
      <w:r w:rsidR="000E6FAA">
        <w:t xml:space="preserve">un </w:t>
      </w:r>
      <w:r w:rsidR="005667C3" w:rsidRPr="005667C3">
        <w:t>nav prognozējam</w:t>
      </w:r>
      <w:r w:rsidR="004F17EF">
        <w:t>a</w:t>
      </w:r>
      <w:r w:rsidR="005667C3" w:rsidRPr="005667C3">
        <w:t xml:space="preserve"> tā virzība Saeimā, ir ļoti augsts tiesvedības risks.</w:t>
      </w:r>
    </w:p>
    <w:p w14:paraId="5CCCBA32" w14:textId="50F5D1C3" w:rsidR="004E5F1F" w:rsidRPr="00DA2F1E" w:rsidRDefault="004E5F1F" w:rsidP="004E5F1F">
      <w:pPr>
        <w:spacing w:before="120"/>
        <w:ind w:firstLine="709"/>
        <w:jc w:val="both"/>
      </w:pPr>
      <w:r w:rsidRPr="00DA2F1E">
        <w:t>Šādā gadījumā Eiropas Savienības Tiesa saskaņā ar Līguma par Eiropas Savienības darbību 260.</w:t>
      </w:r>
      <w:r w:rsidR="005130D3">
        <w:t xml:space="preserve"> </w:t>
      </w:r>
      <w:r w:rsidRPr="00DA2F1E">
        <w:t>panta 3.</w:t>
      </w:r>
      <w:r w:rsidR="005130D3">
        <w:t xml:space="preserve"> </w:t>
      </w:r>
      <w:r w:rsidRPr="00DA2F1E">
        <w:t>punktu dalībvalstij var piemērot finanšu sankcijas – gan soda</w:t>
      </w:r>
      <w:r w:rsidR="005667C3">
        <w:t xml:space="preserve"> </w:t>
      </w:r>
      <w:r w:rsidRPr="00DA2F1E">
        <w:t>naudu, gan kavējuma naudu, neizslēdzot vienu vai otru – jau ar pirmo, konstatējošo spriedumu. Šobrīd Latvija</w:t>
      </w:r>
      <w:r>
        <w:t xml:space="preserve">i </w:t>
      </w:r>
      <w:r w:rsidR="005667C3">
        <w:t xml:space="preserve">vienreizējā </w:t>
      </w:r>
      <w:r w:rsidRPr="00DA2F1E">
        <w:t xml:space="preserve">soda nauda ir noteikta </w:t>
      </w:r>
      <w:r>
        <w:t>3</w:t>
      </w:r>
      <w:r w:rsidR="005667C3">
        <w:t>0</w:t>
      </w:r>
      <w:r>
        <w:t>8</w:t>
      </w:r>
      <w:r w:rsidRPr="00DA2F1E">
        <w:t xml:space="preserve"> 000 </w:t>
      </w:r>
      <w:proofErr w:type="spellStart"/>
      <w:r w:rsidRPr="00DA2F1E">
        <w:rPr>
          <w:i/>
        </w:rPr>
        <w:t>euro</w:t>
      </w:r>
      <w:proofErr w:type="spellEnd"/>
      <w:r w:rsidRPr="00DA2F1E">
        <w:t xml:space="preserve"> apmērā,</w:t>
      </w:r>
      <w:r w:rsidR="005667C3">
        <w:t xml:space="preserve"> kurai tiek pieskaitīta</w:t>
      </w:r>
      <w:r w:rsidR="005667C3" w:rsidRPr="005667C3">
        <w:t xml:space="preserve"> s</w:t>
      </w:r>
      <w:r w:rsidR="005667C3">
        <w:t>oda nauda</w:t>
      </w:r>
      <w:r w:rsidR="005667C3" w:rsidRPr="005667C3">
        <w:t xml:space="preserve"> </w:t>
      </w:r>
      <w:r w:rsidR="005667C3">
        <w:t xml:space="preserve">no </w:t>
      </w:r>
      <w:r w:rsidR="005667C3" w:rsidRPr="005667C3">
        <w:t xml:space="preserve">124,20 </w:t>
      </w:r>
      <w:proofErr w:type="spellStart"/>
      <w:r w:rsidR="005667C3" w:rsidRPr="005667C3">
        <w:rPr>
          <w:i/>
          <w:iCs/>
        </w:rPr>
        <w:t>euro</w:t>
      </w:r>
      <w:proofErr w:type="spellEnd"/>
      <w:r w:rsidR="005667C3">
        <w:t xml:space="preserve"> līdz </w:t>
      </w:r>
      <w:r w:rsidR="005667C3" w:rsidRPr="005667C3">
        <w:t xml:space="preserve">2484 </w:t>
      </w:r>
      <w:proofErr w:type="spellStart"/>
      <w:r w:rsidR="005667C3" w:rsidRPr="005667C3">
        <w:rPr>
          <w:i/>
          <w:iCs/>
        </w:rPr>
        <w:t>euro</w:t>
      </w:r>
      <w:proofErr w:type="spellEnd"/>
      <w:r w:rsidRPr="00DA2F1E">
        <w:t xml:space="preserve"> </w:t>
      </w:r>
      <w:r w:rsidR="005667C3" w:rsidRPr="005667C3">
        <w:t>dienā</w:t>
      </w:r>
      <w:r w:rsidR="005667C3">
        <w:t xml:space="preserve"> vai </w:t>
      </w:r>
      <w:r w:rsidRPr="00DA2F1E">
        <w:t>kavējuma nauda</w:t>
      </w:r>
      <w:r w:rsidR="005667C3">
        <w:t>, kas</w:t>
      </w:r>
      <w:r w:rsidRPr="00DA2F1E">
        <w:t xml:space="preserve"> ir no </w:t>
      </w:r>
      <w:r w:rsidR="00AA304F">
        <w:t>372,60</w:t>
      </w:r>
      <w:r w:rsidR="005667C3" w:rsidRPr="005667C3">
        <w:t xml:space="preserve"> </w:t>
      </w:r>
      <w:proofErr w:type="spellStart"/>
      <w:r w:rsidRPr="00DA2F1E">
        <w:rPr>
          <w:i/>
        </w:rPr>
        <w:t>euro</w:t>
      </w:r>
      <w:proofErr w:type="spellEnd"/>
      <w:r w:rsidRPr="00DA2F1E">
        <w:t xml:space="preserve"> līdz</w:t>
      </w:r>
      <w:r w:rsidR="005667C3">
        <w:t xml:space="preserve"> </w:t>
      </w:r>
      <w:r w:rsidR="005667C3" w:rsidRPr="005667C3">
        <w:t>22</w:t>
      </w:r>
      <w:r w:rsidR="00AA304F">
        <w:t> </w:t>
      </w:r>
      <w:r w:rsidR="005667C3" w:rsidRPr="005667C3">
        <w:t xml:space="preserve">356 </w:t>
      </w:r>
      <w:proofErr w:type="spellStart"/>
      <w:r w:rsidRPr="00DA2F1E">
        <w:rPr>
          <w:i/>
        </w:rPr>
        <w:t>euro</w:t>
      </w:r>
      <w:proofErr w:type="spellEnd"/>
      <w:r w:rsidRPr="00DA2F1E">
        <w:t xml:space="preserve"> apmērā par katru kavējuma dienu</w:t>
      </w:r>
      <w:r w:rsidR="00286873">
        <w:t xml:space="preserve"> līdz pārkāpums ir novērsts</w:t>
      </w:r>
      <w:r w:rsidRPr="00DA2F1E">
        <w:t>.</w:t>
      </w:r>
      <w:r>
        <w:t xml:space="preserve"> </w:t>
      </w:r>
    </w:p>
    <w:p w14:paraId="350FE8BB" w14:textId="77777777" w:rsidR="004E5F1F" w:rsidRDefault="00EF7015" w:rsidP="004E5F1F">
      <w:pPr>
        <w:spacing w:before="80"/>
        <w:ind w:firstLine="709"/>
        <w:jc w:val="both"/>
      </w:pPr>
      <w:r>
        <w:t>Ņemot vērā minēto</w:t>
      </w:r>
      <w:r w:rsidR="004E5F1F" w:rsidRPr="00455839">
        <w:t xml:space="preserve"> ir nepieciešams </w:t>
      </w:r>
      <w:r w:rsidR="004E5F1F">
        <w:t>rast risinājumu, lai</w:t>
      </w:r>
      <w:r w:rsidR="004E5F1F" w:rsidRPr="00455839">
        <w:t xml:space="preserve"> nodrošināt</w:t>
      </w:r>
      <w:r w:rsidR="004E5F1F">
        <w:t>u</w:t>
      </w:r>
      <w:r w:rsidR="004E5F1F" w:rsidRPr="00455839">
        <w:t xml:space="preserve"> </w:t>
      </w:r>
      <w:r w:rsidR="004E5F1F" w:rsidRPr="00651A96">
        <w:t xml:space="preserve">Direktīvas </w:t>
      </w:r>
      <w:r w:rsidR="006D270D" w:rsidRPr="006D270D">
        <w:t xml:space="preserve">2018/1972/ES </w:t>
      </w:r>
      <w:r w:rsidR="004E5F1F" w:rsidRPr="00651A96">
        <w:t>prasību pilnīgai transponēšanai nepieciešam</w:t>
      </w:r>
      <w:r w:rsidR="004E5F1F">
        <w:t>o likumprojektu</w:t>
      </w:r>
      <w:r w:rsidR="004E5F1F" w:rsidRPr="00651A96">
        <w:t xml:space="preserve"> </w:t>
      </w:r>
      <w:r w:rsidR="004E5F1F">
        <w:t>pieņemšanu pēc iespējas īsākā termiņā.</w:t>
      </w:r>
    </w:p>
    <w:p w14:paraId="3E601C3C" w14:textId="77777777" w:rsidR="004E5F1F" w:rsidRDefault="004E5F1F" w:rsidP="004E5F1F">
      <w:pPr>
        <w:spacing w:before="80"/>
        <w:ind w:firstLine="709"/>
        <w:jc w:val="both"/>
      </w:pPr>
    </w:p>
    <w:p w14:paraId="0827FC85" w14:textId="77777777" w:rsidR="004E5F1F" w:rsidRDefault="004E5F1F" w:rsidP="004E5F1F">
      <w:pPr>
        <w:spacing w:before="80"/>
        <w:ind w:firstLine="709"/>
        <w:jc w:val="both"/>
      </w:pPr>
    </w:p>
    <w:p w14:paraId="010F422D" w14:textId="77777777" w:rsidR="00651A96" w:rsidRPr="00DA2F1E" w:rsidRDefault="00651A96" w:rsidP="008F5396"/>
    <w:p w14:paraId="416A733E" w14:textId="77777777" w:rsidR="006D270D" w:rsidRPr="00DA2F1E" w:rsidRDefault="003364C1" w:rsidP="006D270D">
      <w:pPr>
        <w:tabs>
          <w:tab w:val="right" w:pos="9071"/>
        </w:tabs>
      </w:pPr>
      <w:r>
        <w:t>Satiksmes ministr</w:t>
      </w:r>
      <w:r w:rsidR="006D270D">
        <w:t>s</w:t>
      </w:r>
      <w:r w:rsidR="006D270D">
        <w:tab/>
      </w:r>
      <w:proofErr w:type="spellStart"/>
      <w:r w:rsidR="006D270D">
        <w:t>T.Linkaits</w:t>
      </w:r>
      <w:proofErr w:type="spellEnd"/>
    </w:p>
    <w:p w14:paraId="2BD3E286" w14:textId="77777777" w:rsidR="00086B47" w:rsidRPr="00DA2F1E" w:rsidRDefault="00F6734E" w:rsidP="00F6734E">
      <w:pPr>
        <w:tabs>
          <w:tab w:val="right" w:pos="9071"/>
        </w:tabs>
        <w:ind w:firstLine="720"/>
      </w:pPr>
      <w:r w:rsidRPr="00DA2F1E">
        <w:tab/>
      </w:r>
    </w:p>
    <w:p w14:paraId="7AA5FB2E" w14:textId="77777777" w:rsidR="00F6734E" w:rsidRPr="00DA2F1E" w:rsidRDefault="00F6734E" w:rsidP="00F6734E">
      <w:pPr>
        <w:tabs>
          <w:tab w:val="right" w:pos="9071"/>
        </w:tabs>
        <w:ind w:firstLine="720"/>
      </w:pPr>
    </w:p>
    <w:p w14:paraId="4CA1FF02" w14:textId="77777777" w:rsidR="00F6734E" w:rsidRPr="00DA2F1E" w:rsidRDefault="00F6734E" w:rsidP="00F6734E">
      <w:pPr>
        <w:tabs>
          <w:tab w:val="right" w:pos="9071"/>
        </w:tabs>
        <w:ind w:firstLine="720"/>
      </w:pPr>
    </w:p>
    <w:p w14:paraId="7DC0CDC2" w14:textId="77777777" w:rsidR="003364C1" w:rsidRDefault="003364C1" w:rsidP="006D270D">
      <w:pPr>
        <w:pStyle w:val="naisf"/>
        <w:tabs>
          <w:tab w:val="right" w:pos="9071"/>
        </w:tabs>
        <w:spacing w:before="0" w:after="0"/>
        <w:ind w:firstLine="0"/>
        <w:rPr>
          <w:lang w:val="lv-LV"/>
        </w:rPr>
      </w:pPr>
      <w:r>
        <w:rPr>
          <w:lang w:val="lv-LV"/>
        </w:rPr>
        <w:t>Vīza: valsts sekretār</w:t>
      </w:r>
      <w:r w:rsidR="006D270D">
        <w:rPr>
          <w:lang w:val="lv-LV"/>
        </w:rPr>
        <w:t>e</w:t>
      </w:r>
      <w:r w:rsidR="006D270D">
        <w:rPr>
          <w:lang w:val="lv-LV"/>
        </w:rPr>
        <w:tab/>
      </w:r>
      <w:proofErr w:type="spellStart"/>
      <w:r w:rsidR="006D270D">
        <w:rPr>
          <w:lang w:val="lv-LV"/>
        </w:rPr>
        <w:t>I.Stepanova</w:t>
      </w:r>
      <w:proofErr w:type="spellEnd"/>
    </w:p>
    <w:p w14:paraId="68A28A1A" w14:textId="77777777" w:rsidR="00F6734E" w:rsidRDefault="00F6734E" w:rsidP="00F6734E">
      <w:pPr>
        <w:rPr>
          <w:sz w:val="20"/>
          <w:szCs w:val="20"/>
        </w:rPr>
      </w:pPr>
    </w:p>
    <w:p w14:paraId="3E9906C0" w14:textId="77777777" w:rsidR="00DA2F1E" w:rsidRDefault="00DA2F1E" w:rsidP="00F6734E">
      <w:pPr>
        <w:rPr>
          <w:sz w:val="20"/>
          <w:szCs w:val="20"/>
        </w:rPr>
      </w:pPr>
    </w:p>
    <w:p w14:paraId="3E2E2586" w14:textId="77777777" w:rsidR="00F6734E" w:rsidRDefault="006D270D" w:rsidP="00C8679F">
      <w:pPr>
        <w:outlineLvl w:val="0"/>
        <w:rPr>
          <w:sz w:val="20"/>
          <w:szCs w:val="20"/>
        </w:rPr>
      </w:pPr>
      <w:bookmarkStart w:id="4" w:name="_Hlk87697504"/>
      <w:proofErr w:type="spellStart"/>
      <w:r>
        <w:rPr>
          <w:sz w:val="20"/>
          <w:szCs w:val="20"/>
        </w:rPr>
        <w:t>J.Lūsvere</w:t>
      </w:r>
      <w:proofErr w:type="spellEnd"/>
    </w:p>
    <w:p w14:paraId="0B624F6A" w14:textId="77777777" w:rsidR="00F6734E" w:rsidRDefault="00F6734E" w:rsidP="00F6734E">
      <w:pPr>
        <w:rPr>
          <w:sz w:val="20"/>
          <w:szCs w:val="20"/>
        </w:rPr>
      </w:pPr>
      <w:r>
        <w:rPr>
          <w:sz w:val="20"/>
          <w:szCs w:val="20"/>
        </w:rPr>
        <w:fldChar w:fldCharType="begin"/>
      </w:r>
      <w:r>
        <w:rPr>
          <w:sz w:val="20"/>
          <w:szCs w:val="20"/>
        </w:rPr>
        <w:instrText xml:space="preserve"> COMMENTS   \* MERGEFORMAT </w:instrText>
      </w:r>
      <w:r>
        <w:rPr>
          <w:sz w:val="20"/>
          <w:szCs w:val="20"/>
        </w:rPr>
        <w:fldChar w:fldCharType="separate"/>
      </w:r>
      <w:r>
        <w:rPr>
          <w:sz w:val="20"/>
          <w:szCs w:val="20"/>
        </w:rPr>
        <w:t>6702</w:t>
      </w:r>
      <w:r w:rsidR="006D270D">
        <w:rPr>
          <w:sz w:val="20"/>
          <w:szCs w:val="20"/>
        </w:rPr>
        <w:t>103</w:t>
      </w:r>
      <w:r>
        <w:rPr>
          <w:sz w:val="20"/>
          <w:szCs w:val="20"/>
        </w:rPr>
        <w:t xml:space="preserve">, </w:t>
      </w:r>
      <w:r w:rsidR="006D270D">
        <w:rPr>
          <w:sz w:val="20"/>
          <w:szCs w:val="20"/>
        </w:rPr>
        <w:t>jana.lusvere</w:t>
      </w:r>
      <w:r>
        <w:rPr>
          <w:sz w:val="20"/>
          <w:szCs w:val="20"/>
        </w:rPr>
        <w:t>@sam.gov.lv</w:t>
      </w:r>
      <w:r>
        <w:rPr>
          <w:sz w:val="20"/>
          <w:szCs w:val="20"/>
        </w:rPr>
        <w:fldChar w:fldCharType="end"/>
      </w:r>
    </w:p>
    <w:bookmarkEnd w:id="4"/>
    <w:p w14:paraId="558D3ECB" w14:textId="77777777" w:rsidR="00122E6C" w:rsidRPr="00122E6C" w:rsidRDefault="00122E6C" w:rsidP="00122E6C">
      <w:pPr>
        <w:rPr>
          <w:sz w:val="20"/>
          <w:szCs w:val="20"/>
        </w:rPr>
      </w:pPr>
    </w:p>
    <w:sectPr w:rsidR="00122E6C" w:rsidRPr="00122E6C" w:rsidSect="002E1B43">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37308" w14:textId="77777777" w:rsidR="00EB476B" w:rsidRDefault="00EB476B">
      <w:r>
        <w:separator/>
      </w:r>
    </w:p>
  </w:endnote>
  <w:endnote w:type="continuationSeparator" w:id="0">
    <w:p w14:paraId="457CDF0B" w14:textId="77777777" w:rsidR="00EB476B" w:rsidRDefault="00EB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5749" w14:textId="77777777" w:rsidR="004A2841" w:rsidRDefault="004A2841" w:rsidP="004572F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1F78414" w14:textId="77777777" w:rsidR="004A2841" w:rsidRDefault="004A2841" w:rsidP="00E4357A">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8526" w14:textId="77777777" w:rsidR="004A2841" w:rsidRDefault="004A2841" w:rsidP="004572F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66149A">
      <w:rPr>
        <w:rStyle w:val="Lappusesnumurs"/>
        <w:noProof/>
      </w:rPr>
      <w:t>3</w:t>
    </w:r>
    <w:r>
      <w:rPr>
        <w:rStyle w:val="Lappusesnumurs"/>
      </w:rPr>
      <w:fldChar w:fldCharType="end"/>
    </w:r>
    <w:r>
      <w:rPr>
        <w:rStyle w:val="Lappusesnumurs"/>
      </w:rPr>
      <w:t xml:space="preserve"> - </w:t>
    </w:r>
    <w:r w:rsidR="00A50403">
      <w:rPr>
        <w:rStyle w:val="Lappusesnumurs"/>
      </w:rPr>
      <w:t>3</w:t>
    </w:r>
  </w:p>
  <w:p w14:paraId="7884F36B" w14:textId="77777777" w:rsidR="00FF6805" w:rsidRPr="00F6734E" w:rsidRDefault="00FF6805" w:rsidP="00FF6805">
    <w:pPr>
      <w:pStyle w:val="Galvene"/>
      <w:ind w:right="360"/>
      <w:jc w:val="center"/>
      <w:rPr>
        <w:szCs w:val="20"/>
      </w:rPr>
    </w:pPr>
    <w:r>
      <w:rPr>
        <w:szCs w:val="20"/>
      </w:rPr>
      <w:t>IEROBEŽOTA PIEEJAMĪBA</w:t>
    </w:r>
  </w:p>
  <w:p w14:paraId="1F7B504D" w14:textId="77777777" w:rsidR="004A2841" w:rsidRDefault="004A2841" w:rsidP="006154F3">
    <w:pPr>
      <w:pStyle w:val="Galvene"/>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79CC" w14:textId="77777777" w:rsidR="0006525A" w:rsidRDefault="0006525A" w:rsidP="003028C5">
    <w:pPr>
      <w:pStyle w:val="Galvene"/>
      <w:ind w:right="360"/>
    </w:pPr>
  </w:p>
  <w:p w14:paraId="37B461EC" w14:textId="77777777" w:rsidR="004A2841" w:rsidRPr="00F6734E" w:rsidRDefault="00F6734E" w:rsidP="00F6734E">
    <w:pPr>
      <w:pStyle w:val="Galvene"/>
      <w:ind w:right="360"/>
      <w:jc w:val="center"/>
      <w:rPr>
        <w:szCs w:val="20"/>
      </w:rPr>
    </w:pPr>
    <w:r>
      <w:rPr>
        <w:szCs w:val="20"/>
      </w:rPr>
      <w:t>IEROBEŽOTA PIEEJAMĪBA</w:t>
    </w:r>
  </w:p>
  <w:p w14:paraId="1E1D7A45" w14:textId="77777777" w:rsidR="004A2841" w:rsidRPr="003B10FF" w:rsidRDefault="00A50403" w:rsidP="00A50403">
    <w:pPr>
      <w:pStyle w:val="Galvene"/>
      <w:ind w:right="360"/>
      <w:jc w:val="right"/>
    </w:pPr>
    <w: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B0E3" w14:textId="77777777" w:rsidR="00EB476B" w:rsidRDefault="00EB476B">
      <w:r>
        <w:separator/>
      </w:r>
    </w:p>
  </w:footnote>
  <w:footnote w:type="continuationSeparator" w:id="0">
    <w:p w14:paraId="05BAEB18" w14:textId="77777777" w:rsidR="00EB476B" w:rsidRDefault="00EB4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60F5" w14:textId="02C91F3D" w:rsidR="005E378A" w:rsidRDefault="00D4074C">
    <w:pPr>
      <w:pStyle w:val="Galvene"/>
    </w:pPr>
    <w:r>
      <w:rPr>
        <w:noProof/>
        <w:lang w:val="en-GB" w:eastAsia="en-GB"/>
      </w:rPr>
      <mc:AlternateContent>
        <mc:Choice Requires="wps">
          <w:drawing>
            <wp:anchor distT="0" distB="0" distL="114300" distR="114300" simplePos="0" relativeHeight="251656704" behindDoc="1" locked="0" layoutInCell="0" allowOverlap="1" wp14:anchorId="63A429F4" wp14:editId="0E7A3ED5">
              <wp:simplePos x="0" y="0"/>
              <wp:positionH relativeFrom="margin">
                <wp:align>center</wp:align>
              </wp:positionH>
              <wp:positionV relativeFrom="margin">
                <wp:align>center</wp:align>
              </wp:positionV>
              <wp:extent cx="7265035" cy="106045"/>
              <wp:effectExtent l="0" t="2314575" r="0" b="205041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503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D81DC3" w14:textId="77777777" w:rsidR="00D4074C" w:rsidRDefault="00D4074C" w:rsidP="00D4074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Valsts kancelejai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3A429F4" id="_x0000_t202" coordsize="21600,21600" o:spt="202" path="m,l,21600r21600,l21600,xe">
              <v:stroke joinstyle="miter"/>
              <v:path gradientshapeok="t" o:connecttype="rect"/>
            </v:shapetype>
            <v:shape id="WordArt 2" o:spid="_x0000_s1026" type="#_x0000_t202" style="position:absolute;margin-left:0;margin-top:0;width:572.05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" o:allowincell="f" filled="f" stroked="f">
              <v:stroke joinstyle="round"/>
              <o:lock v:ext="edit" shapetype="t"/>
              <v:textbox style="mso-fit-shape-to-text:t">
                <w:txbxContent>
                  <w:p w14:paraId="26D81DC3" w14:textId="77777777" w:rsidR="00D4074C" w:rsidRDefault="00D4074C" w:rsidP="00D4074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Valsts kancelejai</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4F7FE" w14:textId="17AC7DDB" w:rsidR="00FF6805" w:rsidRPr="00F6734E" w:rsidRDefault="00D4074C" w:rsidP="00FF6805">
    <w:pPr>
      <w:pStyle w:val="Galvene"/>
      <w:ind w:right="360"/>
      <w:jc w:val="center"/>
      <w:rPr>
        <w:szCs w:val="20"/>
      </w:rPr>
    </w:pPr>
    <w:r>
      <w:rPr>
        <w:noProof/>
        <w:lang w:val="en-GB" w:eastAsia="en-GB"/>
      </w:rPr>
      <mc:AlternateContent>
        <mc:Choice Requires="wps">
          <w:drawing>
            <wp:anchor distT="0" distB="0" distL="114300" distR="114300" simplePos="0" relativeHeight="251657728" behindDoc="1" locked="0" layoutInCell="0" allowOverlap="1" wp14:anchorId="2BEA6FA0" wp14:editId="57CE129A">
              <wp:simplePos x="0" y="0"/>
              <wp:positionH relativeFrom="margin">
                <wp:align>center</wp:align>
              </wp:positionH>
              <wp:positionV relativeFrom="margin">
                <wp:align>center</wp:align>
              </wp:positionV>
              <wp:extent cx="7265035" cy="106045"/>
              <wp:effectExtent l="0" t="2314575" r="0" b="205041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503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982E84" w14:textId="77777777" w:rsidR="00D4074C" w:rsidRDefault="00D4074C" w:rsidP="00D4074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Valsts kancelejai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EA6FA0" id="_x0000_t202" coordsize="21600,21600" o:spt="202" path="m,l,21600r21600,l21600,xe">
              <v:stroke joinstyle="miter"/>
              <v:path gradientshapeok="t" o:connecttype="rect"/>
            </v:shapetype>
            <v:shape id="WordArt 3" o:spid="_x0000_s1027" type="#_x0000_t202" style="position:absolute;left:0;text-align:left;margin-left:0;margin-top:0;width:572.05pt;height:8.3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" o:allowincell="f" filled="f" stroked="f">
              <v:stroke joinstyle="round"/>
              <o:lock v:ext="edit" shapetype="t"/>
              <v:textbox style="mso-fit-shape-to-text:t">
                <w:txbxContent>
                  <w:p w14:paraId="17982E84" w14:textId="77777777" w:rsidR="00D4074C" w:rsidRDefault="00D4074C" w:rsidP="00D4074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Valsts kancelejai</w:t>
                    </w:r>
                  </w:p>
                </w:txbxContent>
              </v:textbox>
              <w10:wrap anchorx="margin" anchory="margin"/>
            </v:shape>
          </w:pict>
        </mc:Fallback>
      </mc:AlternateContent>
    </w:r>
    <w:r w:rsidR="00FF6805">
      <w:rPr>
        <w:szCs w:val="20"/>
      </w:rPr>
      <w:t>IEROBEŽOTA PIEEJAMĪBA</w:t>
    </w:r>
  </w:p>
  <w:p w14:paraId="570AAD94" w14:textId="77777777" w:rsidR="004A2841" w:rsidRDefault="004A2841" w:rsidP="006154F3">
    <w:pPr>
      <w:pStyle w:val="Galve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7034" w14:textId="305956D2" w:rsidR="004A2841" w:rsidRDefault="00F6734E" w:rsidP="00326DA5">
    <w:pPr>
      <w:pStyle w:val="Galvene"/>
      <w:jc w:val="center"/>
    </w:pPr>
    <w: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564C"/>
    <w:multiLevelType w:val="hybridMultilevel"/>
    <w:tmpl w:val="B9B604CE"/>
    <w:lvl w:ilvl="0" w:tplc="04260011">
      <w:start w:val="1"/>
      <w:numFmt w:val="decimal"/>
      <w:lvlText w:val="%1)"/>
      <w:lvlJc w:val="left"/>
      <w:pPr>
        <w:ind w:left="6740" w:hanging="360"/>
      </w:pPr>
    </w:lvl>
    <w:lvl w:ilvl="1" w:tplc="04260019" w:tentative="1">
      <w:start w:val="1"/>
      <w:numFmt w:val="lowerLetter"/>
      <w:lvlText w:val="%2."/>
      <w:lvlJc w:val="left"/>
      <w:pPr>
        <w:ind w:left="7460" w:hanging="360"/>
      </w:pPr>
    </w:lvl>
    <w:lvl w:ilvl="2" w:tplc="0426001B" w:tentative="1">
      <w:start w:val="1"/>
      <w:numFmt w:val="lowerRoman"/>
      <w:lvlText w:val="%3."/>
      <w:lvlJc w:val="right"/>
      <w:pPr>
        <w:ind w:left="8180" w:hanging="180"/>
      </w:pPr>
    </w:lvl>
    <w:lvl w:ilvl="3" w:tplc="0426000F" w:tentative="1">
      <w:start w:val="1"/>
      <w:numFmt w:val="decimal"/>
      <w:lvlText w:val="%4."/>
      <w:lvlJc w:val="left"/>
      <w:pPr>
        <w:ind w:left="8900" w:hanging="360"/>
      </w:pPr>
    </w:lvl>
    <w:lvl w:ilvl="4" w:tplc="04260019" w:tentative="1">
      <w:start w:val="1"/>
      <w:numFmt w:val="lowerLetter"/>
      <w:lvlText w:val="%5."/>
      <w:lvlJc w:val="left"/>
      <w:pPr>
        <w:ind w:left="9620" w:hanging="360"/>
      </w:pPr>
    </w:lvl>
    <w:lvl w:ilvl="5" w:tplc="0426001B" w:tentative="1">
      <w:start w:val="1"/>
      <w:numFmt w:val="lowerRoman"/>
      <w:lvlText w:val="%6."/>
      <w:lvlJc w:val="right"/>
      <w:pPr>
        <w:ind w:left="10340" w:hanging="180"/>
      </w:pPr>
    </w:lvl>
    <w:lvl w:ilvl="6" w:tplc="0426000F" w:tentative="1">
      <w:start w:val="1"/>
      <w:numFmt w:val="decimal"/>
      <w:lvlText w:val="%7."/>
      <w:lvlJc w:val="left"/>
      <w:pPr>
        <w:ind w:left="11060" w:hanging="360"/>
      </w:pPr>
    </w:lvl>
    <w:lvl w:ilvl="7" w:tplc="04260019" w:tentative="1">
      <w:start w:val="1"/>
      <w:numFmt w:val="lowerLetter"/>
      <w:lvlText w:val="%8."/>
      <w:lvlJc w:val="left"/>
      <w:pPr>
        <w:ind w:left="11780" w:hanging="360"/>
      </w:pPr>
    </w:lvl>
    <w:lvl w:ilvl="8" w:tplc="0426001B" w:tentative="1">
      <w:start w:val="1"/>
      <w:numFmt w:val="lowerRoman"/>
      <w:lvlText w:val="%9."/>
      <w:lvlJc w:val="right"/>
      <w:pPr>
        <w:ind w:left="12500" w:hanging="180"/>
      </w:pPr>
    </w:lvl>
  </w:abstractNum>
  <w:abstractNum w:abstractNumId="1" w15:restartNumberingAfterBreak="0">
    <w:nsid w:val="1D2B4119"/>
    <w:multiLevelType w:val="hybridMultilevel"/>
    <w:tmpl w:val="B9B604CE"/>
    <w:lvl w:ilvl="0" w:tplc="04260011">
      <w:start w:val="1"/>
      <w:numFmt w:val="decimal"/>
      <w:lvlText w:val="%1)"/>
      <w:lvlJc w:val="left"/>
      <w:pPr>
        <w:ind w:left="6740" w:hanging="360"/>
      </w:pPr>
    </w:lvl>
    <w:lvl w:ilvl="1" w:tplc="04260019" w:tentative="1">
      <w:start w:val="1"/>
      <w:numFmt w:val="lowerLetter"/>
      <w:lvlText w:val="%2."/>
      <w:lvlJc w:val="left"/>
      <w:pPr>
        <w:ind w:left="7460" w:hanging="360"/>
      </w:pPr>
    </w:lvl>
    <w:lvl w:ilvl="2" w:tplc="0426001B" w:tentative="1">
      <w:start w:val="1"/>
      <w:numFmt w:val="lowerRoman"/>
      <w:lvlText w:val="%3."/>
      <w:lvlJc w:val="right"/>
      <w:pPr>
        <w:ind w:left="8180" w:hanging="180"/>
      </w:pPr>
    </w:lvl>
    <w:lvl w:ilvl="3" w:tplc="0426000F" w:tentative="1">
      <w:start w:val="1"/>
      <w:numFmt w:val="decimal"/>
      <w:lvlText w:val="%4."/>
      <w:lvlJc w:val="left"/>
      <w:pPr>
        <w:ind w:left="8900" w:hanging="360"/>
      </w:pPr>
    </w:lvl>
    <w:lvl w:ilvl="4" w:tplc="04260019" w:tentative="1">
      <w:start w:val="1"/>
      <w:numFmt w:val="lowerLetter"/>
      <w:lvlText w:val="%5."/>
      <w:lvlJc w:val="left"/>
      <w:pPr>
        <w:ind w:left="9620" w:hanging="360"/>
      </w:pPr>
    </w:lvl>
    <w:lvl w:ilvl="5" w:tplc="0426001B" w:tentative="1">
      <w:start w:val="1"/>
      <w:numFmt w:val="lowerRoman"/>
      <w:lvlText w:val="%6."/>
      <w:lvlJc w:val="right"/>
      <w:pPr>
        <w:ind w:left="10340" w:hanging="180"/>
      </w:pPr>
    </w:lvl>
    <w:lvl w:ilvl="6" w:tplc="0426000F" w:tentative="1">
      <w:start w:val="1"/>
      <w:numFmt w:val="decimal"/>
      <w:lvlText w:val="%7."/>
      <w:lvlJc w:val="left"/>
      <w:pPr>
        <w:ind w:left="11060" w:hanging="360"/>
      </w:pPr>
    </w:lvl>
    <w:lvl w:ilvl="7" w:tplc="04260019" w:tentative="1">
      <w:start w:val="1"/>
      <w:numFmt w:val="lowerLetter"/>
      <w:lvlText w:val="%8."/>
      <w:lvlJc w:val="left"/>
      <w:pPr>
        <w:ind w:left="11780" w:hanging="360"/>
      </w:pPr>
    </w:lvl>
    <w:lvl w:ilvl="8" w:tplc="0426001B" w:tentative="1">
      <w:start w:val="1"/>
      <w:numFmt w:val="lowerRoman"/>
      <w:lvlText w:val="%9."/>
      <w:lvlJc w:val="right"/>
      <w:pPr>
        <w:ind w:left="12500" w:hanging="180"/>
      </w:pPr>
    </w:lvl>
  </w:abstractNum>
  <w:abstractNum w:abstractNumId="2" w15:restartNumberingAfterBreak="0">
    <w:nsid w:val="47124E20"/>
    <w:multiLevelType w:val="hybridMultilevel"/>
    <w:tmpl w:val="B9B604CE"/>
    <w:lvl w:ilvl="0" w:tplc="04260011">
      <w:start w:val="1"/>
      <w:numFmt w:val="decimal"/>
      <w:lvlText w:val="%1)"/>
      <w:lvlJc w:val="left"/>
      <w:pPr>
        <w:ind w:left="1508" w:hanging="360"/>
      </w:pPr>
    </w:lvl>
    <w:lvl w:ilvl="1" w:tplc="04260019" w:tentative="1">
      <w:start w:val="1"/>
      <w:numFmt w:val="lowerLetter"/>
      <w:lvlText w:val="%2."/>
      <w:lvlJc w:val="left"/>
      <w:pPr>
        <w:ind w:left="2228" w:hanging="360"/>
      </w:pPr>
    </w:lvl>
    <w:lvl w:ilvl="2" w:tplc="0426001B" w:tentative="1">
      <w:start w:val="1"/>
      <w:numFmt w:val="lowerRoman"/>
      <w:lvlText w:val="%3."/>
      <w:lvlJc w:val="right"/>
      <w:pPr>
        <w:ind w:left="2948" w:hanging="180"/>
      </w:pPr>
    </w:lvl>
    <w:lvl w:ilvl="3" w:tplc="0426000F" w:tentative="1">
      <w:start w:val="1"/>
      <w:numFmt w:val="decimal"/>
      <w:lvlText w:val="%4."/>
      <w:lvlJc w:val="left"/>
      <w:pPr>
        <w:ind w:left="3668" w:hanging="360"/>
      </w:pPr>
    </w:lvl>
    <w:lvl w:ilvl="4" w:tplc="04260019" w:tentative="1">
      <w:start w:val="1"/>
      <w:numFmt w:val="lowerLetter"/>
      <w:lvlText w:val="%5."/>
      <w:lvlJc w:val="left"/>
      <w:pPr>
        <w:ind w:left="4388" w:hanging="360"/>
      </w:pPr>
    </w:lvl>
    <w:lvl w:ilvl="5" w:tplc="0426001B" w:tentative="1">
      <w:start w:val="1"/>
      <w:numFmt w:val="lowerRoman"/>
      <w:lvlText w:val="%6."/>
      <w:lvlJc w:val="right"/>
      <w:pPr>
        <w:ind w:left="5108" w:hanging="180"/>
      </w:pPr>
    </w:lvl>
    <w:lvl w:ilvl="6" w:tplc="0426000F" w:tentative="1">
      <w:start w:val="1"/>
      <w:numFmt w:val="decimal"/>
      <w:lvlText w:val="%7."/>
      <w:lvlJc w:val="left"/>
      <w:pPr>
        <w:ind w:left="5828" w:hanging="360"/>
      </w:pPr>
    </w:lvl>
    <w:lvl w:ilvl="7" w:tplc="04260019" w:tentative="1">
      <w:start w:val="1"/>
      <w:numFmt w:val="lowerLetter"/>
      <w:lvlText w:val="%8."/>
      <w:lvlJc w:val="left"/>
      <w:pPr>
        <w:ind w:left="6548" w:hanging="360"/>
      </w:pPr>
    </w:lvl>
    <w:lvl w:ilvl="8" w:tplc="0426001B" w:tentative="1">
      <w:start w:val="1"/>
      <w:numFmt w:val="lowerRoman"/>
      <w:lvlText w:val="%9."/>
      <w:lvlJc w:val="right"/>
      <w:pPr>
        <w:ind w:left="7268" w:hanging="180"/>
      </w:pPr>
    </w:lvl>
  </w:abstractNum>
  <w:abstractNum w:abstractNumId="3" w15:restartNumberingAfterBreak="0">
    <w:nsid w:val="4D114CB2"/>
    <w:multiLevelType w:val="hybridMultilevel"/>
    <w:tmpl w:val="1788FEC6"/>
    <w:lvl w:ilvl="0" w:tplc="0426000F">
      <w:start w:val="1"/>
      <w:numFmt w:val="decimal"/>
      <w:lvlText w:val="%1."/>
      <w:lvlJc w:val="left"/>
      <w:pPr>
        <w:tabs>
          <w:tab w:val="num" w:pos="1429"/>
        </w:tabs>
        <w:ind w:left="1429" w:hanging="360"/>
      </w:pPr>
    </w:lvl>
    <w:lvl w:ilvl="1" w:tplc="04260019" w:tentative="1">
      <w:start w:val="1"/>
      <w:numFmt w:val="lowerLetter"/>
      <w:lvlText w:val="%2."/>
      <w:lvlJc w:val="left"/>
      <w:pPr>
        <w:tabs>
          <w:tab w:val="num" w:pos="2149"/>
        </w:tabs>
        <w:ind w:left="2149" w:hanging="360"/>
      </w:pPr>
    </w:lvl>
    <w:lvl w:ilvl="2" w:tplc="0426001B" w:tentative="1">
      <w:start w:val="1"/>
      <w:numFmt w:val="lowerRoman"/>
      <w:lvlText w:val="%3."/>
      <w:lvlJc w:val="right"/>
      <w:pPr>
        <w:tabs>
          <w:tab w:val="num" w:pos="2869"/>
        </w:tabs>
        <w:ind w:left="2869" w:hanging="180"/>
      </w:pPr>
    </w:lvl>
    <w:lvl w:ilvl="3" w:tplc="0426000F" w:tentative="1">
      <w:start w:val="1"/>
      <w:numFmt w:val="decimal"/>
      <w:lvlText w:val="%4."/>
      <w:lvlJc w:val="left"/>
      <w:pPr>
        <w:tabs>
          <w:tab w:val="num" w:pos="3589"/>
        </w:tabs>
        <w:ind w:left="3589" w:hanging="360"/>
      </w:pPr>
    </w:lvl>
    <w:lvl w:ilvl="4" w:tplc="04260019" w:tentative="1">
      <w:start w:val="1"/>
      <w:numFmt w:val="lowerLetter"/>
      <w:lvlText w:val="%5."/>
      <w:lvlJc w:val="left"/>
      <w:pPr>
        <w:tabs>
          <w:tab w:val="num" w:pos="4309"/>
        </w:tabs>
        <w:ind w:left="4309" w:hanging="360"/>
      </w:pPr>
    </w:lvl>
    <w:lvl w:ilvl="5" w:tplc="0426001B" w:tentative="1">
      <w:start w:val="1"/>
      <w:numFmt w:val="lowerRoman"/>
      <w:lvlText w:val="%6."/>
      <w:lvlJc w:val="right"/>
      <w:pPr>
        <w:tabs>
          <w:tab w:val="num" w:pos="5029"/>
        </w:tabs>
        <w:ind w:left="5029" w:hanging="180"/>
      </w:pPr>
    </w:lvl>
    <w:lvl w:ilvl="6" w:tplc="0426000F" w:tentative="1">
      <w:start w:val="1"/>
      <w:numFmt w:val="decimal"/>
      <w:lvlText w:val="%7."/>
      <w:lvlJc w:val="left"/>
      <w:pPr>
        <w:tabs>
          <w:tab w:val="num" w:pos="5749"/>
        </w:tabs>
        <w:ind w:left="5749" w:hanging="360"/>
      </w:pPr>
    </w:lvl>
    <w:lvl w:ilvl="7" w:tplc="04260019" w:tentative="1">
      <w:start w:val="1"/>
      <w:numFmt w:val="lowerLetter"/>
      <w:lvlText w:val="%8."/>
      <w:lvlJc w:val="left"/>
      <w:pPr>
        <w:tabs>
          <w:tab w:val="num" w:pos="6469"/>
        </w:tabs>
        <w:ind w:left="6469" w:hanging="360"/>
      </w:pPr>
    </w:lvl>
    <w:lvl w:ilvl="8" w:tplc="0426001B" w:tentative="1">
      <w:start w:val="1"/>
      <w:numFmt w:val="lowerRoman"/>
      <w:lvlText w:val="%9."/>
      <w:lvlJc w:val="right"/>
      <w:pPr>
        <w:tabs>
          <w:tab w:val="num" w:pos="7189"/>
        </w:tabs>
        <w:ind w:left="7189" w:hanging="180"/>
      </w:pPr>
    </w:lvl>
  </w:abstractNum>
  <w:abstractNum w:abstractNumId="4" w15:restartNumberingAfterBreak="0">
    <w:nsid w:val="71312B5B"/>
    <w:multiLevelType w:val="hybridMultilevel"/>
    <w:tmpl w:val="C114C4FC"/>
    <w:lvl w:ilvl="0" w:tplc="0426000F">
      <w:start w:val="1"/>
      <w:numFmt w:val="decimal"/>
      <w:lvlText w:val="%1."/>
      <w:lvlJc w:val="left"/>
      <w:pPr>
        <w:ind w:left="1508" w:hanging="360"/>
      </w:pPr>
    </w:lvl>
    <w:lvl w:ilvl="1" w:tplc="04260019" w:tentative="1">
      <w:start w:val="1"/>
      <w:numFmt w:val="lowerLetter"/>
      <w:lvlText w:val="%2."/>
      <w:lvlJc w:val="left"/>
      <w:pPr>
        <w:ind w:left="2228" w:hanging="360"/>
      </w:pPr>
    </w:lvl>
    <w:lvl w:ilvl="2" w:tplc="0426001B" w:tentative="1">
      <w:start w:val="1"/>
      <w:numFmt w:val="lowerRoman"/>
      <w:lvlText w:val="%3."/>
      <w:lvlJc w:val="right"/>
      <w:pPr>
        <w:ind w:left="2948" w:hanging="180"/>
      </w:pPr>
    </w:lvl>
    <w:lvl w:ilvl="3" w:tplc="0426000F" w:tentative="1">
      <w:start w:val="1"/>
      <w:numFmt w:val="decimal"/>
      <w:lvlText w:val="%4."/>
      <w:lvlJc w:val="left"/>
      <w:pPr>
        <w:ind w:left="3668" w:hanging="360"/>
      </w:pPr>
    </w:lvl>
    <w:lvl w:ilvl="4" w:tplc="04260019" w:tentative="1">
      <w:start w:val="1"/>
      <w:numFmt w:val="lowerLetter"/>
      <w:lvlText w:val="%5."/>
      <w:lvlJc w:val="left"/>
      <w:pPr>
        <w:ind w:left="4388" w:hanging="360"/>
      </w:pPr>
    </w:lvl>
    <w:lvl w:ilvl="5" w:tplc="0426001B" w:tentative="1">
      <w:start w:val="1"/>
      <w:numFmt w:val="lowerRoman"/>
      <w:lvlText w:val="%6."/>
      <w:lvlJc w:val="right"/>
      <w:pPr>
        <w:ind w:left="5108" w:hanging="180"/>
      </w:pPr>
    </w:lvl>
    <w:lvl w:ilvl="6" w:tplc="0426000F" w:tentative="1">
      <w:start w:val="1"/>
      <w:numFmt w:val="decimal"/>
      <w:lvlText w:val="%7."/>
      <w:lvlJc w:val="left"/>
      <w:pPr>
        <w:ind w:left="5828" w:hanging="360"/>
      </w:pPr>
    </w:lvl>
    <w:lvl w:ilvl="7" w:tplc="04260019" w:tentative="1">
      <w:start w:val="1"/>
      <w:numFmt w:val="lowerLetter"/>
      <w:lvlText w:val="%8."/>
      <w:lvlJc w:val="left"/>
      <w:pPr>
        <w:ind w:left="6548" w:hanging="360"/>
      </w:pPr>
    </w:lvl>
    <w:lvl w:ilvl="8" w:tplc="0426001B" w:tentative="1">
      <w:start w:val="1"/>
      <w:numFmt w:val="lowerRoman"/>
      <w:lvlText w:val="%9."/>
      <w:lvlJc w:val="right"/>
      <w:pPr>
        <w:ind w:left="7268" w:hanging="180"/>
      </w:pPr>
    </w:lvl>
  </w:abstractNum>
  <w:abstractNum w:abstractNumId="5" w15:restartNumberingAfterBreak="0">
    <w:nsid w:val="755F1EA8"/>
    <w:multiLevelType w:val="hybridMultilevel"/>
    <w:tmpl w:val="A8E4C902"/>
    <w:lvl w:ilvl="0" w:tplc="04260011">
      <w:start w:val="1"/>
      <w:numFmt w:val="decimal"/>
      <w:lvlText w:val="%1)"/>
      <w:lvlJc w:val="left"/>
      <w:pPr>
        <w:ind w:left="1508" w:hanging="360"/>
      </w:pPr>
    </w:lvl>
    <w:lvl w:ilvl="1" w:tplc="04260019" w:tentative="1">
      <w:start w:val="1"/>
      <w:numFmt w:val="lowerLetter"/>
      <w:lvlText w:val="%2."/>
      <w:lvlJc w:val="left"/>
      <w:pPr>
        <w:ind w:left="2228" w:hanging="360"/>
      </w:pPr>
    </w:lvl>
    <w:lvl w:ilvl="2" w:tplc="0426001B" w:tentative="1">
      <w:start w:val="1"/>
      <w:numFmt w:val="lowerRoman"/>
      <w:lvlText w:val="%3."/>
      <w:lvlJc w:val="right"/>
      <w:pPr>
        <w:ind w:left="2948" w:hanging="180"/>
      </w:pPr>
    </w:lvl>
    <w:lvl w:ilvl="3" w:tplc="0426000F" w:tentative="1">
      <w:start w:val="1"/>
      <w:numFmt w:val="decimal"/>
      <w:lvlText w:val="%4."/>
      <w:lvlJc w:val="left"/>
      <w:pPr>
        <w:ind w:left="3668" w:hanging="360"/>
      </w:pPr>
    </w:lvl>
    <w:lvl w:ilvl="4" w:tplc="04260019" w:tentative="1">
      <w:start w:val="1"/>
      <w:numFmt w:val="lowerLetter"/>
      <w:lvlText w:val="%5."/>
      <w:lvlJc w:val="left"/>
      <w:pPr>
        <w:ind w:left="4388" w:hanging="360"/>
      </w:pPr>
    </w:lvl>
    <w:lvl w:ilvl="5" w:tplc="0426001B" w:tentative="1">
      <w:start w:val="1"/>
      <w:numFmt w:val="lowerRoman"/>
      <w:lvlText w:val="%6."/>
      <w:lvlJc w:val="right"/>
      <w:pPr>
        <w:ind w:left="5108" w:hanging="180"/>
      </w:pPr>
    </w:lvl>
    <w:lvl w:ilvl="6" w:tplc="0426000F" w:tentative="1">
      <w:start w:val="1"/>
      <w:numFmt w:val="decimal"/>
      <w:lvlText w:val="%7."/>
      <w:lvlJc w:val="left"/>
      <w:pPr>
        <w:ind w:left="5828" w:hanging="360"/>
      </w:pPr>
    </w:lvl>
    <w:lvl w:ilvl="7" w:tplc="04260019" w:tentative="1">
      <w:start w:val="1"/>
      <w:numFmt w:val="lowerLetter"/>
      <w:lvlText w:val="%8."/>
      <w:lvlJc w:val="left"/>
      <w:pPr>
        <w:ind w:left="6548" w:hanging="360"/>
      </w:pPr>
    </w:lvl>
    <w:lvl w:ilvl="8" w:tplc="0426001B" w:tentative="1">
      <w:start w:val="1"/>
      <w:numFmt w:val="lowerRoman"/>
      <w:lvlText w:val="%9."/>
      <w:lvlJc w:val="right"/>
      <w:pPr>
        <w:ind w:left="7268" w:hanging="1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905"/>
    <w:rsid w:val="000105B3"/>
    <w:rsid w:val="00010DF3"/>
    <w:rsid w:val="0001119D"/>
    <w:rsid w:val="00020E98"/>
    <w:rsid w:val="00022A51"/>
    <w:rsid w:val="00024209"/>
    <w:rsid w:val="0002473B"/>
    <w:rsid w:val="00025640"/>
    <w:rsid w:val="0002798D"/>
    <w:rsid w:val="00034BB6"/>
    <w:rsid w:val="00035CCC"/>
    <w:rsid w:val="0004036D"/>
    <w:rsid w:val="00041E05"/>
    <w:rsid w:val="00057EC7"/>
    <w:rsid w:val="00063E5B"/>
    <w:rsid w:val="0006498A"/>
    <w:rsid w:val="0006525A"/>
    <w:rsid w:val="000674DD"/>
    <w:rsid w:val="00070477"/>
    <w:rsid w:val="000822BF"/>
    <w:rsid w:val="00084692"/>
    <w:rsid w:val="00086B47"/>
    <w:rsid w:val="000A5204"/>
    <w:rsid w:val="000A6C5A"/>
    <w:rsid w:val="000B1FA6"/>
    <w:rsid w:val="000B442E"/>
    <w:rsid w:val="000B6781"/>
    <w:rsid w:val="000B7655"/>
    <w:rsid w:val="000C0A2C"/>
    <w:rsid w:val="000C4CA9"/>
    <w:rsid w:val="000C6198"/>
    <w:rsid w:val="000E06C8"/>
    <w:rsid w:val="000E6FAA"/>
    <w:rsid w:val="000F1286"/>
    <w:rsid w:val="000F1550"/>
    <w:rsid w:val="000F56FA"/>
    <w:rsid w:val="000F5B75"/>
    <w:rsid w:val="000F7543"/>
    <w:rsid w:val="001113D1"/>
    <w:rsid w:val="00112B52"/>
    <w:rsid w:val="001152FF"/>
    <w:rsid w:val="00115A06"/>
    <w:rsid w:val="00117F22"/>
    <w:rsid w:val="00120DD2"/>
    <w:rsid w:val="0012133A"/>
    <w:rsid w:val="00122163"/>
    <w:rsid w:val="00122E6C"/>
    <w:rsid w:val="00125C53"/>
    <w:rsid w:val="00131715"/>
    <w:rsid w:val="001406B5"/>
    <w:rsid w:val="00147A16"/>
    <w:rsid w:val="001607ED"/>
    <w:rsid w:val="00162C4C"/>
    <w:rsid w:val="001662A6"/>
    <w:rsid w:val="00171340"/>
    <w:rsid w:val="00182F4A"/>
    <w:rsid w:val="0019539A"/>
    <w:rsid w:val="0019580E"/>
    <w:rsid w:val="001A33DF"/>
    <w:rsid w:val="001A601C"/>
    <w:rsid w:val="001B0029"/>
    <w:rsid w:val="001B0B9C"/>
    <w:rsid w:val="001B2733"/>
    <w:rsid w:val="001C0A8F"/>
    <w:rsid w:val="001C1797"/>
    <w:rsid w:val="001C2B24"/>
    <w:rsid w:val="001C5A4B"/>
    <w:rsid w:val="001C66D9"/>
    <w:rsid w:val="001D47BB"/>
    <w:rsid w:val="001E098A"/>
    <w:rsid w:val="001E1A15"/>
    <w:rsid w:val="001F246E"/>
    <w:rsid w:val="00200F78"/>
    <w:rsid w:val="00211934"/>
    <w:rsid w:val="002201DC"/>
    <w:rsid w:val="00224D6B"/>
    <w:rsid w:val="002501BB"/>
    <w:rsid w:val="0025723F"/>
    <w:rsid w:val="00261439"/>
    <w:rsid w:val="0026320B"/>
    <w:rsid w:val="00271053"/>
    <w:rsid w:val="0027363B"/>
    <w:rsid w:val="00273E2C"/>
    <w:rsid w:val="0027415A"/>
    <w:rsid w:val="00274F70"/>
    <w:rsid w:val="002776D1"/>
    <w:rsid w:val="00283BB1"/>
    <w:rsid w:val="00284D7F"/>
    <w:rsid w:val="00286873"/>
    <w:rsid w:val="00286CA4"/>
    <w:rsid w:val="0029091C"/>
    <w:rsid w:val="002A49A7"/>
    <w:rsid w:val="002B2EB9"/>
    <w:rsid w:val="002E193A"/>
    <w:rsid w:val="002E1B43"/>
    <w:rsid w:val="002E4ED4"/>
    <w:rsid w:val="002F3360"/>
    <w:rsid w:val="002F57D3"/>
    <w:rsid w:val="003021A8"/>
    <w:rsid w:val="003028C5"/>
    <w:rsid w:val="00310CE6"/>
    <w:rsid w:val="00317B25"/>
    <w:rsid w:val="003209A4"/>
    <w:rsid w:val="00322644"/>
    <w:rsid w:val="003231CA"/>
    <w:rsid w:val="00324794"/>
    <w:rsid w:val="00326DA5"/>
    <w:rsid w:val="0033121B"/>
    <w:rsid w:val="003364C1"/>
    <w:rsid w:val="00343CB0"/>
    <w:rsid w:val="00347F21"/>
    <w:rsid w:val="003556C9"/>
    <w:rsid w:val="00362A96"/>
    <w:rsid w:val="003643F9"/>
    <w:rsid w:val="00370956"/>
    <w:rsid w:val="003739FE"/>
    <w:rsid w:val="00384458"/>
    <w:rsid w:val="0038675D"/>
    <w:rsid w:val="0038693C"/>
    <w:rsid w:val="00393685"/>
    <w:rsid w:val="003961AD"/>
    <w:rsid w:val="003B10FF"/>
    <w:rsid w:val="003B2503"/>
    <w:rsid w:val="003B2D74"/>
    <w:rsid w:val="003B469A"/>
    <w:rsid w:val="003B49C4"/>
    <w:rsid w:val="003B5E75"/>
    <w:rsid w:val="003B7D74"/>
    <w:rsid w:val="003D7CF6"/>
    <w:rsid w:val="003E1C1B"/>
    <w:rsid w:val="003E3A8A"/>
    <w:rsid w:val="003E4271"/>
    <w:rsid w:val="003E7322"/>
    <w:rsid w:val="003F58D2"/>
    <w:rsid w:val="003F7155"/>
    <w:rsid w:val="0040787E"/>
    <w:rsid w:val="00407BBE"/>
    <w:rsid w:val="00420AC1"/>
    <w:rsid w:val="00423C1C"/>
    <w:rsid w:val="00427B02"/>
    <w:rsid w:val="004345B8"/>
    <w:rsid w:val="004405DA"/>
    <w:rsid w:val="00442BD7"/>
    <w:rsid w:val="00443F3F"/>
    <w:rsid w:val="00444250"/>
    <w:rsid w:val="00445E9E"/>
    <w:rsid w:val="004477D5"/>
    <w:rsid w:val="004572F4"/>
    <w:rsid w:val="00460CB8"/>
    <w:rsid w:val="00462F3B"/>
    <w:rsid w:val="00463113"/>
    <w:rsid w:val="00463CB0"/>
    <w:rsid w:val="00464174"/>
    <w:rsid w:val="00464B4B"/>
    <w:rsid w:val="00465C25"/>
    <w:rsid w:val="004676BD"/>
    <w:rsid w:val="00476AB7"/>
    <w:rsid w:val="0048125A"/>
    <w:rsid w:val="0048276E"/>
    <w:rsid w:val="004856CB"/>
    <w:rsid w:val="0048577E"/>
    <w:rsid w:val="00497745"/>
    <w:rsid w:val="00497B59"/>
    <w:rsid w:val="004A2841"/>
    <w:rsid w:val="004A6637"/>
    <w:rsid w:val="004B286E"/>
    <w:rsid w:val="004B659D"/>
    <w:rsid w:val="004B6967"/>
    <w:rsid w:val="004B6CA6"/>
    <w:rsid w:val="004C1699"/>
    <w:rsid w:val="004C21A9"/>
    <w:rsid w:val="004C5B18"/>
    <w:rsid w:val="004D2F0E"/>
    <w:rsid w:val="004D4F8F"/>
    <w:rsid w:val="004D59C7"/>
    <w:rsid w:val="004D6A2D"/>
    <w:rsid w:val="004E17DB"/>
    <w:rsid w:val="004E50FB"/>
    <w:rsid w:val="004E5F1F"/>
    <w:rsid w:val="004E6641"/>
    <w:rsid w:val="004E6AF8"/>
    <w:rsid w:val="004F17EF"/>
    <w:rsid w:val="004F5087"/>
    <w:rsid w:val="004F6439"/>
    <w:rsid w:val="004F747D"/>
    <w:rsid w:val="00501BB5"/>
    <w:rsid w:val="005101A4"/>
    <w:rsid w:val="005130D3"/>
    <w:rsid w:val="00517C66"/>
    <w:rsid w:val="0052174F"/>
    <w:rsid w:val="005261D3"/>
    <w:rsid w:val="00537424"/>
    <w:rsid w:val="00541113"/>
    <w:rsid w:val="00541BF1"/>
    <w:rsid w:val="00557C1D"/>
    <w:rsid w:val="00560262"/>
    <w:rsid w:val="00565D9D"/>
    <w:rsid w:val="005667C3"/>
    <w:rsid w:val="00572452"/>
    <w:rsid w:val="00573510"/>
    <w:rsid w:val="00573E53"/>
    <w:rsid w:val="00574BB8"/>
    <w:rsid w:val="00576910"/>
    <w:rsid w:val="0057799E"/>
    <w:rsid w:val="0058159F"/>
    <w:rsid w:val="005877E3"/>
    <w:rsid w:val="005878AE"/>
    <w:rsid w:val="00590205"/>
    <w:rsid w:val="00593CAD"/>
    <w:rsid w:val="005960A2"/>
    <w:rsid w:val="00597BCE"/>
    <w:rsid w:val="005A22B2"/>
    <w:rsid w:val="005B0918"/>
    <w:rsid w:val="005B2162"/>
    <w:rsid w:val="005B21BE"/>
    <w:rsid w:val="005B52F2"/>
    <w:rsid w:val="005B7C86"/>
    <w:rsid w:val="005C056A"/>
    <w:rsid w:val="005D34B2"/>
    <w:rsid w:val="005E2AEE"/>
    <w:rsid w:val="005E335D"/>
    <w:rsid w:val="005E378A"/>
    <w:rsid w:val="005E70F5"/>
    <w:rsid w:val="005F017C"/>
    <w:rsid w:val="005F3DAE"/>
    <w:rsid w:val="00600493"/>
    <w:rsid w:val="00601234"/>
    <w:rsid w:val="00602329"/>
    <w:rsid w:val="00604B2E"/>
    <w:rsid w:val="00605991"/>
    <w:rsid w:val="00612386"/>
    <w:rsid w:val="006154F3"/>
    <w:rsid w:val="00622905"/>
    <w:rsid w:val="00624D91"/>
    <w:rsid w:val="00626784"/>
    <w:rsid w:val="00630C5D"/>
    <w:rsid w:val="006370DF"/>
    <w:rsid w:val="00651A96"/>
    <w:rsid w:val="00653E2E"/>
    <w:rsid w:val="00655DF1"/>
    <w:rsid w:val="00657442"/>
    <w:rsid w:val="00657FE0"/>
    <w:rsid w:val="0066149A"/>
    <w:rsid w:val="00664A12"/>
    <w:rsid w:val="00664D72"/>
    <w:rsid w:val="00675D53"/>
    <w:rsid w:val="0067624D"/>
    <w:rsid w:val="00682395"/>
    <w:rsid w:val="0069549D"/>
    <w:rsid w:val="006978DF"/>
    <w:rsid w:val="006A174E"/>
    <w:rsid w:val="006A55F3"/>
    <w:rsid w:val="006B0834"/>
    <w:rsid w:val="006C0B42"/>
    <w:rsid w:val="006C738B"/>
    <w:rsid w:val="006D270D"/>
    <w:rsid w:val="006D6BFC"/>
    <w:rsid w:val="006F1EE5"/>
    <w:rsid w:val="006F5BF0"/>
    <w:rsid w:val="00701E7A"/>
    <w:rsid w:val="00707288"/>
    <w:rsid w:val="0071065D"/>
    <w:rsid w:val="007109E1"/>
    <w:rsid w:val="00715E7B"/>
    <w:rsid w:val="00716D9E"/>
    <w:rsid w:val="00717785"/>
    <w:rsid w:val="00722150"/>
    <w:rsid w:val="00723FA5"/>
    <w:rsid w:val="007253CF"/>
    <w:rsid w:val="00727840"/>
    <w:rsid w:val="00737817"/>
    <w:rsid w:val="00740D86"/>
    <w:rsid w:val="00741806"/>
    <w:rsid w:val="007429B7"/>
    <w:rsid w:val="00745D41"/>
    <w:rsid w:val="00747337"/>
    <w:rsid w:val="00747C42"/>
    <w:rsid w:val="007503C6"/>
    <w:rsid w:val="00750623"/>
    <w:rsid w:val="007666F3"/>
    <w:rsid w:val="00772436"/>
    <w:rsid w:val="007762A2"/>
    <w:rsid w:val="007811C5"/>
    <w:rsid w:val="007903BD"/>
    <w:rsid w:val="00791FE5"/>
    <w:rsid w:val="007C5882"/>
    <w:rsid w:val="007C7081"/>
    <w:rsid w:val="007D6E1A"/>
    <w:rsid w:val="007E30D4"/>
    <w:rsid w:val="007E5A65"/>
    <w:rsid w:val="007E6AA5"/>
    <w:rsid w:val="007F1C51"/>
    <w:rsid w:val="007F24B1"/>
    <w:rsid w:val="00800C6B"/>
    <w:rsid w:val="0080265E"/>
    <w:rsid w:val="00803574"/>
    <w:rsid w:val="0082076D"/>
    <w:rsid w:val="00826993"/>
    <w:rsid w:val="00827A78"/>
    <w:rsid w:val="00834464"/>
    <w:rsid w:val="00836457"/>
    <w:rsid w:val="00837A47"/>
    <w:rsid w:val="00840EBB"/>
    <w:rsid w:val="00844D2A"/>
    <w:rsid w:val="00853AA2"/>
    <w:rsid w:val="008600EB"/>
    <w:rsid w:val="00862F49"/>
    <w:rsid w:val="00866694"/>
    <w:rsid w:val="00870C5D"/>
    <w:rsid w:val="0087237E"/>
    <w:rsid w:val="00874614"/>
    <w:rsid w:val="0087680D"/>
    <w:rsid w:val="00886679"/>
    <w:rsid w:val="00890627"/>
    <w:rsid w:val="00891871"/>
    <w:rsid w:val="008932CD"/>
    <w:rsid w:val="008A7946"/>
    <w:rsid w:val="008B34EA"/>
    <w:rsid w:val="008C131C"/>
    <w:rsid w:val="008D1114"/>
    <w:rsid w:val="008D153F"/>
    <w:rsid w:val="008D2B29"/>
    <w:rsid w:val="008D37CA"/>
    <w:rsid w:val="008E2680"/>
    <w:rsid w:val="008E5E99"/>
    <w:rsid w:val="008F1446"/>
    <w:rsid w:val="008F5396"/>
    <w:rsid w:val="0090629D"/>
    <w:rsid w:val="009075CB"/>
    <w:rsid w:val="009113E1"/>
    <w:rsid w:val="00911CDD"/>
    <w:rsid w:val="00911E18"/>
    <w:rsid w:val="00921461"/>
    <w:rsid w:val="00922517"/>
    <w:rsid w:val="00922789"/>
    <w:rsid w:val="00930AE7"/>
    <w:rsid w:val="00931B26"/>
    <w:rsid w:val="00942DDA"/>
    <w:rsid w:val="00950BB6"/>
    <w:rsid w:val="00951497"/>
    <w:rsid w:val="00952ED4"/>
    <w:rsid w:val="0095349E"/>
    <w:rsid w:val="00954834"/>
    <w:rsid w:val="00955D4D"/>
    <w:rsid w:val="00961A37"/>
    <w:rsid w:val="009643F9"/>
    <w:rsid w:val="00966AB1"/>
    <w:rsid w:val="00970FA5"/>
    <w:rsid w:val="00971B95"/>
    <w:rsid w:val="00976D29"/>
    <w:rsid w:val="009842E4"/>
    <w:rsid w:val="009878F8"/>
    <w:rsid w:val="00993630"/>
    <w:rsid w:val="00997B2C"/>
    <w:rsid w:val="009A14C3"/>
    <w:rsid w:val="009A4FDA"/>
    <w:rsid w:val="009A6D13"/>
    <w:rsid w:val="009B2E17"/>
    <w:rsid w:val="009B2FEF"/>
    <w:rsid w:val="009B3CB0"/>
    <w:rsid w:val="009B5ADE"/>
    <w:rsid w:val="009B7191"/>
    <w:rsid w:val="009D1233"/>
    <w:rsid w:val="009D1E3E"/>
    <w:rsid w:val="009E09C1"/>
    <w:rsid w:val="009E2068"/>
    <w:rsid w:val="009E654B"/>
    <w:rsid w:val="009F0171"/>
    <w:rsid w:val="009F0F09"/>
    <w:rsid w:val="009F20F1"/>
    <w:rsid w:val="009F5D1C"/>
    <w:rsid w:val="00A10C12"/>
    <w:rsid w:val="00A224B9"/>
    <w:rsid w:val="00A22B0C"/>
    <w:rsid w:val="00A256EF"/>
    <w:rsid w:val="00A37EAA"/>
    <w:rsid w:val="00A41DEC"/>
    <w:rsid w:val="00A43E05"/>
    <w:rsid w:val="00A44BFD"/>
    <w:rsid w:val="00A45D85"/>
    <w:rsid w:val="00A4771C"/>
    <w:rsid w:val="00A50403"/>
    <w:rsid w:val="00A51585"/>
    <w:rsid w:val="00A6018D"/>
    <w:rsid w:val="00A617AD"/>
    <w:rsid w:val="00A7416E"/>
    <w:rsid w:val="00A7593A"/>
    <w:rsid w:val="00A80738"/>
    <w:rsid w:val="00A8090D"/>
    <w:rsid w:val="00A8292B"/>
    <w:rsid w:val="00A82EFC"/>
    <w:rsid w:val="00A93956"/>
    <w:rsid w:val="00A93BC0"/>
    <w:rsid w:val="00AA304F"/>
    <w:rsid w:val="00AA5D80"/>
    <w:rsid w:val="00AA6F3C"/>
    <w:rsid w:val="00AB19F8"/>
    <w:rsid w:val="00AB3503"/>
    <w:rsid w:val="00AB4A76"/>
    <w:rsid w:val="00AC0141"/>
    <w:rsid w:val="00AC1450"/>
    <w:rsid w:val="00AD1B12"/>
    <w:rsid w:val="00AD4112"/>
    <w:rsid w:val="00AD41E8"/>
    <w:rsid w:val="00AD5C1B"/>
    <w:rsid w:val="00AE1A23"/>
    <w:rsid w:val="00AE299D"/>
    <w:rsid w:val="00AE2FDE"/>
    <w:rsid w:val="00AE5458"/>
    <w:rsid w:val="00AF0591"/>
    <w:rsid w:val="00AF086A"/>
    <w:rsid w:val="00AF1F59"/>
    <w:rsid w:val="00AF29F7"/>
    <w:rsid w:val="00AF5A8C"/>
    <w:rsid w:val="00AF657B"/>
    <w:rsid w:val="00B03537"/>
    <w:rsid w:val="00B03563"/>
    <w:rsid w:val="00B03FA8"/>
    <w:rsid w:val="00B03FD1"/>
    <w:rsid w:val="00B0656B"/>
    <w:rsid w:val="00B0795C"/>
    <w:rsid w:val="00B114A6"/>
    <w:rsid w:val="00B14710"/>
    <w:rsid w:val="00B15513"/>
    <w:rsid w:val="00B1644E"/>
    <w:rsid w:val="00B21439"/>
    <w:rsid w:val="00B25DAC"/>
    <w:rsid w:val="00B343DD"/>
    <w:rsid w:val="00B3611F"/>
    <w:rsid w:val="00B36AE2"/>
    <w:rsid w:val="00B452D2"/>
    <w:rsid w:val="00B4621E"/>
    <w:rsid w:val="00B52CCB"/>
    <w:rsid w:val="00B5382E"/>
    <w:rsid w:val="00B54396"/>
    <w:rsid w:val="00B54682"/>
    <w:rsid w:val="00B550D2"/>
    <w:rsid w:val="00B57DA2"/>
    <w:rsid w:val="00B65336"/>
    <w:rsid w:val="00B7025B"/>
    <w:rsid w:val="00B7631E"/>
    <w:rsid w:val="00B80079"/>
    <w:rsid w:val="00B802B2"/>
    <w:rsid w:val="00B86F4E"/>
    <w:rsid w:val="00B91CC4"/>
    <w:rsid w:val="00B92467"/>
    <w:rsid w:val="00B93EE9"/>
    <w:rsid w:val="00BA6646"/>
    <w:rsid w:val="00BB4FF8"/>
    <w:rsid w:val="00BB70E5"/>
    <w:rsid w:val="00BC1ACA"/>
    <w:rsid w:val="00BC299D"/>
    <w:rsid w:val="00BC2C83"/>
    <w:rsid w:val="00BC5ACF"/>
    <w:rsid w:val="00BC79F4"/>
    <w:rsid w:val="00BD39D3"/>
    <w:rsid w:val="00BD3A99"/>
    <w:rsid w:val="00BE1939"/>
    <w:rsid w:val="00BE5DA8"/>
    <w:rsid w:val="00BE6072"/>
    <w:rsid w:val="00BF26CA"/>
    <w:rsid w:val="00BF404D"/>
    <w:rsid w:val="00BF6401"/>
    <w:rsid w:val="00C01275"/>
    <w:rsid w:val="00C036FB"/>
    <w:rsid w:val="00C10FDA"/>
    <w:rsid w:val="00C1163E"/>
    <w:rsid w:val="00C126EA"/>
    <w:rsid w:val="00C24CA0"/>
    <w:rsid w:val="00C25376"/>
    <w:rsid w:val="00C35940"/>
    <w:rsid w:val="00C435A9"/>
    <w:rsid w:val="00C46379"/>
    <w:rsid w:val="00C642FE"/>
    <w:rsid w:val="00C6655C"/>
    <w:rsid w:val="00C85A37"/>
    <w:rsid w:val="00C8679F"/>
    <w:rsid w:val="00C87C7F"/>
    <w:rsid w:val="00C94700"/>
    <w:rsid w:val="00C95815"/>
    <w:rsid w:val="00CB2EEC"/>
    <w:rsid w:val="00CC0B7B"/>
    <w:rsid w:val="00CC5EDC"/>
    <w:rsid w:val="00CE1C21"/>
    <w:rsid w:val="00CF25DB"/>
    <w:rsid w:val="00CF4894"/>
    <w:rsid w:val="00CF5F98"/>
    <w:rsid w:val="00CF652F"/>
    <w:rsid w:val="00D039DA"/>
    <w:rsid w:val="00D044AD"/>
    <w:rsid w:val="00D070C0"/>
    <w:rsid w:val="00D11ABA"/>
    <w:rsid w:val="00D12FE6"/>
    <w:rsid w:val="00D207F5"/>
    <w:rsid w:val="00D2143F"/>
    <w:rsid w:val="00D23336"/>
    <w:rsid w:val="00D234C6"/>
    <w:rsid w:val="00D23869"/>
    <w:rsid w:val="00D24376"/>
    <w:rsid w:val="00D26A21"/>
    <w:rsid w:val="00D4074C"/>
    <w:rsid w:val="00D41AC2"/>
    <w:rsid w:val="00D442E5"/>
    <w:rsid w:val="00D450A3"/>
    <w:rsid w:val="00D46A2F"/>
    <w:rsid w:val="00D547A9"/>
    <w:rsid w:val="00D61AAF"/>
    <w:rsid w:val="00D6274C"/>
    <w:rsid w:val="00D6560C"/>
    <w:rsid w:val="00D65796"/>
    <w:rsid w:val="00D679AA"/>
    <w:rsid w:val="00D73CA5"/>
    <w:rsid w:val="00D8215B"/>
    <w:rsid w:val="00D8369D"/>
    <w:rsid w:val="00D865A8"/>
    <w:rsid w:val="00D92DCE"/>
    <w:rsid w:val="00DA2F1E"/>
    <w:rsid w:val="00DA3225"/>
    <w:rsid w:val="00DA3C95"/>
    <w:rsid w:val="00DA71E3"/>
    <w:rsid w:val="00DA74AC"/>
    <w:rsid w:val="00DD2324"/>
    <w:rsid w:val="00DD301A"/>
    <w:rsid w:val="00DD33C2"/>
    <w:rsid w:val="00DE54BD"/>
    <w:rsid w:val="00DE7416"/>
    <w:rsid w:val="00DF17BC"/>
    <w:rsid w:val="00DF7A98"/>
    <w:rsid w:val="00E0354A"/>
    <w:rsid w:val="00E07E3B"/>
    <w:rsid w:val="00E22EE1"/>
    <w:rsid w:val="00E23CC2"/>
    <w:rsid w:val="00E275B5"/>
    <w:rsid w:val="00E32276"/>
    <w:rsid w:val="00E346D3"/>
    <w:rsid w:val="00E34DAD"/>
    <w:rsid w:val="00E4357A"/>
    <w:rsid w:val="00E47CF3"/>
    <w:rsid w:val="00E50908"/>
    <w:rsid w:val="00E54F89"/>
    <w:rsid w:val="00E60233"/>
    <w:rsid w:val="00E62314"/>
    <w:rsid w:val="00E63E1C"/>
    <w:rsid w:val="00E6497F"/>
    <w:rsid w:val="00E65EE7"/>
    <w:rsid w:val="00E6714C"/>
    <w:rsid w:val="00E70A9A"/>
    <w:rsid w:val="00E81FB9"/>
    <w:rsid w:val="00E87717"/>
    <w:rsid w:val="00E94F1D"/>
    <w:rsid w:val="00EA2467"/>
    <w:rsid w:val="00EB29F8"/>
    <w:rsid w:val="00EB476B"/>
    <w:rsid w:val="00EC19B8"/>
    <w:rsid w:val="00EC1E2C"/>
    <w:rsid w:val="00ED1442"/>
    <w:rsid w:val="00ED3086"/>
    <w:rsid w:val="00ED6F42"/>
    <w:rsid w:val="00EE243D"/>
    <w:rsid w:val="00EE2DCE"/>
    <w:rsid w:val="00EF1F22"/>
    <w:rsid w:val="00EF2ACC"/>
    <w:rsid w:val="00EF7015"/>
    <w:rsid w:val="00F008CD"/>
    <w:rsid w:val="00F04DC6"/>
    <w:rsid w:val="00F120D5"/>
    <w:rsid w:val="00F12913"/>
    <w:rsid w:val="00F16D2C"/>
    <w:rsid w:val="00F249DE"/>
    <w:rsid w:val="00F31214"/>
    <w:rsid w:val="00F35AA6"/>
    <w:rsid w:val="00F4462D"/>
    <w:rsid w:val="00F450CA"/>
    <w:rsid w:val="00F450E3"/>
    <w:rsid w:val="00F4535E"/>
    <w:rsid w:val="00F46E32"/>
    <w:rsid w:val="00F51B1D"/>
    <w:rsid w:val="00F52171"/>
    <w:rsid w:val="00F52FCA"/>
    <w:rsid w:val="00F618D7"/>
    <w:rsid w:val="00F620F0"/>
    <w:rsid w:val="00F6584A"/>
    <w:rsid w:val="00F6734E"/>
    <w:rsid w:val="00F87C33"/>
    <w:rsid w:val="00F919E6"/>
    <w:rsid w:val="00F926A1"/>
    <w:rsid w:val="00F92AB3"/>
    <w:rsid w:val="00F96981"/>
    <w:rsid w:val="00FA67A9"/>
    <w:rsid w:val="00FB25E0"/>
    <w:rsid w:val="00FB3A5C"/>
    <w:rsid w:val="00FC1A93"/>
    <w:rsid w:val="00FC2551"/>
    <w:rsid w:val="00FC4112"/>
    <w:rsid w:val="00FD444D"/>
    <w:rsid w:val="00FD5654"/>
    <w:rsid w:val="00FD791C"/>
    <w:rsid w:val="00FE0794"/>
    <w:rsid w:val="00FE17AC"/>
    <w:rsid w:val="00FE1940"/>
    <w:rsid w:val="00FE634E"/>
    <w:rsid w:val="00FE66B5"/>
    <w:rsid w:val="00FF1C2B"/>
    <w:rsid w:val="00FF27F7"/>
    <w:rsid w:val="00FF30EA"/>
    <w:rsid w:val="00FF6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C47FE"/>
  <w15:chartTrackingRefBased/>
  <w15:docId w15:val="{ADA9337B-4E8D-4A76-95A6-395C184A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Parasts">
    <w:name w:val="Normal"/>
    <w:qFormat/>
    <w:rPr>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445E9E"/>
    <w:pPr>
      <w:tabs>
        <w:tab w:val="center" w:pos="4153"/>
        <w:tab w:val="right" w:pos="8306"/>
      </w:tabs>
    </w:pPr>
  </w:style>
  <w:style w:type="character" w:styleId="Lappusesnumurs">
    <w:name w:val="page number"/>
    <w:basedOn w:val="Noklusjumarindkopasfonts"/>
    <w:rsid w:val="00445E9E"/>
  </w:style>
  <w:style w:type="paragraph" w:styleId="Kjene">
    <w:name w:val="footer"/>
    <w:basedOn w:val="Parasts"/>
    <w:rsid w:val="00326DA5"/>
    <w:pPr>
      <w:tabs>
        <w:tab w:val="center" w:pos="4153"/>
        <w:tab w:val="right" w:pos="8306"/>
      </w:tabs>
    </w:pPr>
  </w:style>
  <w:style w:type="paragraph" w:styleId="Balonteksts">
    <w:name w:val="Balloon Text"/>
    <w:basedOn w:val="Parasts"/>
    <w:semiHidden/>
    <w:rsid w:val="00CE1C21"/>
    <w:rPr>
      <w:rFonts w:ascii="Tahoma" w:hAnsi="Tahoma" w:cs="Tahoma"/>
      <w:sz w:val="16"/>
      <w:szCs w:val="16"/>
    </w:rPr>
  </w:style>
  <w:style w:type="character" w:styleId="Komentraatsauce">
    <w:name w:val="annotation reference"/>
    <w:semiHidden/>
    <w:rsid w:val="00B36AE2"/>
    <w:rPr>
      <w:sz w:val="16"/>
      <w:szCs w:val="16"/>
    </w:rPr>
  </w:style>
  <w:style w:type="paragraph" w:styleId="Komentrateksts">
    <w:name w:val="annotation text"/>
    <w:basedOn w:val="Parasts"/>
    <w:link w:val="KomentratekstsRakstz"/>
    <w:semiHidden/>
    <w:rsid w:val="00B36AE2"/>
    <w:rPr>
      <w:sz w:val="20"/>
      <w:szCs w:val="20"/>
    </w:rPr>
  </w:style>
  <w:style w:type="paragraph" w:styleId="Komentratma">
    <w:name w:val="annotation subject"/>
    <w:basedOn w:val="Komentrateksts"/>
    <w:next w:val="Komentrateksts"/>
    <w:semiHidden/>
    <w:rsid w:val="00B36AE2"/>
    <w:rPr>
      <w:b/>
      <w:bCs/>
    </w:rPr>
  </w:style>
  <w:style w:type="character" w:styleId="Hipersaite">
    <w:name w:val="Hyperlink"/>
    <w:rsid w:val="008F5396"/>
    <w:rPr>
      <w:color w:val="0000FF"/>
      <w:u w:val="single"/>
    </w:rPr>
  </w:style>
  <w:style w:type="paragraph" w:customStyle="1" w:styleId="StyleBodyText14ptFirstline127cm">
    <w:name w:val="Style Body Text + 14 pt First line:  127 cm"/>
    <w:basedOn w:val="Pamatteksts"/>
    <w:rsid w:val="008F5396"/>
    <w:pPr>
      <w:ind w:firstLine="720"/>
      <w:jc w:val="both"/>
    </w:pPr>
    <w:rPr>
      <w:sz w:val="28"/>
      <w:szCs w:val="20"/>
    </w:rPr>
  </w:style>
  <w:style w:type="paragraph" w:styleId="Pamatteksts">
    <w:name w:val="Body Text"/>
    <w:basedOn w:val="Parasts"/>
    <w:rsid w:val="008F5396"/>
    <w:pPr>
      <w:spacing w:after="120"/>
    </w:pPr>
  </w:style>
  <w:style w:type="paragraph" w:styleId="Bezatstarpm">
    <w:name w:val="No Spacing"/>
    <w:uiPriority w:val="1"/>
    <w:qFormat/>
    <w:rsid w:val="00993630"/>
    <w:rPr>
      <w:sz w:val="24"/>
      <w:szCs w:val="24"/>
      <w:lang w:val="lv-LV"/>
    </w:rPr>
  </w:style>
  <w:style w:type="paragraph" w:customStyle="1" w:styleId="naisf">
    <w:name w:val="naisf"/>
    <w:basedOn w:val="Parasts"/>
    <w:rsid w:val="00F6734E"/>
    <w:pPr>
      <w:spacing w:before="75" w:after="75"/>
      <w:ind w:firstLine="375"/>
      <w:jc w:val="both"/>
    </w:pPr>
    <w:rPr>
      <w:lang w:val="en-US" w:eastAsia="en-US"/>
    </w:rPr>
  </w:style>
  <w:style w:type="paragraph" w:customStyle="1" w:styleId="StyleRight">
    <w:name w:val="Style Right"/>
    <w:basedOn w:val="Parasts"/>
    <w:rsid w:val="00E34DAD"/>
    <w:pPr>
      <w:spacing w:after="120"/>
      <w:ind w:firstLine="720"/>
      <w:jc w:val="right"/>
    </w:pPr>
    <w:rPr>
      <w:sz w:val="28"/>
      <w:szCs w:val="28"/>
      <w:lang w:eastAsia="en-US"/>
    </w:rPr>
  </w:style>
  <w:style w:type="character" w:customStyle="1" w:styleId="KomentratekstsRakstz">
    <w:name w:val="Komentāra teksts Rakstz."/>
    <w:link w:val="Komentrateksts"/>
    <w:semiHidden/>
    <w:rsid w:val="00D12FE6"/>
    <w:rPr>
      <w:lang w:bidi="ar-SA"/>
    </w:rPr>
  </w:style>
  <w:style w:type="paragraph" w:styleId="Pamatteksts2">
    <w:name w:val="Body Text 2"/>
    <w:basedOn w:val="Parasts"/>
    <w:link w:val="Pamatteksts2Rakstz"/>
    <w:rsid w:val="00E81FB9"/>
    <w:pPr>
      <w:spacing w:after="120" w:line="480" w:lineRule="auto"/>
    </w:pPr>
  </w:style>
  <w:style w:type="character" w:customStyle="1" w:styleId="Pamatteksts2Rakstz">
    <w:name w:val="Pamatteksts 2 Rakstz."/>
    <w:link w:val="Pamatteksts2"/>
    <w:rsid w:val="00E81FB9"/>
    <w:rPr>
      <w:sz w:val="24"/>
      <w:szCs w:val="24"/>
      <w:lang w:bidi="ar-SA"/>
    </w:rPr>
  </w:style>
  <w:style w:type="character" w:customStyle="1" w:styleId="Neatrisintapieminana1">
    <w:name w:val="Neatrisināta pieminēšana1"/>
    <w:uiPriority w:val="99"/>
    <w:semiHidden/>
    <w:unhideWhenUsed/>
    <w:rsid w:val="00E70A9A"/>
    <w:rPr>
      <w:color w:val="605E5C"/>
      <w:shd w:val="clear" w:color="auto" w:fill="E1DFDD"/>
    </w:rPr>
  </w:style>
  <w:style w:type="paragraph" w:styleId="Prskatjums">
    <w:name w:val="Revision"/>
    <w:hidden/>
    <w:uiPriority w:val="99"/>
    <w:semiHidden/>
    <w:rsid w:val="00BC299D"/>
    <w:rPr>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3720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tap.mk.gov.lv/tasks/legal_act_circulation_headers/082c4a2e-5e4c-4937-9652-e25329d8ca5c" TargetMode="External"/><Relationship Id="rId13" Type="http://schemas.openxmlformats.org/officeDocument/2006/relationships/hyperlink" Target="https://www.sprk.gov.lv/sites/default/files/editor/ESPD/Faili/Dokumenti/KD_ES_noteikumi_radiofrekvencu_lieto%C5%A1_ties%C4%ABbas_un_izsoles_kartiba_23092021.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sprk.gov.lv/sites/default/files/editor/ESPD/Faili/Dokumenti/KD_ES_noteikumi_radiofrekvencu_lieto%C5%A1_ties%C4%ABbas_un_izsoles_kartiba_23092021.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prk.gov.lv/sites/default/files/editor/ESPD/Faili/Dokumenti/KD_ES_VA_un%20registracijas_noteikumi_22042021.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pportals.mk.gov.lv/structuralizer/data/nodes/e1546d34-94fe-4488-996e-826e1e14d9ba/previe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prk.gov.lv/sites/default/files/editor/ESPD/Faili/Dokumenti/KD_ES__numuri_NLTN_NSPNN_20052021.pdf" TargetMode="External"/><Relationship Id="rId23" Type="http://schemas.openxmlformats.org/officeDocument/2006/relationships/fontTable" Target="fontTable.xml"/><Relationship Id="rId10" Type="http://schemas.openxmlformats.org/officeDocument/2006/relationships/hyperlink" Target="https://tapportals.mk.gov.lv/structuralizer/data/nodes/e96ebb60-3cfe-47e4-b026-1d7f00bef388/preview"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apportals.mk.gov.lv/structuralizer/data/nodes/ada71518-505d-4a92-a3c2-d81ab44a6b13/preview" TargetMode="External"/><Relationship Id="rId14" Type="http://schemas.openxmlformats.org/officeDocument/2006/relationships/hyperlink" Target="https://www.sprk.gov.lv/sites/default/files/editor/ESPD/Faili/Dokumenti/KD_ES__numuri_NLTN_NSPNN_20052021.pdf" TargetMode="External"/><Relationship Id="rId22"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B1BBB-B425-844E-9843-5B5922D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999</Words>
  <Characters>9851</Characters>
  <Application>Microsoft Office Word</Application>
  <DocSecurity>0</DocSecurity>
  <Lines>82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vt:lpstr>
      <vt:lpstr>Informatīvais ziņojums</vt:lpstr>
    </vt:vector>
  </TitlesOfParts>
  <Manager>Edmunds Beļskis</Manager>
  <Company>Satiksmes Ministrija</Company>
  <LinksUpToDate>false</LinksUpToDate>
  <CharactersWithSpaces>10829</CharactersWithSpaces>
  <SharedDoc>false</SharedDoc>
  <HLinks>
    <vt:vector size="24" baseType="variant">
      <vt:variant>
        <vt:i4>2752630</vt:i4>
      </vt:variant>
      <vt:variant>
        <vt:i4>9</vt:i4>
      </vt:variant>
      <vt:variant>
        <vt:i4>0</vt:i4>
      </vt:variant>
      <vt:variant>
        <vt:i4>5</vt:i4>
      </vt:variant>
      <vt:variant>
        <vt:lpwstr>https://tapportals.mk.gov.lv/structuralizer/data/nodes/e1546d34-94fe-4488-996e-826e1e14d9ba/preview</vt:lpwstr>
      </vt:variant>
      <vt:variant>
        <vt:lpwstr/>
      </vt:variant>
      <vt:variant>
        <vt:i4>2752629</vt:i4>
      </vt:variant>
      <vt:variant>
        <vt:i4>6</vt:i4>
      </vt:variant>
      <vt:variant>
        <vt:i4>0</vt:i4>
      </vt:variant>
      <vt:variant>
        <vt:i4>5</vt:i4>
      </vt:variant>
      <vt:variant>
        <vt:lpwstr>https://tapportals.mk.gov.lv/structuralizer/data/nodes/e96ebb60-3cfe-47e4-b026-1d7f00bef388/preview</vt:lpwstr>
      </vt:variant>
      <vt:variant>
        <vt:lpwstr/>
      </vt:variant>
      <vt:variant>
        <vt:i4>2752627</vt:i4>
      </vt:variant>
      <vt:variant>
        <vt:i4>3</vt:i4>
      </vt:variant>
      <vt:variant>
        <vt:i4>0</vt:i4>
      </vt:variant>
      <vt:variant>
        <vt:i4>5</vt:i4>
      </vt:variant>
      <vt:variant>
        <vt:lpwstr>https://tapportals.mk.gov.lv/structuralizer/data/nodes/ada71518-505d-4a92-a3c2-d81ab44a6b13/preview</vt:lpwstr>
      </vt:variant>
      <vt:variant>
        <vt:lpwstr/>
      </vt:variant>
      <vt:variant>
        <vt:i4>7208972</vt:i4>
      </vt:variant>
      <vt:variant>
        <vt:i4>0</vt:i4>
      </vt:variant>
      <vt:variant>
        <vt:i4>0</vt:i4>
      </vt:variant>
      <vt:variant>
        <vt:i4>5</vt:i4>
      </vt:variant>
      <vt:variant>
        <vt:lpwstr>https://vktap.mk.gov.lv/tasks/legal_act_circulation_headers/082c4a2e-5e4c-4937-9652-e25329d8ca5c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Latvijas Republikas nostāja</dc:subject>
  <dc:creator>Edvins.Usca@sam.gov.lv</dc:creator>
  <cp:keywords/>
  <cp:lastModifiedBy>Jana Lūsvere</cp:lastModifiedBy>
  <cp:revision>6</cp:revision>
  <cp:lastPrinted>2016-10-26T10:39:00Z</cp:lastPrinted>
  <dcterms:created xsi:type="dcterms:W3CDTF">2021-11-10T09:32:00Z</dcterms:created>
  <dcterms:modified xsi:type="dcterms:W3CDTF">2021-11-13T10:10:00Z</dcterms:modified>
</cp:coreProperties>
</file>