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11353E" w14:textId="7C95A10D" w:rsidR="00A66395" w:rsidRPr="00DB2724" w:rsidRDefault="00A66395" w:rsidP="00DB2724">
      <w:pPr>
        <w:spacing w:after="0" w:line="240" w:lineRule="auto"/>
        <w:jc w:val="right"/>
        <w:rPr>
          <w:rFonts w:ascii="Times New Roman" w:hAnsi="Times New Roman" w:cs="Times New Roman"/>
          <w:b/>
          <w:i/>
          <w:sz w:val="24"/>
          <w:szCs w:val="24"/>
        </w:rPr>
      </w:pPr>
      <w:r w:rsidRPr="00DB2724">
        <w:rPr>
          <w:rFonts w:ascii="Times New Roman" w:hAnsi="Times New Roman" w:cs="Times New Roman"/>
          <w:b/>
          <w:i/>
          <w:sz w:val="24"/>
          <w:szCs w:val="24"/>
        </w:rPr>
        <w:t>Darba tulkojums angļu valodā</w:t>
      </w:r>
    </w:p>
    <w:p w14:paraId="04347A6C" w14:textId="77777777" w:rsidR="00A66395" w:rsidRPr="00DB2724" w:rsidRDefault="00A66395" w:rsidP="00DB2724">
      <w:pPr>
        <w:spacing w:after="0" w:line="240" w:lineRule="auto"/>
        <w:rPr>
          <w:rFonts w:ascii="Times New Roman" w:hAnsi="Times New Roman" w:cs="Times New Roman"/>
          <w:sz w:val="24"/>
          <w:szCs w:val="24"/>
        </w:rPr>
      </w:pPr>
    </w:p>
    <w:p w14:paraId="0DA2B642" w14:textId="77777777" w:rsidR="007D4337" w:rsidRDefault="007D4337" w:rsidP="007D4337">
      <w:pPr>
        <w:pStyle w:val="Normal1"/>
        <w:ind w:right="400"/>
        <w:jc w:val="both"/>
        <w:rPr>
          <w:sz w:val="25"/>
          <w:szCs w:val="25"/>
          <w:lang w:val="lv-LV"/>
        </w:rPr>
      </w:pPr>
      <w:r>
        <w:rPr>
          <w:sz w:val="25"/>
          <w:szCs w:val="25"/>
          <w:lang w:val="lv-LV"/>
        </w:rPr>
        <w:t>Starptautiskās Basketbola federācijas Eiropas nodaļai</w:t>
      </w:r>
    </w:p>
    <w:p w14:paraId="3636A9B1" w14:textId="77777777" w:rsidR="007D4337" w:rsidRPr="00DC1BC4" w:rsidRDefault="007D4337" w:rsidP="007D4337">
      <w:pPr>
        <w:pStyle w:val="Normal1"/>
        <w:rPr>
          <w:rStyle w:val="normalchar1"/>
          <w:iCs/>
          <w:sz w:val="24"/>
          <w:szCs w:val="24"/>
          <w:lang w:val="en-GB"/>
        </w:rPr>
      </w:pPr>
      <w:r w:rsidRPr="00DC1BC4">
        <w:rPr>
          <w:rStyle w:val="normalchar1"/>
          <w:iCs/>
          <w:sz w:val="24"/>
          <w:szCs w:val="24"/>
          <w:lang w:val="en-GB"/>
        </w:rPr>
        <w:t xml:space="preserve">FIBA Europe e. V. </w:t>
      </w:r>
    </w:p>
    <w:p w14:paraId="6A18A91D" w14:textId="77777777" w:rsidR="007D4337" w:rsidRPr="00DC1BC4" w:rsidRDefault="007D4337" w:rsidP="007D4337">
      <w:pPr>
        <w:pStyle w:val="Normal1"/>
        <w:rPr>
          <w:rStyle w:val="normalchar1"/>
          <w:iCs/>
          <w:sz w:val="24"/>
          <w:szCs w:val="24"/>
          <w:lang w:val="en-GB"/>
        </w:rPr>
      </w:pPr>
      <w:proofErr w:type="spellStart"/>
      <w:r w:rsidRPr="00DC1BC4">
        <w:rPr>
          <w:rStyle w:val="normalchar1"/>
          <w:iCs/>
          <w:sz w:val="24"/>
          <w:szCs w:val="24"/>
          <w:lang w:val="en-GB"/>
        </w:rPr>
        <w:t>Ismaninger</w:t>
      </w:r>
      <w:proofErr w:type="spellEnd"/>
      <w:r w:rsidRPr="00DC1BC4">
        <w:rPr>
          <w:rStyle w:val="normalchar1"/>
          <w:iCs/>
          <w:sz w:val="24"/>
          <w:szCs w:val="24"/>
          <w:lang w:val="en-GB"/>
        </w:rPr>
        <w:t xml:space="preserve"> </w:t>
      </w:r>
      <w:proofErr w:type="spellStart"/>
      <w:r w:rsidRPr="00DC1BC4">
        <w:rPr>
          <w:rStyle w:val="normalchar1"/>
          <w:iCs/>
          <w:sz w:val="24"/>
          <w:szCs w:val="24"/>
          <w:lang w:val="en-GB"/>
        </w:rPr>
        <w:t>Strasse</w:t>
      </w:r>
      <w:proofErr w:type="spellEnd"/>
      <w:r w:rsidRPr="00DC1BC4">
        <w:rPr>
          <w:rStyle w:val="normalchar1"/>
          <w:iCs/>
          <w:sz w:val="24"/>
          <w:szCs w:val="24"/>
          <w:lang w:val="en-GB"/>
        </w:rPr>
        <w:t xml:space="preserve"> 21 </w:t>
      </w:r>
    </w:p>
    <w:p w14:paraId="4F1CB81E" w14:textId="77777777" w:rsidR="007D4337" w:rsidRPr="00977453" w:rsidRDefault="007D4337" w:rsidP="007D4337">
      <w:pPr>
        <w:pStyle w:val="Normal1"/>
        <w:rPr>
          <w:bCs/>
          <w:iCs/>
          <w:sz w:val="24"/>
          <w:szCs w:val="24"/>
          <w:lang w:val="en-GB"/>
        </w:rPr>
      </w:pPr>
      <w:r>
        <w:rPr>
          <w:rStyle w:val="normalchar1"/>
          <w:iCs/>
          <w:sz w:val="24"/>
          <w:szCs w:val="24"/>
          <w:lang w:val="en-GB"/>
        </w:rPr>
        <w:t xml:space="preserve">81675 Munich, </w:t>
      </w:r>
      <w:r w:rsidRPr="00DC1BC4">
        <w:rPr>
          <w:rStyle w:val="normalchar1"/>
          <w:iCs/>
          <w:sz w:val="24"/>
          <w:szCs w:val="24"/>
          <w:lang w:val="en-GB"/>
        </w:rPr>
        <w:t>Germany</w:t>
      </w:r>
    </w:p>
    <w:p w14:paraId="1BD03709" w14:textId="77777777" w:rsidR="007D4337" w:rsidRDefault="007D4337" w:rsidP="007D4337">
      <w:pPr>
        <w:pStyle w:val="Normal1"/>
        <w:ind w:right="400"/>
        <w:jc w:val="both"/>
        <w:rPr>
          <w:sz w:val="25"/>
          <w:szCs w:val="25"/>
          <w:lang w:val="lv-LV"/>
        </w:rPr>
      </w:pPr>
    </w:p>
    <w:p w14:paraId="1DDC0979" w14:textId="77777777" w:rsidR="007D4337" w:rsidRPr="00E74F95" w:rsidRDefault="007D4337" w:rsidP="007D4337">
      <w:pPr>
        <w:pStyle w:val="Normal1"/>
        <w:ind w:right="400"/>
        <w:jc w:val="both"/>
        <w:rPr>
          <w:i/>
          <w:sz w:val="25"/>
          <w:szCs w:val="25"/>
          <w:lang w:val="lv-LV"/>
        </w:rPr>
      </w:pPr>
      <w:r w:rsidRPr="00E74F95">
        <w:rPr>
          <w:i/>
          <w:sz w:val="25"/>
          <w:szCs w:val="25"/>
          <w:lang w:val="lv-LV"/>
        </w:rPr>
        <w:t>Par FIBA EuroBasket2025</w:t>
      </w:r>
    </w:p>
    <w:p w14:paraId="5F945BBB" w14:textId="77777777" w:rsidR="00DC1BD9" w:rsidRPr="00DB2724" w:rsidRDefault="00DC1BD9" w:rsidP="00DB2724">
      <w:pPr>
        <w:spacing w:after="0" w:line="240" w:lineRule="auto"/>
        <w:rPr>
          <w:rFonts w:ascii="Times New Roman" w:hAnsi="Times New Roman" w:cs="Times New Roman"/>
          <w:sz w:val="24"/>
          <w:szCs w:val="24"/>
          <w:lang w:val="lv-LV"/>
        </w:rPr>
      </w:pPr>
    </w:p>
    <w:p w14:paraId="0363011D" w14:textId="341290D5" w:rsidR="00DC1BD9" w:rsidRPr="00DB2724" w:rsidRDefault="00DC1BD9" w:rsidP="00DB2724">
      <w:pPr>
        <w:spacing w:after="0" w:line="240" w:lineRule="auto"/>
        <w:rPr>
          <w:rFonts w:ascii="Times New Roman" w:hAnsi="Times New Roman" w:cs="Times New Roman"/>
          <w:sz w:val="24"/>
          <w:szCs w:val="24"/>
          <w:lang w:val="lv-LV"/>
        </w:rPr>
      </w:pPr>
      <w:r w:rsidRPr="00DB2724">
        <w:rPr>
          <w:rFonts w:ascii="Times New Roman" w:hAnsi="Times New Roman" w:cs="Times New Roman"/>
          <w:sz w:val="24"/>
          <w:szCs w:val="24"/>
          <w:lang w:val="lv-LV"/>
        </w:rPr>
        <w:t xml:space="preserve">Ar šo Latvijas Republika, ko </w:t>
      </w:r>
      <w:r w:rsidR="00F952C2" w:rsidRPr="00DB2724">
        <w:rPr>
          <w:rFonts w:ascii="Times New Roman" w:hAnsi="Times New Roman" w:cs="Times New Roman"/>
          <w:sz w:val="24"/>
          <w:szCs w:val="24"/>
          <w:lang w:val="lv-LV"/>
        </w:rPr>
        <w:t xml:space="preserve">valdības pilnvarojumā pārstāv izglītības un zinātnes ministre, </w:t>
      </w:r>
      <w:r w:rsidRPr="00DB2724">
        <w:rPr>
          <w:rFonts w:ascii="Times New Roman" w:hAnsi="Times New Roman" w:cs="Times New Roman"/>
          <w:sz w:val="24"/>
          <w:szCs w:val="24"/>
          <w:lang w:val="lv-LV"/>
        </w:rPr>
        <w:t>garantē</w:t>
      </w:r>
      <w:bookmarkStart w:id="0" w:name="_GoBack"/>
      <w:bookmarkEnd w:id="0"/>
    </w:p>
    <w:p w14:paraId="082E5AB4" w14:textId="77777777" w:rsidR="00DC1BD9" w:rsidRPr="00DB2724" w:rsidRDefault="00DC1BD9" w:rsidP="00DB2724">
      <w:pPr>
        <w:pStyle w:val="ListParagraph"/>
        <w:numPr>
          <w:ilvl w:val="0"/>
          <w:numId w:val="1"/>
        </w:numPr>
        <w:spacing w:after="0" w:line="240" w:lineRule="auto"/>
        <w:rPr>
          <w:rFonts w:ascii="Times New Roman" w:hAnsi="Times New Roman" w:cs="Times New Roman"/>
          <w:sz w:val="24"/>
          <w:szCs w:val="24"/>
          <w:lang w:val="lv-LV"/>
        </w:rPr>
      </w:pPr>
      <w:r w:rsidRPr="00DB2724">
        <w:rPr>
          <w:rFonts w:ascii="Times New Roman" w:hAnsi="Times New Roman" w:cs="Times New Roman"/>
          <w:sz w:val="24"/>
          <w:szCs w:val="24"/>
          <w:lang w:val="lv-LV"/>
        </w:rPr>
        <w:t>ka tā pilnībā un bez ierobežojumiem atbalstīs Latvijas Basketbola savienības (LBS) iesniegto piedāvājumu rīkot Eiropas Basketbola čempionāta 2025 turnīra grupu posmu/grupu un finālposmu, un visus ar to saistītos oficiālos pasākumus (“FIBA EuroBasket 2025”).</w:t>
      </w:r>
    </w:p>
    <w:p w14:paraId="35548BC7" w14:textId="77777777" w:rsidR="007D4337" w:rsidRDefault="007D4337" w:rsidP="00DB2724">
      <w:pPr>
        <w:pStyle w:val="Pa2"/>
        <w:spacing w:line="240" w:lineRule="auto"/>
        <w:jc w:val="both"/>
        <w:rPr>
          <w:rFonts w:ascii="Times New Roman" w:hAnsi="Times New Roman" w:cs="Times New Roman"/>
          <w:lang w:val="lv-LV"/>
        </w:rPr>
      </w:pPr>
    </w:p>
    <w:p w14:paraId="755A6276" w14:textId="4FD0D5EA" w:rsidR="00DC1BD9" w:rsidRPr="00DB2724" w:rsidRDefault="00DC1BD9" w:rsidP="00DB2724">
      <w:pPr>
        <w:pStyle w:val="Pa2"/>
        <w:spacing w:line="240" w:lineRule="auto"/>
        <w:jc w:val="both"/>
        <w:rPr>
          <w:rFonts w:ascii="Times New Roman" w:hAnsi="Times New Roman" w:cs="Times New Roman"/>
          <w:lang w:val="lv-LV"/>
        </w:rPr>
      </w:pPr>
      <w:r w:rsidRPr="00DB2724">
        <w:rPr>
          <w:rFonts w:ascii="Times New Roman" w:hAnsi="Times New Roman" w:cs="Times New Roman"/>
          <w:lang w:val="lv-LV"/>
        </w:rPr>
        <w:t>Gadījumā, ja Latvijas Basketbola savienība tiktu apstiprināta par vienu no “FIBA EuroBasket 2025” rīkotājām, ar šo Latvijas Republika garantē, ka</w:t>
      </w:r>
    </w:p>
    <w:p w14:paraId="2780361D" w14:textId="77777777" w:rsidR="00DC1BD9" w:rsidRPr="00DB2724" w:rsidRDefault="00DC1BD9" w:rsidP="00DB2724">
      <w:pPr>
        <w:pStyle w:val="Pa2"/>
        <w:spacing w:line="240" w:lineRule="auto"/>
        <w:jc w:val="both"/>
        <w:rPr>
          <w:rFonts w:ascii="Times New Roman" w:hAnsi="Times New Roman" w:cs="Times New Roman"/>
          <w:lang w:val="lv-LV"/>
        </w:rPr>
      </w:pPr>
    </w:p>
    <w:p w14:paraId="7CA8CA14" w14:textId="75B25640" w:rsidR="00DC1BD9" w:rsidRPr="00DB2724" w:rsidRDefault="00DC1BD9" w:rsidP="00DB2724">
      <w:pPr>
        <w:pStyle w:val="Pa2"/>
        <w:numPr>
          <w:ilvl w:val="0"/>
          <w:numId w:val="1"/>
        </w:numPr>
        <w:spacing w:line="240" w:lineRule="auto"/>
        <w:jc w:val="both"/>
        <w:rPr>
          <w:rFonts w:ascii="Times New Roman" w:hAnsi="Times New Roman" w:cs="Times New Roman"/>
          <w:lang w:val="lv-LV"/>
        </w:rPr>
      </w:pPr>
      <w:r w:rsidRPr="00DB2724">
        <w:rPr>
          <w:rFonts w:ascii="Times New Roman" w:hAnsi="Times New Roman" w:cs="Times New Roman"/>
          <w:lang w:val="lv-LV"/>
        </w:rPr>
        <w:t xml:space="preserve">tā pilnībā atbalstīs un veicinās “FIBA EuroBasket 2025” organizēšanu un norisi Latvijā, un klasificēs </w:t>
      </w:r>
      <w:r w:rsidR="008A4A2D" w:rsidRPr="00DB2724">
        <w:rPr>
          <w:rFonts w:ascii="Times New Roman" w:hAnsi="Times New Roman" w:cs="Times New Roman"/>
          <w:lang w:val="lv-LV"/>
        </w:rPr>
        <w:t>“</w:t>
      </w:r>
      <w:r w:rsidRPr="00DB2724">
        <w:rPr>
          <w:rFonts w:ascii="Times New Roman" w:hAnsi="Times New Roman" w:cs="Times New Roman"/>
          <w:lang w:val="lv-LV"/>
        </w:rPr>
        <w:t xml:space="preserve">FIBA </w:t>
      </w:r>
      <w:proofErr w:type="spellStart"/>
      <w:r w:rsidRPr="00DB2724">
        <w:rPr>
          <w:rFonts w:ascii="Times New Roman" w:hAnsi="Times New Roman" w:cs="Times New Roman"/>
          <w:lang w:val="lv-LV"/>
        </w:rPr>
        <w:t>EuroBasket</w:t>
      </w:r>
      <w:proofErr w:type="spellEnd"/>
      <w:r w:rsidRPr="00DB2724">
        <w:rPr>
          <w:rFonts w:ascii="Times New Roman" w:hAnsi="Times New Roman" w:cs="Times New Roman"/>
          <w:lang w:val="lv-LV"/>
        </w:rPr>
        <w:t xml:space="preserve"> 2025</w:t>
      </w:r>
      <w:r w:rsidR="008A4A2D" w:rsidRPr="00DB2724">
        <w:rPr>
          <w:rFonts w:ascii="Times New Roman" w:hAnsi="Times New Roman" w:cs="Times New Roman"/>
          <w:lang w:val="lv-LV"/>
        </w:rPr>
        <w:t>”</w:t>
      </w:r>
      <w:r w:rsidRPr="00DB2724">
        <w:rPr>
          <w:rFonts w:ascii="Times New Roman" w:hAnsi="Times New Roman" w:cs="Times New Roman"/>
          <w:lang w:val="lv-LV"/>
        </w:rPr>
        <w:t xml:space="preserve"> sagatavošanu un norisi kā kopējas ieinteresētības jautājumu;</w:t>
      </w:r>
    </w:p>
    <w:p w14:paraId="725D4F68" w14:textId="77777777" w:rsidR="00DC1BD9" w:rsidRPr="00DB2724" w:rsidRDefault="00DC1BD9" w:rsidP="00DB2724">
      <w:pPr>
        <w:pStyle w:val="Pa2"/>
        <w:numPr>
          <w:ilvl w:val="0"/>
          <w:numId w:val="1"/>
        </w:numPr>
        <w:spacing w:line="240" w:lineRule="auto"/>
        <w:jc w:val="both"/>
        <w:rPr>
          <w:rFonts w:ascii="Times New Roman" w:hAnsi="Times New Roman" w:cs="Times New Roman"/>
          <w:lang w:val="lv-LV"/>
        </w:rPr>
      </w:pPr>
      <w:r w:rsidRPr="00DB2724">
        <w:rPr>
          <w:rFonts w:ascii="Times New Roman" w:hAnsi="Times New Roman" w:cs="Times New Roman"/>
          <w:lang w:val="lv-LV"/>
        </w:rPr>
        <w:t>tā veiks visus pasākumus, tostarp vajadzīgo normatīvo aktu un/vai dekrētu pieņemšanu, kas nepieciešami, lai izpildītu federācijas līgumsaistības pret “FIBA Europe” saistībā ar “EuroBasket 2025”;</w:t>
      </w:r>
    </w:p>
    <w:p w14:paraId="00BC4996" w14:textId="77777777" w:rsidR="00DC1BD9" w:rsidRPr="00DB2724" w:rsidRDefault="00DC1BD9" w:rsidP="00DB2724">
      <w:pPr>
        <w:pStyle w:val="Pa2"/>
        <w:numPr>
          <w:ilvl w:val="0"/>
          <w:numId w:val="1"/>
        </w:numPr>
        <w:spacing w:line="240" w:lineRule="auto"/>
        <w:jc w:val="both"/>
        <w:rPr>
          <w:rFonts w:ascii="Times New Roman" w:hAnsi="Times New Roman" w:cs="Times New Roman"/>
          <w:lang w:val="lv-LV"/>
        </w:rPr>
      </w:pPr>
      <w:r w:rsidRPr="00DB2724">
        <w:rPr>
          <w:rFonts w:ascii="Times New Roman" w:hAnsi="Times New Roman" w:cs="Times New Roman"/>
          <w:lang w:val="lv-LV"/>
        </w:rPr>
        <w:t>tā veiks visus nepieciešamos pasākumus, lai izpildītu muitas un intelektuālā īpašuma nosacījumus, tostarp visus īpašos tiesību aktus, kas pieņemti, lai aizsargātu FIBA Europe intelektuālo īpašumu saistībā ar FIBA EuroBasket 2025, lai aizliegtu slēpto mārketingu, nelikumīgas darbības ar biļetēm, neoficiālu ielu tirdzniecību un neatļautu publisku sacensību vērošanu;</w:t>
      </w:r>
    </w:p>
    <w:p w14:paraId="525FBC42" w14:textId="2521AA94" w:rsidR="00DC1BD9" w:rsidRPr="00DB2724" w:rsidRDefault="008A4A2D" w:rsidP="00DB2724">
      <w:pPr>
        <w:pStyle w:val="Pa2"/>
        <w:numPr>
          <w:ilvl w:val="0"/>
          <w:numId w:val="1"/>
        </w:numPr>
        <w:spacing w:line="240" w:lineRule="auto"/>
        <w:jc w:val="both"/>
        <w:rPr>
          <w:rFonts w:ascii="Times New Roman" w:hAnsi="Times New Roman" w:cs="Times New Roman"/>
          <w:lang w:val="lv-LV"/>
        </w:rPr>
      </w:pPr>
      <w:r w:rsidRPr="00DB2724">
        <w:rPr>
          <w:rFonts w:ascii="Times New Roman" w:hAnsi="Times New Roman" w:cs="Times New Roman"/>
          <w:lang w:val="lv-LV"/>
        </w:rPr>
        <w:t xml:space="preserve">pozitīva “FIBA </w:t>
      </w:r>
      <w:proofErr w:type="spellStart"/>
      <w:r w:rsidRPr="00DB2724">
        <w:rPr>
          <w:rFonts w:ascii="Times New Roman" w:hAnsi="Times New Roman" w:cs="Times New Roman"/>
          <w:lang w:val="lv-LV"/>
        </w:rPr>
        <w:t>Europe</w:t>
      </w:r>
      <w:proofErr w:type="spellEnd"/>
      <w:r w:rsidRPr="00DB2724">
        <w:rPr>
          <w:rFonts w:ascii="Times New Roman" w:hAnsi="Times New Roman" w:cs="Times New Roman"/>
          <w:lang w:val="lv-LV"/>
        </w:rPr>
        <w:t xml:space="preserve">” lēmuma gadījumā, IZM sagatavos priekšlikumu budžeta pieprasījumam saskaņā ar budžeta sagatavošanas grafiku, lai atbilstoši valsts budžeta finansiālajām iespējām un attiecīgā gada budžetā paredzētā finansējuma ietvaros atbalstītu “FIBA </w:t>
      </w:r>
      <w:proofErr w:type="spellStart"/>
      <w:r w:rsidRPr="00DB2724">
        <w:rPr>
          <w:rFonts w:ascii="Times New Roman" w:hAnsi="Times New Roman" w:cs="Times New Roman"/>
          <w:lang w:val="lv-LV"/>
        </w:rPr>
        <w:t>EuroBasket</w:t>
      </w:r>
      <w:proofErr w:type="spellEnd"/>
      <w:r w:rsidRPr="00DB2724">
        <w:rPr>
          <w:rFonts w:ascii="Times New Roman" w:hAnsi="Times New Roman" w:cs="Times New Roman"/>
          <w:lang w:val="lv-LV"/>
        </w:rPr>
        <w:t xml:space="preserve"> 2025” sagatavošanu un norisi. Grupas turnīra gadījumā nepieciešamais finansējums nepārsniegs</w:t>
      </w:r>
      <w:r w:rsidR="00D522FB">
        <w:rPr>
          <w:rFonts w:ascii="Times New Roman" w:hAnsi="Times New Roman" w:cs="Times New Roman"/>
          <w:lang w:val="lv-LV"/>
        </w:rPr>
        <w:t xml:space="preserve"> </w:t>
      </w:r>
      <w:r w:rsidRPr="00DB2724">
        <w:rPr>
          <w:rFonts w:ascii="Times New Roman" w:hAnsi="Times New Roman" w:cs="Times New Roman"/>
          <w:lang w:val="lv-LV"/>
        </w:rPr>
        <w:t>4 515 000 EUR, savukārt grupas turnīra un finālposma organizēšanas gadījumā finansējums nepārsniegs 10 000 000 EUR. IZM sadarbībā ar LBS izstrādā</w:t>
      </w:r>
      <w:r w:rsidR="00394AC4" w:rsidRPr="00DB2724">
        <w:rPr>
          <w:rFonts w:ascii="Times New Roman" w:hAnsi="Times New Roman" w:cs="Times New Roman"/>
          <w:lang w:val="lv-LV"/>
        </w:rPr>
        <w:t>s</w:t>
      </w:r>
      <w:r w:rsidRPr="00DB2724">
        <w:rPr>
          <w:rFonts w:ascii="Times New Roman" w:hAnsi="Times New Roman" w:cs="Times New Roman"/>
          <w:lang w:val="lv-LV"/>
        </w:rPr>
        <w:t xml:space="preserve"> efektīvāko piedāvājumu nepieciešamā finansējuma nodrošināšanai un iesnie</w:t>
      </w:r>
      <w:r w:rsidR="00394AC4" w:rsidRPr="00DB2724">
        <w:rPr>
          <w:rFonts w:ascii="Times New Roman" w:hAnsi="Times New Roman" w:cs="Times New Roman"/>
          <w:lang w:val="lv-LV"/>
        </w:rPr>
        <w:t>gs</w:t>
      </w:r>
      <w:r w:rsidRPr="00DB2724">
        <w:rPr>
          <w:rFonts w:ascii="Times New Roman" w:hAnsi="Times New Roman" w:cs="Times New Roman"/>
          <w:lang w:val="lv-LV"/>
        </w:rPr>
        <w:t xml:space="preserve"> Ministru kabinetā</w:t>
      </w:r>
      <w:r w:rsidR="00DC1BD9" w:rsidRPr="00DB2724">
        <w:rPr>
          <w:rFonts w:ascii="Times New Roman" w:hAnsi="Times New Roman" w:cs="Times New Roman"/>
          <w:lang w:val="lv-LV"/>
        </w:rPr>
        <w:t>.</w:t>
      </w:r>
    </w:p>
    <w:p w14:paraId="3DC615BB" w14:textId="77777777" w:rsidR="00DC1BD9" w:rsidRPr="00DB2724" w:rsidRDefault="00DC1BD9" w:rsidP="00DB2724">
      <w:pPr>
        <w:pStyle w:val="Pa2"/>
        <w:spacing w:line="240" w:lineRule="auto"/>
        <w:ind w:left="360"/>
        <w:jc w:val="both"/>
        <w:rPr>
          <w:rFonts w:ascii="Times New Roman" w:hAnsi="Times New Roman" w:cs="Times New Roman"/>
          <w:lang w:val="lv-LV"/>
        </w:rPr>
      </w:pPr>
    </w:p>
    <w:p w14:paraId="12150CEC" w14:textId="089363D4" w:rsidR="008E2179" w:rsidRPr="00DB2724" w:rsidRDefault="00DC1BD9" w:rsidP="00DB2724">
      <w:pPr>
        <w:pStyle w:val="Pa2"/>
        <w:spacing w:line="240" w:lineRule="auto"/>
        <w:jc w:val="both"/>
        <w:rPr>
          <w:rFonts w:ascii="Times New Roman" w:hAnsi="Times New Roman" w:cs="Times New Roman"/>
          <w:lang w:val="lv-LV"/>
        </w:rPr>
      </w:pPr>
      <w:r w:rsidRPr="00DB2724">
        <w:rPr>
          <w:rFonts w:ascii="Times New Roman" w:hAnsi="Times New Roman" w:cs="Times New Roman"/>
          <w:lang w:val="lv-LV"/>
        </w:rPr>
        <w:t>Latvijas Republika apstiprina, ka iepriekš minētās garantijas ir saistošas visām attiecīgajām iestādēm, ieskaitot visus</w:t>
      </w:r>
      <w:r w:rsidR="008E2179" w:rsidRPr="00DB2724">
        <w:rPr>
          <w:rFonts w:ascii="Times New Roman" w:hAnsi="Times New Roman" w:cs="Times New Roman"/>
          <w:lang w:val="lv-LV"/>
        </w:rPr>
        <w:t xml:space="preserve"> iespējamos valdības amatu pārņēmējus/jaunas valdības.</w:t>
      </w:r>
      <w:r w:rsidRPr="00DB2724">
        <w:rPr>
          <w:rFonts w:ascii="Times New Roman" w:hAnsi="Times New Roman" w:cs="Times New Roman"/>
          <w:lang w:val="lv-LV"/>
        </w:rPr>
        <w:t xml:space="preserve"> </w:t>
      </w:r>
    </w:p>
    <w:p w14:paraId="27139A21" w14:textId="77777777" w:rsidR="00DC1BD9" w:rsidRPr="00DB2724" w:rsidRDefault="00DC1BD9" w:rsidP="00DB2724">
      <w:pPr>
        <w:spacing w:after="0" w:line="240" w:lineRule="auto"/>
        <w:rPr>
          <w:rFonts w:ascii="Times New Roman" w:hAnsi="Times New Roman" w:cs="Times New Roman"/>
          <w:sz w:val="24"/>
          <w:szCs w:val="24"/>
          <w:lang w:val="lv-LV"/>
        </w:rPr>
      </w:pPr>
    </w:p>
    <w:p w14:paraId="04547EAF" w14:textId="77777777" w:rsidR="007D4337" w:rsidRPr="00DB2724" w:rsidRDefault="007D4337" w:rsidP="007D4337">
      <w:pPr>
        <w:pStyle w:val="Pa68"/>
        <w:spacing w:line="240" w:lineRule="auto"/>
        <w:jc w:val="both"/>
        <w:rPr>
          <w:rFonts w:ascii="Times New Roman" w:hAnsi="Times New Roman" w:cs="Times New Roman"/>
          <w:lang w:val="lv-LV"/>
        </w:rPr>
      </w:pPr>
      <w:r w:rsidRPr="00DB2724">
        <w:rPr>
          <w:rFonts w:ascii="Times New Roman" w:hAnsi="Times New Roman" w:cs="Times New Roman"/>
          <w:lang w:val="lv-LV"/>
        </w:rPr>
        <w:t>Latvijas Republikas vārdā</w:t>
      </w:r>
    </w:p>
    <w:p w14:paraId="388CA890" w14:textId="77777777" w:rsidR="007D4337" w:rsidRDefault="007D4337" w:rsidP="007D4337">
      <w:pPr>
        <w:pStyle w:val="Normal2"/>
        <w:ind w:right="420" w:firstLine="720"/>
        <w:jc w:val="both"/>
        <w:rPr>
          <w:rStyle w:val="normalchar1"/>
          <w:sz w:val="25"/>
          <w:szCs w:val="25"/>
          <w:lang w:val="lv-LV"/>
        </w:rPr>
      </w:pPr>
    </w:p>
    <w:p w14:paraId="072B5D81" w14:textId="77777777" w:rsidR="007D4337" w:rsidRPr="00CB315C" w:rsidRDefault="007D4337" w:rsidP="007D4337">
      <w:pPr>
        <w:pStyle w:val="Normal2"/>
        <w:ind w:right="420" w:firstLine="720"/>
        <w:jc w:val="both"/>
        <w:rPr>
          <w:rStyle w:val="normalchar1"/>
          <w:sz w:val="25"/>
          <w:szCs w:val="25"/>
          <w:lang w:val="lv-LV"/>
        </w:rPr>
      </w:pPr>
    </w:p>
    <w:p w14:paraId="25AED264" w14:textId="77777777" w:rsidR="007D4337" w:rsidRDefault="007D4337" w:rsidP="007D4337">
      <w:pPr>
        <w:pStyle w:val="Normal1"/>
        <w:ind w:right="6220" w:firstLine="720"/>
        <w:jc w:val="both"/>
        <w:rPr>
          <w:rStyle w:val="normalchar1"/>
          <w:sz w:val="25"/>
          <w:szCs w:val="25"/>
          <w:lang w:val="lv-LV"/>
        </w:rPr>
      </w:pPr>
      <w:r w:rsidRPr="00CB315C">
        <w:rPr>
          <w:rStyle w:val="normalchar1"/>
          <w:sz w:val="25"/>
          <w:szCs w:val="25"/>
          <w:lang w:val="lv-LV"/>
        </w:rPr>
        <w:t>Cieņā,</w:t>
      </w:r>
    </w:p>
    <w:p w14:paraId="3ECA0678" w14:textId="77777777" w:rsidR="007D4337" w:rsidRDefault="007D4337" w:rsidP="007D4337">
      <w:pPr>
        <w:pStyle w:val="Normal1"/>
        <w:ind w:right="6220" w:firstLine="720"/>
        <w:jc w:val="both"/>
        <w:rPr>
          <w:rStyle w:val="normalchar1"/>
          <w:sz w:val="25"/>
          <w:szCs w:val="25"/>
          <w:lang w:val="lv-LV"/>
        </w:rPr>
      </w:pPr>
    </w:p>
    <w:p w14:paraId="6766EFA6" w14:textId="77777777" w:rsidR="007D4337" w:rsidRPr="00CB315C" w:rsidRDefault="007D4337" w:rsidP="007D4337">
      <w:pPr>
        <w:pStyle w:val="Normal1"/>
        <w:ind w:right="6220" w:firstLine="720"/>
        <w:jc w:val="both"/>
        <w:rPr>
          <w:rStyle w:val="normalchar1"/>
          <w:sz w:val="25"/>
          <w:szCs w:val="25"/>
          <w:lang w:val="lv-LV"/>
        </w:rPr>
      </w:pPr>
    </w:p>
    <w:p w14:paraId="7304AD23" w14:textId="77777777" w:rsidR="007D4337" w:rsidRPr="00CB315C" w:rsidRDefault="007D4337" w:rsidP="007D4337">
      <w:pPr>
        <w:pStyle w:val="Normal1"/>
        <w:ind w:right="6060" w:firstLine="720"/>
        <w:jc w:val="both"/>
        <w:rPr>
          <w:rStyle w:val="normalchar1"/>
          <w:bCs/>
          <w:sz w:val="25"/>
          <w:szCs w:val="25"/>
          <w:lang w:val="lv-LV"/>
        </w:rPr>
      </w:pPr>
      <w:r>
        <w:rPr>
          <w:rStyle w:val="normalchar1"/>
          <w:sz w:val="25"/>
          <w:szCs w:val="25"/>
          <w:lang w:val="lv-LV"/>
        </w:rPr>
        <w:t>Anita Muižniece</w:t>
      </w:r>
    </w:p>
    <w:p w14:paraId="1572FEE5" w14:textId="77777777" w:rsidR="007D4337" w:rsidRPr="00CB315C" w:rsidRDefault="007D4337" w:rsidP="007D4337">
      <w:pPr>
        <w:pStyle w:val="Normal1"/>
        <w:ind w:right="4954" w:firstLine="720"/>
        <w:jc w:val="both"/>
        <w:rPr>
          <w:rStyle w:val="normalchar1"/>
          <w:bCs/>
          <w:iCs/>
          <w:sz w:val="25"/>
          <w:szCs w:val="25"/>
          <w:lang w:val="lv-LV"/>
        </w:rPr>
      </w:pPr>
      <w:r>
        <w:rPr>
          <w:rStyle w:val="normalchar1"/>
          <w:iCs/>
          <w:sz w:val="25"/>
          <w:szCs w:val="25"/>
          <w:lang w:val="lv-LV"/>
        </w:rPr>
        <w:t>Izglītības un zinātnes ministre</w:t>
      </w:r>
      <w:r w:rsidRPr="000139BE">
        <w:rPr>
          <w:rStyle w:val="normalchar1"/>
          <w:sz w:val="25"/>
          <w:szCs w:val="25"/>
          <w:lang w:val="lv-LV"/>
        </w:rPr>
        <w:t xml:space="preserve"> </w:t>
      </w:r>
    </w:p>
    <w:p w14:paraId="77A94F4F" w14:textId="77777777" w:rsidR="007D4337" w:rsidRPr="00B06F29" w:rsidRDefault="007D4337" w:rsidP="007D4337">
      <w:pPr>
        <w:spacing w:after="0" w:line="240" w:lineRule="auto"/>
        <w:ind w:firstLine="720"/>
        <w:jc w:val="both"/>
        <w:rPr>
          <w:rFonts w:ascii="Times New Roman" w:hAnsi="Times New Roman"/>
          <w:sz w:val="24"/>
          <w:szCs w:val="24"/>
          <w:lang w:val="en-GB"/>
        </w:rPr>
      </w:pPr>
    </w:p>
    <w:p w14:paraId="1FFFE9CE" w14:textId="45900408" w:rsidR="007F0D33" w:rsidRPr="00DB2724" w:rsidRDefault="007F0D33" w:rsidP="007D4337">
      <w:pPr>
        <w:pStyle w:val="Pa68"/>
        <w:spacing w:line="240" w:lineRule="auto"/>
        <w:jc w:val="both"/>
        <w:rPr>
          <w:rFonts w:ascii="Times New Roman" w:hAnsi="Times New Roman" w:cs="Times New Roman"/>
        </w:rPr>
      </w:pPr>
    </w:p>
    <w:sectPr w:rsidR="007F0D33" w:rsidRPr="00DB2724" w:rsidSect="00DB2724">
      <w:pgSz w:w="11906" w:h="16838"/>
      <w:pgMar w:top="1276" w:right="1274"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LT CYR 47 Lt Cn">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ba">
    <w:altName w:val="Sitka Small"/>
    <w:panose1 w:val="00000000000000000000"/>
    <w:charset w:val="00"/>
    <w:family w:val="modern"/>
    <w:notTrueType/>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9554C"/>
    <w:multiLevelType w:val="hybridMultilevel"/>
    <w:tmpl w:val="5ABEBBA8"/>
    <w:lvl w:ilvl="0" w:tplc="13FA9B04">
      <w:numFmt w:val="bullet"/>
      <w:lvlText w:val="-"/>
      <w:lvlJc w:val="left"/>
      <w:pPr>
        <w:ind w:left="720" w:hanging="360"/>
      </w:pPr>
      <w:rPr>
        <w:rFonts w:ascii="Univers LT CYR 47 Lt Cn" w:eastAsiaTheme="minorHAnsi" w:hAnsi="Univers LT CYR 47 Lt Cn" w:cs="Univers LT CYR 47 Lt C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6D7"/>
    <w:rsid w:val="00024558"/>
    <w:rsid w:val="00077595"/>
    <w:rsid w:val="00105D30"/>
    <w:rsid w:val="00142B27"/>
    <w:rsid w:val="001473D5"/>
    <w:rsid w:val="00157E30"/>
    <w:rsid w:val="001666D7"/>
    <w:rsid w:val="00186D7B"/>
    <w:rsid w:val="00196537"/>
    <w:rsid w:val="0022103C"/>
    <w:rsid w:val="002714D4"/>
    <w:rsid w:val="00367004"/>
    <w:rsid w:val="00394AC4"/>
    <w:rsid w:val="00400FF6"/>
    <w:rsid w:val="004D5F98"/>
    <w:rsid w:val="00530BCD"/>
    <w:rsid w:val="005576A7"/>
    <w:rsid w:val="0056176D"/>
    <w:rsid w:val="005B2BCF"/>
    <w:rsid w:val="005E6951"/>
    <w:rsid w:val="006563EE"/>
    <w:rsid w:val="00670C9F"/>
    <w:rsid w:val="006D4F5C"/>
    <w:rsid w:val="006E73C4"/>
    <w:rsid w:val="00763367"/>
    <w:rsid w:val="00787F5F"/>
    <w:rsid w:val="007D160E"/>
    <w:rsid w:val="007D2B91"/>
    <w:rsid w:val="007D4337"/>
    <w:rsid w:val="007F0D33"/>
    <w:rsid w:val="00880237"/>
    <w:rsid w:val="008871B5"/>
    <w:rsid w:val="008A0F30"/>
    <w:rsid w:val="008A2AF3"/>
    <w:rsid w:val="008A4A2D"/>
    <w:rsid w:val="008E2179"/>
    <w:rsid w:val="009345FE"/>
    <w:rsid w:val="00950F99"/>
    <w:rsid w:val="00991194"/>
    <w:rsid w:val="009B0B48"/>
    <w:rsid w:val="00A0417F"/>
    <w:rsid w:val="00A06925"/>
    <w:rsid w:val="00A346A1"/>
    <w:rsid w:val="00A66395"/>
    <w:rsid w:val="00AE6822"/>
    <w:rsid w:val="00B46323"/>
    <w:rsid w:val="00C10B40"/>
    <w:rsid w:val="00C334AE"/>
    <w:rsid w:val="00C91CED"/>
    <w:rsid w:val="00CD42F9"/>
    <w:rsid w:val="00CE4328"/>
    <w:rsid w:val="00CE5C92"/>
    <w:rsid w:val="00CF6E15"/>
    <w:rsid w:val="00D30A80"/>
    <w:rsid w:val="00D522FB"/>
    <w:rsid w:val="00D70546"/>
    <w:rsid w:val="00DB0703"/>
    <w:rsid w:val="00DB2724"/>
    <w:rsid w:val="00DC1BD9"/>
    <w:rsid w:val="00E13B06"/>
    <w:rsid w:val="00E609AD"/>
    <w:rsid w:val="00ED61E6"/>
    <w:rsid w:val="00F01CA0"/>
    <w:rsid w:val="00F10B01"/>
    <w:rsid w:val="00F321FC"/>
    <w:rsid w:val="00F420DF"/>
    <w:rsid w:val="00F952C2"/>
    <w:rsid w:val="00FD2565"/>
    <w:rsid w:val="00FF1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F81E"/>
  <w15:chartTrackingRefBased/>
  <w15:docId w15:val="{F2D37C40-3C05-4AB7-8B51-29B3483A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2">
    <w:name w:val="Pa12"/>
    <w:basedOn w:val="Normal"/>
    <w:next w:val="Normal"/>
    <w:uiPriority w:val="99"/>
    <w:rsid w:val="001666D7"/>
    <w:pPr>
      <w:autoSpaceDE w:val="0"/>
      <w:autoSpaceDN w:val="0"/>
      <w:adjustRightInd w:val="0"/>
      <w:spacing w:after="0" w:line="321" w:lineRule="atLeast"/>
    </w:pPr>
    <w:rPr>
      <w:rFonts w:ascii="Fiba" w:hAnsi="Fiba"/>
      <w:sz w:val="24"/>
      <w:szCs w:val="24"/>
      <w:lang w:val="en-US"/>
    </w:rPr>
  </w:style>
  <w:style w:type="paragraph" w:customStyle="1" w:styleId="Pa71">
    <w:name w:val="Pa71"/>
    <w:basedOn w:val="Normal"/>
    <w:next w:val="Normal"/>
    <w:uiPriority w:val="99"/>
    <w:rsid w:val="001666D7"/>
    <w:pPr>
      <w:autoSpaceDE w:val="0"/>
      <w:autoSpaceDN w:val="0"/>
      <w:adjustRightInd w:val="0"/>
      <w:spacing w:after="0" w:line="221" w:lineRule="atLeast"/>
    </w:pPr>
    <w:rPr>
      <w:rFonts w:ascii="Fiba" w:hAnsi="Fiba"/>
      <w:sz w:val="24"/>
      <w:szCs w:val="24"/>
      <w:lang w:val="en-US"/>
    </w:rPr>
  </w:style>
  <w:style w:type="paragraph" w:customStyle="1" w:styleId="Pa72">
    <w:name w:val="Pa72"/>
    <w:basedOn w:val="Normal"/>
    <w:next w:val="Normal"/>
    <w:uiPriority w:val="99"/>
    <w:rsid w:val="001666D7"/>
    <w:pPr>
      <w:autoSpaceDE w:val="0"/>
      <w:autoSpaceDN w:val="0"/>
      <w:adjustRightInd w:val="0"/>
      <w:spacing w:after="0" w:line="221" w:lineRule="atLeast"/>
    </w:pPr>
    <w:rPr>
      <w:rFonts w:ascii="Fiba" w:hAnsi="Fiba"/>
      <w:sz w:val="24"/>
      <w:szCs w:val="24"/>
      <w:lang w:val="en-US"/>
    </w:rPr>
  </w:style>
  <w:style w:type="paragraph" w:customStyle="1" w:styleId="Pa2">
    <w:name w:val="Pa2"/>
    <w:basedOn w:val="Normal"/>
    <w:next w:val="Normal"/>
    <w:uiPriority w:val="99"/>
    <w:rsid w:val="001666D7"/>
    <w:pPr>
      <w:autoSpaceDE w:val="0"/>
      <w:autoSpaceDN w:val="0"/>
      <w:adjustRightInd w:val="0"/>
      <w:spacing w:after="0" w:line="221" w:lineRule="atLeast"/>
    </w:pPr>
    <w:rPr>
      <w:rFonts w:ascii="Fiba" w:hAnsi="Fiba"/>
      <w:sz w:val="24"/>
      <w:szCs w:val="24"/>
      <w:lang w:val="en-US"/>
    </w:rPr>
  </w:style>
  <w:style w:type="paragraph" w:customStyle="1" w:styleId="Pa45">
    <w:name w:val="Pa45"/>
    <w:basedOn w:val="Normal"/>
    <w:next w:val="Normal"/>
    <w:uiPriority w:val="99"/>
    <w:rsid w:val="001666D7"/>
    <w:pPr>
      <w:autoSpaceDE w:val="0"/>
      <w:autoSpaceDN w:val="0"/>
      <w:adjustRightInd w:val="0"/>
      <w:spacing w:after="0" w:line="221" w:lineRule="atLeast"/>
    </w:pPr>
    <w:rPr>
      <w:rFonts w:ascii="Fiba" w:hAnsi="Fiba"/>
      <w:sz w:val="24"/>
      <w:szCs w:val="24"/>
      <w:lang w:val="en-US"/>
    </w:rPr>
  </w:style>
  <w:style w:type="paragraph" w:customStyle="1" w:styleId="Pa68">
    <w:name w:val="Pa68"/>
    <w:basedOn w:val="Normal"/>
    <w:next w:val="Normal"/>
    <w:uiPriority w:val="99"/>
    <w:qFormat/>
    <w:rsid w:val="001666D7"/>
    <w:pPr>
      <w:autoSpaceDE w:val="0"/>
      <w:autoSpaceDN w:val="0"/>
      <w:adjustRightInd w:val="0"/>
      <w:spacing w:after="0" w:line="221" w:lineRule="atLeast"/>
    </w:pPr>
    <w:rPr>
      <w:rFonts w:ascii="Fiba" w:hAnsi="Fiba"/>
      <w:sz w:val="24"/>
      <w:szCs w:val="24"/>
      <w:lang w:val="en-US"/>
    </w:rPr>
  </w:style>
  <w:style w:type="paragraph" w:styleId="BalloonText">
    <w:name w:val="Balloon Text"/>
    <w:basedOn w:val="Normal"/>
    <w:link w:val="BalloonTextChar"/>
    <w:uiPriority w:val="99"/>
    <w:semiHidden/>
    <w:unhideWhenUsed/>
    <w:rsid w:val="002714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4D4"/>
    <w:rPr>
      <w:rFonts w:ascii="Segoe UI" w:hAnsi="Segoe UI" w:cs="Segoe UI"/>
      <w:sz w:val="18"/>
      <w:szCs w:val="18"/>
    </w:rPr>
  </w:style>
  <w:style w:type="paragraph" w:styleId="Revision">
    <w:name w:val="Revision"/>
    <w:hidden/>
    <w:uiPriority w:val="99"/>
    <w:semiHidden/>
    <w:rsid w:val="002714D4"/>
    <w:pPr>
      <w:spacing w:after="0" w:line="240" w:lineRule="auto"/>
    </w:pPr>
  </w:style>
  <w:style w:type="character" w:styleId="CommentReference">
    <w:name w:val="annotation reference"/>
    <w:basedOn w:val="DefaultParagraphFont"/>
    <w:uiPriority w:val="99"/>
    <w:semiHidden/>
    <w:unhideWhenUsed/>
    <w:rsid w:val="00D30A80"/>
    <w:rPr>
      <w:sz w:val="16"/>
      <w:szCs w:val="16"/>
    </w:rPr>
  </w:style>
  <w:style w:type="paragraph" w:styleId="CommentText">
    <w:name w:val="annotation text"/>
    <w:basedOn w:val="Normal"/>
    <w:link w:val="CommentTextChar"/>
    <w:uiPriority w:val="99"/>
    <w:semiHidden/>
    <w:unhideWhenUsed/>
    <w:rsid w:val="00D30A80"/>
    <w:pPr>
      <w:spacing w:line="240" w:lineRule="auto"/>
    </w:pPr>
    <w:rPr>
      <w:sz w:val="20"/>
      <w:szCs w:val="20"/>
    </w:rPr>
  </w:style>
  <w:style w:type="character" w:customStyle="1" w:styleId="CommentTextChar">
    <w:name w:val="Comment Text Char"/>
    <w:basedOn w:val="DefaultParagraphFont"/>
    <w:link w:val="CommentText"/>
    <w:uiPriority w:val="99"/>
    <w:semiHidden/>
    <w:rsid w:val="00D30A80"/>
    <w:rPr>
      <w:sz w:val="20"/>
      <w:szCs w:val="20"/>
    </w:rPr>
  </w:style>
  <w:style w:type="paragraph" w:styleId="CommentSubject">
    <w:name w:val="annotation subject"/>
    <w:basedOn w:val="CommentText"/>
    <w:next w:val="CommentText"/>
    <w:link w:val="CommentSubjectChar"/>
    <w:uiPriority w:val="99"/>
    <w:semiHidden/>
    <w:unhideWhenUsed/>
    <w:rsid w:val="00D30A80"/>
    <w:rPr>
      <w:b/>
      <w:bCs/>
    </w:rPr>
  </w:style>
  <w:style w:type="character" w:customStyle="1" w:styleId="CommentSubjectChar">
    <w:name w:val="Comment Subject Char"/>
    <w:basedOn w:val="CommentTextChar"/>
    <w:link w:val="CommentSubject"/>
    <w:uiPriority w:val="99"/>
    <w:semiHidden/>
    <w:rsid w:val="00D30A80"/>
    <w:rPr>
      <w:b/>
      <w:bCs/>
      <w:sz w:val="20"/>
      <w:szCs w:val="20"/>
    </w:rPr>
  </w:style>
  <w:style w:type="paragraph" w:styleId="ListParagraph">
    <w:name w:val="List Paragraph"/>
    <w:basedOn w:val="Normal"/>
    <w:uiPriority w:val="34"/>
    <w:qFormat/>
    <w:rsid w:val="00F01CA0"/>
    <w:pPr>
      <w:ind w:left="720"/>
      <w:contextualSpacing/>
    </w:pPr>
  </w:style>
  <w:style w:type="character" w:customStyle="1" w:styleId="normalchar1">
    <w:name w:val="normal__char1"/>
    <w:rsid w:val="007D4337"/>
    <w:rPr>
      <w:rFonts w:ascii="Times New Roman" w:hAnsi="Times New Roman" w:cs="Times New Roman"/>
      <w:strike w:val="0"/>
      <w:dstrike w:val="0"/>
      <w:sz w:val="20"/>
      <w:szCs w:val="20"/>
      <w:u w:val="none"/>
    </w:rPr>
  </w:style>
  <w:style w:type="paragraph" w:customStyle="1" w:styleId="Normal1">
    <w:name w:val="Normal1"/>
    <w:basedOn w:val="Normal"/>
    <w:rsid w:val="007D4337"/>
    <w:pPr>
      <w:suppressAutoHyphens/>
      <w:spacing w:after="0" w:line="240" w:lineRule="auto"/>
    </w:pPr>
    <w:rPr>
      <w:rFonts w:ascii="Times New Roman" w:eastAsia="Times New Roman" w:hAnsi="Times New Roman" w:cs="Times New Roman"/>
      <w:sz w:val="20"/>
      <w:szCs w:val="20"/>
      <w:lang w:val="en-US" w:eastAsia="ar-SA"/>
    </w:rPr>
  </w:style>
  <w:style w:type="paragraph" w:customStyle="1" w:styleId="Normal2">
    <w:name w:val="Normal2"/>
    <w:basedOn w:val="Normal"/>
    <w:rsid w:val="007D4337"/>
    <w:pPr>
      <w:suppressAutoHyphens/>
      <w:spacing w:after="0" w:line="240" w:lineRule="auto"/>
    </w:pPr>
    <w:rPr>
      <w:rFonts w:ascii="Times New Roman" w:eastAsia="Times New Roman" w:hAnsi="Times New Roman"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9D520EE36C7498E4459DAB185DA56" ma:contentTypeVersion="0" ma:contentTypeDescription="Create a new document." ma:contentTypeScope="" ma:versionID="fd9d94c994a164a78d3440066852ddfa">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999929 xmlns="http://www.datev.de/BSOffice/999929">87fc8b43-20e9-4261-8d62-08271f0f6706</BSO999929>
</file>

<file path=customXml/itemProps1.xml><?xml version="1.0" encoding="utf-8"?>
<ds:datastoreItem xmlns:ds="http://schemas.openxmlformats.org/officeDocument/2006/customXml" ds:itemID="{F3B52D44-2E6C-4476-8DC3-27AB6C19E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A2CC8AF-8B29-4DF1-8B2A-591CC37A7863}">
  <ds:schemaRefs>
    <ds:schemaRef ds:uri="http://schemas.microsoft.com/sharepoint/v3/contenttype/forms"/>
  </ds:schemaRefs>
</ds:datastoreItem>
</file>

<file path=customXml/itemProps3.xml><?xml version="1.0" encoding="utf-8"?>
<ds:datastoreItem xmlns:ds="http://schemas.openxmlformats.org/officeDocument/2006/customXml" ds:itemID="{EA8357C0-330E-41C4-AAEA-D787763593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22B06E-BEAE-4147-9371-614309D1BE83}">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1462</Words>
  <Characters>834</Characters>
  <Application>Microsoft Office Word</Application>
  <DocSecurity>0</DocSecurity>
  <Lines>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Par kandidēšanu uz 2025. gada Eiropas čempionāta finālturnīra basketbolā vīriešiem (FIBA EuroBasket 2025) organizēšanu Latvijā</vt:lpstr>
      <vt:lpstr/>
    </vt:vector>
  </TitlesOfParts>
  <Company>Izglītības un zinātnes ministrija, Sporta departaments</Company>
  <LinksUpToDate>false</LinksUpToDate>
  <CharactersWithSpaces>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kandidēšanu uz 2025. gada Eiropas čempionāta finālturnīra basketbolā vīriešiem (FIBA EuroBasket 2025) organizēšanu Latvijā</dc:title>
  <dc:subject>2. pielikums informatīvajam ziņojumam</dc:subject>
  <dc:creator>Edgars Severs</dc:creator>
  <cp:keywords/>
  <dc:description>Izglītības un zinātnes ministrijas_x000d_
valsts sekretāra vietnieks – _x000d_
Sporta departamenta direktors_x000d_
edgars.severs@izm.gov.lv_x000d_
tālr.: 67047935</dc:description>
  <cp:lastModifiedBy>Edgars Severs</cp:lastModifiedBy>
  <cp:revision>17</cp:revision>
  <dcterms:created xsi:type="dcterms:W3CDTF">2021-08-23T11:36:00Z</dcterms:created>
  <dcterms:modified xsi:type="dcterms:W3CDTF">2021-11-26T13:35:00Z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MANDANT_NR">
    <vt:lpwstr>000028-2020/001:00</vt:lpwstr>
  </property>
  <property fmtid="{D5CDD505-2E9C-101B-9397-08002B2CF9AE}" pid="3" name="DATEV-DMS_MANDANT_BEZ">
    <vt:lpwstr>FIBA Europe - EuroBasket 2025 und EuroBasket Women 2025</vt:lpwstr>
  </property>
  <property fmtid="{D5CDD505-2E9C-101B-9397-08002B2CF9AE}" pid="4" name="DATEV-DMS_DOKU_NR">
    <vt:lpwstr>261400</vt:lpwstr>
  </property>
  <property fmtid="{D5CDD505-2E9C-101B-9397-08002B2CF9AE}" pid="5" name="DATEV-DMS_BETREFF">
    <vt:lpwstr>2020-04-03 Guarantees</vt:lpwstr>
  </property>
  <property fmtid="{D5CDD505-2E9C-101B-9397-08002B2CF9AE}" pid="6" name="ContentTypeId">
    <vt:lpwstr>0x010100F3D9D520EE36C7498E4459DAB185DA56</vt:lpwstr>
  </property>
</Properties>
</file>