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89130D" w:rsidR="00502290" w:rsidP="00174AD2" w:rsidRDefault="002A27D9" w14:paraId="48972844" w14:textId="4DB267C2">
      <w:pPr>
        <w:jc w:val="center"/>
        <w15:collapsed w:val="false"/>
        <w:rPr>
          <w:b/>
          <w:bCs/>
        </w:rPr>
      </w:pPr>
      <w:r w:rsidRPr="0089130D">
        <w:rPr>
          <w:b/>
          <w:bCs/>
        </w:rPr>
        <w:t xml:space="preserve">Informatīvais ziņojums </w:t>
      </w:r>
    </w:p>
    <w:p w:rsidRPr="0089130D" w:rsidR="005B1E12" w:rsidP="00174AD2" w:rsidRDefault="005B1E12" w14:paraId="2421F500" w14:textId="77777777">
      <w:pPr>
        <w:jc w:val="center"/>
        <w:rPr>
          <w:b/>
          <w:bCs/>
        </w:rPr>
      </w:pPr>
    </w:p>
    <w:p w:rsidRPr="00E12788" w:rsidR="00BF174E" w:rsidP="00BF174E" w:rsidRDefault="00E920D4" w14:paraId="19EEE4FB" w14:textId="51A031EC">
      <w:pPr>
        <w:pStyle w:val="ListParagraph"/>
        <w:ind w:left="0"/>
        <w:jc w:val="center"/>
        <w:rPr>
          <w:i/>
          <w:sz w:val="23"/>
          <w:szCs w:val="23"/>
        </w:rPr>
      </w:pPr>
      <w:bookmarkStart w:id="0" w:name="_Hlk46742949"/>
      <w:r w:rsidRPr="0089130D">
        <w:rPr>
          <w:b/>
          <w:bCs/>
        </w:rPr>
        <w:t>Latvijas Republikas nacionālā pozīcija Nr. 1 “</w:t>
      </w:r>
      <w:r w:rsidRPr="0020373F" w:rsidR="0020373F">
        <w:rPr>
          <w:b/>
          <w:bCs/>
        </w:rPr>
        <w:t>Komisijas paziņojums Eiropas Parlamentam, Padomei, Eiropas Ekonomikas un Sociālo lietu komitejai un Reģionu komitejai par ES Industriālo jūrlietu stratēģiju</w:t>
      </w:r>
      <w:r w:rsidR="00BF174E">
        <w:rPr>
          <w:b/>
          <w:bCs/>
        </w:rPr>
        <w:t>”</w:t>
      </w:r>
    </w:p>
    <w:p w:rsidRPr="0089130D" w:rsidR="00C8378E" w:rsidP="0059038D" w:rsidRDefault="00C8378E" w14:paraId="5A3D917E" w14:textId="7CD32807">
      <w:pPr>
        <w:jc w:val="center"/>
        <w:rPr>
          <w:b/>
          <w:bCs/>
        </w:rPr>
      </w:pPr>
    </w:p>
    <w:bookmarkEnd w:id="0"/>
    <w:p w:rsidR="00BF174E" w:rsidP="2B3E1191" w:rsidRDefault="002A27D9" w14:paraId="19E1765C" w14:textId="51044DBA">
      <w:pPr>
        <w:ind w:firstLine="720"/>
        <w:jc w:val="both"/>
        <w:rPr>
          <w:b/>
          <w:bCs/>
        </w:rPr>
      </w:pPr>
      <w:r w:rsidRPr="0089130D">
        <w:t xml:space="preserve">Satiksmes ministrija ir sagatavojusi nacionālās pozīcijas projektu </w:t>
      </w:r>
      <w:r w:rsidRPr="0089130D" w:rsidR="009B039F">
        <w:t xml:space="preserve">Nr. </w:t>
      </w:r>
      <w:r w:rsidRPr="0089130D" w:rsidR="0035318A">
        <w:t>1</w:t>
      </w:r>
      <w:r w:rsidRPr="0089130D">
        <w:rPr>
          <w:b/>
          <w:bCs/>
        </w:rPr>
        <w:t xml:space="preserve"> </w:t>
      </w:r>
      <w:r w:rsidRPr="0089130D" w:rsidR="00AD53ED">
        <w:rPr>
          <w:b/>
          <w:bCs/>
        </w:rPr>
        <w:t>“</w:t>
      </w:r>
      <w:r w:rsidRPr="0020373F" w:rsidR="0020373F">
        <w:rPr>
          <w:b/>
          <w:bCs/>
        </w:rPr>
        <w:t>Komisijas paziņojums Eiropas Parlamentam, Padomei, Eiropas Ekonomikas un Sociālo lietu komitejai un Reģionu komitejai par ES Industriālo jūrlietu stratēģiju</w:t>
      </w:r>
      <w:r w:rsidR="00BF174E">
        <w:rPr>
          <w:b/>
          <w:bCs/>
        </w:rPr>
        <w:t>”.</w:t>
      </w:r>
    </w:p>
    <w:p w:rsidRPr="00B64910" w:rsidR="00396252" w:rsidP="0089130D" w:rsidRDefault="0035318A" w14:paraId="66DD4F79" w14:textId="7872DEB6">
      <w:pPr>
        <w:ind w:firstLine="720"/>
        <w:jc w:val="both"/>
      </w:pPr>
      <w:r w:rsidRPr="00B64910">
        <w:t>P</w:t>
      </w:r>
      <w:r w:rsidRPr="00B64910" w:rsidR="003B7F13">
        <w:t>ozīcijas projekts skar Latvijas Republikas intereses, tādēļ, atbilstoši Ministru kabineta 2009.</w:t>
      </w:r>
      <w:r w:rsidR="00D17CDD">
        <w:t> </w:t>
      </w:r>
      <w:r w:rsidRPr="00B64910" w:rsidR="003B7F13">
        <w:t>gada 6. februāra noteikumu Nr. 96 „Kārtība, kādā izstrādā, saskaņo, apstiprina un aktualizē Latvijas Republikas nacionālās pozīcijas Eiropas Savienības jautājumos” prasībām, nacionālā pozīcija tiek virzīta apstiprināšanai Ministru kabinetā.</w:t>
      </w:r>
      <w:r w:rsidRPr="00B64910" w:rsidR="00030A24">
        <w:t xml:space="preserve"> </w:t>
      </w:r>
      <w:r w:rsidRPr="00B64910" w:rsidR="00C37347">
        <w:t xml:space="preserve">Pozīcijas projekts, atbilstoši Ministru kabineta 2009. gada 6. februāra instrukcijā Nr. 4 „Latvijas Republikas nacionālo pozīciju Eiropas Savienības jautājumos un ar tām saistīto instrukciju izstrādes un informācijas aprites kārtība” noteiktajai kārtībai, ir elektroniski saskaņots ar </w:t>
      </w:r>
      <w:r w:rsidRPr="0020373F" w:rsidR="0020373F">
        <w:t>Ārlietu ministriju, Finanšu ministriju, Aizsardzības ministriju, Iekšlietu ministriju, Viedās administrācijas un reģionālās attīstības ministriju, Klimata un enerģētikas ministriju, Labklājības ministriju, Izglītības un zinātnes ministriju, Ekonomikas ministriju.</w:t>
      </w:r>
    </w:p>
    <w:p w:rsidRPr="0020373F" w:rsidR="0020373F" w:rsidP="0020373F" w:rsidRDefault="0020373F" w14:paraId="6D542D14" w14:textId="3D944CE4">
      <w:pPr>
        <w:ind w:firstLine="720"/>
        <w:jc w:val="both"/>
        <w:rPr>
          <w:rFonts w:eastAsia="Calibri"/>
        </w:rPr>
      </w:pPr>
      <w:r w:rsidRPr="0020373F">
        <w:rPr>
          <w:rFonts w:eastAsia="Calibri"/>
        </w:rPr>
        <w:t>Eiropas kuģu būves un jūras pārvadājumu nozares ir stratēģiski svarīgas E</w:t>
      </w:r>
      <w:r>
        <w:rPr>
          <w:rFonts w:eastAsia="Calibri"/>
        </w:rPr>
        <w:t xml:space="preserve">iropas </w:t>
      </w:r>
      <w:r w:rsidRPr="0020373F">
        <w:rPr>
          <w:rFonts w:eastAsia="Calibri"/>
        </w:rPr>
        <w:t>S</w:t>
      </w:r>
      <w:r>
        <w:rPr>
          <w:rFonts w:eastAsia="Calibri"/>
        </w:rPr>
        <w:t>avienības (turpmāk – ES)</w:t>
      </w:r>
      <w:r w:rsidRPr="0020373F">
        <w:rPr>
          <w:rFonts w:eastAsia="Calibri"/>
        </w:rPr>
        <w:t xml:space="preserve"> autonomijai, noturībai, aizsardzībai, ekonomiskajai drošībai un dekarbonizācijai. Kuģu būves nozare ir pasaules līdere sarežģītu un augstas pievienotās vērtības kuģu un tehnoloģiju jomā, veicinot inovāciju un reģionālo izaugsmi. Savukārt kuģniecības nozare nodrošina būtisku preču piegādes, starptautisko tirdzniecību un veicina ES enerģētisko neatkarību, vienlaikus nosakot pieprasījumu pēc jūras industrijas produktiem un tehnoloģijām.</w:t>
      </w:r>
    </w:p>
    <w:p w:rsidR="0020373F" w:rsidP="0020373F" w:rsidRDefault="0020373F" w14:paraId="1627CC63" w14:textId="77777777">
      <w:pPr>
        <w:ind w:firstLine="720"/>
        <w:jc w:val="both"/>
        <w:rPr>
          <w:rFonts w:eastAsia="Calibri"/>
        </w:rPr>
      </w:pPr>
      <w:r w:rsidRPr="0020373F">
        <w:rPr>
          <w:rFonts w:eastAsia="Calibri"/>
        </w:rPr>
        <w:t>Abas nozares – kuģu būve un kuģniecība - ir būtiskas militāro spēju stiprināšanai, nodrošinot karaspēka pārvietošanu un militāro un divējāda lietojuma kuģu piegādi. Tās ir nozīmīgas arī ES digitālās un atkrastes enerģētikas infrastruktūras</w:t>
      </w:r>
      <w:r>
        <w:rPr>
          <w:rFonts w:eastAsia="Calibri"/>
        </w:rPr>
        <w:t>,</w:t>
      </w:r>
      <w:r w:rsidRPr="0020373F">
        <w:rPr>
          <w:rFonts w:eastAsia="Calibri"/>
        </w:rPr>
        <w:t xml:space="preserve"> piemēram, cauruļvadu, elektroapgādes un datu kabeļu, kā arī vēja parku</w:t>
      </w:r>
      <w:r>
        <w:rPr>
          <w:rFonts w:eastAsia="Calibri"/>
        </w:rPr>
        <w:t xml:space="preserve">, </w:t>
      </w:r>
      <w:r w:rsidRPr="0020373F">
        <w:rPr>
          <w:rFonts w:eastAsia="Calibri"/>
        </w:rPr>
        <w:t>attīstībā un aizsardzībā.</w:t>
      </w:r>
      <w:r>
        <w:rPr>
          <w:rFonts w:eastAsia="Calibri"/>
        </w:rPr>
        <w:t xml:space="preserve"> </w:t>
      </w:r>
    </w:p>
    <w:p w:rsidR="0020373F" w:rsidP="0020373F" w:rsidRDefault="0020373F" w14:paraId="7872263C" w14:textId="77777777">
      <w:pPr>
        <w:ind w:firstLine="720"/>
        <w:jc w:val="both"/>
        <w:rPr>
          <w:rFonts w:eastAsia="Calibri"/>
        </w:rPr>
      </w:pPr>
      <w:r w:rsidRPr="0020373F">
        <w:rPr>
          <w:rFonts w:eastAsia="Calibri"/>
        </w:rPr>
        <w:t>Tomēr nozare saskaras ar izaicinājumiem – pieaugošu globālo konkurenci, atkarību no trešo valstu kuģu ražošanas un finansējuma, dekarbonizācijas prasībām un darbaspēka novecošanos.</w:t>
      </w:r>
      <w:r>
        <w:rPr>
          <w:rFonts w:eastAsia="Calibri"/>
        </w:rPr>
        <w:t xml:space="preserve"> </w:t>
      </w:r>
      <w:r w:rsidRPr="0020373F">
        <w:rPr>
          <w:rFonts w:eastAsia="Calibri"/>
        </w:rPr>
        <w:t xml:space="preserve">Tādēļ Eiropai nepieciešams politikas ietvars, kas stiprina jūras industriju un kuģniecību, veicina inovāciju, digitalizāciju un ilgtspēju, kā arī paaugstina konkurētspēju. Kopā ar ostām šīs nozares ir būtiskas ES stratēģiskajai autonomijai un ekonomiskajai drošībai, tādēļ līdztekus Industriālajai jūrniecības stratēģijai </w:t>
      </w:r>
      <w:r>
        <w:rPr>
          <w:rFonts w:eastAsia="Calibri"/>
        </w:rPr>
        <w:t xml:space="preserve">Eiropas </w:t>
      </w:r>
      <w:r w:rsidRPr="0020373F">
        <w:rPr>
          <w:rFonts w:eastAsia="Calibri"/>
        </w:rPr>
        <w:t>Komisija piedāvā arī ES Ostu stratēģiju.</w:t>
      </w:r>
      <w:r>
        <w:rPr>
          <w:rFonts w:eastAsia="Calibri"/>
        </w:rPr>
        <w:t xml:space="preserve"> </w:t>
      </w:r>
    </w:p>
    <w:p w:rsidR="0020373F" w:rsidP="0020373F" w:rsidRDefault="0020373F" w14:paraId="1FD1B0F1" w14:textId="77777777">
      <w:pPr>
        <w:ind w:firstLine="720"/>
        <w:jc w:val="both"/>
        <w:rPr>
          <w:rFonts w:eastAsia="Calibri"/>
        </w:rPr>
      </w:pPr>
      <w:r w:rsidRPr="0020373F">
        <w:rPr>
          <w:rFonts w:eastAsia="Calibri"/>
        </w:rPr>
        <w:t>ES Industriālā jūrniecības stratēģija, balstoties uz Tīro industriālo kursu (</w:t>
      </w:r>
      <w:r w:rsidRPr="0020373F">
        <w:rPr>
          <w:rFonts w:eastAsia="Calibri"/>
          <w:i/>
          <w:iCs/>
        </w:rPr>
        <w:t>Clean Industrial Deal</w:t>
      </w:r>
      <w:r w:rsidRPr="0020373F">
        <w:rPr>
          <w:rFonts w:eastAsia="Calibri"/>
        </w:rPr>
        <w:t>) un citām saistītām ES iniciatīvām, nosaka redzējumu un rīcības virzienu.</w:t>
      </w:r>
      <w:r w:rsidRPr="0020373F">
        <w:t xml:space="preserve"> </w:t>
      </w:r>
      <w:r w:rsidRPr="0020373F">
        <w:rPr>
          <w:rFonts w:eastAsia="Calibri"/>
        </w:rPr>
        <w:t>Šī stratēģija ir strukturēts rīcības plāns, kura īstenošanai nepieciešama cieša sadarbība starp ES iestādēm, dalībvalstīm, nozari, reģioniem, sociālajiem partneriem un pilsonisko sabiedrību.</w:t>
      </w:r>
      <w:r>
        <w:rPr>
          <w:rFonts w:eastAsia="Calibri"/>
        </w:rPr>
        <w:t xml:space="preserve"> Ar minēto stratēģiju Eiropas </w:t>
      </w:r>
      <w:r w:rsidRPr="0020373F">
        <w:rPr>
          <w:rFonts w:eastAsia="Calibri"/>
        </w:rPr>
        <w:t>Komisija apņemas nodrošināt efektīvu stratēģijas īstenošanu un mērķu sasniegšanu sadarbībā ar visām iesaistītajām pusēm. Šim nolūkam tiks izveidota augsta līmeņa Jūras industrijas un ostu padome, kuru vadīs atbildīgais komisārs un izpildviceprezidenti. Padomes uzdevums būs regulāri izvērtēt ES Jūras industrijas un Ostu stratēģiju īstenošanu un apmainīties ar informāciju par tirgus attīstību.</w:t>
      </w:r>
    </w:p>
    <w:p w:rsidR="00106DAA" w:rsidP="0020373F" w:rsidRDefault="0020373F" w14:paraId="1D1A5B45" w14:textId="23289DFB">
      <w:pPr>
        <w:ind w:firstLine="720"/>
        <w:jc w:val="both"/>
      </w:pPr>
      <w:r>
        <w:t xml:space="preserve">Latvija </w:t>
      </w:r>
      <w:r w:rsidRPr="0020373F">
        <w:rPr>
          <w:b/>
          <w:bCs/>
        </w:rPr>
        <w:t>kopumā atbalsta</w:t>
      </w:r>
      <w:r>
        <w:t xml:space="preserve"> Eiropas Komisijas izstrādāto stratēģiju, kas vērsta uz Eiropas jūras industrijas, kuģniecības un ostu konkurētspējas, noturības un ilgtspējas stiprināšanu. Ņemot vērā Baltijas jūras reģiona ģeopolitisko situāciju, Latvija īpaši augstu vērtē stratēģijā iekļauto drošības dimensiju, tostarp pasākumus kritiskās zemūdens infrastruktūras aizsardzībai, jūras situācijas apzināšanas stiprināšanai un ciešākai sadarbībai ar Ziemeļatlantijas Līguma organizācijas (NATO) militārās mobilitātes jomā.</w:t>
      </w:r>
    </w:p>
    <w:p w:rsidR="000A724D" w:rsidP="0020373F" w:rsidRDefault="000A724D" w14:paraId="423916B3" w14:textId="3E1D83DF">
      <w:pPr>
        <w:ind w:firstLine="720"/>
        <w:jc w:val="both"/>
        <w:rPr>
          <w:rFonts w:eastAsia="Calibri"/>
        </w:rPr>
      </w:pPr>
      <w:r w:rsidRPr="000A724D">
        <w:rPr>
          <w:rFonts w:eastAsia="Calibri"/>
        </w:rPr>
        <w:t xml:space="preserve">Latvija uzskata, ka jūras nozares noturība ir būtiska gan Eiropas ekonomiskajai drošībai, gan vienotā tirgus darbībai. Tādēļ atzinīgi vērtējama iecere stiprināt Eiropas kuģu būves un jūras tehnoloģiju industriālo kapacitāti, vienlaikus veicinot inovācijas, digitalizāciju un dekarbonizāciju. </w:t>
      </w:r>
      <w:r w:rsidRPr="000A724D">
        <w:rPr>
          <w:rFonts w:eastAsia="Calibri"/>
          <w:b/>
          <w:bCs/>
        </w:rPr>
        <w:t>Īpaši svarīgi ir nodrošināt, ka pāreja uz klimatneitrālu kuģniecību notiek pakāpeniski, paredzami un ar pietiekamu finansiālu atbalstu</w:t>
      </w:r>
      <w:r w:rsidRPr="000A724D">
        <w:rPr>
          <w:rFonts w:eastAsia="Calibri"/>
        </w:rPr>
        <w:t xml:space="preserve">, lai neradītu nesamērīgu slogu uzņēmumiem un ostām, īpaši mazākās dalībvalstīs. Latvija </w:t>
      </w:r>
      <w:r w:rsidRPr="000A724D">
        <w:rPr>
          <w:rFonts w:eastAsia="Calibri"/>
          <w:b/>
          <w:bCs/>
        </w:rPr>
        <w:t>uzsver</w:t>
      </w:r>
      <w:r w:rsidRPr="000A724D">
        <w:rPr>
          <w:rFonts w:eastAsia="Calibri"/>
        </w:rPr>
        <w:t xml:space="preserve"> nepieciešamību nodrošināt taisnīgu un līdzsvarotu piekļuvi ES finansējuma instrumentiem</w:t>
      </w:r>
      <w:r>
        <w:rPr>
          <w:rFonts w:eastAsia="Calibri"/>
        </w:rPr>
        <w:t>.</w:t>
      </w:r>
    </w:p>
    <w:p w:rsidR="00AF3A13" w:rsidP="00AF3A13" w:rsidRDefault="00AF3A13" w14:paraId="2151B7F1" w14:textId="77777777">
      <w:pPr>
        <w:pStyle w:val="NoSpacing"/>
        <w:ind w:firstLine="720"/>
        <w:jc w:val="both"/>
        <w:rPr>
          <w:sz w:val="24"/>
          <w:szCs w:val="24"/>
        </w:rPr>
      </w:pPr>
      <w:r>
        <w:rPr>
          <w:sz w:val="24"/>
          <w:szCs w:val="24"/>
        </w:rPr>
        <w:t>Latvija uzskata, ka ir j</w:t>
      </w:r>
      <w:r w:rsidRPr="005E3E13">
        <w:rPr>
          <w:sz w:val="24"/>
          <w:szCs w:val="24"/>
        </w:rPr>
        <w:t>āpastiprina ES rīcīb</w:t>
      </w:r>
      <w:r>
        <w:rPr>
          <w:sz w:val="24"/>
          <w:szCs w:val="24"/>
        </w:rPr>
        <w:t>a</w:t>
      </w:r>
      <w:r w:rsidRPr="005E3E13">
        <w:rPr>
          <w:sz w:val="24"/>
          <w:szCs w:val="24"/>
        </w:rPr>
        <w:t xml:space="preserve"> pret </w:t>
      </w:r>
      <w:r>
        <w:rPr>
          <w:sz w:val="24"/>
          <w:szCs w:val="24"/>
        </w:rPr>
        <w:t>“</w:t>
      </w:r>
      <w:r w:rsidRPr="005E3E13">
        <w:rPr>
          <w:sz w:val="24"/>
          <w:szCs w:val="24"/>
        </w:rPr>
        <w:t>ēnu floti</w:t>
      </w:r>
      <w:r>
        <w:rPr>
          <w:sz w:val="24"/>
          <w:szCs w:val="24"/>
        </w:rPr>
        <w:t>”</w:t>
      </w:r>
      <w:r w:rsidRPr="005E3E13">
        <w:rPr>
          <w:sz w:val="24"/>
          <w:szCs w:val="24"/>
        </w:rPr>
        <w:t xml:space="preserve">. Stiprinot </w:t>
      </w:r>
      <w:r>
        <w:rPr>
          <w:sz w:val="24"/>
          <w:szCs w:val="24"/>
        </w:rPr>
        <w:t>darbību šajā jomā</w:t>
      </w:r>
      <w:r w:rsidRPr="005E3E13">
        <w:rPr>
          <w:sz w:val="24"/>
          <w:szCs w:val="24"/>
        </w:rPr>
        <w:t>, varētu efektīvāk identificēt, izsekot un novērst ēnu flotes darbības, uzlabot starptautisko sadarbību un veicināt atbildīgu un ilgtspējīgu jūras transporta nozari.</w:t>
      </w:r>
    </w:p>
    <w:p w:rsidRPr="0020373F" w:rsidR="000A724D" w:rsidP="000A724D" w:rsidRDefault="000A724D" w14:paraId="205EC7E1" w14:textId="1B933917">
      <w:pPr>
        <w:ind w:firstLine="720"/>
        <w:jc w:val="both"/>
        <w:rPr>
          <w:rFonts w:eastAsia="Calibri"/>
        </w:rPr>
      </w:pPr>
      <w:r w:rsidRPr="000A724D">
        <w:rPr>
          <w:rFonts w:eastAsia="Calibri"/>
        </w:rPr>
        <w:t>Latvija atbalsta iniciatīvas, kas vērstas uz administratīvā sloga mazināšanu, vienotas digitālās vides attīstību ostās un efektīvāku regulējuma piemērošanu. Tāpat būtiska ir kvalificēta darbaspēka pieejamība — jūras izglītības iestāžu sadarbības stiprināšana, prasmju pilnveide un jaunās paaudzes piesaiste nozarei ir priekšnoteikums nozares ilgtermiņa attīstībai.</w:t>
      </w:r>
      <w:r>
        <w:rPr>
          <w:rFonts w:eastAsia="Calibri"/>
        </w:rPr>
        <w:t xml:space="preserve"> </w:t>
      </w:r>
      <w:r w:rsidRPr="000A724D">
        <w:rPr>
          <w:rFonts w:eastAsia="Calibri"/>
        </w:rPr>
        <w:t>Vienlaikus Latvija uzsver, ka jebkuru jaunu regulatīvo iniciatīvu ieviešanā jāizvairās no jauna administratīvā sloga radīšanas un jānodrošina, ka netiek mazināta ES uzņēmumu konkurētspēja globālā mērogā.</w:t>
      </w:r>
    </w:p>
    <w:p w:rsidR="007A64F0" w:rsidP="2B3E1191" w:rsidRDefault="007A64F0" w14:paraId="1D9F1468" w14:textId="77777777">
      <w:pPr>
        <w:ind w:left="720"/>
      </w:pPr>
    </w:p>
    <w:p w:rsidRPr="00A87D24" w:rsidR="002A27D9" w:rsidP="00A3AC99" w:rsidRDefault="002A27D9" w14:paraId="3D691D8C" w14:textId="4DFAA9EB">
      <w:pPr>
        <w:ind w:left="720"/>
        <w:rPr>
          <w:color w:val="auto"/>
        </w:rPr>
      </w:pPr>
      <w:r w:rsidRPr="00A3AC99" w:rsidR="002A27D9">
        <w:rPr>
          <w:color w:val="auto"/>
        </w:rPr>
        <w:t>Satiksmes ministrs</w:t>
      </w:r>
      <w:r>
        <w:tab/>
      </w:r>
      <w:r>
        <w:tab/>
      </w:r>
      <w:r>
        <w:tab/>
      </w:r>
      <w:r>
        <w:tab/>
      </w:r>
      <w:r>
        <w:tab/>
      </w:r>
      <w:r>
        <w:tab/>
      </w:r>
      <w:r w:rsidRPr="00A3AC99" w:rsidR="75310291">
        <w:rPr>
          <w:color w:val="auto"/>
        </w:rPr>
        <w:t>R. Kozlovskis</w:t>
      </w:r>
      <w:r w:rsidRPr="00A3AC99" w:rsidR="002A27D9">
        <w:rPr>
          <w:color w:val="auto"/>
        </w:rPr>
        <w:t xml:space="preserve"> </w:t>
      </w:r>
    </w:p>
    <w:p w:rsidR="003D438D" w:rsidP="2B3E1191" w:rsidRDefault="003D438D" w14:paraId="2439A523" w14:textId="2BC76684"/>
    <w:p w:rsidRPr="0089130D" w:rsidR="003D438D" w:rsidP="2B3E1191" w:rsidRDefault="003D438D" w14:paraId="19624B60" w14:textId="3FF37FDC">
      <w:pPr>
        <w:ind w:left="720"/>
      </w:pPr>
      <w:r w:rsidRPr="0089130D">
        <w:t>V</w:t>
      </w:r>
      <w:r w:rsidRPr="0089130D" w:rsidR="00B346C8">
        <w:t>i</w:t>
      </w:r>
      <w:r w:rsidRPr="0089130D">
        <w:t>z</w:t>
      </w:r>
      <w:r w:rsidRPr="0089130D" w:rsidR="00374148">
        <w:t>ē</w:t>
      </w:r>
      <w:r w:rsidRPr="0089130D">
        <w:t>:</w:t>
      </w:r>
    </w:p>
    <w:p w:rsidRPr="0089130D" w:rsidR="009B039F" w:rsidP="2B3E1191" w:rsidRDefault="00014887" w14:paraId="0C5F02A6" w14:textId="79A1C45D">
      <w:pPr>
        <w:ind w:firstLine="720"/>
      </w:pPr>
      <w:r w:rsidRPr="0089130D">
        <w:t>Valsts sekretār</w:t>
      </w:r>
      <w:r w:rsidR="00B64910">
        <w:t>s</w:t>
      </w:r>
      <w:r w:rsidRPr="0089130D">
        <w:tab/>
      </w:r>
      <w:r w:rsidRPr="0089130D">
        <w:tab/>
      </w:r>
      <w:r w:rsidRPr="0089130D">
        <w:tab/>
      </w:r>
      <w:r w:rsidRPr="0089130D">
        <w:tab/>
      </w:r>
      <w:r w:rsidRPr="0089130D">
        <w:tab/>
      </w:r>
      <w:r w:rsidRPr="0089130D">
        <w:tab/>
      </w:r>
      <w:r w:rsidR="00B64910">
        <w:t>A. Židkovs</w:t>
      </w:r>
    </w:p>
    <w:p w:rsidR="00106DAA" w:rsidP="2B3E1191" w:rsidRDefault="00014887" w14:paraId="7A2A6AD7" w14:textId="77777777">
      <w:pPr>
        <w:ind w:firstLine="720"/>
      </w:pPr>
      <w:r w:rsidRPr="0089130D">
        <w:tab/>
      </w:r>
    </w:p>
    <w:p w:rsidRPr="0089130D" w:rsidR="00014887" w:rsidP="2B3E1191" w:rsidRDefault="00014887" w14:paraId="33F55606" w14:textId="65F81AD6">
      <w:pPr>
        <w:ind w:firstLine="720"/>
      </w:pPr>
      <w:r w:rsidRPr="0089130D">
        <w:tab/>
      </w:r>
      <w:r w:rsidRPr="0089130D">
        <w:t xml:space="preserve"> </w:t>
      </w:r>
    </w:p>
    <w:p w:rsidRPr="0089130D" w:rsidR="000630CA" w:rsidP="2B3E1191" w:rsidRDefault="000630CA" w14:paraId="4C44E13D" w14:textId="77777777">
      <w:pPr>
        <w:ind w:firstLine="720"/>
        <w:rPr>
          <w:sz w:val="18"/>
          <w:szCs w:val="18"/>
        </w:rPr>
      </w:pPr>
    </w:p>
    <w:p w:rsidRPr="0089130D" w:rsidR="00000F43" w:rsidP="2B3E1191" w:rsidRDefault="00000F43" w14:paraId="4695A0AD" w14:textId="034BE8D7">
      <w:pPr>
        <w:ind w:firstLine="720"/>
        <w:rPr>
          <w:sz w:val="18"/>
          <w:szCs w:val="18"/>
        </w:rPr>
      </w:pPr>
      <w:r w:rsidRPr="0089130D">
        <w:rPr>
          <w:sz w:val="18"/>
          <w:szCs w:val="18"/>
        </w:rPr>
        <w:t xml:space="preserve">Evita </w:t>
      </w:r>
      <w:r w:rsidR="00A87D24">
        <w:rPr>
          <w:sz w:val="18"/>
          <w:szCs w:val="18"/>
        </w:rPr>
        <w:t>Vaska</w:t>
      </w:r>
    </w:p>
    <w:p w:rsidR="00106DAA" w:rsidP="2B3E1191" w:rsidRDefault="00000F43" w14:paraId="603B8206" w14:textId="77777777">
      <w:pPr>
        <w:ind w:firstLine="720"/>
        <w:rPr>
          <w:sz w:val="18"/>
          <w:szCs w:val="18"/>
        </w:rPr>
      </w:pPr>
      <w:r w:rsidRPr="0089130D">
        <w:rPr>
          <w:sz w:val="18"/>
          <w:szCs w:val="18"/>
        </w:rPr>
        <w:t>Tel. 67028190</w:t>
      </w:r>
    </w:p>
    <w:p w:rsidRPr="0089130D" w:rsidR="00000F43" w:rsidP="2B3E1191" w:rsidRDefault="00000F43" w14:paraId="4ADA16C7" w14:textId="2DD115D6">
      <w:pPr>
        <w:ind w:firstLine="720"/>
        <w:rPr>
          <w:sz w:val="18"/>
          <w:szCs w:val="18"/>
        </w:rPr>
      </w:pPr>
      <w:r w:rsidRPr="0089130D">
        <w:rPr>
          <w:sz w:val="18"/>
          <w:szCs w:val="18"/>
        </w:rPr>
        <w:t>Evita.</w:t>
      </w:r>
      <w:r w:rsidR="00A87D24">
        <w:rPr>
          <w:sz w:val="18"/>
          <w:szCs w:val="18"/>
        </w:rPr>
        <w:t>vaska</w:t>
      </w:r>
      <w:r w:rsidRPr="0089130D">
        <w:rPr>
          <w:sz w:val="18"/>
          <w:szCs w:val="18"/>
        </w:rPr>
        <w:t xml:space="preserve">@sam.gov.lv </w:t>
      </w:r>
    </w:p>
    <w:sectPr w:rsidRPr="0089130D" w:rsidR="00000F43" w:rsidSect="00B00CBB">
      <w:footerReference r:id="rId8" w:type="even"/>
      <w:footerReference r:id="rId9" w:type="default"/>
      <w:footerReference r:id="rId10" w:type="first"/>
      <w:pgSz w:w="11906" w:h="16838" w:orient="portrait"/>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325B" w:rsidP="002A27D9" w:rsidRDefault="0047325B" w14:paraId="58A38FB4" w14:textId="77777777">
      <w:r>
        <w:separator/>
      </w:r>
    </w:p>
  </w:endnote>
  <w:endnote w:type="continuationSeparator" w:id="0">
    <w:p w:rsidR="0047325B" w:rsidP="002A27D9" w:rsidRDefault="0047325B" w14:paraId="6C75F04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241D" w:rsidP="00383C47" w:rsidRDefault="008B1148" w14:paraId="14E1C74A" w14:textId="41E228CD">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43442">
      <w:rPr>
        <w:rStyle w:val="PageNumber"/>
        <w:noProof/>
      </w:rPr>
      <w:t>2</w:t>
    </w:r>
    <w:r>
      <w:rPr>
        <w:rStyle w:val="PageNumber"/>
      </w:rPr>
      <w:fldChar w:fldCharType="end"/>
    </w:r>
  </w:p>
  <w:p w:rsidR="0012241D" w:rsidP="00383C47" w:rsidRDefault="0012241D" w14:paraId="34A72CAA"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60168" w:rsidP="004725B5" w:rsidRDefault="00B00CBB" w14:paraId="5C6B8DA2" w14:textId="7C908B27">
    <w:pPr>
      <w:pStyle w:val="Footer"/>
      <w:jc w:val="right"/>
      <w:rPr>
        <w:rStyle w:val="PageNumber"/>
      </w:rPr>
    </w:pPr>
    <w:r>
      <w:rPr>
        <w:rStyle w:val="PageNumber"/>
      </w:rPr>
      <w:t>2-2</w:t>
    </w:r>
  </w:p>
  <w:p w:rsidR="00760168" w:rsidP="000630CA" w:rsidRDefault="000630CA" w14:paraId="24A11077" w14:textId="5A9AD465">
    <w:pPr>
      <w:pStyle w:val="Footer"/>
    </w:pPr>
    <w:r>
      <w:t>SAMzino_</w:t>
    </w:r>
    <w:r w:rsidR="000E59F8">
      <w:t>010626_jurlietu_strategija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0CBB" w:rsidP="00B00CBB" w:rsidRDefault="00B00CBB" w14:paraId="1611DC30" w14:textId="3D2C4C06">
    <w:pPr>
      <w:pStyle w:val="Footer"/>
      <w:jc w:val="right"/>
    </w:pPr>
    <w:r>
      <w:t>1-</w:t>
    </w:r>
    <w:r w:rsidR="000E59F8">
      <w:t>2</w:t>
    </w:r>
  </w:p>
  <w:p w:rsidR="00B00CBB" w:rsidP="007640D2" w:rsidRDefault="007640D2" w14:paraId="0CA846E0" w14:textId="2D029686">
    <w:pPr>
      <w:pStyle w:val="Footer"/>
    </w:pPr>
    <w:r w:rsidRPr="007640D2">
      <w:t>SAMzino_</w:t>
    </w:r>
    <w:r w:rsidR="00A87D24">
      <w:t>010626_</w:t>
    </w:r>
    <w:r w:rsidR="0020373F">
      <w:t>jurlietu</w:t>
    </w:r>
    <w:r w:rsidR="00A87D24">
      <w:t>_strategija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325B" w:rsidP="002A27D9" w:rsidRDefault="0047325B" w14:paraId="7E384CEE" w14:textId="77777777">
      <w:r>
        <w:separator/>
      </w:r>
    </w:p>
  </w:footnote>
  <w:footnote w:type="continuationSeparator" w:id="0">
    <w:p w:rsidR="0047325B" w:rsidP="002A27D9" w:rsidRDefault="0047325B" w14:paraId="10DEB64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097"/>
    <w:multiLevelType w:val="hybridMultilevel"/>
    <w:tmpl w:val="557CE8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6D7D1EA6"/>
    <w:multiLevelType w:val="hybridMultilevel"/>
    <w:tmpl w:val="195E8612"/>
    <w:lvl w:ilvl="0" w:tplc="F1C6F14E">
      <w:start w:val="1"/>
      <w:numFmt w:val="bullet"/>
      <w:lvlText w:val="·"/>
      <w:lvlJc w:val="left"/>
      <w:pPr>
        <w:ind w:left="720" w:hanging="360"/>
      </w:pPr>
      <w:rPr>
        <w:rFonts w:hint="default" w:ascii="Symbol" w:hAnsi="Symbol"/>
      </w:rPr>
    </w:lvl>
    <w:lvl w:ilvl="1" w:tplc="044C5B06">
      <w:start w:val="1"/>
      <w:numFmt w:val="bullet"/>
      <w:lvlText w:val="o"/>
      <w:lvlJc w:val="left"/>
      <w:pPr>
        <w:ind w:left="1440" w:hanging="360"/>
      </w:pPr>
      <w:rPr>
        <w:rFonts w:hint="default" w:ascii="Courier New" w:hAnsi="Courier New"/>
      </w:rPr>
    </w:lvl>
    <w:lvl w:ilvl="2" w:tplc="759AF0BC">
      <w:start w:val="1"/>
      <w:numFmt w:val="bullet"/>
      <w:lvlText w:val=""/>
      <w:lvlJc w:val="left"/>
      <w:pPr>
        <w:ind w:left="2160" w:hanging="360"/>
      </w:pPr>
      <w:rPr>
        <w:rFonts w:hint="default" w:ascii="Wingdings" w:hAnsi="Wingdings"/>
      </w:rPr>
    </w:lvl>
    <w:lvl w:ilvl="3" w:tplc="E5BE260E">
      <w:start w:val="1"/>
      <w:numFmt w:val="bullet"/>
      <w:lvlText w:val=""/>
      <w:lvlJc w:val="left"/>
      <w:pPr>
        <w:ind w:left="2880" w:hanging="360"/>
      </w:pPr>
      <w:rPr>
        <w:rFonts w:hint="default" w:ascii="Symbol" w:hAnsi="Symbol"/>
      </w:rPr>
    </w:lvl>
    <w:lvl w:ilvl="4" w:tplc="4CE6A250">
      <w:start w:val="1"/>
      <w:numFmt w:val="bullet"/>
      <w:lvlText w:val="o"/>
      <w:lvlJc w:val="left"/>
      <w:pPr>
        <w:ind w:left="3600" w:hanging="360"/>
      </w:pPr>
      <w:rPr>
        <w:rFonts w:hint="default" w:ascii="Courier New" w:hAnsi="Courier New"/>
      </w:rPr>
    </w:lvl>
    <w:lvl w:ilvl="5" w:tplc="7D8E15D8">
      <w:start w:val="1"/>
      <w:numFmt w:val="bullet"/>
      <w:lvlText w:val=""/>
      <w:lvlJc w:val="left"/>
      <w:pPr>
        <w:ind w:left="4320" w:hanging="360"/>
      </w:pPr>
      <w:rPr>
        <w:rFonts w:hint="default" w:ascii="Wingdings" w:hAnsi="Wingdings"/>
      </w:rPr>
    </w:lvl>
    <w:lvl w:ilvl="6" w:tplc="6628A55E">
      <w:start w:val="1"/>
      <w:numFmt w:val="bullet"/>
      <w:lvlText w:val=""/>
      <w:lvlJc w:val="left"/>
      <w:pPr>
        <w:ind w:left="5040" w:hanging="360"/>
      </w:pPr>
      <w:rPr>
        <w:rFonts w:hint="default" w:ascii="Symbol" w:hAnsi="Symbol"/>
      </w:rPr>
    </w:lvl>
    <w:lvl w:ilvl="7" w:tplc="AAB46FD2">
      <w:start w:val="1"/>
      <w:numFmt w:val="bullet"/>
      <w:lvlText w:val="o"/>
      <w:lvlJc w:val="left"/>
      <w:pPr>
        <w:ind w:left="5760" w:hanging="360"/>
      </w:pPr>
      <w:rPr>
        <w:rFonts w:hint="default" w:ascii="Courier New" w:hAnsi="Courier New"/>
      </w:rPr>
    </w:lvl>
    <w:lvl w:ilvl="8" w:tplc="67280786">
      <w:start w:val="1"/>
      <w:numFmt w:val="bullet"/>
      <w:lvlText w:val=""/>
      <w:lvlJc w:val="left"/>
      <w:pPr>
        <w:ind w:left="6480" w:hanging="360"/>
      </w:pPr>
      <w:rPr>
        <w:rFonts w:hint="default" w:ascii="Wingdings" w:hAnsi="Wingdings"/>
      </w:rPr>
    </w:lvl>
  </w:abstractNum>
  <w:num w:numId="1" w16cid:durableId="362362038">
    <w:abstractNumId w:val="1"/>
  </w:num>
  <w:num w:numId="2" w16cid:durableId="121196698">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7D9"/>
    <w:rsid w:val="00000F43"/>
    <w:rsid w:val="00001CDE"/>
    <w:rsid w:val="00002488"/>
    <w:rsid w:val="00014887"/>
    <w:rsid w:val="00015C08"/>
    <w:rsid w:val="00017A76"/>
    <w:rsid w:val="00026722"/>
    <w:rsid w:val="0002742C"/>
    <w:rsid w:val="00030A24"/>
    <w:rsid w:val="00044C39"/>
    <w:rsid w:val="000630CA"/>
    <w:rsid w:val="000719D1"/>
    <w:rsid w:val="00090631"/>
    <w:rsid w:val="00093FD4"/>
    <w:rsid w:val="000A724D"/>
    <w:rsid w:val="000C374C"/>
    <w:rsid w:val="000C58D3"/>
    <w:rsid w:val="000D41F4"/>
    <w:rsid w:val="000E23ED"/>
    <w:rsid w:val="000E59F8"/>
    <w:rsid w:val="0010296C"/>
    <w:rsid w:val="00105185"/>
    <w:rsid w:val="00106DAA"/>
    <w:rsid w:val="0012241D"/>
    <w:rsid w:val="00126FF3"/>
    <w:rsid w:val="00135589"/>
    <w:rsid w:val="00136C56"/>
    <w:rsid w:val="001436E1"/>
    <w:rsid w:val="001504D7"/>
    <w:rsid w:val="00164AD9"/>
    <w:rsid w:val="00170128"/>
    <w:rsid w:val="00170FE4"/>
    <w:rsid w:val="00174AD2"/>
    <w:rsid w:val="00183052"/>
    <w:rsid w:val="001834D5"/>
    <w:rsid w:val="00187C12"/>
    <w:rsid w:val="001A0B4C"/>
    <w:rsid w:val="001A2B9D"/>
    <w:rsid w:val="001B3982"/>
    <w:rsid w:val="001B5A08"/>
    <w:rsid w:val="001C78AC"/>
    <w:rsid w:val="001D55A8"/>
    <w:rsid w:val="001D5A72"/>
    <w:rsid w:val="001D613F"/>
    <w:rsid w:val="001E736D"/>
    <w:rsid w:val="001F1FAD"/>
    <w:rsid w:val="001F7AEF"/>
    <w:rsid w:val="0020373F"/>
    <w:rsid w:val="00221B62"/>
    <w:rsid w:val="002248BE"/>
    <w:rsid w:val="00233F8D"/>
    <w:rsid w:val="0023703C"/>
    <w:rsid w:val="00247815"/>
    <w:rsid w:val="00262239"/>
    <w:rsid w:val="00262DA6"/>
    <w:rsid w:val="002644FC"/>
    <w:rsid w:val="002813BE"/>
    <w:rsid w:val="0028401A"/>
    <w:rsid w:val="00286F3B"/>
    <w:rsid w:val="00292A7B"/>
    <w:rsid w:val="00292AAA"/>
    <w:rsid w:val="002A27D9"/>
    <w:rsid w:val="002A325C"/>
    <w:rsid w:val="002B034A"/>
    <w:rsid w:val="002B1FE3"/>
    <w:rsid w:val="002B2211"/>
    <w:rsid w:val="002D3FF7"/>
    <w:rsid w:val="002D7226"/>
    <w:rsid w:val="00301CA9"/>
    <w:rsid w:val="00322DE6"/>
    <w:rsid w:val="0032506E"/>
    <w:rsid w:val="00334B24"/>
    <w:rsid w:val="00334CA8"/>
    <w:rsid w:val="00341A84"/>
    <w:rsid w:val="00345F3C"/>
    <w:rsid w:val="0035318A"/>
    <w:rsid w:val="00354FBE"/>
    <w:rsid w:val="00366D71"/>
    <w:rsid w:val="00371208"/>
    <w:rsid w:val="00374148"/>
    <w:rsid w:val="00387525"/>
    <w:rsid w:val="003961BD"/>
    <w:rsid w:val="00396252"/>
    <w:rsid w:val="00396446"/>
    <w:rsid w:val="003A130B"/>
    <w:rsid w:val="003A39B2"/>
    <w:rsid w:val="003B7F13"/>
    <w:rsid w:val="003D0D99"/>
    <w:rsid w:val="003D2ABC"/>
    <w:rsid w:val="003D438D"/>
    <w:rsid w:val="003E5FCF"/>
    <w:rsid w:val="003F1AFC"/>
    <w:rsid w:val="003F5614"/>
    <w:rsid w:val="003F578C"/>
    <w:rsid w:val="004037B9"/>
    <w:rsid w:val="004158F3"/>
    <w:rsid w:val="00417821"/>
    <w:rsid w:val="00421468"/>
    <w:rsid w:val="004248D7"/>
    <w:rsid w:val="00437BE4"/>
    <w:rsid w:val="004401C6"/>
    <w:rsid w:val="004434BE"/>
    <w:rsid w:val="004506F6"/>
    <w:rsid w:val="00471D2E"/>
    <w:rsid w:val="0047325B"/>
    <w:rsid w:val="00477D65"/>
    <w:rsid w:val="0048165C"/>
    <w:rsid w:val="004833C9"/>
    <w:rsid w:val="0049776D"/>
    <w:rsid w:val="004A3116"/>
    <w:rsid w:val="004A4DA8"/>
    <w:rsid w:val="004C0971"/>
    <w:rsid w:val="004C47C5"/>
    <w:rsid w:val="004C5BB6"/>
    <w:rsid w:val="004C704D"/>
    <w:rsid w:val="004D0957"/>
    <w:rsid w:val="004D26DF"/>
    <w:rsid w:val="00501038"/>
    <w:rsid w:val="00502290"/>
    <w:rsid w:val="00507F2F"/>
    <w:rsid w:val="00510B89"/>
    <w:rsid w:val="00511462"/>
    <w:rsid w:val="00512ECD"/>
    <w:rsid w:val="00513E2B"/>
    <w:rsid w:val="005168B7"/>
    <w:rsid w:val="00535444"/>
    <w:rsid w:val="0054499E"/>
    <w:rsid w:val="00556FFC"/>
    <w:rsid w:val="00573662"/>
    <w:rsid w:val="0059038D"/>
    <w:rsid w:val="005906C5"/>
    <w:rsid w:val="00592D43"/>
    <w:rsid w:val="00594F7C"/>
    <w:rsid w:val="005A490E"/>
    <w:rsid w:val="005B1E12"/>
    <w:rsid w:val="005B3CA6"/>
    <w:rsid w:val="005B5E6D"/>
    <w:rsid w:val="005D5BF5"/>
    <w:rsid w:val="005D6A24"/>
    <w:rsid w:val="005E3B41"/>
    <w:rsid w:val="005F6D94"/>
    <w:rsid w:val="00601879"/>
    <w:rsid w:val="00611BCA"/>
    <w:rsid w:val="00620577"/>
    <w:rsid w:val="006205FE"/>
    <w:rsid w:val="006374FD"/>
    <w:rsid w:val="00641B46"/>
    <w:rsid w:val="00645335"/>
    <w:rsid w:val="0065611A"/>
    <w:rsid w:val="006773A2"/>
    <w:rsid w:val="006A60A1"/>
    <w:rsid w:val="006C18E7"/>
    <w:rsid w:val="006D1B0A"/>
    <w:rsid w:val="006D36BA"/>
    <w:rsid w:val="006D3A84"/>
    <w:rsid w:val="006D507D"/>
    <w:rsid w:val="006E447B"/>
    <w:rsid w:val="006F462C"/>
    <w:rsid w:val="006F4EB6"/>
    <w:rsid w:val="006F4F72"/>
    <w:rsid w:val="00710C1B"/>
    <w:rsid w:val="0072192B"/>
    <w:rsid w:val="00743468"/>
    <w:rsid w:val="007500D8"/>
    <w:rsid w:val="00750824"/>
    <w:rsid w:val="00752323"/>
    <w:rsid w:val="00760168"/>
    <w:rsid w:val="007640D2"/>
    <w:rsid w:val="00765BF1"/>
    <w:rsid w:val="00796F60"/>
    <w:rsid w:val="007A05F5"/>
    <w:rsid w:val="007A2636"/>
    <w:rsid w:val="007A5ECB"/>
    <w:rsid w:val="007A64F0"/>
    <w:rsid w:val="007C4BB2"/>
    <w:rsid w:val="007C595A"/>
    <w:rsid w:val="007C6CDC"/>
    <w:rsid w:val="007D11C6"/>
    <w:rsid w:val="007D5434"/>
    <w:rsid w:val="007F212B"/>
    <w:rsid w:val="007F4FE5"/>
    <w:rsid w:val="00804EC5"/>
    <w:rsid w:val="00826B84"/>
    <w:rsid w:val="00835E29"/>
    <w:rsid w:val="0084049C"/>
    <w:rsid w:val="008463AD"/>
    <w:rsid w:val="00861B81"/>
    <w:rsid w:val="0087061F"/>
    <w:rsid w:val="0087793F"/>
    <w:rsid w:val="00884C33"/>
    <w:rsid w:val="0089130D"/>
    <w:rsid w:val="008A3709"/>
    <w:rsid w:val="008B0099"/>
    <w:rsid w:val="008B1148"/>
    <w:rsid w:val="008B7EDD"/>
    <w:rsid w:val="008D6999"/>
    <w:rsid w:val="008E2857"/>
    <w:rsid w:val="008F1A70"/>
    <w:rsid w:val="008F5CA7"/>
    <w:rsid w:val="009316D3"/>
    <w:rsid w:val="00967722"/>
    <w:rsid w:val="00967A74"/>
    <w:rsid w:val="009819A1"/>
    <w:rsid w:val="009854C3"/>
    <w:rsid w:val="009A313A"/>
    <w:rsid w:val="009A76C0"/>
    <w:rsid w:val="009B039F"/>
    <w:rsid w:val="009B2DA1"/>
    <w:rsid w:val="009C1C8F"/>
    <w:rsid w:val="009F00CA"/>
    <w:rsid w:val="009F5CA2"/>
    <w:rsid w:val="00A0190C"/>
    <w:rsid w:val="00A11C3F"/>
    <w:rsid w:val="00A1392C"/>
    <w:rsid w:val="00A34AE6"/>
    <w:rsid w:val="00A3AC99"/>
    <w:rsid w:val="00A425F3"/>
    <w:rsid w:val="00A61779"/>
    <w:rsid w:val="00A62D37"/>
    <w:rsid w:val="00A64237"/>
    <w:rsid w:val="00A652F3"/>
    <w:rsid w:val="00A74483"/>
    <w:rsid w:val="00A8023A"/>
    <w:rsid w:val="00A87D24"/>
    <w:rsid w:val="00A93A05"/>
    <w:rsid w:val="00AA5FB9"/>
    <w:rsid w:val="00AB3A16"/>
    <w:rsid w:val="00AB417F"/>
    <w:rsid w:val="00AD04C0"/>
    <w:rsid w:val="00AD53ED"/>
    <w:rsid w:val="00AF3A13"/>
    <w:rsid w:val="00B00CBB"/>
    <w:rsid w:val="00B039B2"/>
    <w:rsid w:val="00B05E50"/>
    <w:rsid w:val="00B06093"/>
    <w:rsid w:val="00B208F3"/>
    <w:rsid w:val="00B26B14"/>
    <w:rsid w:val="00B346C8"/>
    <w:rsid w:val="00B43442"/>
    <w:rsid w:val="00B52C87"/>
    <w:rsid w:val="00B5341E"/>
    <w:rsid w:val="00B55071"/>
    <w:rsid w:val="00B64910"/>
    <w:rsid w:val="00B82C2E"/>
    <w:rsid w:val="00B86A1E"/>
    <w:rsid w:val="00B86F02"/>
    <w:rsid w:val="00B8788E"/>
    <w:rsid w:val="00BA2CC0"/>
    <w:rsid w:val="00BA3EFC"/>
    <w:rsid w:val="00BA7D72"/>
    <w:rsid w:val="00BB3808"/>
    <w:rsid w:val="00BC13F6"/>
    <w:rsid w:val="00BD1A6C"/>
    <w:rsid w:val="00BE1035"/>
    <w:rsid w:val="00BF174E"/>
    <w:rsid w:val="00BF1AC0"/>
    <w:rsid w:val="00BF3E46"/>
    <w:rsid w:val="00C07752"/>
    <w:rsid w:val="00C15AFC"/>
    <w:rsid w:val="00C2793F"/>
    <w:rsid w:val="00C37347"/>
    <w:rsid w:val="00C432E1"/>
    <w:rsid w:val="00C45116"/>
    <w:rsid w:val="00C46C6E"/>
    <w:rsid w:val="00C52273"/>
    <w:rsid w:val="00C53952"/>
    <w:rsid w:val="00C611B1"/>
    <w:rsid w:val="00C63961"/>
    <w:rsid w:val="00C63A29"/>
    <w:rsid w:val="00C706FD"/>
    <w:rsid w:val="00C81CEB"/>
    <w:rsid w:val="00C83490"/>
    <w:rsid w:val="00C8378E"/>
    <w:rsid w:val="00C935A3"/>
    <w:rsid w:val="00CA3170"/>
    <w:rsid w:val="00CA4732"/>
    <w:rsid w:val="00CB0A65"/>
    <w:rsid w:val="00CB68B4"/>
    <w:rsid w:val="00CC3DBF"/>
    <w:rsid w:val="00CD1C4C"/>
    <w:rsid w:val="00CF1CA1"/>
    <w:rsid w:val="00CF3AC0"/>
    <w:rsid w:val="00D1700E"/>
    <w:rsid w:val="00D17CDD"/>
    <w:rsid w:val="00D23316"/>
    <w:rsid w:val="00D2357E"/>
    <w:rsid w:val="00D268E9"/>
    <w:rsid w:val="00D4223E"/>
    <w:rsid w:val="00D5742D"/>
    <w:rsid w:val="00D70BB3"/>
    <w:rsid w:val="00D74646"/>
    <w:rsid w:val="00D754FF"/>
    <w:rsid w:val="00D874E5"/>
    <w:rsid w:val="00DC3B65"/>
    <w:rsid w:val="00DC655A"/>
    <w:rsid w:val="00DD77FB"/>
    <w:rsid w:val="00DE099B"/>
    <w:rsid w:val="00DE1D02"/>
    <w:rsid w:val="00DE2ABD"/>
    <w:rsid w:val="00E27FD6"/>
    <w:rsid w:val="00E32AEC"/>
    <w:rsid w:val="00E32DB4"/>
    <w:rsid w:val="00E35D35"/>
    <w:rsid w:val="00E40535"/>
    <w:rsid w:val="00E920D4"/>
    <w:rsid w:val="00E92A91"/>
    <w:rsid w:val="00EB27ED"/>
    <w:rsid w:val="00EC660A"/>
    <w:rsid w:val="00ED1B50"/>
    <w:rsid w:val="00ED4083"/>
    <w:rsid w:val="00EE7E1B"/>
    <w:rsid w:val="00EF4DD2"/>
    <w:rsid w:val="00EF6BA1"/>
    <w:rsid w:val="00F04303"/>
    <w:rsid w:val="00F04AF8"/>
    <w:rsid w:val="00F06ED1"/>
    <w:rsid w:val="00F07E81"/>
    <w:rsid w:val="00F169D6"/>
    <w:rsid w:val="00F20469"/>
    <w:rsid w:val="00F30F22"/>
    <w:rsid w:val="00F34613"/>
    <w:rsid w:val="00F3725B"/>
    <w:rsid w:val="00F42C3A"/>
    <w:rsid w:val="00F43B76"/>
    <w:rsid w:val="00F51B10"/>
    <w:rsid w:val="00F66290"/>
    <w:rsid w:val="00F76A94"/>
    <w:rsid w:val="00F82F7C"/>
    <w:rsid w:val="00F90958"/>
    <w:rsid w:val="00F90DD6"/>
    <w:rsid w:val="00F92E0C"/>
    <w:rsid w:val="00F93EC2"/>
    <w:rsid w:val="00FA3CD5"/>
    <w:rsid w:val="00FB424F"/>
    <w:rsid w:val="00FB5AB8"/>
    <w:rsid w:val="00FE4167"/>
    <w:rsid w:val="00FF2B8D"/>
    <w:rsid w:val="069F870E"/>
    <w:rsid w:val="0D846643"/>
    <w:rsid w:val="1BE1AB23"/>
    <w:rsid w:val="24BEF5FC"/>
    <w:rsid w:val="2574702C"/>
    <w:rsid w:val="260D21CF"/>
    <w:rsid w:val="28D632DE"/>
    <w:rsid w:val="2B3E1191"/>
    <w:rsid w:val="30DDD5DA"/>
    <w:rsid w:val="327B19B1"/>
    <w:rsid w:val="336A7F23"/>
    <w:rsid w:val="35C4B24F"/>
    <w:rsid w:val="39D902ED"/>
    <w:rsid w:val="3C247B4D"/>
    <w:rsid w:val="3C53CDBE"/>
    <w:rsid w:val="3D136AAC"/>
    <w:rsid w:val="41A261F7"/>
    <w:rsid w:val="4675D31A"/>
    <w:rsid w:val="4C0461D5"/>
    <w:rsid w:val="4E67BCA2"/>
    <w:rsid w:val="54F04C83"/>
    <w:rsid w:val="610D73C0"/>
    <w:rsid w:val="6FC1A964"/>
    <w:rsid w:val="739E8229"/>
    <w:rsid w:val="753102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9830CD"/>
  <w15:docId w15:val="{74119BBD-5D1C-4451-9D5A-315B163FB7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A27D9"/>
    <w:pPr>
      <w:spacing w:after="0" w:line="240" w:lineRule="auto"/>
    </w:pPr>
    <w:rPr>
      <w:rFonts w:ascii="Times New Roman" w:hAnsi="Times New Roman" w:eastAsia="Times New Roman" w:cs="Times New Roman"/>
      <w:sz w:val="24"/>
      <w:szCs w:val="24"/>
      <w:lang w:eastAsia="lv-LV"/>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sid w:val="002A27D9"/>
    <w:rPr>
      <w:color w:val="0000FF"/>
      <w:u w:val="single"/>
    </w:rPr>
  </w:style>
  <w:style w:type="paragraph" w:styleId="Header">
    <w:name w:val="header"/>
    <w:basedOn w:val="Normal"/>
    <w:link w:val="HeaderChar"/>
    <w:rsid w:val="002A27D9"/>
    <w:pPr>
      <w:tabs>
        <w:tab w:val="center" w:pos="4153"/>
        <w:tab w:val="right" w:pos="8306"/>
      </w:tabs>
    </w:pPr>
  </w:style>
  <w:style w:type="character" w:styleId="HeaderChar" w:customStyle="1">
    <w:name w:val="Header Char"/>
    <w:basedOn w:val="DefaultParagraphFont"/>
    <w:link w:val="Header"/>
    <w:rsid w:val="002A27D9"/>
    <w:rPr>
      <w:rFonts w:ascii="Times New Roman" w:hAnsi="Times New Roman" w:eastAsia="Times New Roman" w:cs="Times New Roman"/>
      <w:sz w:val="24"/>
      <w:szCs w:val="24"/>
      <w:lang w:eastAsia="lv-LV"/>
    </w:rPr>
  </w:style>
  <w:style w:type="paragraph" w:styleId="Footer">
    <w:name w:val="footer"/>
    <w:basedOn w:val="Normal"/>
    <w:link w:val="FooterChar"/>
    <w:rsid w:val="002A27D9"/>
    <w:pPr>
      <w:tabs>
        <w:tab w:val="center" w:pos="4153"/>
        <w:tab w:val="right" w:pos="8306"/>
      </w:tabs>
    </w:pPr>
  </w:style>
  <w:style w:type="character" w:styleId="FooterChar" w:customStyle="1">
    <w:name w:val="Footer Char"/>
    <w:basedOn w:val="DefaultParagraphFont"/>
    <w:link w:val="Footer"/>
    <w:rsid w:val="002A27D9"/>
    <w:rPr>
      <w:rFonts w:ascii="Times New Roman" w:hAnsi="Times New Roman" w:eastAsia="Times New Roman" w:cs="Times New Roman"/>
      <w:sz w:val="24"/>
      <w:szCs w:val="24"/>
      <w:lang w:eastAsia="lv-LV"/>
    </w:rPr>
  </w:style>
  <w:style w:type="character" w:styleId="PageNumber">
    <w:name w:val="page number"/>
    <w:basedOn w:val="DefaultParagraphFont"/>
    <w:rsid w:val="002A27D9"/>
  </w:style>
  <w:style w:type="paragraph" w:styleId="Prliminairetitre" w:customStyle="1">
    <w:name w:val="Préliminaire titre"/>
    <w:basedOn w:val="Normal"/>
    <w:next w:val="Normal"/>
    <w:rsid w:val="002A27D9"/>
    <w:pPr>
      <w:spacing w:before="360" w:after="360"/>
      <w:jc w:val="center"/>
    </w:pPr>
    <w:rPr>
      <w:b/>
      <w:snapToGrid w:val="0"/>
      <w:lang w:eastAsia="en-GB"/>
    </w:rPr>
  </w:style>
  <w:style w:type="paragraph" w:styleId="naiskr" w:customStyle="1">
    <w:name w:val="naiskr"/>
    <w:basedOn w:val="Normal"/>
    <w:rsid w:val="002A27D9"/>
    <w:pPr>
      <w:spacing w:before="100" w:after="100"/>
    </w:pPr>
    <w:rPr>
      <w:lang w:val="en-GB" w:eastAsia="en-US"/>
    </w:rPr>
  </w:style>
  <w:style w:type="paragraph" w:styleId="FootnoteText">
    <w:name w:val="footnote text"/>
    <w:aliases w:val="Stinking Styles23,Schriftart: 9 pt,Schriftart: 10 pt,Schriftart: 8 pt,Fußnotentext Char Char,WB-Fußnotentext,Footnote Char,fußn,Reference,Footnote text,o,Voetnoottekst Char,Voetnoottekst Char1,Voetnoottekst Char2 Char Char,Fußnote,Fußn,f"/>
    <w:basedOn w:val="Normal"/>
    <w:link w:val="FootnoteTextChar"/>
    <w:uiPriority w:val="99"/>
    <w:unhideWhenUsed/>
    <w:qFormat/>
    <w:rsid w:val="00884C33"/>
    <w:rPr>
      <w:sz w:val="20"/>
      <w:szCs w:val="20"/>
      <w:lang w:eastAsia="en-US"/>
    </w:rPr>
  </w:style>
  <w:style w:type="character" w:styleId="FootnoteTextChar" w:customStyle="1">
    <w:name w:val="Footnote Text Char"/>
    <w:aliases w:val="Stinking Styles23 Char,Schriftart: 9 pt Char,Schriftart: 10 pt Char,Schriftart: 8 pt Char,Fußnotentext Char Char Char,WB-Fußnotentext Char,Footnote Char Char,fußn Char,Reference Char,Footnote text Char,o Char,Voetnoottekst Char Char"/>
    <w:basedOn w:val="DefaultParagraphFont"/>
    <w:link w:val="FootnoteText"/>
    <w:uiPriority w:val="99"/>
    <w:rsid w:val="00884C33"/>
    <w:rPr>
      <w:rFonts w:ascii="Times New Roman" w:hAnsi="Times New Roman" w:eastAsia="Times New Roman" w:cs="Times New Roman"/>
      <w:sz w:val="20"/>
      <w:szCs w:val="20"/>
    </w:rPr>
  </w:style>
  <w:style w:type="character" w:styleId="FootnoteReference">
    <w:name w:val="footnote reference"/>
    <w:aliases w:val="Footnote Reference Number,Footnote symbol,Stinking Styles22,SUPERS,BVI fnr,Footnote,Footnote Reference Superscript,(Footnote Reference),Footnote reference number,note TESI,EN Footnote Reference,Voetnootverwijzing,Times 10 Point,No"/>
    <w:link w:val="FootnotesymbolCarZchn"/>
    <w:uiPriority w:val="99"/>
    <w:unhideWhenUsed/>
    <w:qFormat/>
    <w:rsid w:val="00884C33"/>
    <w:rPr>
      <w:vertAlign w:val="superscript"/>
    </w:rPr>
  </w:style>
  <w:style w:type="paragraph" w:styleId="FootnotesymbolCarZchn" w:customStyle="1">
    <w:name w:val="Footnote symbol Car Zchn"/>
    <w:aliases w:val="Footnote Car Zchn,Times 10 Point Car Zchn,Exposant 3 Point Car Zchn,Footnote Reference Superscript Car Zchn,Char Char Char Char Char Car Zchn,BVI fnr Car Zchn,SUPERS Car Zchn"/>
    <w:basedOn w:val="Normal"/>
    <w:link w:val="FootnoteReference"/>
    <w:rsid w:val="00884C33"/>
    <w:pPr>
      <w:spacing w:after="160" w:line="240" w:lineRule="exact"/>
      <w:jc w:val="both"/>
    </w:pPr>
    <w:rPr>
      <w:rFonts w:asciiTheme="minorHAnsi" w:hAnsiTheme="minorHAnsi" w:eastAsiaTheme="minorHAnsi" w:cstheme="minorBidi"/>
      <w:sz w:val="22"/>
      <w:szCs w:val="22"/>
      <w:vertAlign w:val="superscript"/>
      <w:lang w:eastAsia="en-US"/>
    </w:rPr>
  </w:style>
  <w:style w:type="paragraph" w:styleId="NormalWeb">
    <w:name w:val="Normal (Web)"/>
    <w:basedOn w:val="Normal"/>
    <w:uiPriority w:val="99"/>
    <w:rsid w:val="00884C33"/>
    <w:pPr>
      <w:spacing w:before="100" w:beforeAutospacing="1" w:after="100" w:afterAutospacing="1"/>
    </w:pPr>
    <w:rPr>
      <w:rFonts w:eastAsia="Arial Unicode MS"/>
      <w:lang w:val="en-GB" w:eastAsia="en-US"/>
    </w:rPr>
  </w:style>
  <w:style w:type="character" w:styleId="CommentReference">
    <w:name w:val="Comment Reference"/>
    <w:basedOn w:val="DefaultParagraphFont"/>
    <w:uiPriority w:val="99"/>
    <w:semiHidden/>
    <w:unhideWhenUsed/>
    <w:rsid w:val="00556FFC"/>
    <w:rPr>
      <w:sz w:val="16"/>
      <w:szCs w:val="16"/>
    </w:rPr>
  </w:style>
  <w:style w:type="paragraph" w:styleId="CommentText">
    <w:name w:val="Comment Text"/>
    <w:basedOn w:val="Normal"/>
    <w:link w:val="CommentTextChar"/>
    <w:uiPriority w:val="99"/>
    <w:unhideWhenUsed/>
    <w:rsid w:val="00556FFC"/>
    <w:rPr>
      <w:sz w:val="20"/>
      <w:szCs w:val="20"/>
    </w:rPr>
  </w:style>
  <w:style w:type="character" w:styleId="CommentTextChar" w:customStyle="1">
    <w:name w:val="Comment Text Char"/>
    <w:basedOn w:val="DefaultParagraphFont"/>
    <w:link w:val="CommentText"/>
    <w:uiPriority w:val="99"/>
    <w:rsid w:val="00556FFC"/>
    <w:rPr>
      <w:rFonts w:ascii="Times New Roman" w:hAnsi="Times New Roman" w:eastAsia="Times New Roman" w:cs="Times New Roman"/>
      <w:sz w:val="20"/>
      <w:szCs w:val="20"/>
      <w:lang w:eastAsia="lv-LV"/>
    </w:rPr>
  </w:style>
  <w:style w:type="paragraph" w:styleId="CommentSubject">
    <w:name w:val="Comment Subject"/>
    <w:basedOn w:val="CommentText"/>
    <w:next w:val="CommentText"/>
    <w:link w:val="CommentSubjectChar"/>
    <w:uiPriority w:val="99"/>
    <w:semiHidden/>
    <w:unhideWhenUsed/>
    <w:rsid w:val="00556FFC"/>
    <w:rPr>
      <w:b/>
      <w:bCs/>
    </w:rPr>
  </w:style>
  <w:style w:type="character" w:styleId="CommentSubjectChar" w:customStyle="1">
    <w:name w:val="Comment Subject Char"/>
    <w:basedOn w:val="CommentTextChar"/>
    <w:link w:val="CommentSubject"/>
    <w:uiPriority w:val="99"/>
    <w:semiHidden/>
    <w:rsid w:val="00556FFC"/>
    <w:rPr>
      <w:rFonts w:ascii="Times New Roman" w:hAnsi="Times New Roman" w:eastAsia="Times New Roman" w:cs="Times New Roman"/>
      <w:b/>
      <w:bCs/>
      <w:sz w:val="20"/>
      <w:szCs w:val="20"/>
      <w:lang w:eastAsia="lv-LV"/>
    </w:rPr>
  </w:style>
  <w:style w:type="paragraph" w:styleId="BalloonText">
    <w:name w:val="Balloon Text"/>
    <w:basedOn w:val="Normal"/>
    <w:link w:val="BalloonTextChar"/>
    <w:uiPriority w:val="99"/>
    <w:semiHidden/>
    <w:unhideWhenUsed/>
    <w:rsid w:val="00556FFC"/>
    <w:rPr>
      <w:rFonts w:ascii="Tahoma" w:hAnsi="Tahoma" w:cs="Tahoma"/>
      <w:sz w:val="16"/>
      <w:szCs w:val="16"/>
    </w:rPr>
  </w:style>
  <w:style w:type="character" w:styleId="BalloonTextChar" w:customStyle="1">
    <w:name w:val="Balloon Text Char"/>
    <w:basedOn w:val="DefaultParagraphFont"/>
    <w:link w:val="BalloonText"/>
    <w:uiPriority w:val="99"/>
    <w:semiHidden/>
    <w:rsid w:val="00556FFC"/>
    <w:rPr>
      <w:rFonts w:ascii="Tahoma" w:hAnsi="Tahoma" w:eastAsia="Times New Roman" w:cs="Tahoma"/>
      <w:sz w:val="16"/>
      <w:szCs w:val="16"/>
      <w:lang w:eastAsia="lv-LV"/>
    </w:rPr>
  </w:style>
  <w:style w:type="character" w:styleId="UnresolvedMention1" w:customStyle="1">
    <w:name w:val="Unresolved Mention1"/>
    <w:basedOn w:val="DefaultParagraphFont"/>
    <w:uiPriority w:val="99"/>
    <w:semiHidden/>
    <w:unhideWhenUsed/>
    <w:rsid w:val="00000F43"/>
    <w:rPr>
      <w:color w:val="605E5C"/>
      <w:shd w:val="clear" w:color="auto" w:fill="E1DFDD"/>
    </w:rPr>
  </w:style>
  <w:style w:type="paragraph" w:styleId="Text1" w:customStyle="1">
    <w:name w:val="Text 1"/>
    <w:basedOn w:val="Normal"/>
    <w:rsid w:val="002B034A"/>
    <w:pPr>
      <w:spacing w:before="120" w:after="120"/>
      <w:ind w:left="850"/>
      <w:jc w:val="both"/>
    </w:pPr>
    <w:rPr>
      <w:rFonts w:eastAsiaTheme="minorHAnsi"/>
      <w:szCs w:val="22"/>
      <w:lang w:eastAsia="en-US"/>
    </w:rPr>
  </w:style>
  <w:style w:type="character" w:styleId="normaltextrun" w:customStyle="1">
    <w:name w:val="normaltextrun"/>
    <w:basedOn w:val="DefaultParagraphFont"/>
    <w:rsid w:val="00ED4083"/>
  </w:style>
  <w:style w:type="paragraph" w:styleId="NoSpacing">
    <w:name w:val="No Spacing"/>
    <w:uiPriority w:val="1"/>
    <w:qFormat/>
    <w:rsid w:val="00ED4083"/>
    <w:pPr>
      <w:spacing w:after="0" w:line="240" w:lineRule="auto"/>
    </w:pPr>
    <w:rPr>
      <w:rFonts w:ascii="Times New Roman" w:hAnsi="Times New Roman" w:eastAsia="Calibri" w:cs="Times New Roman"/>
      <w:sz w:val="28"/>
    </w:rPr>
  </w:style>
  <w:style w:type="paragraph" w:styleId="ListParagraph">
    <w:name w:val="List Paragraph"/>
    <w:aliases w:val="2,Strip,LP1."/>
    <w:basedOn w:val="Normal"/>
    <w:link w:val="ListParagraphChar"/>
    <w:uiPriority w:val="34"/>
    <w:qFormat/>
    <w:pPr>
      <w:ind w:left="720"/>
      <w:contextualSpacing/>
    </w:pPr>
  </w:style>
  <w:style w:type="paragraph" w:styleId="Revision">
    <w:name w:val="Revision"/>
    <w:hidden/>
    <w:uiPriority w:val="99"/>
    <w:semiHidden/>
    <w:rsid w:val="0087061F"/>
    <w:pPr>
      <w:spacing w:after="0" w:line="240" w:lineRule="auto"/>
    </w:pPr>
    <w:rPr>
      <w:rFonts w:ascii="Times New Roman" w:hAnsi="Times New Roman" w:eastAsia="Times New Roman" w:cs="Times New Roman"/>
      <w:sz w:val="24"/>
      <w:szCs w:val="24"/>
      <w:lang w:eastAsia="lv-LV"/>
    </w:rPr>
  </w:style>
  <w:style w:type="character" w:styleId="ListParagraphChar" w:customStyle="1">
    <w:name w:val="List Paragraph Char"/>
    <w:aliases w:val="2 Char,Strip Char,LP1. Char"/>
    <w:basedOn w:val="DefaultParagraphFont"/>
    <w:link w:val="ListParagraph"/>
    <w:uiPriority w:val="34"/>
    <w:locked/>
    <w:rsid w:val="000630CA"/>
    <w:rPr>
      <w:rFonts w:ascii="Times New Roman" w:hAnsi="Times New Roman" w:eastAsia="Times New Roman" w:cs="Times New Roman"/>
      <w:sz w:val="24"/>
      <w:szCs w:val="24"/>
      <w:lang w:eastAsia="lv-LV"/>
    </w:rPr>
  </w:style>
  <w:style w:type="paragraph" w:styleId="BodyText2">
    <w:name w:val="Body Text 2"/>
    <w:basedOn w:val="Normal"/>
    <w:link w:val="BodyText2Char"/>
    <w:uiPriority w:val="99"/>
    <w:unhideWhenUsed/>
    <w:rsid w:val="007A64F0"/>
    <w:pPr>
      <w:spacing w:after="120" w:line="480" w:lineRule="auto"/>
    </w:pPr>
    <w:rPr>
      <w:rFonts w:eastAsia="Calibri"/>
      <w:sz w:val="28"/>
      <w:szCs w:val="22"/>
      <w:lang w:eastAsia="en-US"/>
    </w:rPr>
  </w:style>
  <w:style w:type="character" w:styleId="BodyText2Char" w:customStyle="1">
    <w:name w:val="Body Text 2 Char"/>
    <w:basedOn w:val="DefaultParagraphFont"/>
    <w:link w:val="BodyText2"/>
    <w:uiPriority w:val="99"/>
    <w:rsid w:val="007A64F0"/>
    <w:rPr>
      <w:rFonts w:ascii="Times New Roman" w:hAnsi="Times New Roman" w:eastAsia="Calibri"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55">
      <w:bodyDiv w:val="1"/>
      <w:marLeft w:val="0"/>
      <w:marRight w:val="0"/>
      <w:marTop w:val="0"/>
      <w:marBottom w:val="0"/>
      <w:divBdr>
        <w:top w:val="none" w:sz="0" w:space="0" w:color="auto"/>
        <w:left w:val="none" w:sz="0" w:space="0" w:color="auto"/>
        <w:bottom w:val="none" w:sz="0" w:space="0" w:color="auto"/>
        <w:right w:val="none" w:sz="0" w:space="0" w:color="auto"/>
      </w:divBdr>
    </w:div>
    <w:div w:id="120151861">
      <w:bodyDiv w:val="1"/>
      <w:marLeft w:val="0"/>
      <w:marRight w:val="0"/>
      <w:marTop w:val="0"/>
      <w:marBottom w:val="0"/>
      <w:divBdr>
        <w:top w:val="none" w:sz="0" w:space="0" w:color="auto"/>
        <w:left w:val="none" w:sz="0" w:space="0" w:color="auto"/>
        <w:bottom w:val="none" w:sz="0" w:space="0" w:color="auto"/>
        <w:right w:val="none" w:sz="0" w:space="0" w:color="auto"/>
      </w:divBdr>
    </w:div>
    <w:div w:id="366833113">
      <w:bodyDiv w:val="1"/>
      <w:marLeft w:val="0"/>
      <w:marRight w:val="0"/>
      <w:marTop w:val="0"/>
      <w:marBottom w:val="0"/>
      <w:divBdr>
        <w:top w:val="none" w:sz="0" w:space="0" w:color="auto"/>
        <w:left w:val="none" w:sz="0" w:space="0" w:color="auto"/>
        <w:bottom w:val="none" w:sz="0" w:space="0" w:color="auto"/>
        <w:right w:val="none" w:sz="0" w:space="0" w:color="auto"/>
      </w:divBdr>
    </w:div>
    <w:div w:id="912665767">
      <w:bodyDiv w:val="1"/>
      <w:marLeft w:val="0"/>
      <w:marRight w:val="0"/>
      <w:marTop w:val="0"/>
      <w:marBottom w:val="0"/>
      <w:divBdr>
        <w:top w:val="none" w:sz="0" w:space="0" w:color="auto"/>
        <w:left w:val="none" w:sz="0" w:space="0" w:color="auto"/>
        <w:bottom w:val="none" w:sz="0" w:space="0" w:color="auto"/>
        <w:right w:val="none" w:sz="0" w:space="0" w:color="auto"/>
      </w:divBdr>
    </w:div>
    <w:div w:id="1078214307">
      <w:bodyDiv w:val="1"/>
      <w:marLeft w:val="0"/>
      <w:marRight w:val="0"/>
      <w:marTop w:val="0"/>
      <w:marBottom w:val="0"/>
      <w:divBdr>
        <w:top w:val="none" w:sz="0" w:space="0" w:color="auto"/>
        <w:left w:val="none" w:sz="0" w:space="0" w:color="auto"/>
        <w:bottom w:val="none" w:sz="0" w:space="0" w:color="auto"/>
        <w:right w:val="none" w:sz="0" w:space="0" w:color="auto"/>
      </w:divBdr>
    </w:div>
    <w:div w:id="1706326067">
      <w:bodyDiv w:val="1"/>
      <w:marLeft w:val="0"/>
      <w:marRight w:val="0"/>
      <w:marTop w:val="0"/>
      <w:marBottom w:val="0"/>
      <w:divBdr>
        <w:top w:val="none" w:sz="0" w:space="0" w:color="auto"/>
        <w:left w:val="none" w:sz="0" w:space="0" w:color="auto"/>
        <w:bottom w:val="none" w:sz="0" w:space="0" w:color="auto"/>
        <w:right w:val="none" w:sz="0" w:space="0" w:color="auto"/>
      </w:divBdr>
    </w:div>
    <w:div w:id="172814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3.xml" Type="http://schemas.openxmlformats.org/officeDocument/2006/relationships/footer" Id="rId10"/>
   <Relationship Target="settings.xml" Type="http://schemas.openxmlformats.org/officeDocument/2006/relationships/settings" Id="rId4"/>
   <Relationship Target="footer2.xml" Type="http://schemas.openxmlformats.org/officeDocument/2006/relationships/footer"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61F6270D-3235-46F8-9E51-351D1ED391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xmlns:ap="http://schemas.openxmlformats.org/officeDocument/2006/extended-properties">
  <Template>Normal.dotm</Template>
  <Application>Microsoft Word for the web</Application>
  <DocSecurity>0</DocSecurity>
  <ScaleCrop>false</ScaleCrop>
  <Company/>
  <SharedDoc>false</SharedDoc>
  <HyperlinksChanged>false</HyperlinksChanged>
  <AppVersion>16.0000</AppVersion>
  <LinksUpToDate>false</LinksUpToDate>
</Properties>
</file>

<file path=docProps/core.xml><?xml version="1.0" encoding="utf-8"?>
<coreProperties xmlns:dc="http://purl.org/dc/elements/1.1/" xmlns:dcterms="http://purl.org/dc/terms/" xmlns:xsi="http://www.w3.org/2001/XMLSchema-instance" xmlns="http://schemas.openxmlformats.org/package/2006/metadata/core-properties">
  <dc:title>Informatīvais ziņojums "Latvijas Republikas nacionālā pozīcija Nr. 1 “Komisijas paziņojums Eiropas Parlamentam, Padomei, Eiropas Ekonomikas un Sociālo lietu komitejai un Reģionu komitejai par ES Industriālo jūrlietu stratēģiju”" </dc:title>
  <dc:subject>Informatīvais ziņojums</dc:subject>
  <dc:creator>Satiksmes ministrija</dc:creator>
  <keywords>Satiksmes ministrija</keywords>
  <dc:description>Evita Vaska _x000d_
67028190_x000d_
evita.vaska@sam.gov.lv</dc:description>
  <lastModifiedBy>Evita Vaska</lastModifiedBy>
  <revision>60</revision>
  <lastPrinted>2017-05-18T08:16:00.0000000Z</lastPrinted>
  <dcterms:created xsi:type="dcterms:W3CDTF">2022-03-16T13:19:00.0000000Z</dcterms:created>
  <dcterms:modified xsi:type="dcterms:W3CDTF">2026-05-29T06:12:35.1453400Z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2021-11-02</vt:lpwstr>
  </property>
  <property fmtid="{D5CDD505-2E9C-101B-9397-08002B2CF9AE}" pid="15" name="DISCesvisDescription">
    <vt:lpwstr>
</vt:lpwstr>
  </property>
  <property fmtid="{D5CDD505-2E9C-101B-9397-08002B2CF9AE}" pid="23" name="DISCesvisDocRegDate">
    <vt:lpwstr>2021-11-08</vt:lpwstr>
  </property>
  <property fmtid="{D5CDD505-2E9C-101B-9397-08002B2CF9AE}" pid="24" name="DISCesvisRegDate">
    <vt:lpwstr>2021-11-08</vt:lpwstr>
  </property>
  <property fmtid="{D5CDD505-2E9C-101B-9397-08002B2CF9AE}" pid="25" name="DISCesvisDocRegNr">
    <vt:lpwstr>IZ-17</vt:lpwstr>
  </property>
  <property fmtid="{D5CDD505-2E9C-101B-9397-08002B2CF9AE}" pid="83" name="DISCesvisAdditionalMakers">
    <vt:lpwstr>Vecākā referente Evita Vaska</vt:lpwstr>
  </property>
  <property fmtid="{D5CDD505-2E9C-101B-9397-08002B2CF9AE}" pid="84" name="DIScgiUrl">
    <vt:lpwstr>https://lim.esvis.gov.lv/cs/idcplg</vt:lpwstr>
  </property>
  <property fmtid="{D5CDD505-2E9C-101B-9397-08002B2CF9AE}" pid="85" name="DISdDocName">
    <vt:lpwstr>L630697</vt:lpwstr>
  </property>
  <property fmtid="{D5CDD505-2E9C-101B-9397-08002B2CF9AE}" pid="86" name="DISCesvisAdditionalTutors">
    <vt:lpwstr>Vecākā referente Evita Vaska, Departamenta direktore Laima Rituma</vt:lpwstr>
  </property>
  <property fmtid="{D5CDD505-2E9C-101B-9397-08002B2CF9AE}" pid="87" name="DISCesvisSigner">
    <vt:lpwstr> Rihards Kozlovskis</vt:lpwstr>
  </property>
  <property fmtid="{D5CDD505-2E9C-101B-9397-08002B2CF9AE}" pid="88" name="DISCesvisSafetyLevel">
    <vt:lpwstr>Vispārpieejams</vt:lpwstr>
  </property>
  <property fmtid="{D5CDD505-2E9C-101B-9397-08002B2CF9AE}" pid="89" name="DISTaskPaneUrl">
    <vt:lpwstr>https://lim.esvis.gov.lv/cs/idcplg?ClientControlled=DocMan&amp;coreContentOnly=1&amp;WebdavRequest=1&amp;IdcService=DOC_INFO&amp;dID=731538</vt:lpwstr>
  </property>
  <property fmtid="{D5CDD505-2E9C-101B-9397-08002B2CF9AE}" pid="90" name="DISCesvisTitle">
    <vt:lpwstr>Informatīvais ziņojums "Latvijas Republikas nacionālā pozīcija Nr. 1 “Komisijas paziņojums Eiropas Parlamentam, Padomei, Eiropas Ekonomikas un Sociālo lietu komitejai un Reģionu komitejai par ES Industriālo jūrlietu stratēģiju”"</vt:lpwstr>
  </property>
  <property fmtid="{D5CDD505-2E9C-101B-9397-08002B2CF9AE}" pid="91" name="DISCesvisMinistryOfMinister">
    <vt:lpwstr>wwTemplateNP_MinistryOfMinister(Satiksmes,)</vt:lpwstr>
  </property>
  <property fmtid="{D5CDD505-2E9C-101B-9397-08002B2CF9AE}" pid="92" name="DISCesvisAuthor">
    <vt:lpwstr>Satiksmes ministrija</vt:lpwstr>
  </property>
  <property fmtid="{D5CDD505-2E9C-101B-9397-08002B2CF9AE}" pid="93" name="DISCesvisMainMaker">
    <vt:lpwstr>Vecākā referente Evita Vaska</vt:lpwstr>
  </property>
  <property fmtid="{D5CDD505-2E9C-101B-9397-08002B2CF9AE}" pid="94" name="DISCesvisAdditionalTutorsMail">
    <vt:lpwstr>evita.vaska@sam.gov.lv, laima.rituma@sam.gov.lv</vt:lpwstr>
  </property>
  <property fmtid="{D5CDD505-2E9C-101B-9397-08002B2CF9AE}" pid="95" name="DISCesvisAdditionalTutorsPhone">
    <vt:lpwstr>67028198</vt:lpwstr>
  </property>
  <property fmtid="{D5CDD505-2E9C-101B-9397-08002B2CF9AE}" pid="96" name="DISidcName">
    <vt:lpwstr>1020404016200</vt:lpwstr>
  </property>
  <property fmtid="{D5CDD505-2E9C-101B-9397-08002B2CF9AE}" pid="97"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AdditionalMakersMail,DISdUser,DISdID,DISCesvisMainMakerOrgUnitTitle</vt:lpwstr>
  </property>
  <property fmtid="{D5CDD505-2E9C-101B-9397-08002B2CF9AE}" pid="98" name="DISCesvisAdditionalMakersMail">
    <vt:lpwstr>evita.vaska@sam.gov.lv</vt:lpwstr>
  </property>
  <property fmtid="{D5CDD505-2E9C-101B-9397-08002B2CF9AE}" pid="99" name="DISdUser">
    <vt:lpwstr>weblogic</vt:lpwstr>
  </property>
  <property fmtid="{D5CDD505-2E9C-101B-9397-08002B2CF9AE}" pid="100" name="DISdID">
    <vt:lpwstr>731538</vt:lpwstr>
  </property>
  <property fmtid="{D5CDD505-2E9C-101B-9397-08002B2CF9AE}" pid="101" name="DISCesvisMainMakerOrgUnitTitle">
    <vt:lpwstr>Eiropas Savienības lietu koordinācijas departaments</vt:lpwstr>
  </property>
</Properties>
</file>