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F7B49" w:rsidR="00345C12" w:rsidP="00345C12" w:rsidRDefault="00345C12" w14:paraId="5FD5EA96" w14:textId="77777777">
      <w:pPr>
        <w:jc w:val="center"/>
        <w15:collapsed w:val="false"/>
        <w:rPr>
          <w:b/>
          <w:bCs/>
          <w:sz w:val="28"/>
          <w:szCs w:val="28"/>
        </w:rPr>
      </w:pPr>
      <w:bookmarkStart w:id="0" w:name="OLE_LINK40"/>
      <w:bookmarkStart w:id="1" w:name="_Hlk147931750"/>
      <w:bookmarkStart w:id="2" w:name="OLE_LINK12"/>
      <w:r w:rsidRPr="000F7B49">
        <w:rPr>
          <w:b/>
          <w:bCs/>
          <w:sz w:val="28"/>
          <w:szCs w:val="28"/>
        </w:rPr>
        <w:t>Informatīvais ziņojums</w:t>
      </w:r>
    </w:p>
    <w:p w:rsidRPr="000F7B49" w:rsidR="00345C12" w:rsidP="00AC4F46" w:rsidRDefault="00345C12" w14:paraId="2C9563BF" w14:textId="77777777">
      <w:pPr>
        <w:ind w:firstLine="567"/>
        <w:jc w:val="center"/>
        <w:rPr>
          <w:b/>
          <w:bCs/>
          <w:sz w:val="28"/>
          <w:szCs w:val="28"/>
        </w:rPr>
      </w:pPr>
    </w:p>
    <w:p w:rsidRPr="000F7B49" w:rsidR="00345C12" w:rsidP="00345C12" w:rsidRDefault="00345C12" w14:paraId="7A205566" w14:textId="5577B1BF">
      <w:pPr>
        <w:jc w:val="center"/>
        <w:rPr>
          <w:b/>
          <w:sz w:val="28"/>
          <w:szCs w:val="28"/>
        </w:rPr>
      </w:pPr>
      <w:r w:rsidRPr="000F7B49">
        <w:rPr>
          <w:b/>
          <w:bCs/>
          <w:sz w:val="28"/>
          <w:szCs w:val="28"/>
        </w:rPr>
        <w:t>“</w:t>
      </w:r>
      <w:bookmarkStart w:id="3" w:name="_Hlk26280505"/>
      <w:r w:rsidRPr="000F7B49">
        <w:rPr>
          <w:b/>
          <w:bCs/>
          <w:sz w:val="28"/>
          <w:szCs w:val="28"/>
        </w:rPr>
        <w:t xml:space="preserve">Par Eiropas Savienības Lauksaimniecības un zivsaimniecības ministru padomes 2026. gada </w:t>
      </w:r>
      <w:r w:rsidR="00147CD7">
        <w:rPr>
          <w:b/>
          <w:sz w:val="28"/>
          <w:szCs w:val="28"/>
        </w:rPr>
        <w:t>2</w:t>
      </w:r>
      <w:r w:rsidR="00AC4F46">
        <w:rPr>
          <w:b/>
          <w:sz w:val="28"/>
          <w:szCs w:val="28"/>
        </w:rPr>
        <w:t>2.</w:t>
      </w:r>
      <w:r w:rsidR="00493C0F">
        <w:rPr>
          <w:bCs/>
          <w:sz w:val="28"/>
          <w:szCs w:val="28"/>
        </w:rPr>
        <w:t>–</w:t>
      </w:r>
      <w:r w:rsidR="00AC4F46">
        <w:rPr>
          <w:b/>
          <w:sz w:val="28"/>
          <w:szCs w:val="28"/>
        </w:rPr>
        <w:t>23.</w:t>
      </w:r>
      <w:r w:rsidR="002D4AF2">
        <w:rPr>
          <w:b/>
          <w:sz w:val="28"/>
          <w:szCs w:val="28"/>
        </w:rPr>
        <w:t> </w:t>
      </w:r>
      <w:r w:rsidR="00AC4F46">
        <w:rPr>
          <w:b/>
          <w:sz w:val="28"/>
          <w:szCs w:val="28"/>
        </w:rPr>
        <w:t>jūnija</w:t>
      </w:r>
      <w:r w:rsidR="00210039">
        <w:rPr>
          <w:b/>
          <w:sz w:val="28"/>
          <w:szCs w:val="28"/>
        </w:rPr>
        <w:t xml:space="preserve"> </w:t>
      </w:r>
      <w:r w:rsidRPr="000F7B49">
        <w:rPr>
          <w:rFonts w:eastAsia="Calibri"/>
          <w:b/>
          <w:bCs/>
          <w:sz w:val="28"/>
          <w:szCs w:val="28"/>
        </w:rPr>
        <w:t>sanāksmē</w:t>
      </w:r>
      <w:r w:rsidRPr="000F7B49">
        <w:rPr>
          <w:rFonts w:eastAsia="Calibri"/>
          <w:b/>
          <w:sz w:val="28"/>
          <w:szCs w:val="28"/>
        </w:rPr>
        <w:t xml:space="preserve"> </w:t>
      </w:r>
      <w:r w:rsidRPr="000F7B49">
        <w:rPr>
          <w:b/>
          <w:bCs/>
          <w:sz w:val="28"/>
          <w:szCs w:val="28"/>
        </w:rPr>
        <w:t>izskatāmajiem jautājumiem</w:t>
      </w:r>
      <w:bookmarkEnd w:id="3"/>
      <w:r w:rsidRPr="000F7B49">
        <w:rPr>
          <w:b/>
          <w:bCs/>
          <w:sz w:val="28"/>
          <w:szCs w:val="28"/>
        </w:rPr>
        <w:t>”</w:t>
      </w:r>
    </w:p>
    <w:p w:rsidRPr="000F7B49" w:rsidR="00345C12" w:rsidP="00345C12" w:rsidRDefault="00345C12" w14:paraId="4579210A" w14:textId="77777777">
      <w:pPr>
        <w:jc w:val="center"/>
        <w:rPr>
          <w:b/>
          <w:sz w:val="28"/>
          <w:szCs w:val="28"/>
        </w:rPr>
      </w:pPr>
    </w:p>
    <w:p w:rsidRPr="000F7B49" w:rsidR="00345C12" w:rsidP="00345C12" w:rsidRDefault="00345C12" w14:paraId="52F5678E" w14:textId="77777777">
      <w:pPr>
        <w:jc w:val="center"/>
        <w:rPr>
          <w:b/>
          <w:sz w:val="28"/>
          <w:szCs w:val="28"/>
        </w:rPr>
      </w:pPr>
      <w:r w:rsidRPr="000F7B49">
        <w:rPr>
          <w:b/>
          <w:sz w:val="28"/>
          <w:szCs w:val="28"/>
        </w:rPr>
        <w:t>I. Ministru padomes sanāksmes darba kārtība un Latvijas nacionālās pozīcijas</w:t>
      </w:r>
    </w:p>
    <w:p w:rsidRPr="000F7B49" w:rsidR="00345C12" w:rsidP="00345C12" w:rsidRDefault="00345C12" w14:paraId="2B929425" w14:textId="77777777">
      <w:pPr>
        <w:autoSpaceDE w:val="false"/>
        <w:autoSpaceDN w:val="false"/>
        <w:adjustRightInd w:val="false"/>
        <w:jc w:val="both"/>
        <w:rPr>
          <w:bCs/>
          <w:sz w:val="28"/>
          <w:szCs w:val="28"/>
        </w:rPr>
      </w:pPr>
    </w:p>
    <w:p w:rsidR="00345C12" w:rsidP="00345C12" w:rsidRDefault="00345C12" w14:paraId="314A15F3" w14:textId="5D06B09B">
      <w:pPr>
        <w:ind w:firstLine="567"/>
        <w:jc w:val="both"/>
        <w:rPr>
          <w:bCs/>
          <w:sz w:val="28"/>
          <w:szCs w:val="28"/>
        </w:rPr>
      </w:pPr>
      <w:r w:rsidRPr="000F7B49">
        <w:rPr>
          <w:bCs/>
          <w:sz w:val="28"/>
          <w:szCs w:val="28"/>
        </w:rPr>
        <w:t xml:space="preserve">Š. g. </w:t>
      </w:r>
      <w:r w:rsidR="00147CD7">
        <w:rPr>
          <w:bCs/>
          <w:sz w:val="28"/>
          <w:szCs w:val="28"/>
        </w:rPr>
        <w:t>2</w:t>
      </w:r>
      <w:r w:rsidR="00AC4F46">
        <w:rPr>
          <w:bCs/>
          <w:sz w:val="28"/>
          <w:szCs w:val="28"/>
        </w:rPr>
        <w:t>2.</w:t>
      </w:r>
      <w:bookmarkStart w:id="4" w:name="OLE_LINK45"/>
      <w:r w:rsidR="00AC4F46">
        <w:rPr>
          <w:bCs/>
          <w:sz w:val="28"/>
          <w:szCs w:val="28"/>
        </w:rPr>
        <w:t>–</w:t>
      </w:r>
      <w:bookmarkEnd w:id="4"/>
      <w:r w:rsidR="00AC4F46">
        <w:rPr>
          <w:bCs/>
          <w:sz w:val="28"/>
          <w:szCs w:val="28"/>
        </w:rPr>
        <w:t>23. jūnijā</w:t>
      </w:r>
      <w:r w:rsidR="00210039">
        <w:rPr>
          <w:bCs/>
          <w:sz w:val="28"/>
          <w:szCs w:val="28"/>
        </w:rPr>
        <w:t xml:space="preserve"> </w:t>
      </w:r>
      <w:r w:rsidR="00AC4F46">
        <w:rPr>
          <w:bCs/>
          <w:sz w:val="28"/>
          <w:szCs w:val="28"/>
        </w:rPr>
        <w:t xml:space="preserve">Luksemburgā </w:t>
      </w:r>
      <w:r w:rsidRPr="000F7B49">
        <w:rPr>
          <w:bCs/>
          <w:sz w:val="28"/>
          <w:szCs w:val="28"/>
        </w:rPr>
        <w:t>notiks Eiropas Savienības (turpmāk </w:t>
      </w:r>
      <w:bookmarkStart w:id="5" w:name="OLE_LINK24"/>
      <w:r w:rsidRPr="000F7B49">
        <w:rPr>
          <w:bCs/>
          <w:sz w:val="28"/>
          <w:szCs w:val="28"/>
        </w:rPr>
        <w:t>–</w:t>
      </w:r>
      <w:bookmarkEnd w:id="5"/>
      <w:r w:rsidRPr="000F7B49">
        <w:rPr>
          <w:bCs/>
          <w:sz w:val="28"/>
          <w:szCs w:val="28"/>
        </w:rPr>
        <w:t xml:space="preserve"> ES) Lauksaimniecības un zivsaimniecības ministru </w:t>
      </w:r>
      <w:r w:rsidRPr="000F7B49">
        <w:rPr>
          <w:rFonts w:eastAsia="Calibri"/>
          <w:bCs/>
          <w:sz w:val="28"/>
          <w:szCs w:val="28"/>
        </w:rPr>
        <w:t>padomes (turpmāk </w:t>
      </w:r>
      <w:bookmarkStart w:id="6" w:name="OLE_LINK17"/>
      <w:r w:rsidRPr="000F7B49">
        <w:rPr>
          <w:rFonts w:eastAsia="Calibri"/>
          <w:bCs/>
          <w:sz w:val="28"/>
          <w:szCs w:val="28"/>
        </w:rPr>
        <w:t>–</w:t>
      </w:r>
      <w:bookmarkEnd w:id="6"/>
      <w:r w:rsidRPr="000F7B49">
        <w:rPr>
          <w:rFonts w:eastAsia="Calibri"/>
          <w:bCs/>
          <w:sz w:val="28"/>
          <w:szCs w:val="28"/>
        </w:rPr>
        <w:t xml:space="preserve"> MP) sanāksme</w:t>
      </w:r>
      <w:r w:rsidRPr="000F7B49">
        <w:rPr>
          <w:bCs/>
          <w:sz w:val="28"/>
          <w:szCs w:val="28"/>
        </w:rPr>
        <w:t xml:space="preserve">. Darba kārtības diskusiju daļā ietverti </w:t>
      </w:r>
      <w:r w:rsidR="00AC4F46">
        <w:rPr>
          <w:bCs/>
          <w:sz w:val="28"/>
          <w:szCs w:val="28"/>
        </w:rPr>
        <w:t xml:space="preserve">seši </w:t>
      </w:r>
      <w:r w:rsidRPr="000F7B49">
        <w:rPr>
          <w:bCs/>
          <w:sz w:val="28"/>
          <w:szCs w:val="28"/>
        </w:rPr>
        <w:t>jautājumi.</w:t>
      </w:r>
    </w:p>
    <w:p w:rsidR="001E1FC3" w:rsidP="00AC4F46" w:rsidRDefault="001E1FC3" w14:paraId="338909CD" w14:textId="77777777">
      <w:pPr>
        <w:pStyle w:val="Titreobjet"/>
        <w:spacing w:before="0" w:after="0"/>
        <w:ind w:firstLine="567"/>
        <w:jc w:val="both"/>
        <w:rPr>
          <w:b w:val="false"/>
          <w:sz w:val="28"/>
          <w:szCs w:val="28"/>
          <w:lang w:val="lv-LV"/>
        </w:rPr>
      </w:pPr>
    </w:p>
    <w:p w:rsidRPr="00663B5B" w:rsidR="00AC4F46" w:rsidP="007E5944" w:rsidRDefault="00AC4F46" w14:paraId="4A48AE9D" w14:textId="2C36134E">
      <w:pPr>
        <w:pStyle w:val="Titreobjet"/>
        <w:spacing w:before="0" w:after="0"/>
        <w:ind w:firstLine="567"/>
        <w:jc w:val="both"/>
        <w:rPr>
          <w:lang w:val="lv-LV"/>
        </w:rPr>
      </w:pPr>
      <w:r w:rsidRPr="000F7B49">
        <w:rPr>
          <w:b w:val="false"/>
          <w:sz w:val="28"/>
          <w:szCs w:val="28"/>
          <w:lang w:val="lv-LV"/>
        </w:rPr>
        <w:t xml:space="preserve">Uz Ministru kabineta sēdi pozīcija </w:t>
      </w:r>
      <w:r>
        <w:rPr>
          <w:b w:val="false"/>
          <w:sz w:val="28"/>
          <w:szCs w:val="28"/>
          <w:u w:val="single"/>
          <w:lang w:val="lv-LV"/>
        </w:rPr>
        <w:t>ir</w:t>
      </w:r>
      <w:r w:rsidRPr="000F7B49">
        <w:rPr>
          <w:b w:val="false"/>
          <w:sz w:val="28"/>
          <w:szCs w:val="28"/>
          <w:u w:val="single"/>
          <w:lang w:val="lv-LV"/>
        </w:rPr>
        <w:t xml:space="preserve"> sagatavota</w:t>
      </w:r>
      <w:r w:rsidRPr="000F7B49">
        <w:rPr>
          <w:b w:val="false"/>
          <w:sz w:val="28"/>
          <w:szCs w:val="28"/>
          <w:lang w:val="lv-LV"/>
        </w:rPr>
        <w:t xml:space="preserve"> par darba kārtības</w:t>
      </w:r>
    </w:p>
    <w:p w:rsidRPr="00AC4F46" w:rsidR="00AC4F46" w:rsidP="00493C0F" w:rsidRDefault="00AC4F46" w14:paraId="4CA2E8F7" w14:textId="2B49D657">
      <w:pPr>
        <w:ind w:firstLine="567"/>
        <w:rPr>
          <w:b/>
          <w:bCs/>
          <w:sz w:val="28"/>
          <w:szCs w:val="28"/>
        </w:rPr>
      </w:pPr>
      <w:r w:rsidRPr="00493C0F">
        <w:rPr>
          <w:b/>
          <w:bCs/>
          <w:sz w:val="28"/>
          <w:szCs w:val="28"/>
          <w:u w:val="single"/>
          <w:lang w:eastAsia="ar-SA"/>
        </w:rPr>
        <w:t>3.</w:t>
      </w:r>
      <w:r w:rsidR="001E1FC3">
        <w:rPr>
          <w:b/>
          <w:bCs/>
          <w:sz w:val="28"/>
          <w:szCs w:val="28"/>
          <w:u w:val="single"/>
          <w:lang w:eastAsia="ar-SA"/>
        </w:rPr>
        <w:t> </w:t>
      </w:r>
      <w:r w:rsidRPr="00493C0F">
        <w:rPr>
          <w:b/>
          <w:bCs/>
          <w:sz w:val="28"/>
          <w:szCs w:val="28"/>
          <w:u w:val="single"/>
          <w:lang w:eastAsia="ar-SA"/>
        </w:rPr>
        <w:t>punktu</w:t>
      </w:r>
      <w:r w:rsidRPr="00AC4F46">
        <w:rPr>
          <w:b/>
          <w:bCs/>
          <w:sz w:val="28"/>
          <w:szCs w:val="28"/>
          <w:lang w:eastAsia="ar-SA"/>
        </w:rPr>
        <w:t xml:space="preserve"> </w:t>
      </w:r>
      <w:bookmarkStart w:id="7" w:name="OLE_LINK46"/>
      <w:r w:rsidR="00493C0F">
        <w:rPr>
          <w:b/>
          <w:bCs/>
          <w:sz w:val="28"/>
          <w:szCs w:val="28"/>
          <w:lang w:eastAsia="ar-SA"/>
        </w:rPr>
        <w:t>–</w:t>
      </w:r>
      <w:bookmarkEnd w:id="7"/>
      <w:r w:rsidRPr="00AC4F46">
        <w:rPr>
          <w:b/>
          <w:bCs/>
          <w:sz w:val="28"/>
          <w:szCs w:val="28"/>
          <w:lang w:eastAsia="ar-SA"/>
        </w:rPr>
        <w:t xml:space="preserve"> </w:t>
      </w:r>
      <w:r w:rsidR="00493C0F">
        <w:rPr>
          <w:b/>
          <w:bCs/>
          <w:sz w:val="28"/>
          <w:szCs w:val="28"/>
          <w:lang w:eastAsia="ar-SA"/>
        </w:rPr>
        <w:t>“</w:t>
      </w:r>
      <w:r w:rsidRPr="00493C0F">
        <w:rPr>
          <w:sz w:val="28"/>
          <w:szCs w:val="28"/>
        </w:rPr>
        <w:t>Zvejas ilgtspējīgums Eiropas Savienībā: pašreizējais stāvoklis un 2027. gada ievirzes”</w:t>
      </w:r>
      <w:r w:rsidRPr="00493C0F" w:rsidR="00493C0F">
        <w:rPr>
          <w:sz w:val="28"/>
          <w:szCs w:val="28"/>
        </w:rPr>
        <w:t xml:space="preserve"> un</w:t>
      </w:r>
      <w:r w:rsidR="00493C0F">
        <w:rPr>
          <w:b/>
          <w:bCs/>
          <w:sz w:val="28"/>
          <w:szCs w:val="28"/>
        </w:rPr>
        <w:t xml:space="preserve"> </w:t>
      </w:r>
    </w:p>
    <w:p w:rsidRPr="00AC4F46" w:rsidR="00AC4F46" w:rsidP="00AC4F46" w:rsidRDefault="00AC4F46" w14:paraId="2EB2896E" w14:textId="4AB08B6A">
      <w:pPr>
        <w:ind w:firstLine="567"/>
        <w:rPr>
          <w:b/>
          <w:bCs/>
          <w:sz w:val="28"/>
          <w:szCs w:val="28"/>
          <w:lang w:eastAsia="ar-SA"/>
        </w:rPr>
      </w:pPr>
      <w:r w:rsidRPr="00493C0F">
        <w:rPr>
          <w:b/>
          <w:bCs/>
          <w:sz w:val="28"/>
          <w:szCs w:val="28"/>
          <w:u w:val="single"/>
        </w:rPr>
        <w:t>4.</w:t>
      </w:r>
      <w:r w:rsidR="001E1FC3">
        <w:rPr>
          <w:b/>
          <w:bCs/>
          <w:sz w:val="28"/>
          <w:szCs w:val="28"/>
          <w:u w:val="single"/>
        </w:rPr>
        <w:t> </w:t>
      </w:r>
      <w:r w:rsidRPr="00493C0F">
        <w:rPr>
          <w:b/>
          <w:bCs/>
          <w:sz w:val="28"/>
          <w:szCs w:val="28"/>
          <w:u w:val="single"/>
        </w:rPr>
        <w:t>punktu</w:t>
      </w:r>
      <w:r w:rsidRPr="00AC4F46">
        <w:rPr>
          <w:b/>
          <w:bCs/>
          <w:sz w:val="28"/>
          <w:szCs w:val="28"/>
        </w:rPr>
        <w:t xml:space="preserve"> </w:t>
      </w:r>
      <w:r w:rsidR="00493C0F">
        <w:rPr>
          <w:b/>
          <w:bCs/>
          <w:sz w:val="28"/>
          <w:szCs w:val="28"/>
          <w:lang w:eastAsia="ar-SA"/>
        </w:rPr>
        <w:t>–</w:t>
      </w:r>
      <w:r w:rsidRPr="00AC4F46">
        <w:rPr>
          <w:b/>
          <w:bCs/>
          <w:sz w:val="28"/>
          <w:szCs w:val="28"/>
        </w:rPr>
        <w:t xml:space="preserve"> </w:t>
      </w:r>
      <w:r w:rsidRPr="00493C0F">
        <w:rPr>
          <w:rFonts w:eastAsia="Calibri"/>
          <w:iCs/>
          <w:sz w:val="28"/>
          <w:szCs w:val="28"/>
        </w:rPr>
        <w:t>“</w:t>
      </w:r>
      <w:r w:rsidRPr="00493C0F">
        <w:rPr>
          <w:noProof/>
          <w:color w:val="000000"/>
          <w:sz w:val="28"/>
          <w:szCs w:val="28"/>
        </w:rPr>
        <w:t>Kopējās zivsaimniecības politikas izvērtējums</w:t>
      </w:r>
      <w:r w:rsidRPr="00493C0F">
        <w:rPr>
          <w:sz w:val="28"/>
          <w:szCs w:val="28"/>
        </w:rPr>
        <w:t>”</w:t>
      </w:r>
      <w:r w:rsidRPr="00493C0F" w:rsidR="00493C0F">
        <w:rPr>
          <w:sz w:val="28"/>
          <w:szCs w:val="28"/>
        </w:rPr>
        <w:t>.</w:t>
      </w:r>
    </w:p>
    <w:p w:rsidRPr="000F7B49" w:rsidR="00345C12" w:rsidP="00345C12" w:rsidRDefault="00345C12" w14:paraId="0238E233" w14:textId="77777777">
      <w:pPr>
        <w:pStyle w:val="Titreobjet"/>
        <w:spacing w:before="0" w:after="0"/>
        <w:jc w:val="both"/>
        <w:rPr>
          <w:b w:val="false"/>
          <w:sz w:val="28"/>
          <w:szCs w:val="28"/>
          <w:lang w:val="lv-LV"/>
        </w:rPr>
      </w:pPr>
      <w:bookmarkStart w:id="8" w:name="OLE_LINK5"/>
      <w:bookmarkEnd w:id="0"/>
    </w:p>
    <w:p w:rsidRPr="000F7B49" w:rsidR="00345C12" w:rsidP="00345C12" w:rsidRDefault="00345C12" w14:paraId="5B4A669D" w14:textId="77777777">
      <w:pPr>
        <w:pStyle w:val="Titreobjet"/>
        <w:spacing w:before="0" w:after="0"/>
        <w:ind w:firstLine="567"/>
        <w:jc w:val="both"/>
        <w:rPr>
          <w:b w:val="false"/>
          <w:sz w:val="28"/>
          <w:szCs w:val="28"/>
          <w:lang w:val="lv-LV"/>
        </w:rPr>
      </w:pPr>
      <w:bookmarkStart w:id="9" w:name="OLE_LINK22"/>
      <w:r w:rsidRPr="000F7B49">
        <w:rPr>
          <w:b w:val="false"/>
          <w:sz w:val="28"/>
          <w:szCs w:val="28"/>
          <w:lang w:val="lv-LV"/>
        </w:rPr>
        <w:t xml:space="preserve">Uz Ministru kabineta sēdi pozīcija </w:t>
      </w:r>
      <w:r w:rsidRPr="000F7B49">
        <w:rPr>
          <w:b w:val="false"/>
          <w:sz w:val="28"/>
          <w:szCs w:val="28"/>
          <w:u w:val="single"/>
          <w:lang w:val="lv-LV"/>
        </w:rPr>
        <w:t>nav sagatavota</w:t>
      </w:r>
      <w:r w:rsidRPr="000F7B49">
        <w:rPr>
          <w:b w:val="false"/>
          <w:sz w:val="28"/>
          <w:szCs w:val="28"/>
          <w:lang w:val="lv-LV"/>
        </w:rPr>
        <w:t xml:space="preserve"> par darba kārtības</w:t>
      </w:r>
      <w:bookmarkStart w:id="10" w:name="OLE_LINK19"/>
      <w:bookmarkEnd w:id="8"/>
    </w:p>
    <w:p w:rsidRPr="00284ABC" w:rsidR="00284ABC" w:rsidP="00284ABC" w:rsidRDefault="00AC4F46" w14:paraId="1F9B8797" w14:textId="6138F3D2">
      <w:pPr>
        <w:suppressAutoHyphens/>
        <w:spacing w:before="120"/>
        <w:ind w:firstLine="567"/>
        <w:jc w:val="both"/>
        <w:rPr>
          <w:i/>
          <w:sz w:val="28"/>
          <w:szCs w:val="28"/>
        </w:rPr>
      </w:pPr>
      <w:bookmarkStart w:id="11" w:name="OLE_LINK29"/>
      <w:bookmarkEnd w:id="9"/>
      <w:r>
        <w:rPr>
          <w:b/>
          <w:sz w:val="28"/>
          <w:szCs w:val="28"/>
          <w:u w:val="single"/>
        </w:rPr>
        <w:t>5</w:t>
      </w:r>
      <w:r w:rsidRPr="000F7B49" w:rsidR="005B4001">
        <w:rPr>
          <w:b/>
          <w:sz w:val="28"/>
          <w:szCs w:val="28"/>
          <w:u w:val="single"/>
        </w:rPr>
        <w:t>. punktu</w:t>
      </w:r>
      <w:r w:rsidRPr="000F7B49" w:rsidR="005B4001">
        <w:rPr>
          <w:bCs/>
          <w:sz w:val="28"/>
          <w:szCs w:val="28"/>
        </w:rPr>
        <w:t xml:space="preserve"> </w:t>
      </w:r>
      <w:bookmarkStart w:id="12" w:name="_Hlk152178365"/>
      <w:r w:rsidRPr="000F7B49" w:rsidR="005B4001">
        <w:rPr>
          <w:bCs/>
          <w:sz w:val="28"/>
          <w:szCs w:val="28"/>
        </w:rPr>
        <w:t>“</w:t>
      </w:r>
      <w:bookmarkEnd w:id="12"/>
      <w:r w:rsidRPr="00E97DE6">
        <w:rPr>
          <w:rFonts w:eastAsiaTheme="minorHAnsi"/>
          <w:bCs/>
          <w:color w:val="000000"/>
          <w:sz w:val="28"/>
          <w:szCs w:val="28"/>
          <w:lang w:eastAsia="en-US"/>
        </w:rPr>
        <w:t>Par Priekšlikumu regulai, ar ko nosaka nosacījumus Savienības atbalsta īstenošanai Kopējai zivsaimniecības politikai, Eiropas Okeāna paktam un Savienības jūrlietu un akvakultūras politikai no 2028. līdz 2034. gadam</w:t>
      </w:r>
      <w:r w:rsidRPr="000F7B49" w:rsidR="005B4001">
        <w:rPr>
          <w:bCs/>
          <w:sz w:val="28"/>
          <w:szCs w:val="28"/>
        </w:rPr>
        <w:t xml:space="preserve">”, </w:t>
      </w:r>
      <w:r w:rsidRPr="000F7B49" w:rsidR="005B4001">
        <w:rPr>
          <w:bCs/>
          <w:iCs/>
          <w:sz w:val="28"/>
          <w:szCs w:val="28"/>
        </w:rPr>
        <w:t xml:space="preserve">jo Latvijas nostājas pamatā ir </w:t>
      </w:r>
      <w:bookmarkStart w:id="13" w:name="OLE_LINK83"/>
      <w:r w:rsidRPr="00F77701">
        <w:rPr>
          <w:sz w:val="28"/>
          <w:szCs w:val="28"/>
          <w:lang w:bidi="lv-LV"/>
        </w:rPr>
        <w:t xml:space="preserve">Ministru kabineta </w:t>
      </w:r>
      <w:r w:rsidRPr="001235EF">
        <w:rPr>
          <w:sz w:val="28"/>
          <w:szCs w:val="28"/>
        </w:rPr>
        <w:t>2025. gada 16. septembra</w:t>
      </w:r>
      <w:r w:rsidRPr="00F77701">
        <w:rPr>
          <w:sz w:val="28"/>
          <w:szCs w:val="28"/>
        </w:rPr>
        <w:t xml:space="preserve"> </w:t>
      </w:r>
      <w:r w:rsidRPr="00F77701">
        <w:rPr>
          <w:sz w:val="28"/>
          <w:szCs w:val="28"/>
          <w:lang w:bidi="lv-LV"/>
        </w:rPr>
        <w:t xml:space="preserve">sēdē apstiprinātā Zemkopības ministrijas pozīcija </w:t>
      </w:r>
      <w:r w:rsidRPr="00F77701">
        <w:rPr>
          <w:sz w:val="28"/>
          <w:szCs w:val="28"/>
        </w:rPr>
        <w:t>Nr. 1</w:t>
      </w:r>
      <w:r>
        <w:rPr>
          <w:sz w:val="28"/>
          <w:szCs w:val="28"/>
        </w:rPr>
        <w:t xml:space="preserve"> </w:t>
      </w:r>
      <w:bookmarkEnd w:id="13"/>
      <w:r>
        <w:rPr>
          <w:sz w:val="28"/>
          <w:szCs w:val="28"/>
        </w:rPr>
        <w:t>“</w:t>
      </w:r>
      <w:r w:rsidRPr="00AC4F46">
        <w:rPr>
          <w:bCs/>
          <w:sz w:val="28"/>
          <w:szCs w:val="28"/>
        </w:rPr>
        <w:t>Par Priekšlikumu Eiropas Parlamenta un Padomes regulai, ar ko nosaka nosacījumus Savienības atbalsta īstenošanai Kopējai zivsaimniecības politikai, Eiropas Okeāna paktam un Savienības jūrlietu un akvakultūras politikai kā daļai no Nacionālā un reģionālās partnerības fonda, kas izveidots Regulā (ES) [...] [NRP fonds] laikposmam no 2028. līdz 2034. gadam”</w:t>
      </w:r>
      <w:r w:rsidR="00284ABC">
        <w:rPr>
          <w:bCs/>
          <w:sz w:val="28"/>
          <w:szCs w:val="28"/>
        </w:rPr>
        <w:t xml:space="preserve"> un </w:t>
      </w:r>
      <w:r w:rsidRPr="00F77701" w:rsidR="00284ABC">
        <w:rPr>
          <w:sz w:val="28"/>
          <w:szCs w:val="28"/>
          <w:lang w:bidi="lv-LV"/>
        </w:rPr>
        <w:t xml:space="preserve">Ministru kabineta </w:t>
      </w:r>
      <w:r w:rsidRPr="001235EF" w:rsidR="00284ABC">
        <w:rPr>
          <w:sz w:val="28"/>
          <w:szCs w:val="28"/>
        </w:rPr>
        <w:t xml:space="preserve">2025. gada 16. </w:t>
      </w:r>
      <w:r w:rsidR="00284ABC">
        <w:rPr>
          <w:sz w:val="28"/>
          <w:szCs w:val="28"/>
        </w:rPr>
        <w:t>decembra</w:t>
      </w:r>
      <w:r w:rsidRPr="00F77701" w:rsidR="00284ABC">
        <w:rPr>
          <w:sz w:val="28"/>
          <w:szCs w:val="28"/>
        </w:rPr>
        <w:t xml:space="preserve"> </w:t>
      </w:r>
      <w:r w:rsidRPr="00F77701" w:rsidR="00284ABC">
        <w:rPr>
          <w:sz w:val="28"/>
          <w:szCs w:val="28"/>
          <w:lang w:bidi="lv-LV"/>
        </w:rPr>
        <w:t xml:space="preserve">sēdē apstiprinātā </w:t>
      </w:r>
      <w:r w:rsidR="00284ABC">
        <w:rPr>
          <w:sz w:val="28"/>
          <w:szCs w:val="28"/>
          <w:lang w:bidi="lv-LV"/>
        </w:rPr>
        <w:t>Ārlietu</w:t>
      </w:r>
      <w:r w:rsidRPr="00F77701" w:rsidR="00284ABC">
        <w:rPr>
          <w:sz w:val="28"/>
          <w:szCs w:val="28"/>
          <w:lang w:bidi="lv-LV"/>
        </w:rPr>
        <w:t xml:space="preserve"> ministrijas pozīcija </w:t>
      </w:r>
      <w:r w:rsidRPr="00F77701" w:rsidR="00284ABC">
        <w:rPr>
          <w:sz w:val="28"/>
          <w:szCs w:val="28"/>
        </w:rPr>
        <w:t>Nr. </w:t>
      </w:r>
      <w:r w:rsidR="00284ABC">
        <w:rPr>
          <w:sz w:val="28"/>
          <w:szCs w:val="28"/>
        </w:rPr>
        <w:t xml:space="preserve">2 </w:t>
      </w:r>
      <w:r w:rsidRPr="00284ABC" w:rsidR="00284ABC">
        <w:rPr>
          <w:sz w:val="28"/>
          <w:szCs w:val="28"/>
        </w:rPr>
        <w:t>“Par Eiropas Savienības daudzgadu finanšu shēmu 2028.-2034. gadam”;</w:t>
      </w:r>
    </w:p>
    <w:p w:rsidRPr="00AC4F46" w:rsidR="005B4001" w:rsidP="00AC4F46" w:rsidRDefault="005B4001" w14:paraId="3F41BF44" w14:textId="60EEA80A">
      <w:pPr>
        <w:ind w:firstLine="567"/>
        <w:jc w:val="both"/>
        <w:rPr>
          <w:b/>
          <w:sz w:val="28"/>
          <w:szCs w:val="28"/>
        </w:rPr>
      </w:pPr>
    </w:p>
    <w:p w:rsidR="00AC4F46" w:rsidP="00AC4F46" w:rsidRDefault="00AC4F46" w14:paraId="2E4F8751" w14:textId="1682547C">
      <w:pPr>
        <w:ind w:firstLine="567"/>
        <w:jc w:val="both"/>
        <w:rPr>
          <w:bCs/>
          <w:iCs/>
          <w:sz w:val="28"/>
          <w:szCs w:val="28"/>
        </w:rPr>
      </w:pPr>
      <w:bookmarkStart w:id="14" w:name="OLE_LINK33"/>
      <w:bookmarkEnd w:id="11"/>
      <w:r>
        <w:rPr>
          <w:b/>
          <w:sz w:val="28"/>
          <w:szCs w:val="28"/>
          <w:u w:val="single"/>
        </w:rPr>
        <w:t>6</w:t>
      </w:r>
      <w:r w:rsidRPr="000F7B49">
        <w:rPr>
          <w:b/>
          <w:sz w:val="28"/>
          <w:szCs w:val="28"/>
          <w:u w:val="single"/>
        </w:rPr>
        <w:t>. punktu</w:t>
      </w:r>
      <w:r w:rsidRPr="000F7B49">
        <w:rPr>
          <w:bCs/>
          <w:sz w:val="28"/>
          <w:szCs w:val="28"/>
        </w:rPr>
        <w:t xml:space="preserve"> “</w:t>
      </w:r>
      <w:r>
        <w:rPr>
          <w:bCs/>
          <w:sz w:val="28"/>
          <w:szCs w:val="28"/>
        </w:rPr>
        <w:t>Tirgus situācija, it īpaši pēc Krievijas iebrukuma Ukrainā</w:t>
      </w:r>
      <w:r w:rsidRPr="000F7B49">
        <w:rPr>
          <w:bCs/>
          <w:sz w:val="28"/>
          <w:szCs w:val="28"/>
        </w:rPr>
        <w:t xml:space="preserve">”, </w:t>
      </w:r>
      <w:r w:rsidRPr="000F7B49">
        <w:rPr>
          <w:bCs/>
          <w:iCs/>
          <w:sz w:val="28"/>
          <w:szCs w:val="28"/>
        </w:rPr>
        <w:t xml:space="preserve">jo Latvijas nostājas pamatā ir </w:t>
      </w:r>
    </w:p>
    <w:p w:rsidRPr="00F77701" w:rsidR="00493C0F" w:rsidP="00493C0F" w:rsidRDefault="00493C0F" w14:paraId="3375A410" w14:textId="77777777">
      <w:pPr>
        <w:ind w:firstLine="567"/>
        <w:jc w:val="both"/>
        <w:rPr>
          <w:sz w:val="28"/>
          <w:szCs w:val="28"/>
        </w:rPr>
      </w:pPr>
      <w:r w:rsidRPr="00F77701">
        <w:rPr>
          <w:sz w:val="28"/>
          <w:szCs w:val="28"/>
        </w:rPr>
        <w:t xml:space="preserve">a) Ministru kabineta 2023. gada 5. decembra sēdē apstiprinātā Zemkopības ministrijas nacionālā pozīcija Nr. 3 “Lauksaimniecības tirgu stāvoklis saistībā ar Krievijas iebrukumu Ukrainā un iespējamie risinājumi situācijas stabilizēšanai”; </w:t>
      </w:r>
    </w:p>
    <w:p w:rsidRPr="00F77701" w:rsidR="00493C0F" w:rsidP="00493C0F" w:rsidRDefault="00493C0F" w14:paraId="4323D394" w14:textId="77777777">
      <w:pPr>
        <w:ind w:firstLine="567"/>
        <w:jc w:val="both"/>
        <w:rPr>
          <w:sz w:val="28"/>
          <w:szCs w:val="28"/>
        </w:rPr>
      </w:pPr>
      <w:r w:rsidRPr="00F77701">
        <w:rPr>
          <w:sz w:val="28"/>
          <w:szCs w:val="28"/>
          <w:lang w:bidi="lv-LV"/>
        </w:rPr>
        <w:t xml:space="preserve">b) Ministru kabineta </w:t>
      </w:r>
      <w:r w:rsidRPr="00F77701">
        <w:rPr>
          <w:sz w:val="28"/>
          <w:szCs w:val="28"/>
        </w:rPr>
        <w:t xml:space="preserve">2024. gada 27. februāra </w:t>
      </w:r>
      <w:r w:rsidRPr="00F77701">
        <w:rPr>
          <w:sz w:val="28"/>
          <w:szCs w:val="28"/>
          <w:lang w:bidi="lv-LV"/>
        </w:rPr>
        <w:t>sēdē apstiprinātā Ārlietu ministrijas nacionālā pozīcija Nr. 1</w:t>
      </w:r>
      <w:r w:rsidRPr="00F77701">
        <w:rPr>
          <w:sz w:val="28"/>
          <w:szCs w:val="28"/>
        </w:rPr>
        <w:t xml:space="preserve"> “Par priekšlikumu Eiropas Parlamenta un Padomes regulai par tirdzniecības pagaidu liberalizāciju, kura papildina tirdzniecības koncesijas, kas Ukrainas ražojumiem piemērojamas saskaņā ar </w:t>
      </w:r>
      <w:r w:rsidRPr="00F77701">
        <w:rPr>
          <w:sz w:val="28"/>
          <w:szCs w:val="28"/>
        </w:rPr>
        <w:lastRenderedPageBreak/>
        <w:t>Asociācijas nolīgumu starp Eiropas Savienību un Eiropas Atomenerģijas kopienu un to dalībvalstīm, no vienas puses, un Ukrainu, no otras puses”;</w:t>
      </w:r>
    </w:p>
    <w:bookmarkEnd w:id="14"/>
    <w:p w:rsidRPr="00493C0F" w:rsidR="00AC4F46" w:rsidP="00493C0F" w:rsidRDefault="00AC4F46" w14:paraId="698E651C" w14:textId="359F877F">
      <w:pPr>
        <w:pStyle w:val="titreobjetcp"/>
        <w:shd w:val="clear" w:color="auto" w:fill="FFFFFF"/>
        <w:ind w:firstLine="567"/>
        <w:jc w:val="both"/>
        <w:textAlignment w:val="baseline"/>
        <w:rPr>
          <w:b/>
          <w:bCs/>
          <w:sz w:val="28"/>
          <w:szCs w:val="28"/>
          <w:lang w:eastAsia="ar-SA" w:bidi="lv-LV"/>
        </w:rPr>
      </w:pPr>
      <w:r>
        <w:rPr>
          <w:b/>
          <w:sz w:val="28"/>
          <w:szCs w:val="28"/>
          <w:u w:val="single"/>
        </w:rPr>
        <w:t>7</w:t>
      </w:r>
      <w:r w:rsidRPr="000F7B49">
        <w:rPr>
          <w:b/>
          <w:sz w:val="28"/>
          <w:szCs w:val="28"/>
          <w:u w:val="single"/>
        </w:rPr>
        <w:t>. punktu</w:t>
      </w:r>
      <w:r w:rsidRPr="000F7B49">
        <w:rPr>
          <w:bCs/>
          <w:sz w:val="28"/>
          <w:szCs w:val="28"/>
        </w:rPr>
        <w:t xml:space="preserve"> </w:t>
      </w:r>
      <w:r w:rsidRPr="0046265B">
        <w:rPr>
          <w:bCs/>
          <w:sz w:val="28"/>
          <w:szCs w:val="28"/>
        </w:rPr>
        <w:t>“</w:t>
      </w:r>
      <w:r w:rsidRPr="0046265B">
        <w:rPr>
          <w:rFonts w:eastAsiaTheme="minorHAnsi"/>
          <w:bCs/>
          <w:sz w:val="28"/>
          <w:szCs w:val="28"/>
        </w:rPr>
        <w:t>Regula, ar ko groza KLP stratēģiskos plānus un horizontālo regulu attiecībā uz mēslošanas līdzekļiem</w:t>
      </w:r>
      <w:r w:rsidRPr="0046265B">
        <w:rPr>
          <w:bCs/>
          <w:sz w:val="28"/>
          <w:szCs w:val="28"/>
        </w:rPr>
        <w:t>”,</w:t>
      </w:r>
      <w:r w:rsidRPr="000F7B49">
        <w:rPr>
          <w:bCs/>
          <w:sz w:val="28"/>
          <w:szCs w:val="28"/>
        </w:rPr>
        <w:t xml:space="preserve"> </w:t>
      </w:r>
      <w:r w:rsidRPr="000F7B49">
        <w:rPr>
          <w:bCs/>
          <w:iCs/>
          <w:sz w:val="28"/>
          <w:szCs w:val="28"/>
        </w:rPr>
        <w:t xml:space="preserve">jo </w:t>
      </w:r>
      <w:r>
        <w:rPr>
          <w:bCs/>
          <w:iCs/>
          <w:sz w:val="28"/>
          <w:szCs w:val="28"/>
        </w:rPr>
        <w:t xml:space="preserve">vēl nav pieejams diskusiju dokuments. </w:t>
      </w:r>
      <w:r w:rsidRPr="000F7B49">
        <w:rPr>
          <w:bCs/>
          <w:iCs/>
          <w:sz w:val="28"/>
          <w:szCs w:val="28"/>
        </w:rPr>
        <w:t xml:space="preserve">Latvijas nostājas pamatā ir </w:t>
      </w:r>
      <w:bookmarkStart w:id="15" w:name="OLE_LINK41"/>
      <w:r w:rsidRPr="00F77701">
        <w:rPr>
          <w:sz w:val="28"/>
          <w:szCs w:val="28"/>
          <w:lang w:bidi="lv-LV"/>
        </w:rPr>
        <w:t xml:space="preserve">Ministru kabineta </w:t>
      </w:r>
      <w:r w:rsidRPr="001235EF">
        <w:rPr>
          <w:sz w:val="28"/>
          <w:szCs w:val="28"/>
        </w:rPr>
        <w:t>2025. gada 16. septembra</w:t>
      </w:r>
      <w:r w:rsidRPr="00F77701">
        <w:rPr>
          <w:sz w:val="28"/>
          <w:szCs w:val="28"/>
        </w:rPr>
        <w:t xml:space="preserve"> </w:t>
      </w:r>
      <w:r w:rsidRPr="00F77701">
        <w:rPr>
          <w:sz w:val="28"/>
          <w:szCs w:val="28"/>
          <w:lang w:bidi="lv-LV"/>
        </w:rPr>
        <w:t xml:space="preserve">sēdē apstiprinātā Zemkopības ministrijas pozīcija </w:t>
      </w:r>
      <w:r w:rsidRPr="00F77701">
        <w:rPr>
          <w:sz w:val="28"/>
          <w:szCs w:val="28"/>
        </w:rPr>
        <w:t>Nr. 1</w:t>
      </w:r>
      <w:r>
        <w:rPr>
          <w:sz w:val="28"/>
          <w:szCs w:val="28"/>
        </w:rPr>
        <w:t xml:space="preserve"> </w:t>
      </w:r>
      <w:bookmarkEnd w:id="15"/>
      <w:r>
        <w:rPr>
          <w:sz w:val="28"/>
          <w:szCs w:val="28"/>
        </w:rPr>
        <w:t>“</w:t>
      </w:r>
      <w:r w:rsidRPr="00210039">
        <w:rPr>
          <w:sz w:val="28"/>
          <w:szCs w:val="28"/>
        </w:rPr>
        <w:t xml:space="preserve">Par </w:t>
      </w:r>
      <w:r w:rsidRPr="00210039">
        <w:rPr>
          <w:rFonts w:eastAsia="Calibri"/>
          <w:color w:val="000000"/>
          <w:sz w:val="28"/>
          <w:szCs w:val="28"/>
        </w:rPr>
        <w:t>Priekšlikumu Eiropas Parlamenta un Padomes regulai, ar ko nosaka nosacījumus Savienības atbalsta īstenošanai Kopējai lauksaimniecības politikai laikposmā no 2028. gada līdz 2034.</w:t>
      </w:r>
      <w:r>
        <w:rPr>
          <w:rFonts w:eastAsia="Calibri"/>
          <w:color w:val="000000"/>
          <w:sz w:val="28"/>
          <w:szCs w:val="28"/>
        </w:rPr>
        <w:t> </w:t>
      </w:r>
      <w:r w:rsidRPr="00210039">
        <w:rPr>
          <w:rFonts w:eastAsia="Calibri"/>
          <w:color w:val="000000"/>
          <w:sz w:val="28"/>
          <w:szCs w:val="28"/>
        </w:rPr>
        <w:t>gadam (KLP regula); Priekšlikumu Regulai, ar ko Regulu (ES) Nr. 1308/2013 groza attiecībā uz skolu apgādes programmu, nozaru intervencēm, olbaltumvielu nozari, kaņepēm, tirdzniecības standartiem, ievedmuitas nodokļiem, piegāžu pieejamību un garantijām (TKO regula); Priekšlikumu Padomes Regulai, ar ko Regulu (ES) Nr. 1370/2013 groza attiecībā uz atbalsta shēmu izglītības iestāžu apgādei ar augļiem un dārzeņiem, banāniem un pienu (ES skolu apgādes programma)”</w:t>
      </w:r>
      <w:r>
        <w:rPr>
          <w:rFonts w:eastAsia="Calibri"/>
          <w:color w:val="000000"/>
          <w:sz w:val="28"/>
          <w:szCs w:val="28"/>
        </w:rPr>
        <w:t xml:space="preserve"> un </w:t>
      </w:r>
      <w:r w:rsidRPr="000F7B49">
        <w:rPr>
          <w:bCs/>
          <w:iCs/>
          <w:sz w:val="28"/>
          <w:szCs w:val="28"/>
        </w:rPr>
        <w:t xml:space="preserve">Ministru kabineta 2025. gada 18. februāra sēdē apstiprinātā </w:t>
      </w:r>
      <w:r>
        <w:rPr>
          <w:bCs/>
          <w:iCs/>
          <w:sz w:val="28"/>
          <w:szCs w:val="28"/>
        </w:rPr>
        <w:t xml:space="preserve">Ārlietu ministrijas </w:t>
      </w:r>
      <w:r w:rsidRPr="000F7B49">
        <w:rPr>
          <w:bCs/>
          <w:iCs/>
          <w:sz w:val="28"/>
          <w:szCs w:val="28"/>
        </w:rPr>
        <w:t>pozīcija Nr. 1 “Par priekšlikumu Eiropas Parlamenta un Padomes Regulai par izmaiņām muitas nodokļos, kas piemērojami konkrētām importētām precēm, kuru izcelsme ir Krievijas Federācijā un Baltkrievijas Republikā vai kuras tieši vai netieši eksportētas no minētajām valstīm”</w:t>
      </w:r>
      <w:r w:rsidR="00493C0F">
        <w:rPr>
          <w:bCs/>
          <w:iCs/>
          <w:sz w:val="28"/>
          <w:szCs w:val="28"/>
        </w:rPr>
        <w:t>.</w:t>
      </w:r>
    </w:p>
    <w:p w:rsidRPr="00493C0F" w:rsidR="00AB2497" w:rsidP="00493C0F" w:rsidRDefault="00AC4F46" w14:paraId="5D8F7082" w14:textId="0ADAECBC">
      <w:pPr>
        <w:pStyle w:val="titreobjetcp"/>
        <w:shd w:val="clear" w:color="auto" w:fill="FFFFFF"/>
        <w:ind w:firstLine="567"/>
        <w:jc w:val="both"/>
        <w:textAlignment w:val="baseline"/>
        <w:rPr>
          <w:b/>
          <w:bCs/>
          <w:sz w:val="28"/>
          <w:szCs w:val="28"/>
          <w:lang w:eastAsia="ar-SA" w:bidi="lv-LV"/>
        </w:rPr>
      </w:pPr>
      <w:r>
        <w:rPr>
          <w:b/>
          <w:bCs/>
          <w:sz w:val="28"/>
          <w:szCs w:val="28"/>
          <w:u w:val="single"/>
          <w:lang w:eastAsia="ar-SA"/>
        </w:rPr>
        <w:t>8</w:t>
      </w:r>
      <w:r w:rsidRPr="000F7B49" w:rsidR="00345C12">
        <w:rPr>
          <w:b/>
          <w:bCs/>
          <w:sz w:val="28"/>
          <w:szCs w:val="28"/>
          <w:u w:val="single"/>
          <w:lang w:eastAsia="ar-SA"/>
        </w:rPr>
        <w:t>. punktu</w:t>
      </w:r>
      <w:r w:rsidRPr="000F7B49" w:rsidR="00345C12">
        <w:rPr>
          <w:sz w:val="28"/>
          <w:szCs w:val="28"/>
          <w:lang w:eastAsia="ar-SA"/>
        </w:rPr>
        <w:t xml:space="preserve"> </w:t>
      </w:r>
      <w:bookmarkStart w:id="16" w:name="_Hlk140049057"/>
      <w:r w:rsidRPr="00493C0F" w:rsidR="00345C12">
        <w:rPr>
          <w:sz w:val="28"/>
          <w:szCs w:val="28"/>
          <w:lang w:eastAsia="ar-SA"/>
        </w:rPr>
        <w:t>“</w:t>
      </w:r>
      <w:bookmarkEnd w:id="16"/>
      <w:r w:rsidRPr="00493C0F">
        <w:rPr>
          <w:sz w:val="28"/>
          <w:szCs w:val="28"/>
        </w:rPr>
        <w:t>Regulu priekšlikumi par KLP pēc 2027.</w:t>
      </w:r>
      <w:r w:rsidR="00F3767E">
        <w:rPr>
          <w:sz w:val="28"/>
          <w:szCs w:val="28"/>
        </w:rPr>
        <w:t> </w:t>
      </w:r>
      <w:r w:rsidRPr="00493C0F">
        <w:rPr>
          <w:sz w:val="28"/>
          <w:szCs w:val="28"/>
        </w:rPr>
        <w:t>gada: elastība, subsidaritāte un vienoti ES mērķi</w:t>
      </w:r>
      <w:r w:rsidRPr="00493C0F" w:rsidR="00345C12">
        <w:rPr>
          <w:sz w:val="28"/>
          <w:szCs w:val="28"/>
          <w:lang w:eastAsia="ar-SA"/>
        </w:rPr>
        <w:t>”,</w:t>
      </w:r>
      <w:r w:rsidRPr="000F7B49" w:rsidR="00345C12">
        <w:rPr>
          <w:sz w:val="28"/>
          <w:szCs w:val="28"/>
          <w:lang w:eastAsia="ar-SA"/>
        </w:rPr>
        <w:t xml:space="preserve"> </w:t>
      </w:r>
      <w:bookmarkStart w:id="17" w:name="OLE_LINK49"/>
      <w:r w:rsidR="00147CD7">
        <w:rPr>
          <w:sz w:val="28"/>
          <w:szCs w:val="28"/>
        </w:rPr>
        <w:t xml:space="preserve">jo Latvijas nostājas pamatā ir </w:t>
      </w:r>
      <w:bookmarkStart w:id="18" w:name="OLE_LINK35"/>
      <w:r w:rsidRPr="00F77701" w:rsidR="00147CD7">
        <w:rPr>
          <w:sz w:val="28"/>
          <w:szCs w:val="28"/>
          <w:lang w:bidi="lv-LV"/>
        </w:rPr>
        <w:t xml:space="preserve">Ministru kabineta </w:t>
      </w:r>
      <w:r w:rsidRPr="001235EF" w:rsidR="00147CD7">
        <w:rPr>
          <w:sz w:val="28"/>
          <w:szCs w:val="28"/>
        </w:rPr>
        <w:t>2025. gada 16. septembra</w:t>
      </w:r>
      <w:r w:rsidRPr="00F77701" w:rsidR="00147CD7">
        <w:rPr>
          <w:sz w:val="28"/>
          <w:szCs w:val="28"/>
        </w:rPr>
        <w:t xml:space="preserve"> </w:t>
      </w:r>
      <w:r w:rsidRPr="00F77701" w:rsidR="00147CD7">
        <w:rPr>
          <w:sz w:val="28"/>
          <w:szCs w:val="28"/>
          <w:lang w:bidi="lv-LV"/>
        </w:rPr>
        <w:t xml:space="preserve">sēdē apstiprinātā Zemkopības ministrijas pozīcija </w:t>
      </w:r>
      <w:r w:rsidRPr="00F77701" w:rsidR="00147CD7">
        <w:rPr>
          <w:sz w:val="28"/>
          <w:szCs w:val="28"/>
        </w:rPr>
        <w:t>Nr. 1</w:t>
      </w:r>
      <w:r w:rsidR="00147CD7">
        <w:rPr>
          <w:sz w:val="28"/>
          <w:szCs w:val="28"/>
        </w:rPr>
        <w:t xml:space="preserve"> “</w:t>
      </w:r>
      <w:bookmarkStart w:id="19" w:name="OLE_LINK26"/>
      <w:r w:rsidRPr="00210039" w:rsidR="00147CD7">
        <w:rPr>
          <w:sz w:val="28"/>
          <w:szCs w:val="28"/>
        </w:rPr>
        <w:t xml:space="preserve">Par </w:t>
      </w:r>
      <w:r w:rsidRPr="00210039" w:rsidR="00147CD7">
        <w:rPr>
          <w:rFonts w:eastAsia="Calibri"/>
          <w:color w:val="000000"/>
          <w:sz w:val="28"/>
          <w:szCs w:val="28"/>
        </w:rPr>
        <w:t>Priekšlikumu Eiropas Parlamenta un Padomes regulai, ar ko nosaka nosacījumus Savienības atbalsta īstenošanai Kopējai lauksaimniecības politikai laikposmā no 2028. gada līdz 2034.</w:t>
      </w:r>
      <w:r w:rsidR="00AF2DB0">
        <w:rPr>
          <w:rFonts w:eastAsia="Calibri"/>
          <w:color w:val="000000"/>
          <w:sz w:val="28"/>
          <w:szCs w:val="28"/>
        </w:rPr>
        <w:t> </w:t>
      </w:r>
      <w:r w:rsidRPr="00210039" w:rsidR="00147CD7">
        <w:rPr>
          <w:rFonts w:eastAsia="Calibri"/>
          <w:color w:val="000000"/>
          <w:sz w:val="28"/>
          <w:szCs w:val="28"/>
        </w:rPr>
        <w:t>gadam (KLP regula)</w:t>
      </w:r>
      <w:bookmarkEnd w:id="19"/>
      <w:r w:rsidRPr="00210039" w:rsidR="00147CD7">
        <w:rPr>
          <w:rFonts w:eastAsia="Calibri"/>
          <w:color w:val="000000"/>
          <w:sz w:val="28"/>
          <w:szCs w:val="28"/>
        </w:rPr>
        <w:t xml:space="preserve">; </w:t>
      </w:r>
      <w:bookmarkStart w:id="20" w:name="OLE_LINK11"/>
      <w:r w:rsidRPr="00210039" w:rsidR="00147CD7">
        <w:rPr>
          <w:rFonts w:eastAsia="Calibri"/>
          <w:color w:val="000000"/>
          <w:sz w:val="28"/>
          <w:szCs w:val="28"/>
        </w:rPr>
        <w:t xml:space="preserve">Priekšlikumu Regulai, ar ko Regulu (ES) Nr. 1308/2013 groza attiecībā uz skolu apgādes programmu, nozaru intervencēm, olbaltumvielu nozari, kaņepēm, tirdzniecības standartiem, ievedmuitas nodokļiem, piegāžu pieejamību un garantijām </w:t>
      </w:r>
      <w:bookmarkEnd w:id="20"/>
      <w:r w:rsidRPr="00210039" w:rsidR="00147CD7">
        <w:rPr>
          <w:rFonts w:eastAsia="Calibri"/>
          <w:color w:val="000000"/>
          <w:sz w:val="28"/>
          <w:szCs w:val="28"/>
        </w:rPr>
        <w:t>(TKO regula); Priekšlikumu Padomes Regulai, ar ko Regulu (ES) Nr. 1370/2013 groza attiecībā uz atbalsta shēmu izglītības iestāžu apgādei ar augļiem un dārzeņiem, banāniem un pienu (ES skolu apgādes programma)”</w:t>
      </w:r>
      <w:bookmarkEnd w:id="17"/>
      <w:r>
        <w:rPr>
          <w:rFonts w:eastAsia="Calibri"/>
          <w:color w:val="000000"/>
          <w:sz w:val="28"/>
          <w:szCs w:val="28"/>
        </w:rPr>
        <w:t>.</w:t>
      </w:r>
      <w:bookmarkStart w:id="21" w:name="OLE_LINK21"/>
      <w:bookmarkStart w:id="22" w:name="OLE_LINK10"/>
      <w:bookmarkEnd w:id="10"/>
      <w:bookmarkEnd w:id="18"/>
    </w:p>
    <w:p w:rsidRPr="000F7B49" w:rsidR="00345C12" w:rsidP="00345C12" w:rsidRDefault="00345C12" w14:paraId="4E416E2A" w14:textId="10BEAC82">
      <w:pPr>
        <w:ind w:firstLine="567"/>
        <w:jc w:val="both"/>
        <w:rPr>
          <w:b/>
          <w:bCs/>
          <w:sz w:val="28"/>
          <w:szCs w:val="28"/>
          <w:highlight w:val="yellow"/>
          <w:lang w:bidi="lv-LV"/>
        </w:rPr>
      </w:pPr>
      <w:bookmarkStart w:id="23" w:name="OLE_LINK30"/>
      <w:bookmarkStart w:id="24" w:name="OLE_LINK31"/>
      <w:bookmarkEnd w:id="21"/>
      <w:r w:rsidRPr="000F7B49">
        <w:rPr>
          <w:rFonts w:eastAsia="Calibri"/>
          <w:b/>
          <w:iCs/>
          <w:sz w:val="28"/>
          <w:szCs w:val="28"/>
        </w:rPr>
        <w:t xml:space="preserve">Darba kārtības </w:t>
      </w:r>
      <w:r w:rsidR="005B4001">
        <w:rPr>
          <w:rFonts w:eastAsia="Calibri"/>
          <w:b/>
          <w:iCs/>
          <w:sz w:val="28"/>
          <w:szCs w:val="28"/>
          <w:u w:val="single"/>
        </w:rPr>
        <w:t>3</w:t>
      </w:r>
      <w:r w:rsidRPr="000F7B49">
        <w:rPr>
          <w:rFonts w:eastAsia="Calibri"/>
          <w:b/>
          <w:iCs/>
          <w:sz w:val="28"/>
          <w:szCs w:val="28"/>
          <w:u w:val="single"/>
        </w:rPr>
        <w:t>. punkts</w:t>
      </w:r>
      <w:r w:rsidRPr="000F7B49">
        <w:rPr>
          <w:rFonts w:eastAsia="Calibri"/>
          <w:b/>
          <w:iCs/>
          <w:sz w:val="28"/>
          <w:szCs w:val="28"/>
        </w:rPr>
        <w:t xml:space="preserve"> “</w:t>
      </w:r>
      <w:bookmarkStart w:id="25" w:name="OLE_LINK27"/>
      <w:r w:rsidRPr="00E97DE6" w:rsidR="00E97DE6">
        <w:rPr>
          <w:b/>
          <w:bCs/>
          <w:sz w:val="28"/>
          <w:szCs w:val="28"/>
        </w:rPr>
        <w:t>Zvejas ilgtspējīgums Eiropas Savienībā: pašreizējais stāvoklis un 2027. gada ievirzes</w:t>
      </w:r>
      <w:bookmarkEnd w:id="25"/>
      <w:r w:rsidRPr="000F7B49">
        <w:rPr>
          <w:b/>
          <w:sz w:val="28"/>
          <w:szCs w:val="28"/>
        </w:rPr>
        <w:t>”</w:t>
      </w:r>
    </w:p>
    <w:p w:rsidR="00E97DE6" w:rsidP="00345C12" w:rsidRDefault="00E97DE6" w14:paraId="27302C01" w14:textId="77777777">
      <w:pPr>
        <w:ind w:firstLine="567"/>
        <w:jc w:val="both"/>
        <w:rPr>
          <w:bCs/>
          <w:i/>
          <w:iCs/>
          <w:spacing w:val="4"/>
          <w:sz w:val="28"/>
          <w:szCs w:val="28"/>
        </w:rPr>
      </w:pPr>
      <w:bookmarkStart w:id="26" w:name="OLE_LINK9"/>
      <w:bookmarkStart w:id="27" w:name="OLE_LINK25"/>
      <w:bookmarkEnd w:id="23"/>
      <w:r>
        <w:rPr>
          <w:bCs/>
          <w:i/>
          <w:iCs/>
          <w:spacing w:val="4"/>
          <w:sz w:val="28"/>
          <w:szCs w:val="28"/>
        </w:rPr>
        <w:t>Komisijas sniegta prezentācija</w:t>
      </w:r>
    </w:p>
    <w:bookmarkEnd w:id="26"/>
    <w:p w:rsidR="00345C12" w:rsidP="00345C12" w:rsidRDefault="00345C12" w14:paraId="1B998E6D" w14:textId="2D7CC8CD">
      <w:pPr>
        <w:ind w:firstLine="567"/>
        <w:jc w:val="both"/>
        <w:rPr>
          <w:bCs/>
          <w:i/>
          <w:iCs/>
          <w:spacing w:val="4"/>
          <w:sz w:val="28"/>
          <w:szCs w:val="28"/>
        </w:rPr>
      </w:pPr>
      <w:r w:rsidRPr="000F7B49">
        <w:rPr>
          <w:bCs/>
          <w:i/>
          <w:iCs/>
          <w:spacing w:val="4"/>
          <w:sz w:val="28"/>
          <w:szCs w:val="28"/>
        </w:rPr>
        <w:t>Viedokļu apmaiņa</w:t>
      </w:r>
    </w:p>
    <w:p w:rsidR="00E97DE6" w:rsidP="00345C12" w:rsidRDefault="00E97DE6" w14:paraId="6DE90AD3" w14:textId="77777777">
      <w:pPr>
        <w:ind w:firstLine="567"/>
        <w:jc w:val="both"/>
        <w:rPr>
          <w:bCs/>
          <w:i/>
          <w:iCs/>
          <w:spacing w:val="4"/>
          <w:sz w:val="28"/>
          <w:szCs w:val="28"/>
        </w:rPr>
      </w:pPr>
    </w:p>
    <w:p w:rsidR="0046265B" w:rsidP="00F96E37" w:rsidRDefault="00F3767E" w14:paraId="0B1FBE86" w14:textId="647BC501">
      <w:pPr>
        <w:ind w:firstLine="567"/>
        <w:jc w:val="both"/>
        <w:rPr>
          <w:bCs/>
          <w:sz w:val="28"/>
          <w:szCs w:val="28"/>
        </w:rPr>
      </w:pPr>
      <w:r w:rsidRPr="0046265B">
        <w:rPr>
          <w:bCs/>
          <w:sz w:val="28"/>
          <w:szCs w:val="28"/>
        </w:rPr>
        <w:t>Eiropas Komisija (turpmāk</w:t>
      </w:r>
      <w:r>
        <w:rPr>
          <w:bCs/>
          <w:sz w:val="28"/>
          <w:szCs w:val="28"/>
        </w:rPr>
        <w:t xml:space="preserve"> –</w:t>
      </w:r>
      <w:r w:rsidRPr="0046265B">
        <w:rPr>
          <w:bCs/>
          <w:sz w:val="28"/>
          <w:szCs w:val="28"/>
        </w:rPr>
        <w:t xml:space="preserve"> Komisija) </w:t>
      </w:r>
      <w:r w:rsidRPr="0046265B" w:rsidR="0046265B">
        <w:rPr>
          <w:bCs/>
          <w:sz w:val="28"/>
          <w:szCs w:val="28"/>
        </w:rPr>
        <w:t>2026.</w:t>
      </w:r>
      <w:r>
        <w:rPr>
          <w:bCs/>
          <w:sz w:val="28"/>
          <w:szCs w:val="28"/>
        </w:rPr>
        <w:t xml:space="preserve"> </w:t>
      </w:r>
      <w:r w:rsidRPr="0046265B" w:rsidR="0046265B">
        <w:rPr>
          <w:bCs/>
          <w:sz w:val="28"/>
          <w:szCs w:val="28"/>
        </w:rPr>
        <w:t>gada 5.</w:t>
      </w:r>
      <w:r>
        <w:rPr>
          <w:bCs/>
          <w:sz w:val="28"/>
          <w:szCs w:val="28"/>
        </w:rPr>
        <w:t xml:space="preserve"> </w:t>
      </w:r>
      <w:r w:rsidRPr="0046265B" w:rsidR="0046265B">
        <w:rPr>
          <w:bCs/>
          <w:sz w:val="28"/>
          <w:szCs w:val="28"/>
        </w:rPr>
        <w:t xml:space="preserve">jūnijā izplatīja ikgadējo dokumentu par situāciju zivsaimniecības nozarē. Dokumentā iekļauta informācija par ilgtspējīgas zvejas </w:t>
      </w:r>
      <w:r>
        <w:rPr>
          <w:bCs/>
          <w:sz w:val="28"/>
          <w:szCs w:val="28"/>
        </w:rPr>
        <w:t>panāk</w:t>
      </w:r>
      <w:r w:rsidRPr="0046265B" w:rsidR="0046265B">
        <w:rPr>
          <w:bCs/>
          <w:sz w:val="28"/>
          <w:szCs w:val="28"/>
        </w:rPr>
        <w:t xml:space="preserve">šanu, ES flotes kapacitātes sabalansēšanu, </w:t>
      </w:r>
      <w:r w:rsidRPr="0046265B" w:rsidR="0046265B">
        <w:rPr>
          <w:bCs/>
          <w:sz w:val="28"/>
          <w:szCs w:val="28"/>
        </w:rPr>
        <w:lastRenderedPageBreak/>
        <w:t>sociālekonomisko situāciju ES flotē, nozvej</w:t>
      </w:r>
      <w:r>
        <w:rPr>
          <w:bCs/>
          <w:sz w:val="28"/>
          <w:szCs w:val="28"/>
        </w:rPr>
        <w:t>as</w:t>
      </w:r>
      <w:r w:rsidRPr="0046265B" w:rsidR="0046265B">
        <w:rPr>
          <w:bCs/>
          <w:sz w:val="28"/>
          <w:szCs w:val="28"/>
        </w:rPr>
        <w:t xml:space="preserve"> izkraušan</w:t>
      </w:r>
      <w:r>
        <w:rPr>
          <w:bCs/>
          <w:sz w:val="28"/>
          <w:szCs w:val="28"/>
        </w:rPr>
        <w:t>a</w:t>
      </w:r>
      <w:r w:rsidRPr="0046265B" w:rsidR="0046265B">
        <w:rPr>
          <w:bCs/>
          <w:sz w:val="28"/>
          <w:szCs w:val="28"/>
        </w:rPr>
        <w:t>s pienākuma ieviešanu u.</w:t>
      </w:r>
      <w:r>
        <w:rPr>
          <w:bCs/>
          <w:sz w:val="28"/>
          <w:szCs w:val="28"/>
        </w:rPr>
        <w:t> </w:t>
      </w:r>
      <w:r w:rsidRPr="0046265B" w:rsidR="0046265B">
        <w:rPr>
          <w:bCs/>
          <w:sz w:val="28"/>
          <w:szCs w:val="28"/>
        </w:rPr>
        <w:t>c. jautājumiem.</w:t>
      </w:r>
    </w:p>
    <w:p w:rsidRPr="0046265B" w:rsidR="0046265B" w:rsidP="0046265B" w:rsidRDefault="0046265B" w14:paraId="1575EFFE" w14:textId="7B41A4D5">
      <w:pPr>
        <w:ind w:firstLine="567"/>
        <w:jc w:val="both"/>
        <w:rPr>
          <w:bCs/>
          <w:sz w:val="28"/>
          <w:szCs w:val="28"/>
        </w:rPr>
      </w:pPr>
      <w:r w:rsidRPr="0046265B">
        <w:rPr>
          <w:bCs/>
          <w:sz w:val="28"/>
          <w:szCs w:val="28"/>
        </w:rPr>
        <w:t>Galvenie paziņojumā paustie aspekti</w:t>
      </w:r>
      <w:r w:rsidR="00F3767E">
        <w:rPr>
          <w:bCs/>
          <w:sz w:val="28"/>
          <w:szCs w:val="28"/>
        </w:rPr>
        <w:t xml:space="preserve"> ir šādi.</w:t>
      </w:r>
    </w:p>
    <w:p w:rsidRPr="0046265B" w:rsidR="0046265B" w:rsidP="0046265B" w:rsidRDefault="0046265B" w14:paraId="16D8B080" w14:textId="0A2FC5C7">
      <w:pPr>
        <w:spacing w:before="120"/>
        <w:ind w:firstLine="567"/>
        <w:jc w:val="both"/>
        <w:rPr>
          <w:b/>
          <w:sz w:val="28"/>
          <w:szCs w:val="28"/>
        </w:rPr>
      </w:pPr>
      <w:r w:rsidRPr="0046265B">
        <w:rPr>
          <w:b/>
          <w:sz w:val="28"/>
          <w:szCs w:val="28"/>
        </w:rPr>
        <w:t>Krājumu stāvoklis</w:t>
      </w:r>
      <w:bookmarkStart w:id="28" w:name="OLE_LINK100"/>
      <w:bookmarkStart w:id="29" w:name="OLE_LINK75"/>
    </w:p>
    <w:p w:rsidRPr="0046265B" w:rsidR="0046265B" w:rsidP="0046265B" w:rsidRDefault="0046265B" w14:paraId="430CC362" w14:textId="6A95E879">
      <w:pPr>
        <w:ind w:firstLine="567"/>
        <w:jc w:val="both"/>
        <w:rPr>
          <w:sz w:val="28"/>
          <w:szCs w:val="28"/>
        </w:rPr>
      </w:pPr>
      <w:r w:rsidRPr="0046265B">
        <w:rPr>
          <w:sz w:val="28"/>
          <w:szCs w:val="28"/>
        </w:rPr>
        <w:t xml:space="preserve">Ziņojumā norādīts, ka ilgtspējīgas zvejas īstenošanā ir panākts progress, tomēr vairāku zivju krājumu stāvoklis joprojām rada bažas. Baltijas jūrā krājumus </w:t>
      </w:r>
      <w:r w:rsidR="00F3767E">
        <w:rPr>
          <w:sz w:val="28"/>
          <w:szCs w:val="28"/>
        </w:rPr>
        <w:t xml:space="preserve">ievērojami </w:t>
      </w:r>
      <w:r w:rsidRPr="0046265B">
        <w:rPr>
          <w:sz w:val="28"/>
          <w:szCs w:val="28"/>
        </w:rPr>
        <w:t xml:space="preserve">ietekmē ne tikai zveja, bet arī citi vides faktori, kas </w:t>
      </w:r>
      <w:r w:rsidR="00F3767E">
        <w:rPr>
          <w:sz w:val="28"/>
          <w:szCs w:val="28"/>
        </w:rPr>
        <w:t xml:space="preserve">ir </w:t>
      </w:r>
      <w:r w:rsidRPr="0046265B">
        <w:rPr>
          <w:sz w:val="28"/>
          <w:szCs w:val="28"/>
        </w:rPr>
        <w:t>veicinājuši ekosistēmas pasliktināšanos un bioloģiskās daudzveidības samazināšanos</w:t>
      </w:r>
      <w:r w:rsidR="00F3767E">
        <w:rPr>
          <w:sz w:val="28"/>
          <w:szCs w:val="28"/>
        </w:rPr>
        <w:t>, t</w:t>
      </w:r>
      <w:r w:rsidRPr="0046265B">
        <w:rPr>
          <w:sz w:val="28"/>
          <w:szCs w:val="28"/>
        </w:rPr>
        <w:t xml:space="preserve">ādēļ </w:t>
      </w:r>
      <w:bookmarkEnd w:id="28"/>
      <w:r w:rsidRPr="0046265B">
        <w:rPr>
          <w:sz w:val="28"/>
          <w:szCs w:val="28"/>
        </w:rPr>
        <w:t>Baltijas jūrā ir jāievieš ilgtermiņa atjaunošanas pasākumi, kas uzlabotu zvejnieku sociālekonomisko stāvokli un stabilizētu ikgadējos nozvejas limitus.</w:t>
      </w:r>
    </w:p>
    <w:p w:rsidRPr="0046265B" w:rsidR="0046265B" w:rsidP="0046265B" w:rsidRDefault="0046265B" w14:paraId="7A2CEBB7" w14:textId="2FBEBAB0">
      <w:pPr>
        <w:spacing w:before="120"/>
        <w:ind w:firstLine="567"/>
        <w:jc w:val="both"/>
        <w:rPr>
          <w:b/>
          <w:bCs/>
          <w:sz w:val="28"/>
          <w:szCs w:val="28"/>
        </w:rPr>
      </w:pPr>
      <w:r w:rsidRPr="0046265B">
        <w:rPr>
          <w:b/>
          <w:bCs/>
          <w:sz w:val="28"/>
          <w:szCs w:val="28"/>
        </w:rPr>
        <w:t>Flotes kapacitātes salāgošana un datu trūkums</w:t>
      </w:r>
    </w:p>
    <w:p w:rsidRPr="0046265B" w:rsidR="0046265B" w:rsidP="0046265B" w:rsidRDefault="0046265B" w14:paraId="1174E73D" w14:textId="459972FF">
      <w:pPr>
        <w:ind w:firstLine="567"/>
        <w:jc w:val="both"/>
        <w:rPr>
          <w:sz w:val="28"/>
          <w:szCs w:val="28"/>
        </w:rPr>
      </w:pPr>
      <w:r w:rsidRPr="0046265B">
        <w:rPr>
          <w:sz w:val="28"/>
          <w:szCs w:val="28"/>
        </w:rPr>
        <w:t>Ziņojumā norādīts, ka bioloģisko datu trūkums no atsevišķām flotēm joprojām apgrūtina pilnvērtīgu flotes līdzsvara novērtējumu. Vienlaikus Zivsaimniecības zinātnes, tehnikas un ekonomikas komiteja (turpmāk – ZZTEK) prognozēja, ka ES zvejas flote 2025. gadā sasniegs labus ekonomiskos rezultātus, palielinot peļņu un nodarbinātību</w:t>
      </w:r>
      <w:r w:rsidR="00F3767E">
        <w:rPr>
          <w:sz w:val="28"/>
          <w:szCs w:val="28"/>
        </w:rPr>
        <w:t>, t</w:t>
      </w:r>
      <w:r w:rsidRPr="0046265B">
        <w:rPr>
          <w:sz w:val="28"/>
          <w:szCs w:val="28"/>
        </w:rPr>
        <w:t xml:space="preserve">omēr 2026. gadā gaidāms </w:t>
      </w:r>
      <w:r w:rsidR="00F3767E">
        <w:rPr>
          <w:sz w:val="28"/>
          <w:szCs w:val="28"/>
        </w:rPr>
        <w:t>nozīmīgs</w:t>
      </w:r>
      <w:r w:rsidRPr="0046265B" w:rsidR="00F3767E">
        <w:rPr>
          <w:sz w:val="28"/>
          <w:szCs w:val="28"/>
        </w:rPr>
        <w:t xml:space="preserve"> </w:t>
      </w:r>
      <w:r w:rsidRPr="0046265B">
        <w:rPr>
          <w:sz w:val="28"/>
          <w:szCs w:val="28"/>
        </w:rPr>
        <w:t xml:space="preserve">rentabilitātes kritums </w:t>
      </w:r>
      <w:r w:rsidR="00F3767E">
        <w:rPr>
          <w:sz w:val="28"/>
          <w:szCs w:val="28"/>
        </w:rPr>
        <w:t>lielo</w:t>
      </w:r>
      <w:r w:rsidRPr="0046265B">
        <w:rPr>
          <w:sz w:val="28"/>
          <w:szCs w:val="28"/>
        </w:rPr>
        <w:t xml:space="preserve"> degvielas cenu dēļ, </w:t>
      </w:r>
      <w:r w:rsidR="00F3767E">
        <w:rPr>
          <w:sz w:val="28"/>
          <w:szCs w:val="28"/>
        </w:rPr>
        <w:t>un tas</w:t>
      </w:r>
      <w:r w:rsidRPr="0046265B">
        <w:rPr>
          <w:sz w:val="28"/>
          <w:szCs w:val="28"/>
        </w:rPr>
        <w:t xml:space="preserve"> var negatīvi ietekmēt nodarbinātību zvejniecības nozarē. Lai mazinātu krīzes sekas, Komisija gatavo</w:t>
      </w:r>
      <w:r>
        <w:rPr>
          <w:sz w:val="28"/>
          <w:szCs w:val="28"/>
        </w:rPr>
        <w:t xml:space="preserve"> Eiropas jūrlietu, zivsaimniecības un akvakultūras fonda (turpmāk –</w:t>
      </w:r>
      <w:r w:rsidRPr="0046265B">
        <w:rPr>
          <w:sz w:val="28"/>
          <w:szCs w:val="28"/>
        </w:rPr>
        <w:t xml:space="preserve"> EJZAF</w:t>
      </w:r>
      <w:r>
        <w:rPr>
          <w:sz w:val="28"/>
          <w:szCs w:val="28"/>
        </w:rPr>
        <w:t>)</w:t>
      </w:r>
      <w:r w:rsidRPr="0046265B">
        <w:rPr>
          <w:sz w:val="28"/>
          <w:szCs w:val="28"/>
        </w:rPr>
        <w:t xml:space="preserve"> atbalsta pasākumus, tostarp iespēju izmantot ārkārtas kompensācijas mehānismu krīzes skartajiem operatoriem.</w:t>
      </w:r>
    </w:p>
    <w:p w:rsidR="0046265B" w:rsidP="0046265B" w:rsidRDefault="0046265B" w14:paraId="2EF091C5" w14:textId="0F9BF5E1">
      <w:pPr>
        <w:spacing w:before="120"/>
        <w:ind w:firstLine="567"/>
        <w:jc w:val="both"/>
        <w:rPr>
          <w:b/>
          <w:bCs/>
          <w:sz w:val="28"/>
          <w:szCs w:val="28"/>
        </w:rPr>
      </w:pPr>
      <w:bookmarkStart w:id="30" w:name="OLE_LINK80"/>
      <w:r w:rsidRPr="0046265B">
        <w:rPr>
          <w:b/>
          <w:bCs/>
          <w:sz w:val="28"/>
          <w:szCs w:val="28"/>
        </w:rPr>
        <w:t>Nozvej</w:t>
      </w:r>
      <w:r w:rsidR="00F3767E">
        <w:rPr>
          <w:b/>
          <w:bCs/>
          <w:sz w:val="28"/>
          <w:szCs w:val="28"/>
        </w:rPr>
        <w:t>as</w:t>
      </w:r>
      <w:r w:rsidRPr="0046265B">
        <w:rPr>
          <w:b/>
          <w:bCs/>
          <w:sz w:val="28"/>
          <w:szCs w:val="28"/>
        </w:rPr>
        <w:t xml:space="preserve"> izkraušan</w:t>
      </w:r>
      <w:r w:rsidR="00F3767E">
        <w:rPr>
          <w:b/>
          <w:bCs/>
          <w:sz w:val="28"/>
          <w:szCs w:val="28"/>
        </w:rPr>
        <w:t>a</w:t>
      </w:r>
      <w:r w:rsidRPr="0046265B">
        <w:rPr>
          <w:b/>
          <w:bCs/>
          <w:sz w:val="28"/>
          <w:szCs w:val="28"/>
        </w:rPr>
        <w:t>s pienākums</w:t>
      </w:r>
      <w:bookmarkEnd w:id="30"/>
    </w:p>
    <w:p w:rsidRPr="0046265B" w:rsidR="0046265B" w:rsidP="0046265B" w:rsidRDefault="0046265B" w14:paraId="1BD120EB" w14:textId="0CC395DB">
      <w:pPr>
        <w:ind w:firstLine="567"/>
        <w:jc w:val="both"/>
        <w:rPr>
          <w:b/>
          <w:bCs/>
          <w:sz w:val="28"/>
          <w:szCs w:val="28"/>
        </w:rPr>
      </w:pPr>
      <w:r w:rsidRPr="0046265B">
        <w:rPr>
          <w:bCs/>
          <w:sz w:val="28"/>
          <w:szCs w:val="28"/>
        </w:rPr>
        <w:t>Dokumentā norādīts, ka vēl</w:t>
      </w:r>
      <w:r w:rsidR="00F3767E">
        <w:rPr>
          <w:bCs/>
          <w:sz w:val="28"/>
          <w:szCs w:val="28"/>
        </w:rPr>
        <w:t xml:space="preserve"> joprojām</w:t>
      </w:r>
      <w:r w:rsidRPr="0046265B">
        <w:rPr>
          <w:bCs/>
          <w:sz w:val="28"/>
          <w:szCs w:val="28"/>
        </w:rPr>
        <w:t xml:space="preserve"> pastāv nedokumentēta nozvej</w:t>
      </w:r>
      <w:r w:rsidR="00F3767E">
        <w:rPr>
          <w:bCs/>
          <w:sz w:val="28"/>
          <w:szCs w:val="28"/>
        </w:rPr>
        <w:t>as</w:t>
      </w:r>
      <w:r w:rsidRPr="0046265B">
        <w:rPr>
          <w:bCs/>
          <w:sz w:val="28"/>
          <w:szCs w:val="28"/>
        </w:rPr>
        <w:t xml:space="preserve"> izmešana, trūkst atbilstības</w:t>
      </w:r>
      <w:r w:rsidR="00F3767E">
        <w:rPr>
          <w:bCs/>
          <w:sz w:val="28"/>
          <w:szCs w:val="28"/>
        </w:rPr>
        <w:t xml:space="preserve"> un</w:t>
      </w:r>
      <w:r w:rsidRPr="0046265B">
        <w:rPr>
          <w:bCs/>
          <w:sz w:val="28"/>
          <w:szCs w:val="28"/>
        </w:rPr>
        <w:t xml:space="preserve"> tiek novērota nepareiza ziņošana. Komisija aicina aktīvāk ieviest elektronisko novērošanu un ziņošanu</w:t>
      </w:r>
      <w:r w:rsidR="00F3767E">
        <w:rPr>
          <w:bCs/>
          <w:sz w:val="28"/>
          <w:szCs w:val="28"/>
        </w:rPr>
        <w:t> –</w:t>
      </w:r>
      <w:r w:rsidRPr="0046265B">
        <w:rPr>
          <w:bCs/>
          <w:sz w:val="28"/>
          <w:szCs w:val="28"/>
        </w:rPr>
        <w:t xml:space="preserve"> vien</w:t>
      </w:r>
      <w:r w:rsidR="00F3767E">
        <w:rPr>
          <w:bCs/>
          <w:sz w:val="28"/>
          <w:szCs w:val="28"/>
        </w:rPr>
        <w:t>u</w:t>
      </w:r>
      <w:r w:rsidRPr="0046265B">
        <w:rPr>
          <w:bCs/>
          <w:sz w:val="28"/>
          <w:szCs w:val="28"/>
        </w:rPr>
        <w:t xml:space="preserve"> no galvenajiem rīkiem, ko paredz reformētā Kontroles regula</w:t>
      </w:r>
      <w:r w:rsidRPr="0046265B">
        <w:rPr>
          <w:rStyle w:val="FootnoteReference"/>
          <w:bCs/>
          <w:sz w:val="28"/>
          <w:szCs w:val="28"/>
        </w:rPr>
        <w:footnoteReference w:id="1"/>
      </w:r>
      <w:r w:rsidRPr="0046265B">
        <w:rPr>
          <w:bCs/>
          <w:sz w:val="28"/>
          <w:szCs w:val="28"/>
        </w:rPr>
        <w:t>.</w:t>
      </w:r>
    </w:p>
    <w:p w:rsidRPr="0046265B" w:rsidR="0046265B" w:rsidP="0046265B" w:rsidRDefault="0046265B" w14:paraId="40E89BA2" w14:textId="77777777">
      <w:pPr>
        <w:spacing w:before="120"/>
        <w:ind w:firstLine="567"/>
        <w:jc w:val="both"/>
        <w:rPr>
          <w:b/>
          <w:sz w:val="28"/>
          <w:szCs w:val="28"/>
        </w:rPr>
      </w:pPr>
      <w:r w:rsidRPr="0046265B">
        <w:rPr>
          <w:b/>
          <w:sz w:val="28"/>
          <w:szCs w:val="28"/>
        </w:rPr>
        <w:t>Zvejas iespēju noteikšana 2027. gadam</w:t>
      </w:r>
    </w:p>
    <w:p w:rsidRPr="0046265B" w:rsidR="0046265B" w:rsidP="0046265B" w:rsidRDefault="0046265B" w14:paraId="1A676B84" w14:textId="38B4357C">
      <w:pPr>
        <w:spacing w:after="120"/>
        <w:ind w:firstLine="567"/>
        <w:jc w:val="both"/>
        <w:rPr>
          <w:bCs/>
          <w:sz w:val="28"/>
          <w:szCs w:val="28"/>
        </w:rPr>
      </w:pPr>
      <w:r w:rsidRPr="0046265B">
        <w:rPr>
          <w:bCs/>
          <w:sz w:val="28"/>
          <w:szCs w:val="28"/>
        </w:rPr>
        <w:t xml:space="preserve">Komisijas priekšlikumi </w:t>
      </w:r>
      <w:r w:rsidR="00F3767E">
        <w:rPr>
          <w:bCs/>
          <w:sz w:val="28"/>
          <w:szCs w:val="28"/>
        </w:rPr>
        <w:t xml:space="preserve">par </w:t>
      </w:r>
      <w:r w:rsidRPr="0046265B">
        <w:rPr>
          <w:bCs/>
          <w:sz w:val="28"/>
          <w:szCs w:val="28"/>
        </w:rPr>
        <w:t xml:space="preserve">zvejas iespējām </w:t>
      </w:r>
      <w:r w:rsidR="00F3767E">
        <w:rPr>
          <w:bCs/>
          <w:sz w:val="28"/>
          <w:szCs w:val="28"/>
        </w:rPr>
        <w:t>tiks pamatoti</w:t>
      </w:r>
      <w:r w:rsidR="005509D9">
        <w:rPr>
          <w:bCs/>
          <w:sz w:val="28"/>
          <w:szCs w:val="28"/>
        </w:rPr>
        <w:t xml:space="preserve"> ar</w:t>
      </w:r>
      <w:r w:rsidR="00A10800">
        <w:rPr>
          <w:bCs/>
          <w:sz w:val="28"/>
          <w:szCs w:val="28"/>
        </w:rPr>
        <w:t xml:space="preserve"> </w:t>
      </w:r>
      <w:r w:rsidRPr="00A10800" w:rsidR="00A10800">
        <w:rPr>
          <w:sz w:val="28"/>
          <w:szCs w:val="28"/>
        </w:rPr>
        <w:t>Starptautiskās Jūras pētniecības padomes (turpmāk –</w:t>
      </w:r>
      <w:r w:rsidRPr="00A10800">
        <w:rPr>
          <w:bCs/>
          <w:sz w:val="28"/>
          <w:szCs w:val="28"/>
        </w:rPr>
        <w:t xml:space="preserve"> ICES</w:t>
      </w:r>
      <w:r w:rsidRPr="00A10800" w:rsidR="00A10800">
        <w:rPr>
          <w:bCs/>
          <w:sz w:val="28"/>
          <w:szCs w:val="28"/>
        </w:rPr>
        <w:t>)</w:t>
      </w:r>
      <w:r w:rsidRPr="0046265B">
        <w:rPr>
          <w:bCs/>
          <w:sz w:val="28"/>
          <w:szCs w:val="28"/>
        </w:rPr>
        <w:t xml:space="preserve"> un ZZTEK zinātniskajiem ieteikumiem, starptautisko konsultāciju rezultātiem un sociālekonomisko analīzi. ES plāno turpināt piesardzīg</w:t>
      </w:r>
      <w:r w:rsidR="005509D9">
        <w:rPr>
          <w:bCs/>
          <w:sz w:val="28"/>
          <w:szCs w:val="28"/>
        </w:rPr>
        <w:t>as</w:t>
      </w:r>
      <w:r w:rsidRPr="0046265B">
        <w:rPr>
          <w:bCs/>
          <w:sz w:val="28"/>
          <w:szCs w:val="28"/>
        </w:rPr>
        <w:t xml:space="preserve"> pieej</w:t>
      </w:r>
      <w:r w:rsidR="005509D9">
        <w:rPr>
          <w:bCs/>
          <w:sz w:val="28"/>
          <w:szCs w:val="28"/>
        </w:rPr>
        <w:t>as ievērošanu</w:t>
      </w:r>
      <w:r w:rsidRPr="0046265B">
        <w:rPr>
          <w:bCs/>
          <w:sz w:val="28"/>
          <w:szCs w:val="28"/>
        </w:rPr>
        <w:t xml:space="preserve"> un zivju krājumu atjaunošanas pasākumus, īpaši Baltijas jūrā, Skagerakā/Kategatā un Atlantijas okeānā ES pārvaldītajos krājumos. Lai gan zvejniecības ilgtspēja kopumā uzlabojas, vairāku krājumu stāvoklis joprojām rada bažas, tādēļ nepieciešams turpināt pasākumus </w:t>
      </w:r>
      <w:r>
        <w:rPr>
          <w:bCs/>
          <w:sz w:val="28"/>
          <w:szCs w:val="28"/>
        </w:rPr>
        <w:t>m</w:t>
      </w:r>
      <w:r w:rsidRPr="0046265B">
        <w:rPr>
          <w:bCs/>
          <w:sz w:val="28"/>
          <w:szCs w:val="28"/>
        </w:rPr>
        <w:t>aksimāl</w:t>
      </w:r>
      <w:r>
        <w:rPr>
          <w:bCs/>
          <w:sz w:val="28"/>
          <w:szCs w:val="28"/>
        </w:rPr>
        <w:t>ā</w:t>
      </w:r>
      <w:r w:rsidRPr="0046265B">
        <w:rPr>
          <w:bCs/>
          <w:sz w:val="28"/>
          <w:szCs w:val="28"/>
        </w:rPr>
        <w:t xml:space="preserve"> ilgtspējīgas ieguves apjom</w:t>
      </w:r>
      <w:r>
        <w:rPr>
          <w:bCs/>
          <w:sz w:val="28"/>
          <w:szCs w:val="28"/>
        </w:rPr>
        <w:t xml:space="preserve">a (turpmāk – </w:t>
      </w:r>
      <w:r w:rsidRPr="00585178">
        <w:rPr>
          <w:bCs/>
          <w:i/>
          <w:iCs/>
          <w:sz w:val="28"/>
          <w:szCs w:val="28"/>
        </w:rPr>
        <w:t>MSY</w:t>
      </w:r>
      <w:r>
        <w:rPr>
          <w:bCs/>
          <w:sz w:val="28"/>
          <w:szCs w:val="28"/>
        </w:rPr>
        <w:t>)</w:t>
      </w:r>
      <w:r w:rsidRPr="0046265B">
        <w:rPr>
          <w:bCs/>
          <w:sz w:val="28"/>
          <w:szCs w:val="28"/>
        </w:rPr>
        <w:t xml:space="preserve"> mērķu sasniegšanai. Komisija arī uzsver nepieciešamību ņemt vērā biomasas samazināšanos, stiprināt </w:t>
      </w:r>
      <w:r w:rsidRPr="0046265B">
        <w:rPr>
          <w:bCs/>
          <w:sz w:val="28"/>
          <w:szCs w:val="28"/>
        </w:rPr>
        <w:lastRenderedPageBreak/>
        <w:t>reģionālo sadarbību un mazināt zvejniecības ietekmi uz jūras vidi un jutīgajām sugām.</w:t>
      </w:r>
    </w:p>
    <w:bookmarkEnd w:id="29"/>
    <w:p w:rsidRPr="0046265B" w:rsidR="00E40FDB" w:rsidP="0046265B" w:rsidRDefault="0046265B" w14:paraId="57F9F34F" w14:textId="394B8FFC">
      <w:pPr>
        <w:ind w:firstLine="567"/>
        <w:jc w:val="both"/>
        <w:rPr>
          <w:sz w:val="28"/>
          <w:szCs w:val="28"/>
        </w:rPr>
      </w:pPr>
      <w:r w:rsidRPr="0046265B">
        <w:rPr>
          <w:bCs/>
          <w:sz w:val="28"/>
          <w:szCs w:val="28"/>
        </w:rPr>
        <w:t>Komisija plāno publicēt regulas par kopēj</w:t>
      </w:r>
      <w:r w:rsidR="005509D9">
        <w:rPr>
          <w:bCs/>
          <w:sz w:val="28"/>
          <w:szCs w:val="28"/>
        </w:rPr>
        <w:t>o</w:t>
      </w:r>
      <w:r w:rsidRPr="0046265B">
        <w:rPr>
          <w:bCs/>
          <w:sz w:val="28"/>
          <w:szCs w:val="28"/>
        </w:rPr>
        <w:t xml:space="preserve"> pieļaujam</w:t>
      </w:r>
      <w:r w:rsidR="005509D9">
        <w:rPr>
          <w:bCs/>
          <w:sz w:val="28"/>
          <w:szCs w:val="28"/>
        </w:rPr>
        <w:t>o</w:t>
      </w:r>
      <w:r w:rsidRPr="0046265B">
        <w:rPr>
          <w:bCs/>
          <w:sz w:val="28"/>
          <w:szCs w:val="28"/>
        </w:rPr>
        <w:t xml:space="preserve"> nozvej</w:t>
      </w:r>
      <w:r w:rsidR="005509D9">
        <w:rPr>
          <w:bCs/>
          <w:sz w:val="28"/>
          <w:szCs w:val="28"/>
        </w:rPr>
        <w:t>u</w:t>
      </w:r>
      <w:r w:rsidRPr="0046265B">
        <w:rPr>
          <w:bCs/>
          <w:sz w:val="28"/>
          <w:szCs w:val="28"/>
        </w:rPr>
        <w:t xml:space="preserve"> Baltijas jūr</w:t>
      </w:r>
      <w:r w:rsidR="005509D9">
        <w:rPr>
          <w:bCs/>
          <w:sz w:val="28"/>
          <w:szCs w:val="28"/>
        </w:rPr>
        <w:t>ā</w:t>
      </w:r>
      <w:r w:rsidRPr="0046265B">
        <w:rPr>
          <w:bCs/>
          <w:sz w:val="28"/>
          <w:szCs w:val="28"/>
        </w:rPr>
        <w:t xml:space="preserve"> augusta beigās un Atlantijas </w:t>
      </w:r>
      <w:r w:rsidR="005509D9">
        <w:rPr>
          <w:bCs/>
          <w:sz w:val="28"/>
          <w:szCs w:val="28"/>
        </w:rPr>
        <w:t xml:space="preserve">okeāna </w:t>
      </w:r>
      <w:r w:rsidRPr="0046265B">
        <w:rPr>
          <w:bCs/>
          <w:sz w:val="28"/>
          <w:szCs w:val="28"/>
        </w:rPr>
        <w:t>ziemeļdaļ</w:t>
      </w:r>
      <w:r w:rsidR="005509D9">
        <w:rPr>
          <w:bCs/>
          <w:sz w:val="28"/>
          <w:szCs w:val="28"/>
        </w:rPr>
        <w:t>ā</w:t>
      </w:r>
      <w:r w:rsidRPr="0046265B">
        <w:rPr>
          <w:bCs/>
          <w:sz w:val="28"/>
          <w:szCs w:val="28"/>
        </w:rPr>
        <w:t xml:space="preserve"> </w:t>
      </w:r>
      <w:r w:rsidR="005509D9">
        <w:rPr>
          <w:bCs/>
          <w:sz w:val="28"/>
          <w:szCs w:val="28"/>
        </w:rPr>
        <w:t xml:space="preserve">– </w:t>
      </w:r>
      <w:r w:rsidRPr="0046265B">
        <w:rPr>
          <w:bCs/>
          <w:sz w:val="28"/>
          <w:szCs w:val="28"/>
        </w:rPr>
        <w:t>oktobra beigās.</w:t>
      </w:r>
    </w:p>
    <w:p w:rsidR="0046265B" w:rsidP="00F96E37" w:rsidRDefault="0046265B" w14:paraId="66FC261B" w14:textId="77777777">
      <w:pPr>
        <w:jc w:val="both"/>
        <w:rPr>
          <w:b/>
          <w:bCs/>
          <w:sz w:val="28"/>
          <w:szCs w:val="28"/>
          <w:u w:val="single"/>
        </w:rPr>
      </w:pPr>
    </w:p>
    <w:p w:rsidR="00E40FDB" w:rsidP="00E40FDB" w:rsidRDefault="00E40FDB" w14:paraId="2AF7F777" w14:textId="44E381EC">
      <w:pPr>
        <w:ind w:firstLine="567"/>
        <w:jc w:val="both"/>
        <w:rPr>
          <w:b/>
          <w:bCs/>
          <w:sz w:val="28"/>
          <w:szCs w:val="28"/>
          <w:u w:val="single"/>
        </w:rPr>
      </w:pPr>
      <w:r w:rsidRPr="00CA072F">
        <w:rPr>
          <w:b/>
          <w:bCs/>
          <w:sz w:val="28"/>
          <w:szCs w:val="28"/>
          <w:u w:val="single"/>
        </w:rPr>
        <w:t>Latvijas nostāja</w:t>
      </w:r>
    </w:p>
    <w:p w:rsidRPr="00E7554D" w:rsidR="00E40FDB" w:rsidP="00E40FDB" w:rsidRDefault="00E40FDB" w14:paraId="05DD5AF0" w14:textId="69B17FC5">
      <w:pPr>
        <w:spacing w:before="120" w:after="120"/>
        <w:ind w:firstLine="567"/>
        <w:jc w:val="both"/>
        <w:rPr>
          <w:bCs/>
          <w:sz w:val="28"/>
          <w:szCs w:val="28"/>
        </w:rPr>
      </w:pPr>
      <w:r w:rsidRPr="0046265B">
        <w:rPr>
          <w:b/>
          <w:sz w:val="28"/>
          <w:szCs w:val="28"/>
        </w:rPr>
        <w:t>Latvija novērtē</w:t>
      </w:r>
      <w:r w:rsidRPr="00E7554D">
        <w:rPr>
          <w:bCs/>
          <w:sz w:val="28"/>
          <w:szCs w:val="28"/>
        </w:rPr>
        <w:t xml:space="preserve"> Komisijas uzsākto darbu un diskusijas par zvejas iespējām 202</w:t>
      </w:r>
      <w:r w:rsidRPr="00E7554D" w:rsidR="00E7554D">
        <w:rPr>
          <w:bCs/>
          <w:sz w:val="28"/>
          <w:szCs w:val="28"/>
        </w:rPr>
        <w:t>7</w:t>
      </w:r>
      <w:r w:rsidRPr="00E7554D">
        <w:rPr>
          <w:bCs/>
          <w:sz w:val="28"/>
          <w:szCs w:val="28"/>
        </w:rPr>
        <w:t>. gadam</w:t>
      </w:r>
      <w:r w:rsidR="00363029">
        <w:rPr>
          <w:bCs/>
          <w:sz w:val="28"/>
          <w:szCs w:val="28"/>
        </w:rPr>
        <w:t xml:space="preserve"> un</w:t>
      </w:r>
      <w:r w:rsidRPr="00363029" w:rsidR="00363029">
        <w:rPr>
          <w:b/>
        </w:rPr>
        <w:t xml:space="preserve"> </w:t>
      </w:r>
      <w:r w:rsidRPr="00363029" w:rsidR="00363029">
        <w:rPr>
          <w:bCs/>
          <w:sz w:val="28"/>
          <w:szCs w:val="28"/>
        </w:rPr>
        <w:t>atbalstām diskusiju uzsākšanu par šo dokumentu</w:t>
      </w:r>
      <w:r w:rsidRPr="00F3138F" w:rsidR="00363029">
        <w:rPr>
          <w:b/>
        </w:rPr>
        <w:t>.</w:t>
      </w:r>
    </w:p>
    <w:p w:rsidRPr="0046265B" w:rsidR="0046265B" w:rsidP="0046265B" w:rsidRDefault="0046265B" w14:paraId="54E2A026" w14:textId="7B6DE20E">
      <w:pPr>
        <w:ind w:firstLine="567"/>
        <w:jc w:val="both"/>
        <w:rPr>
          <w:bCs/>
          <w:sz w:val="28"/>
          <w:szCs w:val="28"/>
        </w:rPr>
      </w:pPr>
      <w:r w:rsidRPr="0046265B">
        <w:rPr>
          <w:bCs/>
          <w:sz w:val="28"/>
          <w:szCs w:val="28"/>
        </w:rPr>
        <w:t>Latvija atbalsta</w:t>
      </w:r>
      <w:r w:rsidR="005509D9">
        <w:rPr>
          <w:bCs/>
          <w:sz w:val="28"/>
          <w:szCs w:val="28"/>
        </w:rPr>
        <w:t xml:space="preserve"> pieeju</w:t>
      </w:r>
      <w:r w:rsidRPr="0046265B">
        <w:rPr>
          <w:bCs/>
          <w:sz w:val="28"/>
          <w:szCs w:val="28"/>
        </w:rPr>
        <w:t xml:space="preserve">, ka zvejas iespējas jānosaka, ievērojot vispārējos </w:t>
      </w:r>
      <w:bookmarkStart w:id="31" w:name="OLE_LINK90"/>
      <w:r w:rsidRPr="00585178">
        <w:rPr>
          <w:bCs/>
          <w:i/>
          <w:iCs/>
          <w:sz w:val="28"/>
          <w:szCs w:val="28"/>
        </w:rPr>
        <w:t>MSY</w:t>
      </w:r>
      <w:r w:rsidRPr="0046265B">
        <w:rPr>
          <w:bCs/>
          <w:sz w:val="28"/>
          <w:szCs w:val="28"/>
        </w:rPr>
        <w:t xml:space="preserve"> noteikšanas principus </w:t>
      </w:r>
      <w:bookmarkEnd w:id="31"/>
      <w:r w:rsidRPr="0046265B">
        <w:rPr>
          <w:bCs/>
          <w:sz w:val="28"/>
          <w:szCs w:val="28"/>
        </w:rPr>
        <w:t xml:space="preserve">un </w:t>
      </w:r>
      <w:r w:rsidRPr="00585178">
        <w:rPr>
          <w:bCs/>
          <w:i/>
          <w:iCs/>
          <w:sz w:val="28"/>
          <w:szCs w:val="28"/>
        </w:rPr>
        <w:t>MSY</w:t>
      </w:r>
      <w:r w:rsidRPr="0046265B">
        <w:rPr>
          <w:bCs/>
          <w:sz w:val="28"/>
          <w:szCs w:val="28"/>
        </w:rPr>
        <w:t xml:space="preserve"> zivju ieguves apjomu, līdzvērtīgi ietver</w:t>
      </w:r>
      <w:r w:rsidR="0052433E">
        <w:rPr>
          <w:bCs/>
          <w:sz w:val="28"/>
          <w:szCs w:val="28"/>
        </w:rPr>
        <w:t>ot</w:t>
      </w:r>
      <w:r w:rsidRPr="0046265B">
        <w:rPr>
          <w:bCs/>
          <w:sz w:val="28"/>
          <w:szCs w:val="28"/>
        </w:rPr>
        <w:t xml:space="preserve"> gan zinātnisk</w:t>
      </w:r>
      <w:r w:rsidR="0052433E">
        <w:rPr>
          <w:bCs/>
          <w:sz w:val="28"/>
          <w:szCs w:val="28"/>
        </w:rPr>
        <w:t>o</w:t>
      </w:r>
      <w:r w:rsidRPr="0046265B">
        <w:rPr>
          <w:bCs/>
          <w:sz w:val="28"/>
          <w:szCs w:val="28"/>
        </w:rPr>
        <w:t xml:space="preserve"> padom</w:t>
      </w:r>
      <w:r w:rsidR="0052433E">
        <w:rPr>
          <w:bCs/>
          <w:sz w:val="28"/>
          <w:szCs w:val="28"/>
        </w:rPr>
        <w:t>u</w:t>
      </w:r>
      <w:r w:rsidRPr="0046265B">
        <w:rPr>
          <w:bCs/>
          <w:sz w:val="28"/>
          <w:szCs w:val="28"/>
        </w:rPr>
        <w:t>, gan sociālekonomiskās ietekmes izvērtējum</w:t>
      </w:r>
      <w:r w:rsidR="0052433E">
        <w:rPr>
          <w:bCs/>
          <w:sz w:val="28"/>
          <w:szCs w:val="28"/>
        </w:rPr>
        <w:t>u</w:t>
      </w:r>
      <w:r w:rsidRPr="0046265B">
        <w:rPr>
          <w:bCs/>
          <w:sz w:val="28"/>
          <w:szCs w:val="28"/>
        </w:rPr>
        <w:t>.</w:t>
      </w:r>
    </w:p>
    <w:p w:rsidRPr="0046265B" w:rsidR="0046265B" w:rsidP="00345C12" w:rsidRDefault="0046265B" w14:paraId="60A96E73" w14:textId="6417B012">
      <w:pPr>
        <w:ind w:firstLine="567"/>
        <w:jc w:val="both"/>
        <w:rPr>
          <w:bCs/>
          <w:sz w:val="28"/>
          <w:szCs w:val="28"/>
        </w:rPr>
      </w:pPr>
      <w:bookmarkStart w:id="32" w:name="OLE_LINK106"/>
      <w:r w:rsidRPr="0046265B">
        <w:rPr>
          <w:bCs/>
          <w:sz w:val="28"/>
          <w:szCs w:val="28"/>
        </w:rPr>
        <w:t>Atzīstot, ka Baltijas jūrā ir slikts vidiskais stāvoklis un atsevišķi krājumi samazinās, Latvija norāda uz papildu draudu jau tā apdraudētajiem krājumiem</w:t>
      </w:r>
      <w:r w:rsidR="0052433E">
        <w:rPr>
          <w:bCs/>
          <w:sz w:val="28"/>
          <w:szCs w:val="28"/>
        </w:rPr>
        <w:t>, t. i.,</w:t>
      </w:r>
      <w:r w:rsidRPr="0046265B">
        <w:rPr>
          <w:bCs/>
          <w:sz w:val="28"/>
          <w:szCs w:val="28"/>
        </w:rPr>
        <w:t xml:space="preserve"> Krievijas turpināto Baltijas jūras Austrumdaļas mencu mērķzveju, kā arī citu sugu zveju lielāk</w:t>
      </w:r>
      <w:r w:rsidR="0052433E">
        <w:rPr>
          <w:bCs/>
          <w:sz w:val="28"/>
          <w:szCs w:val="28"/>
        </w:rPr>
        <w:t>ā</w:t>
      </w:r>
      <w:r w:rsidRPr="0046265B">
        <w:rPr>
          <w:bCs/>
          <w:sz w:val="28"/>
          <w:szCs w:val="28"/>
        </w:rPr>
        <w:t xml:space="preserve"> apjom</w:t>
      </w:r>
      <w:r w:rsidR="0052433E">
        <w:rPr>
          <w:bCs/>
          <w:sz w:val="28"/>
          <w:szCs w:val="28"/>
        </w:rPr>
        <w:t>ā</w:t>
      </w:r>
      <w:r w:rsidRPr="0046265B">
        <w:rPr>
          <w:bCs/>
          <w:sz w:val="28"/>
          <w:szCs w:val="28"/>
        </w:rPr>
        <w:t>, nekā to pieļauj zinātn</w:t>
      </w:r>
      <w:r w:rsidR="0052433E">
        <w:rPr>
          <w:bCs/>
          <w:sz w:val="28"/>
          <w:szCs w:val="28"/>
        </w:rPr>
        <w:t>iskais</w:t>
      </w:r>
      <w:r w:rsidRPr="0046265B">
        <w:rPr>
          <w:bCs/>
          <w:sz w:val="28"/>
          <w:szCs w:val="28"/>
        </w:rPr>
        <w:t xml:space="preserve"> padoms.</w:t>
      </w:r>
      <w:bookmarkEnd w:id="32"/>
    </w:p>
    <w:p w:rsidRPr="0046265B" w:rsidR="0046265B" w:rsidP="00345C12" w:rsidRDefault="0052433E" w14:paraId="11ADCF6A" w14:textId="60FB69BD">
      <w:pPr>
        <w:ind w:firstLine="567"/>
        <w:jc w:val="both"/>
        <w:rPr>
          <w:bCs/>
          <w:sz w:val="28"/>
          <w:szCs w:val="28"/>
        </w:rPr>
      </w:pPr>
      <w:r>
        <w:rPr>
          <w:bCs/>
          <w:sz w:val="28"/>
          <w:szCs w:val="28"/>
        </w:rPr>
        <w:t>Ievērojot</w:t>
      </w:r>
      <w:r w:rsidRPr="0046265B" w:rsidR="0046265B">
        <w:rPr>
          <w:bCs/>
          <w:sz w:val="28"/>
          <w:szCs w:val="28"/>
        </w:rPr>
        <w:t xml:space="preserve"> ģeopolitisko situāciju, kara radītās sekas un būtisko energoresursu cenu pieaugumu, kas </w:t>
      </w:r>
      <w:r>
        <w:rPr>
          <w:bCs/>
          <w:sz w:val="28"/>
          <w:szCs w:val="28"/>
        </w:rPr>
        <w:t>nozīmīgi</w:t>
      </w:r>
      <w:r w:rsidRPr="0046265B" w:rsidR="0046265B">
        <w:rPr>
          <w:bCs/>
          <w:sz w:val="28"/>
          <w:szCs w:val="28"/>
        </w:rPr>
        <w:t xml:space="preserve"> ietekmē zvejniecības nozares ekonomisko dzīvotspēju, ir svarīgi nodrošināt nozarei iespēju gūt tās darbības turpināšanai nepieciešamos ienākumus</w:t>
      </w:r>
      <w:r>
        <w:rPr>
          <w:bCs/>
          <w:sz w:val="28"/>
          <w:szCs w:val="28"/>
        </w:rPr>
        <w:t>, t</w:t>
      </w:r>
      <w:r w:rsidRPr="0046265B" w:rsidR="0046265B">
        <w:rPr>
          <w:bCs/>
          <w:sz w:val="28"/>
          <w:szCs w:val="28"/>
        </w:rPr>
        <w:t>ādēļ 2027. gadā būtu jā</w:t>
      </w:r>
      <w:r>
        <w:rPr>
          <w:bCs/>
          <w:sz w:val="28"/>
          <w:szCs w:val="28"/>
        </w:rPr>
        <w:t>dod</w:t>
      </w:r>
      <w:r w:rsidRPr="0046265B" w:rsidR="0046265B">
        <w:rPr>
          <w:bCs/>
          <w:sz w:val="28"/>
          <w:szCs w:val="28"/>
        </w:rPr>
        <w:t xml:space="preserve"> iespēja pilnvērtīgi izmantot zinātniskajos ieteikumos paredzētās zvejas iespējas, kas atbilst </w:t>
      </w:r>
      <w:r w:rsidRPr="00585178" w:rsidR="0046265B">
        <w:rPr>
          <w:bCs/>
          <w:i/>
          <w:iCs/>
          <w:sz w:val="28"/>
          <w:szCs w:val="28"/>
        </w:rPr>
        <w:t>MSY</w:t>
      </w:r>
      <w:r w:rsidRPr="0046265B" w:rsidR="0046265B">
        <w:rPr>
          <w:bCs/>
          <w:sz w:val="28"/>
          <w:szCs w:val="28"/>
        </w:rPr>
        <w:t xml:space="preserve"> līmenim un vienlaikus nodrošina zivju krājumu ilgtspējīgu apsaimniekošanu. Pretēja pieeja neatbilstu zvejniecības nozares noturības, konkurētspējas un ilgtspējas mērķiem.</w:t>
      </w:r>
    </w:p>
    <w:bookmarkEnd w:id="24"/>
    <w:bookmarkEnd w:id="27"/>
    <w:p w:rsidRPr="00D017DE" w:rsidR="00147CD7" w:rsidP="00147CD7" w:rsidRDefault="00147CD7" w14:paraId="64F66626" w14:textId="11CDBC14">
      <w:pPr>
        <w:rPr>
          <w:lang w:eastAsia="en-GB"/>
        </w:rPr>
      </w:pPr>
    </w:p>
    <w:p w:rsidRPr="00E97DE6" w:rsidR="00E97DE6" w:rsidP="00E97DE6" w:rsidRDefault="00E97DE6" w14:paraId="341AA6C7" w14:textId="4F808F43">
      <w:pPr>
        <w:pStyle w:val="Titreobjet"/>
        <w:spacing w:before="0" w:after="0"/>
        <w:ind w:firstLine="567"/>
        <w:jc w:val="both"/>
        <w:rPr>
          <w:noProof/>
          <w:color w:val="000000"/>
          <w:sz w:val="28"/>
          <w:szCs w:val="28"/>
          <w:lang w:val="lv-LV"/>
        </w:rPr>
      </w:pPr>
      <w:bookmarkStart w:id="33" w:name="OLE_LINK23"/>
      <w:r w:rsidRPr="00E97DE6">
        <w:rPr>
          <w:rFonts w:eastAsia="Calibri"/>
          <w:iCs/>
          <w:sz w:val="28"/>
          <w:szCs w:val="28"/>
          <w:lang w:val="lv-LV"/>
        </w:rPr>
        <w:t xml:space="preserve">Darba kārtības </w:t>
      </w:r>
      <w:r w:rsidRPr="00E97DE6">
        <w:rPr>
          <w:rFonts w:eastAsia="Calibri"/>
          <w:bCs/>
          <w:iCs/>
          <w:sz w:val="28"/>
          <w:szCs w:val="28"/>
          <w:u w:val="single"/>
          <w:lang w:val="lv-LV"/>
        </w:rPr>
        <w:t>4.</w:t>
      </w:r>
      <w:r w:rsidRPr="00E97DE6">
        <w:rPr>
          <w:rFonts w:eastAsia="Calibri"/>
          <w:iCs/>
          <w:sz w:val="28"/>
          <w:szCs w:val="28"/>
          <w:u w:val="single"/>
          <w:lang w:val="lv-LV"/>
        </w:rPr>
        <w:t> punkts</w:t>
      </w:r>
      <w:r w:rsidRPr="00E97DE6">
        <w:rPr>
          <w:rFonts w:eastAsia="Calibri"/>
          <w:iCs/>
          <w:sz w:val="28"/>
          <w:szCs w:val="28"/>
          <w:lang w:val="lv-LV"/>
        </w:rPr>
        <w:t xml:space="preserve"> </w:t>
      </w:r>
      <w:bookmarkStart w:id="34" w:name="OLE_LINK28"/>
      <w:r w:rsidRPr="00E97DE6">
        <w:rPr>
          <w:rFonts w:eastAsia="Calibri"/>
          <w:iCs/>
          <w:sz w:val="28"/>
          <w:szCs w:val="28"/>
          <w:lang w:val="lv-LV"/>
        </w:rPr>
        <w:t>“</w:t>
      </w:r>
      <w:r w:rsidRPr="00E97DE6">
        <w:rPr>
          <w:noProof/>
          <w:color w:val="000000"/>
          <w:sz w:val="28"/>
          <w:szCs w:val="28"/>
          <w:lang w:val="lv-LV"/>
        </w:rPr>
        <w:t xml:space="preserve">Kopējās zivsaimniecības politikas </w:t>
      </w:r>
      <w:r w:rsidR="00F3683F">
        <w:rPr>
          <w:noProof/>
          <w:color w:val="000000"/>
          <w:sz w:val="28"/>
          <w:szCs w:val="28"/>
          <w:lang w:val="lv-LV"/>
        </w:rPr>
        <w:t>no</w:t>
      </w:r>
      <w:r w:rsidRPr="00E97DE6">
        <w:rPr>
          <w:noProof/>
          <w:color w:val="000000"/>
          <w:sz w:val="28"/>
          <w:szCs w:val="28"/>
          <w:lang w:val="lv-LV"/>
        </w:rPr>
        <w:t>vērtējums</w:t>
      </w:r>
      <w:r w:rsidRPr="00E97DE6">
        <w:rPr>
          <w:sz w:val="28"/>
          <w:szCs w:val="28"/>
          <w:lang w:val="lv-LV"/>
        </w:rPr>
        <w:t>”</w:t>
      </w:r>
      <w:bookmarkEnd w:id="34"/>
    </w:p>
    <w:p w:rsidR="00E97DE6" w:rsidP="00E97DE6" w:rsidRDefault="00E97DE6" w14:paraId="13F5C743" w14:textId="77777777">
      <w:pPr>
        <w:ind w:firstLine="567"/>
        <w:jc w:val="both"/>
        <w:rPr>
          <w:bCs/>
          <w:i/>
          <w:iCs/>
          <w:spacing w:val="4"/>
          <w:sz w:val="28"/>
          <w:szCs w:val="28"/>
        </w:rPr>
      </w:pPr>
      <w:r>
        <w:rPr>
          <w:bCs/>
          <w:i/>
          <w:iCs/>
          <w:spacing w:val="4"/>
          <w:sz w:val="28"/>
          <w:szCs w:val="28"/>
        </w:rPr>
        <w:t>Komisijas sniegta prezentācija</w:t>
      </w:r>
    </w:p>
    <w:p w:rsidR="00E97DE6" w:rsidP="00E97DE6" w:rsidRDefault="00E97DE6" w14:paraId="7D7CED17" w14:textId="77777777">
      <w:pPr>
        <w:ind w:firstLine="567"/>
        <w:jc w:val="both"/>
        <w:rPr>
          <w:bCs/>
          <w:i/>
          <w:iCs/>
          <w:spacing w:val="4"/>
          <w:sz w:val="28"/>
          <w:szCs w:val="28"/>
        </w:rPr>
      </w:pPr>
      <w:r w:rsidRPr="000F7B49">
        <w:rPr>
          <w:bCs/>
          <w:i/>
          <w:iCs/>
          <w:spacing w:val="4"/>
          <w:sz w:val="28"/>
          <w:szCs w:val="28"/>
        </w:rPr>
        <w:t>Viedokļu apmaiņa</w:t>
      </w:r>
    </w:p>
    <w:p w:rsidR="00F3683F" w:rsidP="00E97DE6" w:rsidRDefault="00F3683F" w14:paraId="5CC4ABEF" w14:textId="77777777">
      <w:pPr>
        <w:ind w:firstLine="567"/>
        <w:jc w:val="both"/>
        <w:rPr>
          <w:bCs/>
          <w:i/>
          <w:iCs/>
          <w:spacing w:val="4"/>
          <w:sz w:val="28"/>
          <w:szCs w:val="28"/>
        </w:rPr>
      </w:pPr>
    </w:p>
    <w:p w:rsidRPr="0046265B" w:rsidR="00673876" w:rsidP="00673876" w:rsidRDefault="0052433E" w14:paraId="7FB4EED4" w14:textId="2BBE9211">
      <w:pPr>
        <w:pBdr>
          <w:top w:val="nil"/>
          <w:left w:val="nil"/>
          <w:bottom w:val="nil"/>
          <w:right w:val="nil"/>
          <w:between w:val="nil"/>
          <w:bar w:val="nil"/>
        </w:pBdr>
        <w:ind w:firstLine="567"/>
        <w:jc w:val="both"/>
        <w:rPr>
          <w:sz w:val="28"/>
          <w:szCs w:val="28"/>
        </w:rPr>
      </w:pPr>
      <w:bookmarkStart w:id="35" w:name="OLE_LINK57"/>
      <w:r w:rsidRPr="0046265B">
        <w:rPr>
          <w:sz w:val="28"/>
          <w:szCs w:val="28"/>
        </w:rPr>
        <w:t xml:space="preserve">Komisija </w:t>
      </w:r>
      <w:r>
        <w:rPr>
          <w:sz w:val="28"/>
          <w:szCs w:val="28"/>
        </w:rPr>
        <w:t>š</w:t>
      </w:r>
      <w:r w:rsidRPr="0046265B" w:rsidR="00673876">
        <w:rPr>
          <w:sz w:val="28"/>
          <w:szCs w:val="28"/>
        </w:rPr>
        <w:t>.</w:t>
      </w:r>
      <w:r>
        <w:rPr>
          <w:sz w:val="28"/>
          <w:szCs w:val="28"/>
        </w:rPr>
        <w:t> </w:t>
      </w:r>
      <w:r w:rsidRPr="0046265B" w:rsidR="00673876">
        <w:rPr>
          <w:sz w:val="28"/>
          <w:szCs w:val="28"/>
        </w:rPr>
        <w:t>g. 30.</w:t>
      </w:r>
      <w:r>
        <w:rPr>
          <w:sz w:val="28"/>
          <w:szCs w:val="28"/>
        </w:rPr>
        <w:t xml:space="preserve"> </w:t>
      </w:r>
      <w:r w:rsidRPr="0046265B" w:rsidR="00673876">
        <w:rPr>
          <w:sz w:val="28"/>
          <w:szCs w:val="28"/>
        </w:rPr>
        <w:t xml:space="preserve">aprīlī izplatīja novērtējumu par Kopējās zivsaimniecības politikas (turpmāk – KZP) darbību (turpmāk </w:t>
      </w:r>
      <w:bookmarkStart w:id="36" w:name="OLE_LINK52"/>
      <w:r w:rsidRPr="0046265B" w:rsidR="00673876">
        <w:rPr>
          <w:sz w:val="28"/>
          <w:szCs w:val="28"/>
        </w:rPr>
        <w:t>–</w:t>
      </w:r>
      <w:bookmarkEnd w:id="36"/>
      <w:r w:rsidRPr="0046265B" w:rsidR="00673876">
        <w:rPr>
          <w:sz w:val="28"/>
          <w:szCs w:val="28"/>
        </w:rPr>
        <w:t xml:space="preserve"> novērtējums)</w:t>
      </w:r>
      <w:r>
        <w:rPr>
          <w:sz w:val="28"/>
          <w:szCs w:val="28"/>
        </w:rPr>
        <w:t>. Tajā ir</w:t>
      </w:r>
      <w:r w:rsidRPr="0046265B" w:rsidR="00673876">
        <w:rPr>
          <w:sz w:val="28"/>
          <w:szCs w:val="28"/>
        </w:rPr>
        <w:t xml:space="preserve"> izvērtēta KZP</w:t>
      </w:r>
      <w:r>
        <w:rPr>
          <w:sz w:val="28"/>
          <w:szCs w:val="28"/>
        </w:rPr>
        <w:t> </w:t>
      </w:r>
      <w:r w:rsidRPr="0046265B" w:rsidR="00673876">
        <w:rPr>
          <w:sz w:val="28"/>
          <w:szCs w:val="28"/>
        </w:rPr>
        <w:t>efektivitāte, tās atbilstība izvirzītajiem mērķiem un īstenošanas problēmas, kā arī novērtēts, vai KZP joprojām atbilst tās sākotnējam mērķim, proti, nodrošināt vides ilgtspējību</w:t>
      </w:r>
      <w:r>
        <w:rPr>
          <w:sz w:val="28"/>
          <w:szCs w:val="28"/>
        </w:rPr>
        <w:t>,</w:t>
      </w:r>
      <w:r w:rsidRPr="0046265B" w:rsidR="00673876">
        <w:rPr>
          <w:sz w:val="28"/>
          <w:szCs w:val="28"/>
        </w:rPr>
        <w:t xml:space="preserve"> vienlaikus sekmējot ekonomisko un sociālo mērķu sasniegšanu zivsaimniecības un akvakultūras nozarē. </w:t>
      </w:r>
    </w:p>
    <w:p w:rsidRPr="0046265B" w:rsidR="00673876" w:rsidP="00673876" w:rsidRDefault="00673876" w14:paraId="5B3B3659" w14:textId="46AD230E">
      <w:pPr>
        <w:pStyle w:val="Titreobjet"/>
        <w:spacing w:before="0" w:after="0"/>
        <w:ind w:firstLine="567"/>
        <w:jc w:val="both"/>
        <w:rPr>
          <w:bCs/>
          <w:i/>
          <w:iCs/>
          <w:spacing w:val="4"/>
          <w:sz w:val="28"/>
          <w:szCs w:val="28"/>
          <w:lang w:val="lv-LV"/>
        </w:rPr>
      </w:pPr>
      <w:r w:rsidRPr="0046265B">
        <w:rPr>
          <w:b w:val="false"/>
          <w:bCs/>
          <w:sz w:val="28"/>
          <w:szCs w:val="28"/>
          <w:lang w:val="lv-LV"/>
        </w:rPr>
        <w:t xml:space="preserve">Plānots, ka novērtējumā </w:t>
      </w:r>
      <w:r w:rsidR="0052433E">
        <w:rPr>
          <w:b w:val="false"/>
          <w:bCs/>
          <w:sz w:val="28"/>
          <w:szCs w:val="28"/>
          <w:lang w:val="lv-LV"/>
        </w:rPr>
        <w:t>dotie</w:t>
      </w:r>
      <w:r w:rsidRPr="0046265B" w:rsidR="0052433E">
        <w:rPr>
          <w:b w:val="false"/>
          <w:bCs/>
          <w:sz w:val="28"/>
          <w:szCs w:val="28"/>
          <w:lang w:val="lv-LV"/>
        </w:rPr>
        <w:t xml:space="preserve"> </w:t>
      </w:r>
      <w:r w:rsidRPr="0046265B">
        <w:rPr>
          <w:b w:val="false"/>
          <w:bCs/>
          <w:sz w:val="28"/>
          <w:szCs w:val="28"/>
          <w:lang w:val="lv-LV"/>
        </w:rPr>
        <w:t xml:space="preserve">secinājumi palīdzēs pieņemt lēmumus par to, vai ir jāgroza </w:t>
      </w:r>
      <w:r w:rsidRPr="00585178" w:rsidR="0052433E">
        <w:rPr>
          <w:b w:val="false"/>
          <w:bCs/>
          <w:sz w:val="28"/>
          <w:szCs w:val="28"/>
          <w:lang w:val="lv-LV"/>
        </w:rPr>
        <w:t>Eiropas Parlamenta un Padomes 2013. gada 11. decembra Regula (ES) Nr. 1380/2013 par kopējo zivsaimniecības politiku un ar ko groza Padomes Regulas (EK) Nr. 1954/2003 un (EK) Nr. 1224/2009 un atceļ Padomes Regulas (EK) Nr. 2371/2002 un (EK) Nr. 639/2004 un Padomes Lēmumu 2004/585/EK</w:t>
      </w:r>
      <w:r w:rsidR="0052433E">
        <w:rPr>
          <w:b w:val="false"/>
          <w:bCs/>
          <w:sz w:val="28"/>
          <w:szCs w:val="28"/>
          <w:lang w:val="lv-LV"/>
        </w:rPr>
        <w:t>.</w:t>
      </w:r>
      <w:r w:rsidRPr="00585178" w:rsidR="0052433E">
        <w:rPr>
          <w:b w:val="false"/>
          <w:bCs/>
          <w:sz w:val="28"/>
          <w:szCs w:val="28"/>
          <w:lang w:val="lv-LV"/>
        </w:rPr>
        <w:t xml:space="preserve"> </w:t>
      </w:r>
      <w:r w:rsidRPr="0046265B">
        <w:rPr>
          <w:b w:val="false"/>
          <w:bCs/>
          <w:sz w:val="28"/>
          <w:szCs w:val="28"/>
          <w:lang w:val="lv-LV"/>
        </w:rPr>
        <w:t xml:space="preserve">Tāpat plānots, ka šis novērtējums </w:t>
      </w:r>
      <w:r w:rsidR="0052433E">
        <w:rPr>
          <w:b w:val="false"/>
          <w:bCs/>
          <w:sz w:val="28"/>
          <w:szCs w:val="28"/>
          <w:lang w:val="lv-LV"/>
        </w:rPr>
        <w:t>dod</w:t>
      </w:r>
      <w:r w:rsidRPr="0046265B">
        <w:rPr>
          <w:b w:val="false"/>
          <w:bCs/>
          <w:sz w:val="28"/>
          <w:szCs w:val="28"/>
          <w:lang w:val="lv-LV"/>
        </w:rPr>
        <w:t xml:space="preserve"> ieguldījumu gaidāmajā vīzijā par ES</w:t>
      </w:r>
      <w:r w:rsidR="0052433E">
        <w:rPr>
          <w:b w:val="false"/>
          <w:bCs/>
          <w:sz w:val="28"/>
          <w:szCs w:val="28"/>
          <w:lang w:val="lv-LV"/>
        </w:rPr>
        <w:t> </w:t>
      </w:r>
      <w:r w:rsidRPr="0046265B">
        <w:rPr>
          <w:b w:val="false"/>
          <w:bCs/>
          <w:sz w:val="28"/>
          <w:szCs w:val="28"/>
          <w:lang w:val="lv-LV"/>
        </w:rPr>
        <w:t>zivsaimniecības un akvakultūras nozari līdz 2040.</w:t>
      </w:r>
      <w:r w:rsidR="0052433E">
        <w:rPr>
          <w:b w:val="false"/>
          <w:bCs/>
          <w:sz w:val="28"/>
          <w:szCs w:val="28"/>
          <w:lang w:val="lv-LV"/>
        </w:rPr>
        <w:t xml:space="preserve"> </w:t>
      </w:r>
      <w:r w:rsidRPr="0046265B">
        <w:rPr>
          <w:b w:val="false"/>
          <w:bCs/>
          <w:sz w:val="28"/>
          <w:szCs w:val="28"/>
          <w:lang w:val="lv-LV"/>
        </w:rPr>
        <w:t>gadam.</w:t>
      </w:r>
    </w:p>
    <w:bookmarkEnd w:id="35"/>
    <w:p w:rsidRPr="00CD5A39" w:rsidR="00F3683F" w:rsidP="00F3683F" w:rsidRDefault="00F3683F" w14:paraId="2344FB51" w14:textId="77777777">
      <w:pPr>
        <w:rPr>
          <w:lang w:eastAsia="ar-SA"/>
        </w:rPr>
      </w:pPr>
    </w:p>
    <w:p w:rsidRPr="00673876" w:rsidR="00673876" w:rsidP="00673876" w:rsidRDefault="00673876" w14:paraId="6E550B73" w14:textId="1DC6CB85">
      <w:pPr>
        <w:ind w:firstLine="567"/>
        <w:rPr>
          <w:sz w:val="28"/>
          <w:szCs w:val="28"/>
        </w:rPr>
      </w:pPr>
      <w:bookmarkStart w:id="37" w:name="OLE_LINK60"/>
      <w:r w:rsidRPr="00673876">
        <w:rPr>
          <w:b/>
          <w:bCs/>
          <w:sz w:val="28"/>
          <w:szCs w:val="28"/>
        </w:rPr>
        <w:t>Novērtējumā tika identificētas šādas galvenās atziņas</w:t>
      </w:r>
      <w:r w:rsidR="0052433E">
        <w:rPr>
          <w:sz w:val="28"/>
          <w:szCs w:val="28"/>
        </w:rPr>
        <w:t>.</w:t>
      </w:r>
    </w:p>
    <w:p w:rsidRPr="00673876" w:rsidR="00673876" w:rsidP="00673876" w:rsidRDefault="00673876" w14:paraId="4FA52699" w14:textId="2A97CE63">
      <w:pPr>
        <w:spacing w:before="120" w:after="120"/>
        <w:ind w:firstLine="567"/>
        <w:jc w:val="both"/>
        <w:rPr>
          <w:sz w:val="28"/>
          <w:szCs w:val="28"/>
        </w:rPr>
      </w:pPr>
      <w:r w:rsidRPr="00673876">
        <w:rPr>
          <w:b/>
          <w:bCs/>
          <w:sz w:val="28"/>
          <w:szCs w:val="28"/>
        </w:rPr>
        <w:t>1.</w:t>
      </w:r>
      <w:r w:rsidRPr="00673876">
        <w:rPr>
          <w:sz w:val="28"/>
          <w:szCs w:val="28"/>
        </w:rPr>
        <w:t xml:space="preserve"> </w:t>
      </w:r>
      <w:r w:rsidRPr="00673876">
        <w:rPr>
          <w:b/>
          <w:bCs/>
          <w:sz w:val="28"/>
          <w:szCs w:val="28"/>
        </w:rPr>
        <w:t xml:space="preserve">KZP pamatprincipi saglabā savu nozīmi, bet KZP īstenošana ir </w:t>
      </w:r>
      <w:r w:rsidR="0052433E">
        <w:rPr>
          <w:b/>
          <w:bCs/>
          <w:sz w:val="28"/>
          <w:szCs w:val="28"/>
        </w:rPr>
        <w:t>problemātiska</w:t>
      </w:r>
      <w:r w:rsidRPr="00673876">
        <w:rPr>
          <w:b/>
          <w:bCs/>
          <w:sz w:val="28"/>
          <w:szCs w:val="28"/>
        </w:rPr>
        <w:t>.</w:t>
      </w:r>
      <w:r w:rsidRPr="00673876">
        <w:rPr>
          <w:sz w:val="28"/>
          <w:szCs w:val="28"/>
        </w:rPr>
        <w:t xml:space="preserve"> KZP trīs pīlāri – vides, ekonomiskā un sociālā ilgtspēja – joprojām ir aktuāli un savstarpēji saistīti</w:t>
      </w:r>
      <w:r w:rsidR="0052433E">
        <w:rPr>
          <w:sz w:val="28"/>
          <w:szCs w:val="28"/>
        </w:rPr>
        <w:t>, t</w:t>
      </w:r>
      <w:r w:rsidRPr="00673876">
        <w:rPr>
          <w:sz w:val="28"/>
          <w:szCs w:val="28"/>
        </w:rPr>
        <w:t xml:space="preserve">omēr pāreja uz ilgtspējīgu modeli rada sociālekonomisko ietekmi zvejniecībā, </w:t>
      </w:r>
      <w:r w:rsidR="0052433E">
        <w:rPr>
          <w:sz w:val="28"/>
          <w:szCs w:val="28"/>
        </w:rPr>
        <w:t>un tas ir</w:t>
      </w:r>
      <w:r w:rsidRPr="00673876">
        <w:rPr>
          <w:sz w:val="28"/>
          <w:szCs w:val="28"/>
        </w:rPr>
        <w:t xml:space="preserve"> jāņem vērā politikas īstenošanā.</w:t>
      </w:r>
    </w:p>
    <w:p w:rsidRPr="00673876" w:rsidR="00673876" w:rsidP="00673876" w:rsidRDefault="00673876" w14:paraId="0DC6A41C" w14:textId="797D9199">
      <w:pPr>
        <w:spacing w:before="120" w:after="120"/>
        <w:ind w:firstLine="567"/>
        <w:jc w:val="both"/>
        <w:rPr>
          <w:sz w:val="28"/>
          <w:szCs w:val="28"/>
        </w:rPr>
      </w:pPr>
      <w:r w:rsidRPr="00673876">
        <w:rPr>
          <w:b/>
          <w:bCs/>
          <w:sz w:val="28"/>
          <w:szCs w:val="28"/>
        </w:rPr>
        <w:t>2.</w:t>
      </w:r>
      <w:r w:rsidRPr="00673876">
        <w:rPr>
          <w:sz w:val="28"/>
          <w:szCs w:val="28"/>
        </w:rPr>
        <w:t xml:space="preserve"> </w:t>
      </w:r>
      <w:r w:rsidRPr="00673876">
        <w:rPr>
          <w:b/>
          <w:bCs/>
          <w:sz w:val="28"/>
          <w:szCs w:val="28"/>
        </w:rPr>
        <w:t>KZP efektivitāti ierobežo sarežģīta tās ieviešanas sistēma.</w:t>
      </w:r>
      <w:r w:rsidRPr="00673876">
        <w:rPr>
          <w:sz w:val="28"/>
          <w:szCs w:val="28"/>
        </w:rPr>
        <w:t xml:space="preserve"> KZP rezultāti </w:t>
      </w:r>
      <w:r w:rsidR="0052433E">
        <w:rPr>
          <w:sz w:val="28"/>
          <w:szCs w:val="28"/>
        </w:rPr>
        <w:t>lielākoties</w:t>
      </w:r>
      <w:r w:rsidRPr="00673876">
        <w:rPr>
          <w:sz w:val="28"/>
          <w:szCs w:val="28"/>
        </w:rPr>
        <w:t xml:space="preserve"> </w:t>
      </w:r>
      <w:r>
        <w:rPr>
          <w:sz w:val="28"/>
          <w:szCs w:val="28"/>
        </w:rPr>
        <w:t xml:space="preserve">ir atkarīgi no KZP īstenošanas </w:t>
      </w:r>
      <w:r w:rsidRPr="00673876">
        <w:rPr>
          <w:sz w:val="28"/>
          <w:szCs w:val="28"/>
        </w:rPr>
        <w:t>instrumentiem. Galvenie trūkumi ir regulējuma sadrumstalotība un sarežģīta tā piemērošana praksē.</w:t>
      </w:r>
    </w:p>
    <w:p w:rsidRPr="00673876" w:rsidR="00673876" w:rsidP="00673876" w:rsidRDefault="00673876" w14:paraId="18928890" w14:textId="1644BB7E">
      <w:pPr>
        <w:spacing w:before="120" w:after="120"/>
        <w:ind w:firstLine="567"/>
        <w:jc w:val="both"/>
        <w:rPr>
          <w:sz w:val="28"/>
          <w:szCs w:val="28"/>
        </w:rPr>
      </w:pPr>
      <w:r w:rsidRPr="00673876">
        <w:rPr>
          <w:b/>
          <w:bCs/>
          <w:sz w:val="28"/>
          <w:szCs w:val="28"/>
        </w:rPr>
        <w:t>3.</w:t>
      </w:r>
      <w:r w:rsidRPr="00673876">
        <w:rPr>
          <w:sz w:val="28"/>
          <w:szCs w:val="28"/>
        </w:rPr>
        <w:t xml:space="preserve"> </w:t>
      </w:r>
      <w:r w:rsidR="0052433E">
        <w:rPr>
          <w:b/>
          <w:bCs/>
          <w:sz w:val="28"/>
          <w:szCs w:val="28"/>
        </w:rPr>
        <w:t>J</w:t>
      </w:r>
      <w:r w:rsidRPr="00673876" w:rsidR="0052433E">
        <w:rPr>
          <w:b/>
          <w:bCs/>
          <w:sz w:val="28"/>
          <w:szCs w:val="28"/>
        </w:rPr>
        <w:t xml:space="preserve">oprojām nav atrisināts </w:t>
      </w:r>
      <w:r w:rsidR="0052433E">
        <w:rPr>
          <w:b/>
          <w:bCs/>
          <w:sz w:val="28"/>
          <w:szCs w:val="28"/>
        </w:rPr>
        <w:t>z</w:t>
      </w:r>
      <w:r w:rsidRPr="00673876">
        <w:rPr>
          <w:b/>
          <w:bCs/>
          <w:sz w:val="28"/>
          <w:szCs w:val="28"/>
        </w:rPr>
        <w:t>vejas flotes kapacitātes jautājums.</w:t>
      </w:r>
      <w:r w:rsidRPr="00673876">
        <w:rPr>
          <w:sz w:val="28"/>
          <w:szCs w:val="28"/>
        </w:rPr>
        <w:t xml:space="preserve"> Lai gan pārmērīga flotes kapacitāte ne vienmēr izraisa pārzveju, jo zvejas intensitāte ir samazinājusies, galven</w:t>
      </w:r>
      <w:r w:rsidR="0052433E">
        <w:rPr>
          <w:sz w:val="28"/>
          <w:szCs w:val="28"/>
        </w:rPr>
        <w:t>ā problēma</w:t>
      </w:r>
      <w:r w:rsidRPr="00673876">
        <w:rPr>
          <w:sz w:val="28"/>
          <w:szCs w:val="28"/>
        </w:rPr>
        <w:t xml:space="preserve"> </w:t>
      </w:r>
      <w:r w:rsidRPr="00673876" w:rsidR="0052433E">
        <w:rPr>
          <w:sz w:val="28"/>
          <w:szCs w:val="28"/>
        </w:rPr>
        <w:t xml:space="preserve">joprojām </w:t>
      </w:r>
      <w:r w:rsidRPr="00673876">
        <w:rPr>
          <w:sz w:val="28"/>
          <w:szCs w:val="28"/>
        </w:rPr>
        <w:t>ir zvejas iespēju un ekonomiski efektīvas flotes kapacitātes sabalansēšana.</w:t>
      </w:r>
    </w:p>
    <w:p w:rsidRPr="00673876" w:rsidR="00673876" w:rsidP="00673876" w:rsidRDefault="00673876" w14:paraId="488DAD3E" w14:textId="77C53B2B">
      <w:pPr>
        <w:spacing w:before="120" w:after="120"/>
        <w:ind w:firstLine="567"/>
        <w:jc w:val="both"/>
        <w:rPr>
          <w:sz w:val="28"/>
          <w:szCs w:val="28"/>
        </w:rPr>
      </w:pPr>
      <w:r w:rsidRPr="00673876">
        <w:rPr>
          <w:b/>
          <w:bCs/>
          <w:sz w:val="28"/>
          <w:szCs w:val="28"/>
        </w:rPr>
        <w:t>4. Investīciju trūkums apdraud nozares modernizāciju.</w:t>
      </w:r>
      <w:r w:rsidRPr="00673876">
        <w:rPr>
          <w:sz w:val="28"/>
          <w:szCs w:val="28"/>
        </w:rPr>
        <w:t xml:space="preserve"> Zvejniecības nozarē investīcij</w:t>
      </w:r>
      <w:r w:rsidR="0052433E">
        <w:rPr>
          <w:sz w:val="28"/>
          <w:szCs w:val="28"/>
        </w:rPr>
        <w:t>as</w:t>
      </w:r>
      <w:r w:rsidRPr="00673876">
        <w:rPr>
          <w:sz w:val="28"/>
          <w:szCs w:val="28"/>
        </w:rPr>
        <w:t xml:space="preserve"> flotes atjaunošanā </w:t>
      </w:r>
      <w:r w:rsidR="0052433E">
        <w:rPr>
          <w:sz w:val="28"/>
          <w:szCs w:val="28"/>
        </w:rPr>
        <w:t xml:space="preserve">nav </w:t>
      </w:r>
      <w:r w:rsidRPr="00673876">
        <w:rPr>
          <w:sz w:val="28"/>
          <w:szCs w:val="28"/>
        </w:rPr>
        <w:t>pietiekam</w:t>
      </w:r>
      <w:r w:rsidR="0052433E">
        <w:rPr>
          <w:sz w:val="28"/>
          <w:szCs w:val="28"/>
        </w:rPr>
        <w:t>a</w:t>
      </w:r>
      <w:r w:rsidRPr="00673876">
        <w:rPr>
          <w:sz w:val="28"/>
          <w:szCs w:val="28"/>
        </w:rPr>
        <w:t xml:space="preserve">s. To galvenokārt nosaka </w:t>
      </w:r>
      <w:r w:rsidR="0052433E">
        <w:rPr>
          <w:sz w:val="28"/>
          <w:szCs w:val="28"/>
        </w:rPr>
        <w:t>liel</w:t>
      </w:r>
      <w:r w:rsidRPr="00673876">
        <w:rPr>
          <w:sz w:val="28"/>
          <w:szCs w:val="28"/>
        </w:rPr>
        <w:t xml:space="preserve">ais uzņēmējdarbības risks, ilgais kuģu ekspluatācijas periods un nenoteikta ieguldījumu atdeve. </w:t>
      </w:r>
      <w:r w:rsidR="0052433E">
        <w:rPr>
          <w:sz w:val="28"/>
          <w:szCs w:val="28"/>
        </w:rPr>
        <w:t>Šo iemelsu dēļ</w:t>
      </w:r>
      <w:r w:rsidRPr="00673876">
        <w:rPr>
          <w:sz w:val="28"/>
          <w:szCs w:val="28"/>
        </w:rPr>
        <w:t xml:space="preserve"> daļa ES flotes tehnoloģiski noveco, zaudē konkurētspēju un kļūst mazāk noturīga pret tirgus svārstībām, tostarp energoresursu izmaksu </w:t>
      </w:r>
      <w:r w:rsidR="0052433E">
        <w:rPr>
          <w:sz w:val="28"/>
          <w:szCs w:val="28"/>
        </w:rPr>
        <w:t>kāp</w:t>
      </w:r>
      <w:r w:rsidRPr="00673876">
        <w:rPr>
          <w:sz w:val="28"/>
          <w:szCs w:val="28"/>
        </w:rPr>
        <w:t>umu.</w:t>
      </w:r>
    </w:p>
    <w:p w:rsidRPr="00673876" w:rsidR="00673876" w:rsidP="00673876" w:rsidRDefault="00673876" w14:paraId="7E3BEE73" w14:textId="3FB62EF8">
      <w:pPr>
        <w:spacing w:before="120" w:after="120"/>
        <w:ind w:firstLine="567"/>
        <w:jc w:val="both"/>
        <w:rPr>
          <w:sz w:val="28"/>
          <w:szCs w:val="28"/>
        </w:rPr>
      </w:pPr>
      <w:r w:rsidRPr="00673876">
        <w:rPr>
          <w:b/>
          <w:bCs/>
          <w:sz w:val="28"/>
          <w:szCs w:val="28"/>
        </w:rPr>
        <w:t xml:space="preserve">5. </w:t>
      </w:r>
      <w:r w:rsidR="0052433E">
        <w:rPr>
          <w:b/>
          <w:bCs/>
          <w:sz w:val="28"/>
          <w:szCs w:val="28"/>
        </w:rPr>
        <w:t>Arvien lielākie</w:t>
      </w:r>
      <w:r w:rsidRPr="00673876">
        <w:rPr>
          <w:b/>
          <w:bCs/>
          <w:sz w:val="28"/>
          <w:szCs w:val="28"/>
        </w:rPr>
        <w:t xml:space="preserve"> ārējie risk</w:t>
      </w:r>
      <w:r w:rsidR="0052433E">
        <w:rPr>
          <w:b/>
          <w:bCs/>
          <w:sz w:val="28"/>
          <w:szCs w:val="28"/>
        </w:rPr>
        <w:t>a faktori</w:t>
      </w:r>
      <w:r w:rsidRPr="00673876">
        <w:rPr>
          <w:b/>
          <w:bCs/>
          <w:sz w:val="28"/>
          <w:szCs w:val="28"/>
        </w:rPr>
        <w:t xml:space="preserve"> pārsniedz KZP tradicionālo tvērumu.</w:t>
      </w:r>
      <w:r w:rsidRPr="00673876">
        <w:rPr>
          <w:sz w:val="28"/>
          <w:szCs w:val="28"/>
        </w:rPr>
        <w:t xml:space="preserve"> Zvejniecības un akvakultūras nozare arvien </w:t>
      </w:r>
      <w:r w:rsidR="0052433E">
        <w:rPr>
          <w:sz w:val="28"/>
          <w:szCs w:val="28"/>
        </w:rPr>
        <w:t>spēcīgāk</w:t>
      </w:r>
      <w:r w:rsidRPr="00673876">
        <w:rPr>
          <w:sz w:val="28"/>
          <w:szCs w:val="28"/>
        </w:rPr>
        <w:t xml:space="preserve"> ietekmē klimata pārmaiņas, ģeopolitiskie satricinājumi, enerģijas cenu kāpums un demogrāfiskā novecošanās, kā arī piegādes ķēžu traucējumi. Lai gan minēt</w:t>
      </w:r>
      <w:r w:rsidR="0052433E">
        <w:rPr>
          <w:sz w:val="28"/>
          <w:szCs w:val="28"/>
        </w:rPr>
        <w:t>ās</w:t>
      </w:r>
      <w:r w:rsidRPr="00673876">
        <w:rPr>
          <w:sz w:val="28"/>
          <w:szCs w:val="28"/>
        </w:rPr>
        <w:t xml:space="preserve"> </w:t>
      </w:r>
      <w:r w:rsidR="0052433E">
        <w:rPr>
          <w:sz w:val="28"/>
          <w:szCs w:val="28"/>
        </w:rPr>
        <w:t>problēmas</w:t>
      </w:r>
      <w:r w:rsidRPr="00673876">
        <w:rPr>
          <w:sz w:val="28"/>
          <w:szCs w:val="28"/>
        </w:rPr>
        <w:t xml:space="preserve"> tieši </w:t>
      </w:r>
      <w:r w:rsidR="0052433E">
        <w:rPr>
          <w:sz w:val="28"/>
          <w:szCs w:val="28"/>
        </w:rPr>
        <w:t xml:space="preserve">neattiecas uz </w:t>
      </w:r>
      <w:r w:rsidRPr="00673876">
        <w:rPr>
          <w:sz w:val="28"/>
          <w:szCs w:val="28"/>
        </w:rPr>
        <w:t xml:space="preserve">KZP, nozares pārstāvji sagaida efektīvāku politikas spēju reaģēt uz to radītajiem </w:t>
      </w:r>
      <w:r w:rsidR="0052433E">
        <w:rPr>
          <w:sz w:val="28"/>
          <w:szCs w:val="28"/>
        </w:rPr>
        <w:t>apdraudējumiem</w:t>
      </w:r>
      <w:r w:rsidRPr="00673876">
        <w:rPr>
          <w:sz w:val="28"/>
          <w:szCs w:val="28"/>
        </w:rPr>
        <w:t xml:space="preserve">. </w:t>
      </w:r>
    </w:p>
    <w:p w:rsidRPr="00673876" w:rsidR="00673876" w:rsidP="00673876" w:rsidRDefault="00673876" w14:paraId="5C37A431" w14:textId="5B9C6FA4">
      <w:pPr>
        <w:spacing w:before="120" w:after="120"/>
        <w:ind w:firstLine="567"/>
        <w:jc w:val="both"/>
        <w:rPr>
          <w:sz w:val="28"/>
          <w:szCs w:val="28"/>
        </w:rPr>
      </w:pPr>
      <w:r w:rsidRPr="00673876">
        <w:rPr>
          <w:b/>
          <w:bCs/>
          <w:sz w:val="28"/>
          <w:szCs w:val="28"/>
        </w:rPr>
        <w:t xml:space="preserve">6. </w:t>
      </w:r>
      <w:r w:rsidR="0052433E">
        <w:rPr>
          <w:b/>
          <w:bCs/>
          <w:sz w:val="28"/>
          <w:szCs w:val="28"/>
        </w:rPr>
        <w:t>K</w:t>
      </w:r>
      <w:r w:rsidRPr="00673876" w:rsidR="0052433E">
        <w:rPr>
          <w:b/>
          <w:bCs/>
          <w:sz w:val="28"/>
          <w:szCs w:val="28"/>
        </w:rPr>
        <w:t xml:space="preserve">ritiska problēma joprojām ir </w:t>
      </w:r>
      <w:r w:rsidR="0052433E">
        <w:rPr>
          <w:b/>
          <w:bCs/>
          <w:sz w:val="28"/>
          <w:szCs w:val="28"/>
        </w:rPr>
        <w:t>d</w:t>
      </w:r>
      <w:r w:rsidRPr="00673876">
        <w:rPr>
          <w:b/>
          <w:bCs/>
          <w:sz w:val="28"/>
          <w:szCs w:val="28"/>
        </w:rPr>
        <w:t>atu kvalitāte un pieejamība.</w:t>
      </w:r>
      <w:r w:rsidRPr="00673876">
        <w:rPr>
          <w:sz w:val="28"/>
          <w:szCs w:val="28"/>
        </w:rPr>
        <w:t xml:space="preserve"> </w:t>
      </w:r>
      <w:bookmarkStart w:id="38" w:name="OLE_LINK42"/>
      <w:r w:rsidRPr="00673876">
        <w:rPr>
          <w:sz w:val="28"/>
          <w:szCs w:val="28"/>
        </w:rPr>
        <w:t xml:space="preserve">Zinātniski pamatota datu pārvaldība ir atkarīga no kvalitatīvu datu pieejamības. Vienlaikus ir </w:t>
      </w:r>
      <w:r w:rsidR="0052433E">
        <w:rPr>
          <w:sz w:val="28"/>
          <w:szCs w:val="28"/>
        </w:rPr>
        <w:t>konstatētas</w:t>
      </w:r>
      <w:r w:rsidRPr="00673876" w:rsidR="0052433E">
        <w:rPr>
          <w:sz w:val="28"/>
          <w:szCs w:val="28"/>
        </w:rPr>
        <w:t xml:space="preserve"> </w:t>
      </w:r>
      <w:r w:rsidRPr="00673876">
        <w:rPr>
          <w:sz w:val="28"/>
          <w:szCs w:val="28"/>
        </w:rPr>
        <w:t>būtiskas datu nepilnības, kā arī p</w:t>
      </w:r>
      <w:r w:rsidR="0052433E">
        <w:rPr>
          <w:sz w:val="28"/>
          <w:szCs w:val="28"/>
        </w:rPr>
        <w:t>astiprinās</w:t>
      </w:r>
      <w:r w:rsidRPr="00673876">
        <w:rPr>
          <w:sz w:val="28"/>
          <w:szCs w:val="28"/>
        </w:rPr>
        <w:t xml:space="preserve"> nepieciešamība pēc plašāka sociālekonomisko un ekoloģisko indikatoru klāsta.</w:t>
      </w:r>
      <w:bookmarkEnd w:id="38"/>
    </w:p>
    <w:p w:rsidRPr="00673876" w:rsidR="00673876" w:rsidP="00673876" w:rsidRDefault="00673876" w14:paraId="5DA2D3BA" w14:textId="7BF04085">
      <w:pPr>
        <w:spacing w:before="120" w:after="120"/>
        <w:ind w:firstLine="567"/>
        <w:jc w:val="both"/>
        <w:rPr>
          <w:b/>
          <w:bCs/>
          <w:sz w:val="28"/>
          <w:szCs w:val="28"/>
        </w:rPr>
      </w:pPr>
      <w:r w:rsidRPr="00673876">
        <w:rPr>
          <w:b/>
          <w:bCs/>
          <w:sz w:val="28"/>
          <w:szCs w:val="28"/>
        </w:rPr>
        <w:t>7. Bre</w:t>
      </w:r>
      <w:r w:rsidR="0052433E">
        <w:rPr>
          <w:b/>
          <w:bCs/>
          <w:sz w:val="28"/>
          <w:szCs w:val="28"/>
        </w:rPr>
        <w:t>ks</w:t>
      </w:r>
      <w:r w:rsidRPr="00673876">
        <w:rPr>
          <w:b/>
          <w:bCs/>
          <w:sz w:val="28"/>
          <w:szCs w:val="28"/>
        </w:rPr>
        <w:t>it</w:t>
      </w:r>
      <w:r w:rsidR="0052433E">
        <w:rPr>
          <w:b/>
          <w:bCs/>
          <w:sz w:val="28"/>
          <w:szCs w:val="28"/>
        </w:rPr>
        <w:t>s ir</w:t>
      </w:r>
      <w:r w:rsidRPr="00673876">
        <w:rPr>
          <w:b/>
          <w:bCs/>
          <w:sz w:val="28"/>
          <w:szCs w:val="28"/>
        </w:rPr>
        <w:t xml:space="preserve"> </w:t>
      </w:r>
      <w:r w:rsidR="0052433E">
        <w:rPr>
          <w:b/>
          <w:bCs/>
          <w:sz w:val="28"/>
          <w:szCs w:val="28"/>
        </w:rPr>
        <w:t>ievērojami</w:t>
      </w:r>
      <w:r w:rsidRPr="00673876">
        <w:rPr>
          <w:b/>
          <w:bCs/>
          <w:sz w:val="28"/>
          <w:szCs w:val="28"/>
        </w:rPr>
        <w:t xml:space="preserve"> mainījis zivsaimniecības pārvaldības vidi.</w:t>
      </w:r>
    </w:p>
    <w:p w:rsidRPr="00673876" w:rsidR="00673876" w:rsidP="00673876" w:rsidRDefault="00673876" w14:paraId="4AA15DF0" w14:textId="1379F5A3">
      <w:pPr>
        <w:spacing w:before="120" w:after="120"/>
        <w:ind w:firstLine="567"/>
        <w:jc w:val="both"/>
        <w:rPr>
          <w:sz w:val="28"/>
          <w:szCs w:val="28"/>
        </w:rPr>
      </w:pPr>
      <w:r w:rsidRPr="00673876">
        <w:rPr>
          <w:b/>
          <w:bCs/>
          <w:sz w:val="28"/>
          <w:szCs w:val="28"/>
        </w:rPr>
        <w:t>8. ES starptautiskā loma ir stipra</w:t>
      </w:r>
      <w:r w:rsidRPr="00673876">
        <w:rPr>
          <w:sz w:val="28"/>
          <w:szCs w:val="28"/>
        </w:rPr>
        <w:t>, bet nepieciešama arī turpmāka ES</w:t>
      </w:r>
      <w:r w:rsidR="0052433E">
        <w:rPr>
          <w:sz w:val="28"/>
          <w:szCs w:val="28"/>
        </w:rPr>
        <w:t> </w:t>
      </w:r>
      <w:r w:rsidRPr="00673876">
        <w:rPr>
          <w:sz w:val="28"/>
          <w:szCs w:val="28"/>
        </w:rPr>
        <w:t>iesaiste starptautisk</w:t>
      </w:r>
      <w:r w:rsidR="0052433E">
        <w:rPr>
          <w:sz w:val="28"/>
          <w:szCs w:val="28"/>
        </w:rPr>
        <w:t>ās</w:t>
      </w:r>
      <w:r w:rsidRPr="00673876">
        <w:rPr>
          <w:sz w:val="28"/>
          <w:szCs w:val="28"/>
        </w:rPr>
        <w:t xml:space="preserve"> </w:t>
      </w:r>
      <w:r w:rsidR="0052433E">
        <w:rPr>
          <w:sz w:val="28"/>
          <w:szCs w:val="28"/>
        </w:rPr>
        <w:t>norisēs</w:t>
      </w:r>
      <w:r w:rsidRPr="00673876">
        <w:rPr>
          <w:sz w:val="28"/>
          <w:szCs w:val="28"/>
        </w:rPr>
        <w:t>.</w:t>
      </w:r>
    </w:p>
    <w:p w:rsidRPr="00673876" w:rsidR="00673876" w:rsidP="00673876" w:rsidRDefault="00673876" w14:paraId="2B9D9216" w14:textId="0053D54C">
      <w:pPr>
        <w:spacing w:before="120" w:after="120"/>
        <w:ind w:firstLine="567"/>
        <w:jc w:val="both"/>
        <w:rPr>
          <w:sz w:val="28"/>
          <w:szCs w:val="28"/>
        </w:rPr>
      </w:pPr>
      <w:r w:rsidRPr="00673876">
        <w:rPr>
          <w:b/>
          <w:bCs/>
          <w:sz w:val="28"/>
          <w:szCs w:val="28"/>
        </w:rPr>
        <w:t>9. Reģionalizācija un līdzpārvaldība ir vērtīga</w:t>
      </w:r>
      <w:r w:rsidR="00BE57E7">
        <w:rPr>
          <w:b/>
          <w:bCs/>
          <w:sz w:val="28"/>
          <w:szCs w:val="28"/>
        </w:rPr>
        <w:t>s</w:t>
      </w:r>
      <w:r w:rsidRPr="00673876">
        <w:rPr>
          <w:sz w:val="28"/>
          <w:szCs w:val="28"/>
        </w:rPr>
        <w:t>, bet reģionalizācija no</w:t>
      </w:r>
      <w:r w:rsidR="00BE57E7">
        <w:rPr>
          <w:sz w:val="28"/>
          <w:szCs w:val="28"/>
        </w:rPr>
        <w:t>risinās</w:t>
      </w:r>
      <w:r w:rsidRPr="00673876">
        <w:rPr>
          <w:sz w:val="28"/>
          <w:szCs w:val="28"/>
        </w:rPr>
        <w:t xml:space="preserve"> lēni.</w:t>
      </w:r>
    </w:p>
    <w:p w:rsidRPr="00673876" w:rsidR="00673876" w:rsidP="00673876" w:rsidRDefault="00673876" w14:paraId="56FA1DEC" w14:textId="0555D5C4">
      <w:pPr>
        <w:spacing w:before="120" w:after="120"/>
        <w:ind w:firstLine="567"/>
        <w:jc w:val="both"/>
        <w:rPr>
          <w:sz w:val="28"/>
          <w:szCs w:val="28"/>
        </w:rPr>
      </w:pPr>
      <w:r w:rsidRPr="00673876">
        <w:rPr>
          <w:b/>
          <w:bCs/>
          <w:sz w:val="28"/>
          <w:szCs w:val="28"/>
        </w:rPr>
        <w:t xml:space="preserve">10. </w:t>
      </w:r>
      <w:r w:rsidR="00BE57E7">
        <w:rPr>
          <w:b/>
          <w:bCs/>
          <w:sz w:val="28"/>
          <w:szCs w:val="28"/>
        </w:rPr>
        <w:t>Aizvien spēcīgāka</w:t>
      </w:r>
      <w:r w:rsidRPr="00673876">
        <w:rPr>
          <w:b/>
          <w:bCs/>
          <w:sz w:val="28"/>
          <w:szCs w:val="28"/>
        </w:rPr>
        <w:t xml:space="preserve"> konkurence par jūras telpu rada jaunus konfliktus</w:t>
      </w:r>
      <w:r w:rsidRPr="00673876">
        <w:rPr>
          <w:sz w:val="28"/>
          <w:szCs w:val="28"/>
        </w:rPr>
        <w:t>. Zvejniecīb</w:t>
      </w:r>
      <w:r w:rsidR="00BE57E7">
        <w:rPr>
          <w:sz w:val="28"/>
          <w:szCs w:val="28"/>
        </w:rPr>
        <w:t>ā</w:t>
      </w:r>
      <w:r w:rsidRPr="00673876">
        <w:rPr>
          <w:sz w:val="28"/>
          <w:szCs w:val="28"/>
        </w:rPr>
        <w:t xml:space="preserve"> un akvakultūr</w:t>
      </w:r>
      <w:r w:rsidR="00BE57E7">
        <w:rPr>
          <w:sz w:val="28"/>
          <w:szCs w:val="28"/>
        </w:rPr>
        <w:t>ā</w:t>
      </w:r>
      <w:r w:rsidRPr="00673876">
        <w:rPr>
          <w:sz w:val="28"/>
          <w:szCs w:val="28"/>
        </w:rPr>
        <w:t xml:space="preserve"> p</w:t>
      </w:r>
      <w:r w:rsidR="00BE57E7">
        <w:rPr>
          <w:sz w:val="28"/>
          <w:szCs w:val="28"/>
        </w:rPr>
        <w:t>alielinās</w:t>
      </w:r>
      <w:r w:rsidRPr="00673876">
        <w:rPr>
          <w:sz w:val="28"/>
          <w:szCs w:val="28"/>
        </w:rPr>
        <w:t xml:space="preserve"> konkurence par pieejamo jūras telpu saistībā ar atkrastes vēja enerģiju, aizsargājamām teritorijām un citiem jūras izmantošanas veidiem</w:t>
      </w:r>
      <w:r w:rsidR="00BE57E7">
        <w:rPr>
          <w:sz w:val="28"/>
          <w:szCs w:val="28"/>
        </w:rPr>
        <w:t>, t</w:t>
      </w:r>
      <w:r w:rsidRPr="00673876">
        <w:rPr>
          <w:sz w:val="28"/>
          <w:szCs w:val="28"/>
        </w:rPr>
        <w:t>ādēļ ir nepieciešama labāka telpiskā plānošana un dažādu politiku koordinācija.</w:t>
      </w:r>
    </w:p>
    <w:p w:rsidRPr="00673876" w:rsidR="00673876" w:rsidP="00673876" w:rsidRDefault="00673876" w14:paraId="545ACEF5" w14:textId="77777777">
      <w:pPr>
        <w:spacing w:before="120" w:after="120"/>
        <w:ind w:firstLine="567"/>
        <w:jc w:val="both"/>
        <w:rPr>
          <w:sz w:val="28"/>
          <w:szCs w:val="28"/>
        </w:rPr>
      </w:pPr>
      <w:r w:rsidRPr="00673876">
        <w:rPr>
          <w:b/>
          <w:bCs/>
          <w:sz w:val="28"/>
          <w:szCs w:val="28"/>
        </w:rPr>
        <w:lastRenderedPageBreak/>
        <w:t>11. Akvakultūras attīstību kavē tādi nacionālie šķēršļi</w:t>
      </w:r>
      <w:r w:rsidRPr="00673876">
        <w:rPr>
          <w:sz w:val="28"/>
          <w:szCs w:val="28"/>
        </w:rPr>
        <w:t xml:space="preserve"> kā sarežģītas licencēšanas procedūras un nepietiekama piekļuve ūdens un teritoriju resursiem.</w:t>
      </w:r>
    </w:p>
    <w:p w:rsidRPr="00673876" w:rsidR="00673876" w:rsidP="001A554D" w:rsidRDefault="00673876" w14:paraId="52BEB24C" w14:textId="135B7E18">
      <w:pPr>
        <w:ind w:firstLine="567"/>
        <w:jc w:val="both"/>
        <w:rPr>
          <w:sz w:val="28"/>
          <w:szCs w:val="28"/>
        </w:rPr>
      </w:pPr>
      <w:r w:rsidRPr="00673876">
        <w:rPr>
          <w:sz w:val="28"/>
          <w:szCs w:val="28"/>
        </w:rPr>
        <w:t>Secināts, ka KZP regulas mērķi, kas saistīti ar zvejas kontroli, datu vākšanu, saglabāšanu un flotes pielāgošanu, lielā</w:t>
      </w:r>
      <w:r w:rsidR="00BE57E7">
        <w:rPr>
          <w:sz w:val="28"/>
          <w:szCs w:val="28"/>
        </w:rPr>
        <w:t>koties</w:t>
      </w:r>
      <w:r w:rsidRPr="00673876">
        <w:rPr>
          <w:sz w:val="28"/>
          <w:szCs w:val="28"/>
        </w:rPr>
        <w:t xml:space="preserve"> tika īstenoti, izmantojot ES</w:t>
      </w:r>
      <w:r w:rsidR="00BE57E7">
        <w:rPr>
          <w:sz w:val="28"/>
          <w:szCs w:val="28"/>
        </w:rPr>
        <w:t> </w:t>
      </w:r>
      <w:r w:rsidRPr="00673876">
        <w:rPr>
          <w:sz w:val="28"/>
          <w:szCs w:val="28"/>
        </w:rPr>
        <w:t>līdzfinansējumu, īpaši no Eiropas Jūrlietu un zivsaimniecības fonda</w:t>
      </w:r>
      <w:r w:rsidR="00BE57E7">
        <w:rPr>
          <w:sz w:val="28"/>
          <w:szCs w:val="28"/>
        </w:rPr>
        <w:br/>
      </w:r>
      <w:r w:rsidRPr="00673876">
        <w:rPr>
          <w:sz w:val="28"/>
          <w:szCs w:val="28"/>
        </w:rPr>
        <w:t>2013.</w:t>
      </w:r>
      <w:r w:rsidR="00BE57E7">
        <w:rPr>
          <w:sz w:val="28"/>
          <w:szCs w:val="28"/>
        </w:rPr>
        <w:t>–</w:t>
      </w:r>
      <w:r w:rsidRPr="00673876">
        <w:rPr>
          <w:sz w:val="28"/>
          <w:szCs w:val="28"/>
        </w:rPr>
        <w:t>2020.</w:t>
      </w:r>
      <w:r w:rsidR="00BE57E7">
        <w:rPr>
          <w:sz w:val="28"/>
          <w:szCs w:val="28"/>
        </w:rPr>
        <w:t> </w:t>
      </w:r>
      <w:r w:rsidRPr="00673876">
        <w:rPr>
          <w:sz w:val="28"/>
          <w:szCs w:val="28"/>
        </w:rPr>
        <w:t>gadam un Eiropas Jūrlietu, zvejniecības un akvakultūras fonda</w:t>
      </w:r>
      <w:r w:rsidR="00BE57E7">
        <w:rPr>
          <w:sz w:val="28"/>
          <w:szCs w:val="28"/>
        </w:rPr>
        <w:br/>
      </w:r>
      <w:r w:rsidRPr="00673876">
        <w:rPr>
          <w:sz w:val="28"/>
          <w:szCs w:val="28"/>
        </w:rPr>
        <w:t>2021.</w:t>
      </w:r>
      <w:r w:rsidR="00BE57E7">
        <w:rPr>
          <w:sz w:val="28"/>
          <w:szCs w:val="28"/>
        </w:rPr>
        <w:t>–</w:t>
      </w:r>
      <w:r w:rsidRPr="00673876">
        <w:rPr>
          <w:sz w:val="28"/>
          <w:szCs w:val="28"/>
        </w:rPr>
        <w:t>2027.</w:t>
      </w:r>
      <w:r w:rsidR="00BE57E7">
        <w:rPr>
          <w:sz w:val="28"/>
          <w:szCs w:val="28"/>
        </w:rPr>
        <w:t xml:space="preserve"> </w:t>
      </w:r>
      <w:r w:rsidRPr="00673876">
        <w:rPr>
          <w:sz w:val="28"/>
          <w:szCs w:val="28"/>
        </w:rPr>
        <w:t xml:space="preserve">gadam (turpmāk </w:t>
      </w:r>
      <w:r w:rsidR="00BE57E7">
        <w:rPr>
          <w:sz w:val="28"/>
          <w:szCs w:val="28"/>
        </w:rPr>
        <w:t>–</w:t>
      </w:r>
      <w:r w:rsidRPr="00673876">
        <w:rPr>
          <w:sz w:val="28"/>
          <w:szCs w:val="28"/>
        </w:rPr>
        <w:t xml:space="preserve"> EJZAF)</w:t>
      </w:r>
      <w:r w:rsidR="00BE57E7">
        <w:rPr>
          <w:sz w:val="28"/>
          <w:szCs w:val="28"/>
        </w:rPr>
        <w:t>. Tas</w:t>
      </w:r>
      <w:r w:rsidRPr="00673876">
        <w:rPr>
          <w:sz w:val="28"/>
          <w:szCs w:val="28"/>
        </w:rPr>
        <w:t xml:space="preserve"> palīdzēja samazināt finansiālo slogu valstu budžetiem un ļāva dalībvalstīm īstenot obligātās KZP regulas prasības. </w:t>
      </w:r>
    </w:p>
    <w:p w:rsidRPr="00673876" w:rsidR="00EA66DD" w:rsidP="00673876" w:rsidRDefault="00673876" w14:paraId="02967F6B" w14:textId="6EB80DF2">
      <w:pPr>
        <w:ind w:firstLine="567"/>
        <w:jc w:val="both"/>
        <w:rPr>
          <w:b/>
          <w:bCs/>
          <w:sz w:val="28"/>
          <w:szCs w:val="28"/>
        </w:rPr>
      </w:pPr>
      <w:bookmarkStart w:id="39" w:name="OLE_LINK43"/>
      <w:r w:rsidRPr="00673876">
        <w:rPr>
          <w:b/>
          <w:bCs/>
          <w:sz w:val="28"/>
          <w:szCs w:val="28"/>
        </w:rPr>
        <w:t xml:space="preserve">Kopumā secināts, ka KZP regula joprojām ir nepieciešama un atbilstoša, tomēr tās galvenie trūkumi </w:t>
      </w:r>
      <w:r w:rsidR="00BE57E7">
        <w:rPr>
          <w:b/>
          <w:bCs/>
          <w:sz w:val="28"/>
          <w:szCs w:val="28"/>
        </w:rPr>
        <w:t xml:space="preserve">ir </w:t>
      </w:r>
      <w:r w:rsidRPr="00673876">
        <w:rPr>
          <w:b/>
          <w:bCs/>
          <w:sz w:val="28"/>
          <w:szCs w:val="28"/>
        </w:rPr>
        <w:t xml:space="preserve">saistīti </w:t>
      </w:r>
      <w:r w:rsidR="00BE57E7">
        <w:rPr>
          <w:b/>
          <w:bCs/>
          <w:sz w:val="28"/>
          <w:szCs w:val="28"/>
        </w:rPr>
        <w:t xml:space="preserve">nevis </w:t>
      </w:r>
      <w:r w:rsidRPr="00673876">
        <w:rPr>
          <w:b/>
          <w:bCs/>
          <w:sz w:val="28"/>
          <w:szCs w:val="28"/>
        </w:rPr>
        <w:t>ar izvirzītajiem mērķiem, bet gan ar politikas īstenošanas sarežģītību, nepietiekamu pielāgošanos ārējiem risk</w:t>
      </w:r>
      <w:r w:rsidR="00BE57E7">
        <w:rPr>
          <w:b/>
          <w:bCs/>
          <w:sz w:val="28"/>
          <w:szCs w:val="28"/>
        </w:rPr>
        <w:t>a faktoriem</w:t>
      </w:r>
      <w:r w:rsidRPr="00673876">
        <w:rPr>
          <w:b/>
          <w:bCs/>
          <w:sz w:val="28"/>
          <w:szCs w:val="28"/>
        </w:rPr>
        <w:t>, investīciju trūkumu, datu nepilnībām</w:t>
      </w:r>
      <w:r w:rsidR="00BE57E7">
        <w:rPr>
          <w:b/>
          <w:bCs/>
          <w:sz w:val="28"/>
          <w:szCs w:val="28"/>
        </w:rPr>
        <w:t>,</w:t>
      </w:r>
      <w:r w:rsidRPr="00673876">
        <w:rPr>
          <w:b/>
          <w:bCs/>
          <w:sz w:val="28"/>
          <w:szCs w:val="28"/>
        </w:rPr>
        <w:t xml:space="preserve"> kā arī nepieciešamību labāk sabalansēt ilgtspējas prasības </w:t>
      </w:r>
      <w:r w:rsidR="00BE57E7">
        <w:rPr>
          <w:b/>
          <w:bCs/>
          <w:sz w:val="28"/>
          <w:szCs w:val="28"/>
        </w:rPr>
        <w:t xml:space="preserve">un </w:t>
      </w:r>
      <w:r w:rsidRPr="00673876">
        <w:rPr>
          <w:b/>
          <w:bCs/>
          <w:sz w:val="28"/>
          <w:szCs w:val="28"/>
        </w:rPr>
        <w:t>nozares ekonomisko dzīvotspēju.</w:t>
      </w:r>
      <w:bookmarkEnd w:id="37"/>
      <w:bookmarkEnd w:id="39"/>
    </w:p>
    <w:p w:rsidR="00673876" w:rsidP="00673876" w:rsidRDefault="00673876" w14:paraId="62DD71C6" w14:textId="77777777">
      <w:pPr>
        <w:ind w:firstLine="567"/>
        <w:jc w:val="both"/>
        <w:rPr>
          <w:bCs/>
          <w:i/>
          <w:iCs/>
          <w:spacing w:val="4"/>
          <w:sz w:val="28"/>
          <w:szCs w:val="28"/>
        </w:rPr>
      </w:pPr>
    </w:p>
    <w:p w:rsidR="00E97DE6" w:rsidP="00E97DE6" w:rsidRDefault="00E97DE6" w14:paraId="75C801A6" w14:textId="77777777">
      <w:pPr>
        <w:ind w:firstLine="567"/>
        <w:jc w:val="both"/>
        <w:rPr>
          <w:b/>
          <w:bCs/>
          <w:sz w:val="28"/>
          <w:szCs w:val="28"/>
          <w:u w:val="single"/>
        </w:rPr>
      </w:pPr>
      <w:r w:rsidRPr="000F7B49">
        <w:rPr>
          <w:b/>
          <w:bCs/>
          <w:sz w:val="28"/>
          <w:szCs w:val="28"/>
          <w:u w:val="single"/>
        </w:rPr>
        <w:t>Latvijas nostāja</w:t>
      </w:r>
    </w:p>
    <w:p w:rsidR="00673876" w:rsidP="00E97DE6" w:rsidRDefault="00673876" w14:paraId="45CAC9CD" w14:textId="77777777">
      <w:pPr>
        <w:ind w:firstLine="567"/>
        <w:jc w:val="both"/>
        <w:rPr>
          <w:b/>
          <w:bCs/>
          <w:sz w:val="28"/>
          <w:szCs w:val="28"/>
          <w:u w:val="single"/>
        </w:rPr>
      </w:pPr>
    </w:p>
    <w:p w:rsidR="00673876" w:rsidP="00E97DE6" w:rsidRDefault="00673876" w14:paraId="6D1E53BF" w14:textId="1176E52F">
      <w:pPr>
        <w:ind w:firstLine="567"/>
        <w:jc w:val="both"/>
        <w:rPr>
          <w:sz w:val="28"/>
          <w:szCs w:val="28"/>
        </w:rPr>
      </w:pPr>
      <w:r w:rsidRPr="00673876">
        <w:rPr>
          <w:sz w:val="28"/>
          <w:szCs w:val="28"/>
        </w:rPr>
        <w:t xml:space="preserve">Latvijas galvenie jautājumi </w:t>
      </w:r>
      <w:r w:rsidR="00BE57E7">
        <w:rPr>
          <w:sz w:val="28"/>
          <w:szCs w:val="28"/>
        </w:rPr>
        <w:t xml:space="preserve">saistībā ar </w:t>
      </w:r>
      <w:r w:rsidRPr="00673876">
        <w:rPr>
          <w:sz w:val="28"/>
          <w:szCs w:val="28"/>
        </w:rPr>
        <w:t>KZP pārskatīšan</w:t>
      </w:r>
      <w:r w:rsidR="00BE57E7">
        <w:rPr>
          <w:sz w:val="28"/>
          <w:szCs w:val="28"/>
        </w:rPr>
        <w:t>u ir šādi.</w:t>
      </w:r>
    </w:p>
    <w:p w:rsidRPr="00673876" w:rsidR="004C420D" w:rsidP="00E97DE6" w:rsidRDefault="004C420D" w14:paraId="0E1B71A9" w14:textId="77777777">
      <w:pPr>
        <w:ind w:firstLine="567"/>
        <w:jc w:val="both"/>
        <w:rPr>
          <w:sz w:val="28"/>
          <w:szCs w:val="28"/>
        </w:rPr>
      </w:pPr>
    </w:p>
    <w:p w:rsidR="004C420D" w:rsidP="004C420D" w:rsidRDefault="00BE57E7" w14:paraId="2D7C79DA" w14:textId="77777777">
      <w:pPr>
        <w:tabs>
          <w:tab w:val="left" w:pos="851"/>
        </w:tabs>
        <w:ind w:firstLine="567"/>
        <w:jc w:val="both"/>
        <w:rPr>
          <w:sz w:val="28"/>
          <w:szCs w:val="28"/>
        </w:rPr>
      </w:pPr>
      <w:bookmarkStart w:id="40" w:name="OLE_LINK65"/>
      <w:bookmarkStart w:id="41" w:name="OLE_LINK68"/>
      <w:r>
        <w:rPr>
          <w:sz w:val="28"/>
          <w:szCs w:val="28"/>
        </w:rPr>
        <w:t>1. N</w:t>
      </w:r>
      <w:r w:rsidRPr="00FB4BC5" w:rsidR="00673876">
        <w:rPr>
          <w:sz w:val="28"/>
          <w:szCs w:val="28"/>
        </w:rPr>
        <w:t>epieciešam</w:t>
      </w:r>
      <w:r>
        <w:rPr>
          <w:sz w:val="28"/>
          <w:szCs w:val="28"/>
        </w:rPr>
        <w:t>s</w:t>
      </w:r>
      <w:r w:rsidRPr="00FB4BC5" w:rsidR="00673876">
        <w:rPr>
          <w:sz w:val="28"/>
          <w:szCs w:val="28"/>
        </w:rPr>
        <w:t xml:space="preserve"> pēc iespējas ātrāk</w:t>
      </w:r>
      <w:r>
        <w:rPr>
          <w:sz w:val="28"/>
          <w:szCs w:val="28"/>
        </w:rPr>
        <w:t xml:space="preserve"> sagatavot</w:t>
      </w:r>
      <w:r w:rsidRPr="00FB4BC5" w:rsidR="00673876">
        <w:rPr>
          <w:sz w:val="28"/>
          <w:szCs w:val="28"/>
        </w:rPr>
        <w:t xml:space="preserve"> </w:t>
      </w:r>
      <w:r>
        <w:rPr>
          <w:sz w:val="28"/>
          <w:szCs w:val="28"/>
        </w:rPr>
        <w:t>“</w:t>
      </w:r>
      <w:r w:rsidRPr="00FB4BC5" w:rsidR="00673876">
        <w:rPr>
          <w:sz w:val="28"/>
          <w:szCs w:val="28"/>
        </w:rPr>
        <w:t>Vīzij</w:t>
      </w:r>
      <w:r>
        <w:rPr>
          <w:sz w:val="28"/>
          <w:szCs w:val="28"/>
        </w:rPr>
        <w:t>u</w:t>
      </w:r>
      <w:r w:rsidRPr="00FB4BC5" w:rsidR="00673876">
        <w:rPr>
          <w:sz w:val="28"/>
          <w:szCs w:val="28"/>
        </w:rPr>
        <w:t xml:space="preserve"> 2040 zvejniecībā un akvakultūrā</w:t>
      </w:r>
      <w:r>
        <w:rPr>
          <w:sz w:val="28"/>
          <w:szCs w:val="28"/>
        </w:rPr>
        <w:t>”</w:t>
      </w:r>
      <w:r w:rsidRPr="00FB4BC5" w:rsidR="00673876">
        <w:rPr>
          <w:sz w:val="28"/>
          <w:szCs w:val="28"/>
        </w:rPr>
        <w:t xml:space="preserve">, </w:t>
      </w:r>
      <w:r>
        <w:rPr>
          <w:sz w:val="28"/>
          <w:szCs w:val="28"/>
        </w:rPr>
        <w:t>jo</w:t>
      </w:r>
      <w:r w:rsidRPr="00FB4BC5" w:rsidR="00673876">
        <w:rPr>
          <w:sz w:val="28"/>
          <w:szCs w:val="28"/>
        </w:rPr>
        <w:t xml:space="preserve">, kā norādījusi Komisija, </w:t>
      </w:r>
      <w:r>
        <w:rPr>
          <w:sz w:val="28"/>
          <w:szCs w:val="28"/>
        </w:rPr>
        <w:t>vīzijas pamatā</w:t>
      </w:r>
      <w:r w:rsidRPr="00FB4BC5" w:rsidR="00673876">
        <w:rPr>
          <w:sz w:val="28"/>
          <w:szCs w:val="28"/>
        </w:rPr>
        <w:t xml:space="preserve"> </w:t>
      </w:r>
      <w:r>
        <w:rPr>
          <w:sz w:val="28"/>
          <w:szCs w:val="28"/>
        </w:rPr>
        <w:t>būs šis</w:t>
      </w:r>
      <w:r w:rsidRPr="00FB4BC5" w:rsidR="00673876">
        <w:rPr>
          <w:sz w:val="28"/>
          <w:szCs w:val="28"/>
        </w:rPr>
        <w:t xml:space="preserve"> novērtējum</w:t>
      </w:r>
      <w:r>
        <w:rPr>
          <w:sz w:val="28"/>
          <w:szCs w:val="28"/>
        </w:rPr>
        <w:t>s</w:t>
      </w:r>
      <w:r w:rsidRPr="00FB4BC5" w:rsidR="00673876">
        <w:rPr>
          <w:sz w:val="28"/>
          <w:szCs w:val="28"/>
        </w:rPr>
        <w:t>, lai varētu noteikt atbilstošas KZP intervences un mērķus daudzgadu finanšu ietvaram 2028.</w:t>
      </w:r>
      <w:r>
        <w:rPr>
          <w:sz w:val="28"/>
          <w:szCs w:val="28"/>
        </w:rPr>
        <w:t>–</w:t>
      </w:r>
      <w:r w:rsidRPr="00FB4BC5" w:rsidR="00673876">
        <w:rPr>
          <w:sz w:val="28"/>
          <w:szCs w:val="28"/>
        </w:rPr>
        <w:t>2034. gadam.</w:t>
      </w:r>
      <w:bookmarkEnd w:id="40"/>
      <w:r w:rsidRPr="00FB4BC5" w:rsidR="00673876">
        <w:rPr>
          <w:sz w:val="28"/>
          <w:szCs w:val="28"/>
        </w:rPr>
        <w:t xml:space="preserve"> </w:t>
      </w:r>
    </w:p>
    <w:p w:rsidRPr="004C420D" w:rsidR="004C420D" w:rsidP="004C420D" w:rsidRDefault="00673876" w14:paraId="7B68C628" w14:textId="15932C06">
      <w:pPr>
        <w:tabs>
          <w:tab w:val="left" w:pos="851"/>
        </w:tabs>
        <w:ind w:firstLine="567"/>
        <w:jc w:val="both"/>
        <w:rPr>
          <w:sz w:val="28"/>
          <w:szCs w:val="28"/>
        </w:rPr>
      </w:pPr>
      <w:r w:rsidRPr="00673876">
        <w:rPr>
          <w:sz w:val="28"/>
          <w:szCs w:val="28"/>
        </w:rPr>
        <w:t>Kā redzams no novērtējuma, KZP ir ievērojams izaicinājumu kopums, un Latvijas ieskatā to nevarēs nosegt ar par 62% samazināto KZP intervencēm iezīmēto finansējumu, kas norādīts Komisijas priekšlikumā daudzgadu finanšu shēmai 2028.-2034. gadam. Plānošanas periodā 2028.</w:t>
      </w:r>
      <w:r w:rsidR="00BE57E7">
        <w:rPr>
          <w:sz w:val="28"/>
          <w:szCs w:val="28"/>
        </w:rPr>
        <w:t>–</w:t>
      </w:r>
      <w:r w:rsidRPr="00673876">
        <w:rPr>
          <w:sz w:val="28"/>
          <w:szCs w:val="28"/>
        </w:rPr>
        <w:t>2034.gadam ir jāparedz pietiekams finanšu ap</w:t>
      </w:r>
      <w:r w:rsidR="00BE57E7">
        <w:rPr>
          <w:sz w:val="28"/>
          <w:szCs w:val="28"/>
        </w:rPr>
        <w:t>mērs</w:t>
      </w:r>
      <w:r w:rsidRPr="00673876">
        <w:rPr>
          <w:sz w:val="28"/>
          <w:szCs w:val="28"/>
        </w:rPr>
        <w:t xml:space="preserve"> novērtējumā </w:t>
      </w:r>
      <w:r w:rsidR="00BE57E7">
        <w:rPr>
          <w:sz w:val="28"/>
          <w:szCs w:val="28"/>
        </w:rPr>
        <w:t>minēto problēmu</w:t>
      </w:r>
      <w:r w:rsidRPr="00673876">
        <w:rPr>
          <w:sz w:val="28"/>
          <w:szCs w:val="28"/>
        </w:rPr>
        <w:t xml:space="preserve"> risināšanai</w:t>
      </w:r>
      <w:r w:rsidR="004C420D">
        <w:rPr>
          <w:sz w:val="28"/>
          <w:szCs w:val="28"/>
        </w:rPr>
        <w:t>.</w:t>
      </w:r>
    </w:p>
    <w:p w:rsidRPr="004C420D" w:rsidR="00673876" w:rsidP="004C420D" w:rsidRDefault="004C420D" w14:paraId="79CE7BF3" w14:textId="260E1BFA">
      <w:pPr>
        <w:pStyle w:val="ListParagraph"/>
        <w:tabs>
          <w:tab w:val="left" w:pos="851"/>
        </w:tabs>
        <w:spacing w:before="120" w:after="120"/>
        <w:ind w:left="0" w:firstLine="567"/>
        <w:jc w:val="both"/>
        <w:rPr>
          <w:sz w:val="28"/>
          <w:szCs w:val="28"/>
        </w:rPr>
      </w:pPr>
      <w:r w:rsidRPr="004C420D">
        <w:rPr>
          <w:sz w:val="28"/>
          <w:szCs w:val="28"/>
        </w:rPr>
        <w:t xml:space="preserve">2. </w:t>
      </w:r>
      <w:r w:rsidRPr="004C420D" w:rsidR="00673876">
        <w:rPr>
          <w:sz w:val="28"/>
          <w:szCs w:val="28"/>
        </w:rPr>
        <w:t>Latvijai ir ļoti svarīga zivsaimniecības nozares sociāli ekonomisko faktoru pienācīga un līdzsvarota izvērtēšana politikas plānošanas procesā.</w:t>
      </w:r>
    </w:p>
    <w:p w:rsidRPr="004C420D" w:rsidR="00673876" w:rsidP="004C420D" w:rsidRDefault="00BE57E7" w14:paraId="076583A3" w14:textId="33C9C164">
      <w:pPr>
        <w:tabs>
          <w:tab w:val="left" w:pos="851"/>
        </w:tabs>
        <w:ind w:firstLine="567"/>
        <w:jc w:val="both"/>
        <w:rPr>
          <w:b/>
          <w:bCs/>
          <w:sz w:val="28"/>
          <w:szCs w:val="28"/>
          <w:u w:val="single"/>
        </w:rPr>
      </w:pPr>
      <w:bookmarkStart w:id="42" w:name="OLE_LINK67"/>
      <w:r>
        <w:rPr>
          <w:sz w:val="28"/>
          <w:szCs w:val="28"/>
        </w:rPr>
        <w:t>3. </w:t>
      </w:r>
      <w:r w:rsidRPr="004C420D" w:rsidR="00673876">
        <w:rPr>
          <w:sz w:val="28"/>
          <w:szCs w:val="28"/>
        </w:rPr>
        <w:t>Latvija uzstāj</w:t>
      </w:r>
      <w:r>
        <w:rPr>
          <w:sz w:val="28"/>
          <w:szCs w:val="28"/>
        </w:rPr>
        <w:t xml:space="preserve"> uz to</w:t>
      </w:r>
      <w:r w:rsidRPr="004C420D" w:rsidR="00673876">
        <w:rPr>
          <w:sz w:val="28"/>
          <w:szCs w:val="28"/>
        </w:rPr>
        <w:t>, ka ir nepieciešams reāli samazināt administratīvo un finansiālo slogu KZP regulējumā, kā arī atteikties no mikromenedžmenta prakses ES politikas plānošanā un tiesību aktos. Tā vietā detalizētu uzraudzības un kontroles funkciju izpilde būtu jādeleģē dalībvalstīm atbilstoši to vietējai situācijai un nozares specifikai.</w:t>
      </w:r>
      <w:bookmarkEnd w:id="41"/>
      <w:bookmarkEnd w:id="42"/>
    </w:p>
    <w:p w:rsidR="00E97DE6" w:rsidP="00E97DE6" w:rsidRDefault="00E97DE6" w14:paraId="03E05DB5" w14:textId="77777777">
      <w:pPr>
        <w:ind w:firstLine="567"/>
        <w:jc w:val="both"/>
        <w:rPr>
          <w:bCs/>
          <w:i/>
          <w:iCs/>
          <w:spacing w:val="4"/>
          <w:sz w:val="28"/>
          <w:szCs w:val="28"/>
        </w:rPr>
      </w:pPr>
    </w:p>
    <w:p w:rsidRPr="00F05224" w:rsidR="00E97DE6" w:rsidP="00F05224" w:rsidRDefault="00E97DE6" w14:paraId="4BEC36BA" w14:textId="2473B40E">
      <w:pPr>
        <w:pStyle w:val="Default"/>
        <w:ind w:firstLine="567"/>
        <w:jc w:val="both"/>
        <w:rPr>
          <w:b/>
          <w:sz w:val="28"/>
          <w:szCs w:val="28"/>
        </w:rPr>
      </w:pPr>
      <w:bookmarkStart w:id="43" w:name="OLE_LINK6"/>
      <w:r w:rsidRPr="000F7B49">
        <w:rPr>
          <w:b/>
          <w:iCs/>
          <w:sz w:val="28"/>
          <w:szCs w:val="28"/>
        </w:rPr>
        <w:t xml:space="preserve">Darba kārtības </w:t>
      </w:r>
      <w:r>
        <w:rPr>
          <w:b/>
          <w:iCs/>
          <w:sz w:val="28"/>
          <w:szCs w:val="28"/>
          <w:u w:val="single"/>
        </w:rPr>
        <w:t>5</w:t>
      </w:r>
      <w:r w:rsidRPr="000F7B49">
        <w:rPr>
          <w:b/>
          <w:iCs/>
          <w:sz w:val="28"/>
          <w:szCs w:val="28"/>
          <w:u w:val="single"/>
        </w:rPr>
        <w:t>. punkts</w:t>
      </w:r>
      <w:r w:rsidRPr="000F7B49">
        <w:rPr>
          <w:b/>
          <w:iCs/>
          <w:sz w:val="28"/>
          <w:szCs w:val="28"/>
        </w:rPr>
        <w:t xml:space="preserve"> </w:t>
      </w:r>
      <w:bookmarkStart w:id="44" w:name="OLE_LINK38"/>
      <w:r w:rsidRPr="00F05224" w:rsidR="00F05224">
        <w:rPr>
          <w:rFonts w:eastAsiaTheme="minorHAnsi"/>
          <w:b/>
          <w:sz w:val="28"/>
          <w:szCs w:val="28"/>
        </w:rPr>
        <w:t>“</w:t>
      </w:r>
      <w:bookmarkStart w:id="45" w:name="OLE_LINK39"/>
      <w:r w:rsidRPr="00E97DE6">
        <w:rPr>
          <w:rFonts w:eastAsiaTheme="minorHAnsi"/>
          <w:b/>
          <w:sz w:val="28"/>
          <w:szCs w:val="28"/>
        </w:rPr>
        <w:t xml:space="preserve">Par Priekšlikumu regulai, ar ko nosaka </w:t>
      </w:r>
      <w:bookmarkStart w:id="46" w:name="OLE_LINK44"/>
      <w:r w:rsidRPr="00E97DE6">
        <w:rPr>
          <w:rFonts w:eastAsiaTheme="minorHAnsi"/>
          <w:b/>
          <w:sz w:val="28"/>
          <w:szCs w:val="28"/>
        </w:rPr>
        <w:t xml:space="preserve">nosacījumus Savienības atbalsta īstenošanai Kopējai zivsaimniecības politikai, Eiropas Okeāna paktam un Savienības jūrlietu un akvakultūras politikai </w:t>
      </w:r>
      <w:bookmarkEnd w:id="46"/>
      <w:r w:rsidRPr="00E97DE6">
        <w:rPr>
          <w:rFonts w:eastAsiaTheme="minorHAnsi"/>
          <w:b/>
          <w:sz w:val="28"/>
          <w:szCs w:val="28"/>
        </w:rPr>
        <w:t>no 2028. līdz 2034. gadam</w:t>
      </w:r>
      <w:bookmarkEnd w:id="44"/>
      <w:bookmarkEnd w:id="45"/>
      <w:r w:rsidRPr="00F05224" w:rsidR="00F05224">
        <w:rPr>
          <w:rFonts w:eastAsiaTheme="minorHAnsi"/>
          <w:b/>
          <w:sz w:val="28"/>
          <w:szCs w:val="28"/>
        </w:rPr>
        <w:t>”</w:t>
      </w:r>
    </w:p>
    <w:p w:rsidR="00E97DE6" w:rsidP="00E97DE6" w:rsidRDefault="00E97DE6" w14:paraId="66268083" w14:textId="555CE268">
      <w:pPr>
        <w:ind w:firstLine="567"/>
        <w:jc w:val="both"/>
        <w:rPr>
          <w:bCs/>
          <w:i/>
          <w:iCs/>
          <w:spacing w:val="4"/>
          <w:sz w:val="28"/>
          <w:szCs w:val="28"/>
        </w:rPr>
      </w:pPr>
      <w:r>
        <w:rPr>
          <w:bCs/>
          <w:i/>
          <w:iCs/>
          <w:spacing w:val="4"/>
          <w:sz w:val="28"/>
          <w:szCs w:val="28"/>
        </w:rPr>
        <w:t>Daļēja vispārējā pieeja</w:t>
      </w:r>
    </w:p>
    <w:p w:rsidR="003D1B46" w:rsidP="00E97DE6" w:rsidRDefault="003D1B46" w14:paraId="5AF64E74" w14:textId="77777777">
      <w:pPr>
        <w:ind w:firstLine="567"/>
        <w:jc w:val="both"/>
        <w:rPr>
          <w:bCs/>
          <w:i/>
          <w:iCs/>
          <w:spacing w:val="4"/>
          <w:sz w:val="28"/>
          <w:szCs w:val="28"/>
        </w:rPr>
      </w:pPr>
    </w:p>
    <w:p w:rsidRPr="002E137B" w:rsidR="002E137B" w:rsidP="002E137B" w:rsidRDefault="002E137B" w14:paraId="61D0FA0A" w14:textId="2C501A27">
      <w:pPr>
        <w:ind w:firstLine="567"/>
        <w:jc w:val="both"/>
        <w:rPr>
          <w:bCs/>
          <w:sz w:val="28"/>
          <w:szCs w:val="28"/>
        </w:rPr>
      </w:pPr>
      <w:r w:rsidRPr="002E137B">
        <w:rPr>
          <w:bCs/>
          <w:sz w:val="28"/>
          <w:szCs w:val="28"/>
        </w:rPr>
        <w:lastRenderedPageBreak/>
        <w:t xml:space="preserve">Šis priekšlikums ir daļa no nākamā </w:t>
      </w:r>
      <w:bookmarkStart w:id="47" w:name="OLE_LINK53"/>
      <w:r w:rsidRPr="002E137B">
        <w:rPr>
          <w:bCs/>
          <w:sz w:val="28"/>
          <w:szCs w:val="28"/>
        </w:rPr>
        <w:t xml:space="preserve">daudzgadu finanšu </w:t>
      </w:r>
      <w:r w:rsidR="00F96E37">
        <w:rPr>
          <w:bCs/>
          <w:sz w:val="28"/>
          <w:szCs w:val="28"/>
        </w:rPr>
        <w:t>ietvara</w:t>
      </w:r>
      <w:r w:rsidRPr="002E137B">
        <w:rPr>
          <w:bCs/>
          <w:sz w:val="28"/>
          <w:szCs w:val="28"/>
        </w:rPr>
        <w:t xml:space="preserve"> </w:t>
      </w:r>
      <w:bookmarkEnd w:id="47"/>
      <w:r w:rsidRPr="002E137B">
        <w:rPr>
          <w:bCs/>
          <w:sz w:val="28"/>
          <w:szCs w:val="28"/>
        </w:rPr>
        <w:t xml:space="preserve">tiesību aktu priekšlikumiem par finansējumu no 2028. līdz 2034. gadam. Nākotnes </w:t>
      </w:r>
      <w:r w:rsidRPr="002E137B" w:rsidR="00F96E37">
        <w:rPr>
          <w:bCs/>
          <w:sz w:val="28"/>
          <w:szCs w:val="28"/>
        </w:rPr>
        <w:t xml:space="preserve">daudzgadu finanšu </w:t>
      </w:r>
      <w:r w:rsidR="00F96E37">
        <w:rPr>
          <w:bCs/>
          <w:sz w:val="28"/>
          <w:szCs w:val="28"/>
        </w:rPr>
        <w:t>ietvarā</w:t>
      </w:r>
      <w:r w:rsidRPr="002E137B" w:rsidR="00F96E37">
        <w:rPr>
          <w:bCs/>
          <w:sz w:val="28"/>
          <w:szCs w:val="28"/>
        </w:rPr>
        <w:t xml:space="preserve"> </w:t>
      </w:r>
      <w:r w:rsidRPr="002E137B">
        <w:rPr>
          <w:bCs/>
          <w:sz w:val="28"/>
          <w:szCs w:val="28"/>
        </w:rPr>
        <w:t xml:space="preserve">tiek paredzēta </w:t>
      </w:r>
      <w:r>
        <w:rPr>
          <w:bCs/>
          <w:sz w:val="28"/>
          <w:szCs w:val="28"/>
        </w:rPr>
        <w:t>KZP</w:t>
      </w:r>
      <w:r w:rsidRPr="002E137B">
        <w:rPr>
          <w:bCs/>
          <w:sz w:val="28"/>
          <w:szCs w:val="28"/>
        </w:rPr>
        <w:t xml:space="preserve"> finansējuma integrēšana vienotā Valsts un reģionu partnerības (turpmāk – VRP) fondā un turpmāk </w:t>
      </w:r>
      <w:r w:rsidRPr="002E137B" w:rsidR="00BE57E7">
        <w:rPr>
          <w:bCs/>
          <w:sz w:val="28"/>
          <w:szCs w:val="28"/>
        </w:rPr>
        <w:t xml:space="preserve">vairs nav paredzēts </w:t>
      </w:r>
      <w:r w:rsidRPr="002E137B">
        <w:rPr>
          <w:bCs/>
          <w:sz w:val="28"/>
          <w:szCs w:val="28"/>
        </w:rPr>
        <w:t xml:space="preserve">atsevišķs </w:t>
      </w:r>
      <w:bookmarkStart w:id="48" w:name="OLE_LINK76"/>
      <w:r w:rsidRPr="002E137B">
        <w:rPr>
          <w:bCs/>
          <w:sz w:val="28"/>
          <w:szCs w:val="28"/>
        </w:rPr>
        <w:t xml:space="preserve">Eiropas Jūrlietu, zvejniecības un akvakultūras fonds (turpmāk </w:t>
      </w:r>
      <w:r w:rsidR="00BE57E7">
        <w:rPr>
          <w:bCs/>
          <w:sz w:val="28"/>
          <w:szCs w:val="28"/>
        </w:rPr>
        <w:t>–</w:t>
      </w:r>
      <w:r w:rsidRPr="002E137B">
        <w:rPr>
          <w:bCs/>
          <w:sz w:val="28"/>
          <w:szCs w:val="28"/>
        </w:rPr>
        <w:t xml:space="preserve"> EJZAF)</w:t>
      </w:r>
      <w:r w:rsidR="00BE57E7">
        <w:rPr>
          <w:bCs/>
          <w:sz w:val="28"/>
          <w:szCs w:val="28"/>
        </w:rPr>
        <w:t>,</w:t>
      </w:r>
      <w:r w:rsidRPr="002E137B">
        <w:rPr>
          <w:bCs/>
          <w:sz w:val="28"/>
          <w:szCs w:val="28"/>
        </w:rPr>
        <w:t xml:space="preserve"> </w:t>
      </w:r>
      <w:bookmarkEnd w:id="48"/>
      <w:r w:rsidRPr="002E137B">
        <w:rPr>
          <w:bCs/>
          <w:sz w:val="28"/>
          <w:szCs w:val="28"/>
        </w:rPr>
        <w:t xml:space="preserve">kāds tas bija no 2021. </w:t>
      </w:r>
      <w:r w:rsidR="00BE57E7">
        <w:rPr>
          <w:bCs/>
          <w:sz w:val="28"/>
          <w:szCs w:val="28"/>
        </w:rPr>
        <w:t>līdz</w:t>
      </w:r>
      <w:r w:rsidRPr="002E137B">
        <w:rPr>
          <w:bCs/>
          <w:sz w:val="28"/>
          <w:szCs w:val="28"/>
        </w:rPr>
        <w:t xml:space="preserve"> 2027. gadam. </w:t>
      </w:r>
    </w:p>
    <w:p w:rsidRPr="002E137B" w:rsidR="002E137B" w:rsidP="002E137B" w:rsidRDefault="002E137B" w14:paraId="29153FDB" w14:textId="77777777">
      <w:pPr>
        <w:ind w:firstLine="567"/>
        <w:jc w:val="both"/>
        <w:rPr>
          <w:bCs/>
          <w:sz w:val="28"/>
          <w:szCs w:val="28"/>
        </w:rPr>
      </w:pPr>
    </w:p>
    <w:p w:rsidRPr="002E137B" w:rsidR="002E137B" w:rsidP="002E137B" w:rsidRDefault="002E137B" w14:paraId="2F3F6F74" w14:textId="0E43EF9D">
      <w:pPr>
        <w:ind w:firstLine="567"/>
        <w:jc w:val="both"/>
        <w:rPr>
          <w:b/>
          <w:sz w:val="28"/>
          <w:szCs w:val="28"/>
        </w:rPr>
      </w:pPr>
      <w:r w:rsidRPr="002E137B">
        <w:rPr>
          <w:b/>
          <w:sz w:val="28"/>
          <w:szCs w:val="28"/>
        </w:rPr>
        <w:t>Priekšlikuma galvenie uzdevumi ir</w:t>
      </w:r>
    </w:p>
    <w:p w:rsidRPr="002E137B" w:rsidR="002E137B" w:rsidP="002E137B" w:rsidRDefault="00BE57E7" w14:paraId="2FA38624" w14:textId="71A64E31">
      <w:pPr>
        <w:numPr>
          <w:ilvl w:val="0"/>
          <w:numId w:val="33"/>
        </w:numPr>
        <w:ind w:left="0" w:firstLine="567"/>
        <w:jc w:val="both"/>
        <w:rPr>
          <w:bCs/>
          <w:sz w:val="28"/>
          <w:szCs w:val="28"/>
        </w:rPr>
      </w:pPr>
      <w:r>
        <w:rPr>
          <w:bCs/>
          <w:sz w:val="28"/>
          <w:szCs w:val="28"/>
        </w:rPr>
        <w:t>n</w:t>
      </w:r>
      <w:r w:rsidRPr="002E137B" w:rsidR="002E137B">
        <w:rPr>
          <w:bCs/>
          <w:sz w:val="28"/>
          <w:szCs w:val="28"/>
        </w:rPr>
        <w:t xml:space="preserve">oteikt papildnosacījumus </w:t>
      </w:r>
      <w:r w:rsidR="002E137B">
        <w:rPr>
          <w:bCs/>
          <w:sz w:val="28"/>
          <w:szCs w:val="28"/>
        </w:rPr>
        <w:t>KZP</w:t>
      </w:r>
      <w:r w:rsidRPr="002E137B" w:rsidR="002E137B">
        <w:rPr>
          <w:bCs/>
          <w:sz w:val="28"/>
          <w:szCs w:val="28"/>
        </w:rPr>
        <w:t xml:space="preserve">, Okeānu pakta un jūrlietu politikas atbalsta īstenošanai </w:t>
      </w:r>
      <w:r w:rsidRPr="001D72E6" w:rsidR="002E137B">
        <w:rPr>
          <w:bCs/>
          <w:sz w:val="28"/>
          <w:szCs w:val="28"/>
        </w:rPr>
        <w:t>VRP fond</w:t>
      </w:r>
      <w:r w:rsidRPr="001D72E6">
        <w:rPr>
          <w:bCs/>
          <w:sz w:val="28"/>
          <w:szCs w:val="28"/>
        </w:rPr>
        <w:t>ā;</w:t>
      </w:r>
    </w:p>
    <w:p w:rsidRPr="002E137B" w:rsidR="002E137B" w:rsidP="002E137B" w:rsidRDefault="00BE57E7" w14:paraId="2F5DD41E" w14:textId="1412A910">
      <w:pPr>
        <w:numPr>
          <w:ilvl w:val="0"/>
          <w:numId w:val="33"/>
        </w:numPr>
        <w:ind w:left="0" w:firstLine="567"/>
        <w:jc w:val="both"/>
        <w:rPr>
          <w:bCs/>
          <w:sz w:val="28"/>
          <w:szCs w:val="28"/>
        </w:rPr>
      </w:pPr>
      <w:r>
        <w:rPr>
          <w:bCs/>
          <w:sz w:val="28"/>
          <w:szCs w:val="28"/>
        </w:rPr>
        <w:t>v</w:t>
      </w:r>
      <w:r w:rsidRPr="002E137B" w:rsidR="002E137B">
        <w:rPr>
          <w:bCs/>
          <w:sz w:val="28"/>
          <w:szCs w:val="28"/>
        </w:rPr>
        <w:t>eicināt paaudžu nomaiņu zvejniecībā un zvejniecības enerģētisko pārkārtošanu, akvakultūras darbību ilgtspējību, zvejas un akvakultūras produktu apstrādi un tirdzniecību, zilās ekonomikas ilgtspējību piekrastes, salu un iekšzemes teritorijās, zināšanas par jūru, ar zilās ekonomikas darbībām saistītu prasmju apguvi, piekrastes kopienu un jo īpaši piekrastes mazapjoma zvejas noturību, starptautiskās okeāna pārvaldības un novērošanas stiprināšanu, kā arī jūru un okeāna nekaitīgumu, drošību, tīrību un pārvaldības ilgtspējību.</w:t>
      </w:r>
    </w:p>
    <w:p w:rsidRPr="002E137B" w:rsidR="002E137B" w:rsidP="002E137B" w:rsidRDefault="002E137B" w14:paraId="3D9F4FDA" w14:textId="77777777">
      <w:pPr>
        <w:ind w:firstLine="567"/>
        <w:jc w:val="both"/>
        <w:rPr>
          <w:bCs/>
          <w:i/>
          <w:iCs/>
          <w:sz w:val="28"/>
          <w:szCs w:val="28"/>
        </w:rPr>
      </w:pPr>
    </w:p>
    <w:p w:rsidRPr="002E137B" w:rsidR="002E137B" w:rsidP="002E137B" w:rsidRDefault="002E137B" w14:paraId="23C72694" w14:textId="36FF10FD">
      <w:pPr>
        <w:ind w:firstLine="567"/>
        <w:jc w:val="both"/>
        <w:rPr>
          <w:b/>
          <w:sz w:val="28"/>
          <w:szCs w:val="28"/>
        </w:rPr>
      </w:pPr>
      <w:r w:rsidRPr="002E137B">
        <w:rPr>
          <w:b/>
          <w:sz w:val="28"/>
          <w:szCs w:val="28"/>
        </w:rPr>
        <w:t>Pašreiz</w:t>
      </w:r>
      <w:r w:rsidR="00BE57E7">
        <w:rPr>
          <w:b/>
          <w:sz w:val="28"/>
          <w:szCs w:val="28"/>
        </w:rPr>
        <w:t>ējā</w:t>
      </w:r>
      <w:r w:rsidRPr="002E137B">
        <w:rPr>
          <w:b/>
          <w:sz w:val="28"/>
          <w:szCs w:val="28"/>
        </w:rPr>
        <w:t xml:space="preserve"> situācija </w:t>
      </w:r>
      <w:r w:rsidRPr="002E137B" w:rsidR="00BE57E7">
        <w:rPr>
          <w:b/>
          <w:sz w:val="28"/>
          <w:szCs w:val="28"/>
        </w:rPr>
        <w:t>Padom</w:t>
      </w:r>
      <w:r w:rsidR="00BE57E7">
        <w:rPr>
          <w:b/>
          <w:sz w:val="28"/>
          <w:szCs w:val="28"/>
        </w:rPr>
        <w:t>es</w:t>
      </w:r>
      <w:r w:rsidRPr="002E137B" w:rsidR="00BE57E7">
        <w:rPr>
          <w:b/>
          <w:sz w:val="28"/>
          <w:szCs w:val="28"/>
        </w:rPr>
        <w:t xml:space="preserve"> </w:t>
      </w:r>
      <w:r w:rsidRPr="002E137B">
        <w:rPr>
          <w:b/>
          <w:sz w:val="28"/>
          <w:szCs w:val="28"/>
        </w:rPr>
        <w:t xml:space="preserve">diskusijās </w:t>
      </w:r>
    </w:p>
    <w:p w:rsidR="002E137B" w:rsidP="008E202B" w:rsidRDefault="00BE57E7" w14:paraId="2A1FC113" w14:textId="752F902A">
      <w:pPr>
        <w:ind w:firstLine="567"/>
        <w:jc w:val="both"/>
        <w:rPr>
          <w:bCs/>
          <w:sz w:val="28"/>
          <w:szCs w:val="28"/>
        </w:rPr>
      </w:pPr>
      <w:bookmarkStart w:id="49" w:name="OLE_LINK3"/>
      <w:r>
        <w:rPr>
          <w:bCs/>
          <w:sz w:val="28"/>
          <w:szCs w:val="28"/>
        </w:rPr>
        <w:t>D</w:t>
      </w:r>
      <w:r w:rsidRPr="002E137B" w:rsidR="002E137B">
        <w:rPr>
          <w:bCs/>
          <w:sz w:val="28"/>
          <w:szCs w:val="28"/>
        </w:rPr>
        <w:t xml:space="preserve">iskusiju </w:t>
      </w:r>
      <w:r>
        <w:rPr>
          <w:bCs/>
          <w:sz w:val="28"/>
          <w:szCs w:val="28"/>
        </w:rPr>
        <w:t xml:space="preserve">beigu </w:t>
      </w:r>
      <w:r w:rsidRPr="002E137B" w:rsidR="002E137B">
        <w:rPr>
          <w:bCs/>
          <w:sz w:val="28"/>
          <w:szCs w:val="28"/>
        </w:rPr>
        <w:t>posmā Latvija</w:t>
      </w:r>
      <w:r>
        <w:rPr>
          <w:bCs/>
          <w:sz w:val="28"/>
          <w:szCs w:val="28"/>
        </w:rPr>
        <w:t xml:space="preserve">, tāpat </w:t>
      </w:r>
      <w:r w:rsidRPr="002E137B" w:rsidR="002E137B">
        <w:rPr>
          <w:bCs/>
          <w:sz w:val="28"/>
          <w:szCs w:val="28"/>
        </w:rPr>
        <w:t>kā vairākas citas dalībvalstis</w:t>
      </w:r>
      <w:r>
        <w:rPr>
          <w:bCs/>
          <w:sz w:val="28"/>
          <w:szCs w:val="28"/>
        </w:rPr>
        <w:t>,</w:t>
      </w:r>
      <w:r w:rsidRPr="002E137B" w:rsidR="002E137B">
        <w:rPr>
          <w:bCs/>
          <w:sz w:val="28"/>
          <w:szCs w:val="28"/>
        </w:rPr>
        <w:t xml:space="preserve"> vēl uzsvēra, ka regulas priekšlikums </w:t>
      </w:r>
      <w:r>
        <w:rPr>
          <w:bCs/>
          <w:sz w:val="28"/>
          <w:szCs w:val="28"/>
        </w:rPr>
        <w:t>patlaban</w:t>
      </w:r>
      <w:r w:rsidRPr="002E137B" w:rsidR="002E137B">
        <w:rPr>
          <w:bCs/>
          <w:sz w:val="28"/>
          <w:szCs w:val="28"/>
        </w:rPr>
        <w:t xml:space="preserve"> neatbilst VRP plānu regulai, turklāt abos dokumentos ietvertā KZP intervences loģika joprojām ir nepilnīga</w:t>
      </w:r>
      <w:r w:rsidR="002E137B">
        <w:rPr>
          <w:bCs/>
          <w:sz w:val="28"/>
          <w:szCs w:val="28"/>
        </w:rPr>
        <w:t>.</w:t>
      </w:r>
      <w:r w:rsidRPr="002E137B" w:rsidR="002E137B">
        <w:rPr>
          <w:bCs/>
          <w:sz w:val="28"/>
          <w:szCs w:val="28"/>
        </w:rPr>
        <w:t xml:space="preserve"> </w:t>
      </w:r>
      <w:r w:rsidR="007C7BBF">
        <w:rPr>
          <w:bCs/>
          <w:sz w:val="28"/>
          <w:szCs w:val="28"/>
        </w:rPr>
        <w:t>Tāpat</w:t>
      </w:r>
      <w:r w:rsidRPr="002E137B" w:rsidR="002E137B">
        <w:rPr>
          <w:bCs/>
          <w:sz w:val="28"/>
          <w:szCs w:val="28"/>
        </w:rPr>
        <w:t xml:space="preserve"> dalībvalstis</w:t>
      </w:r>
      <w:r w:rsidR="007C7BBF">
        <w:rPr>
          <w:bCs/>
          <w:sz w:val="28"/>
          <w:szCs w:val="28"/>
        </w:rPr>
        <w:t xml:space="preserve"> joprojām iebilst pret</w:t>
      </w:r>
      <w:r w:rsidRPr="002E137B" w:rsidR="002E137B">
        <w:rPr>
          <w:bCs/>
          <w:sz w:val="28"/>
          <w:szCs w:val="28"/>
        </w:rPr>
        <w:t xml:space="preserve"> regulas priekšlikumā iekļaut</w:t>
      </w:r>
      <w:r w:rsidR="007C7BBF">
        <w:rPr>
          <w:bCs/>
          <w:sz w:val="28"/>
          <w:szCs w:val="28"/>
        </w:rPr>
        <w:t>o</w:t>
      </w:r>
      <w:r w:rsidRPr="002E137B" w:rsidR="002E137B">
        <w:rPr>
          <w:bCs/>
          <w:sz w:val="28"/>
          <w:szCs w:val="28"/>
        </w:rPr>
        <w:t xml:space="preserve"> atsauc</w:t>
      </w:r>
      <w:r w:rsidR="007C7BBF">
        <w:rPr>
          <w:bCs/>
          <w:sz w:val="28"/>
          <w:szCs w:val="28"/>
        </w:rPr>
        <w:t>i</w:t>
      </w:r>
      <w:r w:rsidRPr="002E137B" w:rsidR="002E137B">
        <w:rPr>
          <w:bCs/>
          <w:sz w:val="28"/>
          <w:szCs w:val="28"/>
        </w:rPr>
        <w:t xml:space="preserve"> uz Okeānu paktu un jūrlietām, </w:t>
      </w:r>
      <w:r w:rsidR="007C7BBF">
        <w:rPr>
          <w:bCs/>
          <w:sz w:val="28"/>
          <w:szCs w:val="28"/>
        </w:rPr>
        <w:t>jo</w:t>
      </w:r>
      <w:r w:rsidRPr="002E137B" w:rsidR="002E137B">
        <w:rPr>
          <w:bCs/>
          <w:sz w:val="28"/>
          <w:szCs w:val="28"/>
        </w:rPr>
        <w:t xml:space="preserve"> pašā regulas tekstā nav </w:t>
      </w:r>
      <w:r w:rsidR="007C7BBF">
        <w:rPr>
          <w:bCs/>
          <w:sz w:val="28"/>
          <w:szCs w:val="28"/>
        </w:rPr>
        <w:t xml:space="preserve">paredzēti </w:t>
      </w:r>
      <w:r w:rsidRPr="002E137B" w:rsidR="007C7BBF">
        <w:rPr>
          <w:bCs/>
          <w:sz w:val="28"/>
          <w:szCs w:val="28"/>
        </w:rPr>
        <w:t>nosacījum</w:t>
      </w:r>
      <w:r w:rsidR="007C7BBF">
        <w:rPr>
          <w:bCs/>
          <w:sz w:val="28"/>
          <w:szCs w:val="28"/>
        </w:rPr>
        <w:t>i</w:t>
      </w:r>
      <w:r w:rsidRPr="002E137B" w:rsidR="007C7BBF">
        <w:rPr>
          <w:bCs/>
          <w:sz w:val="28"/>
          <w:szCs w:val="28"/>
        </w:rPr>
        <w:t xml:space="preserve"> </w:t>
      </w:r>
      <w:r w:rsidRPr="002E137B" w:rsidR="002E137B">
        <w:rPr>
          <w:bCs/>
          <w:sz w:val="28"/>
          <w:szCs w:val="28"/>
        </w:rPr>
        <w:t xml:space="preserve">šo politikas elementu ieviešanai. </w:t>
      </w:r>
      <w:r>
        <w:rPr>
          <w:bCs/>
          <w:sz w:val="28"/>
          <w:szCs w:val="28"/>
        </w:rPr>
        <w:t>Pašlaik</w:t>
      </w:r>
      <w:r w:rsidRPr="002E137B" w:rsidR="002E137B">
        <w:rPr>
          <w:bCs/>
          <w:sz w:val="28"/>
          <w:szCs w:val="28"/>
        </w:rPr>
        <w:t xml:space="preserve"> intervences loģika VRP plānu regulā un KZP nosacījumu regulā nav apmierinoša</w:t>
      </w:r>
      <w:r>
        <w:rPr>
          <w:bCs/>
          <w:sz w:val="28"/>
          <w:szCs w:val="28"/>
        </w:rPr>
        <w:t>,</w:t>
      </w:r>
      <w:r w:rsidR="002E137B">
        <w:rPr>
          <w:bCs/>
          <w:sz w:val="28"/>
          <w:szCs w:val="28"/>
        </w:rPr>
        <w:t xml:space="preserve"> </w:t>
      </w:r>
      <w:bookmarkEnd w:id="49"/>
      <w:r w:rsidR="002E137B">
        <w:rPr>
          <w:bCs/>
          <w:sz w:val="28"/>
          <w:szCs w:val="28"/>
        </w:rPr>
        <w:t>un</w:t>
      </w:r>
      <w:r w:rsidRPr="002E137B" w:rsidR="002E137B">
        <w:rPr>
          <w:bCs/>
          <w:sz w:val="28"/>
          <w:szCs w:val="28"/>
        </w:rPr>
        <w:t xml:space="preserve"> </w:t>
      </w:r>
      <w:r w:rsidR="002E137B">
        <w:rPr>
          <w:bCs/>
          <w:sz w:val="28"/>
          <w:szCs w:val="28"/>
        </w:rPr>
        <w:t>t</w:t>
      </w:r>
      <w:r w:rsidRPr="002E137B" w:rsidR="002E137B">
        <w:rPr>
          <w:bCs/>
          <w:sz w:val="28"/>
          <w:szCs w:val="28"/>
        </w:rPr>
        <w:t xml:space="preserve">ā būtu jāvērtē arī kopsakarībā ar </w:t>
      </w:r>
      <w:r w:rsidR="008E202B">
        <w:rPr>
          <w:bCs/>
          <w:sz w:val="28"/>
          <w:szCs w:val="28"/>
        </w:rPr>
        <w:t xml:space="preserve">Daudzgadu finanšu ietvara </w:t>
      </w:r>
      <w:r>
        <w:rPr>
          <w:bCs/>
          <w:sz w:val="28"/>
          <w:szCs w:val="28"/>
        </w:rPr>
        <w:t>“</w:t>
      </w:r>
      <w:r w:rsidRPr="002E137B" w:rsidR="002E137B">
        <w:rPr>
          <w:bCs/>
          <w:sz w:val="28"/>
          <w:szCs w:val="28"/>
        </w:rPr>
        <w:t>NegBox</w:t>
      </w:r>
      <w:r>
        <w:rPr>
          <w:bCs/>
          <w:sz w:val="28"/>
          <w:szCs w:val="28"/>
        </w:rPr>
        <w:t>”</w:t>
      </w:r>
      <w:r w:rsidRPr="002E137B" w:rsidR="002E137B">
        <w:rPr>
          <w:bCs/>
          <w:sz w:val="28"/>
          <w:szCs w:val="28"/>
        </w:rPr>
        <w:t xml:space="preserve"> aspektiem.</w:t>
      </w:r>
      <w:bookmarkStart w:id="50" w:name="OLE_LINK48"/>
    </w:p>
    <w:bookmarkEnd w:id="50"/>
    <w:p w:rsidRPr="008E202B" w:rsidR="007C7BBF" w:rsidP="008E202B" w:rsidRDefault="007C7BBF" w14:paraId="4ADC85F0" w14:textId="7CA7E173">
      <w:pPr>
        <w:ind w:firstLine="567"/>
        <w:jc w:val="both"/>
        <w:rPr>
          <w:bCs/>
          <w:sz w:val="28"/>
          <w:szCs w:val="28"/>
        </w:rPr>
      </w:pPr>
      <w:r w:rsidRPr="008E202B">
        <w:rPr>
          <w:bCs/>
          <w:sz w:val="28"/>
          <w:szCs w:val="28"/>
        </w:rPr>
        <w:t xml:space="preserve">Skaidras KZP intervences loģikas izveidi VRP plānu regulā negatīvi ietekmē Komisijas ievērojamā kavēšanās ar </w:t>
      </w:r>
      <w:r w:rsidR="00BE57E7">
        <w:rPr>
          <w:bCs/>
          <w:sz w:val="28"/>
          <w:szCs w:val="28"/>
        </w:rPr>
        <w:t>“</w:t>
      </w:r>
      <w:r w:rsidRPr="008E202B">
        <w:rPr>
          <w:bCs/>
          <w:sz w:val="28"/>
          <w:szCs w:val="28"/>
        </w:rPr>
        <w:t>Vīzijas 2040 priekšlikumu zvejniecības un akvakultūras attīstībai</w:t>
      </w:r>
      <w:r>
        <w:rPr>
          <w:bCs/>
          <w:sz w:val="28"/>
          <w:szCs w:val="28"/>
        </w:rPr>
        <w:t>”</w:t>
      </w:r>
      <w:r w:rsidRPr="008E202B">
        <w:rPr>
          <w:bCs/>
          <w:sz w:val="28"/>
          <w:szCs w:val="28"/>
        </w:rPr>
        <w:t xml:space="preserve">. Tā kā šis priekšlikums ir cieši saistīts ar KZP regulas novērtējumu, </w:t>
      </w:r>
      <w:r w:rsidR="00BE57E7">
        <w:rPr>
          <w:bCs/>
          <w:sz w:val="28"/>
          <w:szCs w:val="28"/>
        </w:rPr>
        <w:t xml:space="preserve">ar </w:t>
      </w:r>
      <w:r w:rsidRPr="008E202B">
        <w:rPr>
          <w:bCs/>
          <w:sz w:val="28"/>
          <w:szCs w:val="28"/>
        </w:rPr>
        <w:t>k</w:t>
      </w:r>
      <w:r w:rsidR="00BE57E7">
        <w:rPr>
          <w:bCs/>
          <w:sz w:val="28"/>
          <w:szCs w:val="28"/>
        </w:rPr>
        <w:t>uru</w:t>
      </w:r>
      <w:r w:rsidRPr="008E202B">
        <w:rPr>
          <w:bCs/>
          <w:sz w:val="28"/>
          <w:szCs w:val="28"/>
        </w:rPr>
        <w:t xml:space="preserve"> Komisija nāca klajā tikai šāgada 30. aprīlī, pašreizējais laika grafiks rada pamatotus šķēršļus savlaicīgai politikas plānošanai.</w:t>
      </w:r>
    </w:p>
    <w:p w:rsidRPr="002E137B" w:rsidR="002E137B" w:rsidP="002E137B" w:rsidRDefault="002E137B" w14:paraId="47CE5C88" w14:textId="1FE57D7D">
      <w:pPr>
        <w:ind w:firstLine="567"/>
        <w:jc w:val="both"/>
        <w:rPr>
          <w:bCs/>
          <w:sz w:val="28"/>
          <w:szCs w:val="28"/>
        </w:rPr>
      </w:pPr>
      <w:r w:rsidRPr="002E137B">
        <w:rPr>
          <w:bCs/>
          <w:sz w:val="28"/>
          <w:szCs w:val="28"/>
        </w:rPr>
        <w:t>Prezidentūra uzskata, ka ir ņemtas vērā daudzu dalībvalstu bažas un ie</w:t>
      </w:r>
      <w:r w:rsidR="00BE57E7">
        <w:rPr>
          <w:bCs/>
          <w:sz w:val="28"/>
          <w:szCs w:val="28"/>
        </w:rPr>
        <w:t>tver</w:t>
      </w:r>
      <w:r w:rsidRPr="002E137B">
        <w:rPr>
          <w:bCs/>
          <w:sz w:val="28"/>
          <w:szCs w:val="28"/>
        </w:rPr>
        <w:t xml:space="preserve">ti to priekšlikumi, </w:t>
      </w:r>
      <w:r w:rsidR="00BE57E7">
        <w:rPr>
          <w:bCs/>
          <w:sz w:val="28"/>
          <w:szCs w:val="28"/>
        </w:rPr>
        <w:t>turklāt</w:t>
      </w:r>
      <w:r w:rsidRPr="002E137B">
        <w:rPr>
          <w:bCs/>
          <w:sz w:val="28"/>
          <w:szCs w:val="28"/>
        </w:rPr>
        <w:t xml:space="preserve"> regulas priekšlikums ir labi līdzsvarots un gatavs daļējai vispārējai pieejai.</w:t>
      </w:r>
    </w:p>
    <w:p w:rsidRPr="002E137B" w:rsidR="002E137B" w:rsidP="002E137B" w:rsidRDefault="002E137B" w14:paraId="52C0A812" w14:textId="77777777">
      <w:pPr>
        <w:ind w:firstLine="567"/>
        <w:jc w:val="both"/>
        <w:rPr>
          <w:bCs/>
          <w:sz w:val="28"/>
          <w:szCs w:val="28"/>
        </w:rPr>
      </w:pPr>
    </w:p>
    <w:p w:rsidRPr="002E137B" w:rsidR="002E137B" w:rsidP="002E137B" w:rsidRDefault="002E137B" w14:paraId="43FC8C23" w14:textId="77777777">
      <w:pPr>
        <w:ind w:firstLine="567"/>
        <w:jc w:val="both"/>
        <w:rPr>
          <w:b/>
          <w:bCs/>
          <w:sz w:val="28"/>
          <w:szCs w:val="28"/>
          <w:u w:val="single"/>
        </w:rPr>
      </w:pPr>
      <w:r w:rsidRPr="002E137B">
        <w:rPr>
          <w:b/>
          <w:bCs/>
          <w:sz w:val="28"/>
          <w:szCs w:val="28"/>
          <w:u w:val="single"/>
        </w:rPr>
        <w:t>Latvijas nostāja</w:t>
      </w:r>
    </w:p>
    <w:p w:rsidR="00E97DE6" w:rsidRDefault="007C7BBF" w14:paraId="758EAB25" w14:textId="6BD07130">
      <w:pPr>
        <w:ind w:firstLine="567"/>
        <w:jc w:val="both"/>
        <w:rPr>
          <w:bCs/>
          <w:i/>
          <w:iCs/>
          <w:spacing w:val="4"/>
          <w:sz w:val="28"/>
          <w:szCs w:val="28"/>
        </w:rPr>
      </w:pPr>
      <w:bookmarkStart w:id="51" w:name="OLE_LINK50"/>
      <w:bookmarkStart w:id="52" w:name="OLE_LINK61"/>
      <w:r>
        <w:rPr>
          <w:bCs/>
          <w:sz w:val="28"/>
          <w:szCs w:val="28"/>
        </w:rPr>
        <w:t xml:space="preserve">Ir </w:t>
      </w:r>
      <w:r w:rsidR="00BE57E7">
        <w:rPr>
          <w:bCs/>
          <w:sz w:val="28"/>
          <w:szCs w:val="28"/>
        </w:rPr>
        <w:t>svarīgi</w:t>
      </w:r>
      <w:r>
        <w:rPr>
          <w:bCs/>
          <w:sz w:val="28"/>
          <w:szCs w:val="28"/>
        </w:rPr>
        <w:t xml:space="preserve"> nodrošināt </w:t>
      </w:r>
      <w:r w:rsidRPr="002E137B" w:rsidR="002E137B">
        <w:rPr>
          <w:bCs/>
          <w:sz w:val="28"/>
          <w:szCs w:val="28"/>
        </w:rPr>
        <w:t xml:space="preserve">KZP nosacījumu </w:t>
      </w:r>
      <w:r w:rsidRPr="002E137B">
        <w:rPr>
          <w:bCs/>
          <w:sz w:val="28"/>
          <w:szCs w:val="28"/>
        </w:rPr>
        <w:t>regula</w:t>
      </w:r>
      <w:r>
        <w:rPr>
          <w:bCs/>
          <w:sz w:val="28"/>
          <w:szCs w:val="28"/>
        </w:rPr>
        <w:t>s atbilstību</w:t>
      </w:r>
      <w:r w:rsidRPr="002E137B">
        <w:rPr>
          <w:bCs/>
          <w:sz w:val="28"/>
          <w:szCs w:val="28"/>
        </w:rPr>
        <w:t xml:space="preserve"> </w:t>
      </w:r>
      <w:r w:rsidRPr="002E137B" w:rsidR="002E137B">
        <w:rPr>
          <w:bCs/>
          <w:sz w:val="28"/>
          <w:szCs w:val="28"/>
        </w:rPr>
        <w:t xml:space="preserve">VRP plānu regulai, tostarp </w:t>
      </w:r>
      <w:r w:rsidR="00396C78">
        <w:rPr>
          <w:bCs/>
          <w:sz w:val="28"/>
          <w:szCs w:val="28"/>
        </w:rPr>
        <w:t xml:space="preserve">no KZP </w:t>
      </w:r>
      <w:r w:rsidR="00776425">
        <w:rPr>
          <w:bCs/>
          <w:sz w:val="28"/>
          <w:szCs w:val="28"/>
        </w:rPr>
        <w:t>aktivitātēm</w:t>
      </w:r>
      <w:r w:rsidR="00396C78">
        <w:rPr>
          <w:bCs/>
          <w:sz w:val="28"/>
          <w:szCs w:val="28"/>
        </w:rPr>
        <w:t xml:space="preserve"> </w:t>
      </w:r>
      <w:r w:rsidRPr="002E137B" w:rsidR="002E137B">
        <w:rPr>
          <w:bCs/>
          <w:sz w:val="28"/>
          <w:szCs w:val="28"/>
        </w:rPr>
        <w:t xml:space="preserve">skaidri </w:t>
      </w:r>
      <w:r w:rsidRPr="002E137B">
        <w:rPr>
          <w:bCs/>
          <w:sz w:val="28"/>
          <w:szCs w:val="28"/>
        </w:rPr>
        <w:t>no</w:t>
      </w:r>
      <w:r>
        <w:rPr>
          <w:bCs/>
          <w:sz w:val="28"/>
          <w:szCs w:val="28"/>
        </w:rPr>
        <w:t xml:space="preserve">šķirot </w:t>
      </w:r>
      <w:r w:rsidRPr="002E137B" w:rsidR="002E137B">
        <w:rPr>
          <w:bCs/>
          <w:sz w:val="28"/>
          <w:szCs w:val="28"/>
        </w:rPr>
        <w:t xml:space="preserve">Okeānu pakta </w:t>
      </w:r>
      <w:r>
        <w:rPr>
          <w:bCs/>
          <w:sz w:val="28"/>
          <w:szCs w:val="28"/>
        </w:rPr>
        <w:t>ieviešanas pasākumus, kuriem ir paredzēts atsevišķs finansējums.</w:t>
      </w:r>
      <w:r w:rsidRPr="002E137B">
        <w:rPr>
          <w:bCs/>
          <w:sz w:val="28"/>
          <w:szCs w:val="28"/>
        </w:rPr>
        <w:t xml:space="preserve"> </w:t>
      </w:r>
      <w:r>
        <w:rPr>
          <w:bCs/>
          <w:sz w:val="28"/>
          <w:szCs w:val="28"/>
        </w:rPr>
        <w:t>Šāds nodalījums nodrošinās</w:t>
      </w:r>
      <w:r w:rsidRPr="002E137B" w:rsidR="002E137B">
        <w:rPr>
          <w:bCs/>
          <w:sz w:val="28"/>
          <w:szCs w:val="28"/>
        </w:rPr>
        <w:t xml:space="preserve"> mērķ</w:t>
      </w:r>
      <w:r w:rsidR="00396C78">
        <w:rPr>
          <w:bCs/>
          <w:sz w:val="28"/>
          <w:szCs w:val="28"/>
        </w:rPr>
        <w:t>tiecīgu</w:t>
      </w:r>
      <w:r w:rsidRPr="002E137B" w:rsidR="002E137B">
        <w:rPr>
          <w:bCs/>
          <w:sz w:val="28"/>
          <w:szCs w:val="28"/>
        </w:rPr>
        <w:t xml:space="preserve"> KZP nodalītā finansējuma sniegumu un rezultātu novērtēšanu. </w:t>
      </w:r>
      <w:bookmarkStart w:id="53" w:name="OLE_LINK51"/>
      <w:bookmarkEnd w:id="51"/>
      <w:r w:rsidRPr="008E202B" w:rsidR="008E202B">
        <w:rPr>
          <w:bCs/>
          <w:sz w:val="28"/>
          <w:szCs w:val="28"/>
        </w:rPr>
        <w:t xml:space="preserve">Ja šādi precizējumi </w:t>
      </w:r>
      <w:r w:rsidRPr="008E202B" w:rsidR="008E202B">
        <w:rPr>
          <w:bCs/>
          <w:sz w:val="28"/>
          <w:szCs w:val="28"/>
        </w:rPr>
        <w:lastRenderedPageBreak/>
        <w:t>tiek veikti, tad Latvija var atbalstīt šī regulas priekšlikuma virzību daļējas vispārējas pieejas panākšanai.</w:t>
      </w:r>
      <w:bookmarkEnd w:id="43"/>
      <w:bookmarkEnd w:id="53"/>
    </w:p>
    <w:p w:rsidR="00E97DE6" w:rsidP="00E306E2" w:rsidRDefault="00E97DE6" w14:paraId="74C707C8" w14:textId="77777777">
      <w:pPr>
        <w:ind w:firstLine="567"/>
        <w:jc w:val="both"/>
        <w:rPr>
          <w:b/>
          <w:bCs/>
          <w:sz w:val="28"/>
          <w:szCs w:val="28"/>
          <w:u w:val="single"/>
        </w:rPr>
      </w:pPr>
      <w:bookmarkStart w:id="54" w:name="OLE_LINK34"/>
      <w:bookmarkEnd w:id="52"/>
    </w:p>
    <w:p w:rsidRPr="000F7B49" w:rsidR="00E97DE6" w:rsidP="00E97DE6" w:rsidRDefault="00E97DE6" w14:paraId="02BC8549" w14:textId="524ED791">
      <w:pPr>
        <w:ind w:firstLine="567"/>
        <w:jc w:val="both"/>
        <w:rPr>
          <w:b/>
          <w:bCs/>
          <w:sz w:val="28"/>
          <w:szCs w:val="28"/>
          <w:highlight w:val="yellow"/>
          <w:lang w:bidi="lv-LV"/>
        </w:rPr>
      </w:pPr>
      <w:r w:rsidRPr="000F7B49">
        <w:rPr>
          <w:rFonts w:eastAsia="Calibri"/>
          <w:b/>
          <w:iCs/>
          <w:sz w:val="28"/>
          <w:szCs w:val="28"/>
        </w:rPr>
        <w:t>Darba kārtības</w:t>
      </w:r>
      <w:r w:rsidR="00F05224">
        <w:rPr>
          <w:rFonts w:eastAsia="Calibri"/>
          <w:b/>
          <w:iCs/>
          <w:sz w:val="28"/>
          <w:szCs w:val="28"/>
        </w:rPr>
        <w:t xml:space="preserve"> </w:t>
      </w:r>
      <w:r w:rsidR="00102B46">
        <w:rPr>
          <w:rFonts w:eastAsia="Calibri"/>
          <w:b/>
          <w:iCs/>
          <w:sz w:val="28"/>
          <w:szCs w:val="28"/>
          <w:u w:val="single"/>
        </w:rPr>
        <w:t>6</w:t>
      </w:r>
      <w:r w:rsidRPr="000F7B49">
        <w:rPr>
          <w:rFonts w:eastAsia="Calibri"/>
          <w:b/>
          <w:iCs/>
          <w:sz w:val="28"/>
          <w:szCs w:val="28"/>
          <w:u w:val="single"/>
        </w:rPr>
        <w:t>. punkts</w:t>
      </w:r>
      <w:r w:rsidRPr="000F7B49">
        <w:rPr>
          <w:rFonts w:eastAsia="Calibri"/>
          <w:b/>
          <w:iCs/>
          <w:sz w:val="28"/>
          <w:szCs w:val="28"/>
        </w:rPr>
        <w:t xml:space="preserve"> “</w:t>
      </w:r>
      <w:r>
        <w:rPr>
          <w:b/>
          <w:sz w:val="28"/>
          <w:szCs w:val="28"/>
        </w:rPr>
        <w:t>Tirgus situācija, it īpaši pēc Krievijas iebrukuma Ukrainā</w:t>
      </w:r>
      <w:r w:rsidRPr="000F7B49">
        <w:rPr>
          <w:b/>
          <w:sz w:val="28"/>
          <w:szCs w:val="28"/>
        </w:rPr>
        <w:t>”</w:t>
      </w:r>
    </w:p>
    <w:p w:rsidR="00E97DE6" w:rsidP="00E97DE6" w:rsidRDefault="00E97DE6" w14:paraId="3DEDD682" w14:textId="77777777">
      <w:pPr>
        <w:ind w:firstLine="567"/>
        <w:jc w:val="both"/>
        <w:rPr>
          <w:bCs/>
          <w:i/>
          <w:iCs/>
          <w:spacing w:val="4"/>
          <w:sz w:val="28"/>
          <w:szCs w:val="28"/>
        </w:rPr>
      </w:pPr>
      <w:r>
        <w:rPr>
          <w:bCs/>
          <w:i/>
          <w:iCs/>
          <w:spacing w:val="4"/>
          <w:sz w:val="28"/>
          <w:szCs w:val="28"/>
        </w:rPr>
        <w:t>Komisijas un dalībvalstu sniegta informācija</w:t>
      </w:r>
    </w:p>
    <w:p w:rsidR="00F05224" w:rsidP="00F05224" w:rsidRDefault="00E97DE6" w14:paraId="68DF315B" w14:textId="29DF4F16">
      <w:pPr>
        <w:ind w:firstLine="567"/>
        <w:jc w:val="both"/>
        <w:rPr>
          <w:bCs/>
          <w:i/>
          <w:iCs/>
          <w:spacing w:val="4"/>
          <w:sz w:val="28"/>
          <w:szCs w:val="28"/>
        </w:rPr>
      </w:pPr>
      <w:r w:rsidRPr="000F7B49">
        <w:rPr>
          <w:bCs/>
          <w:i/>
          <w:iCs/>
          <w:spacing w:val="4"/>
          <w:sz w:val="28"/>
          <w:szCs w:val="28"/>
        </w:rPr>
        <w:t>Viedokļu apmaiņa</w:t>
      </w:r>
    </w:p>
    <w:p w:rsidRPr="00EB71EC" w:rsidR="00F05224" w:rsidP="00F05224" w:rsidRDefault="00F05224" w14:paraId="7AED9E05" w14:textId="725C8C85">
      <w:pPr>
        <w:pStyle w:val="NormalWeb"/>
        <w:spacing w:before="120" w:beforeAutospacing="false" w:after="120" w:afterAutospacing="false"/>
        <w:ind w:firstLine="720"/>
        <w:jc w:val="both"/>
        <w:rPr>
          <w:sz w:val="28"/>
          <w:szCs w:val="28"/>
        </w:rPr>
      </w:pPr>
      <w:bookmarkStart w:id="55" w:name="OLE_LINK4"/>
      <w:r w:rsidRPr="00EB71EC">
        <w:rPr>
          <w:sz w:val="28"/>
          <w:szCs w:val="28"/>
        </w:rPr>
        <w:t xml:space="preserve">Lauksaimniecības nozare 2026. gadā turpina saskarties ar </w:t>
      </w:r>
      <w:r w:rsidR="00396C78">
        <w:rPr>
          <w:sz w:val="28"/>
          <w:szCs w:val="28"/>
        </w:rPr>
        <w:t>problēmām</w:t>
      </w:r>
      <w:r w:rsidRPr="00EB71EC">
        <w:rPr>
          <w:sz w:val="28"/>
          <w:szCs w:val="28"/>
        </w:rPr>
        <w:t>, jo ražošanas resursu izmaksas</w:t>
      </w:r>
      <w:r w:rsidR="00396C78">
        <w:rPr>
          <w:sz w:val="28"/>
          <w:szCs w:val="28"/>
        </w:rPr>
        <w:t xml:space="preserve"> arvien palielinās</w:t>
      </w:r>
      <w:r w:rsidRPr="00EB71EC">
        <w:rPr>
          <w:sz w:val="28"/>
          <w:szCs w:val="28"/>
        </w:rPr>
        <w:t>, radot ilgstošu spiedienu uz saimniecīb</w:t>
      </w:r>
      <w:r>
        <w:rPr>
          <w:sz w:val="28"/>
          <w:szCs w:val="28"/>
        </w:rPr>
        <w:t>ām</w:t>
      </w:r>
      <w:r w:rsidRPr="00EB71EC">
        <w:rPr>
          <w:sz w:val="28"/>
          <w:szCs w:val="28"/>
        </w:rPr>
        <w:t>. 2026. gada 1. ceturkšņa dati apliecina, ka nozīmīgāko izejvielu</w:t>
      </w:r>
      <w:r w:rsidR="00396C78">
        <w:rPr>
          <w:sz w:val="28"/>
          <w:szCs w:val="28"/>
        </w:rPr>
        <w:t>,</w:t>
      </w:r>
      <w:r w:rsidRPr="00EB71EC">
        <w:rPr>
          <w:sz w:val="28"/>
          <w:szCs w:val="28"/>
        </w:rPr>
        <w:t xml:space="preserve"> </w:t>
      </w:r>
      <w:r w:rsidRPr="00EB71EC" w:rsidR="00396C78">
        <w:rPr>
          <w:sz w:val="28"/>
          <w:szCs w:val="28"/>
        </w:rPr>
        <w:t>īpaši minerālmēsl</w:t>
      </w:r>
      <w:r w:rsidR="00396C78">
        <w:rPr>
          <w:sz w:val="28"/>
          <w:szCs w:val="28"/>
        </w:rPr>
        <w:t>u</w:t>
      </w:r>
      <w:r w:rsidRPr="00EB71EC" w:rsidR="00396C78">
        <w:rPr>
          <w:sz w:val="28"/>
          <w:szCs w:val="28"/>
        </w:rPr>
        <w:t>, augu aizsardzības līdzekļ</w:t>
      </w:r>
      <w:r w:rsidR="00396C78">
        <w:rPr>
          <w:sz w:val="28"/>
          <w:szCs w:val="28"/>
        </w:rPr>
        <w:t>u</w:t>
      </w:r>
      <w:r w:rsidRPr="00EB71EC" w:rsidR="00396C78">
        <w:rPr>
          <w:sz w:val="28"/>
          <w:szCs w:val="28"/>
        </w:rPr>
        <w:t>, elektroenerģija</w:t>
      </w:r>
      <w:r w:rsidR="00396C78">
        <w:rPr>
          <w:sz w:val="28"/>
          <w:szCs w:val="28"/>
        </w:rPr>
        <w:t>s</w:t>
      </w:r>
      <w:r w:rsidRPr="00EB71EC" w:rsidR="00396C78">
        <w:rPr>
          <w:sz w:val="28"/>
          <w:szCs w:val="28"/>
        </w:rPr>
        <w:t xml:space="preserve"> un degviela</w:t>
      </w:r>
      <w:r w:rsidR="00396C78">
        <w:rPr>
          <w:sz w:val="28"/>
          <w:szCs w:val="28"/>
        </w:rPr>
        <w:t>s,</w:t>
      </w:r>
      <w:r w:rsidRPr="00EB71EC" w:rsidR="00396C78">
        <w:rPr>
          <w:sz w:val="28"/>
          <w:szCs w:val="28"/>
        </w:rPr>
        <w:t xml:space="preserve"> </w:t>
      </w:r>
      <w:r w:rsidRPr="00EB71EC">
        <w:rPr>
          <w:sz w:val="28"/>
          <w:szCs w:val="28"/>
        </w:rPr>
        <w:t>cenas joprojām ir ievērojami augstākas nekā pirmskrīzes periodā (2019.–2021.</w:t>
      </w:r>
      <w:r w:rsidR="00396C78">
        <w:rPr>
          <w:sz w:val="28"/>
          <w:szCs w:val="28"/>
        </w:rPr>
        <w:t> </w:t>
      </w:r>
      <w:r w:rsidRPr="00EB71EC">
        <w:rPr>
          <w:sz w:val="28"/>
          <w:szCs w:val="28"/>
        </w:rPr>
        <w:t>gad</w:t>
      </w:r>
      <w:r w:rsidR="00396C78">
        <w:rPr>
          <w:sz w:val="28"/>
          <w:szCs w:val="28"/>
        </w:rPr>
        <w:t>ā</w:t>
      </w:r>
      <w:r w:rsidRPr="00EB71EC">
        <w:rPr>
          <w:sz w:val="28"/>
          <w:szCs w:val="28"/>
        </w:rPr>
        <w:t>)</w:t>
      </w:r>
      <w:r w:rsidR="00396C78">
        <w:rPr>
          <w:sz w:val="28"/>
          <w:szCs w:val="28"/>
        </w:rPr>
        <w:t>.</w:t>
      </w:r>
      <w:r w:rsidRPr="00EB71EC">
        <w:rPr>
          <w:sz w:val="28"/>
          <w:szCs w:val="28"/>
        </w:rPr>
        <w:t xml:space="preserve"> Kopumā ražošanas resursu izmaksas </w:t>
      </w:r>
      <w:r w:rsidR="003F7B13">
        <w:rPr>
          <w:sz w:val="28"/>
          <w:szCs w:val="28"/>
        </w:rPr>
        <w:t>2026. gada 1.</w:t>
      </w:r>
      <w:r w:rsidR="00396C78">
        <w:rPr>
          <w:sz w:val="28"/>
          <w:szCs w:val="28"/>
        </w:rPr>
        <w:t> </w:t>
      </w:r>
      <w:r w:rsidR="003F7B13">
        <w:rPr>
          <w:sz w:val="28"/>
          <w:szCs w:val="28"/>
        </w:rPr>
        <w:t>ceturksnī salīdzinājumā ar</w:t>
      </w:r>
      <w:r w:rsidR="00396C78">
        <w:rPr>
          <w:sz w:val="28"/>
          <w:szCs w:val="28"/>
        </w:rPr>
        <w:br/>
        <w:t>2019.</w:t>
      </w:r>
      <w:r w:rsidRPr="00EB71EC" w:rsidR="00396C78">
        <w:rPr>
          <w:sz w:val="28"/>
          <w:szCs w:val="28"/>
        </w:rPr>
        <w:t>–2021. gad</w:t>
      </w:r>
      <w:r w:rsidR="00396C78">
        <w:rPr>
          <w:sz w:val="28"/>
          <w:szCs w:val="28"/>
        </w:rPr>
        <w:t>a</w:t>
      </w:r>
      <w:r w:rsidRPr="00EB71EC" w:rsidR="00396C78">
        <w:rPr>
          <w:sz w:val="28"/>
          <w:szCs w:val="28"/>
        </w:rPr>
        <w:t xml:space="preserve"> </w:t>
      </w:r>
      <w:r w:rsidR="003F7B13">
        <w:rPr>
          <w:sz w:val="28"/>
          <w:szCs w:val="28"/>
        </w:rPr>
        <w:t xml:space="preserve">periodu </w:t>
      </w:r>
      <w:r w:rsidRPr="00EB71EC">
        <w:rPr>
          <w:sz w:val="28"/>
          <w:szCs w:val="28"/>
        </w:rPr>
        <w:t>bija vidēji par 41</w:t>
      </w:r>
      <w:r w:rsidR="00396C78">
        <w:rPr>
          <w:sz w:val="28"/>
          <w:szCs w:val="28"/>
        </w:rPr>
        <w:t> </w:t>
      </w:r>
      <w:r w:rsidRPr="00EB71EC">
        <w:rPr>
          <w:sz w:val="28"/>
          <w:szCs w:val="28"/>
        </w:rPr>
        <w:t>% augstākas, t</w:t>
      </w:r>
      <w:r w:rsidR="00396C78">
        <w:rPr>
          <w:sz w:val="28"/>
          <w:szCs w:val="28"/>
        </w:rPr>
        <w:t>ostarp</w:t>
      </w:r>
      <w:r w:rsidRPr="00EB71EC">
        <w:rPr>
          <w:sz w:val="28"/>
          <w:szCs w:val="28"/>
        </w:rPr>
        <w:t xml:space="preserve"> minerālmēsliem – par 63 %, augu aizsardzības līdzekļiem – par 58 %, dīzeļdegvielai – par 39 % un elektroenerģijai – par 43 %. Vienlaikus jā</w:t>
      </w:r>
      <w:r w:rsidR="00396C78">
        <w:rPr>
          <w:sz w:val="28"/>
          <w:szCs w:val="28"/>
        </w:rPr>
        <w:t>piebilst</w:t>
      </w:r>
      <w:r w:rsidRPr="00EB71EC">
        <w:rPr>
          <w:sz w:val="28"/>
          <w:szCs w:val="28"/>
        </w:rPr>
        <w:t>, ka šie dati vēl tikai daļēji atspoguļo Tuvo Austrumu krīzes ietekmi.</w:t>
      </w:r>
    </w:p>
    <w:p w:rsidRPr="00EB71EC" w:rsidR="00F05224" w:rsidP="005B2D20" w:rsidRDefault="00F05224" w14:paraId="08D426EC" w14:textId="6626D474">
      <w:pPr>
        <w:pStyle w:val="NormalWeb"/>
        <w:spacing w:before="120" w:beforeAutospacing="false" w:after="120" w:afterAutospacing="false"/>
        <w:ind w:firstLine="720"/>
        <w:jc w:val="both"/>
        <w:rPr>
          <w:sz w:val="28"/>
          <w:szCs w:val="28"/>
        </w:rPr>
      </w:pPr>
      <w:r w:rsidRPr="00EB71EC">
        <w:rPr>
          <w:sz w:val="28"/>
          <w:szCs w:val="28"/>
        </w:rPr>
        <w:t xml:space="preserve">Izmaksu </w:t>
      </w:r>
      <w:r w:rsidR="00396C78">
        <w:rPr>
          <w:sz w:val="28"/>
          <w:szCs w:val="28"/>
        </w:rPr>
        <w:t>kāp</w:t>
      </w:r>
      <w:r w:rsidRPr="00EB71EC">
        <w:rPr>
          <w:sz w:val="28"/>
          <w:szCs w:val="28"/>
        </w:rPr>
        <w:t xml:space="preserve">uma tendence īpaši pastiprinājās 2026. gada martā, kad </w:t>
      </w:r>
      <w:r w:rsidRPr="00EB71EC" w:rsidR="00396C78">
        <w:rPr>
          <w:sz w:val="28"/>
          <w:szCs w:val="28"/>
        </w:rPr>
        <w:t>atsevišķ</w:t>
      </w:r>
      <w:r w:rsidR="00396C78">
        <w:rPr>
          <w:sz w:val="28"/>
          <w:szCs w:val="28"/>
        </w:rPr>
        <w:t xml:space="preserve">u </w:t>
      </w:r>
      <w:r w:rsidRPr="00EB71EC">
        <w:rPr>
          <w:sz w:val="28"/>
          <w:szCs w:val="28"/>
        </w:rPr>
        <w:t xml:space="preserve">minerālmēslojuma </w:t>
      </w:r>
      <w:r w:rsidRPr="00EB71EC" w:rsidR="00396C78">
        <w:rPr>
          <w:sz w:val="28"/>
          <w:szCs w:val="28"/>
        </w:rPr>
        <w:t>veid</w:t>
      </w:r>
      <w:r w:rsidR="00396C78">
        <w:rPr>
          <w:sz w:val="28"/>
          <w:szCs w:val="28"/>
        </w:rPr>
        <w:t>u</w:t>
      </w:r>
      <w:r w:rsidRPr="00EB71EC" w:rsidR="00396C78">
        <w:rPr>
          <w:sz w:val="28"/>
          <w:szCs w:val="28"/>
        </w:rPr>
        <w:t xml:space="preserve"> </w:t>
      </w:r>
      <w:r w:rsidRPr="00EB71EC">
        <w:rPr>
          <w:sz w:val="28"/>
          <w:szCs w:val="28"/>
        </w:rPr>
        <w:t>izmaksas p</w:t>
      </w:r>
      <w:r w:rsidR="00396C78">
        <w:rPr>
          <w:sz w:val="28"/>
          <w:szCs w:val="28"/>
        </w:rPr>
        <w:t>alielinājās</w:t>
      </w:r>
      <w:r w:rsidRPr="00EB71EC">
        <w:rPr>
          <w:sz w:val="28"/>
          <w:szCs w:val="28"/>
        </w:rPr>
        <w:t xml:space="preserve"> pat līdz 56 % salīdzinājumā ar 2025. gada martu. Straujākais kāpums novērots </w:t>
      </w:r>
      <w:r w:rsidR="00874625">
        <w:rPr>
          <w:sz w:val="28"/>
          <w:szCs w:val="28"/>
        </w:rPr>
        <w:t>amonija nitrātam</w:t>
      </w:r>
      <w:r w:rsidRPr="00EB71EC" w:rsidR="00874625">
        <w:rPr>
          <w:sz w:val="28"/>
          <w:szCs w:val="28"/>
        </w:rPr>
        <w:t>, kur</w:t>
      </w:r>
      <w:r w:rsidR="004E691F">
        <w:rPr>
          <w:sz w:val="28"/>
          <w:szCs w:val="28"/>
        </w:rPr>
        <w:t>a</w:t>
      </w:r>
      <w:r w:rsidRPr="00EB71EC" w:rsidR="00874625">
        <w:rPr>
          <w:sz w:val="28"/>
          <w:szCs w:val="28"/>
        </w:rPr>
        <w:t xml:space="preserve"> </w:t>
      </w:r>
      <w:r w:rsidR="00874625">
        <w:rPr>
          <w:sz w:val="28"/>
          <w:szCs w:val="28"/>
        </w:rPr>
        <w:t>izmaksu</w:t>
      </w:r>
      <w:r w:rsidRPr="00EB71EC" w:rsidR="00874625">
        <w:rPr>
          <w:sz w:val="28"/>
          <w:szCs w:val="28"/>
        </w:rPr>
        <w:t xml:space="preserve"> </w:t>
      </w:r>
      <w:r w:rsidR="004E691F">
        <w:rPr>
          <w:sz w:val="28"/>
          <w:szCs w:val="28"/>
        </w:rPr>
        <w:t xml:space="preserve">dinamiku </w:t>
      </w:r>
      <w:r w:rsidRPr="00EB71EC">
        <w:rPr>
          <w:sz w:val="28"/>
          <w:szCs w:val="28"/>
        </w:rPr>
        <w:t xml:space="preserve">papildus ietekmē arī no 2026. gada 1. janvāra ieviestais </w:t>
      </w:r>
      <w:r>
        <w:rPr>
          <w:sz w:val="28"/>
          <w:szCs w:val="28"/>
        </w:rPr>
        <w:t>ES</w:t>
      </w:r>
      <w:r w:rsidRPr="00EB71EC">
        <w:rPr>
          <w:sz w:val="28"/>
          <w:szCs w:val="28"/>
        </w:rPr>
        <w:t xml:space="preserve"> oglekļa ievedkorekcijas mehānisma</w:t>
      </w:r>
      <w:r>
        <w:rPr>
          <w:sz w:val="28"/>
          <w:szCs w:val="28"/>
        </w:rPr>
        <w:t xml:space="preserve"> (turpmāk</w:t>
      </w:r>
      <w:r w:rsidR="00396C78">
        <w:rPr>
          <w:sz w:val="28"/>
          <w:szCs w:val="28"/>
        </w:rPr>
        <w:t xml:space="preserve"> –</w:t>
      </w:r>
      <w:r>
        <w:rPr>
          <w:sz w:val="28"/>
          <w:szCs w:val="28"/>
        </w:rPr>
        <w:t xml:space="preserve"> OIM)</w:t>
      </w:r>
      <w:r w:rsidRPr="00EB71EC">
        <w:rPr>
          <w:sz w:val="28"/>
          <w:szCs w:val="28"/>
        </w:rPr>
        <w:t xml:space="preserve"> maksājums. </w:t>
      </w:r>
      <w:r w:rsidRPr="00310089" w:rsidR="005B2D20">
        <w:rPr>
          <w:sz w:val="28"/>
          <w:szCs w:val="28"/>
        </w:rPr>
        <w:t>Amonija nitrāta izmaksas p</w:t>
      </w:r>
      <w:r w:rsidR="00396C78">
        <w:rPr>
          <w:sz w:val="28"/>
          <w:szCs w:val="28"/>
        </w:rPr>
        <w:t>alielinājās</w:t>
      </w:r>
      <w:r w:rsidRPr="00310089" w:rsidR="005B2D20">
        <w:rPr>
          <w:sz w:val="28"/>
          <w:szCs w:val="28"/>
        </w:rPr>
        <w:t xml:space="preserve"> no 280</w:t>
      </w:r>
      <w:r w:rsidR="005B2D20">
        <w:rPr>
          <w:sz w:val="28"/>
          <w:szCs w:val="28"/>
        </w:rPr>
        <w:t> </w:t>
      </w:r>
      <w:r w:rsidRPr="00310089" w:rsidR="005B2D20">
        <w:rPr>
          <w:sz w:val="28"/>
          <w:szCs w:val="28"/>
        </w:rPr>
        <w:t xml:space="preserve">līdz 437 EUR/t, jo </w:t>
      </w:r>
      <w:r w:rsidR="00E7554D">
        <w:rPr>
          <w:sz w:val="28"/>
          <w:szCs w:val="28"/>
        </w:rPr>
        <w:t>OIM</w:t>
      </w:r>
      <w:r w:rsidRPr="00310089" w:rsidR="005B2D20">
        <w:rPr>
          <w:sz w:val="28"/>
          <w:szCs w:val="28"/>
        </w:rPr>
        <w:t xml:space="preserve"> </w:t>
      </w:r>
      <w:r w:rsidR="00E7554D">
        <w:rPr>
          <w:sz w:val="28"/>
          <w:szCs w:val="28"/>
        </w:rPr>
        <w:t xml:space="preserve">maksājums </w:t>
      </w:r>
      <w:r w:rsidRPr="00310089" w:rsidR="005B2D20">
        <w:rPr>
          <w:sz w:val="28"/>
          <w:szCs w:val="28"/>
        </w:rPr>
        <w:t>sasniedz 147 EUR/t, radot 56</w:t>
      </w:r>
      <w:r w:rsidR="005B2D20">
        <w:rPr>
          <w:sz w:val="28"/>
          <w:szCs w:val="28"/>
        </w:rPr>
        <w:t> </w:t>
      </w:r>
      <w:r w:rsidRPr="00310089" w:rsidR="005B2D20">
        <w:rPr>
          <w:sz w:val="28"/>
          <w:szCs w:val="28"/>
        </w:rPr>
        <w:t xml:space="preserve">% sadārdzinājumu. Šajā </w:t>
      </w:r>
      <w:r w:rsidR="00396C78">
        <w:rPr>
          <w:sz w:val="28"/>
          <w:szCs w:val="28"/>
        </w:rPr>
        <w:t>situācijā</w:t>
      </w:r>
      <w:r w:rsidRPr="00310089" w:rsidR="005B2D20">
        <w:rPr>
          <w:sz w:val="28"/>
          <w:szCs w:val="28"/>
        </w:rPr>
        <w:t xml:space="preserve"> iespējamā </w:t>
      </w:r>
      <w:r w:rsidRPr="00E7554D" w:rsidR="005B2D20">
        <w:rPr>
          <w:sz w:val="28"/>
          <w:szCs w:val="28"/>
        </w:rPr>
        <w:t xml:space="preserve">gala cena pircējam martā–maijā bija apmēram 600 EUR/t. </w:t>
      </w:r>
      <w:r w:rsidR="00396C78">
        <w:rPr>
          <w:sz w:val="28"/>
          <w:szCs w:val="28"/>
        </w:rPr>
        <w:t>Pašlaik</w:t>
      </w:r>
      <w:r w:rsidRPr="00E7554D" w:rsidR="005B2D20">
        <w:rPr>
          <w:sz w:val="28"/>
          <w:szCs w:val="28"/>
        </w:rPr>
        <w:t xml:space="preserve"> ir informācija, ka rudens pirkumiem cenas jau tiek noteiktas ap 900 EUR/t.</w:t>
      </w:r>
    </w:p>
    <w:p w:rsidRPr="00EB71EC" w:rsidR="00F05224" w:rsidP="00F05224" w:rsidRDefault="00F05224" w14:paraId="4DE5DE03" w14:textId="1E341211">
      <w:pPr>
        <w:pStyle w:val="NormalWeb"/>
        <w:spacing w:before="120" w:beforeAutospacing="false" w:after="120" w:afterAutospacing="false"/>
        <w:ind w:firstLine="720"/>
        <w:jc w:val="both"/>
        <w:rPr>
          <w:sz w:val="28"/>
          <w:szCs w:val="28"/>
        </w:rPr>
      </w:pPr>
      <w:r w:rsidRPr="00EB71EC">
        <w:rPr>
          <w:sz w:val="28"/>
          <w:szCs w:val="28"/>
        </w:rPr>
        <w:t>Vis</w:t>
      </w:r>
      <w:r w:rsidR="00396C78">
        <w:rPr>
          <w:sz w:val="28"/>
          <w:szCs w:val="28"/>
        </w:rPr>
        <w:t>spēcīgāk</w:t>
      </w:r>
      <w:r w:rsidRPr="00EB71EC">
        <w:rPr>
          <w:sz w:val="28"/>
          <w:szCs w:val="28"/>
        </w:rPr>
        <w:t xml:space="preserve"> šo izmaksu kāpumu izjūt </w:t>
      </w:r>
      <w:r w:rsidRPr="00EB71EC">
        <w:rPr>
          <w:b/>
          <w:bCs/>
          <w:sz w:val="28"/>
          <w:szCs w:val="28"/>
        </w:rPr>
        <w:t>laukaugu un dārzeņu ražošanas nozare</w:t>
      </w:r>
      <w:r w:rsidRPr="00EB71EC">
        <w:rPr>
          <w:sz w:val="28"/>
          <w:szCs w:val="28"/>
        </w:rPr>
        <w:t xml:space="preserve">, </w:t>
      </w:r>
      <w:r w:rsidR="00396C78">
        <w:rPr>
          <w:sz w:val="28"/>
          <w:szCs w:val="28"/>
        </w:rPr>
        <w:t>jo tajā</w:t>
      </w:r>
      <w:r w:rsidRPr="00EB71EC">
        <w:rPr>
          <w:sz w:val="28"/>
          <w:szCs w:val="28"/>
        </w:rPr>
        <w:t xml:space="preserve"> minerālmēslu un degvielas izmaksas veido nozīmīgu daļu no kopējās pašizmaksas. </w:t>
      </w:r>
      <w:r w:rsidRPr="004B258F" w:rsidR="003E225B">
        <w:rPr>
          <w:sz w:val="28"/>
          <w:szCs w:val="28"/>
        </w:rPr>
        <w:t>Rapšu audzēšanā minerālmēsli veido aptuveni 29</w:t>
      </w:r>
      <w:r w:rsidR="00E7554D">
        <w:rPr>
          <w:sz w:val="28"/>
          <w:szCs w:val="28"/>
        </w:rPr>
        <w:t xml:space="preserve"> </w:t>
      </w:r>
      <w:r w:rsidRPr="004B258F" w:rsidR="003E225B">
        <w:rPr>
          <w:sz w:val="28"/>
          <w:szCs w:val="28"/>
        </w:rPr>
        <w:t>% no kopējām izmaksām, bet kviešu audzēšanā – ap 25</w:t>
      </w:r>
      <w:r w:rsidR="00E7554D">
        <w:rPr>
          <w:sz w:val="28"/>
          <w:szCs w:val="28"/>
        </w:rPr>
        <w:t xml:space="preserve"> </w:t>
      </w:r>
      <w:r w:rsidRPr="004B258F" w:rsidR="003E225B">
        <w:rPr>
          <w:sz w:val="28"/>
          <w:szCs w:val="28"/>
        </w:rPr>
        <w:t xml:space="preserve">%. Šajās nozarēs minerālmēsli ir lielākā atsevišķā izmaksu pozīcija, pārsniedzot degvielas, augu aizsardzības </w:t>
      </w:r>
      <w:r w:rsidR="00396C78">
        <w:rPr>
          <w:sz w:val="28"/>
          <w:szCs w:val="28"/>
        </w:rPr>
        <w:t xml:space="preserve">līdzekļu </w:t>
      </w:r>
      <w:r w:rsidRPr="004B258F" w:rsidR="003E225B">
        <w:rPr>
          <w:sz w:val="28"/>
          <w:szCs w:val="28"/>
        </w:rPr>
        <w:t>un citu tiešo izmaksu īpatsvaru.</w:t>
      </w:r>
      <w:r w:rsidR="003E225B">
        <w:rPr>
          <w:sz w:val="28"/>
          <w:szCs w:val="28"/>
        </w:rPr>
        <w:t xml:space="preserve"> </w:t>
      </w:r>
      <w:r>
        <w:rPr>
          <w:sz w:val="28"/>
          <w:szCs w:val="28"/>
        </w:rPr>
        <w:t>I</w:t>
      </w:r>
      <w:r w:rsidRPr="00EB71EC">
        <w:rPr>
          <w:sz w:val="28"/>
          <w:szCs w:val="28"/>
        </w:rPr>
        <w:t xml:space="preserve">zmaksu </w:t>
      </w:r>
      <w:r w:rsidR="00396C78">
        <w:rPr>
          <w:sz w:val="28"/>
          <w:szCs w:val="28"/>
        </w:rPr>
        <w:t>kāp</w:t>
      </w:r>
      <w:r w:rsidRPr="00EB71EC">
        <w:rPr>
          <w:sz w:val="28"/>
          <w:szCs w:val="28"/>
        </w:rPr>
        <w:t xml:space="preserve">ums </w:t>
      </w:r>
      <w:r w:rsidR="00396C78">
        <w:rPr>
          <w:sz w:val="28"/>
          <w:szCs w:val="28"/>
        </w:rPr>
        <w:t xml:space="preserve">turklāt </w:t>
      </w:r>
      <w:r w:rsidRPr="00EB71EC">
        <w:rPr>
          <w:sz w:val="28"/>
          <w:szCs w:val="28"/>
        </w:rPr>
        <w:t xml:space="preserve">sakrīt ar pavasara darbiem, kad ieguldījumi ražošanā nav atliekami un tie tieši ietekmē gan sējas </w:t>
      </w:r>
      <w:r w:rsidR="00396C78">
        <w:rPr>
          <w:sz w:val="28"/>
          <w:szCs w:val="28"/>
        </w:rPr>
        <w:t>mērogu</w:t>
      </w:r>
      <w:r w:rsidRPr="00EB71EC">
        <w:rPr>
          <w:sz w:val="28"/>
          <w:szCs w:val="28"/>
        </w:rPr>
        <w:t xml:space="preserve">, gan potenciālo ražu. </w:t>
      </w:r>
      <w:r w:rsidR="00396C78">
        <w:rPr>
          <w:rStyle w:val="normaltextrun"/>
          <w:sz w:val="28"/>
          <w:szCs w:val="28"/>
        </w:rPr>
        <w:t>I</w:t>
      </w:r>
      <w:r w:rsidRPr="00EB71EC">
        <w:rPr>
          <w:rStyle w:val="normaltextrun"/>
          <w:sz w:val="28"/>
          <w:szCs w:val="28"/>
        </w:rPr>
        <w:t>zmaks</w:t>
      </w:r>
      <w:r w:rsidR="00396C78">
        <w:rPr>
          <w:rStyle w:val="normaltextrun"/>
          <w:sz w:val="28"/>
          <w:szCs w:val="28"/>
        </w:rPr>
        <w:t>u palielināšanās</w:t>
      </w:r>
      <w:r w:rsidRPr="00EB71EC">
        <w:rPr>
          <w:rStyle w:val="normaltextrun"/>
          <w:sz w:val="28"/>
          <w:szCs w:val="28"/>
        </w:rPr>
        <w:t xml:space="preserve"> spiež saimniecības samazināt ieguldījumus ražošanā. </w:t>
      </w:r>
    </w:p>
    <w:p w:rsidRPr="00EB71EC" w:rsidR="00F05224" w:rsidP="00F05224" w:rsidRDefault="00F05224" w14:paraId="0682EE5D" w14:textId="0398337B">
      <w:pPr>
        <w:pStyle w:val="NormalWeb"/>
        <w:spacing w:before="120" w:beforeAutospacing="false" w:after="120" w:afterAutospacing="false"/>
        <w:ind w:firstLine="720"/>
        <w:jc w:val="both"/>
        <w:rPr>
          <w:sz w:val="28"/>
          <w:szCs w:val="28"/>
        </w:rPr>
      </w:pPr>
      <w:r w:rsidRPr="00EB71EC">
        <w:rPr>
          <w:sz w:val="28"/>
          <w:szCs w:val="28"/>
        </w:rPr>
        <w:t xml:space="preserve">Vienlaikus saglabājas </w:t>
      </w:r>
      <w:r w:rsidR="00396C78">
        <w:rPr>
          <w:sz w:val="28"/>
          <w:szCs w:val="28"/>
        </w:rPr>
        <w:t>ievērojama</w:t>
      </w:r>
      <w:r w:rsidRPr="00EB71EC">
        <w:rPr>
          <w:sz w:val="28"/>
          <w:szCs w:val="28"/>
        </w:rPr>
        <w:t xml:space="preserve"> neatbilstība starp pieaugošajām ražošanas izmaksām un realizācijas ieņēmumiem, kas turpina pasliktināt saimniecību finanšu stāvokli. To vēl vairāk saasina klimatiskie apstākļi – ilgstošs sausums un nepietiekams nokrišņu daudzums 2025./2026. gada ziemā un pavasarī. </w:t>
      </w:r>
    </w:p>
    <w:p w:rsidRPr="00EB71EC" w:rsidR="00F05224" w:rsidP="00F05224" w:rsidRDefault="00F05224" w14:paraId="67FF0E05" w14:textId="1378FC11">
      <w:pPr>
        <w:pStyle w:val="NormalWeb"/>
        <w:spacing w:before="120" w:beforeAutospacing="false" w:after="120" w:afterAutospacing="false"/>
        <w:ind w:firstLine="720"/>
        <w:jc w:val="both"/>
        <w:rPr>
          <w:sz w:val="28"/>
          <w:szCs w:val="28"/>
        </w:rPr>
      </w:pPr>
      <w:r w:rsidRPr="00EB71EC">
        <w:rPr>
          <w:rStyle w:val="normaltextrun"/>
          <w:sz w:val="28"/>
          <w:szCs w:val="28"/>
        </w:rPr>
        <w:lastRenderedPageBreak/>
        <w:t xml:space="preserve">Šis pavasaris Latvijā ir </w:t>
      </w:r>
      <w:r>
        <w:rPr>
          <w:rStyle w:val="normaltextrun"/>
          <w:sz w:val="28"/>
          <w:szCs w:val="28"/>
        </w:rPr>
        <w:t xml:space="preserve">bijis </w:t>
      </w:r>
      <w:r w:rsidRPr="00EB71EC">
        <w:rPr>
          <w:rStyle w:val="normaltextrun"/>
          <w:sz w:val="28"/>
          <w:szCs w:val="28"/>
        </w:rPr>
        <w:t>ļoti sauss. Saskaņā ar Latvijas Vides, ģeoloģijas un meteoroloģijas centra datiem periods no 2025.</w:t>
      </w:r>
      <w:r w:rsidR="00396C78">
        <w:rPr>
          <w:rStyle w:val="normaltextrun"/>
          <w:sz w:val="28"/>
          <w:szCs w:val="28"/>
        </w:rPr>
        <w:t> </w:t>
      </w:r>
      <w:r w:rsidRPr="00EB71EC">
        <w:rPr>
          <w:rStyle w:val="normaltextrun"/>
          <w:sz w:val="28"/>
          <w:szCs w:val="28"/>
        </w:rPr>
        <w:t>gada septembra līdz 2026.</w:t>
      </w:r>
      <w:r w:rsidR="00396C78">
        <w:rPr>
          <w:rStyle w:val="normaltextrun"/>
          <w:sz w:val="28"/>
          <w:szCs w:val="28"/>
        </w:rPr>
        <w:t> </w:t>
      </w:r>
      <w:r w:rsidRPr="00EB71EC">
        <w:rPr>
          <w:rStyle w:val="normaltextrun"/>
          <w:sz w:val="28"/>
          <w:szCs w:val="28"/>
        </w:rPr>
        <w:t xml:space="preserve">gada martam bijis otrais sausākais novērojumu vēsturē. </w:t>
      </w:r>
      <w:r w:rsidRPr="00EB71EC">
        <w:rPr>
          <w:rStyle w:val="eop"/>
          <w:sz w:val="28"/>
          <w:szCs w:val="28"/>
        </w:rPr>
        <w:t>A</w:t>
      </w:r>
      <w:r w:rsidRPr="00EB71EC">
        <w:rPr>
          <w:rStyle w:val="normaltextrun"/>
          <w:sz w:val="28"/>
          <w:szCs w:val="28"/>
        </w:rPr>
        <w:t xml:space="preserve">rī maijā Latvijā saglabājās plašs sausums, nokrišņu daudzumam </w:t>
      </w:r>
      <w:r w:rsidR="00396C78">
        <w:rPr>
          <w:rStyle w:val="normaltextrun"/>
          <w:sz w:val="28"/>
          <w:szCs w:val="28"/>
        </w:rPr>
        <w:t>ievērojami</w:t>
      </w:r>
      <w:r w:rsidRPr="00EB71EC">
        <w:rPr>
          <w:rStyle w:val="normaltextrun"/>
          <w:sz w:val="28"/>
          <w:szCs w:val="28"/>
        </w:rPr>
        <w:t xml:space="preserve"> atpaliekot no normas</w:t>
      </w:r>
      <w:r>
        <w:rPr>
          <w:rStyle w:val="normaltextrun"/>
          <w:sz w:val="28"/>
          <w:szCs w:val="28"/>
        </w:rPr>
        <w:t>,</w:t>
      </w:r>
      <w:r w:rsidRPr="00EB71EC">
        <w:rPr>
          <w:rStyle w:val="normaltextrun"/>
          <w:sz w:val="28"/>
          <w:szCs w:val="28"/>
        </w:rPr>
        <w:t xml:space="preserve"> </w:t>
      </w:r>
      <w:r w:rsidR="00396C78">
        <w:rPr>
          <w:rStyle w:val="normaltextrun"/>
          <w:sz w:val="28"/>
          <w:szCs w:val="28"/>
        </w:rPr>
        <w:t>tāpēc</w:t>
      </w:r>
      <w:r w:rsidRPr="00EB71EC">
        <w:rPr>
          <w:rStyle w:val="normaltextrun"/>
          <w:sz w:val="28"/>
          <w:szCs w:val="28"/>
        </w:rPr>
        <w:t xml:space="preserve"> pastāv bažas, ka </w:t>
      </w:r>
      <w:r>
        <w:rPr>
          <w:rStyle w:val="normaltextrun"/>
          <w:sz w:val="28"/>
          <w:szCs w:val="28"/>
        </w:rPr>
        <w:t xml:space="preserve">tā </w:t>
      </w:r>
      <w:r w:rsidRPr="00EB71EC">
        <w:rPr>
          <w:rStyle w:val="normaltextrun"/>
          <w:sz w:val="28"/>
          <w:szCs w:val="28"/>
        </w:rPr>
        <w:t>sekas var ietekmēt visu ražošanas sezonu.</w:t>
      </w:r>
    </w:p>
    <w:p w:rsidRPr="00EB71EC" w:rsidR="00F05224" w:rsidP="00615475" w:rsidRDefault="00F05224" w14:paraId="3167137F" w14:textId="3E3F3B1A">
      <w:pPr>
        <w:spacing w:before="120" w:after="120"/>
        <w:ind w:firstLine="720"/>
        <w:jc w:val="both"/>
        <w:rPr>
          <w:sz w:val="28"/>
          <w:szCs w:val="28"/>
        </w:rPr>
      </w:pPr>
      <w:r w:rsidRPr="00EB71EC">
        <w:rPr>
          <w:sz w:val="28"/>
          <w:szCs w:val="28"/>
        </w:rPr>
        <w:t xml:space="preserve">Saspringta situācijas attīstība vērojama Latvijas </w:t>
      </w:r>
      <w:r w:rsidRPr="00EB71EC">
        <w:rPr>
          <w:b/>
          <w:bCs/>
          <w:sz w:val="28"/>
          <w:szCs w:val="28"/>
        </w:rPr>
        <w:t>piena un piena produktu nozarē</w:t>
      </w:r>
      <w:r w:rsidRPr="00EB71EC">
        <w:rPr>
          <w:sz w:val="28"/>
          <w:szCs w:val="28"/>
        </w:rPr>
        <w:t xml:space="preserve">, jo kopš 2025. gada oktobra pazeminās svaigpiena iepirkuma vidējā cena. Sākotnēji samazinājums bija mērens, vidēji par 2 % mēnesī, bet 2026. gada pirmajā ceturksnī kritums bija jau vairāk izteikts – vidēji par 5 % mēnesī. Cena turpināja pazemināties arī aprīlī, un arī </w:t>
      </w:r>
      <w:r w:rsidR="00365EAF">
        <w:rPr>
          <w:sz w:val="28"/>
          <w:szCs w:val="28"/>
        </w:rPr>
        <w:t xml:space="preserve">turpmākajos mēnešos tika novērots </w:t>
      </w:r>
      <w:r w:rsidRPr="00EB71EC">
        <w:rPr>
          <w:sz w:val="28"/>
          <w:szCs w:val="28"/>
        </w:rPr>
        <w:t>tālāks cenas kritums</w:t>
      </w:r>
      <w:r>
        <w:rPr>
          <w:sz w:val="28"/>
          <w:szCs w:val="28"/>
        </w:rPr>
        <w:t xml:space="preserve">. </w:t>
      </w:r>
      <w:r w:rsidRPr="00EB71EC">
        <w:rPr>
          <w:sz w:val="28"/>
          <w:szCs w:val="28"/>
        </w:rPr>
        <w:t>Salīdzin</w:t>
      </w:r>
      <w:r w:rsidR="00396C78">
        <w:rPr>
          <w:sz w:val="28"/>
          <w:szCs w:val="28"/>
        </w:rPr>
        <w:t>ājumā</w:t>
      </w:r>
      <w:r w:rsidRPr="00EB71EC">
        <w:rPr>
          <w:sz w:val="28"/>
          <w:szCs w:val="28"/>
        </w:rPr>
        <w:t xml:space="preserve"> ar situāciju pirms gada cena š</w:t>
      </w:r>
      <w:r w:rsidR="00396C78">
        <w:rPr>
          <w:sz w:val="28"/>
          <w:szCs w:val="28"/>
        </w:rPr>
        <w:t>ā</w:t>
      </w:r>
      <w:r w:rsidRPr="00EB71EC">
        <w:rPr>
          <w:sz w:val="28"/>
          <w:szCs w:val="28"/>
        </w:rPr>
        <w:t>gada aprīlī bija par 20,4</w:t>
      </w:r>
      <w:r>
        <w:rPr>
          <w:sz w:val="28"/>
          <w:szCs w:val="28"/>
        </w:rPr>
        <w:t xml:space="preserve"> </w:t>
      </w:r>
      <w:r w:rsidRPr="00EB71EC">
        <w:rPr>
          <w:sz w:val="28"/>
          <w:szCs w:val="28"/>
        </w:rPr>
        <w:t xml:space="preserve">% zemāka. Cenas samazinājums skaidrojams ar piena ražošanas palielināšanos 2025. gada otrajā pusgadā ne tikai Latvijā, bet arī pārējā ES un pasaulē kopumā. Arī šajā nozarē jāņem vērā, ka ražošanas izmaksas kopumā saglabājas </w:t>
      </w:r>
      <w:r w:rsidR="00396C78">
        <w:rPr>
          <w:sz w:val="28"/>
          <w:szCs w:val="28"/>
        </w:rPr>
        <w:t>lielas</w:t>
      </w:r>
      <w:r w:rsidRPr="00EB71EC">
        <w:rPr>
          <w:sz w:val="28"/>
          <w:szCs w:val="28"/>
        </w:rPr>
        <w:t>, turklāt atsevišķ</w:t>
      </w:r>
      <w:r w:rsidR="00396C78">
        <w:rPr>
          <w:sz w:val="28"/>
          <w:szCs w:val="28"/>
        </w:rPr>
        <w:t>u</w:t>
      </w:r>
      <w:r w:rsidRPr="00EB71EC">
        <w:rPr>
          <w:sz w:val="28"/>
          <w:szCs w:val="28"/>
        </w:rPr>
        <w:t xml:space="preserve"> resurs</w:t>
      </w:r>
      <w:r w:rsidR="00396C78">
        <w:rPr>
          <w:sz w:val="28"/>
          <w:szCs w:val="28"/>
        </w:rPr>
        <w:t>u</w:t>
      </w:r>
      <w:r w:rsidRPr="00EB71EC">
        <w:rPr>
          <w:sz w:val="28"/>
          <w:szCs w:val="28"/>
        </w:rPr>
        <w:t>, piemēram</w:t>
      </w:r>
      <w:r w:rsidR="00396C78">
        <w:rPr>
          <w:sz w:val="28"/>
          <w:szCs w:val="28"/>
        </w:rPr>
        <w:t>,</w:t>
      </w:r>
      <w:r w:rsidRPr="00EB71EC">
        <w:rPr>
          <w:sz w:val="28"/>
          <w:szCs w:val="28"/>
        </w:rPr>
        <w:t xml:space="preserve"> degviela</w:t>
      </w:r>
      <w:r w:rsidR="00396C78">
        <w:rPr>
          <w:sz w:val="28"/>
          <w:szCs w:val="28"/>
        </w:rPr>
        <w:t>s</w:t>
      </w:r>
      <w:r w:rsidRPr="00EB71EC">
        <w:rPr>
          <w:sz w:val="28"/>
          <w:szCs w:val="28"/>
        </w:rPr>
        <w:t xml:space="preserve">, cenas ir strauji un </w:t>
      </w:r>
      <w:r w:rsidR="00396C78">
        <w:rPr>
          <w:sz w:val="28"/>
          <w:szCs w:val="28"/>
        </w:rPr>
        <w:t>ievērojami</w:t>
      </w:r>
      <w:r w:rsidRPr="00EB71EC">
        <w:rPr>
          <w:sz w:val="28"/>
          <w:szCs w:val="28"/>
        </w:rPr>
        <w:t xml:space="preserve"> pieaugušas. </w:t>
      </w:r>
    </w:p>
    <w:p w:rsidRPr="00F05224" w:rsidR="00F05224" w:rsidP="00F05224" w:rsidRDefault="00F05224" w14:paraId="5A63B20C" w14:textId="2DB23D1D">
      <w:pPr>
        <w:spacing w:before="120" w:after="120"/>
        <w:ind w:firstLine="567"/>
        <w:jc w:val="both"/>
        <w:rPr>
          <w:rFonts w:eastAsia="Calibri"/>
          <w:b/>
          <w:iCs/>
          <w:noProof/>
          <w:sz w:val="28"/>
          <w:szCs w:val="28"/>
          <w:u w:val="single"/>
        </w:rPr>
      </w:pPr>
      <w:r w:rsidRPr="00F05224">
        <w:rPr>
          <w:rFonts w:eastAsia="Calibri"/>
          <w:b/>
          <w:iCs/>
          <w:noProof/>
          <w:sz w:val="28"/>
          <w:szCs w:val="28"/>
          <w:u w:val="single"/>
        </w:rPr>
        <w:t>Latvijas nostāja</w:t>
      </w:r>
    </w:p>
    <w:p w:rsidRPr="00EB71EC" w:rsidR="00F05224" w:rsidP="00F05224" w:rsidRDefault="00F05224" w14:paraId="3DB25811" w14:textId="69AFC243">
      <w:pPr>
        <w:ind w:firstLine="567"/>
        <w:jc w:val="both"/>
        <w:rPr>
          <w:rStyle w:val="normaltextrun"/>
          <w:sz w:val="28"/>
          <w:szCs w:val="28"/>
        </w:rPr>
      </w:pPr>
      <w:r w:rsidRPr="00EB71EC">
        <w:rPr>
          <w:sz w:val="28"/>
          <w:szCs w:val="28"/>
        </w:rPr>
        <w:t xml:space="preserve">Lauksaimniecības nozare turpina saskarties ar </w:t>
      </w:r>
      <w:r w:rsidR="00396C78">
        <w:rPr>
          <w:sz w:val="28"/>
          <w:szCs w:val="28"/>
        </w:rPr>
        <w:t>problēmām</w:t>
      </w:r>
      <w:r w:rsidRPr="00EB71EC">
        <w:rPr>
          <w:sz w:val="28"/>
          <w:szCs w:val="28"/>
        </w:rPr>
        <w:t>, jo turpina p</w:t>
      </w:r>
      <w:r w:rsidR="00396C78">
        <w:rPr>
          <w:sz w:val="28"/>
          <w:szCs w:val="28"/>
        </w:rPr>
        <w:t>alielināties</w:t>
      </w:r>
      <w:r w:rsidRPr="00EB71EC">
        <w:rPr>
          <w:sz w:val="28"/>
          <w:szCs w:val="28"/>
        </w:rPr>
        <w:t xml:space="preserve"> ražošanas resursu izmaksas, radot spiedienu uz saimniecību izmaksu struktūru.</w:t>
      </w:r>
    </w:p>
    <w:p w:rsidRPr="00E7554D" w:rsidR="00F05224" w:rsidP="00F05224" w:rsidRDefault="00AE2C08" w14:paraId="7DE9589E" w14:textId="69A2DA57">
      <w:pPr>
        <w:ind w:firstLine="567"/>
        <w:jc w:val="both"/>
        <w:rPr>
          <w:rStyle w:val="normaltextrun"/>
          <w:sz w:val="28"/>
          <w:szCs w:val="28"/>
        </w:rPr>
      </w:pPr>
      <w:r w:rsidRPr="00E7554D">
        <w:rPr>
          <w:rStyle w:val="normaltextrun"/>
          <w:sz w:val="28"/>
          <w:szCs w:val="28"/>
        </w:rPr>
        <w:t>Latvija atkārtoti uzsver, ka</w:t>
      </w:r>
      <w:r w:rsidR="00396C78">
        <w:rPr>
          <w:rStyle w:val="normaltextrun"/>
          <w:sz w:val="28"/>
          <w:szCs w:val="28"/>
        </w:rPr>
        <w:t>,</w:t>
      </w:r>
      <w:r w:rsidRPr="00E7554D">
        <w:rPr>
          <w:rStyle w:val="normaltextrun"/>
          <w:sz w:val="28"/>
          <w:szCs w:val="28"/>
        </w:rPr>
        <w:t xml:space="preserve"> i</w:t>
      </w:r>
      <w:r w:rsidRPr="00E7554D" w:rsidR="00F05224">
        <w:rPr>
          <w:rStyle w:val="normaltextrun"/>
          <w:sz w:val="28"/>
          <w:szCs w:val="28"/>
        </w:rPr>
        <w:t xml:space="preserve">evērojot saimniecību finansiālās noturības ievērojamo pavājināšanos iepriekšējos gados, turpmāks izmaksu kāpums vairs nav pārvarams, tādēļ šī situācija prasa mērķtiecīgu Komisijas rīcību. </w:t>
      </w:r>
    </w:p>
    <w:p w:rsidR="00F05224" w:rsidP="00F05224" w:rsidRDefault="00396C78" w14:paraId="7BF99A6F" w14:textId="02FD1E1E">
      <w:pPr>
        <w:ind w:firstLine="567"/>
        <w:jc w:val="both"/>
        <w:rPr>
          <w:rStyle w:val="normaltextrun"/>
          <w:sz w:val="28"/>
          <w:szCs w:val="28"/>
        </w:rPr>
      </w:pPr>
      <w:r>
        <w:rPr>
          <w:rStyle w:val="normaltextrun"/>
          <w:sz w:val="28"/>
          <w:szCs w:val="28"/>
        </w:rPr>
        <w:t>Saistībā ar minēto</w:t>
      </w:r>
      <w:r w:rsidRPr="00E7554D" w:rsidR="00DE3D66">
        <w:rPr>
          <w:rStyle w:val="normaltextrun"/>
          <w:sz w:val="28"/>
          <w:szCs w:val="28"/>
        </w:rPr>
        <w:t xml:space="preserve"> </w:t>
      </w:r>
      <w:r w:rsidRPr="00E7554D" w:rsidR="00E7554D">
        <w:rPr>
          <w:rStyle w:val="normaltextrun"/>
          <w:sz w:val="28"/>
          <w:szCs w:val="28"/>
        </w:rPr>
        <w:t>g</w:t>
      </w:r>
      <w:r w:rsidRPr="00E7554D" w:rsidR="00F05224">
        <w:rPr>
          <w:rStyle w:val="normaltextrun"/>
          <w:sz w:val="28"/>
          <w:szCs w:val="28"/>
        </w:rPr>
        <w:t>aidām diskusiju uzsākšan</w:t>
      </w:r>
      <w:r>
        <w:rPr>
          <w:rStyle w:val="normaltextrun"/>
          <w:sz w:val="28"/>
          <w:szCs w:val="28"/>
        </w:rPr>
        <w:t>u</w:t>
      </w:r>
      <w:r w:rsidRPr="00E7554D" w:rsidR="00F05224">
        <w:rPr>
          <w:rStyle w:val="normaltextrun"/>
          <w:sz w:val="28"/>
          <w:szCs w:val="28"/>
        </w:rPr>
        <w:t xml:space="preserve"> un Komisijas priekšlikumus par Minerālmēslojuma rīcības plānā</w:t>
      </w:r>
      <w:r w:rsidRPr="00E7554D" w:rsidR="00AE2C08">
        <w:rPr>
          <w:rStyle w:val="FootnoteReference"/>
          <w:sz w:val="28"/>
          <w:szCs w:val="28"/>
        </w:rPr>
        <w:footnoteReference w:id="2"/>
      </w:r>
      <w:r w:rsidRPr="00E7554D" w:rsidR="00F05224">
        <w:rPr>
          <w:rStyle w:val="normaltextrun"/>
          <w:sz w:val="28"/>
          <w:szCs w:val="28"/>
        </w:rPr>
        <w:t xml:space="preserve"> paredzēto ārkārtas atbalstu izmaksu kāpuma kompensēšanai, vienlaikus uzsverot nepieciešamību vienoties par atbilstošu finansējuma sadales mehānismu, k</w:t>
      </w:r>
      <w:r>
        <w:rPr>
          <w:rStyle w:val="normaltextrun"/>
          <w:sz w:val="28"/>
          <w:szCs w:val="28"/>
        </w:rPr>
        <w:t>ura pamatā nevar būt</w:t>
      </w:r>
      <w:r w:rsidRPr="00E7554D" w:rsidR="00F05224">
        <w:rPr>
          <w:rStyle w:val="normaltextrun"/>
          <w:sz w:val="28"/>
          <w:szCs w:val="28"/>
        </w:rPr>
        <w:t xml:space="preserve"> tieš</w:t>
      </w:r>
      <w:r w:rsidRPr="00E7554D" w:rsidR="00AE2C08">
        <w:rPr>
          <w:rStyle w:val="normaltextrun"/>
          <w:sz w:val="28"/>
          <w:szCs w:val="28"/>
        </w:rPr>
        <w:t>o maksājumu apmēr</w:t>
      </w:r>
      <w:r>
        <w:rPr>
          <w:rStyle w:val="normaltextrun"/>
          <w:sz w:val="28"/>
          <w:szCs w:val="28"/>
        </w:rPr>
        <w:t>s</w:t>
      </w:r>
      <w:r w:rsidRPr="00E7554D" w:rsidR="00AE2C08">
        <w:rPr>
          <w:rStyle w:val="normaltextrun"/>
          <w:sz w:val="28"/>
          <w:szCs w:val="28"/>
        </w:rPr>
        <w:t>.</w:t>
      </w:r>
      <w:r w:rsidR="00AE2C08">
        <w:rPr>
          <w:rStyle w:val="normaltextrun"/>
          <w:sz w:val="28"/>
          <w:szCs w:val="28"/>
        </w:rPr>
        <w:t xml:space="preserve"> </w:t>
      </w:r>
    </w:p>
    <w:p w:rsidR="00E7554D" w:rsidP="005B04EF" w:rsidRDefault="005B04EF" w14:paraId="5103914A" w14:textId="16F98EC2">
      <w:pPr>
        <w:ind w:firstLine="567"/>
        <w:jc w:val="both"/>
        <w:rPr>
          <w:sz w:val="28"/>
          <w:szCs w:val="28"/>
        </w:rPr>
      </w:pPr>
      <w:r w:rsidRPr="00D97BDE">
        <w:rPr>
          <w:sz w:val="28"/>
          <w:szCs w:val="28"/>
        </w:rPr>
        <w:t xml:space="preserve">Latvija uzskata, ka </w:t>
      </w:r>
      <w:r w:rsidR="00C67746">
        <w:rPr>
          <w:sz w:val="28"/>
          <w:szCs w:val="28"/>
        </w:rPr>
        <w:t>Kopējās lauksaimniecības politikas (</w:t>
      </w:r>
      <w:r w:rsidR="000261C6">
        <w:rPr>
          <w:sz w:val="28"/>
          <w:szCs w:val="28"/>
        </w:rPr>
        <w:t>turpmāk</w:t>
      </w:r>
      <w:r w:rsidR="00396C78">
        <w:rPr>
          <w:sz w:val="28"/>
          <w:szCs w:val="28"/>
        </w:rPr>
        <w:t xml:space="preserve"> –</w:t>
      </w:r>
      <w:r w:rsidR="000261C6">
        <w:rPr>
          <w:sz w:val="28"/>
          <w:szCs w:val="28"/>
        </w:rPr>
        <w:t xml:space="preserve"> KLP) </w:t>
      </w:r>
      <w:r w:rsidRPr="00D97BDE">
        <w:rPr>
          <w:sz w:val="28"/>
          <w:szCs w:val="28"/>
        </w:rPr>
        <w:t xml:space="preserve">tiešo maksājumu pieejas izmantošana konkrētajā situācijā nav atbilstoša, jo </w:t>
      </w:r>
    </w:p>
    <w:p w:rsidR="00E7554D" w:rsidP="005B04EF" w:rsidRDefault="005B04EF" w14:paraId="2695ECAF" w14:textId="4CB6FB49">
      <w:pPr>
        <w:ind w:firstLine="567"/>
        <w:jc w:val="both"/>
        <w:rPr>
          <w:sz w:val="28"/>
          <w:szCs w:val="28"/>
        </w:rPr>
      </w:pPr>
      <w:r w:rsidRPr="00D97BDE">
        <w:rPr>
          <w:sz w:val="28"/>
          <w:szCs w:val="28"/>
        </w:rPr>
        <w:t xml:space="preserve">1) </w:t>
      </w:r>
      <w:r w:rsidR="002D0458">
        <w:rPr>
          <w:sz w:val="28"/>
          <w:szCs w:val="28"/>
        </w:rPr>
        <w:t xml:space="preserve">tai </w:t>
      </w:r>
      <w:r w:rsidRPr="00D97BDE">
        <w:rPr>
          <w:sz w:val="28"/>
          <w:szCs w:val="28"/>
        </w:rPr>
        <w:t>nav sasaistes ar faktiskajām izmaksām,</w:t>
      </w:r>
    </w:p>
    <w:p w:rsidR="00E7554D" w:rsidP="005B04EF" w:rsidRDefault="005B04EF" w14:paraId="11F38D3F" w14:textId="7EE65A00">
      <w:pPr>
        <w:ind w:firstLine="567"/>
        <w:jc w:val="both"/>
        <w:rPr>
          <w:sz w:val="28"/>
          <w:szCs w:val="28"/>
        </w:rPr>
      </w:pPr>
      <w:r w:rsidRPr="00D97BDE">
        <w:rPr>
          <w:sz w:val="28"/>
          <w:szCs w:val="28"/>
        </w:rPr>
        <w:t>2) </w:t>
      </w:r>
      <w:r w:rsidR="002D0458">
        <w:rPr>
          <w:sz w:val="28"/>
          <w:szCs w:val="28"/>
        </w:rPr>
        <w:t xml:space="preserve">tā </w:t>
      </w:r>
      <w:r w:rsidRPr="00D97BDE">
        <w:rPr>
          <w:sz w:val="28"/>
          <w:szCs w:val="28"/>
        </w:rPr>
        <w:t xml:space="preserve">neatspoguļo lauksaimniecības struktūras atšķirības dalībvalstīs un organiskā mēslojuma pieejamību un </w:t>
      </w:r>
    </w:p>
    <w:p w:rsidR="005B04EF" w:rsidP="005B04EF" w:rsidRDefault="005B04EF" w14:paraId="38E3994A" w14:textId="2AE5CD9B">
      <w:pPr>
        <w:ind w:firstLine="567"/>
        <w:jc w:val="both"/>
        <w:rPr>
          <w:sz w:val="28"/>
          <w:szCs w:val="28"/>
        </w:rPr>
      </w:pPr>
      <w:r w:rsidRPr="00D97BDE">
        <w:rPr>
          <w:sz w:val="28"/>
          <w:szCs w:val="28"/>
        </w:rPr>
        <w:t>3)</w:t>
      </w:r>
      <w:r w:rsidR="002D0458">
        <w:rPr>
          <w:sz w:val="28"/>
          <w:szCs w:val="28"/>
        </w:rPr>
        <w:t xml:space="preserve"> tā</w:t>
      </w:r>
      <w:r w:rsidRPr="00D97BDE">
        <w:rPr>
          <w:sz w:val="28"/>
          <w:szCs w:val="28"/>
        </w:rPr>
        <w:t xml:space="preserve"> neņem vērā minerālmēslu ārējo atkarību. </w:t>
      </w:r>
    </w:p>
    <w:p w:rsidRPr="00D97BDE" w:rsidR="002D0458" w:rsidP="005B04EF" w:rsidRDefault="002D0458" w14:paraId="6AA4D399" w14:textId="77777777">
      <w:pPr>
        <w:ind w:firstLine="567"/>
        <w:jc w:val="both"/>
        <w:rPr>
          <w:sz w:val="32"/>
          <w:szCs w:val="32"/>
        </w:rPr>
      </w:pPr>
    </w:p>
    <w:p w:rsidRPr="0028494A" w:rsidR="005B04EF" w:rsidP="005B04EF" w:rsidRDefault="005B04EF" w14:paraId="0E7C777D" w14:textId="5C37559B">
      <w:pPr>
        <w:ind w:firstLine="567"/>
        <w:jc w:val="both"/>
        <w:rPr>
          <w:sz w:val="32"/>
          <w:szCs w:val="32"/>
        </w:rPr>
      </w:pPr>
      <w:r w:rsidRPr="00D97BDE">
        <w:rPr>
          <w:sz w:val="28"/>
          <w:szCs w:val="28"/>
        </w:rPr>
        <w:t>Tiešo maksājumu “sadales atslēgas” izmantošana</w:t>
      </w:r>
      <w:r w:rsidR="006A6A39">
        <w:rPr>
          <w:sz w:val="28"/>
          <w:szCs w:val="28"/>
        </w:rPr>
        <w:t>s</w:t>
      </w:r>
      <w:r w:rsidRPr="00D97BDE">
        <w:rPr>
          <w:sz w:val="28"/>
          <w:szCs w:val="28"/>
        </w:rPr>
        <w:t xml:space="preserve"> risk</w:t>
      </w:r>
      <w:r w:rsidR="006A6A39">
        <w:rPr>
          <w:sz w:val="28"/>
          <w:szCs w:val="28"/>
        </w:rPr>
        <w:t>s</w:t>
      </w:r>
      <w:r w:rsidRPr="00D97BDE">
        <w:rPr>
          <w:sz w:val="28"/>
          <w:szCs w:val="28"/>
        </w:rPr>
        <w:t xml:space="preserve"> </w:t>
      </w:r>
      <w:r w:rsidR="006A6A39">
        <w:rPr>
          <w:sz w:val="28"/>
          <w:szCs w:val="28"/>
        </w:rPr>
        <w:t>ir</w:t>
      </w:r>
      <w:r w:rsidRPr="00D97BDE">
        <w:rPr>
          <w:sz w:val="28"/>
          <w:szCs w:val="28"/>
        </w:rPr>
        <w:t xml:space="preserve"> neefektīv</w:t>
      </w:r>
      <w:r w:rsidR="006A6A39">
        <w:rPr>
          <w:sz w:val="28"/>
          <w:szCs w:val="28"/>
        </w:rPr>
        <w:t>a</w:t>
      </w:r>
      <w:r w:rsidRPr="00D97BDE">
        <w:rPr>
          <w:sz w:val="28"/>
          <w:szCs w:val="28"/>
        </w:rPr>
        <w:t xml:space="preserve"> un netaisnīg</w:t>
      </w:r>
      <w:r w:rsidR="006A6A39">
        <w:rPr>
          <w:sz w:val="28"/>
          <w:szCs w:val="28"/>
        </w:rPr>
        <w:t>a</w:t>
      </w:r>
      <w:r w:rsidRPr="00D97BDE">
        <w:rPr>
          <w:sz w:val="28"/>
          <w:szCs w:val="28"/>
        </w:rPr>
        <w:t xml:space="preserve"> atbalsta sadal</w:t>
      </w:r>
      <w:r w:rsidR="006A6A39">
        <w:rPr>
          <w:sz w:val="28"/>
          <w:szCs w:val="28"/>
        </w:rPr>
        <w:t>e</w:t>
      </w:r>
      <w:r w:rsidRPr="00D97BDE">
        <w:rPr>
          <w:sz w:val="28"/>
          <w:szCs w:val="28"/>
        </w:rPr>
        <w:t xml:space="preserve"> dalībvalstīm ar </w:t>
      </w:r>
      <w:r w:rsidR="006A6A39">
        <w:rPr>
          <w:sz w:val="28"/>
          <w:szCs w:val="28"/>
        </w:rPr>
        <w:t>mazu</w:t>
      </w:r>
      <w:r w:rsidRPr="00D97BDE">
        <w:rPr>
          <w:sz w:val="28"/>
          <w:szCs w:val="28"/>
        </w:rPr>
        <w:t xml:space="preserve"> lopu blīvumu (un </w:t>
      </w:r>
      <w:r w:rsidR="006A6A39">
        <w:rPr>
          <w:sz w:val="28"/>
          <w:szCs w:val="28"/>
        </w:rPr>
        <w:t>sliktu</w:t>
      </w:r>
      <w:r w:rsidRPr="00D97BDE">
        <w:rPr>
          <w:sz w:val="28"/>
          <w:szCs w:val="28"/>
        </w:rPr>
        <w:t xml:space="preserve"> kūtsmēslu pieejamību) un </w:t>
      </w:r>
      <w:r w:rsidR="006A6A39">
        <w:rPr>
          <w:sz w:val="28"/>
          <w:szCs w:val="28"/>
        </w:rPr>
        <w:t>lielu</w:t>
      </w:r>
      <w:r w:rsidRPr="00D97BDE">
        <w:rPr>
          <w:sz w:val="28"/>
          <w:szCs w:val="28"/>
        </w:rPr>
        <w:t xml:space="preserve"> atkarību no importēt</w:t>
      </w:r>
      <w:r w:rsidR="006A6A39">
        <w:rPr>
          <w:sz w:val="28"/>
          <w:szCs w:val="28"/>
        </w:rPr>
        <w:t>ā</w:t>
      </w:r>
      <w:r w:rsidRPr="00D97BDE">
        <w:rPr>
          <w:sz w:val="28"/>
          <w:szCs w:val="28"/>
        </w:rPr>
        <w:t xml:space="preserve">. Lai nodrošinātu taisnīgu un ekonomiski pamatotu atbalstu, sadales kritērijam būtu jāatspoguļo dalībvalstu </w:t>
      </w:r>
      <w:r w:rsidR="00492438">
        <w:rPr>
          <w:sz w:val="28"/>
          <w:szCs w:val="28"/>
        </w:rPr>
        <w:t>reālā</w:t>
      </w:r>
      <w:r w:rsidRPr="00D97BDE">
        <w:rPr>
          <w:sz w:val="28"/>
          <w:szCs w:val="28"/>
        </w:rPr>
        <w:t xml:space="preserve"> atkarība no minerālmēslojuma</w:t>
      </w:r>
      <w:r>
        <w:rPr>
          <w:sz w:val="28"/>
          <w:szCs w:val="28"/>
        </w:rPr>
        <w:t>, t.</w:t>
      </w:r>
      <w:r w:rsidR="00492438">
        <w:rPr>
          <w:sz w:val="28"/>
          <w:szCs w:val="28"/>
        </w:rPr>
        <w:t> </w:t>
      </w:r>
      <w:r>
        <w:rPr>
          <w:sz w:val="28"/>
          <w:szCs w:val="28"/>
        </w:rPr>
        <w:t xml:space="preserve">i., </w:t>
      </w:r>
      <w:r w:rsidRPr="00DA14F3">
        <w:rPr>
          <w:sz w:val="28"/>
          <w:szCs w:val="28"/>
        </w:rPr>
        <w:t xml:space="preserve">dalībvalstis ar </w:t>
      </w:r>
      <w:r w:rsidR="00492438">
        <w:rPr>
          <w:sz w:val="28"/>
          <w:szCs w:val="28"/>
        </w:rPr>
        <w:t>mazu</w:t>
      </w:r>
      <w:r w:rsidRPr="00DA14F3">
        <w:rPr>
          <w:sz w:val="28"/>
          <w:szCs w:val="28"/>
        </w:rPr>
        <w:t xml:space="preserve"> lopu blīvumu un </w:t>
      </w:r>
      <w:r w:rsidR="00492438">
        <w:rPr>
          <w:sz w:val="28"/>
          <w:szCs w:val="28"/>
        </w:rPr>
        <w:t>lielu</w:t>
      </w:r>
      <w:r w:rsidRPr="00DA14F3">
        <w:rPr>
          <w:sz w:val="28"/>
          <w:szCs w:val="28"/>
        </w:rPr>
        <w:t xml:space="preserve"> ārējās atkarības </w:t>
      </w:r>
      <w:r w:rsidRPr="00DA14F3">
        <w:rPr>
          <w:sz w:val="28"/>
          <w:szCs w:val="28"/>
        </w:rPr>
        <w:lastRenderedPageBreak/>
        <w:t xml:space="preserve">rādītāju </w:t>
      </w:r>
      <w:r w:rsidR="00492438">
        <w:rPr>
          <w:sz w:val="28"/>
          <w:szCs w:val="28"/>
        </w:rPr>
        <w:t xml:space="preserve">no </w:t>
      </w:r>
      <w:r w:rsidRPr="00DA14F3" w:rsidR="00492438">
        <w:rPr>
          <w:sz w:val="28"/>
          <w:szCs w:val="28"/>
        </w:rPr>
        <w:t>slāpekļa minerālmēsl</w:t>
      </w:r>
      <w:r w:rsidR="00492438">
        <w:rPr>
          <w:sz w:val="28"/>
          <w:szCs w:val="28"/>
        </w:rPr>
        <w:t>iem</w:t>
      </w:r>
      <w:r w:rsidRPr="00DA14F3" w:rsidR="00492438">
        <w:rPr>
          <w:sz w:val="28"/>
          <w:szCs w:val="28"/>
        </w:rPr>
        <w:t xml:space="preserve"> </w:t>
      </w:r>
      <w:r w:rsidRPr="00DA14F3">
        <w:rPr>
          <w:sz w:val="28"/>
          <w:szCs w:val="28"/>
        </w:rPr>
        <w:t xml:space="preserve">ir visvairāk pakļautas cenu kāpumam un tām </w:t>
      </w:r>
      <w:r w:rsidRPr="00DA14F3" w:rsidR="00492438">
        <w:rPr>
          <w:sz w:val="28"/>
          <w:szCs w:val="28"/>
        </w:rPr>
        <w:t xml:space="preserve">atbalsts </w:t>
      </w:r>
      <w:r w:rsidRPr="00DA14F3">
        <w:rPr>
          <w:sz w:val="28"/>
          <w:szCs w:val="28"/>
        </w:rPr>
        <w:t>būtu prioritārs.</w:t>
      </w:r>
    </w:p>
    <w:p w:rsidRPr="00F20916" w:rsidR="005B04EF" w:rsidP="005B04EF" w:rsidRDefault="005B04EF" w14:paraId="5800B473" w14:textId="462D23A7">
      <w:pPr>
        <w:ind w:firstLine="567"/>
        <w:jc w:val="both"/>
        <w:rPr>
          <w:rStyle w:val="normaltextrun"/>
          <w:sz w:val="32"/>
          <w:szCs w:val="32"/>
        </w:rPr>
      </w:pPr>
      <w:r w:rsidRPr="00F20916">
        <w:rPr>
          <w:sz w:val="28"/>
          <w:szCs w:val="28"/>
        </w:rPr>
        <w:t xml:space="preserve">Šāds ES </w:t>
      </w:r>
      <w:r w:rsidR="00492438">
        <w:rPr>
          <w:sz w:val="28"/>
          <w:szCs w:val="28"/>
        </w:rPr>
        <w:t>mēroga</w:t>
      </w:r>
      <w:r w:rsidRPr="00F20916">
        <w:rPr>
          <w:sz w:val="28"/>
          <w:szCs w:val="28"/>
        </w:rPr>
        <w:t xml:space="preserve"> ārkārtas atbalsts ir īpaši svarīgs, jo tikai valsts atbalsta mehānismi var radīt nevienlīdzīgus konkurences apstākļus ES tirgū.</w:t>
      </w:r>
    </w:p>
    <w:p w:rsidRPr="00EB71EC" w:rsidR="005B04EF" w:rsidP="00F05224" w:rsidRDefault="005B04EF" w14:paraId="4DEDB302" w14:textId="77777777">
      <w:pPr>
        <w:ind w:firstLine="567"/>
        <w:jc w:val="both"/>
        <w:rPr>
          <w:rStyle w:val="normaltextrun"/>
          <w:sz w:val="28"/>
          <w:szCs w:val="28"/>
        </w:rPr>
      </w:pPr>
    </w:p>
    <w:p w:rsidRPr="00EB71EC" w:rsidR="00F05224" w:rsidP="00F05224" w:rsidRDefault="00F05224" w14:paraId="31A68A0A" w14:textId="7B75C287">
      <w:pPr>
        <w:ind w:firstLine="567"/>
        <w:jc w:val="both"/>
        <w:rPr>
          <w:rStyle w:val="normaltextrun"/>
          <w:sz w:val="28"/>
          <w:szCs w:val="28"/>
        </w:rPr>
      </w:pPr>
      <w:r w:rsidRPr="00EB71EC">
        <w:rPr>
          <w:rStyle w:val="normaltextrun"/>
          <w:sz w:val="28"/>
          <w:szCs w:val="28"/>
        </w:rPr>
        <w:t>Arī Latvija ar bažām raugās uz cenu attīstības tendencēm piena sektorā, jo cenu kritumam ir ļoti liela ietekme uz lauksaimnieku dzīvotspēju</w:t>
      </w:r>
      <w:r w:rsidR="00492438">
        <w:rPr>
          <w:rStyle w:val="normaltextrun"/>
          <w:sz w:val="28"/>
          <w:szCs w:val="28"/>
        </w:rPr>
        <w:t>, t</w:t>
      </w:r>
      <w:r w:rsidRPr="00EB71EC">
        <w:rPr>
          <w:rStyle w:val="normaltextrun"/>
          <w:sz w:val="28"/>
          <w:szCs w:val="28"/>
        </w:rPr>
        <w:t xml:space="preserve">āpēc </w:t>
      </w:r>
      <w:r w:rsidR="00AE2C08">
        <w:rPr>
          <w:rStyle w:val="normaltextrun"/>
          <w:sz w:val="28"/>
          <w:szCs w:val="28"/>
        </w:rPr>
        <w:t>Komisijai ir</w:t>
      </w:r>
      <w:r w:rsidRPr="00EB71EC">
        <w:rPr>
          <w:rStyle w:val="normaltextrun"/>
          <w:sz w:val="28"/>
          <w:szCs w:val="28"/>
        </w:rPr>
        <w:t xml:space="preserve"> rūpīgi jāturpina uzraudzīt tirgus attīstīb</w:t>
      </w:r>
      <w:r w:rsidR="00492438">
        <w:rPr>
          <w:rStyle w:val="normaltextrun"/>
          <w:sz w:val="28"/>
          <w:szCs w:val="28"/>
        </w:rPr>
        <w:t>u</w:t>
      </w:r>
      <w:r w:rsidRPr="00EB71EC">
        <w:rPr>
          <w:rStyle w:val="normaltextrun"/>
          <w:sz w:val="28"/>
          <w:szCs w:val="28"/>
        </w:rPr>
        <w:t xml:space="preserve"> un</w:t>
      </w:r>
      <w:r w:rsidR="00492438">
        <w:rPr>
          <w:rStyle w:val="normaltextrun"/>
          <w:sz w:val="28"/>
          <w:szCs w:val="28"/>
        </w:rPr>
        <w:t>, ja tas būtu</w:t>
      </w:r>
      <w:r w:rsidRPr="00EB71EC">
        <w:rPr>
          <w:rStyle w:val="normaltextrun"/>
          <w:sz w:val="28"/>
          <w:szCs w:val="28"/>
        </w:rPr>
        <w:t xml:space="preserve"> nepieciešam</w:t>
      </w:r>
      <w:r w:rsidR="00492438">
        <w:rPr>
          <w:rStyle w:val="normaltextrun"/>
          <w:sz w:val="28"/>
          <w:szCs w:val="28"/>
        </w:rPr>
        <w:t>s,</w:t>
      </w:r>
      <w:r w:rsidRPr="00EB71EC">
        <w:rPr>
          <w:rStyle w:val="normaltextrun"/>
          <w:sz w:val="28"/>
          <w:szCs w:val="28"/>
        </w:rPr>
        <w:t xml:space="preserve"> </w:t>
      </w:r>
      <w:r w:rsidR="00492438">
        <w:rPr>
          <w:rStyle w:val="normaltextrun"/>
          <w:sz w:val="28"/>
          <w:szCs w:val="28"/>
        </w:rPr>
        <w:t>neatliekami</w:t>
      </w:r>
      <w:r w:rsidRPr="00EB71EC">
        <w:rPr>
          <w:rStyle w:val="normaltextrun"/>
          <w:sz w:val="28"/>
          <w:szCs w:val="28"/>
        </w:rPr>
        <w:t xml:space="preserve"> jārīkojas, t</w:t>
      </w:r>
      <w:r w:rsidR="00492438">
        <w:rPr>
          <w:rStyle w:val="normaltextrun"/>
          <w:sz w:val="28"/>
          <w:szCs w:val="28"/>
        </w:rPr>
        <w:t>ostarp</w:t>
      </w:r>
      <w:r w:rsidRPr="00EB71EC">
        <w:rPr>
          <w:rStyle w:val="normaltextrun"/>
          <w:sz w:val="28"/>
          <w:szCs w:val="28"/>
        </w:rPr>
        <w:t xml:space="preserve"> paredzot efektīvus atbalsta instrumentus.</w:t>
      </w:r>
    </w:p>
    <w:bookmarkEnd w:id="55"/>
    <w:p w:rsidR="003B291B" w:rsidP="00612CBC" w:rsidRDefault="003B291B" w14:paraId="3523F64D" w14:textId="77777777">
      <w:pPr>
        <w:jc w:val="both"/>
        <w:rPr>
          <w:b/>
          <w:bCs/>
          <w:sz w:val="28"/>
          <w:szCs w:val="28"/>
          <w:u w:val="single"/>
        </w:rPr>
      </w:pPr>
    </w:p>
    <w:bookmarkEnd w:id="33"/>
    <w:bookmarkEnd w:id="54"/>
    <w:p w:rsidRPr="00AE2C08" w:rsidR="005B4001" w:rsidP="00AE2C08" w:rsidRDefault="005B4001" w14:paraId="42D4B709" w14:textId="57E25A42">
      <w:pPr>
        <w:pStyle w:val="Default"/>
        <w:ind w:firstLine="567"/>
        <w:jc w:val="both"/>
        <w:rPr>
          <w:rFonts w:eastAsiaTheme="minorHAnsi"/>
          <w:sz w:val="23"/>
          <w:szCs w:val="23"/>
        </w:rPr>
      </w:pPr>
      <w:r w:rsidRPr="000F7B49">
        <w:rPr>
          <w:b/>
          <w:iCs/>
          <w:sz w:val="28"/>
          <w:szCs w:val="28"/>
        </w:rPr>
        <w:t xml:space="preserve">Darba kārtības </w:t>
      </w:r>
      <w:r w:rsidR="00102B46">
        <w:rPr>
          <w:b/>
          <w:iCs/>
          <w:sz w:val="28"/>
          <w:szCs w:val="28"/>
          <w:u w:val="single"/>
        </w:rPr>
        <w:t>7</w:t>
      </w:r>
      <w:r w:rsidRPr="000F7B49">
        <w:rPr>
          <w:b/>
          <w:iCs/>
          <w:sz w:val="28"/>
          <w:szCs w:val="28"/>
          <w:u w:val="single"/>
        </w:rPr>
        <w:t>. punkts</w:t>
      </w:r>
      <w:r w:rsidRPr="000F7B49">
        <w:rPr>
          <w:b/>
          <w:iCs/>
          <w:sz w:val="28"/>
          <w:szCs w:val="28"/>
        </w:rPr>
        <w:t xml:space="preserve"> </w:t>
      </w:r>
      <w:r w:rsidRPr="00147CD7">
        <w:rPr>
          <w:b/>
          <w:bCs/>
          <w:sz w:val="28"/>
          <w:szCs w:val="28"/>
          <w:lang w:eastAsia="ar-SA"/>
        </w:rPr>
        <w:t>“</w:t>
      </w:r>
      <w:bookmarkStart w:id="57" w:name="OLE_LINK37"/>
      <w:r w:rsidRPr="00AE2C08" w:rsidR="00AE2C08">
        <w:rPr>
          <w:rFonts w:eastAsiaTheme="minorHAnsi"/>
          <w:b/>
          <w:bCs/>
          <w:sz w:val="28"/>
          <w:szCs w:val="28"/>
        </w:rPr>
        <w:t>Regula, ar ko groza KLP stratēģiskos plānus un horizontālo regulu attiecībā uz mēslošanas līdzekļiem</w:t>
      </w:r>
      <w:r w:rsidRPr="00AE2C08" w:rsidR="00AE2C08">
        <w:rPr>
          <w:rFonts w:eastAsiaTheme="minorHAnsi"/>
          <w:sz w:val="23"/>
          <w:szCs w:val="23"/>
        </w:rPr>
        <w:t xml:space="preserve"> </w:t>
      </w:r>
      <w:bookmarkEnd w:id="57"/>
      <w:r w:rsidRPr="00147CD7">
        <w:rPr>
          <w:b/>
          <w:bCs/>
          <w:sz w:val="28"/>
          <w:szCs w:val="28"/>
          <w:lang w:eastAsia="ar-SA"/>
        </w:rPr>
        <w:t>”</w:t>
      </w:r>
    </w:p>
    <w:p w:rsidR="005B4001" w:rsidP="005B4001" w:rsidRDefault="00AE2C08" w14:paraId="757EB4ED" w14:textId="0F3F60B0">
      <w:pPr>
        <w:ind w:firstLine="567"/>
        <w:jc w:val="both"/>
        <w:rPr>
          <w:rFonts w:eastAsia="Calibri"/>
          <w:i/>
          <w:iCs/>
          <w:sz w:val="28"/>
          <w:szCs w:val="28"/>
        </w:rPr>
      </w:pPr>
      <w:r>
        <w:rPr>
          <w:rFonts w:eastAsia="Calibri"/>
          <w:i/>
          <w:iCs/>
          <w:sz w:val="28"/>
          <w:szCs w:val="28"/>
        </w:rPr>
        <w:t>Vispārējā pieeja</w:t>
      </w:r>
    </w:p>
    <w:p w:rsidR="00AE2C08" w:rsidP="005B4001" w:rsidRDefault="00AE2C08" w14:paraId="269808A2" w14:textId="77777777">
      <w:pPr>
        <w:ind w:firstLine="567"/>
        <w:jc w:val="both"/>
        <w:rPr>
          <w:rFonts w:eastAsia="Calibri"/>
          <w:i/>
          <w:iCs/>
          <w:sz w:val="28"/>
          <w:szCs w:val="28"/>
        </w:rPr>
      </w:pPr>
    </w:p>
    <w:p w:rsidR="00AE2C08" w:rsidP="005B4001" w:rsidRDefault="00492438" w14:paraId="78D63794" w14:textId="10880383">
      <w:pPr>
        <w:ind w:firstLine="567"/>
        <w:jc w:val="both"/>
        <w:rPr>
          <w:rFonts w:eastAsia="Calibri"/>
          <w:sz w:val="28"/>
          <w:szCs w:val="28"/>
        </w:rPr>
      </w:pPr>
      <w:r>
        <w:rPr>
          <w:rFonts w:eastAsia="Calibri"/>
          <w:sz w:val="28"/>
          <w:szCs w:val="28"/>
        </w:rPr>
        <w:t>I</w:t>
      </w:r>
      <w:r w:rsidRPr="00AE2C08" w:rsidR="00AE2C08">
        <w:rPr>
          <w:rFonts w:eastAsia="Calibri"/>
          <w:sz w:val="28"/>
          <w:szCs w:val="28"/>
        </w:rPr>
        <w:t>nformatīvā ziņojuma sagatavošanas brīd</w:t>
      </w:r>
      <w:r>
        <w:rPr>
          <w:rFonts w:eastAsia="Calibri"/>
          <w:sz w:val="28"/>
          <w:szCs w:val="28"/>
        </w:rPr>
        <w:t>ī</w:t>
      </w:r>
      <w:r w:rsidRPr="00AE2C08" w:rsidR="00AE2C08">
        <w:rPr>
          <w:rFonts w:eastAsia="Calibri"/>
          <w:sz w:val="28"/>
          <w:szCs w:val="28"/>
        </w:rPr>
        <w:t xml:space="preserve"> regulas priekšlikums vēl nav publicēts. </w:t>
      </w:r>
      <w:bookmarkStart w:id="58" w:name="OLE_LINK86"/>
      <w:r w:rsidR="00672A1D">
        <w:rPr>
          <w:rFonts w:eastAsia="Calibri"/>
          <w:sz w:val="28"/>
          <w:szCs w:val="28"/>
        </w:rPr>
        <w:t xml:space="preserve">Ja prezidentūra lems šo jautājumu paturēt darba kārtībā, par to </w:t>
      </w:r>
      <w:r w:rsidR="00EF3CA5">
        <w:rPr>
          <w:rFonts w:eastAsia="Calibri"/>
          <w:sz w:val="28"/>
          <w:szCs w:val="28"/>
        </w:rPr>
        <w:t>līdz MP s</w:t>
      </w:r>
      <w:r w:rsidR="00875A76">
        <w:rPr>
          <w:rFonts w:eastAsia="Calibri"/>
          <w:sz w:val="28"/>
          <w:szCs w:val="28"/>
        </w:rPr>
        <w:t xml:space="preserve">anāksmei </w:t>
      </w:r>
      <w:r w:rsidR="00672A1D">
        <w:rPr>
          <w:rFonts w:eastAsia="Calibri"/>
          <w:sz w:val="28"/>
          <w:szCs w:val="28"/>
        </w:rPr>
        <w:t xml:space="preserve">tiks sagatavota nacionālā pozīcija. </w:t>
      </w:r>
      <w:bookmarkEnd w:id="58"/>
    </w:p>
    <w:p w:rsidRPr="00AE2C08" w:rsidR="00AE2C08" w:rsidP="005B4001" w:rsidRDefault="00AE2C08" w14:paraId="6A9321B3" w14:textId="598E06EB">
      <w:pPr>
        <w:ind w:firstLine="567"/>
        <w:jc w:val="both"/>
        <w:rPr>
          <w:rFonts w:eastAsia="Calibri"/>
          <w:sz w:val="28"/>
          <w:szCs w:val="28"/>
        </w:rPr>
      </w:pPr>
      <w:r w:rsidRPr="00AE2C08">
        <w:rPr>
          <w:sz w:val="28"/>
          <w:szCs w:val="28"/>
        </w:rPr>
        <w:t>Komisijas paziņojumā “</w:t>
      </w:r>
      <w:r w:rsidRPr="00AE2C08">
        <w:rPr>
          <w:bCs/>
          <w:sz w:val="28"/>
          <w:szCs w:val="28"/>
          <w:lang w:eastAsia="ar-SA" w:bidi="lv-LV"/>
        </w:rPr>
        <w:t>Mēslošanas līdzekļu pieejamība un cenas pieņemamība Eiropas Savienībā – atbalsts lauksaimniekiem un noturīgu pārtikas sistēmu veicināšana”</w:t>
      </w:r>
      <w:r w:rsidR="00C25BA6">
        <w:rPr>
          <w:bCs/>
          <w:sz w:val="28"/>
          <w:szCs w:val="28"/>
          <w:lang w:eastAsia="ar-SA" w:bidi="lv-LV"/>
        </w:rPr>
        <w:t xml:space="preserve"> starp</w:t>
      </w:r>
      <w:r w:rsidRPr="00AE2C08" w:rsidR="00E75B76">
        <w:rPr>
          <w:bCs/>
          <w:sz w:val="28"/>
          <w:szCs w:val="28"/>
          <w:lang w:eastAsia="ar-SA" w:bidi="lv-LV"/>
        </w:rPr>
        <w:t xml:space="preserve"> īstermiņa pasākumi</w:t>
      </w:r>
      <w:r w:rsidR="00C25BA6">
        <w:rPr>
          <w:bCs/>
          <w:sz w:val="28"/>
          <w:szCs w:val="28"/>
          <w:lang w:eastAsia="ar-SA" w:bidi="lv-LV"/>
        </w:rPr>
        <w:t>em</w:t>
      </w:r>
      <w:r w:rsidRPr="00AE2C08" w:rsidR="00E75B76">
        <w:rPr>
          <w:bCs/>
          <w:sz w:val="28"/>
          <w:szCs w:val="28"/>
          <w:lang w:eastAsia="ar-SA" w:bidi="lv-LV"/>
        </w:rPr>
        <w:t xml:space="preserve"> minēt</w:t>
      </w:r>
      <w:r w:rsidR="00C25BA6">
        <w:rPr>
          <w:bCs/>
          <w:sz w:val="28"/>
          <w:szCs w:val="28"/>
          <w:lang w:eastAsia="ar-SA" w:bidi="lv-LV"/>
        </w:rPr>
        <w:t>s</w:t>
      </w:r>
      <w:r w:rsidR="00E75B76">
        <w:rPr>
          <w:bCs/>
          <w:sz w:val="28"/>
          <w:szCs w:val="28"/>
          <w:lang w:eastAsia="ar-SA" w:bidi="lv-LV"/>
        </w:rPr>
        <w:t xml:space="preserve"> </w:t>
      </w:r>
      <w:r w:rsidRPr="00497EB8" w:rsidR="00E75B76">
        <w:rPr>
          <w:bCs/>
          <w:sz w:val="28"/>
          <w:szCs w:val="28"/>
          <w:lang w:eastAsia="ar-SA" w:bidi="lv-LV"/>
        </w:rPr>
        <w:t>aptuveni 400 miljonu e</w:t>
      </w:r>
      <w:r w:rsidR="00492438">
        <w:rPr>
          <w:bCs/>
          <w:sz w:val="28"/>
          <w:szCs w:val="28"/>
          <w:lang w:eastAsia="ar-SA" w:bidi="lv-LV"/>
        </w:rPr>
        <w:t>i</w:t>
      </w:r>
      <w:r w:rsidRPr="00497EB8" w:rsidR="00E75B76">
        <w:rPr>
          <w:bCs/>
          <w:sz w:val="28"/>
          <w:szCs w:val="28"/>
          <w:lang w:eastAsia="ar-SA" w:bidi="lv-LV"/>
        </w:rPr>
        <w:t xml:space="preserve">ro </w:t>
      </w:r>
      <w:r w:rsidR="00C25BA6">
        <w:rPr>
          <w:bCs/>
          <w:sz w:val="28"/>
          <w:szCs w:val="28"/>
          <w:lang w:eastAsia="ar-SA" w:bidi="lv-LV"/>
        </w:rPr>
        <w:t xml:space="preserve">liels </w:t>
      </w:r>
      <w:r w:rsidRPr="00497EB8" w:rsidR="00E75B76">
        <w:rPr>
          <w:bCs/>
          <w:sz w:val="28"/>
          <w:szCs w:val="28"/>
          <w:lang w:eastAsia="ar-SA" w:bidi="lv-LV"/>
        </w:rPr>
        <w:t>ārkārtas finansiālais atbalsts Eiropas lauksaimniekiem</w:t>
      </w:r>
      <w:r w:rsidR="00C25BA6">
        <w:rPr>
          <w:bCs/>
          <w:sz w:val="28"/>
          <w:szCs w:val="28"/>
          <w:lang w:eastAsia="ar-SA" w:bidi="lv-LV"/>
        </w:rPr>
        <w:t xml:space="preserve"> un grozījumi</w:t>
      </w:r>
      <w:r w:rsidRPr="00497EB8" w:rsidR="00E75B76">
        <w:rPr>
          <w:bCs/>
          <w:sz w:val="28"/>
          <w:szCs w:val="28"/>
          <w:lang w:eastAsia="ar-SA" w:bidi="lv-LV"/>
        </w:rPr>
        <w:t xml:space="preserve"> KLP noteikumos, lai dalībvalstīm būtu lielāka elastība KLP stratēģisko plānu īstenošanā un neizmantotos līdzekļus varētu novirzīt jauniem atbalsta pasākumiem</w:t>
      </w:r>
      <w:r w:rsidR="00C25BA6">
        <w:rPr>
          <w:bCs/>
          <w:sz w:val="28"/>
          <w:szCs w:val="28"/>
          <w:lang w:eastAsia="ar-SA" w:bidi="lv-LV"/>
        </w:rPr>
        <w:t>, kā arī</w:t>
      </w:r>
      <w:r w:rsidRPr="00497EB8" w:rsidR="00E75B76">
        <w:rPr>
          <w:bCs/>
          <w:sz w:val="28"/>
          <w:szCs w:val="28"/>
          <w:lang w:eastAsia="ar-SA" w:bidi="lv-LV"/>
        </w:rPr>
        <w:t xml:space="preserve"> paredzēta </w:t>
      </w:r>
      <w:r w:rsidR="00C25BA6">
        <w:rPr>
          <w:bCs/>
          <w:sz w:val="28"/>
          <w:szCs w:val="28"/>
          <w:lang w:eastAsia="ar-SA" w:bidi="lv-LV"/>
        </w:rPr>
        <w:t>agrā</w:t>
      </w:r>
      <w:r w:rsidRPr="00497EB8" w:rsidR="00E75B76">
        <w:rPr>
          <w:bCs/>
          <w:sz w:val="28"/>
          <w:szCs w:val="28"/>
          <w:lang w:eastAsia="ar-SA" w:bidi="lv-LV"/>
        </w:rPr>
        <w:t>ka KLP maksājumu izmaksa lauksaimniekiem un pasākumi, lai samazinātu atkarību no sintētiskajiem un importētajiem minerālmēsliem, veicinot Eiropā ražot</w:t>
      </w:r>
      <w:r w:rsidR="00C25BA6">
        <w:rPr>
          <w:bCs/>
          <w:sz w:val="28"/>
          <w:szCs w:val="28"/>
          <w:lang w:eastAsia="ar-SA" w:bidi="lv-LV"/>
        </w:rPr>
        <w:t>a</w:t>
      </w:r>
      <w:r w:rsidRPr="00497EB8" w:rsidR="00E75B76">
        <w:rPr>
          <w:bCs/>
          <w:sz w:val="28"/>
          <w:szCs w:val="28"/>
          <w:lang w:eastAsia="ar-SA" w:bidi="lv-LV"/>
        </w:rPr>
        <w:t xml:space="preserve"> organisk</w:t>
      </w:r>
      <w:r w:rsidR="00C25BA6">
        <w:rPr>
          <w:bCs/>
          <w:sz w:val="28"/>
          <w:szCs w:val="28"/>
          <w:lang w:eastAsia="ar-SA" w:bidi="lv-LV"/>
        </w:rPr>
        <w:t>ā</w:t>
      </w:r>
      <w:r w:rsidRPr="00497EB8" w:rsidR="00E75B76">
        <w:rPr>
          <w:bCs/>
          <w:sz w:val="28"/>
          <w:szCs w:val="28"/>
          <w:lang w:eastAsia="ar-SA" w:bidi="lv-LV"/>
        </w:rPr>
        <w:t xml:space="preserve"> un bioloģiskas izcelsmes mēslojum</w:t>
      </w:r>
      <w:r w:rsidR="00C25BA6">
        <w:rPr>
          <w:bCs/>
          <w:sz w:val="28"/>
          <w:szCs w:val="28"/>
          <w:lang w:eastAsia="ar-SA" w:bidi="lv-LV"/>
        </w:rPr>
        <w:t>a</w:t>
      </w:r>
      <w:r w:rsidRPr="00497EB8" w:rsidR="00E75B76">
        <w:rPr>
          <w:bCs/>
          <w:sz w:val="28"/>
          <w:szCs w:val="28"/>
          <w:lang w:eastAsia="ar-SA" w:bidi="lv-LV"/>
        </w:rPr>
        <w:t xml:space="preserve"> izmantošanu.</w:t>
      </w:r>
    </w:p>
    <w:p w:rsidR="00AE2C08" w:rsidP="00E97DE6" w:rsidRDefault="00AE2C08" w14:paraId="675526AA" w14:textId="77777777">
      <w:pPr>
        <w:ind w:firstLine="567"/>
        <w:jc w:val="both"/>
        <w:rPr>
          <w:rFonts w:eastAsia="Aptos"/>
          <w:b/>
          <w:bCs/>
          <w:sz w:val="28"/>
          <w:szCs w:val="28"/>
          <w:u w:val="single"/>
          <w:lang w:eastAsia="ja-JP"/>
        </w:rPr>
      </w:pPr>
      <w:bookmarkStart w:id="59" w:name="OLE_LINK13"/>
    </w:p>
    <w:p w:rsidR="00E97DE6" w:rsidP="00E97DE6" w:rsidRDefault="00E97DE6" w14:paraId="1D71E065" w14:textId="7E1E3145">
      <w:pPr>
        <w:ind w:firstLine="567"/>
        <w:jc w:val="both"/>
        <w:rPr>
          <w:rFonts w:eastAsia="Aptos"/>
          <w:b/>
          <w:bCs/>
          <w:sz w:val="28"/>
          <w:szCs w:val="28"/>
          <w:u w:val="single"/>
          <w:lang w:eastAsia="ja-JP"/>
        </w:rPr>
      </w:pPr>
      <w:r w:rsidRPr="00AB2497">
        <w:rPr>
          <w:rFonts w:eastAsia="Aptos"/>
          <w:b/>
          <w:bCs/>
          <w:sz w:val="28"/>
          <w:szCs w:val="28"/>
          <w:u w:val="single"/>
          <w:lang w:eastAsia="ja-JP"/>
        </w:rPr>
        <w:t>Latvijas nostāja</w:t>
      </w:r>
    </w:p>
    <w:p w:rsidRPr="00FB1F13" w:rsidR="00AE2C08" w:rsidP="00AE2C08" w:rsidRDefault="00AE2C08" w14:paraId="5B010B51" w14:textId="22F809A4">
      <w:pPr>
        <w:ind w:firstLine="567"/>
        <w:jc w:val="both"/>
        <w:rPr>
          <w:bCs/>
          <w:sz w:val="28"/>
          <w:szCs w:val="28"/>
        </w:rPr>
      </w:pPr>
      <w:r>
        <w:rPr>
          <w:bCs/>
          <w:sz w:val="28"/>
          <w:szCs w:val="28"/>
        </w:rPr>
        <w:t xml:space="preserve">Latvija uzskata, ka </w:t>
      </w:r>
      <w:r w:rsidRPr="00FB1F13">
        <w:rPr>
          <w:bCs/>
          <w:sz w:val="28"/>
          <w:szCs w:val="28"/>
        </w:rPr>
        <w:t>ir nepieciešama mērķtiecīga un ātra rīcība</w:t>
      </w:r>
      <w:r>
        <w:rPr>
          <w:bCs/>
          <w:sz w:val="28"/>
          <w:szCs w:val="28"/>
        </w:rPr>
        <w:t>, l</w:t>
      </w:r>
      <w:r w:rsidRPr="00FB1F13">
        <w:rPr>
          <w:bCs/>
          <w:sz w:val="28"/>
          <w:szCs w:val="28"/>
        </w:rPr>
        <w:t xml:space="preserve">ai īstermiņā </w:t>
      </w:r>
      <w:r>
        <w:rPr>
          <w:bCs/>
          <w:sz w:val="28"/>
          <w:szCs w:val="28"/>
        </w:rPr>
        <w:t>at</w:t>
      </w:r>
      <w:r w:rsidRPr="00FB1F13">
        <w:rPr>
          <w:bCs/>
          <w:sz w:val="28"/>
          <w:szCs w:val="28"/>
        </w:rPr>
        <w:t>risinātu mēslošanas līdzekļu problēma</w:t>
      </w:r>
      <w:r>
        <w:rPr>
          <w:bCs/>
          <w:sz w:val="28"/>
          <w:szCs w:val="28"/>
        </w:rPr>
        <w:t>s</w:t>
      </w:r>
      <w:r w:rsidRPr="00FB1F13">
        <w:rPr>
          <w:bCs/>
          <w:sz w:val="28"/>
          <w:szCs w:val="28"/>
        </w:rPr>
        <w:t>. Pozitīvi vērtējam</w:t>
      </w:r>
      <w:r>
        <w:rPr>
          <w:bCs/>
          <w:sz w:val="28"/>
          <w:szCs w:val="28"/>
        </w:rPr>
        <w:t xml:space="preserve"> to</w:t>
      </w:r>
      <w:r w:rsidRPr="00FB1F13">
        <w:rPr>
          <w:bCs/>
          <w:sz w:val="28"/>
          <w:szCs w:val="28"/>
        </w:rPr>
        <w:t xml:space="preserve">, ka </w:t>
      </w:r>
      <w:r>
        <w:rPr>
          <w:rFonts w:eastAsia="Aptos"/>
          <w:sz w:val="28"/>
          <w:szCs w:val="28"/>
          <w:lang w:eastAsia="ja-JP" w:bidi="lv-LV"/>
        </w:rPr>
        <w:t xml:space="preserve">Komisijas </w:t>
      </w:r>
      <w:r w:rsidRPr="00434E44">
        <w:rPr>
          <w:rFonts w:eastAsia="Aptos"/>
          <w:sz w:val="28"/>
          <w:szCs w:val="28"/>
          <w:lang w:eastAsia="ja-JP" w:bidi="lv-LV"/>
        </w:rPr>
        <w:t>paziņojum</w:t>
      </w:r>
      <w:r w:rsidR="00102B46">
        <w:rPr>
          <w:rFonts w:eastAsia="Aptos"/>
          <w:sz w:val="28"/>
          <w:szCs w:val="28"/>
          <w:lang w:eastAsia="ja-JP" w:bidi="lv-LV"/>
        </w:rPr>
        <w:t xml:space="preserve">ā </w:t>
      </w:r>
      <w:r w:rsidRPr="00434E44">
        <w:rPr>
          <w:rFonts w:eastAsia="Aptos"/>
          <w:sz w:val="28"/>
          <w:szCs w:val="28"/>
          <w:lang w:eastAsia="ja-JP" w:bidi="lv-LV"/>
        </w:rPr>
        <w:t>par mēslošanas līdzekļu rīcības plānu</w:t>
      </w:r>
      <w:r>
        <w:rPr>
          <w:rFonts w:eastAsia="Aptos"/>
          <w:sz w:val="28"/>
          <w:szCs w:val="28"/>
          <w:lang w:eastAsia="ja-JP" w:bidi="lv-LV"/>
        </w:rPr>
        <w:t xml:space="preserve"> </w:t>
      </w:r>
      <w:r w:rsidRPr="00FB1F13">
        <w:rPr>
          <w:bCs/>
          <w:sz w:val="28"/>
          <w:szCs w:val="28"/>
        </w:rPr>
        <w:t xml:space="preserve">ir paredzēta īstermiņa rīcība, lai uzlabotu mēslošanas līdzekļu pieejamību, jo </w:t>
      </w:r>
      <w:r>
        <w:rPr>
          <w:bCs/>
          <w:sz w:val="28"/>
          <w:szCs w:val="28"/>
        </w:rPr>
        <w:t>pašlaik</w:t>
      </w:r>
      <w:r w:rsidRPr="00FB1F13">
        <w:rPr>
          <w:bCs/>
          <w:sz w:val="28"/>
          <w:szCs w:val="28"/>
        </w:rPr>
        <w:t xml:space="preserve"> tieši tūlītēji atbalsta pasākumi ir īpaši svarīgi, lai mazinātu izmaksu spiedienu un nodrošinātu stabilu ražošanas procesu tuvākajā laikā.</w:t>
      </w:r>
    </w:p>
    <w:p w:rsidRPr="00FB1F13" w:rsidR="00AE2C08" w:rsidP="00AE2C08" w:rsidRDefault="00AE2C08" w14:paraId="521BFDFD" w14:textId="77777777">
      <w:pPr>
        <w:ind w:firstLine="567"/>
        <w:jc w:val="both"/>
        <w:rPr>
          <w:bCs/>
          <w:sz w:val="28"/>
          <w:szCs w:val="28"/>
        </w:rPr>
      </w:pPr>
      <w:r w:rsidRPr="00FB1F13">
        <w:rPr>
          <w:bCs/>
          <w:sz w:val="28"/>
          <w:szCs w:val="28"/>
        </w:rPr>
        <w:t>Atbalstām</w:t>
      </w:r>
      <w:r>
        <w:rPr>
          <w:bCs/>
          <w:sz w:val="28"/>
          <w:szCs w:val="28"/>
        </w:rPr>
        <w:t xml:space="preserve"> ieceri </w:t>
      </w:r>
      <w:r w:rsidRPr="00FB1F13">
        <w:rPr>
          <w:bCs/>
          <w:sz w:val="28"/>
          <w:szCs w:val="28"/>
        </w:rPr>
        <w:t>sniegt mērķtiecīgu ārkārtas atbalstu visvairāk skartajiem lauksaimniekiem, izmantojot esošos krīzes instrumentus saskaņā ar KLP. Aicinām pēc iespējas drīzāk uzsākt diskusijas par šo pasākumu un tā nosacījumiem.</w:t>
      </w:r>
    </w:p>
    <w:bookmarkEnd w:id="59"/>
    <w:p w:rsidRPr="000F7B49" w:rsidR="005B4001" w:rsidP="005B4001" w:rsidRDefault="005B4001" w14:paraId="18EFCE14" w14:textId="77777777">
      <w:pPr>
        <w:jc w:val="both"/>
        <w:rPr>
          <w:rFonts w:eastAsia="Aptos"/>
          <w:sz w:val="28"/>
          <w:szCs w:val="28"/>
          <w:lang w:eastAsia="ja-JP"/>
        </w:rPr>
      </w:pPr>
    </w:p>
    <w:p w:rsidRPr="00365EAF" w:rsidR="001E7FAF" w:rsidP="001E7FAF" w:rsidRDefault="001E7FAF" w14:paraId="5B5FE6F9" w14:textId="77777777">
      <w:pPr>
        <w:ind w:firstLine="567"/>
        <w:jc w:val="both"/>
        <w:rPr>
          <w:b/>
          <w:bCs/>
          <w:sz w:val="28"/>
          <w:szCs w:val="28"/>
          <w:lang w:bidi="lv-LV"/>
        </w:rPr>
      </w:pPr>
      <w:r w:rsidRPr="00365EAF">
        <w:rPr>
          <w:rFonts w:eastAsia="Calibri"/>
          <w:b/>
          <w:iCs/>
          <w:sz w:val="28"/>
          <w:szCs w:val="28"/>
        </w:rPr>
        <w:t xml:space="preserve">Darba kārtības </w:t>
      </w:r>
      <w:r w:rsidRPr="00365EAF">
        <w:rPr>
          <w:rFonts w:eastAsia="Calibri"/>
          <w:b/>
          <w:iCs/>
          <w:sz w:val="28"/>
          <w:szCs w:val="28"/>
          <w:u w:val="single"/>
        </w:rPr>
        <w:t>8. punkts</w:t>
      </w:r>
      <w:r w:rsidRPr="00365EAF">
        <w:rPr>
          <w:rFonts w:eastAsia="Calibri"/>
          <w:b/>
          <w:iCs/>
          <w:sz w:val="28"/>
          <w:szCs w:val="28"/>
        </w:rPr>
        <w:t xml:space="preserve"> “</w:t>
      </w:r>
      <w:bookmarkStart w:id="60" w:name="OLE_LINK36"/>
      <w:r w:rsidRPr="00365EAF">
        <w:rPr>
          <w:b/>
          <w:sz w:val="28"/>
          <w:szCs w:val="28"/>
        </w:rPr>
        <w:t>Regulu priekšlikumi par KLP pēc 2027.gada: elastība, subsidaritāte un vienoti ES mērķi</w:t>
      </w:r>
      <w:bookmarkEnd w:id="60"/>
      <w:r w:rsidRPr="00365EAF">
        <w:rPr>
          <w:b/>
          <w:sz w:val="28"/>
          <w:szCs w:val="28"/>
        </w:rPr>
        <w:t>”</w:t>
      </w:r>
    </w:p>
    <w:p w:rsidR="001E7FAF" w:rsidP="001E7FAF" w:rsidRDefault="001E7FAF" w14:paraId="092CC1BE" w14:textId="77777777">
      <w:pPr>
        <w:ind w:firstLine="567"/>
        <w:jc w:val="both"/>
        <w:rPr>
          <w:bCs/>
          <w:i/>
          <w:iCs/>
          <w:spacing w:val="4"/>
          <w:sz w:val="28"/>
          <w:szCs w:val="28"/>
        </w:rPr>
      </w:pPr>
      <w:r>
        <w:rPr>
          <w:bCs/>
          <w:i/>
          <w:iCs/>
          <w:spacing w:val="4"/>
          <w:sz w:val="28"/>
          <w:szCs w:val="28"/>
        </w:rPr>
        <w:t>Politikas debates</w:t>
      </w:r>
    </w:p>
    <w:p w:rsidR="001E7FAF" w:rsidP="001E7FAF" w:rsidRDefault="001E7FAF" w14:paraId="15113CFD" w14:textId="77777777">
      <w:pPr>
        <w:ind w:firstLine="567"/>
        <w:jc w:val="both"/>
        <w:rPr>
          <w:bCs/>
          <w:i/>
          <w:iCs/>
          <w:spacing w:val="4"/>
          <w:sz w:val="28"/>
          <w:szCs w:val="28"/>
        </w:rPr>
      </w:pPr>
    </w:p>
    <w:p w:rsidRPr="00413064" w:rsidR="001E7FAF" w:rsidP="001E7FAF" w:rsidRDefault="001E7FAF" w14:paraId="515D7AC5" w14:textId="77777777">
      <w:pPr>
        <w:ind w:firstLine="567"/>
        <w:jc w:val="both"/>
        <w:rPr>
          <w:rFonts w:eastAsiaTheme="minorHAnsi"/>
          <w:sz w:val="28"/>
          <w:szCs w:val="28"/>
          <w:lang w:eastAsia="en-US"/>
        </w:rPr>
      </w:pPr>
      <w:r>
        <w:rPr>
          <w:sz w:val="28"/>
          <w:szCs w:val="28"/>
        </w:rPr>
        <w:lastRenderedPageBreak/>
        <w:t xml:space="preserve">Diskusijas </w:t>
      </w:r>
      <w:r w:rsidRPr="00413064">
        <w:rPr>
          <w:sz w:val="28"/>
          <w:szCs w:val="28"/>
        </w:rPr>
        <w:t xml:space="preserve">par </w:t>
      </w:r>
      <w:r w:rsidRPr="00DF6C0A">
        <w:rPr>
          <w:sz w:val="28"/>
          <w:szCs w:val="28"/>
        </w:rPr>
        <w:t>KLP</w:t>
      </w:r>
      <w:r w:rsidRPr="00413064">
        <w:rPr>
          <w:sz w:val="28"/>
          <w:szCs w:val="28"/>
        </w:rPr>
        <w:t xml:space="preserve"> pēc 2027. gada norisinās laikā, kad Eiropas lauksaimniecība saskaras ar būtiskiem ekonomiskiem, vides un ģeopolitiskiem izaicinājumiem. Ņemot vērā šos izaicinājumus, un nepieciešamību nodrošināt KLP atbilstību nākotnes mērķiem, dalībvalstis regulāri uzsver nepieciešamību pēc vienkāršākas, elastīgākas un dalībvalstu specifiskajām vajadzībām labāk pielāgotas KLP.</w:t>
      </w:r>
    </w:p>
    <w:p w:rsidRPr="00413064" w:rsidR="001E7FAF" w:rsidP="001E7FAF" w:rsidRDefault="001E7FAF" w14:paraId="0A3BAEA3" w14:textId="2C41E478">
      <w:pPr>
        <w:ind w:firstLine="567"/>
        <w:jc w:val="both"/>
        <w:rPr>
          <w:rFonts w:eastAsia="MS Mincho"/>
          <w:sz w:val="28"/>
          <w:szCs w:val="28"/>
          <w:lang w:eastAsia="ja-JP"/>
        </w:rPr>
      </w:pPr>
      <w:r w:rsidRPr="00413064">
        <w:rPr>
          <w:rFonts w:eastAsia="MS Mincho"/>
          <w:sz w:val="28"/>
          <w:szCs w:val="28"/>
          <w:lang w:eastAsia="ja-JP"/>
        </w:rPr>
        <w:t xml:space="preserve">Priekšlikumi KLP un </w:t>
      </w:r>
      <w:r>
        <w:rPr>
          <w:rFonts w:eastAsia="MS Mincho"/>
          <w:sz w:val="28"/>
          <w:szCs w:val="28"/>
          <w:lang w:eastAsia="ja-JP"/>
        </w:rPr>
        <w:t xml:space="preserve">tirgus kopējās organizācijas (turpmāk - </w:t>
      </w:r>
      <w:r w:rsidRPr="00413064">
        <w:rPr>
          <w:rFonts w:eastAsia="MS Mincho"/>
          <w:sz w:val="28"/>
          <w:szCs w:val="28"/>
          <w:lang w:eastAsia="ja-JP"/>
        </w:rPr>
        <w:t>TKO</w:t>
      </w:r>
      <w:r>
        <w:rPr>
          <w:rFonts w:eastAsia="MS Mincho"/>
          <w:sz w:val="28"/>
          <w:szCs w:val="28"/>
          <w:lang w:eastAsia="ja-JP"/>
        </w:rPr>
        <w:t>)</w:t>
      </w:r>
      <w:r w:rsidRPr="00413064">
        <w:rPr>
          <w:rFonts w:eastAsia="MS Mincho"/>
          <w:sz w:val="28"/>
          <w:szCs w:val="28"/>
          <w:lang w:eastAsia="ja-JP"/>
        </w:rPr>
        <w:t xml:space="preserve"> regulējumam</w:t>
      </w:r>
      <w:r>
        <w:rPr>
          <w:rStyle w:val="FootnoteReference"/>
          <w:rFonts w:eastAsia="MS Mincho"/>
          <w:sz w:val="28"/>
          <w:szCs w:val="28"/>
          <w:lang w:eastAsia="ja-JP"/>
        </w:rPr>
        <w:footnoteReference w:id="3"/>
      </w:r>
      <w:r w:rsidRPr="00413064">
        <w:rPr>
          <w:rFonts w:eastAsia="MS Mincho"/>
          <w:sz w:val="28"/>
          <w:szCs w:val="28"/>
          <w:lang w:eastAsia="ja-JP"/>
        </w:rPr>
        <w:t xml:space="preserve"> pēc 2027. gada paredz saglabāt KLP kā kopēju ES politiku, vienlaikus piešķirot dalībvalstīm lielāku atbildību un elastību tās īstenošanā. KLP atbalstu plānots integrēt </w:t>
      </w:r>
      <w:bookmarkStart w:id="61" w:name="OLE_LINK81"/>
      <w:r w:rsidR="00696406">
        <w:rPr>
          <w:rFonts w:eastAsia="MS Mincho"/>
          <w:sz w:val="28"/>
          <w:szCs w:val="28"/>
          <w:lang w:eastAsia="ja-JP"/>
        </w:rPr>
        <w:t>VRP fonda</w:t>
      </w:r>
      <w:r>
        <w:rPr>
          <w:rFonts w:eastAsia="MS Mincho"/>
          <w:sz w:val="28"/>
          <w:szCs w:val="28"/>
          <w:lang w:eastAsia="ja-JP"/>
        </w:rPr>
        <w:t xml:space="preserve"> </w:t>
      </w:r>
      <w:r w:rsidRPr="00757691">
        <w:rPr>
          <w:rFonts w:eastAsia="MS Mincho"/>
          <w:sz w:val="28"/>
          <w:szCs w:val="28"/>
          <w:lang w:eastAsia="ja-JP"/>
        </w:rPr>
        <w:t>plānos</w:t>
      </w:r>
      <w:bookmarkEnd w:id="61"/>
      <w:r w:rsidRPr="00413064">
        <w:rPr>
          <w:rFonts w:eastAsia="MS Mincho"/>
          <w:sz w:val="28"/>
          <w:szCs w:val="28"/>
          <w:lang w:eastAsia="ja-JP"/>
        </w:rPr>
        <w:t xml:space="preserve">, lai intervences varētu labāk pielāgot </w:t>
      </w:r>
      <w:r>
        <w:rPr>
          <w:rFonts w:eastAsia="MS Mincho"/>
          <w:sz w:val="28"/>
          <w:szCs w:val="28"/>
          <w:lang w:eastAsia="ja-JP"/>
        </w:rPr>
        <w:t>dalīb</w:t>
      </w:r>
      <w:r w:rsidRPr="00413064">
        <w:rPr>
          <w:rFonts w:eastAsia="MS Mincho"/>
          <w:sz w:val="28"/>
          <w:szCs w:val="28"/>
          <w:lang w:eastAsia="ja-JP"/>
        </w:rPr>
        <w:t>valstu vajadzībām, saglabājot nepieciešamo ES līmeņa koordināciju.</w:t>
      </w:r>
    </w:p>
    <w:p w:rsidRPr="00413064" w:rsidR="001E7FAF" w:rsidP="001E7FAF" w:rsidRDefault="001E7FAF" w14:paraId="2EA7593D" w14:textId="77777777">
      <w:pPr>
        <w:ind w:firstLine="567"/>
        <w:jc w:val="both"/>
        <w:rPr>
          <w:rFonts w:eastAsia="MS Mincho"/>
          <w:sz w:val="28"/>
          <w:szCs w:val="28"/>
          <w:lang w:eastAsia="ja-JP"/>
        </w:rPr>
      </w:pPr>
      <w:r w:rsidRPr="00413064">
        <w:rPr>
          <w:rFonts w:eastAsia="MS Mincho"/>
          <w:sz w:val="28"/>
          <w:szCs w:val="28"/>
          <w:lang w:eastAsia="ja-JP"/>
        </w:rPr>
        <w:t xml:space="preserve"> Līdz ar to Prezidentūras darbs pie KLP un TKO priekšlikumiem ir vērsts uz lielākas elastības, subsidiaritātes un vienkāršošanas nodrošināšanu, vienlaikus saglabājot KLP kā kopēju ES politiku un iekšējā tirgus vienotību. Mērķis ir veicināt konkurētspējīgu, noturīgu un nākotnes izaicinājumiem gatavu lauksaimniecības nozari.</w:t>
      </w:r>
    </w:p>
    <w:p w:rsidRPr="00413064" w:rsidR="001E7FAF" w:rsidP="001E7FAF" w:rsidRDefault="001E7FAF" w14:paraId="65175193" w14:textId="77777777">
      <w:pPr>
        <w:ind w:firstLine="567"/>
        <w:jc w:val="both"/>
        <w:rPr>
          <w:rFonts w:eastAsia="MS Mincho"/>
          <w:sz w:val="28"/>
          <w:szCs w:val="28"/>
          <w:lang w:eastAsia="ja-JP"/>
        </w:rPr>
      </w:pPr>
      <w:r w:rsidRPr="00413064">
        <w:rPr>
          <w:rFonts w:eastAsia="MS Mincho"/>
          <w:sz w:val="28"/>
          <w:szCs w:val="28"/>
          <w:lang w:eastAsia="ja-JP"/>
        </w:rPr>
        <w:t xml:space="preserve">Šī pieeja tiek atspoguļota arī KLP nacionālajās rekomendācijās, kas ir ierosinājuma rakstura. </w:t>
      </w:r>
    </w:p>
    <w:p w:rsidR="001E7FAF" w:rsidP="001E7FAF" w:rsidRDefault="001E7FAF" w14:paraId="4AA15B21" w14:textId="77777777">
      <w:pPr>
        <w:ind w:firstLine="567"/>
        <w:jc w:val="both"/>
        <w:rPr>
          <w:rFonts w:eastAsia="MS Mincho"/>
          <w:sz w:val="28"/>
          <w:szCs w:val="28"/>
          <w:lang w:eastAsia="ja-JP"/>
        </w:rPr>
      </w:pPr>
    </w:p>
    <w:p w:rsidRPr="00413064" w:rsidR="001E7FAF" w:rsidP="001E7FAF" w:rsidRDefault="001E7FAF" w14:paraId="2B31DBF4" w14:textId="77777777">
      <w:pPr>
        <w:ind w:firstLine="567"/>
        <w:jc w:val="both"/>
        <w:rPr>
          <w:rFonts w:eastAsia="MS Mincho"/>
          <w:b/>
          <w:bCs/>
          <w:sz w:val="28"/>
          <w:szCs w:val="28"/>
          <w:lang w:eastAsia="ja-JP"/>
        </w:rPr>
      </w:pPr>
      <w:r w:rsidRPr="00757691">
        <w:rPr>
          <w:rFonts w:eastAsia="MS Mincho"/>
          <w:b/>
          <w:bCs/>
          <w:sz w:val="28"/>
          <w:szCs w:val="28"/>
          <w:lang w:eastAsia="ja-JP"/>
        </w:rPr>
        <w:t>Pārvaldība un tiesiskais ietvars</w:t>
      </w:r>
    </w:p>
    <w:p w:rsidRPr="00413064" w:rsidR="001E7FAF" w:rsidP="001E7FAF" w:rsidRDefault="001E7FAF" w14:paraId="32CFE6C0" w14:textId="0A7D534F">
      <w:pPr>
        <w:ind w:firstLine="567"/>
        <w:jc w:val="both"/>
        <w:rPr>
          <w:rFonts w:eastAsia="MS Mincho"/>
          <w:sz w:val="28"/>
          <w:szCs w:val="28"/>
          <w:lang w:eastAsia="ja-JP"/>
        </w:rPr>
      </w:pPr>
      <w:r w:rsidRPr="00700F0C">
        <w:rPr>
          <w:rFonts w:eastAsia="MS Mincho"/>
          <w:sz w:val="28"/>
          <w:szCs w:val="28"/>
          <w:lang w:eastAsia="ja-JP"/>
        </w:rPr>
        <w:t xml:space="preserve">Būtisks prezidentūras darba elements ir bijis KLP specifisko normu pārcelšana no plašākā </w:t>
      </w:r>
      <w:r w:rsidR="00696406">
        <w:rPr>
          <w:rFonts w:eastAsia="MS Mincho"/>
          <w:sz w:val="28"/>
          <w:szCs w:val="28"/>
          <w:lang w:eastAsia="ja-JP"/>
        </w:rPr>
        <w:t>V</w:t>
      </w:r>
      <w:r w:rsidRPr="00700F0C">
        <w:rPr>
          <w:rFonts w:eastAsia="MS Mincho"/>
          <w:sz w:val="28"/>
          <w:szCs w:val="28"/>
          <w:lang w:eastAsia="ja-JP"/>
        </w:rPr>
        <w:t xml:space="preserve">RP regulējuma uz KLP un TKO priekšlikumiem, </w:t>
      </w:r>
      <w:r w:rsidRPr="00413064">
        <w:rPr>
          <w:rFonts w:eastAsia="MS Mincho"/>
          <w:sz w:val="28"/>
          <w:szCs w:val="28"/>
          <w:lang w:eastAsia="ja-JP"/>
        </w:rPr>
        <w:t>lai nodrošinātu skaidrāku un saskaņotāku tiesisko regulējumu pēc 2027. gada. Tas ļauj saglabāt KLP un TKO regulējuma vienotību, vienlaikus nodrošinot dalībvalstīm lielāku elastību atbalsta mērķēšanā un intervenču plānošanā atbilstoši nacionālajām un reģionālajām vajadzībām.</w:t>
      </w:r>
    </w:p>
    <w:p w:rsidRPr="00413064" w:rsidR="001E7FAF" w:rsidP="001E7FAF" w:rsidRDefault="001E7FAF" w14:paraId="6CD415AF" w14:textId="77777777">
      <w:pPr>
        <w:ind w:firstLine="567"/>
        <w:jc w:val="both"/>
        <w:rPr>
          <w:rFonts w:eastAsia="MS Mincho"/>
          <w:sz w:val="28"/>
          <w:szCs w:val="28"/>
          <w:lang w:eastAsia="ja-JP"/>
        </w:rPr>
      </w:pPr>
      <w:r w:rsidRPr="00413064">
        <w:rPr>
          <w:rFonts w:eastAsia="MS Mincho"/>
          <w:sz w:val="28"/>
          <w:szCs w:val="28"/>
          <w:lang w:eastAsia="ja-JP"/>
        </w:rPr>
        <w:t>Attiecībā uz lauksaimnieka definīciju prezidentūras mērķis ir saglabāt juridisko noteiktību, vienlaikus izvairoties no pārmērīgi stingras ES līmeņa definīcijas, kas neatspoguļotu dalībvalstīs pastāvošo lauksaimniecības modeļu daudzveidību.</w:t>
      </w:r>
    </w:p>
    <w:p w:rsidR="001E7FAF" w:rsidP="001E7FAF" w:rsidRDefault="001E7FAF" w14:paraId="1F50D4C9" w14:textId="77777777">
      <w:pPr>
        <w:ind w:firstLine="567"/>
        <w:jc w:val="both"/>
        <w:rPr>
          <w:rFonts w:eastAsia="MS Mincho"/>
          <w:sz w:val="28"/>
          <w:szCs w:val="28"/>
          <w:lang w:eastAsia="ja-JP"/>
        </w:rPr>
      </w:pPr>
      <w:r w:rsidRPr="00413064">
        <w:rPr>
          <w:rFonts w:eastAsia="MS Mincho"/>
          <w:sz w:val="28"/>
          <w:szCs w:val="28"/>
          <w:lang w:eastAsia="ja-JP"/>
        </w:rPr>
        <w:t>Pēc dalībvalstu pieprasījuma vairākas iepriekš obligātas intervences ir noteiktas kā izvēles pasākumi, ļaujot dalībvalstīm izvēlēties to vajadzībām piemērotākos risinājumus kopīgo ES mērķu sasniegšanai, vienlaikus ir saglabāts regulējuma ambīciju līmeni.</w:t>
      </w:r>
    </w:p>
    <w:p w:rsidRPr="00081E9A" w:rsidR="001E7FAF" w:rsidP="001E7FAF" w:rsidRDefault="001E7FAF" w14:paraId="7AFFE062" w14:textId="77777777">
      <w:pPr>
        <w:ind w:firstLine="567"/>
        <w:jc w:val="both"/>
        <w:rPr>
          <w:rFonts w:eastAsia="MS Mincho"/>
          <w:sz w:val="28"/>
          <w:szCs w:val="28"/>
          <w:lang w:eastAsia="ja-JP"/>
        </w:rPr>
      </w:pPr>
    </w:p>
    <w:p w:rsidRPr="00413064" w:rsidR="001E7FAF" w:rsidP="001E7FAF" w:rsidRDefault="001E7FAF" w14:paraId="455006BD" w14:textId="77777777">
      <w:pPr>
        <w:ind w:firstLine="567"/>
        <w:jc w:val="both"/>
        <w:rPr>
          <w:rFonts w:eastAsia="MS Mincho"/>
          <w:b/>
          <w:bCs/>
          <w:sz w:val="28"/>
          <w:szCs w:val="28"/>
          <w:lang w:eastAsia="ja-JP"/>
        </w:rPr>
      </w:pPr>
      <w:r w:rsidRPr="00757691">
        <w:rPr>
          <w:rFonts w:eastAsia="MS Mincho"/>
          <w:b/>
          <w:bCs/>
          <w:sz w:val="28"/>
          <w:szCs w:val="28"/>
          <w:lang w:eastAsia="ja-JP"/>
        </w:rPr>
        <w:t>Ienākumu atbalsts un paaudžu maiņa</w:t>
      </w:r>
    </w:p>
    <w:p w:rsidRPr="00413064" w:rsidR="001E7FAF" w:rsidP="001E7FAF" w:rsidRDefault="001E7FAF" w14:paraId="2A1F534F" w14:textId="77777777">
      <w:pPr>
        <w:ind w:firstLine="567"/>
        <w:jc w:val="both"/>
        <w:rPr>
          <w:rFonts w:eastAsia="MS Mincho"/>
          <w:sz w:val="28"/>
          <w:szCs w:val="28"/>
          <w:lang w:eastAsia="ja-JP"/>
        </w:rPr>
      </w:pPr>
      <w:r w:rsidRPr="00413064">
        <w:rPr>
          <w:rFonts w:eastAsia="MS Mincho"/>
          <w:sz w:val="28"/>
          <w:szCs w:val="28"/>
          <w:lang w:eastAsia="ja-JP"/>
        </w:rPr>
        <w:t xml:space="preserve">Prezidentūras ierosināto grozījumu mērķis ienākumu atbalsta jomā ir stiprināt subsidiaritātes principa piemērošanu un palielināt dalībvalstu elastību, dodot iespēju platībatkarīgo ienākumu atbalstu mērķēt uz tiem lauksaimniekiem, kuriem tas </w:t>
      </w:r>
      <w:r w:rsidRPr="00413064">
        <w:rPr>
          <w:rFonts w:eastAsia="MS Mincho"/>
          <w:sz w:val="28"/>
          <w:szCs w:val="28"/>
          <w:lang w:eastAsia="ja-JP"/>
        </w:rPr>
        <w:lastRenderedPageBreak/>
        <w:t>visvairāk nepieciešams atbilstoši dalībvalstu noteiktajiem kritērijiem. Vienlaikus tiek nodrošināta prasība sniegt paaugstinātu ienākumu atbalstu gados jauniem lauksaimniekiem, tādējādi veicinot paaudžu nomaiņu lauksaimniecībā.</w:t>
      </w:r>
    </w:p>
    <w:p w:rsidR="001E7FAF" w:rsidP="001E7FAF" w:rsidRDefault="001E7FAF" w14:paraId="0ECBBE97" w14:textId="77777777">
      <w:pPr>
        <w:ind w:firstLine="567"/>
        <w:jc w:val="both"/>
        <w:rPr>
          <w:rFonts w:eastAsia="MS Mincho"/>
          <w:sz w:val="28"/>
          <w:szCs w:val="28"/>
          <w:lang w:eastAsia="ja-JP"/>
        </w:rPr>
      </w:pPr>
      <w:r w:rsidRPr="00413064">
        <w:rPr>
          <w:rFonts w:eastAsia="MS Mincho"/>
          <w:sz w:val="28"/>
          <w:szCs w:val="28"/>
          <w:lang w:eastAsia="ja-JP"/>
        </w:rPr>
        <w:t xml:space="preserve">Paaudžu maiņas veicināšana ir ietverta arī prezidentūras ierosinātajos grozījumos attiecībā uz atbalsta piešķiršanu lauksaimniekiem pensijas vecumā. Prezidentūra ir izstrādājusi risinājumu, </w:t>
      </w:r>
      <w:r>
        <w:rPr>
          <w:rFonts w:eastAsia="MS Mincho"/>
          <w:sz w:val="28"/>
          <w:szCs w:val="28"/>
          <w:lang w:eastAsia="ja-JP"/>
        </w:rPr>
        <w:t>kura</w:t>
      </w:r>
      <w:r w:rsidRPr="00413064">
        <w:rPr>
          <w:rFonts w:eastAsia="MS Mincho"/>
          <w:sz w:val="28"/>
          <w:szCs w:val="28"/>
          <w:lang w:eastAsia="ja-JP"/>
        </w:rPr>
        <w:t xml:space="preserve"> mērķis ir sekmēt zemes pieejamību un saimniecību pārvaldības nodošanu nākamajai paaudzei, vienlaikus respektējot dalībvalstu pensiju sistēmu, lauku saimniecību struktūras un mantošanas kārtības atšķirības.</w:t>
      </w:r>
    </w:p>
    <w:p w:rsidR="001E7FAF" w:rsidP="001E7FAF" w:rsidRDefault="001E7FAF" w14:paraId="395B65DF" w14:textId="77777777">
      <w:pPr>
        <w:ind w:firstLine="567"/>
        <w:jc w:val="both"/>
        <w:rPr>
          <w:rFonts w:eastAsia="MS Mincho"/>
          <w:sz w:val="28"/>
          <w:szCs w:val="28"/>
          <w:lang w:eastAsia="ja-JP"/>
        </w:rPr>
      </w:pPr>
    </w:p>
    <w:p w:rsidRPr="00413064" w:rsidR="001E7FAF" w:rsidP="001E7FAF" w:rsidRDefault="001E7FAF" w14:paraId="025FECA3" w14:textId="77777777">
      <w:pPr>
        <w:ind w:firstLine="567"/>
        <w:jc w:val="both"/>
        <w:rPr>
          <w:rFonts w:eastAsia="MS Mincho"/>
          <w:b/>
          <w:bCs/>
          <w:sz w:val="28"/>
          <w:szCs w:val="28"/>
          <w:lang w:eastAsia="ja-JP"/>
        </w:rPr>
      </w:pPr>
      <w:r w:rsidRPr="00413064">
        <w:rPr>
          <w:rFonts w:eastAsia="MS Mincho"/>
          <w:b/>
          <w:bCs/>
          <w:sz w:val="28"/>
          <w:szCs w:val="28"/>
          <w:lang w:val="en-GB" w:eastAsia="ja-JP"/>
        </w:rPr>
        <w:t>Lauku saimniecību pārvaldība un vides prasības</w:t>
      </w:r>
    </w:p>
    <w:p w:rsidR="001E7FAF" w:rsidP="001E7FAF" w:rsidRDefault="001E7FAF" w14:paraId="3505EDC6" w14:textId="77777777">
      <w:pPr>
        <w:ind w:firstLine="567"/>
        <w:jc w:val="both"/>
        <w:rPr>
          <w:rFonts w:eastAsia="MS Mincho"/>
          <w:sz w:val="28"/>
          <w:szCs w:val="28"/>
          <w:lang w:eastAsia="ja-JP"/>
        </w:rPr>
      </w:pPr>
      <w:r>
        <w:rPr>
          <w:rFonts w:eastAsia="MS Mincho"/>
          <w:sz w:val="28"/>
          <w:szCs w:val="28"/>
          <w:lang w:eastAsia="ja-JP"/>
        </w:rPr>
        <w:t>L</w:t>
      </w:r>
      <w:r w:rsidRPr="00413064">
        <w:rPr>
          <w:rFonts w:eastAsia="MS Mincho"/>
          <w:sz w:val="28"/>
          <w:szCs w:val="28"/>
          <w:lang w:eastAsia="ja-JP"/>
        </w:rPr>
        <w:t>auku saimniecību pārvaldības jomā</w:t>
      </w:r>
      <w:r>
        <w:rPr>
          <w:rFonts w:eastAsia="MS Mincho"/>
          <w:sz w:val="28"/>
          <w:szCs w:val="28"/>
          <w:lang w:eastAsia="ja-JP"/>
        </w:rPr>
        <w:t xml:space="preserve"> t</w:t>
      </w:r>
      <w:r w:rsidRPr="00413064">
        <w:rPr>
          <w:rFonts w:eastAsia="MS Mincho"/>
          <w:sz w:val="28"/>
          <w:szCs w:val="28"/>
          <w:lang w:eastAsia="ja-JP"/>
        </w:rPr>
        <w:t>iek saglabāts vienots pamatietvars attiecībā uz tiesību aktos noteiktajām pārvaldības prasībām un aizsardzības pasākumiem, vienlaikus palielinot dalībvalstu elastību noteikt konkrētus risinājumus atbilstoši valsts vai reģionālajām īpatnībām. Priekšlikums ietver arī papildu elastību izņēmumu piemērošanā un samērīgāku pieeju mazajām saimniecībām. Mērķis ir nodrošināt līdzsvaru starp vides mērķu sasniegšanu un praktiski īstenojamu regulējumu lauksaimniekiem un pārvaldes iestādēm.</w:t>
      </w:r>
    </w:p>
    <w:p w:rsidR="001E7FAF" w:rsidP="001E7FAF" w:rsidRDefault="001E7FAF" w14:paraId="3F7FA67D" w14:textId="77777777">
      <w:pPr>
        <w:ind w:firstLine="567"/>
        <w:jc w:val="both"/>
        <w:rPr>
          <w:rFonts w:eastAsia="MS Mincho"/>
          <w:sz w:val="28"/>
          <w:szCs w:val="28"/>
          <w:lang w:eastAsia="ja-JP"/>
        </w:rPr>
      </w:pPr>
    </w:p>
    <w:p w:rsidRPr="00757691" w:rsidR="001E7FAF" w:rsidP="001E7FAF" w:rsidRDefault="001E7FAF" w14:paraId="1F22E6EC" w14:textId="77777777">
      <w:pPr>
        <w:ind w:firstLine="567"/>
        <w:jc w:val="both"/>
        <w:rPr>
          <w:rFonts w:eastAsia="MS Mincho"/>
          <w:b/>
          <w:bCs/>
          <w:sz w:val="28"/>
          <w:szCs w:val="28"/>
          <w:lang w:eastAsia="ja-JP"/>
        </w:rPr>
      </w:pPr>
      <w:r>
        <w:rPr>
          <w:rFonts w:eastAsia="MS Mincho"/>
          <w:b/>
          <w:bCs/>
          <w:sz w:val="28"/>
          <w:szCs w:val="28"/>
          <w:lang w:eastAsia="ja-JP"/>
        </w:rPr>
        <w:t>TKO, n</w:t>
      </w:r>
      <w:r w:rsidRPr="00757691">
        <w:rPr>
          <w:rFonts w:eastAsia="MS Mincho"/>
          <w:b/>
          <w:bCs/>
          <w:sz w:val="28"/>
          <w:szCs w:val="28"/>
          <w:lang w:eastAsia="ja-JP"/>
        </w:rPr>
        <w:t>ozaru atbalsts</w:t>
      </w:r>
      <w:r>
        <w:rPr>
          <w:rFonts w:eastAsia="MS Mincho"/>
          <w:b/>
          <w:bCs/>
          <w:sz w:val="28"/>
          <w:szCs w:val="28"/>
          <w:lang w:eastAsia="ja-JP"/>
        </w:rPr>
        <w:t xml:space="preserve"> un </w:t>
      </w:r>
      <w:r w:rsidRPr="00413064">
        <w:rPr>
          <w:rFonts w:eastAsia="MS Mincho"/>
          <w:b/>
          <w:bCs/>
          <w:sz w:val="28"/>
          <w:szCs w:val="28"/>
          <w:lang w:eastAsia="ja-JP"/>
        </w:rPr>
        <w:t>intervences</w:t>
      </w:r>
    </w:p>
    <w:p w:rsidRPr="00413064" w:rsidR="001E7FAF" w:rsidP="001E7FAF" w:rsidRDefault="001E7FAF" w14:paraId="1901B996" w14:textId="77777777">
      <w:pPr>
        <w:ind w:firstLine="567"/>
        <w:jc w:val="both"/>
        <w:rPr>
          <w:rFonts w:eastAsia="MS Mincho"/>
          <w:sz w:val="28"/>
          <w:szCs w:val="28"/>
          <w:lang w:eastAsia="ja-JP"/>
        </w:rPr>
      </w:pPr>
      <w:r w:rsidRPr="00FB3495">
        <w:rPr>
          <w:rFonts w:eastAsia="MS Mincho"/>
          <w:sz w:val="28"/>
          <w:szCs w:val="28"/>
          <w:lang w:eastAsia="ja-JP"/>
        </w:rPr>
        <w:t xml:space="preserve">Prezidentūras darba mērķis ir bijis nodrošināt dalībvalstīm plašākas iespējas veidot intervences atbilstoši to vajadzībām, jo īpaši </w:t>
      </w:r>
      <w:r w:rsidRPr="00413064">
        <w:rPr>
          <w:rFonts w:eastAsia="MS Mincho"/>
          <w:sz w:val="28"/>
          <w:szCs w:val="28"/>
          <w:lang w:eastAsia="ja-JP"/>
        </w:rPr>
        <w:t xml:space="preserve">saistībā ar </w:t>
      </w:r>
      <w:r w:rsidRPr="00FB3495">
        <w:rPr>
          <w:rFonts w:eastAsia="MS Mincho"/>
          <w:sz w:val="28"/>
          <w:szCs w:val="28"/>
          <w:lang w:eastAsia="ja-JP"/>
        </w:rPr>
        <w:t>ienākumu atbalst</w:t>
      </w:r>
      <w:r w:rsidRPr="00413064">
        <w:rPr>
          <w:rFonts w:eastAsia="MS Mincho"/>
          <w:sz w:val="28"/>
          <w:szCs w:val="28"/>
          <w:lang w:eastAsia="ja-JP"/>
        </w:rPr>
        <w:t>u</w:t>
      </w:r>
      <w:r w:rsidRPr="00FB3495">
        <w:rPr>
          <w:rFonts w:eastAsia="MS Mincho"/>
          <w:sz w:val="28"/>
          <w:szCs w:val="28"/>
          <w:lang w:eastAsia="ja-JP"/>
        </w:rPr>
        <w:t>, agrovides un klimata pasākum</w:t>
      </w:r>
      <w:r w:rsidRPr="00413064">
        <w:rPr>
          <w:rFonts w:eastAsia="MS Mincho"/>
          <w:sz w:val="28"/>
          <w:szCs w:val="28"/>
          <w:lang w:eastAsia="ja-JP"/>
        </w:rPr>
        <w:t>iem</w:t>
      </w:r>
      <w:r w:rsidRPr="00FB3495">
        <w:rPr>
          <w:rFonts w:eastAsia="MS Mincho"/>
          <w:sz w:val="28"/>
          <w:szCs w:val="28"/>
          <w:lang w:eastAsia="ja-JP"/>
        </w:rPr>
        <w:t>, kā arī ES skolu programm</w:t>
      </w:r>
      <w:r w:rsidRPr="00413064">
        <w:rPr>
          <w:rFonts w:eastAsia="MS Mincho"/>
          <w:sz w:val="28"/>
          <w:szCs w:val="28"/>
          <w:lang w:eastAsia="ja-JP"/>
        </w:rPr>
        <w:t>ām</w:t>
      </w:r>
      <w:r w:rsidRPr="00FB3495">
        <w:rPr>
          <w:rFonts w:eastAsia="MS Mincho"/>
          <w:sz w:val="28"/>
          <w:szCs w:val="28"/>
          <w:lang w:eastAsia="ja-JP"/>
        </w:rPr>
        <w:t xml:space="preserve">. </w:t>
      </w:r>
    </w:p>
    <w:p w:rsidRPr="00F321E3" w:rsidR="001E7FAF" w:rsidP="001E7FAF" w:rsidRDefault="001E7FAF" w14:paraId="72397EC3" w14:textId="77777777">
      <w:pPr>
        <w:ind w:firstLine="567"/>
        <w:jc w:val="both"/>
        <w:rPr>
          <w:rFonts w:eastAsia="MS Mincho"/>
          <w:sz w:val="28"/>
          <w:szCs w:val="28"/>
          <w:lang w:eastAsia="ja-JP"/>
        </w:rPr>
      </w:pPr>
      <w:r w:rsidRPr="00FB3495">
        <w:rPr>
          <w:rFonts w:eastAsia="MS Mincho"/>
          <w:sz w:val="28"/>
          <w:szCs w:val="28"/>
          <w:lang w:eastAsia="ja-JP"/>
        </w:rPr>
        <w:t>Dalībvalstīm tiek piešķirta plašāka rīcības brīvība noteikt nozares, kurās īstenojamas nozaru intervences, tostarp paredzot iespēju šādus pasākumus izstrādāt proteīnaugu, linu un kaņepju nozarēs.</w:t>
      </w:r>
      <w:r w:rsidRPr="00413064">
        <w:rPr>
          <w:rFonts w:eastAsia="MS Mincho"/>
          <w:sz w:val="28"/>
          <w:szCs w:val="28"/>
          <w:lang w:eastAsia="ja-JP"/>
        </w:rPr>
        <w:t xml:space="preserve"> </w:t>
      </w:r>
    </w:p>
    <w:p w:rsidR="001E7FAF" w:rsidP="001E7FAF" w:rsidRDefault="001E7FAF" w14:paraId="22C105CA" w14:textId="77777777">
      <w:pPr>
        <w:ind w:firstLine="567"/>
        <w:jc w:val="both"/>
        <w:rPr>
          <w:rFonts w:eastAsia="MS Mincho"/>
          <w:sz w:val="28"/>
          <w:szCs w:val="28"/>
          <w:lang w:eastAsia="ja-JP"/>
        </w:rPr>
      </w:pPr>
      <w:r w:rsidRPr="00413064">
        <w:rPr>
          <w:rFonts w:eastAsia="MS Mincho"/>
          <w:sz w:val="28"/>
          <w:szCs w:val="28"/>
          <w:lang w:eastAsia="ja-JP"/>
        </w:rPr>
        <w:t xml:space="preserve">Atsevišķu nozaru regulējumā prezidentūras priekšlikumi paredz saglabāt vienotu ES līmeņa pieeju, vienlaikus nodrošinot iespēju ņemt vērā dalībvalstu un nozaru specifiskās vajadzības. </w:t>
      </w:r>
      <w:r w:rsidRPr="00FB3495">
        <w:rPr>
          <w:rFonts w:eastAsia="MS Mincho"/>
          <w:sz w:val="28"/>
          <w:szCs w:val="28"/>
          <w:lang w:eastAsia="ja-JP"/>
        </w:rPr>
        <w:t xml:space="preserve">Kaņepju nozarē </w:t>
      </w:r>
      <w:r w:rsidRPr="00413064">
        <w:rPr>
          <w:rFonts w:eastAsia="MS Mincho"/>
          <w:sz w:val="28"/>
          <w:szCs w:val="28"/>
          <w:lang w:eastAsia="ja-JP"/>
        </w:rPr>
        <w:t>tiek</w:t>
      </w:r>
      <w:r w:rsidRPr="00FB3495">
        <w:rPr>
          <w:rFonts w:eastAsia="MS Mincho"/>
          <w:sz w:val="28"/>
          <w:szCs w:val="28"/>
          <w:lang w:eastAsia="ja-JP"/>
        </w:rPr>
        <w:t xml:space="preserve"> precizēt</w:t>
      </w:r>
      <w:r w:rsidRPr="00413064">
        <w:rPr>
          <w:rFonts w:eastAsia="MS Mincho"/>
          <w:sz w:val="28"/>
          <w:szCs w:val="28"/>
          <w:lang w:eastAsia="ja-JP"/>
        </w:rPr>
        <w:t>i</w:t>
      </w:r>
      <w:r w:rsidRPr="00FB3495">
        <w:rPr>
          <w:rFonts w:eastAsia="MS Mincho"/>
          <w:sz w:val="28"/>
          <w:szCs w:val="28"/>
          <w:lang w:eastAsia="ja-JP"/>
        </w:rPr>
        <w:t xml:space="preserve"> ražošanas un tirdzniecības noteikum</w:t>
      </w:r>
      <w:r w:rsidRPr="00413064">
        <w:rPr>
          <w:rFonts w:eastAsia="MS Mincho"/>
          <w:sz w:val="28"/>
          <w:szCs w:val="28"/>
          <w:lang w:eastAsia="ja-JP"/>
        </w:rPr>
        <w:t>i</w:t>
      </w:r>
      <w:r w:rsidRPr="00FB3495">
        <w:rPr>
          <w:rFonts w:eastAsia="MS Mincho"/>
          <w:sz w:val="28"/>
          <w:szCs w:val="28"/>
          <w:lang w:eastAsia="ja-JP"/>
        </w:rPr>
        <w:t xml:space="preserve">, </w:t>
      </w:r>
      <w:r w:rsidRPr="00413064">
        <w:rPr>
          <w:rFonts w:eastAsia="MS Mincho"/>
          <w:sz w:val="28"/>
          <w:szCs w:val="28"/>
          <w:lang w:eastAsia="ja-JP"/>
        </w:rPr>
        <w:t>vienlaikus paredzot dalībvalstīm nepieciešamo rīcības brīvību kontroles un īstenošanas jautājumos</w:t>
      </w:r>
      <w:r w:rsidRPr="00FB3495">
        <w:rPr>
          <w:rFonts w:eastAsia="MS Mincho"/>
          <w:sz w:val="28"/>
          <w:szCs w:val="28"/>
          <w:lang w:eastAsia="ja-JP"/>
        </w:rPr>
        <w:t xml:space="preserve">. </w:t>
      </w:r>
      <w:r w:rsidRPr="00413064">
        <w:rPr>
          <w:rFonts w:eastAsia="MS Mincho"/>
          <w:sz w:val="28"/>
          <w:szCs w:val="28"/>
          <w:lang w:eastAsia="ja-JP"/>
        </w:rPr>
        <w:t>Savukārt p</w:t>
      </w:r>
      <w:r w:rsidRPr="00FB3495">
        <w:rPr>
          <w:rFonts w:eastAsia="MS Mincho"/>
          <w:sz w:val="28"/>
          <w:szCs w:val="28"/>
          <w:lang w:eastAsia="ja-JP"/>
        </w:rPr>
        <w:t>roteīnaugu nozarē paredzēts izveidot atsevišķu nozari</w:t>
      </w:r>
      <w:r>
        <w:rPr>
          <w:rFonts w:eastAsia="MS Mincho"/>
          <w:sz w:val="28"/>
          <w:szCs w:val="28"/>
          <w:lang w:eastAsia="ja-JP"/>
        </w:rPr>
        <w:t xml:space="preserve">, </w:t>
      </w:r>
      <w:r w:rsidRPr="00FB3495">
        <w:rPr>
          <w:rFonts w:eastAsia="MS Mincho"/>
          <w:sz w:val="28"/>
          <w:szCs w:val="28"/>
          <w:lang w:eastAsia="ja-JP"/>
        </w:rPr>
        <w:t>lai veicinātu proteīna vērtības ķēžu attīstību</w:t>
      </w:r>
      <w:r w:rsidRPr="00413064">
        <w:rPr>
          <w:rFonts w:eastAsia="MS Mincho"/>
          <w:sz w:val="28"/>
          <w:szCs w:val="28"/>
          <w:lang w:eastAsia="ja-JP"/>
        </w:rPr>
        <w:t>.</w:t>
      </w:r>
    </w:p>
    <w:p w:rsidRPr="00FB3495" w:rsidR="001E7FAF" w:rsidP="001E7FAF" w:rsidRDefault="001E7FAF" w14:paraId="6207CF1A" w14:textId="77777777">
      <w:pPr>
        <w:ind w:firstLine="567"/>
        <w:jc w:val="both"/>
        <w:rPr>
          <w:rFonts w:eastAsia="MS Mincho"/>
          <w:sz w:val="28"/>
          <w:szCs w:val="28"/>
          <w:lang w:eastAsia="ja-JP"/>
        </w:rPr>
      </w:pPr>
    </w:p>
    <w:p w:rsidRPr="00413064" w:rsidR="001E7FAF" w:rsidP="001E7FAF" w:rsidRDefault="001E7FAF" w14:paraId="60A1058A" w14:textId="77777777">
      <w:pPr>
        <w:ind w:firstLine="567"/>
        <w:jc w:val="both"/>
        <w:rPr>
          <w:rFonts w:eastAsia="MS Mincho"/>
          <w:b/>
          <w:bCs/>
          <w:sz w:val="28"/>
          <w:szCs w:val="28"/>
          <w:lang w:eastAsia="ja-JP"/>
        </w:rPr>
      </w:pPr>
      <w:bookmarkStart w:id="62" w:name="OLE_LINK15"/>
      <w:r w:rsidRPr="00413064">
        <w:rPr>
          <w:rFonts w:eastAsia="MS Mincho"/>
          <w:b/>
          <w:bCs/>
          <w:sz w:val="28"/>
          <w:szCs w:val="28"/>
          <w:lang w:eastAsia="ja-JP"/>
        </w:rPr>
        <w:t>Piegāžu pieejamība un krīžu pārvaldība</w:t>
      </w:r>
    </w:p>
    <w:p w:rsidR="001E7FAF" w:rsidP="001E7FAF" w:rsidRDefault="001E7FAF" w14:paraId="1C5E6AF5" w14:textId="77777777">
      <w:pPr>
        <w:ind w:firstLine="567"/>
        <w:jc w:val="both"/>
        <w:rPr>
          <w:rFonts w:eastAsia="MS Mincho"/>
          <w:sz w:val="28"/>
          <w:szCs w:val="28"/>
          <w:lang w:eastAsia="ja-JP"/>
        </w:rPr>
      </w:pPr>
      <w:r w:rsidRPr="00413064">
        <w:rPr>
          <w:rFonts w:eastAsia="MS Mincho"/>
          <w:sz w:val="28"/>
          <w:szCs w:val="28"/>
          <w:lang w:eastAsia="ja-JP"/>
        </w:rPr>
        <w:t>Prezidentūras priekšlikumi piegāžu pieejamības jomā paredz stiprināt koordināciju, gatavību krīzēm un informācijas apmaiņu ES līmenī ārkārtas situācijās vai smagu krīžu gadījumos, vienlaikus saglabājot dalībvalstu atbildību par valsts pasākumu, kompetento iestāžu un rezervju sistēmas organizēšanu atbilstoši nacionālajām vajadzībām un apstākļiem.</w:t>
      </w:r>
    </w:p>
    <w:p w:rsidRPr="00413064" w:rsidR="001E7FAF" w:rsidP="001E7FAF" w:rsidRDefault="001E7FAF" w14:paraId="6D39FB17" w14:textId="77777777">
      <w:pPr>
        <w:ind w:firstLine="567"/>
        <w:jc w:val="both"/>
        <w:rPr>
          <w:rFonts w:eastAsia="MS Mincho"/>
          <w:sz w:val="28"/>
          <w:szCs w:val="28"/>
          <w:lang w:eastAsia="ja-JP"/>
        </w:rPr>
      </w:pPr>
    </w:p>
    <w:bookmarkEnd w:id="62"/>
    <w:p w:rsidR="001E7FAF" w:rsidP="001E7FAF" w:rsidRDefault="001E7FAF" w14:paraId="64628323" w14:textId="48ADCB6E">
      <w:pPr>
        <w:ind w:firstLine="567"/>
        <w:jc w:val="both"/>
        <w:rPr>
          <w:rFonts w:eastAsia="MS Mincho"/>
          <w:sz w:val="28"/>
          <w:szCs w:val="28"/>
          <w:lang w:eastAsia="ja-JP"/>
        </w:rPr>
      </w:pPr>
      <w:r w:rsidRPr="00757691">
        <w:rPr>
          <w:rFonts w:eastAsia="MS Mincho"/>
          <w:sz w:val="28"/>
          <w:szCs w:val="28"/>
          <w:lang w:eastAsia="ja-JP"/>
        </w:rPr>
        <w:t xml:space="preserve">Prezidentūras ieskatā sarunās ir panākts ievērojams progress līdzsvarotas pieejas veidošanā, tostarp attiecībā uz vairākiem politiski nozīmīgiem jautājumiem. </w:t>
      </w:r>
      <w:r w:rsidRPr="00757691">
        <w:rPr>
          <w:rFonts w:eastAsia="MS Mincho"/>
          <w:sz w:val="28"/>
          <w:szCs w:val="28"/>
          <w:lang w:eastAsia="ja-JP"/>
        </w:rPr>
        <w:lastRenderedPageBreak/>
        <w:t>Līdz šim apspriestie grozījumi paredz lielāku elastību dalībvalstīm, subsidiaritātes principa ievērošanu un vienkāršotāku pieeju, vienlaikus saglabājot KLP kā kopēju ES politiku. Vienlaikus tiek nodrošināts, ka KLP būtiskie nozares specifiskie noteikumi arī jaun</w:t>
      </w:r>
      <w:r>
        <w:rPr>
          <w:rFonts w:eastAsia="MS Mincho"/>
          <w:sz w:val="28"/>
          <w:szCs w:val="28"/>
          <w:lang w:eastAsia="ja-JP"/>
        </w:rPr>
        <w:t>o</w:t>
      </w:r>
      <w:r w:rsidRPr="00757691">
        <w:rPr>
          <w:rFonts w:eastAsia="MS Mincho"/>
          <w:sz w:val="28"/>
          <w:szCs w:val="28"/>
          <w:lang w:eastAsia="ja-JP"/>
        </w:rPr>
        <w:t xml:space="preserve"> </w:t>
      </w:r>
      <w:r w:rsidR="00696406">
        <w:rPr>
          <w:rFonts w:eastAsia="MS Mincho"/>
          <w:sz w:val="28"/>
          <w:szCs w:val="28"/>
          <w:lang w:eastAsia="ja-JP"/>
        </w:rPr>
        <w:t>V</w:t>
      </w:r>
      <w:r w:rsidRPr="00757691">
        <w:rPr>
          <w:rFonts w:eastAsia="MS Mincho"/>
          <w:sz w:val="28"/>
          <w:szCs w:val="28"/>
          <w:lang w:eastAsia="ja-JP"/>
        </w:rPr>
        <w:t xml:space="preserve">RP </w:t>
      </w:r>
      <w:r>
        <w:rPr>
          <w:rFonts w:eastAsia="MS Mincho"/>
          <w:sz w:val="28"/>
          <w:szCs w:val="28"/>
          <w:lang w:eastAsia="ja-JP"/>
        </w:rPr>
        <w:t>ietvaros</w:t>
      </w:r>
      <w:r w:rsidRPr="00757691">
        <w:rPr>
          <w:rFonts w:eastAsia="MS Mincho"/>
          <w:sz w:val="28"/>
          <w:szCs w:val="28"/>
          <w:lang w:eastAsia="ja-JP"/>
        </w:rPr>
        <w:t xml:space="preserve"> saglabā pietiekamu redzamību un saskaņotību.</w:t>
      </w:r>
    </w:p>
    <w:p w:rsidR="001E7FAF" w:rsidP="001E7FAF" w:rsidRDefault="001E7FAF" w14:paraId="324DB134" w14:textId="77777777">
      <w:pPr>
        <w:ind w:firstLine="567"/>
        <w:jc w:val="both"/>
        <w:rPr>
          <w:rFonts w:eastAsia="MS Mincho"/>
          <w:sz w:val="28"/>
          <w:szCs w:val="28"/>
          <w:lang w:eastAsia="ja-JP"/>
        </w:rPr>
      </w:pPr>
    </w:p>
    <w:p w:rsidRPr="00757691" w:rsidR="001E7FAF" w:rsidP="001E7FAF" w:rsidRDefault="001E7FAF" w14:paraId="6993E969" w14:textId="77777777">
      <w:pPr>
        <w:ind w:firstLine="567"/>
        <w:jc w:val="both"/>
        <w:rPr>
          <w:sz w:val="28"/>
          <w:szCs w:val="28"/>
        </w:rPr>
      </w:pPr>
      <w:r w:rsidRPr="00757691">
        <w:rPr>
          <w:sz w:val="28"/>
          <w:szCs w:val="28"/>
        </w:rPr>
        <w:t xml:space="preserve">Kipras prezidentūra aicina ministrus sniegt </w:t>
      </w:r>
      <w:r w:rsidRPr="00757691">
        <w:rPr>
          <w:rFonts w:eastAsiaTheme="majorEastAsia"/>
          <w:sz w:val="28"/>
          <w:szCs w:val="28"/>
        </w:rPr>
        <w:t>turpmākas</w:t>
      </w:r>
      <w:r w:rsidRPr="00757691">
        <w:rPr>
          <w:sz w:val="28"/>
          <w:szCs w:val="28"/>
        </w:rPr>
        <w:t xml:space="preserve"> </w:t>
      </w:r>
      <w:r w:rsidRPr="00757691">
        <w:rPr>
          <w:rFonts w:eastAsiaTheme="majorEastAsia"/>
          <w:sz w:val="28"/>
          <w:szCs w:val="28"/>
        </w:rPr>
        <w:t>politiskās</w:t>
      </w:r>
      <w:r w:rsidRPr="00757691">
        <w:rPr>
          <w:sz w:val="28"/>
          <w:szCs w:val="28"/>
        </w:rPr>
        <w:t xml:space="preserve"> </w:t>
      </w:r>
      <w:r w:rsidRPr="00757691">
        <w:rPr>
          <w:rFonts w:eastAsiaTheme="majorEastAsia"/>
          <w:sz w:val="28"/>
          <w:szCs w:val="28"/>
        </w:rPr>
        <w:t>vadlīnijas</w:t>
      </w:r>
      <w:r w:rsidRPr="00757691">
        <w:rPr>
          <w:sz w:val="28"/>
          <w:szCs w:val="28"/>
        </w:rPr>
        <w:t>, lai noslēgtu darbu pie KLP regulu priekšlikumiem un aicina ministrus atbildēt uz jautājumu:</w:t>
      </w:r>
    </w:p>
    <w:p w:rsidRPr="00757691" w:rsidR="001E7FAF" w:rsidP="001E7FAF" w:rsidRDefault="001E7FAF" w14:paraId="6A6E52F5" w14:textId="77777777">
      <w:pPr>
        <w:ind w:firstLine="567"/>
        <w:jc w:val="both"/>
        <w:rPr>
          <w:rFonts w:eastAsia="MS Mincho"/>
          <w:sz w:val="28"/>
          <w:szCs w:val="28"/>
          <w:lang w:eastAsia="ja-JP"/>
        </w:rPr>
      </w:pPr>
    </w:p>
    <w:p w:rsidR="001E7FAF" w:rsidP="001E7FAF" w:rsidRDefault="001E7FAF" w14:paraId="25717DD6" w14:textId="77777777">
      <w:pPr>
        <w:ind w:firstLine="567"/>
        <w:jc w:val="both"/>
        <w:rPr>
          <w:rFonts w:eastAsiaTheme="majorEastAsia"/>
          <w:i/>
          <w:iCs/>
          <w:sz w:val="28"/>
          <w:szCs w:val="28"/>
        </w:rPr>
      </w:pPr>
      <w:bookmarkStart w:id="63" w:name="OLE_LINK55"/>
      <w:r w:rsidRPr="00757691">
        <w:rPr>
          <w:rFonts w:eastAsiaTheme="majorEastAsia"/>
          <w:i/>
          <w:iCs/>
          <w:sz w:val="28"/>
          <w:szCs w:val="28"/>
        </w:rPr>
        <w:t>Prezident</w:t>
      </w:r>
      <w:r w:rsidRPr="00757691">
        <w:rPr>
          <w:i/>
          <w:iCs/>
          <w:sz w:val="28"/>
          <w:szCs w:val="28"/>
        </w:rPr>
        <w:t xml:space="preserve">ūra </w:t>
      </w:r>
      <w:r w:rsidRPr="00757691">
        <w:rPr>
          <w:rFonts w:eastAsiaTheme="majorEastAsia"/>
          <w:i/>
          <w:iCs/>
          <w:sz w:val="28"/>
          <w:szCs w:val="28"/>
        </w:rPr>
        <w:t>ir</w:t>
      </w:r>
      <w:r w:rsidRPr="00757691">
        <w:rPr>
          <w:i/>
          <w:iCs/>
          <w:sz w:val="28"/>
          <w:szCs w:val="28"/>
        </w:rPr>
        <w:t xml:space="preserve"> </w:t>
      </w:r>
      <w:r w:rsidRPr="00757691">
        <w:rPr>
          <w:rFonts w:eastAsiaTheme="majorEastAsia"/>
          <w:i/>
          <w:iCs/>
          <w:sz w:val="28"/>
          <w:szCs w:val="28"/>
        </w:rPr>
        <w:t>centusies</w:t>
      </w:r>
      <w:r w:rsidRPr="00757691">
        <w:rPr>
          <w:i/>
          <w:iCs/>
          <w:sz w:val="28"/>
          <w:szCs w:val="28"/>
        </w:rPr>
        <w:t xml:space="preserve"> </w:t>
      </w:r>
      <w:r w:rsidRPr="00757691">
        <w:rPr>
          <w:rFonts w:eastAsiaTheme="majorEastAsia"/>
          <w:i/>
          <w:iCs/>
          <w:sz w:val="28"/>
          <w:szCs w:val="28"/>
        </w:rPr>
        <w:t>panākt</w:t>
      </w:r>
      <w:r w:rsidRPr="00757691">
        <w:rPr>
          <w:i/>
          <w:iCs/>
          <w:sz w:val="28"/>
          <w:szCs w:val="28"/>
        </w:rPr>
        <w:t xml:space="preserve"> </w:t>
      </w:r>
      <w:r w:rsidRPr="00757691">
        <w:rPr>
          <w:rFonts w:eastAsiaTheme="majorEastAsia"/>
          <w:i/>
          <w:iCs/>
          <w:sz w:val="28"/>
          <w:szCs w:val="28"/>
        </w:rPr>
        <w:t>pareizo</w:t>
      </w:r>
      <w:r w:rsidRPr="00757691">
        <w:rPr>
          <w:i/>
          <w:iCs/>
          <w:sz w:val="28"/>
          <w:szCs w:val="28"/>
        </w:rPr>
        <w:t xml:space="preserve"> </w:t>
      </w:r>
      <w:r w:rsidRPr="00757691">
        <w:rPr>
          <w:rFonts w:eastAsiaTheme="majorEastAsia"/>
          <w:i/>
          <w:iCs/>
          <w:sz w:val="28"/>
          <w:szCs w:val="28"/>
        </w:rPr>
        <w:t>līdzsvaru</w:t>
      </w:r>
      <w:r w:rsidRPr="00757691">
        <w:rPr>
          <w:i/>
          <w:iCs/>
          <w:sz w:val="28"/>
          <w:szCs w:val="28"/>
        </w:rPr>
        <w:t xml:space="preserve"> </w:t>
      </w:r>
      <w:r w:rsidRPr="00757691">
        <w:rPr>
          <w:rFonts w:eastAsiaTheme="majorEastAsia"/>
          <w:i/>
          <w:iCs/>
          <w:sz w:val="28"/>
          <w:szCs w:val="28"/>
        </w:rPr>
        <w:t>starp</w:t>
      </w:r>
      <w:r w:rsidRPr="00757691">
        <w:rPr>
          <w:i/>
          <w:iCs/>
          <w:sz w:val="28"/>
          <w:szCs w:val="28"/>
        </w:rPr>
        <w:t xml:space="preserve"> </w:t>
      </w:r>
      <w:r w:rsidRPr="00757691">
        <w:rPr>
          <w:rFonts w:eastAsiaTheme="majorEastAsia"/>
          <w:i/>
          <w:iCs/>
          <w:sz w:val="28"/>
          <w:szCs w:val="28"/>
        </w:rPr>
        <w:t>trim</w:t>
      </w:r>
      <w:r w:rsidRPr="00757691">
        <w:rPr>
          <w:i/>
          <w:iCs/>
          <w:sz w:val="28"/>
          <w:szCs w:val="28"/>
        </w:rPr>
        <w:t xml:space="preserve"> </w:t>
      </w:r>
      <w:r w:rsidRPr="00757691">
        <w:rPr>
          <w:rFonts w:eastAsiaTheme="majorEastAsia"/>
          <w:i/>
          <w:iCs/>
          <w:sz w:val="28"/>
          <w:szCs w:val="28"/>
        </w:rPr>
        <w:t>mērķiem:</w:t>
      </w:r>
      <w:r w:rsidRPr="00757691">
        <w:rPr>
          <w:i/>
          <w:iCs/>
          <w:sz w:val="28"/>
          <w:szCs w:val="28"/>
        </w:rPr>
        <w:t xml:space="preserve"> </w:t>
      </w:r>
      <w:r w:rsidRPr="00757691">
        <w:rPr>
          <w:rFonts w:eastAsiaTheme="majorEastAsia"/>
          <w:i/>
          <w:iCs/>
          <w:sz w:val="28"/>
          <w:szCs w:val="28"/>
        </w:rPr>
        <w:t>skaidrāku</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saskaņotāku</w:t>
      </w:r>
      <w:r w:rsidRPr="00757691">
        <w:rPr>
          <w:i/>
          <w:iCs/>
          <w:sz w:val="28"/>
          <w:szCs w:val="28"/>
        </w:rPr>
        <w:t xml:space="preserve"> </w:t>
      </w:r>
      <w:r w:rsidRPr="00757691">
        <w:rPr>
          <w:rFonts w:eastAsiaTheme="majorEastAsia"/>
          <w:i/>
          <w:iCs/>
          <w:sz w:val="28"/>
          <w:szCs w:val="28"/>
        </w:rPr>
        <w:t>tiesisko</w:t>
      </w:r>
      <w:r w:rsidRPr="00757691">
        <w:rPr>
          <w:i/>
          <w:iCs/>
          <w:sz w:val="28"/>
          <w:szCs w:val="28"/>
        </w:rPr>
        <w:t xml:space="preserve"> </w:t>
      </w:r>
      <w:r w:rsidRPr="00757691">
        <w:rPr>
          <w:rFonts w:eastAsiaTheme="majorEastAsia"/>
          <w:i/>
          <w:iCs/>
          <w:sz w:val="28"/>
          <w:szCs w:val="28"/>
        </w:rPr>
        <w:t>regulējumu,</w:t>
      </w:r>
      <w:r w:rsidRPr="00757691">
        <w:rPr>
          <w:i/>
          <w:iCs/>
          <w:sz w:val="28"/>
          <w:szCs w:val="28"/>
        </w:rPr>
        <w:t xml:space="preserve"> </w:t>
      </w:r>
      <w:r w:rsidRPr="00757691">
        <w:rPr>
          <w:rFonts w:eastAsiaTheme="majorEastAsia"/>
          <w:i/>
          <w:iCs/>
          <w:sz w:val="28"/>
          <w:szCs w:val="28"/>
        </w:rPr>
        <w:t>lielāku</w:t>
      </w:r>
      <w:r w:rsidRPr="00757691">
        <w:rPr>
          <w:i/>
          <w:iCs/>
          <w:sz w:val="28"/>
          <w:szCs w:val="28"/>
        </w:rPr>
        <w:t xml:space="preserve"> </w:t>
      </w:r>
      <w:r w:rsidRPr="00757691">
        <w:rPr>
          <w:rFonts w:eastAsiaTheme="majorEastAsia"/>
          <w:i/>
          <w:iCs/>
          <w:sz w:val="28"/>
          <w:szCs w:val="28"/>
        </w:rPr>
        <w:t>elastību</w:t>
      </w:r>
      <w:r w:rsidRPr="00757691">
        <w:rPr>
          <w:i/>
          <w:iCs/>
          <w:sz w:val="28"/>
          <w:szCs w:val="28"/>
        </w:rPr>
        <w:t xml:space="preserve"> </w:t>
      </w:r>
      <w:r w:rsidRPr="00757691">
        <w:rPr>
          <w:rFonts w:eastAsiaTheme="majorEastAsia"/>
          <w:i/>
          <w:iCs/>
          <w:sz w:val="28"/>
          <w:szCs w:val="28"/>
        </w:rPr>
        <w:t>dalībvalstīm</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kopīgu</w:t>
      </w:r>
      <w:r w:rsidRPr="00757691">
        <w:rPr>
          <w:i/>
          <w:iCs/>
          <w:sz w:val="28"/>
          <w:szCs w:val="28"/>
        </w:rPr>
        <w:t xml:space="preserve"> ES </w:t>
      </w:r>
      <w:r w:rsidRPr="00757691">
        <w:rPr>
          <w:rFonts w:eastAsiaTheme="majorEastAsia"/>
          <w:i/>
          <w:iCs/>
          <w:sz w:val="28"/>
          <w:szCs w:val="28"/>
        </w:rPr>
        <w:t>mērķu</w:t>
      </w:r>
      <w:r w:rsidRPr="00757691">
        <w:rPr>
          <w:i/>
          <w:iCs/>
          <w:sz w:val="28"/>
          <w:szCs w:val="28"/>
        </w:rPr>
        <w:t xml:space="preserve"> </w:t>
      </w:r>
      <w:r w:rsidRPr="00757691">
        <w:rPr>
          <w:rFonts w:eastAsiaTheme="majorEastAsia"/>
          <w:i/>
          <w:iCs/>
          <w:sz w:val="28"/>
          <w:szCs w:val="28"/>
        </w:rPr>
        <w:t>saglabāšanu.</w:t>
      </w:r>
      <w:r w:rsidRPr="00757691">
        <w:rPr>
          <w:i/>
          <w:iCs/>
          <w:sz w:val="28"/>
          <w:szCs w:val="28"/>
        </w:rPr>
        <w:t xml:space="preserve"> </w:t>
      </w:r>
      <w:bookmarkStart w:id="64" w:name="OLE_LINK54"/>
      <w:bookmarkEnd w:id="63"/>
      <w:r w:rsidRPr="00757691">
        <w:rPr>
          <w:rFonts w:eastAsiaTheme="majorEastAsia"/>
          <w:i/>
          <w:iCs/>
          <w:sz w:val="28"/>
          <w:szCs w:val="28"/>
        </w:rPr>
        <w:t>Vai</w:t>
      </w:r>
      <w:r w:rsidRPr="00757691">
        <w:rPr>
          <w:i/>
          <w:iCs/>
          <w:sz w:val="28"/>
          <w:szCs w:val="28"/>
        </w:rPr>
        <w:t xml:space="preserve"> J</w:t>
      </w:r>
      <w:r w:rsidRPr="00757691">
        <w:rPr>
          <w:rFonts w:eastAsiaTheme="majorEastAsia"/>
          <w:i/>
          <w:iCs/>
          <w:sz w:val="28"/>
          <w:szCs w:val="28"/>
        </w:rPr>
        <w:t>ūs</w:t>
      </w:r>
      <w:r w:rsidRPr="00757691">
        <w:rPr>
          <w:i/>
          <w:iCs/>
          <w:sz w:val="28"/>
          <w:szCs w:val="28"/>
        </w:rPr>
        <w:t xml:space="preserve"> </w:t>
      </w:r>
      <w:r w:rsidRPr="00757691">
        <w:rPr>
          <w:rFonts w:eastAsiaTheme="majorEastAsia"/>
          <w:i/>
          <w:iCs/>
          <w:sz w:val="28"/>
          <w:szCs w:val="28"/>
        </w:rPr>
        <w:t>uzskatāt,</w:t>
      </w:r>
      <w:r w:rsidRPr="00757691">
        <w:rPr>
          <w:i/>
          <w:iCs/>
          <w:sz w:val="28"/>
          <w:szCs w:val="28"/>
        </w:rPr>
        <w:t xml:space="preserve"> </w:t>
      </w:r>
      <w:r w:rsidRPr="00757691">
        <w:rPr>
          <w:rFonts w:eastAsiaTheme="majorEastAsia"/>
          <w:i/>
          <w:iCs/>
          <w:sz w:val="28"/>
          <w:szCs w:val="28"/>
        </w:rPr>
        <w:t>ka</w:t>
      </w:r>
      <w:r w:rsidRPr="00757691">
        <w:rPr>
          <w:i/>
          <w:iCs/>
          <w:sz w:val="28"/>
          <w:szCs w:val="28"/>
        </w:rPr>
        <w:t xml:space="preserve"> </w:t>
      </w:r>
      <w:r w:rsidRPr="00757691">
        <w:rPr>
          <w:rFonts w:eastAsiaTheme="majorEastAsia"/>
          <w:i/>
          <w:iCs/>
          <w:sz w:val="28"/>
          <w:szCs w:val="28"/>
        </w:rPr>
        <w:t>prezidentūras</w:t>
      </w:r>
      <w:r w:rsidRPr="00757691">
        <w:rPr>
          <w:i/>
          <w:iCs/>
          <w:sz w:val="28"/>
          <w:szCs w:val="28"/>
        </w:rPr>
        <w:t xml:space="preserve"> </w:t>
      </w:r>
      <w:r w:rsidRPr="00757691">
        <w:rPr>
          <w:rFonts w:eastAsiaTheme="majorEastAsia"/>
          <w:i/>
          <w:iCs/>
          <w:sz w:val="28"/>
          <w:szCs w:val="28"/>
        </w:rPr>
        <w:t>teksts</w:t>
      </w:r>
      <w:r w:rsidRPr="00757691">
        <w:rPr>
          <w:i/>
          <w:iCs/>
          <w:sz w:val="28"/>
          <w:szCs w:val="28"/>
        </w:rPr>
        <w:t xml:space="preserve"> </w:t>
      </w:r>
      <w:r w:rsidRPr="00757691">
        <w:rPr>
          <w:rFonts w:eastAsiaTheme="majorEastAsia"/>
          <w:i/>
          <w:iCs/>
          <w:sz w:val="28"/>
          <w:szCs w:val="28"/>
        </w:rPr>
        <w:t>sasniedz</w:t>
      </w:r>
      <w:r w:rsidRPr="00757691">
        <w:rPr>
          <w:i/>
          <w:iCs/>
          <w:sz w:val="28"/>
          <w:szCs w:val="28"/>
        </w:rPr>
        <w:t xml:space="preserve"> </w:t>
      </w:r>
      <w:r w:rsidRPr="00757691">
        <w:rPr>
          <w:rFonts w:eastAsiaTheme="majorEastAsia"/>
          <w:i/>
          <w:iCs/>
          <w:sz w:val="28"/>
          <w:szCs w:val="28"/>
        </w:rPr>
        <w:t>šos</w:t>
      </w:r>
      <w:r w:rsidRPr="00757691">
        <w:rPr>
          <w:i/>
          <w:iCs/>
          <w:sz w:val="28"/>
          <w:szCs w:val="28"/>
        </w:rPr>
        <w:t xml:space="preserve"> </w:t>
      </w:r>
      <w:r w:rsidRPr="00757691">
        <w:rPr>
          <w:rFonts w:eastAsiaTheme="majorEastAsia"/>
          <w:i/>
          <w:iCs/>
          <w:sz w:val="28"/>
          <w:szCs w:val="28"/>
        </w:rPr>
        <w:t>mērķus</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kuras</w:t>
      </w:r>
      <w:r w:rsidRPr="00757691">
        <w:rPr>
          <w:i/>
          <w:iCs/>
          <w:sz w:val="28"/>
          <w:szCs w:val="28"/>
        </w:rPr>
        <w:t xml:space="preserve"> </w:t>
      </w:r>
      <w:r w:rsidRPr="00757691">
        <w:rPr>
          <w:rFonts w:eastAsiaTheme="majorEastAsia"/>
          <w:i/>
          <w:iCs/>
          <w:sz w:val="28"/>
          <w:szCs w:val="28"/>
        </w:rPr>
        <w:t>daļas</w:t>
      </w:r>
      <w:r w:rsidRPr="00757691">
        <w:rPr>
          <w:i/>
          <w:iCs/>
          <w:sz w:val="28"/>
          <w:szCs w:val="28"/>
        </w:rPr>
        <w:t xml:space="preserve"> tomēr vēl būtu </w:t>
      </w:r>
      <w:r w:rsidRPr="00757691">
        <w:rPr>
          <w:rFonts w:eastAsiaTheme="majorEastAsia"/>
          <w:i/>
          <w:iCs/>
          <w:sz w:val="28"/>
          <w:szCs w:val="28"/>
        </w:rPr>
        <w:t>jāpilnveido?</w:t>
      </w:r>
      <w:bookmarkEnd w:id="64"/>
    </w:p>
    <w:p w:rsidR="001E7FAF" w:rsidP="001E7FAF" w:rsidRDefault="001E7FAF" w14:paraId="0DF545C0" w14:textId="77777777">
      <w:pPr>
        <w:ind w:firstLine="567"/>
        <w:jc w:val="both"/>
        <w:rPr>
          <w:rFonts w:eastAsiaTheme="majorEastAsia"/>
          <w:i/>
          <w:iCs/>
          <w:sz w:val="28"/>
          <w:szCs w:val="28"/>
        </w:rPr>
      </w:pPr>
    </w:p>
    <w:p w:rsidR="001E7FAF" w:rsidP="001E7FAF" w:rsidRDefault="001E7FAF" w14:paraId="15818369" w14:textId="77777777">
      <w:pPr>
        <w:ind w:firstLine="567"/>
        <w:jc w:val="both"/>
        <w:rPr>
          <w:rFonts w:eastAsiaTheme="majorEastAsia"/>
          <w:b/>
          <w:bCs/>
          <w:sz w:val="28"/>
          <w:szCs w:val="28"/>
          <w:u w:val="single"/>
        </w:rPr>
      </w:pPr>
      <w:r w:rsidRPr="00757691">
        <w:rPr>
          <w:rFonts w:eastAsiaTheme="majorEastAsia"/>
          <w:b/>
          <w:bCs/>
          <w:sz w:val="28"/>
          <w:szCs w:val="28"/>
          <w:u w:val="single"/>
        </w:rPr>
        <w:t>Latvijas nostāja</w:t>
      </w:r>
    </w:p>
    <w:p w:rsidR="001E7FAF" w:rsidP="001E7FAF" w:rsidRDefault="001E7FAF" w14:paraId="249B1083" w14:textId="77777777">
      <w:pPr>
        <w:ind w:firstLine="567"/>
        <w:jc w:val="both"/>
        <w:rPr>
          <w:rFonts w:eastAsiaTheme="majorEastAsia"/>
          <w:b/>
          <w:bCs/>
          <w:sz w:val="28"/>
          <w:szCs w:val="28"/>
          <w:u w:val="single"/>
        </w:rPr>
      </w:pPr>
    </w:p>
    <w:p w:rsidR="001E7FAF" w:rsidP="001E7FAF" w:rsidRDefault="001E7FAF" w14:paraId="6BD5425C" w14:textId="77777777">
      <w:pPr>
        <w:ind w:firstLine="567"/>
        <w:jc w:val="both"/>
        <w:rPr>
          <w:rFonts w:eastAsiaTheme="majorEastAsia"/>
          <w:i/>
          <w:iCs/>
          <w:sz w:val="28"/>
          <w:szCs w:val="28"/>
        </w:rPr>
      </w:pPr>
      <w:r w:rsidRPr="00757691">
        <w:rPr>
          <w:rFonts w:eastAsiaTheme="majorEastAsia"/>
          <w:i/>
          <w:iCs/>
          <w:sz w:val="28"/>
          <w:szCs w:val="28"/>
        </w:rPr>
        <w:t>Prezident</w:t>
      </w:r>
      <w:r w:rsidRPr="00757691">
        <w:rPr>
          <w:i/>
          <w:iCs/>
          <w:sz w:val="28"/>
          <w:szCs w:val="28"/>
        </w:rPr>
        <w:t xml:space="preserve">ūra </w:t>
      </w:r>
      <w:r w:rsidRPr="00757691">
        <w:rPr>
          <w:rFonts w:eastAsiaTheme="majorEastAsia"/>
          <w:i/>
          <w:iCs/>
          <w:sz w:val="28"/>
          <w:szCs w:val="28"/>
        </w:rPr>
        <w:t>ir</w:t>
      </w:r>
      <w:r w:rsidRPr="00757691">
        <w:rPr>
          <w:i/>
          <w:iCs/>
          <w:sz w:val="28"/>
          <w:szCs w:val="28"/>
        </w:rPr>
        <w:t xml:space="preserve"> </w:t>
      </w:r>
      <w:r w:rsidRPr="00757691">
        <w:rPr>
          <w:rFonts w:eastAsiaTheme="majorEastAsia"/>
          <w:i/>
          <w:iCs/>
          <w:sz w:val="28"/>
          <w:szCs w:val="28"/>
        </w:rPr>
        <w:t>centusies</w:t>
      </w:r>
      <w:r w:rsidRPr="00757691">
        <w:rPr>
          <w:i/>
          <w:iCs/>
          <w:sz w:val="28"/>
          <w:szCs w:val="28"/>
        </w:rPr>
        <w:t xml:space="preserve"> </w:t>
      </w:r>
      <w:r w:rsidRPr="00757691">
        <w:rPr>
          <w:rFonts w:eastAsiaTheme="majorEastAsia"/>
          <w:i/>
          <w:iCs/>
          <w:sz w:val="28"/>
          <w:szCs w:val="28"/>
        </w:rPr>
        <w:t>panākt</w:t>
      </w:r>
      <w:r w:rsidRPr="00757691">
        <w:rPr>
          <w:i/>
          <w:iCs/>
          <w:sz w:val="28"/>
          <w:szCs w:val="28"/>
        </w:rPr>
        <w:t xml:space="preserve"> </w:t>
      </w:r>
      <w:r w:rsidRPr="00757691">
        <w:rPr>
          <w:rFonts w:eastAsiaTheme="majorEastAsia"/>
          <w:i/>
          <w:iCs/>
          <w:sz w:val="28"/>
          <w:szCs w:val="28"/>
        </w:rPr>
        <w:t>pareizo</w:t>
      </w:r>
      <w:r w:rsidRPr="00757691">
        <w:rPr>
          <w:i/>
          <w:iCs/>
          <w:sz w:val="28"/>
          <w:szCs w:val="28"/>
        </w:rPr>
        <w:t xml:space="preserve"> </w:t>
      </w:r>
      <w:r w:rsidRPr="00757691">
        <w:rPr>
          <w:rFonts w:eastAsiaTheme="majorEastAsia"/>
          <w:i/>
          <w:iCs/>
          <w:sz w:val="28"/>
          <w:szCs w:val="28"/>
        </w:rPr>
        <w:t>līdzsvaru</w:t>
      </w:r>
      <w:r w:rsidRPr="00757691">
        <w:rPr>
          <w:i/>
          <w:iCs/>
          <w:sz w:val="28"/>
          <w:szCs w:val="28"/>
        </w:rPr>
        <w:t xml:space="preserve"> </w:t>
      </w:r>
      <w:r w:rsidRPr="00757691">
        <w:rPr>
          <w:rFonts w:eastAsiaTheme="majorEastAsia"/>
          <w:i/>
          <w:iCs/>
          <w:sz w:val="28"/>
          <w:szCs w:val="28"/>
        </w:rPr>
        <w:t>starp</w:t>
      </w:r>
      <w:r w:rsidRPr="00757691">
        <w:rPr>
          <w:i/>
          <w:iCs/>
          <w:sz w:val="28"/>
          <w:szCs w:val="28"/>
        </w:rPr>
        <w:t xml:space="preserve"> </w:t>
      </w:r>
      <w:r w:rsidRPr="00757691">
        <w:rPr>
          <w:rFonts w:eastAsiaTheme="majorEastAsia"/>
          <w:i/>
          <w:iCs/>
          <w:sz w:val="28"/>
          <w:szCs w:val="28"/>
        </w:rPr>
        <w:t>trim</w:t>
      </w:r>
      <w:r w:rsidRPr="00757691">
        <w:rPr>
          <w:i/>
          <w:iCs/>
          <w:sz w:val="28"/>
          <w:szCs w:val="28"/>
        </w:rPr>
        <w:t xml:space="preserve"> </w:t>
      </w:r>
      <w:r w:rsidRPr="00757691">
        <w:rPr>
          <w:rFonts w:eastAsiaTheme="majorEastAsia"/>
          <w:i/>
          <w:iCs/>
          <w:sz w:val="28"/>
          <w:szCs w:val="28"/>
        </w:rPr>
        <w:t>mērķiem:</w:t>
      </w:r>
      <w:r w:rsidRPr="00757691">
        <w:rPr>
          <w:i/>
          <w:iCs/>
          <w:sz w:val="28"/>
          <w:szCs w:val="28"/>
        </w:rPr>
        <w:t xml:space="preserve"> </w:t>
      </w:r>
      <w:r w:rsidRPr="00757691">
        <w:rPr>
          <w:rFonts w:eastAsiaTheme="majorEastAsia"/>
          <w:i/>
          <w:iCs/>
          <w:sz w:val="28"/>
          <w:szCs w:val="28"/>
        </w:rPr>
        <w:t>skaidrāku</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saskaņotāku</w:t>
      </w:r>
      <w:r w:rsidRPr="00757691">
        <w:rPr>
          <w:i/>
          <w:iCs/>
          <w:sz w:val="28"/>
          <w:szCs w:val="28"/>
        </w:rPr>
        <w:t xml:space="preserve"> </w:t>
      </w:r>
      <w:r w:rsidRPr="00757691">
        <w:rPr>
          <w:rFonts w:eastAsiaTheme="majorEastAsia"/>
          <w:i/>
          <w:iCs/>
          <w:sz w:val="28"/>
          <w:szCs w:val="28"/>
        </w:rPr>
        <w:t>tiesisko</w:t>
      </w:r>
      <w:r w:rsidRPr="00757691">
        <w:rPr>
          <w:i/>
          <w:iCs/>
          <w:sz w:val="28"/>
          <w:szCs w:val="28"/>
        </w:rPr>
        <w:t xml:space="preserve"> </w:t>
      </w:r>
      <w:r w:rsidRPr="00757691">
        <w:rPr>
          <w:rFonts w:eastAsiaTheme="majorEastAsia"/>
          <w:i/>
          <w:iCs/>
          <w:sz w:val="28"/>
          <w:szCs w:val="28"/>
        </w:rPr>
        <w:t>regulējumu,</w:t>
      </w:r>
      <w:r w:rsidRPr="00757691">
        <w:rPr>
          <w:i/>
          <w:iCs/>
          <w:sz w:val="28"/>
          <w:szCs w:val="28"/>
        </w:rPr>
        <w:t xml:space="preserve"> </w:t>
      </w:r>
      <w:r w:rsidRPr="00757691">
        <w:rPr>
          <w:rFonts w:eastAsiaTheme="majorEastAsia"/>
          <w:i/>
          <w:iCs/>
          <w:sz w:val="28"/>
          <w:szCs w:val="28"/>
        </w:rPr>
        <w:t>lielāku</w:t>
      </w:r>
      <w:r w:rsidRPr="00757691">
        <w:rPr>
          <w:i/>
          <w:iCs/>
          <w:sz w:val="28"/>
          <w:szCs w:val="28"/>
        </w:rPr>
        <w:t xml:space="preserve"> </w:t>
      </w:r>
      <w:r w:rsidRPr="00757691">
        <w:rPr>
          <w:rFonts w:eastAsiaTheme="majorEastAsia"/>
          <w:i/>
          <w:iCs/>
          <w:sz w:val="28"/>
          <w:szCs w:val="28"/>
        </w:rPr>
        <w:t>elastību</w:t>
      </w:r>
      <w:r w:rsidRPr="00757691">
        <w:rPr>
          <w:i/>
          <w:iCs/>
          <w:sz w:val="28"/>
          <w:szCs w:val="28"/>
        </w:rPr>
        <w:t xml:space="preserve"> </w:t>
      </w:r>
      <w:r w:rsidRPr="00757691">
        <w:rPr>
          <w:rFonts w:eastAsiaTheme="majorEastAsia"/>
          <w:i/>
          <w:iCs/>
          <w:sz w:val="28"/>
          <w:szCs w:val="28"/>
        </w:rPr>
        <w:t>dalībvalstīm</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kopīgu</w:t>
      </w:r>
      <w:r w:rsidRPr="00757691">
        <w:rPr>
          <w:i/>
          <w:iCs/>
          <w:sz w:val="28"/>
          <w:szCs w:val="28"/>
        </w:rPr>
        <w:t xml:space="preserve"> ES </w:t>
      </w:r>
      <w:r w:rsidRPr="00757691">
        <w:rPr>
          <w:rFonts w:eastAsiaTheme="majorEastAsia"/>
          <w:i/>
          <w:iCs/>
          <w:sz w:val="28"/>
          <w:szCs w:val="28"/>
        </w:rPr>
        <w:t>mērķu</w:t>
      </w:r>
      <w:r w:rsidRPr="00757691">
        <w:rPr>
          <w:i/>
          <w:iCs/>
          <w:sz w:val="28"/>
          <w:szCs w:val="28"/>
        </w:rPr>
        <w:t xml:space="preserve"> </w:t>
      </w:r>
      <w:r w:rsidRPr="00757691">
        <w:rPr>
          <w:rFonts w:eastAsiaTheme="majorEastAsia"/>
          <w:i/>
          <w:iCs/>
          <w:sz w:val="28"/>
          <w:szCs w:val="28"/>
        </w:rPr>
        <w:t>saglabāšanu.</w:t>
      </w:r>
      <w:r w:rsidRPr="00757691">
        <w:rPr>
          <w:i/>
          <w:iCs/>
          <w:sz w:val="28"/>
          <w:szCs w:val="28"/>
        </w:rPr>
        <w:t xml:space="preserve"> </w:t>
      </w:r>
      <w:r w:rsidRPr="00757691">
        <w:rPr>
          <w:rFonts w:eastAsiaTheme="majorEastAsia"/>
          <w:i/>
          <w:iCs/>
          <w:sz w:val="28"/>
          <w:szCs w:val="28"/>
        </w:rPr>
        <w:t>Vai</w:t>
      </w:r>
      <w:r w:rsidRPr="00757691">
        <w:rPr>
          <w:i/>
          <w:iCs/>
          <w:sz w:val="28"/>
          <w:szCs w:val="28"/>
        </w:rPr>
        <w:t xml:space="preserve"> J</w:t>
      </w:r>
      <w:r w:rsidRPr="00757691">
        <w:rPr>
          <w:rFonts w:eastAsiaTheme="majorEastAsia"/>
          <w:i/>
          <w:iCs/>
          <w:sz w:val="28"/>
          <w:szCs w:val="28"/>
        </w:rPr>
        <w:t>ūs</w:t>
      </w:r>
      <w:r w:rsidRPr="00757691">
        <w:rPr>
          <w:i/>
          <w:iCs/>
          <w:sz w:val="28"/>
          <w:szCs w:val="28"/>
        </w:rPr>
        <w:t xml:space="preserve"> </w:t>
      </w:r>
      <w:r w:rsidRPr="00757691">
        <w:rPr>
          <w:rFonts w:eastAsiaTheme="majorEastAsia"/>
          <w:i/>
          <w:iCs/>
          <w:sz w:val="28"/>
          <w:szCs w:val="28"/>
        </w:rPr>
        <w:t>uzskatāt,</w:t>
      </w:r>
      <w:r w:rsidRPr="00757691">
        <w:rPr>
          <w:i/>
          <w:iCs/>
          <w:sz w:val="28"/>
          <w:szCs w:val="28"/>
        </w:rPr>
        <w:t xml:space="preserve"> </w:t>
      </w:r>
      <w:r w:rsidRPr="00757691">
        <w:rPr>
          <w:rFonts w:eastAsiaTheme="majorEastAsia"/>
          <w:i/>
          <w:iCs/>
          <w:sz w:val="28"/>
          <w:szCs w:val="28"/>
        </w:rPr>
        <w:t>ka</w:t>
      </w:r>
      <w:r w:rsidRPr="00757691">
        <w:rPr>
          <w:i/>
          <w:iCs/>
          <w:sz w:val="28"/>
          <w:szCs w:val="28"/>
        </w:rPr>
        <w:t xml:space="preserve"> </w:t>
      </w:r>
      <w:r w:rsidRPr="00757691">
        <w:rPr>
          <w:rFonts w:eastAsiaTheme="majorEastAsia"/>
          <w:i/>
          <w:iCs/>
          <w:sz w:val="28"/>
          <w:szCs w:val="28"/>
        </w:rPr>
        <w:t>prezidentūras</w:t>
      </w:r>
      <w:r w:rsidRPr="00757691">
        <w:rPr>
          <w:i/>
          <w:iCs/>
          <w:sz w:val="28"/>
          <w:szCs w:val="28"/>
        </w:rPr>
        <w:t xml:space="preserve"> </w:t>
      </w:r>
      <w:r w:rsidRPr="00757691">
        <w:rPr>
          <w:rFonts w:eastAsiaTheme="majorEastAsia"/>
          <w:i/>
          <w:iCs/>
          <w:sz w:val="28"/>
          <w:szCs w:val="28"/>
        </w:rPr>
        <w:t>teksts</w:t>
      </w:r>
      <w:r w:rsidRPr="00757691">
        <w:rPr>
          <w:i/>
          <w:iCs/>
          <w:sz w:val="28"/>
          <w:szCs w:val="28"/>
        </w:rPr>
        <w:t xml:space="preserve"> </w:t>
      </w:r>
      <w:r w:rsidRPr="00757691">
        <w:rPr>
          <w:rFonts w:eastAsiaTheme="majorEastAsia"/>
          <w:i/>
          <w:iCs/>
          <w:sz w:val="28"/>
          <w:szCs w:val="28"/>
        </w:rPr>
        <w:t>sasniedz</w:t>
      </w:r>
      <w:r w:rsidRPr="00757691">
        <w:rPr>
          <w:i/>
          <w:iCs/>
          <w:sz w:val="28"/>
          <w:szCs w:val="28"/>
        </w:rPr>
        <w:t xml:space="preserve"> </w:t>
      </w:r>
      <w:r w:rsidRPr="00757691">
        <w:rPr>
          <w:rFonts w:eastAsiaTheme="majorEastAsia"/>
          <w:i/>
          <w:iCs/>
          <w:sz w:val="28"/>
          <w:szCs w:val="28"/>
        </w:rPr>
        <w:t>šos</w:t>
      </w:r>
      <w:r w:rsidRPr="00757691">
        <w:rPr>
          <w:i/>
          <w:iCs/>
          <w:sz w:val="28"/>
          <w:szCs w:val="28"/>
        </w:rPr>
        <w:t xml:space="preserve"> </w:t>
      </w:r>
      <w:r w:rsidRPr="00757691">
        <w:rPr>
          <w:rFonts w:eastAsiaTheme="majorEastAsia"/>
          <w:i/>
          <w:iCs/>
          <w:sz w:val="28"/>
          <w:szCs w:val="28"/>
        </w:rPr>
        <w:t>mērķus</w:t>
      </w:r>
      <w:r w:rsidRPr="00757691">
        <w:rPr>
          <w:i/>
          <w:iCs/>
          <w:sz w:val="28"/>
          <w:szCs w:val="28"/>
        </w:rPr>
        <w:t xml:space="preserve"> </w:t>
      </w:r>
      <w:r w:rsidRPr="00757691">
        <w:rPr>
          <w:rFonts w:eastAsiaTheme="majorEastAsia"/>
          <w:i/>
          <w:iCs/>
          <w:sz w:val="28"/>
          <w:szCs w:val="28"/>
        </w:rPr>
        <w:t>un</w:t>
      </w:r>
      <w:r w:rsidRPr="00757691">
        <w:rPr>
          <w:i/>
          <w:iCs/>
          <w:sz w:val="28"/>
          <w:szCs w:val="28"/>
        </w:rPr>
        <w:t xml:space="preserve"> </w:t>
      </w:r>
      <w:r w:rsidRPr="00757691">
        <w:rPr>
          <w:rFonts w:eastAsiaTheme="majorEastAsia"/>
          <w:i/>
          <w:iCs/>
          <w:sz w:val="28"/>
          <w:szCs w:val="28"/>
        </w:rPr>
        <w:t>kuras</w:t>
      </w:r>
      <w:r w:rsidRPr="00757691">
        <w:rPr>
          <w:i/>
          <w:iCs/>
          <w:sz w:val="28"/>
          <w:szCs w:val="28"/>
        </w:rPr>
        <w:t xml:space="preserve"> </w:t>
      </w:r>
      <w:r w:rsidRPr="00757691">
        <w:rPr>
          <w:rFonts w:eastAsiaTheme="majorEastAsia"/>
          <w:i/>
          <w:iCs/>
          <w:sz w:val="28"/>
          <w:szCs w:val="28"/>
        </w:rPr>
        <w:t>daļas</w:t>
      </w:r>
      <w:r w:rsidRPr="00757691">
        <w:rPr>
          <w:i/>
          <w:iCs/>
          <w:sz w:val="28"/>
          <w:szCs w:val="28"/>
        </w:rPr>
        <w:t xml:space="preserve"> tomēr vēl būtu </w:t>
      </w:r>
      <w:r w:rsidRPr="00757691">
        <w:rPr>
          <w:rFonts w:eastAsiaTheme="majorEastAsia"/>
          <w:i/>
          <w:iCs/>
          <w:sz w:val="28"/>
          <w:szCs w:val="28"/>
        </w:rPr>
        <w:t>jāpilnveido?</w:t>
      </w:r>
    </w:p>
    <w:p w:rsidR="001E7FAF" w:rsidP="001E7FAF" w:rsidRDefault="001E7FAF" w14:paraId="6F5FBC47" w14:textId="77777777">
      <w:pPr>
        <w:ind w:firstLine="567"/>
        <w:jc w:val="both"/>
        <w:rPr>
          <w:rFonts w:eastAsiaTheme="majorEastAsia"/>
          <w:i/>
          <w:iCs/>
          <w:sz w:val="28"/>
          <w:szCs w:val="28"/>
        </w:rPr>
      </w:pPr>
    </w:p>
    <w:p w:rsidR="001E7FAF" w:rsidP="001E7FAF" w:rsidRDefault="001E7FAF" w14:paraId="58E09C29" w14:textId="77777777">
      <w:pPr>
        <w:tabs>
          <w:tab w:val="num" w:pos="567"/>
        </w:tabs>
        <w:ind w:firstLine="567"/>
        <w:jc w:val="both"/>
        <w:rPr>
          <w:rFonts w:eastAsia="MS Mincho"/>
          <w:sz w:val="28"/>
          <w:szCs w:val="28"/>
          <w:lang w:eastAsia="ja-JP"/>
        </w:rPr>
      </w:pPr>
      <w:r w:rsidRPr="00CD3888">
        <w:rPr>
          <w:rFonts w:eastAsia="MS Mincho"/>
          <w:sz w:val="28"/>
          <w:szCs w:val="28"/>
          <w:lang w:eastAsia="ja-JP"/>
        </w:rPr>
        <w:t>Latvija iestājas par KLP kā spēcīgas kopējas ES politikas saglabāšanu, kurā nodrošināti vienoti mērķi, kopīgi pamatnoteikumi, vienlīdzīgi konkurences apstākļi visās dalībvalstīs ar stabilu un prognozējamu finansējumu.</w:t>
      </w:r>
    </w:p>
    <w:p w:rsidRPr="00CD3888" w:rsidR="001E7FAF" w:rsidP="001E7FAF" w:rsidRDefault="001E7FAF" w14:paraId="3BD3A39E" w14:textId="3F2392F1">
      <w:pPr>
        <w:tabs>
          <w:tab w:val="num" w:pos="567"/>
        </w:tabs>
        <w:ind w:firstLine="567"/>
        <w:jc w:val="both"/>
        <w:rPr>
          <w:rFonts w:eastAsia="MS Mincho"/>
          <w:sz w:val="28"/>
          <w:szCs w:val="28"/>
          <w:lang w:eastAsia="ja-JP"/>
        </w:rPr>
      </w:pPr>
      <w:r>
        <w:rPr>
          <w:rFonts w:eastAsia="MS Mincho"/>
          <w:sz w:val="28"/>
          <w:szCs w:val="28"/>
          <w:lang w:eastAsia="ja-JP"/>
        </w:rPr>
        <w:t>Latvija uzskata, ka j</w:t>
      </w:r>
      <w:r w:rsidRPr="00757691">
        <w:rPr>
          <w:rFonts w:eastAsia="MS Mincho"/>
          <w:sz w:val="28"/>
          <w:szCs w:val="28"/>
          <w:lang w:eastAsia="ja-JP"/>
        </w:rPr>
        <w:t xml:space="preserve">aunajai KLP un arī </w:t>
      </w:r>
      <w:r w:rsidR="00696406">
        <w:rPr>
          <w:rFonts w:eastAsia="MS Mincho"/>
          <w:sz w:val="28"/>
          <w:szCs w:val="28"/>
          <w:lang w:eastAsia="ja-JP"/>
        </w:rPr>
        <w:t>VRP</w:t>
      </w:r>
      <w:r>
        <w:rPr>
          <w:rFonts w:eastAsia="MS Mincho"/>
          <w:sz w:val="28"/>
          <w:szCs w:val="28"/>
          <w:lang w:eastAsia="ja-JP"/>
        </w:rPr>
        <w:t xml:space="preserve"> fonda</w:t>
      </w:r>
      <w:r w:rsidRPr="00757691">
        <w:rPr>
          <w:rFonts w:eastAsia="MS Mincho"/>
          <w:sz w:val="28"/>
          <w:szCs w:val="28"/>
          <w:lang w:eastAsia="ja-JP"/>
        </w:rPr>
        <w:t xml:space="preserve"> īstenošanai ir jābūt vienkāršākai, saprotamai un administratīvi viegli īstenojamai.</w:t>
      </w:r>
    </w:p>
    <w:p w:rsidRPr="00757691" w:rsidR="001E7FAF" w:rsidP="001E7FAF" w:rsidRDefault="001E7FAF" w14:paraId="4138AC41" w14:textId="77777777">
      <w:pPr>
        <w:tabs>
          <w:tab w:val="num" w:pos="567"/>
        </w:tabs>
        <w:ind w:firstLine="567"/>
        <w:jc w:val="both"/>
        <w:rPr>
          <w:rFonts w:eastAsia="MS Mincho"/>
          <w:sz w:val="28"/>
          <w:szCs w:val="28"/>
          <w:lang w:eastAsia="ja-JP"/>
        </w:rPr>
      </w:pPr>
      <w:r w:rsidRPr="00757691">
        <w:rPr>
          <w:rFonts w:eastAsia="MS Mincho"/>
          <w:sz w:val="28"/>
          <w:szCs w:val="28"/>
          <w:lang w:eastAsia="ja-JP"/>
        </w:rPr>
        <w:t>Kopumā</w:t>
      </w:r>
      <w:r>
        <w:rPr>
          <w:rFonts w:eastAsia="MS Mincho"/>
          <w:sz w:val="28"/>
          <w:szCs w:val="28"/>
          <w:lang w:eastAsia="ja-JP"/>
        </w:rPr>
        <w:t>,</w:t>
      </w:r>
      <w:r w:rsidRPr="00757691">
        <w:rPr>
          <w:rFonts w:eastAsia="MS Mincho"/>
          <w:sz w:val="28"/>
          <w:szCs w:val="28"/>
          <w:lang w:eastAsia="ja-JP"/>
        </w:rPr>
        <w:t xml:space="preserve"> </w:t>
      </w:r>
      <w:r>
        <w:rPr>
          <w:rFonts w:eastAsia="MS Mincho"/>
          <w:sz w:val="28"/>
          <w:szCs w:val="28"/>
          <w:lang w:eastAsia="ja-JP"/>
        </w:rPr>
        <w:t xml:space="preserve">Latvijas vērtējumā </w:t>
      </w:r>
      <w:r w:rsidRPr="00757691">
        <w:rPr>
          <w:rFonts w:eastAsia="MS Mincho"/>
          <w:sz w:val="28"/>
          <w:szCs w:val="28"/>
          <w:lang w:eastAsia="ja-JP"/>
        </w:rPr>
        <w:t>Prezidentūras teksta priekšlikumi virzās pareizajā virzienā un daļēji sasniedz izvirzītos trīs mērķus — skaidrāku tiesisko ietvaru, lielāku elastību dalībvalstīm un kopējo ES mērķu saglabāšanu. Vienlaikus līdzsvars vēl nav pilnībā nostiprināts, jo vairākās būtiskās jomās joprojām nepieciešama lielāka precizitāte gan attiecībā uz pārvaldību, gan kopējo obligāto atbalsta pasākumu minimumu un gan skaidriem finansējuma nosacījumiem. Jāatzīst, ka likumdošanas priekšlikums attiecībā uz lauksaimniecību ir kļuvis sadrumstalotāks.</w:t>
      </w:r>
    </w:p>
    <w:p w:rsidR="001E7FAF" w:rsidP="001E7FAF" w:rsidRDefault="001E7FAF" w14:paraId="2E54AE03" w14:textId="77777777">
      <w:pPr>
        <w:tabs>
          <w:tab w:val="num" w:pos="567"/>
        </w:tabs>
        <w:ind w:firstLine="567"/>
        <w:jc w:val="both"/>
        <w:rPr>
          <w:rFonts w:eastAsia="MS Mincho"/>
          <w:i/>
          <w:iCs/>
          <w:sz w:val="28"/>
          <w:szCs w:val="28"/>
          <w:lang w:eastAsia="ja-JP"/>
        </w:rPr>
      </w:pPr>
      <w:bookmarkStart w:id="65" w:name="OLE_LINK59"/>
      <w:bookmarkStart w:id="66" w:name="OLE_LINK56"/>
    </w:p>
    <w:p w:rsidRPr="00CD3888" w:rsidR="001E7FAF" w:rsidP="001E7FAF" w:rsidRDefault="001E7FAF" w14:paraId="01A46A22" w14:textId="77777777">
      <w:pPr>
        <w:tabs>
          <w:tab w:val="num" w:pos="567"/>
        </w:tabs>
        <w:ind w:firstLine="567"/>
        <w:jc w:val="both"/>
        <w:rPr>
          <w:rFonts w:eastAsia="MS Mincho"/>
          <w:i/>
          <w:iCs/>
          <w:sz w:val="28"/>
          <w:szCs w:val="28"/>
          <w:lang w:eastAsia="ja-JP"/>
        </w:rPr>
      </w:pPr>
      <w:r w:rsidRPr="00CD3888">
        <w:rPr>
          <w:rFonts w:eastAsia="MS Mincho"/>
          <w:i/>
          <w:iCs/>
          <w:sz w:val="28"/>
          <w:szCs w:val="28"/>
          <w:lang w:eastAsia="ja-JP"/>
        </w:rPr>
        <w:t xml:space="preserve">Par </w:t>
      </w:r>
      <w:r>
        <w:rPr>
          <w:rFonts w:eastAsia="MS Mincho"/>
          <w:i/>
          <w:iCs/>
          <w:sz w:val="28"/>
          <w:szCs w:val="28"/>
          <w:lang w:eastAsia="ja-JP"/>
        </w:rPr>
        <w:t xml:space="preserve">dalībvalstīm nepieciešamām </w:t>
      </w:r>
      <w:r w:rsidRPr="00CD3888">
        <w:rPr>
          <w:rFonts w:eastAsia="MS Mincho"/>
          <w:i/>
          <w:iCs/>
          <w:sz w:val="28"/>
          <w:szCs w:val="28"/>
          <w:lang w:eastAsia="ja-JP"/>
        </w:rPr>
        <w:t xml:space="preserve">elastībām - </w:t>
      </w:r>
    </w:p>
    <w:p w:rsidR="001E7FAF" w:rsidP="001E7FAF" w:rsidRDefault="001E7FAF" w14:paraId="1B8840F1" w14:textId="77777777">
      <w:pPr>
        <w:tabs>
          <w:tab w:val="num" w:pos="567"/>
        </w:tabs>
        <w:ind w:firstLine="567"/>
        <w:jc w:val="both"/>
        <w:rPr>
          <w:rFonts w:eastAsia="MS Mincho"/>
          <w:sz w:val="28"/>
          <w:szCs w:val="28"/>
          <w:lang w:eastAsia="ja-JP"/>
        </w:rPr>
      </w:pPr>
      <w:r w:rsidRPr="00757691">
        <w:rPr>
          <w:rFonts w:eastAsia="MS Mincho"/>
          <w:sz w:val="28"/>
          <w:szCs w:val="28"/>
          <w:lang w:eastAsia="ja-JP"/>
        </w:rPr>
        <w:t>Pozitīvi vērtējam P</w:t>
      </w:r>
      <w:r>
        <w:rPr>
          <w:rFonts w:eastAsia="MS Mincho"/>
          <w:sz w:val="28"/>
          <w:szCs w:val="28"/>
          <w:lang w:eastAsia="ja-JP"/>
        </w:rPr>
        <w:t>rezidentūras</w:t>
      </w:r>
      <w:r w:rsidRPr="00757691">
        <w:rPr>
          <w:rFonts w:eastAsia="MS Mincho"/>
          <w:sz w:val="28"/>
          <w:szCs w:val="28"/>
          <w:lang w:eastAsia="ja-JP"/>
        </w:rPr>
        <w:t xml:space="preserve"> centienus palielināt </w:t>
      </w:r>
      <w:r>
        <w:rPr>
          <w:rFonts w:eastAsia="MS Mincho"/>
          <w:sz w:val="28"/>
          <w:szCs w:val="28"/>
          <w:lang w:eastAsia="ja-JP"/>
        </w:rPr>
        <w:t>dalībvalstu</w:t>
      </w:r>
      <w:r w:rsidRPr="00757691">
        <w:rPr>
          <w:rFonts w:eastAsia="MS Mincho"/>
          <w:sz w:val="28"/>
          <w:szCs w:val="28"/>
          <w:lang w:eastAsia="ja-JP"/>
        </w:rPr>
        <w:t xml:space="preserve"> elastību, daļu obligāto intervenču un pasākumu padarot par brīvprātīgiem.  </w:t>
      </w:r>
      <w:bookmarkEnd w:id="65"/>
      <w:r w:rsidRPr="00757691">
        <w:rPr>
          <w:rFonts w:eastAsia="MS Mincho"/>
          <w:sz w:val="28"/>
          <w:szCs w:val="28"/>
          <w:lang w:eastAsia="ja-JP"/>
        </w:rPr>
        <w:t xml:space="preserve">Tomēr Latvija uzskata, ka </w:t>
      </w:r>
      <w:r>
        <w:rPr>
          <w:rFonts w:eastAsia="MS Mincho"/>
          <w:sz w:val="28"/>
          <w:szCs w:val="28"/>
          <w:lang w:eastAsia="ja-JP"/>
        </w:rPr>
        <w:t>KLP</w:t>
      </w:r>
      <w:r w:rsidRPr="00757691">
        <w:rPr>
          <w:rFonts w:eastAsia="MS Mincho"/>
          <w:sz w:val="28"/>
          <w:szCs w:val="28"/>
          <w:lang w:eastAsia="ja-JP"/>
        </w:rPr>
        <w:t xml:space="preserve"> priekšlikumos paredzētā subsidiaritāte un elastība šobrīd ir ierobežota un ne vienmēr pilnībā atbilst dalībvalstu paustajām gaidām attiecībā uz lielāku rīcības brīvību KLP intervenču plānošanā un īstenošanā. </w:t>
      </w:r>
    </w:p>
    <w:bookmarkEnd w:id="66"/>
    <w:p w:rsidRPr="00757691" w:rsidR="001E7FAF" w:rsidP="001E7FAF" w:rsidRDefault="001E7FAF" w14:paraId="332C12A3" w14:textId="77777777">
      <w:pPr>
        <w:ind w:firstLine="567"/>
        <w:jc w:val="both"/>
        <w:rPr>
          <w:rFonts w:eastAsia="MS Mincho"/>
          <w:sz w:val="28"/>
          <w:szCs w:val="28"/>
          <w:lang w:eastAsia="ja-JP"/>
        </w:rPr>
      </w:pPr>
      <w:r>
        <w:rPr>
          <w:rFonts w:eastAsia="MS Mincho"/>
          <w:sz w:val="28"/>
          <w:szCs w:val="28"/>
          <w:lang w:eastAsia="ja-JP"/>
        </w:rPr>
        <w:t>J</w:t>
      </w:r>
      <w:r w:rsidRPr="00757691">
        <w:rPr>
          <w:rFonts w:eastAsia="MS Mincho"/>
          <w:sz w:val="28"/>
          <w:szCs w:val="28"/>
          <w:lang w:eastAsia="ja-JP"/>
        </w:rPr>
        <w:t>oprojām saglabājas ievērojams obligāto intervenču un prasību apjoms</w:t>
      </w:r>
      <w:r>
        <w:rPr>
          <w:rFonts w:eastAsia="MS Mincho"/>
          <w:sz w:val="28"/>
          <w:szCs w:val="28"/>
          <w:lang w:eastAsia="ja-JP"/>
        </w:rPr>
        <w:t xml:space="preserve">, </w:t>
      </w:r>
      <w:r w:rsidRPr="00757691">
        <w:rPr>
          <w:rFonts w:eastAsia="MS Mincho"/>
          <w:sz w:val="28"/>
          <w:szCs w:val="28"/>
          <w:lang w:eastAsia="ja-JP"/>
        </w:rPr>
        <w:t xml:space="preserve">tostarp Mazo lauksaimnieku shēma, Maksājumi par dabas radītiem vai citiem apgabalam </w:t>
      </w:r>
      <w:r w:rsidRPr="00757691">
        <w:rPr>
          <w:rFonts w:eastAsia="MS Mincho"/>
          <w:sz w:val="28"/>
          <w:szCs w:val="28"/>
          <w:lang w:eastAsia="ja-JP"/>
        </w:rPr>
        <w:lastRenderedPageBreak/>
        <w:t xml:space="preserve">specifiskiem ierobežojumiem. Uzskatām, ka </w:t>
      </w:r>
      <w:r>
        <w:rPr>
          <w:rFonts w:eastAsia="MS Mincho"/>
          <w:sz w:val="28"/>
          <w:szCs w:val="28"/>
          <w:lang w:eastAsia="ja-JP"/>
        </w:rPr>
        <w:t>dalībvalstīm</w:t>
      </w:r>
      <w:r w:rsidRPr="00757691">
        <w:rPr>
          <w:rFonts w:eastAsia="MS Mincho"/>
          <w:sz w:val="28"/>
          <w:szCs w:val="28"/>
          <w:lang w:eastAsia="ja-JP"/>
        </w:rPr>
        <w:t xml:space="preserve"> ir jāpiešķir vēl lielāka elastība intervenču pasākumu plānošanā un īstenošanā, lai tās varētu efektīvāk pielāgot atbalsta instrumentus savām prioritātēm, vajadzībām un strukturālajiem izaicinājumiem. Tas ir jo īpaši svarīgi, ņemot vērā ierobežoto KLP finansējumu un to, ka pamata ienākumu atbalsts veidos vairāk nekā pusi no kopējā KLP finansējuma. Šādos apstākļos dalībvalstīm ir nepieciešama lielāka rīcības brīvība, lai atlikušos resursus mērķētu tajās jomās, kur tie rada vislielāko pievienoto vērtību un visefektīvāk palīdz sasniegt kopīgos KLP mērķus. </w:t>
      </w:r>
    </w:p>
    <w:p w:rsidRPr="00762618" w:rsidR="001E7FAF" w:rsidP="001E7FAF" w:rsidRDefault="001E7FAF" w14:paraId="3CD3BA0D" w14:textId="77777777">
      <w:pPr>
        <w:tabs>
          <w:tab w:val="num" w:pos="567"/>
        </w:tabs>
        <w:ind w:firstLine="567"/>
        <w:jc w:val="both"/>
        <w:rPr>
          <w:rFonts w:eastAsia="MS Mincho"/>
          <w:sz w:val="28"/>
          <w:szCs w:val="28"/>
          <w:lang w:eastAsia="ja-JP"/>
        </w:rPr>
      </w:pPr>
      <w:r w:rsidRPr="00757691">
        <w:rPr>
          <w:rFonts w:eastAsia="MS Mincho"/>
          <w:sz w:val="28"/>
          <w:szCs w:val="28"/>
          <w:lang w:eastAsia="ja-JP"/>
        </w:rPr>
        <w:t xml:space="preserve">Latvijas ieskatā kopējo </w:t>
      </w:r>
      <w:r w:rsidRPr="00762618">
        <w:rPr>
          <w:rFonts w:eastAsia="MS Mincho"/>
          <w:sz w:val="28"/>
          <w:szCs w:val="28"/>
          <w:lang w:eastAsia="ja-JP"/>
        </w:rPr>
        <w:t>ES</w:t>
      </w:r>
      <w:r w:rsidRPr="00757691">
        <w:rPr>
          <w:rFonts w:eastAsia="MS Mincho"/>
          <w:sz w:val="28"/>
          <w:szCs w:val="28"/>
          <w:lang w:eastAsia="ja-JP"/>
        </w:rPr>
        <w:t xml:space="preserve"> mērķu sasniegšanu efektīvāk nodrošinātu pieeja, kas lielākā mērā ļautu dalībvalstīm pašām noteikt piemērotākos instrumentus un atbalsta veidus, vides un klimata jomas, ņemot vērā nacionālos, reģionālos un nozaru specifiskos apstākļus.</w:t>
      </w:r>
    </w:p>
    <w:p w:rsidR="001E7FAF" w:rsidP="001E7FAF" w:rsidRDefault="001E7FAF" w14:paraId="21955F77" w14:textId="77777777">
      <w:pPr>
        <w:tabs>
          <w:tab w:val="num" w:pos="567"/>
        </w:tabs>
        <w:ind w:firstLine="567"/>
        <w:jc w:val="both"/>
        <w:rPr>
          <w:rFonts w:eastAsia="MS Mincho"/>
          <w:i/>
          <w:iCs/>
          <w:sz w:val="28"/>
          <w:szCs w:val="28"/>
          <w:lang w:eastAsia="ja-JP"/>
        </w:rPr>
      </w:pPr>
    </w:p>
    <w:p w:rsidRPr="00757691" w:rsidR="001E7FAF" w:rsidP="001E7FAF" w:rsidRDefault="001E7FAF" w14:paraId="7A7C0A6E" w14:textId="77777777">
      <w:pPr>
        <w:tabs>
          <w:tab w:val="num" w:pos="567"/>
        </w:tabs>
        <w:ind w:firstLine="567"/>
        <w:jc w:val="both"/>
        <w:rPr>
          <w:rFonts w:eastAsia="MS Mincho"/>
          <w:i/>
          <w:iCs/>
          <w:sz w:val="28"/>
          <w:szCs w:val="28"/>
          <w:lang w:eastAsia="ja-JP"/>
        </w:rPr>
      </w:pPr>
      <w:r>
        <w:rPr>
          <w:rFonts w:eastAsia="MS Mincho"/>
          <w:i/>
          <w:iCs/>
          <w:sz w:val="28"/>
          <w:szCs w:val="28"/>
          <w:lang w:eastAsia="ja-JP"/>
        </w:rPr>
        <w:t>Par l</w:t>
      </w:r>
      <w:r w:rsidRPr="00CD3888">
        <w:rPr>
          <w:rFonts w:eastAsia="MS Mincho"/>
          <w:i/>
          <w:iCs/>
          <w:sz w:val="28"/>
          <w:szCs w:val="28"/>
          <w:lang w:eastAsia="ja-JP"/>
        </w:rPr>
        <w:t>auku attīstība</w:t>
      </w:r>
      <w:r>
        <w:rPr>
          <w:rFonts w:eastAsia="MS Mincho"/>
          <w:i/>
          <w:iCs/>
          <w:sz w:val="28"/>
          <w:szCs w:val="28"/>
          <w:lang w:eastAsia="ja-JP"/>
        </w:rPr>
        <w:t>s intervencēm -</w:t>
      </w:r>
    </w:p>
    <w:p w:rsidR="001E7FAF" w:rsidP="001E7FAF" w:rsidRDefault="001E7FAF" w14:paraId="03A912A1" w14:textId="5EA36584">
      <w:pPr>
        <w:tabs>
          <w:tab w:val="num" w:pos="567"/>
        </w:tabs>
        <w:ind w:firstLine="567"/>
        <w:jc w:val="both"/>
        <w:rPr>
          <w:rFonts w:eastAsia="MS Mincho"/>
          <w:sz w:val="28"/>
          <w:szCs w:val="28"/>
          <w:lang w:eastAsia="ja-JP"/>
        </w:rPr>
      </w:pPr>
      <w:r w:rsidRPr="00757691">
        <w:rPr>
          <w:rFonts w:eastAsia="MS Mincho"/>
          <w:sz w:val="28"/>
          <w:szCs w:val="28"/>
          <w:lang w:eastAsia="ja-JP"/>
        </w:rPr>
        <w:t xml:space="preserve">Lauku attīstības intervencēm ir būtiska nozīme lauku teritoriju ekonomiskās, sociālās un teritoriālās attīstības veicināšanā. </w:t>
      </w:r>
      <w:r w:rsidRPr="00557D6F" w:rsidR="00557D6F">
        <w:rPr>
          <w:rFonts w:eastAsia="MS Mincho"/>
          <w:sz w:val="28"/>
          <w:szCs w:val="28"/>
          <w:lang w:eastAsia="ja-JP"/>
        </w:rPr>
        <w:t xml:space="preserve">Vienlaikus integrēta plānošana vienotā </w:t>
      </w:r>
      <w:r w:rsidR="00557D6F">
        <w:rPr>
          <w:rFonts w:eastAsia="MS Mincho"/>
          <w:sz w:val="28"/>
          <w:szCs w:val="28"/>
          <w:lang w:eastAsia="ja-JP"/>
        </w:rPr>
        <w:t>V</w:t>
      </w:r>
      <w:r w:rsidRPr="00557D6F" w:rsidR="00557D6F">
        <w:rPr>
          <w:rFonts w:eastAsia="MS Mincho"/>
          <w:sz w:val="28"/>
          <w:szCs w:val="28"/>
          <w:lang w:eastAsia="ja-JP"/>
        </w:rPr>
        <w:t xml:space="preserve">RP ietvarā var veicināt dažādu politiku savstarpējo papildināmību un kompleksu pieeju lauku attīstībai. </w:t>
      </w:r>
      <w:r w:rsidRPr="00757691">
        <w:rPr>
          <w:rFonts w:eastAsia="MS Mincho"/>
          <w:sz w:val="28"/>
          <w:szCs w:val="28"/>
          <w:lang w:eastAsia="ja-JP"/>
        </w:rPr>
        <w:t xml:space="preserve">Tomēr piedāvātajā pieejā, integrējot KLP atbalstu vienotā </w:t>
      </w:r>
      <w:r w:rsidR="00696406">
        <w:rPr>
          <w:rFonts w:eastAsia="MS Mincho"/>
          <w:sz w:val="28"/>
          <w:szCs w:val="28"/>
          <w:lang w:eastAsia="ja-JP"/>
        </w:rPr>
        <w:t>V</w:t>
      </w:r>
      <w:r>
        <w:rPr>
          <w:rFonts w:eastAsia="MS Mincho"/>
          <w:sz w:val="28"/>
          <w:szCs w:val="28"/>
          <w:lang w:eastAsia="ja-JP"/>
        </w:rPr>
        <w:t>RP</w:t>
      </w:r>
      <w:r w:rsidRPr="00757691">
        <w:rPr>
          <w:rFonts w:eastAsia="MS Mincho"/>
          <w:sz w:val="28"/>
          <w:szCs w:val="28"/>
          <w:lang w:eastAsia="ja-JP"/>
        </w:rPr>
        <w:t xml:space="preserve"> ietvarā, pastāv risks mazināt KLP kā atsevišķas politikas un lauku attīstības intervenču redzamību. Īpašas bažas rada tas, ka intervences, kurām nav noteikts KLP iezīmētais finansējums, var kļūt mazāk prioritāras konkurencē ar citām politikas jomām, neraugoties uz to nozīmīgo ieguldījumu lauku teritoriju attīstībā.</w:t>
      </w:r>
    </w:p>
    <w:p w:rsidRPr="00757691" w:rsidR="00557D6F" w:rsidP="00557D6F" w:rsidRDefault="00557D6F" w14:paraId="469E0D4B" w14:textId="77777777">
      <w:pPr>
        <w:tabs>
          <w:tab w:val="num" w:pos="567"/>
        </w:tabs>
        <w:jc w:val="both"/>
        <w:rPr>
          <w:rFonts w:eastAsia="MS Mincho"/>
          <w:sz w:val="28"/>
          <w:szCs w:val="28"/>
          <w:lang w:eastAsia="ja-JP"/>
        </w:rPr>
      </w:pPr>
    </w:p>
    <w:p w:rsidR="001E7FAF" w:rsidP="001E7FAF" w:rsidRDefault="001E7FAF" w14:paraId="0DDF6A90" w14:textId="77777777">
      <w:pPr>
        <w:ind w:firstLine="567"/>
        <w:jc w:val="both"/>
        <w:rPr>
          <w:rFonts w:eastAsiaTheme="majorEastAsia"/>
          <w:i/>
          <w:iCs/>
          <w:sz w:val="28"/>
          <w:szCs w:val="28"/>
        </w:rPr>
      </w:pPr>
      <w:r>
        <w:rPr>
          <w:rFonts w:eastAsiaTheme="majorEastAsia"/>
          <w:i/>
          <w:iCs/>
          <w:sz w:val="28"/>
          <w:szCs w:val="28"/>
        </w:rPr>
        <w:t>Par Komisijas rekomendācijām -</w:t>
      </w:r>
    </w:p>
    <w:p w:rsidR="001E7FAF" w:rsidP="005510A2" w:rsidRDefault="001E7FAF" w14:paraId="7953965C" w14:textId="4949A77A">
      <w:pPr>
        <w:tabs>
          <w:tab w:val="num" w:pos="567"/>
        </w:tabs>
        <w:ind w:firstLine="567"/>
        <w:jc w:val="both"/>
        <w:rPr>
          <w:rFonts w:eastAsia="MS Mincho"/>
          <w:sz w:val="28"/>
          <w:szCs w:val="28"/>
          <w:lang w:eastAsia="ja-JP"/>
        </w:rPr>
      </w:pPr>
      <w:r w:rsidRPr="00B5179E">
        <w:rPr>
          <w:rFonts w:eastAsia="MS Mincho"/>
          <w:sz w:val="28"/>
          <w:szCs w:val="28"/>
          <w:lang w:eastAsia="ja-JP"/>
        </w:rPr>
        <w:t xml:space="preserve">Latvija atzinīgi vērtē, ka KLP rekomendācijas saglabātas kā nesaistošs instruments. Vienlaikus bažas rada tas, ka rekomendāciju pamatā ir Komisijas sagatavotie analītiskie dokumenti, kas lielā mērā balstīti uz ES līmenī salīdzināmiem rādītājiem un ne vienmēr pilnībā atspoguļo dalībvalstu specifisko situāciju. Tādēļ Latvijai ir svarīgi saņemt skaidru apliecinājumu, ka dalībvalstis arī turpmāk varēs balstīties uz saviem datiem, analīzi un pierādījumiem, lai pamatotu atšķirīgus risinājumus un politikas izvēles. </w:t>
      </w:r>
    </w:p>
    <w:p w:rsidRPr="00B5179E" w:rsidR="005510A2" w:rsidP="00615475" w:rsidRDefault="005510A2" w14:paraId="6AF4D499" w14:textId="77777777">
      <w:pPr>
        <w:tabs>
          <w:tab w:val="num" w:pos="567"/>
        </w:tabs>
        <w:jc w:val="both"/>
        <w:rPr>
          <w:rFonts w:eastAsia="MS Mincho"/>
          <w:i/>
          <w:iCs/>
          <w:sz w:val="28"/>
          <w:szCs w:val="28"/>
          <w:lang w:eastAsia="ja-JP"/>
        </w:rPr>
      </w:pPr>
    </w:p>
    <w:p w:rsidR="001E7FAF" w:rsidP="001E7FAF" w:rsidRDefault="001E7FAF" w14:paraId="16BC51AB" w14:textId="77777777">
      <w:pPr>
        <w:tabs>
          <w:tab w:val="num" w:pos="567"/>
        </w:tabs>
        <w:ind w:firstLine="567"/>
        <w:jc w:val="both"/>
        <w:rPr>
          <w:rFonts w:eastAsia="MS Mincho"/>
          <w:i/>
          <w:iCs/>
          <w:sz w:val="28"/>
          <w:szCs w:val="28"/>
          <w:lang w:eastAsia="ja-JP"/>
        </w:rPr>
      </w:pPr>
      <w:r>
        <w:rPr>
          <w:rFonts w:eastAsia="MS Mincho"/>
          <w:i/>
          <w:iCs/>
          <w:sz w:val="28"/>
          <w:szCs w:val="28"/>
          <w:lang w:eastAsia="ja-JP"/>
        </w:rPr>
        <w:t xml:space="preserve">Par KLP specifiskajiem nosacījumiem - </w:t>
      </w:r>
    </w:p>
    <w:p w:rsidR="001E7FAF" w:rsidP="001E7FAF" w:rsidRDefault="001E7FAF" w14:paraId="5195C58B" w14:textId="29C8304F">
      <w:pPr>
        <w:ind w:firstLine="567"/>
        <w:jc w:val="both"/>
        <w:rPr>
          <w:rFonts w:eastAsia="MS Mincho"/>
          <w:sz w:val="28"/>
          <w:szCs w:val="28"/>
          <w:lang w:eastAsia="ja-JP"/>
        </w:rPr>
      </w:pPr>
      <w:r w:rsidRPr="00757691">
        <w:rPr>
          <w:rFonts w:eastAsia="MS Mincho"/>
          <w:sz w:val="28"/>
          <w:szCs w:val="28"/>
          <w:lang w:eastAsia="ja-JP"/>
        </w:rPr>
        <w:t xml:space="preserve">Pozitīvi vērtējam </w:t>
      </w:r>
      <w:r>
        <w:rPr>
          <w:rFonts w:eastAsia="MS Mincho"/>
          <w:sz w:val="28"/>
          <w:szCs w:val="28"/>
          <w:lang w:eastAsia="ja-JP"/>
        </w:rPr>
        <w:t>prezidentūras</w:t>
      </w:r>
      <w:r w:rsidRPr="00757691">
        <w:rPr>
          <w:rFonts w:eastAsia="MS Mincho"/>
          <w:sz w:val="28"/>
          <w:szCs w:val="28"/>
          <w:lang w:eastAsia="ja-JP"/>
        </w:rPr>
        <w:t xml:space="preserve"> darbu, pārceļot KLP specifiskos nosacījumus no </w:t>
      </w:r>
      <w:r w:rsidR="00696406">
        <w:rPr>
          <w:rFonts w:eastAsia="MS Mincho"/>
          <w:sz w:val="28"/>
          <w:szCs w:val="28"/>
          <w:lang w:eastAsia="ja-JP"/>
        </w:rPr>
        <w:t>V</w:t>
      </w:r>
      <w:r w:rsidRPr="00757691">
        <w:rPr>
          <w:rFonts w:eastAsia="MS Mincho"/>
          <w:sz w:val="28"/>
          <w:szCs w:val="28"/>
          <w:lang w:eastAsia="ja-JP"/>
        </w:rPr>
        <w:t>RP regulējuma uz KLP regulu. Tas veicina lielāku skaidrību</w:t>
      </w:r>
      <w:r>
        <w:rPr>
          <w:rFonts w:eastAsia="MS Mincho"/>
          <w:sz w:val="28"/>
          <w:szCs w:val="28"/>
          <w:lang w:eastAsia="ja-JP"/>
        </w:rPr>
        <w:t xml:space="preserve"> un</w:t>
      </w:r>
      <w:r w:rsidRPr="00757691">
        <w:rPr>
          <w:rFonts w:eastAsia="MS Mincho"/>
          <w:sz w:val="28"/>
          <w:szCs w:val="28"/>
          <w:lang w:eastAsia="ja-JP"/>
        </w:rPr>
        <w:t xml:space="preserve"> tiesisko noteiktību. </w:t>
      </w:r>
    </w:p>
    <w:p w:rsidRPr="00CD3888" w:rsidR="001E7FAF" w:rsidP="001E7FAF" w:rsidRDefault="001E7FAF" w14:paraId="79C836B7" w14:textId="77777777">
      <w:pPr>
        <w:ind w:left="567"/>
        <w:jc w:val="both"/>
        <w:rPr>
          <w:rFonts w:eastAsia="MS Mincho"/>
          <w:sz w:val="28"/>
          <w:szCs w:val="28"/>
          <w:lang w:eastAsia="ja-JP"/>
        </w:rPr>
      </w:pPr>
    </w:p>
    <w:p w:rsidRPr="00757691" w:rsidR="001E7FAF" w:rsidP="001E7FAF" w:rsidRDefault="001E7FAF" w14:paraId="10E806CA" w14:textId="77777777">
      <w:pPr>
        <w:tabs>
          <w:tab w:val="num" w:pos="567"/>
        </w:tabs>
        <w:ind w:firstLine="567"/>
        <w:jc w:val="both"/>
        <w:rPr>
          <w:rFonts w:eastAsia="MS Mincho"/>
          <w:i/>
          <w:iCs/>
          <w:sz w:val="28"/>
          <w:szCs w:val="28"/>
          <w:lang w:eastAsia="ja-JP"/>
        </w:rPr>
      </w:pPr>
      <w:r>
        <w:rPr>
          <w:rFonts w:eastAsia="MS Mincho"/>
          <w:i/>
          <w:iCs/>
          <w:sz w:val="28"/>
          <w:szCs w:val="28"/>
          <w:lang w:eastAsia="ja-JP"/>
        </w:rPr>
        <w:t>Par lauksaimnieka d</w:t>
      </w:r>
      <w:r w:rsidRPr="00762618">
        <w:rPr>
          <w:rFonts w:eastAsia="MS Mincho"/>
          <w:i/>
          <w:iCs/>
          <w:sz w:val="28"/>
          <w:szCs w:val="28"/>
          <w:lang w:eastAsia="ja-JP"/>
        </w:rPr>
        <w:t>efinīcij</w:t>
      </w:r>
      <w:r>
        <w:rPr>
          <w:rFonts w:eastAsia="MS Mincho"/>
          <w:i/>
          <w:iCs/>
          <w:sz w:val="28"/>
          <w:szCs w:val="28"/>
          <w:lang w:eastAsia="ja-JP"/>
        </w:rPr>
        <w:t>u -</w:t>
      </w:r>
    </w:p>
    <w:p w:rsidR="001E7FAF" w:rsidP="001E7FAF" w:rsidRDefault="001E7FAF" w14:paraId="3059340C" w14:textId="1137219F">
      <w:pPr>
        <w:ind w:firstLine="567"/>
        <w:jc w:val="both"/>
        <w:rPr>
          <w:rFonts w:eastAsia="MS Mincho"/>
          <w:strike/>
          <w:sz w:val="28"/>
          <w:szCs w:val="28"/>
          <w:lang w:eastAsia="ja-JP"/>
        </w:rPr>
      </w:pPr>
      <w:r w:rsidRPr="00757691">
        <w:rPr>
          <w:rFonts w:eastAsia="MS Mincho"/>
          <w:sz w:val="28"/>
          <w:szCs w:val="28"/>
          <w:lang w:eastAsia="ja-JP"/>
        </w:rPr>
        <w:t xml:space="preserve">Atzinīgi vērtējam </w:t>
      </w:r>
      <w:r>
        <w:rPr>
          <w:rFonts w:eastAsia="MS Mincho"/>
          <w:sz w:val="28"/>
          <w:szCs w:val="28"/>
          <w:lang w:eastAsia="ja-JP"/>
        </w:rPr>
        <w:t>prezidentūras</w:t>
      </w:r>
      <w:r w:rsidRPr="00757691">
        <w:rPr>
          <w:rFonts w:eastAsia="MS Mincho"/>
          <w:sz w:val="28"/>
          <w:szCs w:val="28"/>
          <w:lang w:eastAsia="ja-JP"/>
        </w:rPr>
        <w:t xml:space="preserve"> centienus saglabāt elastību lauksaimnieka definīcijas jautājumā. </w:t>
      </w:r>
      <w:bookmarkStart w:id="67" w:name="OLE_LINK72"/>
      <w:r w:rsidRPr="00757691">
        <w:rPr>
          <w:rFonts w:eastAsia="MS Mincho"/>
          <w:sz w:val="28"/>
          <w:szCs w:val="28"/>
          <w:lang w:eastAsia="ja-JP"/>
        </w:rPr>
        <w:t xml:space="preserve">Tomēr uzskatām, ka lauksaimnieka, aktīvā lauksaimnieka, saimniecības un lauksaimnieciskās darbības definīcijas ir jāvērtē kopsakarā, nevis atrauti cita no citas, jo tās būtiski ietekmēs KLP atbalsta saņēmēju loka noteikšanu </w:t>
      </w:r>
      <w:r w:rsidRPr="00757691">
        <w:rPr>
          <w:rFonts w:eastAsia="MS Mincho"/>
          <w:sz w:val="28"/>
          <w:szCs w:val="28"/>
          <w:lang w:eastAsia="ja-JP"/>
        </w:rPr>
        <w:lastRenderedPageBreak/>
        <w:t xml:space="preserve">un atbalsta mērķētu piemērošanu. </w:t>
      </w:r>
      <w:bookmarkEnd w:id="67"/>
      <w:r w:rsidRPr="00757691">
        <w:rPr>
          <w:rFonts w:eastAsia="MS Mincho"/>
          <w:sz w:val="28"/>
          <w:szCs w:val="28"/>
          <w:lang w:eastAsia="ja-JP"/>
        </w:rPr>
        <w:t>Vienlaikus šīm definīcijām jābūt piet</w:t>
      </w:r>
      <w:bookmarkStart w:id="68" w:name="OLE_LINK58"/>
      <w:r w:rsidRPr="00757691">
        <w:rPr>
          <w:rFonts w:eastAsia="MS Mincho"/>
          <w:sz w:val="28"/>
          <w:szCs w:val="28"/>
          <w:lang w:eastAsia="ja-JP"/>
        </w:rPr>
        <w:t xml:space="preserve">iekami elastīgām, lai ņemtu vērā dalībvalstīs pastāvošo lauksaimniecības struktūru un saimniekošanas modeļu daudzveidību. </w:t>
      </w:r>
    </w:p>
    <w:p w:rsidR="001E7FAF" w:rsidP="001E7FAF" w:rsidRDefault="001E7FAF" w14:paraId="692E80D5" w14:textId="77777777">
      <w:pPr>
        <w:tabs>
          <w:tab w:val="num" w:pos="567"/>
        </w:tabs>
        <w:rPr>
          <w:rFonts w:eastAsia="MS Mincho"/>
          <w:sz w:val="28"/>
          <w:szCs w:val="28"/>
          <w:lang w:eastAsia="ja-JP"/>
        </w:rPr>
      </w:pPr>
    </w:p>
    <w:p w:rsidR="001E7FAF" w:rsidP="001E7FAF" w:rsidRDefault="001E7FAF" w14:paraId="3811485E" w14:textId="77777777">
      <w:pPr>
        <w:tabs>
          <w:tab w:val="num" w:pos="567"/>
        </w:tabs>
        <w:ind w:firstLine="567"/>
        <w:jc w:val="both"/>
        <w:rPr>
          <w:rFonts w:eastAsia="MS Mincho"/>
          <w:sz w:val="28"/>
          <w:szCs w:val="28"/>
          <w:lang w:eastAsia="ja-JP"/>
        </w:rPr>
      </w:pPr>
      <w:r w:rsidRPr="00757691">
        <w:rPr>
          <w:rFonts w:eastAsia="MS Mincho"/>
          <w:sz w:val="28"/>
          <w:szCs w:val="28"/>
          <w:lang w:eastAsia="ja-JP"/>
        </w:rPr>
        <w:t>Viennozīmīgi ir jāturpina darbs ar KLP definīcijām, intervenču obligātajiem elementiem un jādiskutē par vienkāršāku pārvaldības un ziņošanas sistēmu.</w:t>
      </w:r>
    </w:p>
    <w:p w:rsidR="001E7FAF" w:rsidP="001E7FAF" w:rsidRDefault="001E7FAF" w14:paraId="0A120196" w14:textId="77777777">
      <w:pPr>
        <w:tabs>
          <w:tab w:val="num" w:pos="567"/>
        </w:tabs>
        <w:ind w:firstLine="567"/>
        <w:jc w:val="both"/>
        <w:rPr>
          <w:rFonts w:eastAsia="MS Mincho"/>
          <w:sz w:val="28"/>
          <w:szCs w:val="28"/>
          <w:lang w:eastAsia="ja-JP"/>
        </w:rPr>
      </w:pPr>
    </w:p>
    <w:p w:rsidRPr="00762618" w:rsidR="001E7FAF" w:rsidP="001E7FAF" w:rsidRDefault="001E7FAF" w14:paraId="6FD39D3F" w14:textId="77777777">
      <w:pPr>
        <w:tabs>
          <w:tab w:val="num" w:pos="567"/>
        </w:tabs>
        <w:ind w:firstLine="567"/>
        <w:jc w:val="both"/>
        <w:rPr>
          <w:rFonts w:eastAsia="MS Mincho"/>
          <w:i/>
          <w:iCs/>
          <w:sz w:val="28"/>
          <w:szCs w:val="28"/>
          <w:lang w:eastAsia="ja-JP"/>
        </w:rPr>
      </w:pPr>
      <w:r>
        <w:rPr>
          <w:rFonts w:eastAsia="MS Mincho"/>
          <w:i/>
          <w:iCs/>
          <w:sz w:val="28"/>
          <w:szCs w:val="28"/>
          <w:lang w:eastAsia="ja-JP"/>
        </w:rPr>
        <w:t>Par p</w:t>
      </w:r>
      <w:r w:rsidRPr="00762618">
        <w:rPr>
          <w:rFonts w:eastAsia="MS Mincho"/>
          <w:i/>
          <w:iCs/>
          <w:sz w:val="28"/>
          <w:szCs w:val="28"/>
          <w:lang w:eastAsia="ja-JP"/>
        </w:rPr>
        <w:t>ārvaldīb</w:t>
      </w:r>
      <w:r>
        <w:rPr>
          <w:rFonts w:eastAsia="MS Mincho"/>
          <w:i/>
          <w:iCs/>
          <w:sz w:val="28"/>
          <w:szCs w:val="28"/>
          <w:lang w:eastAsia="ja-JP"/>
        </w:rPr>
        <w:t xml:space="preserve">u - </w:t>
      </w:r>
    </w:p>
    <w:bookmarkEnd w:id="68"/>
    <w:p w:rsidRPr="00757691" w:rsidR="001E7FAF" w:rsidP="001E7FAF" w:rsidRDefault="001E7FAF" w14:paraId="24447E36" w14:textId="03F1812D">
      <w:pPr>
        <w:pStyle w:val="isselectedend"/>
        <w:spacing w:before="0" w:beforeAutospacing="false" w:after="0" w:afterAutospacing="false"/>
        <w:ind w:firstLine="567"/>
        <w:jc w:val="both"/>
        <w:rPr>
          <w:rFonts w:ascii="Times New Roman" w:hAnsi="Times New Roman" w:cs="Times New Roman"/>
          <w:sz w:val="28"/>
          <w:szCs w:val="28"/>
        </w:rPr>
      </w:pPr>
      <w:r w:rsidRPr="00757691">
        <w:rPr>
          <w:rFonts w:ascii="Times New Roman" w:hAnsi="Times New Roman" w:cs="Times New Roman"/>
          <w:sz w:val="28"/>
          <w:szCs w:val="28"/>
        </w:rPr>
        <w:t xml:space="preserve">No pārvaldības un noskaidrošanas skata punkta uzskatām, ka </w:t>
      </w:r>
      <w:r>
        <w:rPr>
          <w:rFonts w:ascii="Times New Roman" w:hAnsi="Times New Roman" w:cs="Times New Roman"/>
          <w:sz w:val="28"/>
          <w:szCs w:val="28"/>
        </w:rPr>
        <w:t>prezidentūras</w:t>
      </w:r>
      <w:r w:rsidRPr="00757691">
        <w:rPr>
          <w:rFonts w:ascii="Times New Roman" w:hAnsi="Times New Roman" w:cs="Times New Roman"/>
          <w:sz w:val="28"/>
          <w:szCs w:val="28"/>
        </w:rPr>
        <w:t xml:space="preserve"> </w:t>
      </w:r>
      <w:r>
        <w:rPr>
          <w:rFonts w:ascii="Times New Roman" w:hAnsi="Times New Roman" w:cs="Times New Roman"/>
          <w:sz w:val="28"/>
          <w:szCs w:val="28"/>
        </w:rPr>
        <w:t xml:space="preserve">piedāvājums </w:t>
      </w:r>
      <w:r w:rsidRPr="00757691">
        <w:rPr>
          <w:rFonts w:ascii="Times New Roman" w:hAnsi="Times New Roman" w:cs="Times New Roman"/>
          <w:sz w:val="28"/>
          <w:szCs w:val="28"/>
        </w:rPr>
        <w:t>kopumā virzās pareizajā virzienā, īpaši attiecībā uz centieniem padarīt KLP specifiskās normas skaidrāk redzamas KLP un TKO priekšlikumos.</w:t>
      </w:r>
      <w:r>
        <w:rPr>
          <w:rFonts w:ascii="Times New Roman" w:hAnsi="Times New Roman" w:cs="Times New Roman"/>
          <w:sz w:val="28"/>
          <w:szCs w:val="28"/>
        </w:rPr>
        <w:t xml:space="preserve"> </w:t>
      </w:r>
      <w:r w:rsidRPr="00757691">
        <w:rPr>
          <w:rFonts w:ascii="Times New Roman" w:hAnsi="Times New Roman" w:cs="Times New Roman"/>
          <w:sz w:val="28"/>
          <w:szCs w:val="28"/>
        </w:rPr>
        <w:t>KLP līdz šim ir darbojusies kā atsevišķa ES politika ar savu atsevišķu administrējošo ietvaru</w:t>
      </w:r>
      <w:r>
        <w:rPr>
          <w:rFonts w:ascii="Times New Roman" w:hAnsi="Times New Roman" w:cs="Times New Roman"/>
          <w:sz w:val="28"/>
          <w:szCs w:val="28"/>
        </w:rPr>
        <w:t xml:space="preserve"> un Latvijai ir </w:t>
      </w:r>
      <w:r w:rsidRPr="00757691">
        <w:rPr>
          <w:rFonts w:ascii="Times New Roman" w:hAnsi="Times New Roman" w:cs="Times New Roman"/>
          <w:sz w:val="28"/>
          <w:szCs w:val="28"/>
        </w:rPr>
        <w:t xml:space="preserve">būtiski, lai KLP integrēšana plašākā </w:t>
      </w:r>
      <w:r w:rsidR="00696406">
        <w:rPr>
          <w:rFonts w:ascii="Times New Roman" w:hAnsi="Times New Roman" w:cs="Times New Roman"/>
          <w:sz w:val="28"/>
          <w:szCs w:val="28"/>
        </w:rPr>
        <w:t>V</w:t>
      </w:r>
      <w:r>
        <w:rPr>
          <w:rFonts w:ascii="Times New Roman" w:hAnsi="Times New Roman" w:cs="Times New Roman"/>
          <w:sz w:val="28"/>
          <w:szCs w:val="28"/>
        </w:rPr>
        <w:t>RP</w:t>
      </w:r>
      <w:r w:rsidRPr="00757691">
        <w:rPr>
          <w:rFonts w:ascii="Times New Roman" w:hAnsi="Times New Roman" w:cs="Times New Roman"/>
          <w:sz w:val="28"/>
          <w:szCs w:val="28"/>
        </w:rPr>
        <w:t xml:space="preserve"> arhitektūrā neradītu neskaidrību par atbildībām, īstenošanas kārtību un apliecinājuma ķēdi.</w:t>
      </w:r>
      <w:r>
        <w:rPr>
          <w:rFonts w:ascii="Times New Roman" w:hAnsi="Times New Roman" w:cs="Times New Roman"/>
          <w:sz w:val="28"/>
          <w:szCs w:val="28"/>
        </w:rPr>
        <w:t xml:space="preserve"> </w:t>
      </w:r>
      <w:r w:rsidRPr="00757691">
        <w:rPr>
          <w:rFonts w:ascii="Times New Roman" w:hAnsi="Times New Roman" w:cs="Times New Roman"/>
          <w:sz w:val="28"/>
          <w:szCs w:val="28"/>
        </w:rPr>
        <w:t>Svarīgi ir izvairīties no prasību dublēšanās, kā arī no papildu administratīvā sloga iesaistītajām institūcijām.</w:t>
      </w:r>
    </w:p>
    <w:p w:rsidR="00C25BA6" w:rsidP="008E202B" w:rsidRDefault="00C25BA6" w14:paraId="5CF3AE52" w14:textId="77777777">
      <w:pPr>
        <w:pStyle w:val="Titreobjet"/>
        <w:spacing w:before="0" w:after="0"/>
        <w:ind w:firstLine="567"/>
        <w:jc w:val="both"/>
        <w:rPr>
          <w:sz w:val="28"/>
          <w:szCs w:val="28"/>
          <w:lang w:val="lv-LV"/>
        </w:rPr>
      </w:pPr>
    </w:p>
    <w:p w:rsidRPr="008E202B" w:rsidR="008E202B" w:rsidP="008E202B" w:rsidRDefault="008E202B" w14:paraId="4429E6C5" w14:textId="227AD2BF">
      <w:pPr>
        <w:pStyle w:val="Titreobjet"/>
        <w:spacing w:before="0" w:after="0"/>
        <w:ind w:firstLine="567"/>
        <w:jc w:val="both"/>
        <w:rPr>
          <w:sz w:val="28"/>
          <w:szCs w:val="28"/>
          <w:lang w:val="lv-LV"/>
        </w:rPr>
      </w:pPr>
      <w:r w:rsidRPr="000F7B49">
        <w:rPr>
          <w:sz w:val="28"/>
          <w:szCs w:val="28"/>
          <w:lang w:val="lv-LV"/>
        </w:rPr>
        <w:t>Darba kārtības</w:t>
      </w:r>
      <w:r w:rsidRPr="000F7B49">
        <w:rPr>
          <w:bCs/>
          <w:sz w:val="28"/>
          <w:szCs w:val="28"/>
          <w:lang w:val="lv-LV"/>
        </w:rPr>
        <w:t xml:space="preserve"> “</w:t>
      </w:r>
      <w:r w:rsidRPr="000F7B49">
        <w:rPr>
          <w:sz w:val="28"/>
          <w:szCs w:val="28"/>
          <w:u w:val="single"/>
          <w:lang w:val="lv-LV"/>
        </w:rPr>
        <w:t>Citi jautājumi” punkts</w:t>
      </w:r>
      <w:r w:rsidRPr="000F7B49">
        <w:rPr>
          <w:bCs/>
          <w:sz w:val="28"/>
          <w:szCs w:val="28"/>
          <w:lang w:val="lv-LV"/>
        </w:rPr>
        <w:t xml:space="preserve"> – </w:t>
      </w:r>
      <w:r w:rsidRPr="000F7B49">
        <w:rPr>
          <w:sz w:val="28"/>
          <w:szCs w:val="28"/>
          <w:lang w:val="lv-LV"/>
        </w:rPr>
        <w:t>“</w:t>
      </w:r>
      <w:r w:rsidRPr="008E202B">
        <w:rPr>
          <w:sz w:val="28"/>
          <w:szCs w:val="28"/>
          <w:lang w:val="lv-LV"/>
        </w:rPr>
        <w:t xml:space="preserve">Eiropas </w:t>
      </w:r>
      <w:r>
        <w:rPr>
          <w:sz w:val="28"/>
          <w:szCs w:val="28"/>
          <w:lang w:val="lv-LV"/>
        </w:rPr>
        <w:t xml:space="preserve">valstu zveja </w:t>
      </w:r>
      <w:r w:rsidRPr="008E202B">
        <w:rPr>
          <w:sz w:val="28"/>
          <w:szCs w:val="28"/>
          <w:lang w:val="lv-LV"/>
        </w:rPr>
        <w:t>Rietumāfrikā: nākotnes perspektīvas un turpmākie pasākumi</w:t>
      </w:r>
      <w:r w:rsidRPr="000F7B49">
        <w:rPr>
          <w:sz w:val="28"/>
          <w:szCs w:val="28"/>
          <w:lang w:val="lv-LV"/>
        </w:rPr>
        <w:t>” (Latvijas ierosināts jautājums)</w:t>
      </w:r>
    </w:p>
    <w:p w:rsidRPr="00A73D25" w:rsidR="008E202B" w:rsidP="008E202B" w:rsidRDefault="008E202B" w14:paraId="66963D5E" w14:textId="77777777">
      <w:pPr>
        <w:rPr>
          <w:lang w:eastAsia="ar-SA"/>
        </w:rPr>
      </w:pPr>
    </w:p>
    <w:p w:rsidRPr="00A73D25" w:rsidR="00610667" w:rsidP="00610667" w:rsidRDefault="008E202B" w14:paraId="492BFC99" w14:textId="28E607A8">
      <w:pPr>
        <w:pStyle w:val="Titreobjet"/>
        <w:spacing w:before="0" w:after="0"/>
        <w:ind w:firstLine="567"/>
        <w:jc w:val="both"/>
        <w:rPr>
          <w:b w:val="false"/>
          <w:sz w:val="28"/>
          <w:szCs w:val="28"/>
          <w:lang w:val="lv-LV"/>
        </w:rPr>
      </w:pPr>
      <w:r w:rsidRPr="00A73D25">
        <w:rPr>
          <w:b w:val="false"/>
          <w:sz w:val="28"/>
          <w:szCs w:val="28"/>
          <w:lang w:val="lv-LV"/>
        </w:rPr>
        <w:t xml:space="preserve">Latvijas nostājas pamatā ir </w:t>
      </w:r>
      <w:r w:rsidRPr="000D0D00" w:rsidR="00C25BA6">
        <w:rPr>
          <w:b w:val="false"/>
          <w:sz w:val="28"/>
          <w:szCs w:val="28"/>
          <w:lang w:val="lv-LV"/>
        </w:rPr>
        <w:t xml:space="preserve">Ministru kabineta </w:t>
      </w:r>
      <w:r w:rsidRPr="00A73D25">
        <w:rPr>
          <w:b w:val="false"/>
          <w:sz w:val="28"/>
          <w:szCs w:val="28"/>
          <w:lang w:val="lv-LV"/>
        </w:rPr>
        <w:t>2026.</w:t>
      </w:r>
      <w:r w:rsidR="00C25BA6">
        <w:rPr>
          <w:b w:val="false"/>
          <w:sz w:val="28"/>
          <w:szCs w:val="28"/>
          <w:lang w:val="lv-LV"/>
        </w:rPr>
        <w:t xml:space="preserve"> </w:t>
      </w:r>
      <w:r w:rsidRPr="00A73D25">
        <w:rPr>
          <w:b w:val="false"/>
          <w:sz w:val="28"/>
          <w:szCs w:val="28"/>
          <w:lang w:val="lv-LV"/>
        </w:rPr>
        <w:t>gada 23.</w:t>
      </w:r>
      <w:r w:rsidRPr="00A73D25" w:rsidR="00610667">
        <w:rPr>
          <w:b w:val="false"/>
          <w:sz w:val="28"/>
          <w:szCs w:val="28"/>
          <w:lang w:val="lv-LV"/>
        </w:rPr>
        <w:t xml:space="preserve"> </w:t>
      </w:r>
      <w:r w:rsidRPr="00A73D25">
        <w:rPr>
          <w:b w:val="false"/>
          <w:sz w:val="28"/>
          <w:szCs w:val="28"/>
          <w:lang w:val="lv-LV"/>
        </w:rPr>
        <w:t>marta sēdē apstiprinātā Zemkopības ministrijas pozīcija Nr.</w:t>
      </w:r>
      <w:r w:rsidR="00C25BA6">
        <w:rPr>
          <w:b w:val="false"/>
          <w:sz w:val="28"/>
          <w:szCs w:val="28"/>
          <w:lang w:val="lv-LV"/>
        </w:rPr>
        <w:t> </w:t>
      </w:r>
      <w:r w:rsidRPr="00A73D25">
        <w:rPr>
          <w:b w:val="false"/>
          <w:sz w:val="28"/>
          <w:szCs w:val="28"/>
          <w:lang w:val="lv-LV"/>
        </w:rPr>
        <w:t xml:space="preserve">1 </w:t>
      </w:r>
      <w:r w:rsidRPr="00A73D25" w:rsidR="00610667">
        <w:rPr>
          <w:b w:val="false"/>
          <w:sz w:val="28"/>
          <w:szCs w:val="28"/>
          <w:lang w:val="lv-LV"/>
        </w:rPr>
        <w:t>“Par nostāju ES</w:t>
      </w:r>
      <w:r w:rsidR="00C25BA6">
        <w:rPr>
          <w:b w:val="false"/>
          <w:sz w:val="28"/>
          <w:szCs w:val="28"/>
          <w:lang w:val="lv-LV"/>
        </w:rPr>
        <w:t>–</w:t>
      </w:r>
      <w:r w:rsidRPr="00A73D25" w:rsidR="00610667">
        <w:rPr>
          <w:b w:val="false"/>
          <w:sz w:val="28"/>
          <w:szCs w:val="28"/>
          <w:lang w:val="lv-LV"/>
        </w:rPr>
        <w:t xml:space="preserve">Mauritānijas Islāma Republikas sarunām (trešajai un turpmākajām sarunu kārtām) par jauna protokola noslēgšanu Partnerattiecību nolīguma zivsaimniecībā ietvaros”. </w:t>
      </w:r>
    </w:p>
    <w:p w:rsidRPr="00A73D25" w:rsidR="008E202B" w:rsidP="008E202B" w:rsidRDefault="008E202B" w14:paraId="1DACC26F" w14:textId="378667A7">
      <w:pPr>
        <w:jc w:val="both"/>
        <w:rPr>
          <w:b/>
          <w:sz w:val="28"/>
          <w:szCs w:val="28"/>
        </w:rPr>
      </w:pPr>
    </w:p>
    <w:p w:rsidRPr="00C25BA6" w:rsidR="008E202B" w:rsidP="008E202B" w:rsidRDefault="00C25BA6" w14:paraId="07ABCB62" w14:textId="1BC087AF">
      <w:pPr>
        <w:ind w:firstLine="567"/>
        <w:jc w:val="both"/>
        <w:rPr>
          <w:sz w:val="28"/>
          <w:szCs w:val="28"/>
        </w:rPr>
      </w:pPr>
      <w:r w:rsidRPr="000843BD">
        <w:rPr>
          <w:sz w:val="28"/>
          <w:szCs w:val="28"/>
        </w:rPr>
        <w:t xml:space="preserve">Komisija </w:t>
      </w:r>
      <w:r w:rsidRPr="00C25BA6" w:rsidR="008E202B">
        <w:rPr>
          <w:sz w:val="28"/>
          <w:szCs w:val="28"/>
        </w:rPr>
        <w:t>2026. gada janvārī uzsāka sarunas ar Mauritānijas Islāma Republikas (turpmāk – Mauritānija) pārstāvjiem par jauna protokola noslēgšanu saistībā ar Zivsaimniecības partnerattiecību līgumu (turpmāk – Protokols).</w:t>
      </w:r>
    </w:p>
    <w:p w:rsidRPr="00C25BA6" w:rsidR="008E202B" w:rsidP="008E202B" w:rsidRDefault="008E202B" w14:paraId="64A624C6" w14:textId="63B24DF6">
      <w:pPr>
        <w:ind w:firstLine="567"/>
        <w:jc w:val="both"/>
        <w:rPr>
          <w:sz w:val="28"/>
          <w:szCs w:val="28"/>
        </w:rPr>
      </w:pPr>
      <w:r w:rsidRPr="00C25BA6">
        <w:rPr>
          <w:sz w:val="28"/>
          <w:szCs w:val="28"/>
        </w:rPr>
        <w:t>Eiropas Savienības un Mauritānijas ilgtspējīgas zivsaimniecības partnerattiecību nolīguma protokolā noteikti praktisk</w:t>
      </w:r>
      <w:r w:rsidRPr="00C25BA6" w:rsidR="00610667">
        <w:rPr>
          <w:sz w:val="28"/>
          <w:szCs w:val="28"/>
        </w:rPr>
        <w:t>ie</w:t>
      </w:r>
      <w:r w:rsidRPr="00C25BA6">
        <w:rPr>
          <w:sz w:val="28"/>
          <w:szCs w:val="28"/>
        </w:rPr>
        <w:t xml:space="preserve"> nosacījumi, kurus ievērojot ES kuģi var zvejot Mauritānijas ūdeņos. Tajā ir noteiktas zvejas iespējas pa sugām (piemēram, tunzivs, mazās pelaģiskās sugas un bentiskās zivis) un nozvejas limiti, pamatojoties uz zinātniskiem ieteikumiem, un nodrošināts, ka tiek izmantots tikai neizmantotais resursu pārpalikums. Apmaiņā pret šīm zvejas iespējām ES sniedz Mauritānijai ievērojamu finansiālu ieguldījumu. </w:t>
      </w:r>
    </w:p>
    <w:p w:rsidRPr="00A73D25" w:rsidR="008E202B" w:rsidP="008E202B" w:rsidRDefault="008E202B" w14:paraId="54DDA648" w14:textId="77777777">
      <w:pPr>
        <w:jc w:val="both"/>
        <w:rPr>
          <w:b/>
          <w:sz w:val="28"/>
          <w:szCs w:val="28"/>
        </w:rPr>
      </w:pPr>
    </w:p>
    <w:p w:rsidR="008E202B" w:rsidP="008E202B" w:rsidRDefault="008E202B" w14:paraId="5640F6A4" w14:textId="1BB69B03">
      <w:pPr>
        <w:ind w:firstLine="567"/>
        <w:jc w:val="both"/>
        <w:rPr>
          <w:sz w:val="28"/>
          <w:szCs w:val="28"/>
        </w:rPr>
      </w:pPr>
      <w:r w:rsidRPr="000F7B49">
        <w:rPr>
          <w:sz w:val="28"/>
          <w:szCs w:val="28"/>
        </w:rPr>
        <w:t>Pašreizējais nolīguma protokols zaudē</w:t>
      </w:r>
      <w:r w:rsidR="00C25BA6">
        <w:rPr>
          <w:sz w:val="28"/>
          <w:szCs w:val="28"/>
        </w:rPr>
        <w:t>s</w:t>
      </w:r>
      <w:r w:rsidRPr="000F7B49">
        <w:rPr>
          <w:sz w:val="28"/>
          <w:szCs w:val="28"/>
        </w:rPr>
        <w:t xml:space="preserve"> spēku 2026. gada novembrī</w:t>
      </w:r>
      <w:r w:rsidR="00C25BA6">
        <w:rPr>
          <w:sz w:val="28"/>
          <w:szCs w:val="28"/>
        </w:rPr>
        <w:t>,</w:t>
      </w:r>
      <w:r w:rsidRPr="000F7B49">
        <w:rPr>
          <w:sz w:val="28"/>
          <w:szCs w:val="28"/>
        </w:rPr>
        <w:t xml:space="preserve"> un līdz tam </w:t>
      </w:r>
      <w:r w:rsidR="00C25BA6">
        <w:rPr>
          <w:sz w:val="28"/>
          <w:szCs w:val="28"/>
        </w:rPr>
        <w:t xml:space="preserve">ir </w:t>
      </w:r>
      <w:r w:rsidRPr="000F7B49">
        <w:rPr>
          <w:sz w:val="28"/>
          <w:szCs w:val="28"/>
        </w:rPr>
        <w:t>jāpanāk vienošanās par jaunu protokolu, lai nodrošinātu zvejas darbību nepārtrauktību.</w:t>
      </w:r>
    </w:p>
    <w:p w:rsidRPr="00610667" w:rsidR="00610667" w:rsidP="00814C8B" w:rsidRDefault="00610667" w14:paraId="77E2E559" w14:textId="4801392E">
      <w:pPr>
        <w:ind w:firstLine="567"/>
        <w:jc w:val="both"/>
        <w:rPr>
          <w:sz w:val="28"/>
          <w:szCs w:val="28"/>
        </w:rPr>
      </w:pPr>
      <w:bookmarkStart w:id="69" w:name="OLE_LINK1"/>
      <w:r w:rsidRPr="00610667">
        <w:rPr>
          <w:sz w:val="28"/>
          <w:szCs w:val="28"/>
        </w:rPr>
        <w:t xml:space="preserve">Ja </w:t>
      </w:r>
      <w:r w:rsidRPr="00610667" w:rsidR="00C25BA6">
        <w:rPr>
          <w:sz w:val="28"/>
          <w:szCs w:val="28"/>
        </w:rPr>
        <w:t xml:space="preserve">netiks </w:t>
      </w:r>
      <w:r w:rsidR="00C25BA6">
        <w:rPr>
          <w:sz w:val="28"/>
          <w:szCs w:val="28"/>
        </w:rPr>
        <w:t>panākta</w:t>
      </w:r>
      <w:r w:rsidRPr="00610667" w:rsidR="00C25BA6">
        <w:rPr>
          <w:sz w:val="28"/>
          <w:szCs w:val="28"/>
        </w:rPr>
        <w:t xml:space="preserve"> </w:t>
      </w:r>
      <w:r w:rsidRPr="00610667">
        <w:rPr>
          <w:sz w:val="28"/>
          <w:szCs w:val="28"/>
        </w:rPr>
        <w:t xml:space="preserve">vienošanās </w:t>
      </w:r>
      <w:r>
        <w:rPr>
          <w:sz w:val="28"/>
          <w:szCs w:val="28"/>
        </w:rPr>
        <w:t>par protokola atjaunošanu</w:t>
      </w:r>
      <w:r w:rsidRPr="00610667">
        <w:rPr>
          <w:sz w:val="28"/>
          <w:szCs w:val="28"/>
        </w:rPr>
        <w:t xml:space="preserve">, Eiropas Savienība riskē zaudēt ne tikai svarīgu zivsaimniecības nolīgumu un ar to saistītās zvejas </w:t>
      </w:r>
      <w:r w:rsidRPr="00610667">
        <w:rPr>
          <w:sz w:val="28"/>
          <w:szCs w:val="28"/>
        </w:rPr>
        <w:lastRenderedPageBreak/>
        <w:t xml:space="preserve">iespējas, bet arī plašāku klātbūtni un ietekmi reģionā. Precedenti </w:t>
      </w:r>
      <w:r w:rsidR="00C25BA6">
        <w:rPr>
          <w:sz w:val="28"/>
          <w:szCs w:val="28"/>
        </w:rPr>
        <w:t>saistībā ar citām norisēm</w:t>
      </w:r>
      <w:r w:rsidRPr="00610667">
        <w:rPr>
          <w:sz w:val="28"/>
          <w:szCs w:val="28"/>
        </w:rPr>
        <w:t xml:space="preserve">, jo īpaši Marokā, </w:t>
      </w:r>
      <w:r w:rsidR="00C25BA6">
        <w:rPr>
          <w:sz w:val="28"/>
          <w:szCs w:val="28"/>
        </w:rPr>
        <w:t>ļauj saprast</w:t>
      </w:r>
      <w:r w:rsidRPr="00610667" w:rsidR="00C25BA6">
        <w:rPr>
          <w:sz w:val="28"/>
          <w:szCs w:val="28"/>
        </w:rPr>
        <w:t xml:space="preserve"> </w:t>
      </w:r>
      <w:r w:rsidRPr="00610667">
        <w:rPr>
          <w:sz w:val="28"/>
          <w:szCs w:val="28"/>
        </w:rPr>
        <w:t>šādu notikumu iespējamās sekas.</w:t>
      </w:r>
    </w:p>
    <w:bookmarkEnd w:id="69"/>
    <w:p w:rsidRPr="00610667" w:rsidR="00610667" w:rsidP="002512CF" w:rsidRDefault="00610667" w14:paraId="651C1CBA" w14:textId="616D5104">
      <w:pPr>
        <w:ind w:firstLine="567"/>
        <w:jc w:val="both"/>
        <w:rPr>
          <w:sz w:val="28"/>
          <w:szCs w:val="28"/>
        </w:rPr>
      </w:pPr>
      <w:r w:rsidRPr="00610667">
        <w:rPr>
          <w:sz w:val="28"/>
          <w:szCs w:val="28"/>
        </w:rPr>
        <w:t>Latvija atzīst un novērtē Komisijas nepārtrauktos centienus un konstruktīvo iesaistīšanos sarunās ar Mauritānijas iestādēm. Vienlaikus Latvija pauž bažas par to, ka līdz šim Komisijas sniegtā informācija nepietiekami atspoguļo dalībvalstu paustos viedokļus, īpaši attiecībā uz risk</w:t>
      </w:r>
      <w:r w:rsidR="00C25BA6">
        <w:rPr>
          <w:sz w:val="28"/>
          <w:szCs w:val="28"/>
        </w:rPr>
        <w:t>a faktoriem</w:t>
      </w:r>
      <w:r w:rsidRPr="00610667">
        <w:rPr>
          <w:sz w:val="28"/>
          <w:szCs w:val="28"/>
        </w:rPr>
        <w:t xml:space="preserve">, kas </w:t>
      </w:r>
      <w:r w:rsidR="00C25BA6">
        <w:rPr>
          <w:sz w:val="28"/>
          <w:szCs w:val="28"/>
        </w:rPr>
        <w:t xml:space="preserve">ir </w:t>
      </w:r>
      <w:r w:rsidRPr="00610667">
        <w:rPr>
          <w:sz w:val="28"/>
          <w:szCs w:val="28"/>
        </w:rPr>
        <w:t>saistīti ar protokola savlaicīgu nepagarināšanu un nolīguma noslēgšanu ar nosacījumiem, k</w:t>
      </w:r>
      <w:r w:rsidR="00C25BA6">
        <w:rPr>
          <w:sz w:val="28"/>
          <w:szCs w:val="28"/>
        </w:rPr>
        <w:t>uri</w:t>
      </w:r>
      <w:r w:rsidRPr="00610667">
        <w:rPr>
          <w:sz w:val="28"/>
          <w:szCs w:val="28"/>
        </w:rPr>
        <w:t xml:space="preserve"> būtu nelabvēlīgi ES flotei.</w:t>
      </w:r>
    </w:p>
    <w:p w:rsidRPr="00610667" w:rsidR="00610667" w:rsidP="00EF643C" w:rsidRDefault="00610667" w14:paraId="09158CA7" w14:textId="40F99EE6">
      <w:pPr>
        <w:ind w:firstLine="567"/>
        <w:jc w:val="both"/>
        <w:rPr>
          <w:sz w:val="28"/>
          <w:szCs w:val="28"/>
        </w:rPr>
      </w:pPr>
      <w:r>
        <w:rPr>
          <w:sz w:val="28"/>
          <w:szCs w:val="28"/>
        </w:rPr>
        <w:t>A</w:t>
      </w:r>
      <w:r w:rsidRPr="00610667">
        <w:rPr>
          <w:sz w:val="28"/>
          <w:szCs w:val="28"/>
        </w:rPr>
        <w:t>ptuveni 50</w:t>
      </w:r>
      <w:r w:rsidR="00C25BA6">
        <w:rPr>
          <w:sz w:val="28"/>
          <w:szCs w:val="28"/>
        </w:rPr>
        <w:t> </w:t>
      </w:r>
      <w:r w:rsidRPr="00610667">
        <w:rPr>
          <w:sz w:val="28"/>
          <w:szCs w:val="28"/>
        </w:rPr>
        <w:t xml:space="preserve">% no </w:t>
      </w:r>
      <w:r>
        <w:rPr>
          <w:sz w:val="28"/>
          <w:szCs w:val="28"/>
        </w:rPr>
        <w:t>Latvijas</w:t>
      </w:r>
      <w:r w:rsidRPr="00610667">
        <w:rPr>
          <w:sz w:val="28"/>
          <w:szCs w:val="28"/>
        </w:rPr>
        <w:t xml:space="preserve"> ikgadējās nozvejas tiek nozvejota Mauritānijas ūdeņos</w:t>
      </w:r>
      <w:r w:rsidR="00C25BA6">
        <w:rPr>
          <w:sz w:val="28"/>
          <w:szCs w:val="28"/>
        </w:rPr>
        <w:t>,</w:t>
      </w:r>
      <w:r>
        <w:rPr>
          <w:sz w:val="28"/>
          <w:szCs w:val="28"/>
        </w:rPr>
        <w:t xml:space="preserve"> un </w:t>
      </w:r>
      <w:r w:rsidRPr="00610667">
        <w:rPr>
          <w:sz w:val="28"/>
          <w:szCs w:val="28"/>
        </w:rPr>
        <w:t xml:space="preserve">Latvijas atklātās jūras flotei </w:t>
      </w:r>
      <w:r>
        <w:rPr>
          <w:sz w:val="28"/>
          <w:szCs w:val="28"/>
        </w:rPr>
        <w:t xml:space="preserve">šīs zvejas iespējas ir ļoti svarīgas, tāpēc ir </w:t>
      </w:r>
      <w:r w:rsidRPr="00610667">
        <w:rPr>
          <w:sz w:val="28"/>
          <w:szCs w:val="28"/>
        </w:rPr>
        <w:t>nepieciešam</w:t>
      </w:r>
      <w:r>
        <w:rPr>
          <w:sz w:val="28"/>
          <w:szCs w:val="28"/>
        </w:rPr>
        <w:t xml:space="preserve">s </w:t>
      </w:r>
      <w:r w:rsidR="00FA4306">
        <w:rPr>
          <w:sz w:val="28"/>
          <w:szCs w:val="28"/>
        </w:rPr>
        <w:t xml:space="preserve">tās </w:t>
      </w:r>
      <w:r w:rsidRPr="00610667">
        <w:rPr>
          <w:sz w:val="28"/>
          <w:szCs w:val="28"/>
        </w:rPr>
        <w:t xml:space="preserve">saglabāt tādā </w:t>
      </w:r>
      <w:r w:rsidR="00C25BA6">
        <w:rPr>
          <w:sz w:val="28"/>
          <w:szCs w:val="28"/>
        </w:rPr>
        <w:t>apjomā</w:t>
      </w:r>
      <w:r w:rsidRPr="00610667">
        <w:rPr>
          <w:sz w:val="28"/>
          <w:szCs w:val="28"/>
        </w:rPr>
        <w:t xml:space="preserve">, kas atspoguļo iesaistīto dalībvalstu pašreizējās intereses. </w:t>
      </w:r>
      <w:r w:rsidR="00C25BA6">
        <w:rPr>
          <w:sz w:val="28"/>
          <w:szCs w:val="28"/>
        </w:rPr>
        <w:t>Šī iemesla dēļ</w:t>
      </w:r>
      <w:r w:rsidRPr="00610667" w:rsidR="00C25BA6">
        <w:rPr>
          <w:sz w:val="28"/>
          <w:szCs w:val="28"/>
        </w:rPr>
        <w:t xml:space="preserve"> </w:t>
      </w:r>
      <w:r w:rsidRPr="00610667">
        <w:rPr>
          <w:sz w:val="28"/>
          <w:szCs w:val="28"/>
        </w:rPr>
        <w:t xml:space="preserve">Latvija vēlas paust nopietnas bažas par Komisijas ierosināto zvejas iespēju </w:t>
      </w:r>
      <w:r w:rsidR="00C25BA6">
        <w:rPr>
          <w:sz w:val="28"/>
          <w:szCs w:val="28"/>
        </w:rPr>
        <w:t>apjomu</w:t>
      </w:r>
      <w:r w:rsidRPr="00610667">
        <w:rPr>
          <w:sz w:val="28"/>
          <w:szCs w:val="28"/>
        </w:rPr>
        <w:t xml:space="preserve"> protokola 6. kategorijā (tikai 60</w:t>
      </w:r>
      <w:r w:rsidR="00C25BA6">
        <w:rPr>
          <w:sz w:val="28"/>
          <w:szCs w:val="28"/>
        </w:rPr>
        <w:t> </w:t>
      </w:r>
      <w:r w:rsidRPr="00610667">
        <w:rPr>
          <w:sz w:val="28"/>
          <w:szCs w:val="28"/>
        </w:rPr>
        <w:t>000 tonnu gadā)</w:t>
      </w:r>
      <w:r>
        <w:rPr>
          <w:sz w:val="28"/>
          <w:szCs w:val="28"/>
        </w:rPr>
        <w:t xml:space="preserve"> visām ES dalībvalstīm</w:t>
      </w:r>
      <w:r w:rsidRPr="00610667">
        <w:rPr>
          <w:sz w:val="28"/>
          <w:szCs w:val="28"/>
        </w:rPr>
        <w:t>. Šis apjoms pienācīgi neatspoguļo visas ES flotes vajadzības, jo tas aptuveni atbilst vien Latvijas nozvejai saskaņā ar pašreizējo protokolu.</w:t>
      </w:r>
    </w:p>
    <w:p w:rsidR="00FA4306" w:rsidP="00FA4306" w:rsidRDefault="00FA4306" w14:paraId="0887F3A9" w14:textId="77777777">
      <w:pPr>
        <w:ind w:firstLine="567"/>
        <w:jc w:val="both"/>
        <w:rPr>
          <w:b/>
          <w:sz w:val="28"/>
          <w:szCs w:val="28"/>
          <w:u w:val="single"/>
        </w:rPr>
      </w:pPr>
    </w:p>
    <w:p w:rsidRPr="000F7B49" w:rsidR="00FA4306" w:rsidP="00FA4306" w:rsidRDefault="00FA4306" w14:paraId="5CB92C3C" w14:textId="447CF320">
      <w:pPr>
        <w:ind w:firstLine="567"/>
        <w:jc w:val="both"/>
        <w:rPr>
          <w:b/>
          <w:sz w:val="28"/>
          <w:szCs w:val="28"/>
          <w:u w:val="single"/>
        </w:rPr>
      </w:pPr>
      <w:r w:rsidRPr="000F7B49">
        <w:rPr>
          <w:b/>
          <w:sz w:val="28"/>
          <w:szCs w:val="28"/>
          <w:u w:val="single"/>
        </w:rPr>
        <w:t>Latvijas nostāja</w:t>
      </w:r>
    </w:p>
    <w:p w:rsidRPr="00610667" w:rsidR="00610667" w:rsidP="00610667" w:rsidRDefault="00610667" w14:paraId="0475DC74" w14:textId="77777777">
      <w:pPr>
        <w:ind w:firstLine="567"/>
        <w:jc w:val="both"/>
        <w:rPr>
          <w:sz w:val="28"/>
          <w:szCs w:val="28"/>
        </w:rPr>
      </w:pPr>
    </w:p>
    <w:p w:rsidRPr="00610667" w:rsidR="00610667" w:rsidP="00DD13B7" w:rsidRDefault="00C25BA6" w14:paraId="62452EC7" w14:textId="5C25E91F">
      <w:pPr>
        <w:ind w:firstLine="567"/>
        <w:jc w:val="both"/>
        <w:rPr>
          <w:sz w:val="28"/>
          <w:szCs w:val="28"/>
        </w:rPr>
      </w:pPr>
      <w:r>
        <w:rPr>
          <w:b/>
          <w:bCs/>
          <w:sz w:val="28"/>
          <w:szCs w:val="28"/>
        </w:rPr>
        <w:t>Ievērojot</w:t>
      </w:r>
      <w:r w:rsidRPr="00610667" w:rsidR="00610667">
        <w:rPr>
          <w:b/>
          <w:bCs/>
          <w:sz w:val="28"/>
          <w:szCs w:val="28"/>
        </w:rPr>
        <w:t xml:space="preserve"> iepriekšminēto, Latvija aicina </w:t>
      </w:r>
    </w:p>
    <w:p w:rsidRPr="00FA4306" w:rsidR="00610667" w:rsidP="00FA4306" w:rsidRDefault="00C25BA6" w14:paraId="07E8EA05" w14:textId="5753C5D2">
      <w:pPr>
        <w:pStyle w:val="ListParagraph"/>
        <w:numPr>
          <w:ilvl w:val="0"/>
          <w:numId w:val="48"/>
        </w:numPr>
        <w:tabs>
          <w:tab w:val="num" w:pos="720"/>
        </w:tabs>
        <w:jc w:val="both"/>
        <w:rPr>
          <w:sz w:val="28"/>
          <w:szCs w:val="28"/>
        </w:rPr>
      </w:pPr>
      <w:r>
        <w:rPr>
          <w:sz w:val="28"/>
          <w:szCs w:val="28"/>
        </w:rPr>
        <w:t>u</w:t>
      </w:r>
      <w:r w:rsidRPr="00FA4306" w:rsidR="00610667">
        <w:rPr>
          <w:sz w:val="28"/>
          <w:szCs w:val="28"/>
        </w:rPr>
        <w:t>z ciešu un konstruktīvu sadarbību starp Komisiju un dalībvalstīm, lai nodrošinātu</w:t>
      </w:r>
      <w:r>
        <w:rPr>
          <w:sz w:val="28"/>
          <w:szCs w:val="28"/>
        </w:rPr>
        <w:t xml:space="preserve"> to</w:t>
      </w:r>
      <w:r w:rsidRPr="00FA4306" w:rsidR="00610667">
        <w:rPr>
          <w:sz w:val="28"/>
          <w:szCs w:val="28"/>
        </w:rPr>
        <w:t xml:space="preserve">, ka notiekošajās sarunās tiek pienācīgi ņemts vērā to viedoklis, lai izvairītos no negatīvām sekām, kas varētu </w:t>
      </w:r>
      <w:r w:rsidR="004C1D1A">
        <w:rPr>
          <w:sz w:val="28"/>
          <w:szCs w:val="28"/>
        </w:rPr>
        <w:t>ievērojami</w:t>
      </w:r>
      <w:r w:rsidRPr="00FA4306" w:rsidR="00610667">
        <w:rPr>
          <w:sz w:val="28"/>
          <w:szCs w:val="28"/>
        </w:rPr>
        <w:t xml:space="preserve"> un ilgstoši ietekmēt Eiropas Savienības zivsaimniecību saskaņā ar </w:t>
      </w:r>
      <w:r w:rsidRPr="00FA4306" w:rsidR="00FA4306">
        <w:rPr>
          <w:sz w:val="28"/>
          <w:szCs w:val="28"/>
        </w:rPr>
        <w:t>Ilgtspējīgas zivsaimniecības partnerattiecību nolīgumu</w:t>
      </w:r>
      <w:r w:rsidR="004C1D1A">
        <w:rPr>
          <w:sz w:val="28"/>
          <w:szCs w:val="28"/>
        </w:rPr>
        <w:t>;</w:t>
      </w:r>
    </w:p>
    <w:p w:rsidRPr="00FA4306" w:rsidR="00FA4306" w:rsidP="00FA4306" w:rsidRDefault="00FA4306" w14:paraId="7193DCDC" w14:textId="6BC224E1">
      <w:pPr>
        <w:pStyle w:val="ListParagraph"/>
        <w:numPr>
          <w:ilvl w:val="0"/>
          <w:numId w:val="48"/>
        </w:numPr>
        <w:tabs>
          <w:tab w:val="num" w:pos="720"/>
        </w:tabs>
        <w:jc w:val="both"/>
        <w:rPr>
          <w:sz w:val="28"/>
          <w:szCs w:val="28"/>
        </w:rPr>
      </w:pPr>
      <w:r w:rsidRPr="00FA4306">
        <w:rPr>
          <w:sz w:val="28"/>
          <w:szCs w:val="28"/>
        </w:rPr>
        <w:t>Komisij</w:t>
      </w:r>
      <w:r>
        <w:rPr>
          <w:sz w:val="28"/>
          <w:szCs w:val="28"/>
        </w:rPr>
        <w:t>u</w:t>
      </w:r>
      <w:r w:rsidRPr="00FA4306">
        <w:rPr>
          <w:sz w:val="28"/>
          <w:szCs w:val="28"/>
        </w:rPr>
        <w:t xml:space="preserve"> sniegt informāciju par turpmākajiem pasākumiem un plānotajām darbībām, lai nodrošinātu Eiropas zvejnieku pastāvīgu klātbūtni Rietumāfrikas reģionā, kā arī par pasākumiem, kas paredzēti, lai nodrošinātu zvejas darbību nepārtrauktību dažādos sarunu progresa scenārijos.</w:t>
      </w:r>
    </w:p>
    <w:p w:rsidRPr="00610667" w:rsidR="00610667" w:rsidP="00610667" w:rsidRDefault="00610667" w14:paraId="2D194228" w14:textId="77777777">
      <w:pPr>
        <w:ind w:firstLine="567"/>
        <w:jc w:val="both"/>
        <w:rPr>
          <w:sz w:val="28"/>
          <w:szCs w:val="28"/>
        </w:rPr>
      </w:pPr>
    </w:p>
    <w:p w:rsidR="00FA4306" w:rsidP="00806A1F" w:rsidRDefault="00FA4306" w14:paraId="05468254" w14:textId="43D8EA3F">
      <w:pPr>
        <w:ind w:firstLine="567"/>
        <w:jc w:val="both"/>
        <w:rPr>
          <w:sz w:val="28"/>
          <w:szCs w:val="28"/>
        </w:rPr>
      </w:pPr>
      <w:r w:rsidRPr="00610667">
        <w:rPr>
          <w:sz w:val="28"/>
          <w:szCs w:val="28"/>
        </w:rPr>
        <w:t xml:space="preserve">Turklāt Latvija aicina Komisiju </w:t>
      </w:r>
      <w:r>
        <w:rPr>
          <w:sz w:val="28"/>
          <w:szCs w:val="28"/>
        </w:rPr>
        <w:t>informēt</w:t>
      </w:r>
      <w:r w:rsidRPr="00610667">
        <w:rPr>
          <w:sz w:val="28"/>
          <w:szCs w:val="28"/>
        </w:rPr>
        <w:t xml:space="preserve"> par </w:t>
      </w:r>
      <w:r w:rsidRPr="00FA4306">
        <w:rPr>
          <w:sz w:val="28"/>
          <w:szCs w:val="28"/>
        </w:rPr>
        <w:t>Ilgtspējīgas zivsaimniecības partnerattiecību nolīgum</w:t>
      </w:r>
      <w:r>
        <w:rPr>
          <w:sz w:val="28"/>
          <w:szCs w:val="28"/>
        </w:rPr>
        <w:t>a</w:t>
      </w:r>
      <w:r w:rsidRPr="00610667">
        <w:rPr>
          <w:sz w:val="28"/>
          <w:szCs w:val="28"/>
        </w:rPr>
        <w:t xml:space="preserve"> statusu ar Marokas Karalisti</w:t>
      </w:r>
      <w:r>
        <w:rPr>
          <w:sz w:val="28"/>
          <w:szCs w:val="28"/>
        </w:rPr>
        <w:t xml:space="preserve"> un situācijas attīstību</w:t>
      </w:r>
      <w:r w:rsidRPr="00610667">
        <w:rPr>
          <w:sz w:val="28"/>
          <w:szCs w:val="28"/>
        </w:rPr>
        <w:t>. Lai gan Padome</w:t>
      </w:r>
      <w:r>
        <w:rPr>
          <w:sz w:val="28"/>
          <w:szCs w:val="28"/>
        </w:rPr>
        <w:t xml:space="preserve"> š</w:t>
      </w:r>
      <w:r w:rsidR="004C1D1A">
        <w:rPr>
          <w:sz w:val="28"/>
          <w:szCs w:val="28"/>
        </w:rPr>
        <w:t>āgada</w:t>
      </w:r>
      <w:r w:rsidRPr="00610667">
        <w:rPr>
          <w:sz w:val="28"/>
          <w:szCs w:val="28"/>
        </w:rPr>
        <w:t xml:space="preserve"> janvārī piešķīra </w:t>
      </w:r>
      <w:r>
        <w:rPr>
          <w:sz w:val="28"/>
          <w:szCs w:val="28"/>
        </w:rPr>
        <w:t xml:space="preserve">Komisijai </w:t>
      </w:r>
      <w:r w:rsidRPr="00610667">
        <w:rPr>
          <w:sz w:val="28"/>
          <w:szCs w:val="28"/>
        </w:rPr>
        <w:t xml:space="preserve">sarunu pilnvaras, līdz šim fiziskas sarunas nav notikušas, </w:t>
      </w:r>
      <w:r>
        <w:rPr>
          <w:sz w:val="28"/>
          <w:szCs w:val="28"/>
        </w:rPr>
        <w:t>un būtu nepieciešams skaidrojums par pašreizējo situāciju</w:t>
      </w:r>
      <w:r w:rsidRPr="00610667">
        <w:rPr>
          <w:sz w:val="28"/>
          <w:szCs w:val="28"/>
        </w:rPr>
        <w:t xml:space="preserve">. </w:t>
      </w:r>
    </w:p>
    <w:p w:rsidRPr="00FB1F13" w:rsidR="00F946C4" w:rsidP="00FA4306" w:rsidRDefault="00F946C4" w14:paraId="1C3B7F3B" w14:textId="77777777">
      <w:pPr>
        <w:jc w:val="both"/>
        <w:rPr>
          <w:sz w:val="28"/>
          <w:szCs w:val="28"/>
        </w:rPr>
      </w:pPr>
    </w:p>
    <w:bookmarkEnd w:id="1"/>
    <w:bookmarkEnd w:id="22"/>
    <w:p w:rsidRPr="000F7B49" w:rsidR="00345C12" w:rsidP="00345C12" w:rsidRDefault="00345C12" w14:paraId="56D035E8" w14:textId="77777777">
      <w:pPr>
        <w:ind w:right="-1" w:firstLine="567"/>
        <w:jc w:val="center"/>
        <w:rPr>
          <w:color w:val="000000"/>
          <w:sz w:val="28"/>
          <w:szCs w:val="28"/>
        </w:rPr>
      </w:pPr>
      <w:r w:rsidRPr="000F7B49">
        <w:rPr>
          <w:b/>
          <w:sz w:val="28"/>
          <w:szCs w:val="28"/>
        </w:rPr>
        <w:t>II. Latvijas delegācija</w:t>
      </w:r>
    </w:p>
    <w:p w:rsidRPr="000F7B49" w:rsidR="00345C12" w:rsidP="00345C12" w:rsidRDefault="00345C12" w14:paraId="0CB0F6A7" w14:textId="77777777">
      <w:pPr>
        <w:rPr>
          <w:b/>
          <w:sz w:val="14"/>
          <w:szCs w:val="14"/>
        </w:rPr>
      </w:pPr>
    </w:p>
    <w:tbl>
      <w:tblPr>
        <w:tblW w:w="0" w:type="auto"/>
        <w:tblInd w:w="817" w:type="dxa"/>
        <w:tblLook w:firstRow="1" w:lastRow="0" w:firstColumn="1" w:lastColumn="0" w:noHBand="0" w:noVBand="1" w:val="04A0"/>
      </w:tblPr>
      <w:tblGrid>
        <w:gridCol w:w="2871"/>
        <w:gridCol w:w="5492"/>
      </w:tblGrid>
      <w:tr w:rsidRPr="000F7B49" w:rsidR="00345C12" w:rsidTr="007B148C" w14:paraId="2A192EF3" w14:textId="77777777">
        <w:tc>
          <w:tcPr>
            <w:tcW w:w="2871" w:type="dxa"/>
            <w:shd w:val="clear" w:color="auto" w:fill="auto"/>
          </w:tcPr>
          <w:p w:rsidRPr="000F7B49" w:rsidR="00345C12" w:rsidP="007B148C" w:rsidRDefault="00345C12" w14:paraId="7BF31152" w14:textId="77777777">
            <w:pPr>
              <w:pStyle w:val="naisf"/>
              <w:spacing w:before="0" w:after="0"/>
              <w:ind w:firstLine="0"/>
              <w:rPr>
                <w:sz w:val="28"/>
                <w:szCs w:val="28"/>
              </w:rPr>
            </w:pPr>
            <w:bookmarkStart w:id="70" w:name="_Hlk161237961"/>
            <w:r w:rsidRPr="000F7B49">
              <w:rPr>
                <w:sz w:val="28"/>
                <w:szCs w:val="28"/>
              </w:rPr>
              <w:t>Delegācijas vadītājs:</w:t>
            </w:r>
          </w:p>
        </w:tc>
        <w:tc>
          <w:tcPr>
            <w:tcW w:w="5492" w:type="dxa"/>
            <w:shd w:val="clear" w:color="auto" w:fill="auto"/>
          </w:tcPr>
          <w:p w:rsidRPr="00AC4F46" w:rsidR="00345C12" w:rsidP="007B148C" w:rsidRDefault="00AC4F46" w14:paraId="36EC80E2" w14:textId="03657A52">
            <w:pPr>
              <w:pStyle w:val="naisf"/>
              <w:ind w:firstLine="0"/>
              <w:rPr>
                <w:sz w:val="28"/>
                <w:szCs w:val="28"/>
              </w:rPr>
            </w:pPr>
            <w:bookmarkStart w:id="71" w:name="OLE_LINK16"/>
            <w:r w:rsidRPr="00AC4F46">
              <w:rPr>
                <w:b/>
                <w:bCs/>
                <w:sz w:val="28"/>
                <w:szCs w:val="28"/>
              </w:rPr>
              <w:t>Uldis Augulis,</w:t>
            </w:r>
            <w:r w:rsidRPr="00AC4F46">
              <w:rPr>
                <w:sz w:val="28"/>
                <w:szCs w:val="28"/>
              </w:rPr>
              <w:t xml:space="preserve"> </w:t>
            </w:r>
            <w:r w:rsidR="004C1D1A">
              <w:rPr>
                <w:sz w:val="28"/>
                <w:szCs w:val="28"/>
              </w:rPr>
              <w:t>z</w:t>
            </w:r>
            <w:r w:rsidRPr="00AC4F46">
              <w:rPr>
                <w:sz w:val="28"/>
                <w:szCs w:val="28"/>
              </w:rPr>
              <w:t>emkopības ministrs</w:t>
            </w:r>
          </w:p>
        </w:tc>
      </w:tr>
      <w:tr w:rsidRPr="000F7B49" w:rsidR="00345C12" w:rsidTr="007B148C" w14:paraId="2F1E26D2" w14:textId="77777777">
        <w:trPr>
          <w:trHeight w:val="2508"/>
        </w:trPr>
        <w:tc>
          <w:tcPr>
            <w:tcW w:w="2871" w:type="dxa"/>
            <w:shd w:val="clear" w:color="auto" w:fill="auto"/>
          </w:tcPr>
          <w:p w:rsidRPr="000F7B49" w:rsidR="00345C12" w:rsidP="007B148C" w:rsidRDefault="00345C12" w14:paraId="232AF9BE" w14:textId="77777777">
            <w:pPr>
              <w:pStyle w:val="naisf"/>
              <w:spacing w:before="0" w:after="0"/>
              <w:ind w:firstLine="0"/>
              <w:rPr>
                <w:sz w:val="28"/>
                <w:szCs w:val="28"/>
              </w:rPr>
            </w:pPr>
            <w:r w:rsidRPr="000F7B49">
              <w:rPr>
                <w:sz w:val="28"/>
                <w:szCs w:val="28"/>
              </w:rPr>
              <w:lastRenderedPageBreak/>
              <w:t>Delegācijas dalībnieki:</w:t>
            </w:r>
          </w:p>
        </w:tc>
        <w:bookmarkEnd w:id="71"/>
        <w:tc>
          <w:tcPr>
            <w:tcW w:w="5492" w:type="dxa"/>
            <w:shd w:val="clear" w:color="auto" w:fill="auto"/>
          </w:tcPr>
          <w:p w:rsidRPr="00AC4F46" w:rsidR="00345C12" w:rsidP="007B148C" w:rsidRDefault="00345C12" w14:paraId="42BBC338" w14:textId="77777777">
            <w:pPr>
              <w:pStyle w:val="naisf"/>
              <w:ind w:firstLine="0"/>
              <w:rPr>
                <w:sz w:val="28"/>
                <w:szCs w:val="28"/>
              </w:rPr>
            </w:pPr>
            <w:r w:rsidRPr="00AC4F46">
              <w:rPr>
                <w:b/>
                <w:bCs/>
                <w:sz w:val="28"/>
                <w:szCs w:val="28"/>
              </w:rPr>
              <w:t xml:space="preserve">Jānis Briedis, </w:t>
            </w:r>
            <w:bookmarkStart w:id="72" w:name="OLE_LINK20"/>
            <w:r w:rsidRPr="00AC4F46">
              <w:rPr>
                <w:sz w:val="28"/>
                <w:szCs w:val="28"/>
              </w:rPr>
              <w:t xml:space="preserve">Zemkopības ministrijas </w:t>
            </w:r>
            <w:bookmarkEnd w:id="72"/>
            <w:r w:rsidRPr="00AC4F46">
              <w:rPr>
                <w:sz w:val="28"/>
                <w:szCs w:val="28"/>
              </w:rPr>
              <w:t xml:space="preserve">Starptautisko lietu un stratēģijas analīzes departamenta direktors; </w:t>
            </w:r>
          </w:p>
          <w:p w:rsidRPr="00AC4F46" w:rsidR="00AC4F46" w:rsidP="007B148C" w:rsidRDefault="00AC4F46" w14:paraId="108A4204" w14:textId="2B0686AB">
            <w:pPr>
              <w:pStyle w:val="naisf"/>
              <w:ind w:firstLine="0"/>
              <w:rPr>
                <w:sz w:val="28"/>
                <w:szCs w:val="28"/>
              </w:rPr>
            </w:pPr>
            <w:r w:rsidRPr="00AC4F46">
              <w:rPr>
                <w:b/>
                <w:bCs/>
                <w:sz w:val="28"/>
                <w:szCs w:val="28"/>
              </w:rPr>
              <w:t>Oskars Balodis,</w:t>
            </w:r>
            <w:r w:rsidRPr="00AC4F46">
              <w:rPr>
                <w:sz w:val="28"/>
                <w:szCs w:val="28"/>
              </w:rPr>
              <w:t xml:space="preserve"> Zemkopības ministrijas vadības vecākais konsultants;</w:t>
            </w:r>
          </w:p>
          <w:p w:rsidRPr="00AC4F46" w:rsidR="00345C12" w:rsidP="007B148C" w:rsidRDefault="00AC4F46" w14:paraId="22A85E59" w14:textId="54DDE7D2">
            <w:pPr>
              <w:pStyle w:val="naisf"/>
              <w:spacing w:before="0" w:after="0"/>
              <w:ind w:firstLine="0"/>
              <w:rPr>
                <w:sz w:val="28"/>
                <w:szCs w:val="28"/>
              </w:rPr>
            </w:pPr>
            <w:r w:rsidRPr="00AC4F46">
              <w:rPr>
                <w:b/>
                <w:bCs/>
                <w:sz w:val="28"/>
                <w:szCs w:val="28"/>
              </w:rPr>
              <w:t xml:space="preserve">Reinis Brusbārdis, </w:t>
            </w:r>
            <w:r w:rsidRPr="00AC4F46">
              <w:rPr>
                <w:sz w:val="28"/>
                <w:szCs w:val="28"/>
              </w:rPr>
              <w:t>vēstnieks, Latvijas Republikas pastāvīgā pārstāvja ES vietnieks</w:t>
            </w:r>
            <w:r w:rsidR="004C1D1A">
              <w:rPr>
                <w:sz w:val="28"/>
                <w:szCs w:val="28"/>
              </w:rPr>
              <w:t>;</w:t>
            </w:r>
            <w:r w:rsidRPr="00AC4F46">
              <w:rPr>
                <w:b/>
                <w:bCs/>
                <w:sz w:val="28"/>
                <w:szCs w:val="28"/>
              </w:rPr>
              <w:t xml:space="preserve"> </w:t>
            </w:r>
            <w:r w:rsidRPr="00AC4F46" w:rsidR="00345C12">
              <w:rPr>
                <w:b/>
                <w:bCs/>
                <w:sz w:val="28"/>
                <w:szCs w:val="28"/>
              </w:rPr>
              <w:t>Karīna Krūma,</w:t>
            </w:r>
            <w:r w:rsidRPr="00AC4F46" w:rsidR="00345C12">
              <w:rPr>
                <w:sz w:val="28"/>
                <w:szCs w:val="28"/>
              </w:rPr>
              <w:t xml:space="preserve"> </w:t>
            </w:r>
            <w:bookmarkStart w:id="73" w:name="OLE_LINK66"/>
            <w:r w:rsidRPr="00AC4F46" w:rsidR="00345C12">
              <w:rPr>
                <w:sz w:val="28"/>
                <w:szCs w:val="28"/>
              </w:rPr>
              <w:t>Zemkopības ministrijas nozares padomniece Latvijas Pastāvīgajā pārstāvniecībā ES;</w:t>
            </w:r>
          </w:p>
          <w:bookmarkEnd w:id="73"/>
          <w:p w:rsidRPr="00AC4F46" w:rsidR="00345C12" w:rsidP="007B148C" w:rsidRDefault="00345C12" w14:paraId="65579340" w14:textId="77777777">
            <w:pPr>
              <w:pStyle w:val="naisf"/>
              <w:spacing w:before="0" w:after="0"/>
              <w:ind w:firstLine="0"/>
              <w:rPr>
                <w:sz w:val="28"/>
                <w:szCs w:val="28"/>
              </w:rPr>
            </w:pPr>
            <w:r w:rsidRPr="00AC4F46">
              <w:rPr>
                <w:b/>
                <w:bCs/>
                <w:sz w:val="28"/>
                <w:szCs w:val="28"/>
              </w:rPr>
              <w:t>Liene Ansone,</w:t>
            </w:r>
            <w:r w:rsidRPr="00AC4F46">
              <w:rPr>
                <w:sz w:val="28"/>
                <w:szCs w:val="28"/>
              </w:rPr>
              <w:t xml:space="preserve"> </w:t>
            </w:r>
            <w:bookmarkStart w:id="74" w:name="OLE_LINK18"/>
            <w:r w:rsidRPr="00AC4F46">
              <w:rPr>
                <w:sz w:val="28"/>
                <w:szCs w:val="28"/>
              </w:rPr>
              <w:t>Zemkopības ministrijas nozares padomniece Latvijas Pastāvīgajā pārstāvniecībā ES;</w:t>
            </w:r>
          </w:p>
          <w:bookmarkEnd w:id="74"/>
          <w:p w:rsidRPr="00AC4F46" w:rsidR="001F65C2" w:rsidP="007B148C" w:rsidRDefault="001F65C2" w14:paraId="4AB7D0B4" w14:textId="70AEB05E">
            <w:pPr>
              <w:pStyle w:val="naisf"/>
              <w:spacing w:before="0" w:after="0"/>
              <w:ind w:firstLine="0"/>
              <w:rPr>
                <w:sz w:val="28"/>
                <w:szCs w:val="28"/>
              </w:rPr>
            </w:pPr>
            <w:r w:rsidRPr="00AC4F46">
              <w:rPr>
                <w:b/>
                <w:bCs/>
                <w:sz w:val="28"/>
                <w:szCs w:val="28"/>
              </w:rPr>
              <w:t>Dace Arāja,</w:t>
            </w:r>
            <w:r w:rsidRPr="00AC4F46">
              <w:rPr>
                <w:i/>
                <w:sz w:val="28"/>
                <w:szCs w:val="28"/>
              </w:rPr>
              <w:t xml:space="preserve"> </w:t>
            </w:r>
            <w:bookmarkStart w:id="75" w:name="OLE_LINK2"/>
            <w:r w:rsidRPr="00AC4F46">
              <w:rPr>
                <w:sz w:val="28"/>
                <w:szCs w:val="28"/>
              </w:rPr>
              <w:t>Zemkopības ministrijas nozares padomniece Latvijas Pastāvīgajā pārstāvniecībā ES;</w:t>
            </w:r>
            <w:bookmarkEnd w:id="75"/>
          </w:p>
          <w:p w:rsidRPr="00AC4F46" w:rsidR="000F448D" w:rsidP="007B148C" w:rsidRDefault="000F448D" w14:paraId="33A409BB" w14:textId="6C3E2D40">
            <w:pPr>
              <w:pStyle w:val="naisf"/>
              <w:spacing w:before="0" w:after="0"/>
              <w:ind w:firstLine="0"/>
              <w:rPr>
                <w:sz w:val="28"/>
                <w:szCs w:val="28"/>
              </w:rPr>
            </w:pPr>
            <w:r w:rsidRPr="00AC4F46">
              <w:rPr>
                <w:b/>
                <w:bCs/>
                <w:sz w:val="28"/>
                <w:szCs w:val="28"/>
              </w:rPr>
              <w:t>Ričards Derkačs,</w:t>
            </w:r>
            <w:r w:rsidRPr="00AC4F46">
              <w:rPr>
                <w:sz w:val="28"/>
                <w:szCs w:val="28"/>
              </w:rPr>
              <w:t xml:space="preserve"> Zemkopības ministrijas nozares padomnieks Latvijas Pastāvīgajā pārstāvniecībā ES;</w:t>
            </w:r>
          </w:p>
          <w:p w:rsidRPr="00AC4F46" w:rsidR="00D57771" w:rsidP="007B148C" w:rsidRDefault="00345C12" w14:paraId="6BB8E460" w14:textId="7770395F">
            <w:pPr>
              <w:pStyle w:val="naisf"/>
              <w:spacing w:before="0" w:after="0"/>
              <w:ind w:firstLine="0"/>
              <w:rPr>
                <w:sz w:val="28"/>
                <w:szCs w:val="28"/>
              </w:rPr>
            </w:pPr>
            <w:r w:rsidRPr="00AC4F46">
              <w:rPr>
                <w:b/>
                <w:sz w:val="28"/>
                <w:szCs w:val="28"/>
              </w:rPr>
              <w:t>Marta Veiķeniece</w:t>
            </w:r>
            <w:r w:rsidRPr="00AC4F46">
              <w:rPr>
                <w:b/>
                <w:bCs/>
                <w:sz w:val="28"/>
                <w:szCs w:val="28"/>
              </w:rPr>
              <w:t>,</w:t>
            </w:r>
            <w:r w:rsidRPr="00AC4F46">
              <w:rPr>
                <w:sz w:val="28"/>
                <w:szCs w:val="28"/>
              </w:rPr>
              <w:t xml:space="preserve"> padomniece Latvijas Pastāvīgajā pārstāvniecībā ES</w:t>
            </w:r>
          </w:p>
        </w:tc>
      </w:tr>
    </w:tbl>
    <w:p w:rsidR="000825EB" w:rsidP="003B4B25" w:rsidRDefault="000825EB" w14:paraId="6DEF5D34" w14:textId="77777777">
      <w:pPr>
        <w:keepNext/>
        <w:rPr>
          <w:sz w:val="28"/>
        </w:rPr>
      </w:pPr>
      <w:bookmarkStart w:id="76" w:name="_Hlk155892216"/>
      <w:bookmarkEnd w:id="2"/>
      <w:bookmarkEnd w:id="70"/>
    </w:p>
    <w:p w:rsidR="000825EB" w:rsidP="003B4B25" w:rsidRDefault="000825EB" w14:paraId="6F3A3DDA" w14:textId="77777777">
      <w:pPr>
        <w:keepNext/>
        <w:rPr>
          <w:sz w:val="28"/>
        </w:rPr>
      </w:pPr>
    </w:p>
    <w:p w:rsidRPr="003F0F91" w:rsidR="006A5331" w:rsidP="003B4B25" w:rsidRDefault="006A5331" w14:paraId="6604D1E6" w14:textId="601348BE">
      <w:pPr>
        <w:keepNext/>
        <w:rPr>
          <w:sz w:val="28"/>
        </w:rPr>
      </w:pPr>
      <w:r w:rsidRPr="00D94FF5">
        <w:rPr>
          <w:sz w:val="28"/>
        </w:rPr>
        <w:t>Zemkopības ministr</w:t>
      </w:r>
      <w:r w:rsidR="003B4B25">
        <w:rPr>
          <w:sz w:val="28"/>
        </w:rPr>
        <w:t>s</w:t>
      </w:r>
      <w:r w:rsidRPr="00D94FF5">
        <w:rPr>
          <w:sz w:val="28"/>
        </w:rPr>
        <w:tab/>
      </w:r>
      <w:r w:rsidRPr="00D94FF5">
        <w:rPr>
          <w:sz w:val="28"/>
        </w:rPr>
        <w:tab/>
      </w:r>
      <w:r w:rsidRPr="00D94FF5">
        <w:rPr>
          <w:sz w:val="28"/>
        </w:rPr>
        <w:tab/>
      </w:r>
      <w:r w:rsidRPr="00D94FF5">
        <w:rPr>
          <w:sz w:val="28"/>
        </w:rPr>
        <w:tab/>
      </w:r>
      <w:r w:rsidRPr="00D94FF5">
        <w:rPr>
          <w:sz w:val="28"/>
        </w:rPr>
        <w:tab/>
      </w:r>
      <w:r w:rsidRPr="00D94FF5">
        <w:rPr>
          <w:sz w:val="28"/>
        </w:rPr>
        <w:tab/>
      </w:r>
      <w:r w:rsidRPr="00D94FF5">
        <w:rPr>
          <w:sz w:val="28"/>
        </w:rPr>
        <w:tab/>
      </w:r>
      <w:r w:rsidR="003B4B25">
        <w:rPr>
          <w:sz w:val="28"/>
        </w:rPr>
        <w:t>U</w:t>
      </w:r>
      <w:r w:rsidRPr="00D94FF5">
        <w:rPr>
          <w:sz w:val="28"/>
        </w:rPr>
        <w:t>.</w:t>
      </w:r>
      <w:r w:rsidR="004C1D1A">
        <w:rPr>
          <w:sz w:val="28"/>
        </w:rPr>
        <w:t> </w:t>
      </w:r>
      <w:r w:rsidR="003B4B25">
        <w:rPr>
          <w:sz w:val="28"/>
        </w:rPr>
        <w:t>Augulis</w:t>
      </w:r>
    </w:p>
    <w:bookmarkEnd w:id="76"/>
    <w:p w:rsidRPr="006317E2" w:rsidR="006317E2" w:rsidP="006317E2" w:rsidRDefault="006317E2" w14:paraId="559FA49A" w14:textId="77777777"/>
    <w:sectPr w:rsidRPr="006317E2" w:rsidR="006317E2" w:rsidSect="00FB1F13">
      <w:headerReference r:id="rId8" w:type="even"/>
      <w:footerReference r:id="rId9" w:type="default"/>
      <w:headerReference r:id="rId10" w:type="first"/>
      <w:footerReference r:id="rId11" w:type="first"/>
      <w:pgSz w:w="11906" w:h="16838" w:code="9"/>
      <w:pgMar w:top="1418" w:right="1134" w:bottom="851"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B8D91" w14:textId="77777777" w:rsidR="00077B8F" w:rsidRPr="000F7B49" w:rsidRDefault="00077B8F">
      <w:r w:rsidRPr="000F7B49">
        <w:separator/>
      </w:r>
    </w:p>
  </w:endnote>
  <w:endnote w:type="continuationSeparator" w:id="0">
    <w:p w14:paraId="245EB78B" w14:textId="77777777" w:rsidR="00077B8F" w:rsidRPr="000F7B49" w:rsidRDefault="00077B8F">
      <w:r w:rsidRPr="000F7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932506094"/>
      <w:docPartObj>
        <w:docPartGallery w:val="Page Numbers (Bottom of Page)"/>
        <w:docPartUnique/>
      </w:docPartObj>
    </w:sdtPr>
    <w:sdtEndPr/>
    <w:sdtContent>
      <w:p w14:paraId="7201DC06" w14:textId="55264D66" w:rsidR="00345C12" w:rsidRPr="000F7B49" w:rsidRDefault="00345C12" w:rsidP="004F63AF">
        <w:pPr>
          <w:pStyle w:val="Header"/>
          <w:jc w:val="center"/>
        </w:pPr>
        <w:r w:rsidRPr="000F7B49">
          <w:fldChar w:fldCharType="begin"/>
        </w:r>
        <w:r w:rsidRPr="000F7B49">
          <w:instrText>PAGE   \* MERGEFORMAT</w:instrText>
        </w:r>
        <w:r w:rsidRPr="000F7B49">
          <w:fldChar w:fldCharType="separate"/>
        </w:r>
        <w:r w:rsidRPr="000F7B49">
          <w:t>2</w:t>
        </w:r>
        <w:r w:rsidRPr="000F7B49">
          <w:fldChar w:fldCharType="end"/>
        </w:r>
      </w:p>
      <w:p w14:paraId="4C62CC50" w14:textId="77777777" w:rsidR="00345C12" w:rsidRPr="000F7B49" w:rsidRDefault="00875A76">
        <w:pPr>
          <w:pStyle w:val="Footer"/>
          <w:jc w:val="center"/>
        </w:pPr>
      </w:p>
    </w:sdtContent>
  </w:sdt>
  <w:p w14:paraId="0544F5E7" w14:textId="4C5E21EB" w:rsidR="00345C12" w:rsidRPr="000F7B49" w:rsidRDefault="00345C12" w:rsidP="001F285F">
    <w:pPr>
      <w:pStyle w:val="Header"/>
      <w:tabs>
        <w:tab w:val="clear" w:pos="4153"/>
        <w:tab w:val="center" w:pos="3686"/>
      </w:tabs>
      <w:rPr>
        <w:lang w:val="lv-LV"/>
      </w:rPr>
    </w:pPr>
    <w:r w:rsidRPr="000F7B49">
      <w:rPr>
        <w:sz w:val="20"/>
        <w:lang w:val="lv-LV"/>
      </w:rPr>
      <w:t>ZMZin_</w:t>
    </w:r>
    <w:bookmarkStart w:id="77" w:name="OLE_LINK32"/>
    <w:r w:rsidR="00493C0F">
      <w:rPr>
        <w:sz w:val="20"/>
        <w:lang w:val="lv-LV"/>
      </w:rPr>
      <w:t>1</w:t>
    </w:r>
    <w:r w:rsidR="002D0449">
      <w:rPr>
        <w:sz w:val="20"/>
        <w:lang w:val="lv-LV"/>
      </w:rPr>
      <w:t>5</w:t>
    </w:r>
    <w:r w:rsidR="00493C0F">
      <w:rPr>
        <w:sz w:val="20"/>
        <w:lang w:val="lv-LV"/>
      </w:rPr>
      <w:t>06</w:t>
    </w:r>
    <w:r w:rsidR="00493C0F" w:rsidRPr="000F7B49">
      <w:rPr>
        <w:sz w:val="20"/>
        <w:lang w:val="lv-LV"/>
      </w:rPr>
      <w:t xml:space="preserve">26    </w:t>
    </w:r>
    <w:r w:rsidRPr="000F7B49">
      <w:rPr>
        <w:sz w:val="20"/>
        <w:lang w:val="lv-LV"/>
      </w:rPr>
      <w:t xml:space="preserve">   </w:t>
    </w:r>
    <w:bookmarkEnd w:id="77"/>
    <w:r w:rsidRPr="000F7B49">
      <w:rPr>
        <w:sz w:val="20"/>
        <w:lang w:val="lv-LV"/>
      </w:rPr>
      <w:t xml:space="preserve">                          </w:t>
    </w:r>
  </w:p>
  <w:p w14:paraId="419A546B" w14:textId="77777777" w:rsidR="00345C12" w:rsidRPr="000F7B49" w:rsidRDefault="00345C12" w:rsidP="002816FB">
    <w:pPr>
      <w:pStyle w:val="Header"/>
      <w:rPr>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ED1D" w14:textId="77777777" w:rsidR="00345C12" w:rsidRPr="000F7B49" w:rsidRDefault="00345C12" w:rsidP="002816FB">
    <w:pPr>
      <w:pStyle w:val="Footer"/>
      <w:jc w:val="center"/>
      <w:rPr>
        <w:b/>
        <w:bCs/>
      </w:rPr>
    </w:pPr>
  </w:p>
  <w:p w14:paraId="362B76FC" w14:textId="77777777" w:rsidR="00345C12" w:rsidRPr="000F7B49" w:rsidRDefault="00345C12" w:rsidP="002816FB">
    <w:pPr>
      <w:pStyle w:val="Footer"/>
      <w:jc w:val="center"/>
    </w:pPr>
    <w:r w:rsidRPr="000F7B49">
      <w:fldChar w:fldCharType="begin"/>
    </w:r>
    <w:r w:rsidRPr="000F7B49">
      <w:instrText xml:space="preserve"> PAGE   \* MERGEFORMAT </w:instrText>
    </w:r>
    <w:r w:rsidRPr="000F7B49">
      <w:fldChar w:fldCharType="separate"/>
    </w:r>
    <w:r w:rsidRPr="000F7B49">
      <w:t>1</w:t>
    </w:r>
    <w:r w:rsidRPr="000F7B49">
      <w:fldChar w:fldCharType="end"/>
    </w:r>
  </w:p>
  <w:p w14:paraId="3C80685B" w14:textId="77777777" w:rsidR="00345C12" w:rsidRPr="000F7B49" w:rsidRDefault="00345C12" w:rsidP="002816FB">
    <w:pPr>
      <w:pStyle w:val="Footer"/>
      <w:jc w:val="center"/>
    </w:pPr>
  </w:p>
  <w:p w14:paraId="2530377D" w14:textId="77777777" w:rsidR="00345C12" w:rsidRPr="000F7B49" w:rsidRDefault="00345C12" w:rsidP="00E4463D">
    <w:pPr>
      <w:pStyle w:val="Header"/>
      <w:jc w:val="center"/>
      <w:rPr>
        <w:lang w:val="lv-LV"/>
      </w:rPr>
    </w:pPr>
  </w:p>
  <w:p w14:paraId="45CD7460" w14:textId="6F0FF0FF" w:rsidR="00345C12" w:rsidRPr="000F7B49" w:rsidRDefault="00345C12" w:rsidP="002816FB">
    <w:pPr>
      <w:pStyle w:val="Header"/>
      <w:tabs>
        <w:tab w:val="clear" w:pos="4153"/>
        <w:tab w:val="center" w:pos="3686"/>
      </w:tabs>
      <w:rPr>
        <w:lang w:val="lv-LV"/>
      </w:rPr>
    </w:pPr>
    <w:r w:rsidRPr="000F7B49">
      <w:rPr>
        <w:sz w:val="20"/>
        <w:lang w:val="lv-LV"/>
      </w:rPr>
      <w:t>ZMZin_</w:t>
    </w:r>
    <w:bookmarkStart w:id="78" w:name="OLE_LINK47"/>
    <w:r w:rsidR="00493C0F">
      <w:rPr>
        <w:sz w:val="20"/>
        <w:lang w:val="lv-LV"/>
      </w:rPr>
      <w:t>1</w:t>
    </w:r>
    <w:r w:rsidR="002D0449">
      <w:rPr>
        <w:sz w:val="20"/>
        <w:lang w:val="lv-LV"/>
      </w:rPr>
      <w:t>5</w:t>
    </w:r>
    <w:r w:rsidR="00493C0F">
      <w:rPr>
        <w:sz w:val="20"/>
        <w:lang w:val="lv-LV"/>
      </w:rPr>
      <w:t>06</w:t>
    </w:r>
    <w:r w:rsidRPr="000F7B49">
      <w:rPr>
        <w:sz w:val="20"/>
        <w:lang w:val="lv-LV"/>
      </w:rPr>
      <w:t>2</w:t>
    </w:r>
    <w:r w:rsidR="00AD3FBC" w:rsidRPr="000F7B49">
      <w:rPr>
        <w:sz w:val="20"/>
        <w:lang w:val="lv-LV"/>
      </w:rPr>
      <w:t>6</w:t>
    </w:r>
    <w:r w:rsidRPr="000F7B49">
      <w:rPr>
        <w:sz w:val="20"/>
        <w:lang w:val="lv-LV"/>
      </w:rPr>
      <w:t xml:space="preserve">    </w:t>
    </w:r>
    <w:bookmarkEnd w:id="78"/>
  </w:p>
  <w:p w14:paraId="75F66907" w14:textId="77777777" w:rsidR="00345C12" w:rsidRPr="000F7B49" w:rsidRDefault="00345C12" w:rsidP="00045DD8">
    <w:pPr>
      <w:pStyle w:val="Header"/>
      <w:rPr>
        <w:sz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B316" w14:textId="77777777" w:rsidR="00077B8F" w:rsidRPr="000F7B49" w:rsidRDefault="00077B8F">
      <w:r w:rsidRPr="000F7B49">
        <w:separator/>
      </w:r>
    </w:p>
  </w:footnote>
  <w:footnote w:type="continuationSeparator" w:id="0">
    <w:p w14:paraId="7B2FB2D7" w14:textId="77777777" w:rsidR="00077B8F" w:rsidRPr="000F7B49" w:rsidRDefault="00077B8F">
      <w:r w:rsidRPr="000F7B49">
        <w:continuationSeparator/>
      </w:r>
    </w:p>
  </w:footnote>
  <w:footnote w:id="1">
    <w:p w14:paraId="343E0A09" w14:textId="6E6C76AC" w:rsidR="0046265B" w:rsidRPr="00FA083E" w:rsidRDefault="0046265B" w:rsidP="00585178">
      <w:pPr>
        <w:pStyle w:val="FootnoteText"/>
        <w:jc w:val="both"/>
      </w:pPr>
      <w:r>
        <w:rPr>
          <w:rStyle w:val="FootnoteReference"/>
        </w:rPr>
        <w:footnoteRef/>
      </w:r>
      <w:r>
        <w:t xml:space="preserve"> Eiropas Parlamenta un Padomes </w:t>
      </w:r>
      <w:r w:rsidR="005509D9" w:rsidRPr="00FA083E">
        <w:t>2023. gada 22. novembr</w:t>
      </w:r>
      <w:r w:rsidR="005509D9">
        <w:t>a R</w:t>
      </w:r>
      <w:r>
        <w:t xml:space="preserve">egula </w:t>
      </w:r>
      <w:r w:rsidRPr="00FA083E">
        <w:t>2023/2842, ar ko groza Padomes Regulu (EK) Nr. 1224/2009 un attiecībā uz zivsaimniecības kontroli groza Padomes Regulas (EK) Nr. 1967/2006 un (EK) Nr. 1005/2008 un Eiropas Parlamenta un Padomes Regulas (ES) 2016/1139, (ES) 2017/2403 un (ES) 2019/473</w:t>
      </w:r>
    </w:p>
    <w:p w14:paraId="4B13D6FB" w14:textId="77777777" w:rsidR="0046265B" w:rsidRDefault="0046265B" w:rsidP="0046265B">
      <w:pPr>
        <w:pStyle w:val="FootnoteText"/>
      </w:pPr>
    </w:p>
  </w:footnote>
  <w:footnote w:id="2">
    <w:p w14:paraId="69229F3A" w14:textId="1930D3AD" w:rsidR="00AE2C08" w:rsidRDefault="00AE2C08" w:rsidP="00264438">
      <w:pPr>
        <w:pStyle w:val="FootnoteText"/>
        <w:jc w:val="both"/>
      </w:pPr>
      <w:r>
        <w:rPr>
          <w:rStyle w:val="FootnoteReference"/>
        </w:rPr>
        <w:footnoteRef/>
      </w:r>
      <w:r>
        <w:t xml:space="preserve"> </w:t>
      </w:r>
      <w:bookmarkStart w:id="56" w:name="OLE_LINK14"/>
      <w:r w:rsidRPr="00AE2C08">
        <w:t>Eiropas Komisijas paziņojums “</w:t>
      </w:r>
      <w:r w:rsidRPr="00AE2C08">
        <w:rPr>
          <w:bCs/>
          <w:lang w:eastAsia="ar-SA" w:bidi="lv-LV"/>
        </w:rPr>
        <w:t>Mēslošanas līdzekļu pieejamība un cenas pieņemamība Eiropas Savienībā – atbalsts lauksaimniekiem un noturīgu pārtikas sistēmu veicināšana”</w:t>
      </w:r>
      <w:bookmarkEnd w:id="56"/>
    </w:p>
  </w:footnote>
  <w:footnote w:id="3">
    <w:p w14:paraId="51CCA522" w14:textId="77777777" w:rsidR="001E7FAF" w:rsidRPr="00DF6C0A" w:rsidRDefault="001E7FAF" w:rsidP="001E7FAF">
      <w:pPr>
        <w:pStyle w:val="FootnoteText"/>
        <w:rPr>
          <w:rFonts w:eastAsia="Calibri"/>
          <w:color w:val="000000"/>
        </w:rPr>
      </w:pPr>
      <w:r w:rsidRPr="00DF6C0A">
        <w:rPr>
          <w:rStyle w:val="FootnoteReference"/>
        </w:rPr>
        <w:footnoteRef/>
      </w:r>
      <w:r w:rsidRPr="00DF6C0A">
        <w:t xml:space="preserve"> </w:t>
      </w:r>
      <w:r w:rsidRPr="00DF6C0A">
        <w:rPr>
          <w:rFonts w:eastAsia="Calibri"/>
          <w:color w:val="000000"/>
        </w:rPr>
        <w:t xml:space="preserve">Priekšlikums Eiropas Parlamenta un Padomes regulai, ar ko nosaka nosacījumus Savienības atbalsta īstenošanai Kopējai lauksaimniecības politikai laikposmā no 2028. gada līdz 2034. gadam (KLP regula); </w:t>
      </w:r>
    </w:p>
    <w:p w14:paraId="32E7E1EB" w14:textId="77777777" w:rsidR="001E7FAF" w:rsidRDefault="001E7FAF" w:rsidP="001E7FAF">
      <w:pPr>
        <w:pStyle w:val="FootnoteText"/>
      </w:pPr>
      <w:r w:rsidRPr="00DF6C0A">
        <w:rPr>
          <w:rFonts w:eastAsia="Calibri"/>
          <w:color w:val="000000"/>
        </w:rPr>
        <w:t>Priekšlikums Regulai, ar ko Regulu (ES) Nr. 1308/2013 groza attiecībā uz skolu apgādes programmu, nozaru intervencēm, olbaltumvielu nozari, kaņepēm, tirdzniecības standartiem, ievedmuitas nodokļiem, piegāžu pieejamību un garantijām (TKO regula)</w:t>
      </w:r>
      <w:r>
        <w:rPr>
          <w:rFonts w:eastAsia="Calibri"/>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9A8F" w14:textId="77777777" w:rsidR="00345C12" w:rsidRPr="000F7B49" w:rsidRDefault="00345C12">
    <w:pPr>
      <w:pStyle w:val="Header"/>
      <w:framePr w:wrap="around" w:vAnchor="text" w:hAnchor="margin" w:xAlign="center" w:y="1"/>
      <w:rPr>
        <w:rStyle w:val="PageNumber"/>
        <w:rFonts w:eastAsiaTheme="majorEastAsia"/>
        <w:lang w:val="lv-LV"/>
      </w:rPr>
    </w:pPr>
    <w:r w:rsidRPr="000F7B49">
      <w:rPr>
        <w:rStyle w:val="PageNumber"/>
        <w:rFonts w:eastAsiaTheme="majorEastAsia"/>
        <w:lang w:val="lv-LV"/>
      </w:rPr>
      <w:fldChar w:fldCharType="begin"/>
    </w:r>
    <w:r w:rsidRPr="000F7B49">
      <w:rPr>
        <w:rStyle w:val="PageNumber"/>
        <w:rFonts w:eastAsiaTheme="majorEastAsia"/>
        <w:lang w:val="lv-LV"/>
      </w:rPr>
      <w:instrText xml:space="preserve">PAGE  </w:instrText>
    </w:r>
    <w:r w:rsidRPr="000F7B49">
      <w:rPr>
        <w:rStyle w:val="PageNumber"/>
        <w:rFonts w:eastAsiaTheme="majorEastAsia"/>
        <w:lang w:val="lv-LV"/>
      </w:rPr>
      <w:fldChar w:fldCharType="separate"/>
    </w:r>
    <w:r w:rsidRPr="000F7B49">
      <w:rPr>
        <w:rStyle w:val="PageNumber"/>
        <w:rFonts w:eastAsiaTheme="majorEastAsia"/>
        <w:lang w:val="lv-LV"/>
      </w:rPr>
      <w:t>1</w:t>
    </w:r>
    <w:r w:rsidRPr="000F7B49">
      <w:rPr>
        <w:rStyle w:val="PageNumber"/>
        <w:rFonts w:eastAsiaTheme="majorEastAsia"/>
        <w:lang w:val="lv-LV"/>
      </w:rPr>
      <w:fldChar w:fldCharType="end"/>
    </w:r>
  </w:p>
  <w:p w14:paraId="1C204D92" w14:textId="77777777" w:rsidR="00345C12" w:rsidRPr="000F7B49" w:rsidRDefault="00345C12">
    <w:pPr>
      <w:pStyle w:val="Header"/>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FA39" w14:textId="77777777" w:rsidR="00345C12" w:rsidRPr="000F7B49" w:rsidRDefault="00345C12"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15C"/>
    <w:multiLevelType w:val="hybridMultilevel"/>
    <w:tmpl w:val="177677B0"/>
    <w:lvl w:ilvl="0" w:tplc="1BB2FF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ED63A3"/>
    <w:multiLevelType w:val="hybridMultilevel"/>
    <w:tmpl w:val="DFD0F176"/>
    <w:lvl w:ilvl="0" w:tplc="D4E265D4">
      <w:start w:val="1"/>
      <w:numFmt w:val="decimal"/>
      <w:lvlText w:val="(%1)"/>
      <w:lvlJc w:val="left"/>
      <w:pPr>
        <w:ind w:left="420" w:hanging="360"/>
      </w:pPr>
      <w:rPr>
        <w:rFonts w:eastAsia="Apto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15:restartNumberingAfterBreak="0">
    <w:nsid w:val="0FBF3627"/>
    <w:multiLevelType w:val="hybridMultilevel"/>
    <w:tmpl w:val="E97859E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3" w15:restartNumberingAfterBreak="0">
    <w:nsid w:val="113606ED"/>
    <w:multiLevelType w:val="multilevel"/>
    <w:tmpl w:val="AB6E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044C1"/>
    <w:multiLevelType w:val="multilevel"/>
    <w:tmpl w:val="C6B23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45C77"/>
    <w:multiLevelType w:val="multilevel"/>
    <w:tmpl w:val="38184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04C12"/>
    <w:multiLevelType w:val="multilevel"/>
    <w:tmpl w:val="1552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84A0E"/>
    <w:multiLevelType w:val="hybridMultilevel"/>
    <w:tmpl w:val="95962048"/>
    <w:lvl w:ilvl="0" w:tplc="6E24D336">
      <w:start w:val="1"/>
      <w:numFmt w:val="bullet"/>
      <w:lvlText w:val=""/>
      <w:lvlJc w:val="left"/>
      <w:pPr>
        <w:ind w:left="0" w:firstLine="705"/>
      </w:pPr>
      <w:rPr>
        <w:strike w:val="0"/>
        <w:dstrike w:val="0"/>
        <w:u w:val="none"/>
        <w:effect w:val="none"/>
      </w:rPr>
    </w:lvl>
    <w:lvl w:ilvl="1" w:tplc="472A877C">
      <w:start w:val="1"/>
      <w:numFmt w:val="bullet"/>
      <w:lvlRestart w:val="0"/>
      <w:lvlText w:val=""/>
      <w:lvlJc w:val="left"/>
      <w:pPr>
        <w:ind w:left="0" w:firstLine="705"/>
      </w:pPr>
      <w:rPr>
        <w:strike w:val="0"/>
        <w:dstrike w:val="0"/>
        <w:u w:val="none"/>
        <w:effect w:val="none"/>
      </w:rPr>
    </w:lvl>
    <w:lvl w:ilvl="2" w:tplc="2ADC832C">
      <w:numFmt w:val="decimal"/>
      <w:lvlText w:val=""/>
      <w:lvlJc w:val="left"/>
      <w:pPr>
        <w:ind w:left="0" w:firstLine="0"/>
      </w:pPr>
    </w:lvl>
    <w:lvl w:ilvl="3" w:tplc="C246B204">
      <w:numFmt w:val="decimal"/>
      <w:lvlText w:val=""/>
      <w:lvlJc w:val="left"/>
      <w:pPr>
        <w:ind w:left="0" w:firstLine="0"/>
      </w:pPr>
    </w:lvl>
    <w:lvl w:ilvl="4" w:tplc="B00C58C0">
      <w:numFmt w:val="decimal"/>
      <w:lvlText w:val=""/>
      <w:lvlJc w:val="left"/>
      <w:pPr>
        <w:ind w:left="0" w:firstLine="0"/>
      </w:pPr>
    </w:lvl>
    <w:lvl w:ilvl="5" w:tplc="40240686">
      <w:numFmt w:val="decimal"/>
      <w:lvlText w:val=""/>
      <w:lvlJc w:val="left"/>
      <w:pPr>
        <w:ind w:left="0" w:firstLine="0"/>
      </w:pPr>
    </w:lvl>
    <w:lvl w:ilvl="6" w:tplc="A27A9042">
      <w:numFmt w:val="decimal"/>
      <w:lvlText w:val=""/>
      <w:lvlJc w:val="left"/>
      <w:pPr>
        <w:ind w:left="0" w:firstLine="0"/>
      </w:pPr>
    </w:lvl>
    <w:lvl w:ilvl="7" w:tplc="A14A352A">
      <w:numFmt w:val="decimal"/>
      <w:lvlText w:val=""/>
      <w:lvlJc w:val="left"/>
      <w:pPr>
        <w:ind w:left="0" w:firstLine="0"/>
      </w:pPr>
    </w:lvl>
    <w:lvl w:ilvl="8" w:tplc="0C9C1A1C">
      <w:numFmt w:val="decimal"/>
      <w:lvlText w:val=""/>
      <w:lvlJc w:val="left"/>
      <w:pPr>
        <w:ind w:left="0" w:firstLine="0"/>
      </w:pPr>
    </w:lvl>
  </w:abstractNum>
  <w:abstractNum w:abstractNumId="8" w15:restartNumberingAfterBreak="0">
    <w:nsid w:val="151A3B93"/>
    <w:multiLevelType w:val="hybridMultilevel"/>
    <w:tmpl w:val="74F0AC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617D32"/>
    <w:multiLevelType w:val="hybridMultilevel"/>
    <w:tmpl w:val="0D6682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BDD1D44"/>
    <w:multiLevelType w:val="multilevel"/>
    <w:tmpl w:val="C6321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0258D"/>
    <w:multiLevelType w:val="multilevel"/>
    <w:tmpl w:val="7932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0C50B4"/>
    <w:multiLevelType w:val="multilevel"/>
    <w:tmpl w:val="9E9C5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2A3CEF"/>
    <w:multiLevelType w:val="hybridMultilevel"/>
    <w:tmpl w:val="6C4AEE7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A48433A"/>
    <w:multiLevelType w:val="hybridMultilevel"/>
    <w:tmpl w:val="9076952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11C2A46"/>
    <w:multiLevelType w:val="hybridMultilevel"/>
    <w:tmpl w:val="DAACAD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E06F90"/>
    <w:multiLevelType w:val="hybridMultilevel"/>
    <w:tmpl w:val="236A1602"/>
    <w:lvl w:ilvl="0" w:tplc="A1EA041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422D6E"/>
    <w:multiLevelType w:val="multilevel"/>
    <w:tmpl w:val="2D0C7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493730"/>
    <w:multiLevelType w:val="hybridMultilevel"/>
    <w:tmpl w:val="F25A2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5F4174"/>
    <w:multiLevelType w:val="hybridMultilevel"/>
    <w:tmpl w:val="107A55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1" w15:restartNumberingAfterBreak="0">
    <w:nsid w:val="395D601A"/>
    <w:multiLevelType w:val="multilevel"/>
    <w:tmpl w:val="0BD07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CC3344"/>
    <w:multiLevelType w:val="hybridMultilevel"/>
    <w:tmpl w:val="DA4E8F6A"/>
    <w:lvl w:ilvl="0" w:tplc="E154F19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FE7A10"/>
    <w:multiLevelType w:val="multilevel"/>
    <w:tmpl w:val="F0B02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E06C9"/>
    <w:multiLevelType w:val="multilevel"/>
    <w:tmpl w:val="F0967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C458B1"/>
    <w:multiLevelType w:val="hybridMultilevel"/>
    <w:tmpl w:val="2D06CE12"/>
    <w:lvl w:ilvl="0" w:tplc="39EA2934">
      <w:start w:val="2015"/>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A3144E"/>
    <w:multiLevelType w:val="hybridMultilevel"/>
    <w:tmpl w:val="0D6682FE"/>
    <w:lvl w:ilvl="0" w:tplc="C6E250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F2E69A8"/>
    <w:multiLevelType w:val="hybridMultilevel"/>
    <w:tmpl w:val="1AEC5214"/>
    <w:lvl w:ilvl="0" w:tplc="0809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8" w15:restartNumberingAfterBreak="0">
    <w:nsid w:val="50A752EB"/>
    <w:multiLevelType w:val="hybridMultilevel"/>
    <w:tmpl w:val="23D655A6"/>
    <w:lvl w:ilvl="0" w:tplc="F3549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20D0332"/>
    <w:multiLevelType w:val="hybridMultilevel"/>
    <w:tmpl w:val="AB02DC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3C3A4D"/>
    <w:multiLevelType w:val="hybridMultilevel"/>
    <w:tmpl w:val="B8B0B54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7662E63"/>
    <w:multiLevelType w:val="hybridMultilevel"/>
    <w:tmpl w:val="42B8F736"/>
    <w:lvl w:ilvl="0" w:tplc="8DB6EBD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7BC7D68"/>
    <w:multiLevelType w:val="multilevel"/>
    <w:tmpl w:val="C8EE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BA2C31"/>
    <w:multiLevelType w:val="multilevel"/>
    <w:tmpl w:val="2516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0C3DBC"/>
    <w:multiLevelType w:val="multilevel"/>
    <w:tmpl w:val="939EAA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trike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F1B5238"/>
    <w:multiLevelType w:val="hybridMultilevel"/>
    <w:tmpl w:val="C8A634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186B72"/>
    <w:multiLevelType w:val="multilevel"/>
    <w:tmpl w:val="885A6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1B797C"/>
    <w:multiLevelType w:val="hybridMultilevel"/>
    <w:tmpl w:val="B27818F8"/>
    <w:lvl w:ilvl="0" w:tplc="64F439CC">
      <w:start w:val="1"/>
      <w:numFmt w:val="decimal"/>
      <w:lvlText w:val="%1)"/>
      <w:lvlJc w:val="left"/>
      <w:pPr>
        <w:ind w:left="720" w:hanging="360"/>
      </w:pPr>
      <w:rPr>
        <w:rFonts w:eastAsia="Aptos" w:hint="default"/>
        <w:b/>
        <w:b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1A596C"/>
    <w:multiLevelType w:val="hybridMultilevel"/>
    <w:tmpl w:val="B86A3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F44753"/>
    <w:multiLevelType w:val="hybridMultilevel"/>
    <w:tmpl w:val="A5460F2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0" w15:restartNumberingAfterBreak="0">
    <w:nsid w:val="70217073"/>
    <w:multiLevelType w:val="multilevel"/>
    <w:tmpl w:val="79029E1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E80909"/>
    <w:multiLevelType w:val="multilevel"/>
    <w:tmpl w:val="7AA8F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1F413B"/>
    <w:multiLevelType w:val="multilevel"/>
    <w:tmpl w:val="8F80A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AD38E7"/>
    <w:multiLevelType w:val="hybridMultilevel"/>
    <w:tmpl w:val="50B0D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932884"/>
    <w:multiLevelType w:val="hybridMultilevel"/>
    <w:tmpl w:val="4A18D556"/>
    <w:lvl w:ilvl="0" w:tplc="2FD0B00C">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DC66D91"/>
    <w:multiLevelType w:val="multilevel"/>
    <w:tmpl w:val="6724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277EF1"/>
    <w:multiLevelType w:val="hybridMultilevel"/>
    <w:tmpl w:val="0ACC9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F220730"/>
    <w:multiLevelType w:val="hybridMultilevel"/>
    <w:tmpl w:val="540E043A"/>
    <w:lvl w:ilvl="0" w:tplc="E77409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2726595">
    <w:abstractNumId w:val="23"/>
  </w:num>
  <w:num w:numId="2" w16cid:durableId="531266366">
    <w:abstractNumId w:val="41"/>
  </w:num>
  <w:num w:numId="3" w16cid:durableId="809178494">
    <w:abstractNumId w:val="21"/>
  </w:num>
  <w:num w:numId="4" w16cid:durableId="1091854794">
    <w:abstractNumId w:val="42"/>
  </w:num>
  <w:num w:numId="5" w16cid:durableId="1808468629">
    <w:abstractNumId w:val="24"/>
  </w:num>
  <w:num w:numId="6" w16cid:durableId="1337730685">
    <w:abstractNumId w:val="44"/>
  </w:num>
  <w:num w:numId="7" w16cid:durableId="168522786">
    <w:abstractNumId w:val="28"/>
  </w:num>
  <w:num w:numId="8" w16cid:durableId="1404764224">
    <w:abstractNumId w:val="13"/>
  </w:num>
  <w:num w:numId="9" w16cid:durableId="825979791">
    <w:abstractNumId w:val="7"/>
  </w:num>
  <w:num w:numId="10" w16cid:durableId="2060127017">
    <w:abstractNumId w:val="19"/>
  </w:num>
  <w:num w:numId="11" w16cid:durableId="1165782622">
    <w:abstractNumId w:val="17"/>
  </w:num>
  <w:num w:numId="12" w16cid:durableId="610670234">
    <w:abstractNumId w:val="19"/>
  </w:num>
  <w:num w:numId="13" w16cid:durableId="651838073">
    <w:abstractNumId w:val="29"/>
  </w:num>
  <w:num w:numId="14" w16cid:durableId="844974910">
    <w:abstractNumId w:val="25"/>
  </w:num>
  <w:num w:numId="15" w16cid:durableId="244413072">
    <w:abstractNumId w:val="20"/>
  </w:num>
  <w:num w:numId="16" w16cid:durableId="1921979748">
    <w:abstractNumId w:val="14"/>
  </w:num>
  <w:num w:numId="17" w16cid:durableId="173693458">
    <w:abstractNumId w:val="5"/>
  </w:num>
  <w:num w:numId="18" w16cid:durableId="722869702">
    <w:abstractNumId w:val="1"/>
  </w:num>
  <w:num w:numId="19" w16cid:durableId="2018068895">
    <w:abstractNumId w:val="22"/>
  </w:num>
  <w:num w:numId="20" w16cid:durableId="430323531">
    <w:abstractNumId w:val="37"/>
  </w:num>
  <w:num w:numId="21" w16cid:durableId="1032268928">
    <w:abstractNumId w:val="2"/>
  </w:num>
  <w:num w:numId="22" w16cid:durableId="1072309336">
    <w:abstractNumId w:val="18"/>
  </w:num>
  <w:num w:numId="23" w16cid:durableId="644050389">
    <w:abstractNumId w:val="35"/>
  </w:num>
  <w:num w:numId="24" w16cid:durableId="551965884">
    <w:abstractNumId w:val="38"/>
  </w:num>
  <w:num w:numId="25" w16cid:durableId="1074816954">
    <w:abstractNumId w:val="26"/>
  </w:num>
  <w:num w:numId="26" w16cid:durableId="1263611475">
    <w:abstractNumId w:val="9"/>
  </w:num>
  <w:num w:numId="27" w16cid:durableId="879323497">
    <w:abstractNumId w:val="46"/>
  </w:num>
  <w:num w:numId="28" w16cid:durableId="440994518">
    <w:abstractNumId w:val="0"/>
  </w:num>
  <w:num w:numId="29" w16cid:durableId="1678341674">
    <w:abstractNumId w:val="15"/>
  </w:num>
  <w:num w:numId="30" w16cid:durableId="1333753748">
    <w:abstractNumId w:val="40"/>
  </w:num>
  <w:num w:numId="31" w16cid:durableId="1972855399">
    <w:abstractNumId w:val="30"/>
  </w:num>
  <w:num w:numId="32" w16cid:durableId="1940067475">
    <w:abstractNumId w:val="47"/>
  </w:num>
  <w:num w:numId="33" w16cid:durableId="846210919">
    <w:abstractNumId w:val="6"/>
  </w:num>
  <w:num w:numId="34" w16cid:durableId="917135965">
    <w:abstractNumId w:val="3"/>
  </w:num>
  <w:num w:numId="35" w16cid:durableId="2100059905">
    <w:abstractNumId w:val="45"/>
  </w:num>
  <w:num w:numId="36" w16cid:durableId="284391843">
    <w:abstractNumId w:val="27"/>
  </w:num>
  <w:num w:numId="37" w16cid:durableId="1597403927">
    <w:abstractNumId w:val="10"/>
  </w:num>
  <w:num w:numId="38" w16cid:durableId="931859451">
    <w:abstractNumId w:val="4"/>
  </w:num>
  <w:num w:numId="39" w16cid:durableId="2056270163">
    <w:abstractNumId w:val="33"/>
  </w:num>
  <w:num w:numId="40" w16cid:durableId="514729163">
    <w:abstractNumId w:val="12"/>
  </w:num>
  <w:num w:numId="41" w16cid:durableId="168524567">
    <w:abstractNumId w:val="36"/>
  </w:num>
  <w:num w:numId="42" w16cid:durableId="1283420452">
    <w:abstractNumId w:val="11"/>
  </w:num>
  <w:num w:numId="43" w16cid:durableId="1097212833">
    <w:abstractNumId w:val="32"/>
  </w:num>
  <w:num w:numId="44" w16cid:durableId="1301231463">
    <w:abstractNumId w:val="39"/>
  </w:num>
  <w:num w:numId="45" w16cid:durableId="833182133">
    <w:abstractNumId w:val="8"/>
  </w:num>
  <w:num w:numId="46" w16cid:durableId="1326588570">
    <w:abstractNumId w:val="31"/>
  </w:num>
  <w:num w:numId="47" w16cid:durableId="1128426543">
    <w:abstractNumId w:val="16"/>
  </w:num>
  <w:num w:numId="48" w16cid:durableId="1769496915">
    <w:abstractNumId w:val="43"/>
  </w:num>
  <w:num w:numId="49" w16cid:durableId="2012679014">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12"/>
    <w:rsid w:val="00004A64"/>
    <w:rsid w:val="000116AB"/>
    <w:rsid w:val="000261C6"/>
    <w:rsid w:val="00027712"/>
    <w:rsid w:val="0003101C"/>
    <w:rsid w:val="00036409"/>
    <w:rsid w:val="00045A05"/>
    <w:rsid w:val="00052265"/>
    <w:rsid w:val="0005654B"/>
    <w:rsid w:val="00064877"/>
    <w:rsid w:val="00067FDD"/>
    <w:rsid w:val="00071745"/>
    <w:rsid w:val="00077B8F"/>
    <w:rsid w:val="00080A8D"/>
    <w:rsid w:val="00081386"/>
    <w:rsid w:val="000825EB"/>
    <w:rsid w:val="0008615F"/>
    <w:rsid w:val="00090609"/>
    <w:rsid w:val="00094475"/>
    <w:rsid w:val="00097512"/>
    <w:rsid w:val="000A0CCF"/>
    <w:rsid w:val="000A71B1"/>
    <w:rsid w:val="000C09D1"/>
    <w:rsid w:val="000D1E22"/>
    <w:rsid w:val="000D5268"/>
    <w:rsid w:val="000D5EF2"/>
    <w:rsid w:val="000D6C90"/>
    <w:rsid w:val="000E0DDF"/>
    <w:rsid w:val="000E4E4F"/>
    <w:rsid w:val="000F1CA0"/>
    <w:rsid w:val="000F448D"/>
    <w:rsid w:val="000F68A3"/>
    <w:rsid w:val="000F7B49"/>
    <w:rsid w:val="000F7DB2"/>
    <w:rsid w:val="00100EC5"/>
    <w:rsid w:val="00102B46"/>
    <w:rsid w:val="0010799F"/>
    <w:rsid w:val="001129B2"/>
    <w:rsid w:val="00130219"/>
    <w:rsid w:val="001374ED"/>
    <w:rsid w:val="001439E8"/>
    <w:rsid w:val="00143A7B"/>
    <w:rsid w:val="00145769"/>
    <w:rsid w:val="00147CD7"/>
    <w:rsid w:val="00157389"/>
    <w:rsid w:val="00164876"/>
    <w:rsid w:val="001649DA"/>
    <w:rsid w:val="001652F6"/>
    <w:rsid w:val="0016668C"/>
    <w:rsid w:val="00167FD9"/>
    <w:rsid w:val="00180A6D"/>
    <w:rsid w:val="00181C5E"/>
    <w:rsid w:val="0019383B"/>
    <w:rsid w:val="00196E4F"/>
    <w:rsid w:val="001A554D"/>
    <w:rsid w:val="001A5CD6"/>
    <w:rsid w:val="001A763F"/>
    <w:rsid w:val="001B6719"/>
    <w:rsid w:val="001C14AE"/>
    <w:rsid w:val="001D23B0"/>
    <w:rsid w:val="001D72E6"/>
    <w:rsid w:val="001E1FC3"/>
    <w:rsid w:val="001E233E"/>
    <w:rsid w:val="001E7FAF"/>
    <w:rsid w:val="001F1DFE"/>
    <w:rsid w:val="001F539A"/>
    <w:rsid w:val="001F65C2"/>
    <w:rsid w:val="00205A9B"/>
    <w:rsid w:val="00210039"/>
    <w:rsid w:val="00216E72"/>
    <w:rsid w:val="0022429E"/>
    <w:rsid w:val="00233319"/>
    <w:rsid w:val="00241601"/>
    <w:rsid w:val="002441E2"/>
    <w:rsid w:val="002449E1"/>
    <w:rsid w:val="0026032B"/>
    <w:rsid w:val="00264438"/>
    <w:rsid w:val="00274379"/>
    <w:rsid w:val="00280931"/>
    <w:rsid w:val="00284ABC"/>
    <w:rsid w:val="00292633"/>
    <w:rsid w:val="002975E7"/>
    <w:rsid w:val="002A6A21"/>
    <w:rsid w:val="002B2ECC"/>
    <w:rsid w:val="002B382D"/>
    <w:rsid w:val="002B4236"/>
    <w:rsid w:val="002C051C"/>
    <w:rsid w:val="002D0449"/>
    <w:rsid w:val="002D0458"/>
    <w:rsid w:val="002D1019"/>
    <w:rsid w:val="002D4AF2"/>
    <w:rsid w:val="002E137B"/>
    <w:rsid w:val="002E7A4F"/>
    <w:rsid w:val="002F069E"/>
    <w:rsid w:val="002F2EA9"/>
    <w:rsid w:val="00303587"/>
    <w:rsid w:val="003141AD"/>
    <w:rsid w:val="003168AB"/>
    <w:rsid w:val="00323065"/>
    <w:rsid w:val="00323C0C"/>
    <w:rsid w:val="003254A9"/>
    <w:rsid w:val="00330390"/>
    <w:rsid w:val="00330E04"/>
    <w:rsid w:val="0033127F"/>
    <w:rsid w:val="0033233C"/>
    <w:rsid w:val="00335FB6"/>
    <w:rsid w:val="0034252E"/>
    <w:rsid w:val="003459CC"/>
    <w:rsid w:val="00345C12"/>
    <w:rsid w:val="003528A5"/>
    <w:rsid w:val="00355C04"/>
    <w:rsid w:val="00362EDD"/>
    <w:rsid w:val="00363029"/>
    <w:rsid w:val="00364004"/>
    <w:rsid w:val="00365EAF"/>
    <w:rsid w:val="00367F0A"/>
    <w:rsid w:val="003764F0"/>
    <w:rsid w:val="00377D26"/>
    <w:rsid w:val="00391718"/>
    <w:rsid w:val="00396C78"/>
    <w:rsid w:val="003978CD"/>
    <w:rsid w:val="003A3F7E"/>
    <w:rsid w:val="003B291B"/>
    <w:rsid w:val="003B295E"/>
    <w:rsid w:val="003B4B25"/>
    <w:rsid w:val="003B5D26"/>
    <w:rsid w:val="003D06BF"/>
    <w:rsid w:val="003D1B46"/>
    <w:rsid w:val="003D4B15"/>
    <w:rsid w:val="003D5E22"/>
    <w:rsid w:val="003E225B"/>
    <w:rsid w:val="003F36C6"/>
    <w:rsid w:val="003F7B13"/>
    <w:rsid w:val="003F7DC5"/>
    <w:rsid w:val="00406105"/>
    <w:rsid w:val="00422E5F"/>
    <w:rsid w:val="0043065C"/>
    <w:rsid w:val="00432635"/>
    <w:rsid w:val="004332B7"/>
    <w:rsid w:val="00434E44"/>
    <w:rsid w:val="0044074C"/>
    <w:rsid w:val="00442D2A"/>
    <w:rsid w:val="0044479F"/>
    <w:rsid w:val="00446E36"/>
    <w:rsid w:val="00447D3D"/>
    <w:rsid w:val="00454735"/>
    <w:rsid w:val="0045525B"/>
    <w:rsid w:val="0045745C"/>
    <w:rsid w:val="0046265B"/>
    <w:rsid w:val="00465AA2"/>
    <w:rsid w:val="00466538"/>
    <w:rsid w:val="0046717E"/>
    <w:rsid w:val="0046748E"/>
    <w:rsid w:val="00471814"/>
    <w:rsid w:val="00471E19"/>
    <w:rsid w:val="00492438"/>
    <w:rsid w:val="00492B37"/>
    <w:rsid w:val="00493C0F"/>
    <w:rsid w:val="004A378B"/>
    <w:rsid w:val="004A48FD"/>
    <w:rsid w:val="004A521C"/>
    <w:rsid w:val="004C1D1A"/>
    <w:rsid w:val="004C420D"/>
    <w:rsid w:val="004C5AFC"/>
    <w:rsid w:val="004D0150"/>
    <w:rsid w:val="004E315E"/>
    <w:rsid w:val="004E5BCF"/>
    <w:rsid w:val="004E691F"/>
    <w:rsid w:val="004E6D1A"/>
    <w:rsid w:val="004F26B9"/>
    <w:rsid w:val="004F3E45"/>
    <w:rsid w:val="004F483A"/>
    <w:rsid w:val="004F63AF"/>
    <w:rsid w:val="004F7B93"/>
    <w:rsid w:val="005012D6"/>
    <w:rsid w:val="005032E3"/>
    <w:rsid w:val="00515526"/>
    <w:rsid w:val="005175DD"/>
    <w:rsid w:val="0052433E"/>
    <w:rsid w:val="00525DE4"/>
    <w:rsid w:val="005270D0"/>
    <w:rsid w:val="005341DC"/>
    <w:rsid w:val="00535E05"/>
    <w:rsid w:val="00544A11"/>
    <w:rsid w:val="00547511"/>
    <w:rsid w:val="00550511"/>
    <w:rsid w:val="005509D9"/>
    <w:rsid w:val="005510A2"/>
    <w:rsid w:val="005511E2"/>
    <w:rsid w:val="0055502D"/>
    <w:rsid w:val="00557D6F"/>
    <w:rsid w:val="0056533A"/>
    <w:rsid w:val="005717BB"/>
    <w:rsid w:val="00584189"/>
    <w:rsid w:val="00584D0B"/>
    <w:rsid w:val="00585178"/>
    <w:rsid w:val="005B04EF"/>
    <w:rsid w:val="005B2D20"/>
    <w:rsid w:val="005B4001"/>
    <w:rsid w:val="005B66B3"/>
    <w:rsid w:val="005D0BAD"/>
    <w:rsid w:val="005D1ACE"/>
    <w:rsid w:val="005D4286"/>
    <w:rsid w:val="005E3541"/>
    <w:rsid w:val="006035C7"/>
    <w:rsid w:val="00610667"/>
    <w:rsid w:val="00610CB1"/>
    <w:rsid w:val="00612CBC"/>
    <w:rsid w:val="00615475"/>
    <w:rsid w:val="00621C9D"/>
    <w:rsid w:val="006251BD"/>
    <w:rsid w:val="00626DDC"/>
    <w:rsid w:val="006317E2"/>
    <w:rsid w:val="00632FFA"/>
    <w:rsid w:val="006404C4"/>
    <w:rsid w:val="00641020"/>
    <w:rsid w:val="006435E4"/>
    <w:rsid w:val="00645DE7"/>
    <w:rsid w:val="006464B8"/>
    <w:rsid w:val="00646D7D"/>
    <w:rsid w:val="00650BE3"/>
    <w:rsid w:val="00651BFE"/>
    <w:rsid w:val="00655E36"/>
    <w:rsid w:val="00663B5B"/>
    <w:rsid w:val="00666E3F"/>
    <w:rsid w:val="00672A1D"/>
    <w:rsid w:val="00673876"/>
    <w:rsid w:val="00696406"/>
    <w:rsid w:val="006A5331"/>
    <w:rsid w:val="006A6A39"/>
    <w:rsid w:val="006B6AC8"/>
    <w:rsid w:val="006C1F6D"/>
    <w:rsid w:val="006C47DC"/>
    <w:rsid w:val="006C53CD"/>
    <w:rsid w:val="006D3847"/>
    <w:rsid w:val="006D3FCB"/>
    <w:rsid w:val="006D4543"/>
    <w:rsid w:val="006D46A1"/>
    <w:rsid w:val="006E0C92"/>
    <w:rsid w:val="006E3633"/>
    <w:rsid w:val="006E7081"/>
    <w:rsid w:val="00701617"/>
    <w:rsid w:val="007106BB"/>
    <w:rsid w:val="00712A6F"/>
    <w:rsid w:val="00712ABA"/>
    <w:rsid w:val="00715921"/>
    <w:rsid w:val="00720E11"/>
    <w:rsid w:val="007342E2"/>
    <w:rsid w:val="00743182"/>
    <w:rsid w:val="007453D4"/>
    <w:rsid w:val="007458EC"/>
    <w:rsid w:val="00753CE5"/>
    <w:rsid w:val="00754941"/>
    <w:rsid w:val="00755B56"/>
    <w:rsid w:val="00756D39"/>
    <w:rsid w:val="00764F57"/>
    <w:rsid w:val="007650CD"/>
    <w:rsid w:val="007654EB"/>
    <w:rsid w:val="0076653A"/>
    <w:rsid w:val="007726DB"/>
    <w:rsid w:val="00776425"/>
    <w:rsid w:val="00784705"/>
    <w:rsid w:val="007853C8"/>
    <w:rsid w:val="007A50F4"/>
    <w:rsid w:val="007A784D"/>
    <w:rsid w:val="007A7A40"/>
    <w:rsid w:val="007B405A"/>
    <w:rsid w:val="007C2455"/>
    <w:rsid w:val="007C24D5"/>
    <w:rsid w:val="007C25EF"/>
    <w:rsid w:val="007C3E4F"/>
    <w:rsid w:val="007C4345"/>
    <w:rsid w:val="007C5F47"/>
    <w:rsid w:val="007C7BBF"/>
    <w:rsid w:val="007D5A0F"/>
    <w:rsid w:val="007D5DE6"/>
    <w:rsid w:val="007E4D3B"/>
    <w:rsid w:val="007E5755"/>
    <w:rsid w:val="007E5944"/>
    <w:rsid w:val="007E709E"/>
    <w:rsid w:val="007F04F9"/>
    <w:rsid w:val="007F6662"/>
    <w:rsid w:val="0080751D"/>
    <w:rsid w:val="00811785"/>
    <w:rsid w:val="00812B1E"/>
    <w:rsid w:val="00812E08"/>
    <w:rsid w:val="00813CB8"/>
    <w:rsid w:val="00833400"/>
    <w:rsid w:val="00833A9D"/>
    <w:rsid w:val="00835B9D"/>
    <w:rsid w:val="00836CA7"/>
    <w:rsid w:val="008435A2"/>
    <w:rsid w:val="00843DAA"/>
    <w:rsid w:val="0085038A"/>
    <w:rsid w:val="00850B3D"/>
    <w:rsid w:val="00867E66"/>
    <w:rsid w:val="00874625"/>
    <w:rsid w:val="00874979"/>
    <w:rsid w:val="00875A76"/>
    <w:rsid w:val="0088082D"/>
    <w:rsid w:val="00880FF6"/>
    <w:rsid w:val="00885235"/>
    <w:rsid w:val="0089586D"/>
    <w:rsid w:val="00897377"/>
    <w:rsid w:val="008A153D"/>
    <w:rsid w:val="008A1F05"/>
    <w:rsid w:val="008A371A"/>
    <w:rsid w:val="008B6A0A"/>
    <w:rsid w:val="008C2AC1"/>
    <w:rsid w:val="008C4541"/>
    <w:rsid w:val="008C4E2F"/>
    <w:rsid w:val="008E0C06"/>
    <w:rsid w:val="008E202B"/>
    <w:rsid w:val="008E330D"/>
    <w:rsid w:val="008E36D4"/>
    <w:rsid w:val="008E4759"/>
    <w:rsid w:val="008F4ECC"/>
    <w:rsid w:val="00900F6E"/>
    <w:rsid w:val="009031A3"/>
    <w:rsid w:val="00904019"/>
    <w:rsid w:val="00904457"/>
    <w:rsid w:val="00907D2A"/>
    <w:rsid w:val="00927E13"/>
    <w:rsid w:val="00943083"/>
    <w:rsid w:val="00943807"/>
    <w:rsid w:val="00945412"/>
    <w:rsid w:val="0094582F"/>
    <w:rsid w:val="00952484"/>
    <w:rsid w:val="0095550A"/>
    <w:rsid w:val="00956D83"/>
    <w:rsid w:val="009663B7"/>
    <w:rsid w:val="0096667F"/>
    <w:rsid w:val="00974065"/>
    <w:rsid w:val="00975332"/>
    <w:rsid w:val="009758B6"/>
    <w:rsid w:val="009758C3"/>
    <w:rsid w:val="0097758E"/>
    <w:rsid w:val="00980708"/>
    <w:rsid w:val="00980A21"/>
    <w:rsid w:val="00993520"/>
    <w:rsid w:val="00993CF5"/>
    <w:rsid w:val="00994F09"/>
    <w:rsid w:val="009959AB"/>
    <w:rsid w:val="009A000B"/>
    <w:rsid w:val="009A421C"/>
    <w:rsid w:val="009A5949"/>
    <w:rsid w:val="009B4E84"/>
    <w:rsid w:val="009D29CA"/>
    <w:rsid w:val="009D518E"/>
    <w:rsid w:val="009D6AEA"/>
    <w:rsid w:val="009E0E52"/>
    <w:rsid w:val="009E326E"/>
    <w:rsid w:val="009E4B2E"/>
    <w:rsid w:val="009E7BC4"/>
    <w:rsid w:val="009F002A"/>
    <w:rsid w:val="009F3880"/>
    <w:rsid w:val="00A01351"/>
    <w:rsid w:val="00A02866"/>
    <w:rsid w:val="00A07F19"/>
    <w:rsid w:val="00A102AD"/>
    <w:rsid w:val="00A10800"/>
    <w:rsid w:val="00A22462"/>
    <w:rsid w:val="00A23055"/>
    <w:rsid w:val="00A31DF2"/>
    <w:rsid w:val="00A34E87"/>
    <w:rsid w:val="00A62901"/>
    <w:rsid w:val="00A63D2F"/>
    <w:rsid w:val="00A658B9"/>
    <w:rsid w:val="00A66CE1"/>
    <w:rsid w:val="00A70B5A"/>
    <w:rsid w:val="00A73D25"/>
    <w:rsid w:val="00A77380"/>
    <w:rsid w:val="00A80D1D"/>
    <w:rsid w:val="00AA5B4D"/>
    <w:rsid w:val="00AB2497"/>
    <w:rsid w:val="00AB5F32"/>
    <w:rsid w:val="00AC1427"/>
    <w:rsid w:val="00AC3288"/>
    <w:rsid w:val="00AC4F46"/>
    <w:rsid w:val="00AC6BFA"/>
    <w:rsid w:val="00AD3FBC"/>
    <w:rsid w:val="00AD4237"/>
    <w:rsid w:val="00AD7887"/>
    <w:rsid w:val="00AE2C08"/>
    <w:rsid w:val="00AE43BE"/>
    <w:rsid w:val="00AE45CF"/>
    <w:rsid w:val="00AE61D2"/>
    <w:rsid w:val="00AF2DB0"/>
    <w:rsid w:val="00AF4747"/>
    <w:rsid w:val="00AF5BFC"/>
    <w:rsid w:val="00AF6696"/>
    <w:rsid w:val="00AF79C4"/>
    <w:rsid w:val="00B01CE9"/>
    <w:rsid w:val="00B05F40"/>
    <w:rsid w:val="00B22713"/>
    <w:rsid w:val="00B369EB"/>
    <w:rsid w:val="00B36DAB"/>
    <w:rsid w:val="00B41209"/>
    <w:rsid w:val="00B5179E"/>
    <w:rsid w:val="00B55482"/>
    <w:rsid w:val="00B60BE8"/>
    <w:rsid w:val="00B6722D"/>
    <w:rsid w:val="00B80395"/>
    <w:rsid w:val="00B82A88"/>
    <w:rsid w:val="00B87701"/>
    <w:rsid w:val="00B87794"/>
    <w:rsid w:val="00B877FA"/>
    <w:rsid w:val="00B90310"/>
    <w:rsid w:val="00B92E61"/>
    <w:rsid w:val="00B93EB7"/>
    <w:rsid w:val="00B97548"/>
    <w:rsid w:val="00BA3EBF"/>
    <w:rsid w:val="00BA3EE8"/>
    <w:rsid w:val="00BA4381"/>
    <w:rsid w:val="00BB5D41"/>
    <w:rsid w:val="00BC0C3E"/>
    <w:rsid w:val="00BC2612"/>
    <w:rsid w:val="00BC6651"/>
    <w:rsid w:val="00BC74FB"/>
    <w:rsid w:val="00BD55AA"/>
    <w:rsid w:val="00BE57E7"/>
    <w:rsid w:val="00BF7DB7"/>
    <w:rsid w:val="00C00813"/>
    <w:rsid w:val="00C02343"/>
    <w:rsid w:val="00C12DEA"/>
    <w:rsid w:val="00C14F4D"/>
    <w:rsid w:val="00C25BA6"/>
    <w:rsid w:val="00C36C11"/>
    <w:rsid w:val="00C43233"/>
    <w:rsid w:val="00C45BDD"/>
    <w:rsid w:val="00C46BEC"/>
    <w:rsid w:val="00C515BA"/>
    <w:rsid w:val="00C66BCD"/>
    <w:rsid w:val="00C67746"/>
    <w:rsid w:val="00C67D6D"/>
    <w:rsid w:val="00C87909"/>
    <w:rsid w:val="00C93BA5"/>
    <w:rsid w:val="00C957F7"/>
    <w:rsid w:val="00CA0FB7"/>
    <w:rsid w:val="00CA29C3"/>
    <w:rsid w:val="00CA7400"/>
    <w:rsid w:val="00CD3532"/>
    <w:rsid w:val="00CD514A"/>
    <w:rsid w:val="00CD5A39"/>
    <w:rsid w:val="00CE2746"/>
    <w:rsid w:val="00CE5DDE"/>
    <w:rsid w:val="00CF37B2"/>
    <w:rsid w:val="00CF4EF3"/>
    <w:rsid w:val="00D10E92"/>
    <w:rsid w:val="00D1306C"/>
    <w:rsid w:val="00D17C46"/>
    <w:rsid w:val="00D17D73"/>
    <w:rsid w:val="00D21D13"/>
    <w:rsid w:val="00D23F90"/>
    <w:rsid w:val="00D25AFC"/>
    <w:rsid w:val="00D31C01"/>
    <w:rsid w:val="00D322A4"/>
    <w:rsid w:val="00D342F9"/>
    <w:rsid w:val="00D512D2"/>
    <w:rsid w:val="00D52D4D"/>
    <w:rsid w:val="00D57771"/>
    <w:rsid w:val="00D63FE5"/>
    <w:rsid w:val="00D65A03"/>
    <w:rsid w:val="00D70886"/>
    <w:rsid w:val="00D868F4"/>
    <w:rsid w:val="00D91042"/>
    <w:rsid w:val="00DA171A"/>
    <w:rsid w:val="00DA54B0"/>
    <w:rsid w:val="00DB4F15"/>
    <w:rsid w:val="00DB5301"/>
    <w:rsid w:val="00DC0D7C"/>
    <w:rsid w:val="00DC470F"/>
    <w:rsid w:val="00DD77FE"/>
    <w:rsid w:val="00DE24E9"/>
    <w:rsid w:val="00DE3D66"/>
    <w:rsid w:val="00DF0B9C"/>
    <w:rsid w:val="00DF2F71"/>
    <w:rsid w:val="00DF3558"/>
    <w:rsid w:val="00DF4A9A"/>
    <w:rsid w:val="00E03326"/>
    <w:rsid w:val="00E11D88"/>
    <w:rsid w:val="00E21C9C"/>
    <w:rsid w:val="00E30473"/>
    <w:rsid w:val="00E306E2"/>
    <w:rsid w:val="00E33883"/>
    <w:rsid w:val="00E40FDB"/>
    <w:rsid w:val="00E439E6"/>
    <w:rsid w:val="00E460D0"/>
    <w:rsid w:val="00E50349"/>
    <w:rsid w:val="00E53865"/>
    <w:rsid w:val="00E56CE7"/>
    <w:rsid w:val="00E72E23"/>
    <w:rsid w:val="00E7554D"/>
    <w:rsid w:val="00E75B76"/>
    <w:rsid w:val="00E77CB1"/>
    <w:rsid w:val="00E91BA7"/>
    <w:rsid w:val="00E94CE2"/>
    <w:rsid w:val="00E97DE6"/>
    <w:rsid w:val="00EA3887"/>
    <w:rsid w:val="00EA5AE9"/>
    <w:rsid w:val="00EA66DD"/>
    <w:rsid w:val="00EA6D3B"/>
    <w:rsid w:val="00EB36DB"/>
    <w:rsid w:val="00EB4D02"/>
    <w:rsid w:val="00EB5C1A"/>
    <w:rsid w:val="00EB6425"/>
    <w:rsid w:val="00EC12E9"/>
    <w:rsid w:val="00ED19F9"/>
    <w:rsid w:val="00ED300D"/>
    <w:rsid w:val="00ED6AC8"/>
    <w:rsid w:val="00EE189D"/>
    <w:rsid w:val="00EE1BE2"/>
    <w:rsid w:val="00EF3CA5"/>
    <w:rsid w:val="00EF6877"/>
    <w:rsid w:val="00F03B45"/>
    <w:rsid w:val="00F05224"/>
    <w:rsid w:val="00F1180E"/>
    <w:rsid w:val="00F23145"/>
    <w:rsid w:val="00F2729D"/>
    <w:rsid w:val="00F30140"/>
    <w:rsid w:val="00F3683F"/>
    <w:rsid w:val="00F3767E"/>
    <w:rsid w:val="00F417AA"/>
    <w:rsid w:val="00F628FC"/>
    <w:rsid w:val="00F6509E"/>
    <w:rsid w:val="00F67DC9"/>
    <w:rsid w:val="00F70ABD"/>
    <w:rsid w:val="00F72CD7"/>
    <w:rsid w:val="00F7705E"/>
    <w:rsid w:val="00F86FF4"/>
    <w:rsid w:val="00F91778"/>
    <w:rsid w:val="00F946C4"/>
    <w:rsid w:val="00F96E37"/>
    <w:rsid w:val="00FA2AAE"/>
    <w:rsid w:val="00FA3418"/>
    <w:rsid w:val="00FA4306"/>
    <w:rsid w:val="00FB0D6C"/>
    <w:rsid w:val="00FB1F13"/>
    <w:rsid w:val="00FB3EB9"/>
    <w:rsid w:val="00FB4BC5"/>
    <w:rsid w:val="00FD0261"/>
    <w:rsid w:val="00FD65EF"/>
    <w:rsid w:val="00FD67D3"/>
    <w:rsid w:val="00FE0A1E"/>
    <w:rsid w:val="00FF00BA"/>
    <w:rsid w:val="00FF18DA"/>
    <w:rsid w:val="00FF34AB"/>
    <w:rsid w:val="00FF4D66"/>
    <w:rsid w:val="00FF7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454A"/>
  <w15:chartTrackingRefBased/>
  <w15:docId w15:val="{C4B57D62-3022-4C33-83FA-2DEA29E2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2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45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C12"/>
    <w:rPr>
      <w:rFonts w:eastAsiaTheme="majorEastAsia" w:cstheme="majorBidi"/>
      <w:color w:val="272727" w:themeColor="text1" w:themeTint="D8"/>
    </w:rPr>
  </w:style>
  <w:style w:type="paragraph" w:styleId="Title">
    <w:name w:val="Title"/>
    <w:basedOn w:val="Normal"/>
    <w:next w:val="Normal"/>
    <w:link w:val="TitleChar"/>
    <w:uiPriority w:val="10"/>
    <w:qFormat/>
    <w:rsid w:val="00345C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C12"/>
    <w:pPr>
      <w:spacing w:before="160"/>
      <w:jc w:val="center"/>
    </w:pPr>
    <w:rPr>
      <w:i/>
      <w:iCs/>
      <w:color w:val="404040" w:themeColor="text1" w:themeTint="BF"/>
    </w:rPr>
  </w:style>
  <w:style w:type="character" w:customStyle="1" w:styleId="QuoteChar">
    <w:name w:val="Quote Char"/>
    <w:basedOn w:val="DefaultParagraphFont"/>
    <w:link w:val="Quote"/>
    <w:uiPriority w:val="29"/>
    <w:rsid w:val="00345C12"/>
    <w:rPr>
      <w:i/>
      <w:iCs/>
      <w:color w:val="404040" w:themeColor="text1" w:themeTint="BF"/>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345C12"/>
    <w:pPr>
      <w:ind w:left="720"/>
      <w:contextualSpacing/>
    </w:pPr>
  </w:style>
  <w:style w:type="character" w:styleId="IntenseEmphasis">
    <w:name w:val="Intense Emphasis"/>
    <w:basedOn w:val="DefaultParagraphFont"/>
    <w:uiPriority w:val="21"/>
    <w:qFormat/>
    <w:rsid w:val="00345C12"/>
    <w:rPr>
      <w:i/>
      <w:iCs/>
      <w:color w:val="0F4761" w:themeColor="accent1" w:themeShade="BF"/>
    </w:rPr>
  </w:style>
  <w:style w:type="paragraph" w:styleId="IntenseQuote">
    <w:name w:val="Intense Quote"/>
    <w:basedOn w:val="Normal"/>
    <w:next w:val="Normal"/>
    <w:link w:val="IntenseQuoteChar"/>
    <w:uiPriority w:val="30"/>
    <w:qFormat/>
    <w:rsid w:val="00345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C12"/>
    <w:rPr>
      <w:i/>
      <w:iCs/>
      <w:color w:val="0F4761" w:themeColor="accent1" w:themeShade="BF"/>
    </w:rPr>
  </w:style>
  <w:style w:type="character" w:styleId="IntenseReference">
    <w:name w:val="Intense Reference"/>
    <w:basedOn w:val="DefaultParagraphFont"/>
    <w:uiPriority w:val="32"/>
    <w:qFormat/>
    <w:rsid w:val="00345C12"/>
    <w:rPr>
      <w:b/>
      <w:bCs/>
      <w:smallCaps/>
      <w:color w:val="0F4761" w:themeColor="accent1" w:themeShade="BF"/>
      <w:spacing w:val="5"/>
    </w:rPr>
  </w:style>
  <w:style w:type="paragraph" w:styleId="Header">
    <w:name w:val="header"/>
    <w:basedOn w:val="Normal"/>
    <w:link w:val="HeaderChar"/>
    <w:uiPriority w:val="99"/>
    <w:rsid w:val="00345C12"/>
    <w:pPr>
      <w:tabs>
        <w:tab w:val="center" w:pos="4153"/>
        <w:tab w:val="right" w:pos="8306"/>
      </w:tabs>
    </w:pPr>
    <w:rPr>
      <w:lang w:val="en-GB" w:eastAsia="x-none"/>
    </w:rPr>
  </w:style>
  <w:style w:type="character" w:customStyle="1" w:styleId="HeaderChar">
    <w:name w:val="Header Char"/>
    <w:basedOn w:val="DefaultParagraphFont"/>
    <w:link w:val="Header"/>
    <w:uiPriority w:val="99"/>
    <w:rsid w:val="00345C12"/>
    <w:rPr>
      <w:rFonts w:ascii="Times New Roman" w:eastAsia="Times New Roman" w:hAnsi="Times New Roman" w:cs="Times New Roman"/>
      <w:kern w:val="0"/>
      <w:sz w:val="24"/>
      <w:szCs w:val="24"/>
      <w:lang w:val="en-GB" w:eastAsia="x-none"/>
      <w14:ligatures w14:val="none"/>
    </w:rPr>
  </w:style>
  <w:style w:type="paragraph" w:styleId="Footer">
    <w:name w:val="footer"/>
    <w:basedOn w:val="Normal"/>
    <w:link w:val="FooterChar"/>
    <w:uiPriority w:val="99"/>
    <w:rsid w:val="00345C12"/>
    <w:pPr>
      <w:tabs>
        <w:tab w:val="center" w:pos="4153"/>
        <w:tab w:val="right" w:pos="8306"/>
      </w:tabs>
    </w:pPr>
    <w:rPr>
      <w:lang w:eastAsia="x-none"/>
    </w:rPr>
  </w:style>
  <w:style w:type="character" w:customStyle="1" w:styleId="FooterChar">
    <w:name w:val="Footer Char"/>
    <w:basedOn w:val="DefaultParagraphFont"/>
    <w:link w:val="Footer"/>
    <w:uiPriority w:val="99"/>
    <w:rsid w:val="00345C12"/>
    <w:rPr>
      <w:rFonts w:ascii="Times New Roman" w:eastAsia="Times New Roman" w:hAnsi="Times New Roman" w:cs="Times New Roman"/>
      <w:kern w:val="0"/>
      <w:sz w:val="24"/>
      <w:szCs w:val="24"/>
      <w:lang w:eastAsia="x-none"/>
      <w14:ligatures w14:val="none"/>
    </w:rPr>
  </w:style>
  <w:style w:type="character" w:styleId="PageNumber">
    <w:name w:val="page number"/>
    <w:basedOn w:val="DefaultParagraphFont"/>
    <w:rsid w:val="00345C12"/>
  </w:style>
  <w:style w:type="paragraph" w:customStyle="1" w:styleId="Titreobjet">
    <w:name w:val="Titre objet"/>
    <w:basedOn w:val="Normal"/>
    <w:next w:val="Normal"/>
    <w:rsid w:val="00345C12"/>
    <w:pPr>
      <w:suppressAutoHyphens/>
      <w:spacing w:before="360" w:after="360"/>
      <w:jc w:val="center"/>
    </w:pPr>
    <w:rPr>
      <w:b/>
      <w:lang w:val="en-GB" w:eastAsia="ar-SA"/>
    </w:rPr>
  </w:style>
  <w:style w:type="paragraph" w:customStyle="1" w:styleId="Default">
    <w:name w:val="Default"/>
    <w:qFormat/>
    <w:rsid w:val="00345C12"/>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naisf">
    <w:name w:val="naisf"/>
    <w:basedOn w:val="Normal"/>
    <w:uiPriority w:val="99"/>
    <w:rsid w:val="00345C12"/>
    <w:pPr>
      <w:spacing w:before="75" w:after="75"/>
      <w:ind w:firstLine="375"/>
      <w:jc w:val="both"/>
    </w:p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345C12"/>
  </w:style>
  <w:style w:type="paragraph" w:customStyle="1" w:styleId="Parasts1">
    <w:name w:val="Parasts1"/>
    <w:aliases w:val="Normal2"/>
    <w:qFormat/>
    <w:rsid w:val="00345C12"/>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itreobjetcp">
    <w:name w:val="titreobjet_cp"/>
    <w:basedOn w:val="Normal"/>
    <w:rsid w:val="00345C12"/>
    <w:pPr>
      <w:spacing w:before="100" w:beforeAutospacing="1" w:after="100" w:afterAutospacing="1"/>
    </w:p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unhideWhenUsed/>
    <w:qFormat/>
    <w:rsid w:val="00BC0C3E"/>
    <w:rPr>
      <w:sz w:val="20"/>
      <w:szCs w:val="20"/>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basedOn w:val="DefaultParagraphFont"/>
    <w:link w:val="FootnoteText"/>
    <w:uiPriority w:val="99"/>
    <w:qFormat/>
    <w:rsid w:val="00BC0C3E"/>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basedOn w:val="DefaultParagraphFont"/>
    <w:link w:val="FootnotesymbolCarZchn"/>
    <w:uiPriority w:val="99"/>
    <w:unhideWhenUsed/>
    <w:qFormat/>
    <w:rsid w:val="00BC0C3E"/>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956D83"/>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paragraph" w:customStyle="1" w:styleId="oj-doc-ti">
    <w:name w:val="oj-doc-ti"/>
    <w:basedOn w:val="Normal"/>
    <w:rsid w:val="00956D83"/>
    <w:pPr>
      <w:spacing w:before="100" w:beforeAutospacing="1" w:after="100" w:afterAutospacing="1"/>
    </w:pPr>
  </w:style>
  <w:style w:type="character" w:styleId="CommentReference">
    <w:name w:val="annotation reference"/>
    <w:basedOn w:val="DefaultParagraphFont"/>
    <w:uiPriority w:val="99"/>
    <w:semiHidden/>
    <w:unhideWhenUsed/>
    <w:rsid w:val="00956D83"/>
    <w:rPr>
      <w:sz w:val="16"/>
      <w:szCs w:val="16"/>
    </w:rPr>
  </w:style>
  <w:style w:type="paragraph" w:styleId="CommentText">
    <w:name w:val="annotation text"/>
    <w:basedOn w:val="Normal"/>
    <w:link w:val="CommentTextChar"/>
    <w:uiPriority w:val="99"/>
    <w:unhideWhenUsed/>
    <w:rsid w:val="00956D83"/>
    <w:rPr>
      <w:sz w:val="20"/>
      <w:szCs w:val="20"/>
    </w:rPr>
  </w:style>
  <w:style w:type="character" w:customStyle="1" w:styleId="CommentTextChar">
    <w:name w:val="Comment Text Char"/>
    <w:basedOn w:val="DefaultParagraphFont"/>
    <w:link w:val="CommentText"/>
    <w:uiPriority w:val="99"/>
    <w:rsid w:val="00956D83"/>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956D83"/>
    <w:rPr>
      <w:b/>
      <w:bCs/>
    </w:rPr>
  </w:style>
  <w:style w:type="character" w:customStyle="1" w:styleId="CommentSubjectChar">
    <w:name w:val="Comment Subject Char"/>
    <w:basedOn w:val="CommentTextChar"/>
    <w:link w:val="CommentSubject"/>
    <w:uiPriority w:val="99"/>
    <w:semiHidden/>
    <w:rsid w:val="00956D83"/>
    <w:rPr>
      <w:rFonts w:ascii="Times New Roman" w:eastAsia="Times New Roman" w:hAnsi="Times New Roman" w:cs="Times New Roman"/>
      <w:b/>
      <w:bCs/>
      <w:kern w:val="0"/>
      <w:sz w:val="20"/>
      <w:szCs w:val="20"/>
      <w:lang w:eastAsia="lv-LV"/>
      <w14:ligatures w14:val="none"/>
    </w:rPr>
  </w:style>
  <w:style w:type="paragraph" w:customStyle="1" w:styleId="Pointabc">
    <w:name w:val="Point abc"/>
    <w:basedOn w:val="Normal"/>
    <w:rsid w:val="00712A6F"/>
    <w:pPr>
      <w:numPr>
        <w:ilvl w:val="1"/>
        <w:numId w:val="15"/>
      </w:numPr>
      <w:spacing w:before="120" w:after="120" w:line="360" w:lineRule="auto"/>
    </w:pPr>
    <w:rPr>
      <w:lang w:val="en-GB" w:eastAsia="en-US"/>
    </w:rPr>
  </w:style>
  <w:style w:type="paragraph" w:customStyle="1" w:styleId="Pointabc1">
    <w:name w:val="Point abc (1)"/>
    <w:basedOn w:val="Normal"/>
    <w:rsid w:val="00712A6F"/>
    <w:pPr>
      <w:numPr>
        <w:ilvl w:val="3"/>
        <w:numId w:val="15"/>
      </w:numPr>
      <w:spacing w:before="120" w:after="120" w:line="360" w:lineRule="auto"/>
      <w:outlineLvl w:val="0"/>
    </w:pPr>
    <w:rPr>
      <w:lang w:val="en-GB" w:eastAsia="en-US"/>
    </w:rPr>
  </w:style>
  <w:style w:type="paragraph" w:customStyle="1" w:styleId="Pointabc2">
    <w:name w:val="Point abc (2)"/>
    <w:basedOn w:val="Normal"/>
    <w:rsid w:val="00712A6F"/>
    <w:pPr>
      <w:numPr>
        <w:ilvl w:val="5"/>
        <w:numId w:val="15"/>
      </w:numPr>
      <w:spacing w:before="120" w:after="120" w:line="360" w:lineRule="auto"/>
      <w:outlineLvl w:val="1"/>
    </w:pPr>
    <w:rPr>
      <w:lang w:val="en-GB" w:eastAsia="en-US"/>
    </w:rPr>
  </w:style>
  <w:style w:type="paragraph" w:customStyle="1" w:styleId="Pointabc3">
    <w:name w:val="Point abc (3)"/>
    <w:basedOn w:val="Normal"/>
    <w:rsid w:val="00712A6F"/>
    <w:pPr>
      <w:numPr>
        <w:ilvl w:val="7"/>
        <w:numId w:val="15"/>
      </w:numPr>
      <w:spacing w:before="120" w:after="120" w:line="360" w:lineRule="auto"/>
      <w:outlineLvl w:val="2"/>
    </w:pPr>
    <w:rPr>
      <w:lang w:val="en-GB" w:eastAsia="en-US"/>
    </w:rPr>
  </w:style>
  <w:style w:type="paragraph" w:customStyle="1" w:styleId="Pointabc4">
    <w:name w:val="Point abc (4)"/>
    <w:basedOn w:val="Normal"/>
    <w:rsid w:val="00712A6F"/>
    <w:pPr>
      <w:numPr>
        <w:ilvl w:val="8"/>
        <w:numId w:val="15"/>
      </w:numPr>
      <w:spacing w:before="120" w:after="120" w:line="360" w:lineRule="auto"/>
      <w:outlineLvl w:val="3"/>
    </w:pPr>
    <w:rPr>
      <w:lang w:val="en-GB" w:eastAsia="en-US"/>
    </w:rPr>
  </w:style>
  <w:style w:type="paragraph" w:customStyle="1" w:styleId="Point123">
    <w:name w:val="Point 123"/>
    <w:basedOn w:val="Normal"/>
    <w:rsid w:val="00712A6F"/>
    <w:pPr>
      <w:numPr>
        <w:numId w:val="15"/>
      </w:numPr>
      <w:spacing w:before="120" w:after="120" w:line="360" w:lineRule="auto"/>
    </w:pPr>
    <w:rPr>
      <w:lang w:val="en-GB" w:eastAsia="en-US"/>
    </w:rPr>
  </w:style>
  <w:style w:type="paragraph" w:customStyle="1" w:styleId="Point1231">
    <w:name w:val="Point 123 (1)"/>
    <w:basedOn w:val="Normal"/>
    <w:rsid w:val="00712A6F"/>
    <w:pPr>
      <w:numPr>
        <w:ilvl w:val="2"/>
        <w:numId w:val="15"/>
      </w:numPr>
      <w:spacing w:before="120" w:after="120" w:line="360" w:lineRule="auto"/>
      <w:outlineLvl w:val="0"/>
    </w:pPr>
    <w:rPr>
      <w:lang w:val="en-GB" w:eastAsia="en-US"/>
    </w:rPr>
  </w:style>
  <w:style w:type="paragraph" w:customStyle="1" w:styleId="Point1232">
    <w:name w:val="Point 123 (2)"/>
    <w:basedOn w:val="Normal"/>
    <w:rsid w:val="00712A6F"/>
    <w:pPr>
      <w:numPr>
        <w:ilvl w:val="4"/>
        <w:numId w:val="15"/>
      </w:numPr>
      <w:spacing w:before="120" w:after="120" w:line="360" w:lineRule="auto"/>
      <w:outlineLvl w:val="1"/>
    </w:pPr>
    <w:rPr>
      <w:lang w:val="en-GB" w:eastAsia="en-US"/>
    </w:rPr>
  </w:style>
  <w:style w:type="paragraph" w:customStyle="1" w:styleId="Point1233">
    <w:name w:val="Point 123 (3)"/>
    <w:basedOn w:val="Normal"/>
    <w:rsid w:val="00712A6F"/>
    <w:pPr>
      <w:numPr>
        <w:ilvl w:val="6"/>
        <w:numId w:val="15"/>
      </w:numPr>
      <w:spacing w:before="120" w:after="120" w:line="360" w:lineRule="auto"/>
      <w:outlineLvl w:val="2"/>
    </w:pPr>
    <w:rPr>
      <w:lang w:val="en-GB" w:eastAsia="en-US"/>
    </w:rPr>
  </w:style>
  <w:style w:type="paragraph" w:styleId="Revision">
    <w:name w:val="Revision"/>
    <w:hidden/>
    <w:uiPriority w:val="99"/>
    <w:semiHidden/>
    <w:rsid w:val="002E7A4F"/>
    <w:pPr>
      <w:spacing w:after="0"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610CB1"/>
    <w:rPr>
      <w:b/>
      <w:bCs/>
    </w:rPr>
  </w:style>
  <w:style w:type="paragraph" w:styleId="NormalWeb">
    <w:name w:val="Normal (Web)"/>
    <w:basedOn w:val="Normal"/>
    <w:uiPriority w:val="99"/>
    <w:unhideWhenUsed/>
    <w:rsid w:val="00F72CD7"/>
    <w:pPr>
      <w:spacing w:before="100" w:beforeAutospacing="1" w:after="100" w:afterAutospacing="1"/>
    </w:pPr>
  </w:style>
  <w:style w:type="character" w:customStyle="1" w:styleId="normaltextrun">
    <w:name w:val="normaltextrun"/>
    <w:basedOn w:val="DefaultParagraphFont"/>
    <w:rsid w:val="00F05224"/>
  </w:style>
  <w:style w:type="character" w:customStyle="1" w:styleId="eop">
    <w:name w:val="eop"/>
    <w:basedOn w:val="DefaultParagraphFont"/>
    <w:rsid w:val="00F05224"/>
  </w:style>
  <w:style w:type="character" w:styleId="Hyperlink">
    <w:name w:val="Hyperlink"/>
    <w:basedOn w:val="DefaultParagraphFont"/>
    <w:uiPriority w:val="99"/>
    <w:unhideWhenUsed/>
    <w:rsid w:val="003D1B46"/>
    <w:rPr>
      <w:color w:val="467886" w:themeColor="hyperlink"/>
      <w:u w:val="single"/>
    </w:rPr>
  </w:style>
  <w:style w:type="character" w:styleId="UnresolvedMention">
    <w:name w:val="Unresolved Mention"/>
    <w:basedOn w:val="DefaultParagraphFont"/>
    <w:uiPriority w:val="99"/>
    <w:semiHidden/>
    <w:unhideWhenUsed/>
    <w:rsid w:val="003D1B46"/>
    <w:rPr>
      <w:color w:val="605E5C"/>
      <w:shd w:val="clear" w:color="auto" w:fill="E1DFDD"/>
    </w:rPr>
  </w:style>
  <w:style w:type="paragraph" w:customStyle="1" w:styleId="isselectedend">
    <w:name w:val="isselectedend"/>
    <w:basedOn w:val="Normal"/>
    <w:rsid w:val="001E7FAF"/>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7807">
      <w:bodyDiv w:val="1"/>
      <w:marLeft w:val="0"/>
      <w:marRight w:val="0"/>
      <w:marTop w:val="0"/>
      <w:marBottom w:val="0"/>
      <w:divBdr>
        <w:top w:val="none" w:sz="0" w:space="0" w:color="auto"/>
        <w:left w:val="none" w:sz="0" w:space="0" w:color="auto"/>
        <w:bottom w:val="none" w:sz="0" w:space="0" w:color="auto"/>
        <w:right w:val="none" w:sz="0" w:space="0" w:color="auto"/>
      </w:divBdr>
    </w:div>
    <w:div w:id="94181758">
      <w:bodyDiv w:val="1"/>
      <w:marLeft w:val="0"/>
      <w:marRight w:val="0"/>
      <w:marTop w:val="0"/>
      <w:marBottom w:val="0"/>
      <w:divBdr>
        <w:top w:val="none" w:sz="0" w:space="0" w:color="auto"/>
        <w:left w:val="none" w:sz="0" w:space="0" w:color="auto"/>
        <w:bottom w:val="none" w:sz="0" w:space="0" w:color="auto"/>
        <w:right w:val="none" w:sz="0" w:space="0" w:color="auto"/>
      </w:divBdr>
    </w:div>
    <w:div w:id="158883877">
      <w:bodyDiv w:val="1"/>
      <w:marLeft w:val="0"/>
      <w:marRight w:val="0"/>
      <w:marTop w:val="0"/>
      <w:marBottom w:val="0"/>
      <w:divBdr>
        <w:top w:val="none" w:sz="0" w:space="0" w:color="auto"/>
        <w:left w:val="none" w:sz="0" w:space="0" w:color="auto"/>
        <w:bottom w:val="none" w:sz="0" w:space="0" w:color="auto"/>
        <w:right w:val="none" w:sz="0" w:space="0" w:color="auto"/>
      </w:divBdr>
    </w:div>
    <w:div w:id="233051353">
      <w:bodyDiv w:val="1"/>
      <w:marLeft w:val="0"/>
      <w:marRight w:val="0"/>
      <w:marTop w:val="0"/>
      <w:marBottom w:val="0"/>
      <w:divBdr>
        <w:top w:val="none" w:sz="0" w:space="0" w:color="auto"/>
        <w:left w:val="none" w:sz="0" w:space="0" w:color="auto"/>
        <w:bottom w:val="none" w:sz="0" w:space="0" w:color="auto"/>
        <w:right w:val="none" w:sz="0" w:space="0" w:color="auto"/>
      </w:divBdr>
    </w:div>
    <w:div w:id="250698663">
      <w:bodyDiv w:val="1"/>
      <w:marLeft w:val="0"/>
      <w:marRight w:val="0"/>
      <w:marTop w:val="0"/>
      <w:marBottom w:val="0"/>
      <w:divBdr>
        <w:top w:val="none" w:sz="0" w:space="0" w:color="auto"/>
        <w:left w:val="none" w:sz="0" w:space="0" w:color="auto"/>
        <w:bottom w:val="none" w:sz="0" w:space="0" w:color="auto"/>
        <w:right w:val="none" w:sz="0" w:space="0" w:color="auto"/>
      </w:divBdr>
      <w:divsChild>
        <w:div w:id="358362309">
          <w:marLeft w:val="0"/>
          <w:marRight w:val="0"/>
          <w:marTop w:val="0"/>
          <w:marBottom w:val="0"/>
          <w:divBdr>
            <w:top w:val="none" w:sz="0" w:space="0" w:color="auto"/>
            <w:left w:val="none" w:sz="0" w:space="0" w:color="auto"/>
            <w:bottom w:val="none" w:sz="0" w:space="0" w:color="auto"/>
            <w:right w:val="none" w:sz="0" w:space="0" w:color="auto"/>
          </w:divBdr>
        </w:div>
      </w:divsChild>
    </w:div>
    <w:div w:id="275328085">
      <w:bodyDiv w:val="1"/>
      <w:marLeft w:val="0"/>
      <w:marRight w:val="0"/>
      <w:marTop w:val="0"/>
      <w:marBottom w:val="0"/>
      <w:divBdr>
        <w:top w:val="none" w:sz="0" w:space="0" w:color="auto"/>
        <w:left w:val="none" w:sz="0" w:space="0" w:color="auto"/>
        <w:bottom w:val="none" w:sz="0" w:space="0" w:color="auto"/>
        <w:right w:val="none" w:sz="0" w:space="0" w:color="auto"/>
      </w:divBdr>
      <w:divsChild>
        <w:div w:id="1250500530">
          <w:marLeft w:val="0"/>
          <w:marRight w:val="0"/>
          <w:marTop w:val="0"/>
          <w:marBottom w:val="0"/>
          <w:divBdr>
            <w:top w:val="none" w:sz="0" w:space="0" w:color="auto"/>
            <w:left w:val="none" w:sz="0" w:space="0" w:color="auto"/>
            <w:bottom w:val="none" w:sz="0" w:space="0" w:color="auto"/>
            <w:right w:val="none" w:sz="0" w:space="0" w:color="auto"/>
          </w:divBdr>
        </w:div>
      </w:divsChild>
    </w:div>
    <w:div w:id="343023542">
      <w:bodyDiv w:val="1"/>
      <w:marLeft w:val="0"/>
      <w:marRight w:val="0"/>
      <w:marTop w:val="0"/>
      <w:marBottom w:val="0"/>
      <w:divBdr>
        <w:top w:val="none" w:sz="0" w:space="0" w:color="auto"/>
        <w:left w:val="none" w:sz="0" w:space="0" w:color="auto"/>
        <w:bottom w:val="none" w:sz="0" w:space="0" w:color="auto"/>
        <w:right w:val="none" w:sz="0" w:space="0" w:color="auto"/>
      </w:divBdr>
    </w:div>
    <w:div w:id="419299582">
      <w:bodyDiv w:val="1"/>
      <w:marLeft w:val="0"/>
      <w:marRight w:val="0"/>
      <w:marTop w:val="0"/>
      <w:marBottom w:val="0"/>
      <w:divBdr>
        <w:top w:val="none" w:sz="0" w:space="0" w:color="auto"/>
        <w:left w:val="none" w:sz="0" w:space="0" w:color="auto"/>
        <w:bottom w:val="none" w:sz="0" w:space="0" w:color="auto"/>
        <w:right w:val="none" w:sz="0" w:space="0" w:color="auto"/>
      </w:divBdr>
    </w:div>
    <w:div w:id="448550059">
      <w:bodyDiv w:val="1"/>
      <w:marLeft w:val="0"/>
      <w:marRight w:val="0"/>
      <w:marTop w:val="0"/>
      <w:marBottom w:val="0"/>
      <w:divBdr>
        <w:top w:val="none" w:sz="0" w:space="0" w:color="auto"/>
        <w:left w:val="none" w:sz="0" w:space="0" w:color="auto"/>
        <w:bottom w:val="none" w:sz="0" w:space="0" w:color="auto"/>
        <w:right w:val="none" w:sz="0" w:space="0" w:color="auto"/>
      </w:divBdr>
    </w:div>
    <w:div w:id="557056870">
      <w:bodyDiv w:val="1"/>
      <w:marLeft w:val="0"/>
      <w:marRight w:val="0"/>
      <w:marTop w:val="0"/>
      <w:marBottom w:val="0"/>
      <w:divBdr>
        <w:top w:val="none" w:sz="0" w:space="0" w:color="auto"/>
        <w:left w:val="none" w:sz="0" w:space="0" w:color="auto"/>
        <w:bottom w:val="none" w:sz="0" w:space="0" w:color="auto"/>
        <w:right w:val="none" w:sz="0" w:space="0" w:color="auto"/>
      </w:divBdr>
    </w:div>
    <w:div w:id="571818259">
      <w:bodyDiv w:val="1"/>
      <w:marLeft w:val="0"/>
      <w:marRight w:val="0"/>
      <w:marTop w:val="0"/>
      <w:marBottom w:val="0"/>
      <w:divBdr>
        <w:top w:val="none" w:sz="0" w:space="0" w:color="auto"/>
        <w:left w:val="none" w:sz="0" w:space="0" w:color="auto"/>
        <w:bottom w:val="none" w:sz="0" w:space="0" w:color="auto"/>
        <w:right w:val="none" w:sz="0" w:space="0" w:color="auto"/>
      </w:divBdr>
    </w:div>
    <w:div w:id="669869891">
      <w:bodyDiv w:val="1"/>
      <w:marLeft w:val="0"/>
      <w:marRight w:val="0"/>
      <w:marTop w:val="0"/>
      <w:marBottom w:val="0"/>
      <w:divBdr>
        <w:top w:val="none" w:sz="0" w:space="0" w:color="auto"/>
        <w:left w:val="none" w:sz="0" w:space="0" w:color="auto"/>
        <w:bottom w:val="none" w:sz="0" w:space="0" w:color="auto"/>
        <w:right w:val="none" w:sz="0" w:space="0" w:color="auto"/>
      </w:divBdr>
    </w:div>
    <w:div w:id="683899467">
      <w:bodyDiv w:val="1"/>
      <w:marLeft w:val="0"/>
      <w:marRight w:val="0"/>
      <w:marTop w:val="0"/>
      <w:marBottom w:val="0"/>
      <w:divBdr>
        <w:top w:val="none" w:sz="0" w:space="0" w:color="auto"/>
        <w:left w:val="none" w:sz="0" w:space="0" w:color="auto"/>
        <w:bottom w:val="none" w:sz="0" w:space="0" w:color="auto"/>
        <w:right w:val="none" w:sz="0" w:space="0" w:color="auto"/>
      </w:divBdr>
    </w:div>
    <w:div w:id="793329788">
      <w:bodyDiv w:val="1"/>
      <w:marLeft w:val="0"/>
      <w:marRight w:val="0"/>
      <w:marTop w:val="0"/>
      <w:marBottom w:val="0"/>
      <w:divBdr>
        <w:top w:val="none" w:sz="0" w:space="0" w:color="auto"/>
        <w:left w:val="none" w:sz="0" w:space="0" w:color="auto"/>
        <w:bottom w:val="none" w:sz="0" w:space="0" w:color="auto"/>
        <w:right w:val="none" w:sz="0" w:space="0" w:color="auto"/>
      </w:divBdr>
    </w:div>
    <w:div w:id="835339362">
      <w:bodyDiv w:val="1"/>
      <w:marLeft w:val="0"/>
      <w:marRight w:val="0"/>
      <w:marTop w:val="0"/>
      <w:marBottom w:val="0"/>
      <w:divBdr>
        <w:top w:val="none" w:sz="0" w:space="0" w:color="auto"/>
        <w:left w:val="none" w:sz="0" w:space="0" w:color="auto"/>
        <w:bottom w:val="none" w:sz="0" w:space="0" w:color="auto"/>
        <w:right w:val="none" w:sz="0" w:space="0" w:color="auto"/>
      </w:divBdr>
    </w:div>
    <w:div w:id="860898061">
      <w:bodyDiv w:val="1"/>
      <w:marLeft w:val="0"/>
      <w:marRight w:val="0"/>
      <w:marTop w:val="0"/>
      <w:marBottom w:val="0"/>
      <w:divBdr>
        <w:top w:val="none" w:sz="0" w:space="0" w:color="auto"/>
        <w:left w:val="none" w:sz="0" w:space="0" w:color="auto"/>
        <w:bottom w:val="none" w:sz="0" w:space="0" w:color="auto"/>
        <w:right w:val="none" w:sz="0" w:space="0" w:color="auto"/>
      </w:divBdr>
      <w:divsChild>
        <w:div w:id="1914047780">
          <w:marLeft w:val="0"/>
          <w:marRight w:val="0"/>
          <w:marTop w:val="0"/>
          <w:marBottom w:val="0"/>
          <w:divBdr>
            <w:top w:val="none" w:sz="0" w:space="0" w:color="auto"/>
            <w:left w:val="none" w:sz="0" w:space="0" w:color="auto"/>
            <w:bottom w:val="none" w:sz="0" w:space="0" w:color="auto"/>
            <w:right w:val="none" w:sz="0" w:space="0" w:color="auto"/>
          </w:divBdr>
        </w:div>
      </w:divsChild>
    </w:div>
    <w:div w:id="915821253">
      <w:bodyDiv w:val="1"/>
      <w:marLeft w:val="0"/>
      <w:marRight w:val="0"/>
      <w:marTop w:val="0"/>
      <w:marBottom w:val="0"/>
      <w:divBdr>
        <w:top w:val="none" w:sz="0" w:space="0" w:color="auto"/>
        <w:left w:val="none" w:sz="0" w:space="0" w:color="auto"/>
        <w:bottom w:val="none" w:sz="0" w:space="0" w:color="auto"/>
        <w:right w:val="none" w:sz="0" w:space="0" w:color="auto"/>
      </w:divBdr>
    </w:div>
    <w:div w:id="921184059">
      <w:bodyDiv w:val="1"/>
      <w:marLeft w:val="0"/>
      <w:marRight w:val="0"/>
      <w:marTop w:val="0"/>
      <w:marBottom w:val="0"/>
      <w:divBdr>
        <w:top w:val="none" w:sz="0" w:space="0" w:color="auto"/>
        <w:left w:val="none" w:sz="0" w:space="0" w:color="auto"/>
        <w:bottom w:val="none" w:sz="0" w:space="0" w:color="auto"/>
        <w:right w:val="none" w:sz="0" w:space="0" w:color="auto"/>
      </w:divBdr>
    </w:div>
    <w:div w:id="953252654">
      <w:bodyDiv w:val="1"/>
      <w:marLeft w:val="0"/>
      <w:marRight w:val="0"/>
      <w:marTop w:val="0"/>
      <w:marBottom w:val="0"/>
      <w:divBdr>
        <w:top w:val="none" w:sz="0" w:space="0" w:color="auto"/>
        <w:left w:val="none" w:sz="0" w:space="0" w:color="auto"/>
        <w:bottom w:val="none" w:sz="0" w:space="0" w:color="auto"/>
        <w:right w:val="none" w:sz="0" w:space="0" w:color="auto"/>
      </w:divBdr>
      <w:divsChild>
        <w:div w:id="1862623894">
          <w:marLeft w:val="0"/>
          <w:marRight w:val="0"/>
          <w:marTop w:val="0"/>
          <w:marBottom w:val="0"/>
          <w:divBdr>
            <w:top w:val="none" w:sz="0" w:space="0" w:color="auto"/>
            <w:left w:val="none" w:sz="0" w:space="0" w:color="auto"/>
            <w:bottom w:val="none" w:sz="0" w:space="0" w:color="auto"/>
            <w:right w:val="none" w:sz="0" w:space="0" w:color="auto"/>
          </w:divBdr>
        </w:div>
      </w:divsChild>
    </w:div>
    <w:div w:id="965429479">
      <w:bodyDiv w:val="1"/>
      <w:marLeft w:val="0"/>
      <w:marRight w:val="0"/>
      <w:marTop w:val="0"/>
      <w:marBottom w:val="0"/>
      <w:divBdr>
        <w:top w:val="none" w:sz="0" w:space="0" w:color="auto"/>
        <w:left w:val="none" w:sz="0" w:space="0" w:color="auto"/>
        <w:bottom w:val="none" w:sz="0" w:space="0" w:color="auto"/>
        <w:right w:val="none" w:sz="0" w:space="0" w:color="auto"/>
      </w:divBdr>
      <w:divsChild>
        <w:div w:id="1323855157">
          <w:marLeft w:val="0"/>
          <w:marRight w:val="0"/>
          <w:marTop w:val="180"/>
          <w:marBottom w:val="240"/>
          <w:divBdr>
            <w:top w:val="none" w:sz="0" w:space="0" w:color="auto"/>
            <w:left w:val="none" w:sz="0" w:space="0" w:color="auto"/>
            <w:bottom w:val="none" w:sz="0" w:space="0" w:color="auto"/>
            <w:right w:val="none" w:sz="0" w:space="0" w:color="auto"/>
          </w:divBdr>
        </w:div>
        <w:div w:id="1119033629">
          <w:marLeft w:val="0"/>
          <w:marRight w:val="0"/>
          <w:marTop w:val="180"/>
          <w:marBottom w:val="240"/>
          <w:divBdr>
            <w:top w:val="none" w:sz="0" w:space="0" w:color="auto"/>
            <w:left w:val="none" w:sz="0" w:space="0" w:color="auto"/>
            <w:bottom w:val="none" w:sz="0" w:space="0" w:color="auto"/>
            <w:right w:val="none" w:sz="0" w:space="0" w:color="auto"/>
          </w:divBdr>
        </w:div>
        <w:div w:id="171261063">
          <w:marLeft w:val="0"/>
          <w:marRight w:val="0"/>
          <w:marTop w:val="360"/>
          <w:marBottom w:val="180"/>
          <w:divBdr>
            <w:top w:val="none" w:sz="0" w:space="0" w:color="auto"/>
            <w:left w:val="none" w:sz="0" w:space="0" w:color="auto"/>
            <w:bottom w:val="none" w:sz="0" w:space="0" w:color="auto"/>
            <w:right w:val="none" w:sz="0" w:space="0" w:color="auto"/>
          </w:divBdr>
        </w:div>
        <w:div w:id="48768152">
          <w:marLeft w:val="0"/>
          <w:marRight w:val="0"/>
          <w:marTop w:val="360"/>
          <w:marBottom w:val="180"/>
          <w:divBdr>
            <w:top w:val="none" w:sz="0" w:space="0" w:color="auto"/>
            <w:left w:val="none" w:sz="0" w:space="0" w:color="auto"/>
            <w:bottom w:val="none" w:sz="0" w:space="0" w:color="auto"/>
            <w:right w:val="none" w:sz="0" w:space="0" w:color="auto"/>
          </w:divBdr>
        </w:div>
      </w:divsChild>
    </w:div>
    <w:div w:id="1041980319">
      <w:bodyDiv w:val="1"/>
      <w:marLeft w:val="0"/>
      <w:marRight w:val="0"/>
      <w:marTop w:val="0"/>
      <w:marBottom w:val="0"/>
      <w:divBdr>
        <w:top w:val="none" w:sz="0" w:space="0" w:color="auto"/>
        <w:left w:val="none" w:sz="0" w:space="0" w:color="auto"/>
        <w:bottom w:val="none" w:sz="0" w:space="0" w:color="auto"/>
        <w:right w:val="none" w:sz="0" w:space="0" w:color="auto"/>
      </w:divBdr>
    </w:div>
    <w:div w:id="1159662691">
      <w:bodyDiv w:val="1"/>
      <w:marLeft w:val="0"/>
      <w:marRight w:val="0"/>
      <w:marTop w:val="0"/>
      <w:marBottom w:val="0"/>
      <w:divBdr>
        <w:top w:val="none" w:sz="0" w:space="0" w:color="auto"/>
        <w:left w:val="none" w:sz="0" w:space="0" w:color="auto"/>
        <w:bottom w:val="none" w:sz="0" w:space="0" w:color="auto"/>
        <w:right w:val="none" w:sz="0" w:space="0" w:color="auto"/>
      </w:divBdr>
      <w:divsChild>
        <w:div w:id="239560625">
          <w:marLeft w:val="0"/>
          <w:marRight w:val="0"/>
          <w:marTop w:val="0"/>
          <w:marBottom w:val="240"/>
          <w:divBdr>
            <w:top w:val="none" w:sz="0" w:space="0" w:color="auto"/>
            <w:left w:val="none" w:sz="0" w:space="0" w:color="auto"/>
            <w:bottom w:val="none" w:sz="0" w:space="0" w:color="auto"/>
            <w:right w:val="none" w:sz="0" w:space="0" w:color="auto"/>
          </w:divBdr>
        </w:div>
        <w:div w:id="492187502">
          <w:marLeft w:val="0"/>
          <w:marRight w:val="0"/>
          <w:marTop w:val="180"/>
          <w:marBottom w:val="240"/>
          <w:divBdr>
            <w:top w:val="none" w:sz="0" w:space="0" w:color="auto"/>
            <w:left w:val="none" w:sz="0" w:space="0" w:color="auto"/>
            <w:bottom w:val="none" w:sz="0" w:space="0" w:color="auto"/>
            <w:right w:val="none" w:sz="0" w:space="0" w:color="auto"/>
          </w:divBdr>
        </w:div>
        <w:div w:id="906188147">
          <w:marLeft w:val="0"/>
          <w:marRight w:val="0"/>
          <w:marTop w:val="0"/>
          <w:marBottom w:val="0"/>
          <w:divBdr>
            <w:top w:val="none" w:sz="0" w:space="0" w:color="auto"/>
            <w:left w:val="none" w:sz="0" w:space="0" w:color="auto"/>
            <w:bottom w:val="none" w:sz="0" w:space="0" w:color="auto"/>
            <w:right w:val="none" w:sz="0" w:space="0" w:color="auto"/>
          </w:divBdr>
        </w:div>
        <w:div w:id="1738894502">
          <w:marLeft w:val="0"/>
          <w:marRight w:val="0"/>
          <w:marTop w:val="0"/>
          <w:marBottom w:val="0"/>
          <w:divBdr>
            <w:top w:val="none" w:sz="0" w:space="0" w:color="auto"/>
            <w:left w:val="none" w:sz="0" w:space="0" w:color="auto"/>
            <w:bottom w:val="none" w:sz="0" w:space="0" w:color="auto"/>
            <w:right w:val="none" w:sz="0" w:space="0" w:color="auto"/>
          </w:divBdr>
          <w:divsChild>
            <w:div w:id="9217192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179076791">
      <w:bodyDiv w:val="1"/>
      <w:marLeft w:val="0"/>
      <w:marRight w:val="0"/>
      <w:marTop w:val="0"/>
      <w:marBottom w:val="0"/>
      <w:divBdr>
        <w:top w:val="none" w:sz="0" w:space="0" w:color="auto"/>
        <w:left w:val="none" w:sz="0" w:space="0" w:color="auto"/>
        <w:bottom w:val="none" w:sz="0" w:space="0" w:color="auto"/>
        <w:right w:val="none" w:sz="0" w:space="0" w:color="auto"/>
      </w:divBdr>
    </w:div>
    <w:div w:id="1179852702">
      <w:bodyDiv w:val="1"/>
      <w:marLeft w:val="0"/>
      <w:marRight w:val="0"/>
      <w:marTop w:val="0"/>
      <w:marBottom w:val="0"/>
      <w:divBdr>
        <w:top w:val="none" w:sz="0" w:space="0" w:color="auto"/>
        <w:left w:val="none" w:sz="0" w:space="0" w:color="auto"/>
        <w:bottom w:val="none" w:sz="0" w:space="0" w:color="auto"/>
        <w:right w:val="none" w:sz="0" w:space="0" w:color="auto"/>
      </w:divBdr>
    </w:div>
    <w:div w:id="1231189695">
      <w:bodyDiv w:val="1"/>
      <w:marLeft w:val="0"/>
      <w:marRight w:val="0"/>
      <w:marTop w:val="0"/>
      <w:marBottom w:val="0"/>
      <w:divBdr>
        <w:top w:val="none" w:sz="0" w:space="0" w:color="auto"/>
        <w:left w:val="none" w:sz="0" w:space="0" w:color="auto"/>
        <w:bottom w:val="none" w:sz="0" w:space="0" w:color="auto"/>
        <w:right w:val="none" w:sz="0" w:space="0" w:color="auto"/>
      </w:divBdr>
    </w:div>
    <w:div w:id="1270359921">
      <w:bodyDiv w:val="1"/>
      <w:marLeft w:val="0"/>
      <w:marRight w:val="0"/>
      <w:marTop w:val="0"/>
      <w:marBottom w:val="0"/>
      <w:divBdr>
        <w:top w:val="none" w:sz="0" w:space="0" w:color="auto"/>
        <w:left w:val="none" w:sz="0" w:space="0" w:color="auto"/>
        <w:bottom w:val="none" w:sz="0" w:space="0" w:color="auto"/>
        <w:right w:val="none" w:sz="0" w:space="0" w:color="auto"/>
      </w:divBdr>
    </w:div>
    <w:div w:id="1290357924">
      <w:bodyDiv w:val="1"/>
      <w:marLeft w:val="0"/>
      <w:marRight w:val="0"/>
      <w:marTop w:val="0"/>
      <w:marBottom w:val="0"/>
      <w:divBdr>
        <w:top w:val="none" w:sz="0" w:space="0" w:color="auto"/>
        <w:left w:val="none" w:sz="0" w:space="0" w:color="auto"/>
        <w:bottom w:val="none" w:sz="0" w:space="0" w:color="auto"/>
        <w:right w:val="none" w:sz="0" w:space="0" w:color="auto"/>
      </w:divBdr>
      <w:divsChild>
        <w:div w:id="813181579">
          <w:marLeft w:val="0"/>
          <w:marRight w:val="0"/>
          <w:marTop w:val="180"/>
          <w:marBottom w:val="240"/>
          <w:divBdr>
            <w:top w:val="none" w:sz="0" w:space="0" w:color="auto"/>
            <w:left w:val="none" w:sz="0" w:space="0" w:color="auto"/>
            <w:bottom w:val="none" w:sz="0" w:space="0" w:color="auto"/>
            <w:right w:val="none" w:sz="0" w:space="0" w:color="auto"/>
          </w:divBdr>
        </w:div>
        <w:div w:id="955671521">
          <w:marLeft w:val="0"/>
          <w:marRight w:val="0"/>
          <w:marTop w:val="180"/>
          <w:marBottom w:val="240"/>
          <w:divBdr>
            <w:top w:val="none" w:sz="0" w:space="0" w:color="auto"/>
            <w:left w:val="none" w:sz="0" w:space="0" w:color="auto"/>
            <w:bottom w:val="none" w:sz="0" w:space="0" w:color="auto"/>
            <w:right w:val="none" w:sz="0" w:space="0" w:color="auto"/>
          </w:divBdr>
        </w:div>
        <w:div w:id="1268931147">
          <w:marLeft w:val="0"/>
          <w:marRight w:val="0"/>
          <w:marTop w:val="360"/>
          <w:marBottom w:val="180"/>
          <w:divBdr>
            <w:top w:val="none" w:sz="0" w:space="0" w:color="auto"/>
            <w:left w:val="none" w:sz="0" w:space="0" w:color="auto"/>
            <w:bottom w:val="none" w:sz="0" w:space="0" w:color="auto"/>
            <w:right w:val="none" w:sz="0" w:space="0" w:color="auto"/>
          </w:divBdr>
        </w:div>
        <w:div w:id="1301808124">
          <w:marLeft w:val="0"/>
          <w:marRight w:val="0"/>
          <w:marTop w:val="360"/>
          <w:marBottom w:val="180"/>
          <w:divBdr>
            <w:top w:val="none" w:sz="0" w:space="0" w:color="auto"/>
            <w:left w:val="none" w:sz="0" w:space="0" w:color="auto"/>
            <w:bottom w:val="none" w:sz="0" w:space="0" w:color="auto"/>
            <w:right w:val="none" w:sz="0" w:space="0" w:color="auto"/>
          </w:divBdr>
        </w:div>
      </w:divsChild>
    </w:div>
    <w:div w:id="1318723853">
      <w:bodyDiv w:val="1"/>
      <w:marLeft w:val="0"/>
      <w:marRight w:val="0"/>
      <w:marTop w:val="0"/>
      <w:marBottom w:val="0"/>
      <w:divBdr>
        <w:top w:val="none" w:sz="0" w:space="0" w:color="auto"/>
        <w:left w:val="none" w:sz="0" w:space="0" w:color="auto"/>
        <w:bottom w:val="none" w:sz="0" w:space="0" w:color="auto"/>
        <w:right w:val="none" w:sz="0" w:space="0" w:color="auto"/>
      </w:divBdr>
      <w:divsChild>
        <w:div w:id="1816947754">
          <w:marLeft w:val="0"/>
          <w:marRight w:val="0"/>
          <w:marTop w:val="0"/>
          <w:marBottom w:val="0"/>
          <w:divBdr>
            <w:top w:val="none" w:sz="0" w:space="0" w:color="auto"/>
            <w:left w:val="none" w:sz="0" w:space="0" w:color="auto"/>
            <w:bottom w:val="none" w:sz="0" w:space="0" w:color="auto"/>
            <w:right w:val="none" w:sz="0" w:space="0" w:color="auto"/>
          </w:divBdr>
          <w:divsChild>
            <w:div w:id="747968510">
              <w:marLeft w:val="0"/>
              <w:marRight w:val="0"/>
              <w:marTop w:val="0"/>
              <w:marBottom w:val="0"/>
              <w:divBdr>
                <w:top w:val="none" w:sz="0" w:space="0" w:color="auto"/>
                <w:left w:val="none" w:sz="0" w:space="0" w:color="auto"/>
                <w:bottom w:val="none" w:sz="0" w:space="0" w:color="auto"/>
                <w:right w:val="none" w:sz="0" w:space="0" w:color="auto"/>
              </w:divBdr>
              <w:divsChild>
                <w:div w:id="21037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3445">
          <w:marLeft w:val="0"/>
          <w:marRight w:val="0"/>
          <w:marTop w:val="0"/>
          <w:marBottom w:val="0"/>
          <w:divBdr>
            <w:top w:val="none" w:sz="0" w:space="0" w:color="auto"/>
            <w:left w:val="none" w:sz="0" w:space="0" w:color="auto"/>
            <w:bottom w:val="none" w:sz="0" w:space="0" w:color="auto"/>
            <w:right w:val="none" w:sz="0" w:space="0" w:color="auto"/>
          </w:divBdr>
          <w:divsChild>
            <w:div w:id="2130977112">
              <w:marLeft w:val="0"/>
              <w:marRight w:val="0"/>
              <w:marTop w:val="0"/>
              <w:marBottom w:val="0"/>
              <w:divBdr>
                <w:top w:val="none" w:sz="0" w:space="0" w:color="auto"/>
                <w:left w:val="none" w:sz="0" w:space="0" w:color="auto"/>
                <w:bottom w:val="none" w:sz="0" w:space="0" w:color="auto"/>
                <w:right w:val="none" w:sz="0" w:space="0" w:color="auto"/>
              </w:divBdr>
              <w:divsChild>
                <w:div w:id="933786879">
                  <w:marLeft w:val="0"/>
                  <w:marRight w:val="0"/>
                  <w:marTop w:val="0"/>
                  <w:marBottom w:val="0"/>
                  <w:divBdr>
                    <w:top w:val="none" w:sz="0" w:space="0" w:color="auto"/>
                    <w:left w:val="none" w:sz="0" w:space="0" w:color="auto"/>
                    <w:bottom w:val="none" w:sz="0" w:space="0" w:color="auto"/>
                    <w:right w:val="none" w:sz="0" w:space="0" w:color="auto"/>
                  </w:divBdr>
                  <w:divsChild>
                    <w:div w:id="634868289">
                      <w:marLeft w:val="0"/>
                      <w:marRight w:val="0"/>
                      <w:marTop w:val="0"/>
                      <w:marBottom w:val="0"/>
                      <w:divBdr>
                        <w:top w:val="none" w:sz="0" w:space="0" w:color="auto"/>
                        <w:left w:val="none" w:sz="0" w:space="0" w:color="auto"/>
                        <w:bottom w:val="none" w:sz="0" w:space="0" w:color="auto"/>
                        <w:right w:val="none" w:sz="0" w:space="0" w:color="auto"/>
                      </w:divBdr>
                      <w:divsChild>
                        <w:div w:id="631055303">
                          <w:marLeft w:val="0"/>
                          <w:marRight w:val="0"/>
                          <w:marTop w:val="0"/>
                          <w:marBottom w:val="0"/>
                          <w:divBdr>
                            <w:top w:val="none" w:sz="0" w:space="0" w:color="auto"/>
                            <w:left w:val="none" w:sz="0" w:space="0" w:color="auto"/>
                            <w:bottom w:val="none" w:sz="0" w:space="0" w:color="auto"/>
                            <w:right w:val="none" w:sz="0" w:space="0" w:color="auto"/>
                          </w:divBdr>
                          <w:divsChild>
                            <w:div w:id="1076174475">
                              <w:marLeft w:val="0"/>
                              <w:marRight w:val="0"/>
                              <w:marTop w:val="0"/>
                              <w:marBottom w:val="0"/>
                              <w:divBdr>
                                <w:top w:val="none" w:sz="0" w:space="0" w:color="auto"/>
                                <w:left w:val="none" w:sz="0" w:space="0" w:color="auto"/>
                                <w:bottom w:val="none" w:sz="0" w:space="0" w:color="auto"/>
                                <w:right w:val="none" w:sz="0" w:space="0" w:color="auto"/>
                              </w:divBdr>
                              <w:divsChild>
                                <w:div w:id="1199464858">
                                  <w:marLeft w:val="0"/>
                                  <w:marRight w:val="0"/>
                                  <w:marTop w:val="0"/>
                                  <w:marBottom w:val="0"/>
                                  <w:divBdr>
                                    <w:top w:val="none" w:sz="0" w:space="0" w:color="auto"/>
                                    <w:left w:val="none" w:sz="0" w:space="0" w:color="auto"/>
                                    <w:bottom w:val="none" w:sz="0" w:space="0" w:color="auto"/>
                                    <w:right w:val="none" w:sz="0" w:space="0" w:color="auto"/>
                                  </w:divBdr>
                                  <w:divsChild>
                                    <w:div w:id="865757170">
                                      <w:marLeft w:val="0"/>
                                      <w:marRight w:val="0"/>
                                      <w:marTop w:val="0"/>
                                      <w:marBottom w:val="0"/>
                                      <w:divBdr>
                                        <w:top w:val="none" w:sz="0" w:space="0" w:color="auto"/>
                                        <w:left w:val="none" w:sz="0" w:space="0" w:color="auto"/>
                                        <w:bottom w:val="none" w:sz="0" w:space="0" w:color="auto"/>
                                        <w:right w:val="none" w:sz="0" w:space="0" w:color="auto"/>
                                      </w:divBdr>
                                      <w:divsChild>
                                        <w:div w:id="5385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878">
                                  <w:marLeft w:val="0"/>
                                  <w:marRight w:val="0"/>
                                  <w:marTop w:val="0"/>
                                  <w:marBottom w:val="0"/>
                                  <w:divBdr>
                                    <w:top w:val="none" w:sz="0" w:space="0" w:color="auto"/>
                                    <w:left w:val="none" w:sz="0" w:space="0" w:color="auto"/>
                                    <w:bottom w:val="none" w:sz="0" w:space="0" w:color="auto"/>
                                    <w:right w:val="none" w:sz="0" w:space="0" w:color="auto"/>
                                  </w:divBdr>
                                  <w:divsChild>
                                    <w:div w:id="42953214">
                                      <w:marLeft w:val="0"/>
                                      <w:marRight w:val="0"/>
                                      <w:marTop w:val="0"/>
                                      <w:marBottom w:val="0"/>
                                      <w:divBdr>
                                        <w:top w:val="none" w:sz="0" w:space="0" w:color="auto"/>
                                        <w:left w:val="none" w:sz="0" w:space="0" w:color="auto"/>
                                        <w:bottom w:val="none" w:sz="0" w:space="0" w:color="auto"/>
                                        <w:right w:val="none" w:sz="0" w:space="0" w:color="auto"/>
                                      </w:divBdr>
                                      <w:divsChild>
                                        <w:div w:id="1864436303">
                                          <w:marLeft w:val="0"/>
                                          <w:marRight w:val="0"/>
                                          <w:marTop w:val="0"/>
                                          <w:marBottom w:val="0"/>
                                          <w:divBdr>
                                            <w:top w:val="none" w:sz="0" w:space="0" w:color="auto"/>
                                            <w:left w:val="none" w:sz="0" w:space="0" w:color="auto"/>
                                            <w:bottom w:val="none" w:sz="0" w:space="0" w:color="auto"/>
                                            <w:right w:val="none" w:sz="0" w:space="0" w:color="auto"/>
                                          </w:divBdr>
                                          <w:divsChild>
                                            <w:div w:id="2131630151">
                                              <w:marLeft w:val="0"/>
                                              <w:marRight w:val="0"/>
                                              <w:marTop w:val="0"/>
                                              <w:marBottom w:val="0"/>
                                              <w:divBdr>
                                                <w:top w:val="none" w:sz="0" w:space="0" w:color="auto"/>
                                                <w:left w:val="none" w:sz="0" w:space="0" w:color="auto"/>
                                                <w:bottom w:val="none" w:sz="0" w:space="0" w:color="auto"/>
                                                <w:right w:val="none" w:sz="0" w:space="0" w:color="auto"/>
                                              </w:divBdr>
                                              <w:divsChild>
                                                <w:div w:id="1185481144">
                                                  <w:marLeft w:val="0"/>
                                                  <w:marRight w:val="0"/>
                                                  <w:marTop w:val="0"/>
                                                  <w:marBottom w:val="0"/>
                                                  <w:divBdr>
                                                    <w:top w:val="none" w:sz="0" w:space="0" w:color="auto"/>
                                                    <w:left w:val="none" w:sz="0" w:space="0" w:color="auto"/>
                                                    <w:bottom w:val="none" w:sz="0" w:space="0" w:color="auto"/>
                                                    <w:right w:val="none" w:sz="0" w:space="0" w:color="auto"/>
                                                  </w:divBdr>
                                                  <w:divsChild>
                                                    <w:div w:id="1777367884">
                                                      <w:marLeft w:val="0"/>
                                                      <w:marRight w:val="0"/>
                                                      <w:marTop w:val="0"/>
                                                      <w:marBottom w:val="0"/>
                                                      <w:divBdr>
                                                        <w:top w:val="none" w:sz="0" w:space="0" w:color="auto"/>
                                                        <w:left w:val="none" w:sz="0" w:space="0" w:color="auto"/>
                                                        <w:bottom w:val="none" w:sz="0" w:space="0" w:color="auto"/>
                                                        <w:right w:val="none" w:sz="0" w:space="0" w:color="auto"/>
                                                      </w:divBdr>
                                                      <w:divsChild>
                                                        <w:div w:id="14242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99099">
                              <w:marLeft w:val="0"/>
                              <w:marRight w:val="0"/>
                              <w:marTop w:val="0"/>
                              <w:marBottom w:val="0"/>
                              <w:divBdr>
                                <w:top w:val="none" w:sz="0" w:space="0" w:color="auto"/>
                                <w:left w:val="none" w:sz="0" w:space="0" w:color="auto"/>
                                <w:bottom w:val="none" w:sz="0" w:space="0" w:color="auto"/>
                                <w:right w:val="none" w:sz="0" w:space="0" w:color="auto"/>
                              </w:divBdr>
                              <w:divsChild>
                                <w:div w:id="1534805886">
                                  <w:marLeft w:val="0"/>
                                  <w:marRight w:val="0"/>
                                  <w:marTop w:val="0"/>
                                  <w:marBottom w:val="0"/>
                                  <w:divBdr>
                                    <w:top w:val="none" w:sz="0" w:space="0" w:color="auto"/>
                                    <w:left w:val="none" w:sz="0" w:space="0" w:color="auto"/>
                                    <w:bottom w:val="none" w:sz="0" w:space="0" w:color="auto"/>
                                    <w:right w:val="none" w:sz="0" w:space="0" w:color="auto"/>
                                  </w:divBdr>
                                  <w:divsChild>
                                    <w:div w:id="308560646">
                                      <w:marLeft w:val="0"/>
                                      <w:marRight w:val="0"/>
                                      <w:marTop w:val="0"/>
                                      <w:marBottom w:val="0"/>
                                      <w:divBdr>
                                        <w:top w:val="none" w:sz="0" w:space="0" w:color="auto"/>
                                        <w:left w:val="none" w:sz="0" w:space="0" w:color="auto"/>
                                        <w:bottom w:val="none" w:sz="0" w:space="0" w:color="auto"/>
                                        <w:right w:val="none" w:sz="0" w:space="0" w:color="auto"/>
                                      </w:divBdr>
                                      <w:divsChild>
                                        <w:div w:id="11356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6026">
                                  <w:marLeft w:val="0"/>
                                  <w:marRight w:val="0"/>
                                  <w:marTop w:val="0"/>
                                  <w:marBottom w:val="0"/>
                                  <w:divBdr>
                                    <w:top w:val="none" w:sz="0" w:space="0" w:color="auto"/>
                                    <w:left w:val="none" w:sz="0" w:space="0" w:color="auto"/>
                                    <w:bottom w:val="none" w:sz="0" w:space="0" w:color="auto"/>
                                    <w:right w:val="none" w:sz="0" w:space="0" w:color="auto"/>
                                  </w:divBdr>
                                  <w:divsChild>
                                    <w:div w:id="515776579">
                                      <w:marLeft w:val="0"/>
                                      <w:marRight w:val="0"/>
                                      <w:marTop w:val="0"/>
                                      <w:marBottom w:val="0"/>
                                      <w:divBdr>
                                        <w:top w:val="none" w:sz="0" w:space="0" w:color="auto"/>
                                        <w:left w:val="none" w:sz="0" w:space="0" w:color="auto"/>
                                        <w:bottom w:val="none" w:sz="0" w:space="0" w:color="auto"/>
                                        <w:right w:val="none" w:sz="0" w:space="0" w:color="auto"/>
                                      </w:divBdr>
                                      <w:divsChild>
                                        <w:div w:id="26762280">
                                          <w:marLeft w:val="0"/>
                                          <w:marRight w:val="0"/>
                                          <w:marTop w:val="0"/>
                                          <w:marBottom w:val="0"/>
                                          <w:divBdr>
                                            <w:top w:val="none" w:sz="0" w:space="0" w:color="auto"/>
                                            <w:left w:val="none" w:sz="0" w:space="0" w:color="auto"/>
                                            <w:bottom w:val="none" w:sz="0" w:space="0" w:color="auto"/>
                                            <w:right w:val="none" w:sz="0" w:space="0" w:color="auto"/>
                                          </w:divBdr>
                                          <w:divsChild>
                                            <w:div w:id="816072906">
                                              <w:marLeft w:val="0"/>
                                              <w:marRight w:val="0"/>
                                              <w:marTop w:val="0"/>
                                              <w:marBottom w:val="0"/>
                                              <w:divBdr>
                                                <w:top w:val="none" w:sz="0" w:space="0" w:color="auto"/>
                                                <w:left w:val="none" w:sz="0" w:space="0" w:color="auto"/>
                                                <w:bottom w:val="none" w:sz="0" w:space="0" w:color="auto"/>
                                                <w:right w:val="none" w:sz="0" w:space="0" w:color="auto"/>
                                              </w:divBdr>
                                              <w:divsChild>
                                                <w:div w:id="1373575848">
                                                  <w:marLeft w:val="0"/>
                                                  <w:marRight w:val="0"/>
                                                  <w:marTop w:val="0"/>
                                                  <w:marBottom w:val="0"/>
                                                  <w:divBdr>
                                                    <w:top w:val="none" w:sz="0" w:space="0" w:color="auto"/>
                                                    <w:left w:val="none" w:sz="0" w:space="0" w:color="auto"/>
                                                    <w:bottom w:val="none" w:sz="0" w:space="0" w:color="auto"/>
                                                    <w:right w:val="none" w:sz="0" w:space="0" w:color="auto"/>
                                                  </w:divBdr>
                                                  <w:divsChild>
                                                    <w:div w:id="1229653782">
                                                      <w:marLeft w:val="0"/>
                                                      <w:marRight w:val="0"/>
                                                      <w:marTop w:val="0"/>
                                                      <w:marBottom w:val="0"/>
                                                      <w:divBdr>
                                                        <w:top w:val="none" w:sz="0" w:space="0" w:color="auto"/>
                                                        <w:left w:val="none" w:sz="0" w:space="0" w:color="auto"/>
                                                        <w:bottom w:val="none" w:sz="0" w:space="0" w:color="auto"/>
                                                        <w:right w:val="none" w:sz="0" w:space="0" w:color="auto"/>
                                                      </w:divBdr>
                                                      <w:divsChild>
                                                        <w:div w:id="15246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116862">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380476288">
      <w:bodyDiv w:val="1"/>
      <w:marLeft w:val="0"/>
      <w:marRight w:val="0"/>
      <w:marTop w:val="0"/>
      <w:marBottom w:val="0"/>
      <w:divBdr>
        <w:top w:val="none" w:sz="0" w:space="0" w:color="auto"/>
        <w:left w:val="none" w:sz="0" w:space="0" w:color="auto"/>
        <w:bottom w:val="none" w:sz="0" w:space="0" w:color="auto"/>
        <w:right w:val="none" w:sz="0" w:space="0" w:color="auto"/>
      </w:divBdr>
      <w:divsChild>
        <w:div w:id="1685747032">
          <w:marLeft w:val="0"/>
          <w:marRight w:val="0"/>
          <w:marTop w:val="0"/>
          <w:marBottom w:val="0"/>
          <w:divBdr>
            <w:top w:val="none" w:sz="0" w:space="0" w:color="auto"/>
            <w:left w:val="none" w:sz="0" w:space="0" w:color="auto"/>
            <w:bottom w:val="none" w:sz="0" w:space="0" w:color="auto"/>
            <w:right w:val="none" w:sz="0" w:space="0" w:color="auto"/>
          </w:divBdr>
        </w:div>
      </w:divsChild>
    </w:div>
    <w:div w:id="1384404953">
      <w:bodyDiv w:val="1"/>
      <w:marLeft w:val="0"/>
      <w:marRight w:val="0"/>
      <w:marTop w:val="0"/>
      <w:marBottom w:val="0"/>
      <w:divBdr>
        <w:top w:val="none" w:sz="0" w:space="0" w:color="auto"/>
        <w:left w:val="none" w:sz="0" w:space="0" w:color="auto"/>
        <w:bottom w:val="none" w:sz="0" w:space="0" w:color="auto"/>
        <w:right w:val="none" w:sz="0" w:space="0" w:color="auto"/>
      </w:divBdr>
    </w:div>
    <w:div w:id="1385833838">
      <w:bodyDiv w:val="1"/>
      <w:marLeft w:val="0"/>
      <w:marRight w:val="0"/>
      <w:marTop w:val="0"/>
      <w:marBottom w:val="0"/>
      <w:divBdr>
        <w:top w:val="none" w:sz="0" w:space="0" w:color="auto"/>
        <w:left w:val="none" w:sz="0" w:space="0" w:color="auto"/>
        <w:bottom w:val="none" w:sz="0" w:space="0" w:color="auto"/>
        <w:right w:val="none" w:sz="0" w:space="0" w:color="auto"/>
      </w:divBdr>
    </w:div>
    <w:div w:id="1402413288">
      <w:bodyDiv w:val="1"/>
      <w:marLeft w:val="0"/>
      <w:marRight w:val="0"/>
      <w:marTop w:val="0"/>
      <w:marBottom w:val="0"/>
      <w:divBdr>
        <w:top w:val="none" w:sz="0" w:space="0" w:color="auto"/>
        <w:left w:val="none" w:sz="0" w:space="0" w:color="auto"/>
        <w:bottom w:val="none" w:sz="0" w:space="0" w:color="auto"/>
        <w:right w:val="none" w:sz="0" w:space="0" w:color="auto"/>
      </w:divBdr>
    </w:div>
    <w:div w:id="1418941302">
      <w:bodyDiv w:val="1"/>
      <w:marLeft w:val="0"/>
      <w:marRight w:val="0"/>
      <w:marTop w:val="0"/>
      <w:marBottom w:val="0"/>
      <w:divBdr>
        <w:top w:val="none" w:sz="0" w:space="0" w:color="auto"/>
        <w:left w:val="none" w:sz="0" w:space="0" w:color="auto"/>
        <w:bottom w:val="none" w:sz="0" w:space="0" w:color="auto"/>
        <w:right w:val="none" w:sz="0" w:space="0" w:color="auto"/>
      </w:divBdr>
    </w:div>
    <w:div w:id="1429304982">
      <w:bodyDiv w:val="1"/>
      <w:marLeft w:val="0"/>
      <w:marRight w:val="0"/>
      <w:marTop w:val="0"/>
      <w:marBottom w:val="0"/>
      <w:divBdr>
        <w:top w:val="none" w:sz="0" w:space="0" w:color="auto"/>
        <w:left w:val="none" w:sz="0" w:space="0" w:color="auto"/>
        <w:bottom w:val="none" w:sz="0" w:space="0" w:color="auto"/>
        <w:right w:val="none" w:sz="0" w:space="0" w:color="auto"/>
      </w:divBdr>
      <w:divsChild>
        <w:div w:id="227108348">
          <w:marLeft w:val="0"/>
          <w:marRight w:val="0"/>
          <w:marTop w:val="0"/>
          <w:marBottom w:val="240"/>
          <w:divBdr>
            <w:top w:val="none" w:sz="0" w:space="0" w:color="auto"/>
            <w:left w:val="none" w:sz="0" w:space="0" w:color="auto"/>
            <w:bottom w:val="none" w:sz="0" w:space="0" w:color="auto"/>
            <w:right w:val="none" w:sz="0" w:space="0" w:color="auto"/>
          </w:divBdr>
        </w:div>
        <w:div w:id="634213824">
          <w:marLeft w:val="0"/>
          <w:marRight w:val="0"/>
          <w:marTop w:val="180"/>
          <w:marBottom w:val="240"/>
          <w:divBdr>
            <w:top w:val="none" w:sz="0" w:space="0" w:color="auto"/>
            <w:left w:val="none" w:sz="0" w:space="0" w:color="auto"/>
            <w:bottom w:val="none" w:sz="0" w:space="0" w:color="auto"/>
            <w:right w:val="none" w:sz="0" w:space="0" w:color="auto"/>
          </w:divBdr>
        </w:div>
        <w:div w:id="1157455738">
          <w:marLeft w:val="0"/>
          <w:marRight w:val="0"/>
          <w:marTop w:val="0"/>
          <w:marBottom w:val="0"/>
          <w:divBdr>
            <w:top w:val="none" w:sz="0" w:space="0" w:color="auto"/>
            <w:left w:val="none" w:sz="0" w:space="0" w:color="auto"/>
            <w:bottom w:val="none" w:sz="0" w:space="0" w:color="auto"/>
            <w:right w:val="none" w:sz="0" w:space="0" w:color="auto"/>
          </w:divBdr>
        </w:div>
        <w:div w:id="1939681245">
          <w:marLeft w:val="0"/>
          <w:marRight w:val="0"/>
          <w:marTop w:val="0"/>
          <w:marBottom w:val="0"/>
          <w:divBdr>
            <w:top w:val="none" w:sz="0" w:space="0" w:color="auto"/>
            <w:left w:val="none" w:sz="0" w:space="0" w:color="auto"/>
            <w:bottom w:val="none" w:sz="0" w:space="0" w:color="auto"/>
            <w:right w:val="none" w:sz="0" w:space="0" w:color="auto"/>
          </w:divBdr>
          <w:divsChild>
            <w:div w:id="176399292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58570965">
      <w:bodyDiv w:val="1"/>
      <w:marLeft w:val="0"/>
      <w:marRight w:val="0"/>
      <w:marTop w:val="0"/>
      <w:marBottom w:val="0"/>
      <w:divBdr>
        <w:top w:val="none" w:sz="0" w:space="0" w:color="auto"/>
        <w:left w:val="none" w:sz="0" w:space="0" w:color="auto"/>
        <w:bottom w:val="none" w:sz="0" w:space="0" w:color="auto"/>
        <w:right w:val="none" w:sz="0" w:space="0" w:color="auto"/>
      </w:divBdr>
      <w:divsChild>
        <w:div w:id="911113882">
          <w:marLeft w:val="0"/>
          <w:marRight w:val="0"/>
          <w:marTop w:val="0"/>
          <w:marBottom w:val="0"/>
          <w:divBdr>
            <w:top w:val="none" w:sz="0" w:space="0" w:color="auto"/>
            <w:left w:val="none" w:sz="0" w:space="0" w:color="auto"/>
            <w:bottom w:val="none" w:sz="0" w:space="0" w:color="auto"/>
            <w:right w:val="none" w:sz="0" w:space="0" w:color="auto"/>
          </w:divBdr>
          <w:divsChild>
            <w:div w:id="170143548">
              <w:marLeft w:val="0"/>
              <w:marRight w:val="0"/>
              <w:marTop w:val="0"/>
              <w:marBottom w:val="0"/>
              <w:divBdr>
                <w:top w:val="none" w:sz="0" w:space="0" w:color="auto"/>
                <w:left w:val="none" w:sz="0" w:space="0" w:color="auto"/>
                <w:bottom w:val="none" w:sz="0" w:space="0" w:color="auto"/>
                <w:right w:val="none" w:sz="0" w:space="0" w:color="auto"/>
              </w:divBdr>
              <w:divsChild>
                <w:div w:id="18749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138680">
          <w:marLeft w:val="0"/>
          <w:marRight w:val="0"/>
          <w:marTop w:val="0"/>
          <w:marBottom w:val="0"/>
          <w:divBdr>
            <w:top w:val="none" w:sz="0" w:space="0" w:color="auto"/>
            <w:left w:val="none" w:sz="0" w:space="0" w:color="auto"/>
            <w:bottom w:val="none" w:sz="0" w:space="0" w:color="auto"/>
            <w:right w:val="none" w:sz="0" w:space="0" w:color="auto"/>
          </w:divBdr>
          <w:divsChild>
            <w:div w:id="336464390">
              <w:marLeft w:val="0"/>
              <w:marRight w:val="0"/>
              <w:marTop w:val="0"/>
              <w:marBottom w:val="0"/>
              <w:divBdr>
                <w:top w:val="none" w:sz="0" w:space="0" w:color="auto"/>
                <w:left w:val="none" w:sz="0" w:space="0" w:color="auto"/>
                <w:bottom w:val="none" w:sz="0" w:space="0" w:color="auto"/>
                <w:right w:val="none" w:sz="0" w:space="0" w:color="auto"/>
              </w:divBdr>
              <w:divsChild>
                <w:div w:id="2102295581">
                  <w:marLeft w:val="0"/>
                  <w:marRight w:val="0"/>
                  <w:marTop w:val="0"/>
                  <w:marBottom w:val="0"/>
                  <w:divBdr>
                    <w:top w:val="none" w:sz="0" w:space="0" w:color="auto"/>
                    <w:left w:val="none" w:sz="0" w:space="0" w:color="auto"/>
                    <w:bottom w:val="none" w:sz="0" w:space="0" w:color="auto"/>
                    <w:right w:val="none" w:sz="0" w:space="0" w:color="auto"/>
                  </w:divBdr>
                  <w:divsChild>
                    <w:div w:id="1191993741">
                      <w:marLeft w:val="0"/>
                      <w:marRight w:val="0"/>
                      <w:marTop w:val="0"/>
                      <w:marBottom w:val="0"/>
                      <w:divBdr>
                        <w:top w:val="none" w:sz="0" w:space="0" w:color="auto"/>
                        <w:left w:val="none" w:sz="0" w:space="0" w:color="auto"/>
                        <w:bottom w:val="none" w:sz="0" w:space="0" w:color="auto"/>
                        <w:right w:val="none" w:sz="0" w:space="0" w:color="auto"/>
                      </w:divBdr>
                      <w:divsChild>
                        <w:div w:id="1333407435">
                          <w:marLeft w:val="0"/>
                          <w:marRight w:val="0"/>
                          <w:marTop w:val="0"/>
                          <w:marBottom w:val="0"/>
                          <w:divBdr>
                            <w:top w:val="none" w:sz="0" w:space="0" w:color="auto"/>
                            <w:left w:val="none" w:sz="0" w:space="0" w:color="auto"/>
                            <w:bottom w:val="none" w:sz="0" w:space="0" w:color="auto"/>
                            <w:right w:val="none" w:sz="0" w:space="0" w:color="auto"/>
                          </w:divBdr>
                          <w:divsChild>
                            <w:div w:id="1116294798">
                              <w:marLeft w:val="0"/>
                              <w:marRight w:val="0"/>
                              <w:marTop w:val="0"/>
                              <w:marBottom w:val="0"/>
                              <w:divBdr>
                                <w:top w:val="none" w:sz="0" w:space="0" w:color="auto"/>
                                <w:left w:val="none" w:sz="0" w:space="0" w:color="auto"/>
                                <w:bottom w:val="none" w:sz="0" w:space="0" w:color="auto"/>
                                <w:right w:val="none" w:sz="0" w:space="0" w:color="auto"/>
                              </w:divBdr>
                              <w:divsChild>
                                <w:div w:id="210921013">
                                  <w:marLeft w:val="0"/>
                                  <w:marRight w:val="0"/>
                                  <w:marTop w:val="0"/>
                                  <w:marBottom w:val="0"/>
                                  <w:divBdr>
                                    <w:top w:val="none" w:sz="0" w:space="0" w:color="auto"/>
                                    <w:left w:val="none" w:sz="0" w:space="0" w:color="auto"/>
                                    <w:bottom w:val="none" w:sz="0" w:space="0" w:color="auto"/>
                                    <w:right w:val="none" w:sz="0" w:space="0" w:color="auto"/>
                                  </w:divBdr>
                                  <w:divsChild>
                                    <w:div w:id="705371879">
                                      <w:marLeft w:val="0"/>
                                      <w:marRight w:val="0"/>
                                      <w:marTop w:val="0"/>
                                      <w:marBottom w:val="0"/>
                                      <w:divBdr>
                                        <w:top w:val="none" w:sz="0" w:space="0" w:color="auto"/>
                                        <w:left w:val="none" w:sz="0" w:space="0" w:color="auto"/>
                                        <w:bottom w:val="none" w:sz="0" w:space="0" w:color="auto"/>
                                        <w:right w:val="none" w:sz="0" w:space="0" w:color="auto"/>
                                      </w:divBdr>
                                      <w:divsChild>
                                        <w:div w:id="8496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89205">
                                  <w:marLeft w:val="0"/>
                                  <w:marRight w:val="0"/>
                                  <w:marTop w:val="0"/>
                                  <w:marBottom w:val="0"/>
                                  <w:divBdr>
                                    <w:top w:val="none" w:sz="0" w:space="0" w:color="auto"/>
                                    <w:left w:val="none" w:sz="0" w:space="0" w:color="auto"/>
                                    <w:bottom w:val="none" w:sz="0" w:space="0" w:color="auto"/>
                                    <w:right w:val="none" w:sz="0" w:space="0" w:color="auto"/>
                                  </w:divBdr>
                                  <w:divsChild>
                                    <w:div w:id="875580263">
                                      <w:marLeft w:val="0"/>
                                      <w:marRight w:val="0"/>
                                      <w:marTop w:val="0"/>
                                      <w:marBottom w:val="0"/>
                                      <w:divBdr>
                                        <w:top w:val="none" w:sz="0" w:space="0" w:color="auto"/>
                                        <w:left w:val="none" w:sz="0" w:space="0" w:color="auto"/>
                                        <w:bottom w:val="none" w:sz="0" w:space="0" w:color="auto"/>
                                        <w:right w:val="none" w:sz="0" w:space="0" w:color="auto"/>
                                      </w:divBdr>
                                      <w:divsChild>
                                        <w:div w:id="1444955509">
                                          <w:marLeft w:val="0"/>
                                          <w:marRight w:val="0"/>
                                          <w:marTop w:val="0"/>
                                          <w:marBottom w:val="0"/>
                                          <w:divBdr>
                                            <w:top w:val="none" w:sz="0" w:space="0" w:color="auto"/>
                                            <w:left w:val="none" w:sz="0" w:space="0" w:color="auto"/>
                                            <w:bottom w:val="none" w:sz="0" w:space="0" w:color="auto"/>
                                            <w:right w:val="none" w:sz="0" w:space="0" w:color="auto"/>
                                          </w:divBdr>
                                          <w:divsChild>
                                            <w:div w:id="1859272894">
                                              <w:marLeft w:val="0"/>
                                              <w:marRight w:val="0"/>
                                              <w:marTop w:val="0"/>
                                              <w:marBottom w:val="0"/>
                                              <w:divBdr>
                                                <w:top w:val="none" w:sz="0" w:space="0" w:color="auto"/>
                                                <w:left w:val="none" w:sz="0" w:space="0" w:color="auto"/>
                                                <w:bottom w:val="none" w:sz="0" w:space="0" w:color="auto"/>
                                                <w:right w:val="none" w:sz="0" w:space="0" w:color="auto"/>
                                              </w:divBdr>
                                              <w:divsChild>
                                                <w:div w:id="1833375668">
                                                  <w:marLeft w:val="0"/>
                                                  <w:marRight w:val="0"/>
                                                  <w:marTop w:val="0"/>
                                                  <w:marBottom w:val="0"/>
                                                  <w:divBdr>
                                                    <w:top w:val="none" w:sz="0" w:space="0" w:color="auto"/>
                                                    <w:left w:val="none" w:sz="0" w:space="0" w:color="auto"/>
                                                    <w:bottom w:val="none" w:sz="0" w:space="0" w:color="auto"/>
                                                    <w:right w:val="none" w:sz="0" w:space="0" w:color="auto"/>
                                                  </w:divBdr>
                                                  <w:divsChild>
                                                    <w:div w:id="1476142496">
                                                      <w:marLeft w:val="0"/>
                                                      <w:marRight w:val="0"/>
                                                      <w:marTop w:val="0"/>
                                                      <w:marBottom w:val="0"/>
                                                      <w:divBdr>
                                                        <w:top w:val="none" w:sz="0" w:space="0" w:color="auto"/>
                                                        <w:left w:val="none" w:sz="0" w:space="0" w:color="auto"/>
                                                        <w:bottom w:val="none" w:sz="0" w:space="0" w:color="auto"/>
                                                        <w:right w:val="none" w:sz="0" w:space="0" w:color="auto"/>
                                                      </w:divBdr>
                                                      <w:divsChild>
                                                        <w:div w:id="18638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664687">
                              <w:marLeft w:val="0"/>
                              <w:marRight w:val="0"/>
                              <w:marTop w:val="0"/>
                              <w:marBottom w:val="0"/>
                              <w:divBdr>
                                <w:top w:val="none" w:sz="0" w:space="0" w:color="auto"/>
                                <w:left w:val="none" w:sz="0" w:space="0" w:color="auto"/>
                                <w:bottom w:val="none" w:sz="0" w:space="0" w:color="auto"/>
                                <w:right w:val="none" w:sz="0" w:space="0" w:color="auto"/>
                              </w:divBdr>
                              <w:divsChild>
                                <w:div w:id="1021010593">
                                  <w:marLeft w:val="0"/>
                                  <w:marRight w:val="0"/>
                                  <w:marTop w:val="0"/>
                                  <w:marBottom w:val="0"/>
                                  <w:divBdr>
                                    <w:top w:val="none" w:sz="0" w:space="0" w:color="auto"/>
                                    <w:left w:val="none" w:sz="0" w:space="0" w:color="auto"/>
                                    <w:bottom w:val="none" w:sz="0" w:space="0" w:color="auto"/>
                                    <w:right w:val="none" w:sz="0" w:space="0" w:color="auto"/>
                                  </w:divBdr>
                                  <w:divsChild>
                                    <w:div w:id="2136211941">
                                      <w:marLeft w:val="0"/>
                                      <w:marRight w:val="0"/>
                                      <w:marTop w:val="0"/>
                                      <w:marBottom w:val="0"/>
                                      <w:divBdr>
                                        <w:top w:val="none" w:sz="0" w:space="0" w:color="auto"/>
                                        <w:left w:val="none" w:sz="0" w:space="0" w:color="auto"/>
                                        <w:bottom w:val="none" w:sz="0" w:space="0" w:color="auto"/>
                                        <w:right w:val="none" w:sz="0" w:space="0" w:color="auto"/>
                                      </w:divBdr>
                                      <w:divsChild>
                                        <w:div w:id="8160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50525">
                                  <w:marLeft w:val="0"/>
                                  <w:marRight w:val="0"/>
                                  <w:marTop w:val="0"/>
                                  <w:marBottom w:val="0"/>
                                  <w:divBdr>
                                    <w:top w:val="none" w:sz="0" w:space="0" w:color="auto"/>
                                    <w:left w:val="none" w:sz="0" w:space="0" w:color="auto"/>
                                    <w:bottom w:val="none" w:sz="0" w:space="0" w:color="auto"/>
                                    <w:right w:val="none" w:sz="0" w:space="0" w:color="auto"/>
                                  </w:divBdr>
                                  <w:divsChild>
                                    <w:div w:id="390888888">
                                      <w:marLeft w:val="0"/>
                                      <w:marRight w:val="0"/>
                                      <w:marTop w:val="0"/>
                                      <w:marBottom w:val="0"/>
                                      <w:divBdr>
                                        <w:top w:val="none" w:sz="0" w:space="0" w:color="auto"/>
                                        <w:left w:val="none" w:sz="0" w:space="0" w:color="auto"/>
                                        <w:bottom w:val="none" w:sz="0" w:space="0" w:color="auto"/>
                                        <w:right w:val="none" w:sz="0" w:space="0" w:color="auto"/>
                                      </w:divBdr>
                                      <w:divsChild>
                                        <w:div w:id="1207074">
                                          <w:marLeft w:val="0"/>
                                          <w:marRight w:val="0"/>
                                          <w:marTop w:val="0"/>
                                          <w:marBottom w:val="0"/>
                                          <w:divBdr>
                                            <w:top w:val="none" w:sz="0" w:space="0" w:color="auto"/>
                                            <w:left w:val="none" w:sz="0" w:space="0" w:color="auto"/>
                                            <w:bottom w:val="none" w:sz="0" w:space="0" w:color="auto"/>
                                            <w:right w:val="none" w:sz="0" w:space="0" w:color="auto"/>
                                          </w:divBdr>
                                          <w:divsChild>
                                            <w:div w:id="1571429361">
                                              <w:marLeft w:val="0"/>
                                              <w:marRight w:val="0"/>
                                              <w:marTop w:val="0"/>
                                              <w:marBottom w:val="0"/>
                                              <w:divBdr>
                                                <w:top w:val="none" w:sz="0" w:space="0" w:color="auto"/>
                                                <w:left w:val="none" w:sz="0" w:space="0" w:color="auto"/>
                                                <w:bottom w:val="none" w:sz="0" w:space="0" w:color="auto"/>
                                                <w:right w:val="none" w:sz="0" w:space="0" w:color="auto"/>
                                              </w:divBdr>
                                              <w:divsChild>
                                                <w:div w:id="2108845723">
                                                  <w:marLeft w:val="0"/>
                                                  <w:marRight w:val="0"/>
                                                  <w:marTop w:val="0"/>
                                                  <w:marBottom w:val="0"/>
                                                  <w:divBdr>
                                                    <w:top w:val="none" w:sz="0" w:space="0" w:color="auto"/>
                                                    <w:left w:val="none" w:sz="0" w:space="0" w:color="auto"/>
                                                    <w:bottom w:val="none" w:sz="0" w:space="0" w:color="auto"/>
                                                    <w:right w:val="none" w:sz="0" w:space="0" w:color="auto"/>
                                                  </w:divBdr>
                                                  <w:divsChild>
                                                    <w:div w:id="469204670">
                                                      <w:marLeft w:val="0"/>
                                                      <w:marRight w:val="0"/>
                                                      <w:marTop w:val="0"/>
                                                      <w:marBottom w:val="0"/>
                                                      <w:divBdr>
                                                        <w:top w:val="none" w:sz="0" w:space="0" w:color="auto"/>
                                                        <w:left w:val="none" w:sz="0" w:space="0" w:color="auto"/>
                                                        <w:bottom w:val="none" w:sz="0" w:space="0" w:color="auto"/>
                                                        <w:right w:val="none" w:sz="0" w:space="0" w:color="auto"/>
                                                      </w:divBdr>
                                                      <w:divsChild>
                                                        <w:div w:id="16319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9028324">
      <w:bodyDiv w:val="1"/>
      <w:marLeft w:val="0"/>
      <w:marRight w:val="0"/>
      <w:marTop w:val="0"/>
      <w:marBottom w:val="0"/>
      <w:divBdr>
        <w:top w:val="none" w:sz="0" w:space="0" w:color="auto"/>
        <w:left w:val="none" w:sz="0" w:space="0" w:color="auto"/>
        <w:bottom w:val="none" w:sz="0" w:space="0" w:color="auto"/>
        <w:right w:val="none" w:sz="0" w:space="0" w:color="auto"/>
      </w:divBdr>
      <w:divsChild>
        <w:div w:id="7490811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91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698758">
      <w:bodyDiv w:val="1"/>
      <w:marLeft w:val="0"/>
      <w:marRight w:val="0"/>
      <w:marTop w:val="0"/>
      <w:marBottom w:val="0"/>
      <w:divBdr>
        <w:top w:val="none" w:sz="0" w:space="0" w:color="auto"/>
        <w:left w:val="none" w:sz="0" w:space="0" w:color="auto"/>
        <w:bottom w:val="none" w:sz="0" w:space="0" w:color="auto"/>
        <w:right w:val="none" w:sz="0" w:space="0" w:color="auto"/>
      </w:divBdr>
    </w:div>
    <w:div w:id="1496459160">
      <w:bodyDiv w:val="1"/>
      <w:marLeft w:val="0"/>
      <w:marRight w:val="0"/>
      <w:marTop w:val="0"/>
      <w:marBottom w:val="0"/>
      <w:divBdr>
        <w:top w:val="none" w:sz="0" w:space="0" w:color="auto"/>
        <w:left w:val="none" w:sz="0" w:space="0" w:color="auto"/>
        <w:bottom w:val="none" w:sz="0" w:space="0" w:color="auto"/>
        <w:right w:val="none" w:sz="0" w:space="0" w:color="auto"/>
      </w:divBdr>
    </w:div>
    <w:div w:id="1510952393">
      <w:bodyDiv w:val="1"/>
      <w:marLeft w:val="0"/>
      <w:marRight w:val="0"/>
      <w:marTop w:val="0"/>
      <w:marBottom w:val="0"/>
      <w:divBdr>
        <w:top w:val="none" w:sz="0" w:space="0" w:color="auto"/>
        <w:left w:val="none" w:sz="0" w:space="0" w:color="auto"/>
        <w:bottom w:val="none" w:sz="0" w:space="0" w:color="auto"/>
        <w:right w:val="none" w:sz="0" w:space="0" w:color="auto"/>
      </w:divBdr>
    </w:div>
    <w:div w:id="1538741300">
      <w:bodyDiv w:val="1"/>
      <w:marLeft w:val="0"/>
      <w:marRight w:val="0"/>
      <w:marTop w:val="0"/>
      <w:marBottom w:val="0"/>
      <w:divBdr>
        <w:top w:val="none" w:sz="0" w:space="0" w:color="auto"/>
        <w:left w:val="none" w:sz="0" w:space="0" w:color="auto"/>
        <w:bottom w:val="none" w:sz="0" w:space="0" w:color="auto"/>
        <w:right w:val="none" w:sz="0" w:space="0" w:color="auto"/>
      </w:divBdr>
    </w:div>
    <w:div w:id="1598174627">
      <w:bodyDiv w:val="1"/>
      <w:marLeft w:val="0"/>
      <w:marRight w:val="0"/>
      <w:marTop w:val="0"/>
      <w:marBottom w:val="0"/>
      <w:divBdr>
        <w:top w:val="none" w:sz="0" w:space="0" w:color="auto"/>
        <w:left w:val="none" w:sz="0" w:space="0" w:color="auto"/>
        <w:bottom w:val="none" w:sz="0" w:space="0" w:color="auto"/>
        <w:right w:val="none" w:sz="0" w:space="0" w:color="auto"/>
      </w:divBdr>
    </w:div>
    <w:div w:id="1637102556">
      <w:bodyDiv w:val="1"/>
      <w:marLeft w:val="0"/>
      <w:marRight w:val="0"/>
      <w:marTop w:val="0"/>
      <w:marBottom w:val="0"/>
      <w:divBdr>
        <w:top w:val="none" w:sz="0" w:space="0" w:color="auto"/>
        <w:left w:val="none" w:sz="0" w:space="0" w:color="auto"/>
        <w:bottom w:val="none" w:sz="0" w:space="0" w:color="auto"/>
        <w:right w:val="none" w:sz="0" w:space="0" w:color="auto"/>
      </w:divBdr>
    </w:div>
    <w:div w:id="1672491855">
      <w:bodyDiv w:val="1"/>
      <w:marLeft w:val="0"/>
      <w:marRight w:val="0"/>
      <w:marTop w:val="0"/>
      <w:marBottom w:val="0"/>
      <w:divBdr>
        <w:top w:val="none" w:sz="0" w:space="0" w:color="auto"/>
        <w:left w:val="none" w:sz="0" w:space="0" w:color="auto"/>
        <w:bottom w:val="none" w:sz="0" w:space="0" w:color="auto"/>
        <w:right w:val="none" w:sz="0" w:space="0" w:color="auto"/>
      </w:divBdr>
      <w:divsChild>
        <w:div w:id="21057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550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009470">
      <w:bodyDiv w:val="1"/>
      <w:marLeft w:val="0"/>
      <w:marRight w:val="0"/>
      <w:marTop w:val="0"/>
      <w:marBottom w:val="0"/>
      <w:divBdr>
        <w:top w:val="none" w:sz="0" w:space="0" w:color="auto"/>
        <w:left w:val="none" w:sz="0" w:space="0" w:color="auto"/>
        <w:bottom w:val="none" w:sz="0" w:space="0" w:color="auto"/>
        <w:right w:val="none" w:sz="0" w:space="0" w:color="auto"/>
      </w:divBdr>
    </w:div>
    <w:div w:id="1762943075">
      <w:bodyDiv w:val="1"/>
      <w:marLeft w:val="0"/>
      <w:marRight w:val="0"/>
      <w:marTop w:val="0"/>
      <w:marBottom w:val="0"/>
      <w:divBdr>
        <w:top w:val="none" w:sz="0" w:space="0" w:color="auto"/>
        <w:left w:val="none" w:sz="0" w:space="0" w:color="auto"/>
        <w:bottom w:val="none" w:sz="0" w:space="0" w:color="auto"/>
        <w:right w:val="none" w:sz="0" w:space="0" w:color="auto"/>
      </w:divBdr>
    </w:div>
    <w:div w:id="1829518978">
      <w:bodyDiv w:val="1"/>
      <w:marLeft w:val="0"/>
      <w:marRight w:val="0"/>
      <w:marTop w:val="0"/>
      <w:marBottom w:val="0"/>
      <w:divBdr>
        <w:top w:val="none" w:sz="0" w:space="0" w:color="auto"/>
        <w:left w:val="none" w:sz="0" w:space="0" w:color="auto"/>
        <w:bottom w:val="none" w:sz="0" w:space="0" w:color="auto"/>
        <w:right w:val="none" w:sz="0" w:space="0" w:color="auto"/>
      </w:divBdr>
    </w:div>
    <w:div w:id="1863281491">
      <w:bodyDiv w:val="1"/>
      <w:marLeft w:val="0"/>
      <w:marRight w:val="0"/>
      <w:marTop w:val="0"/>
      <w:marBottom w:val="0"/>
      <w:divBdr>
        <w:top w:val="none" w:sz="0" w:space="0" w:color="auto"/>
        <w:left w:val="none" w:sz="0" w:space="0" w:color="auto"/>
        <w:bottom w:val="none" w:sz="0" w:space="0" w:color="auto"/>
        <w:right w:val="none" w:sz="0" w:space="0" w:color="auto"/>
      </w:divBdr>
    </w:div>
    <w:div w:id="1872106695">
      <w:bodyDiv w:val="1"/>
      <w:marLeft w:val="0"/>
      <w:marRight w:val="0"/>
      <w:marTop w:val="0"/>
      <w:marBottom w:val="0"/>
      <w:divBdr>
        <w:top w:val="none" w:sz="0" w:space="0" w:color="auto"/>
        <w:left w:val="none" w:sz="0" w:space="0" w:color="auto"/>
        <w:bottom w:val="none" w:sz="0" w:space="0" w:color="auto"/>
        <w:right w:val="none" w:sz="0" w:space="0" w:color="auto"/>
      </w:divBdr>
    </w:div>
    <w:div w:id="1896966573">
      <w:bodyDiv w:val="1"/>
      <w:marLeft w:val="0"/>
      <w:marRight w:val="0"/>
      <w:marTop w:val="0"/>
      <w:marBottom w:val="0"/>
      <w:divBdr>
        <w:top w:val="none" w:sz="0" w:space="0" w:color="auto"/>
        <w:left w:val="none" w:sz="0" w:space="0" w:color="auto"/>
        <w:bottom w:val="none" w:sz="0" w:space="0" w:color="auto"/>
        <w:right w:val="none" w:sz="0" w:space="0" w:color="auto"/>
      </w:divBdr>
    </w:div>
    <w:div w:id="1955864857">
      <w:bodyDiv w:val="1"/>
      <w:marLeft w:val="0"/>
      <w:marRight w:val="0"/>
      <w:marTop w:val="0"/>
      <w:marBottom w:val="0"/>
      <w:divBdr>
        <w:top w:val="none" w:sz="0" w:space="0" w:color="auto"/>
        <w:left w:val="none" w:sz="0" w:space="0" w:color="auto"/>
        <w:bottom w:val="none" w:sz="0" w:space="0" w:color="auto"/>
        <w:right w:val="none" w:sz="0" w:space="0" w:color="auto"/>
      </w:divBdr>
    </w:div>
    <w:div w:id="2009556507">
      <w:bodyDiv w:val="1"/>
      <w:marLeft w:val="0"/>
      <w:marRight w:val="0"/>
      <w:marTop w:val="0"/>
      <w:marBottom w:val="0"/>
      <w:divBdr>
        <w:top w:val="none" w:sz="0" w:space="0" w:color="auto"/>
        <w:left w:val="none" w:sz="0" w:space="0" w:color="auto"/>
        <w:bottom w:val="none" w:sz="0" w:space="0" w:color="auto"/>
        <w:right w:val="none" w:sz="0" w:space="0" w:color="auto"/>
      </w:divBdr>
    </w:div>
    <w:div w:id="2026010535">
      <w:bodyDiv w:val="1"/>
      <w:marLeft w:val="0"/>
      <w:marRight w:val="0"/>
      <w:marTop w:val="0"/>
      <w:marBottom w:val="0"/>
      <w:divBdr>
        <w:top w:val="none" w:sz="0" w:space="0" w:color="auto"/>
        <w:left w:val="none" w:sz="0" w:space="0" w:color="auto"/>
        <w:bottom w:val="none" w:sz="0" w:space="0" w:color="auto"/>
        <w:right w:val="none" w:sz="0" w:space="0" w:color="auto"/>
      </w:divBdr>
    </w:div>
    <w:div w:id="2036030598">
      <w:bodyDiv w:val="1"/>
      <w:marLeft w:val="0"/>
      <w:marRight w:val="0"/>
      <w:marTop w:val="0"/>
      <w:marBottom w:val="0"/>
      <w:divBdr>
        <w:top w:val="none" w:sz="0" w:space="0" w:color="auto"/>
        <w:left w:val="none" w:sz="0" w:space="0" w:color="auto"/>
        <w:bottom w:val="none" w:sz="0" w:space="0" w:color="auto"/>
        <w:right w:val="none" w:sz="0" w:space="0" w:color="auto"/>
      </w:divBdr>
    </w:div>
    <w:div w:id="2041011192">
      <w:bodyDiv w:val="1"/>
      <w:marLeft w:val="0"/>
      <w:marRight w:val="0"/>
      <w:marTop w:val="0"/>
      <w:marBottom w:val="0"/>
      <w:divBdr>
        <w:top w:val="none" w:sz="0" w:space="0" w:color="auto"/>
        <w:left w:val="none" w:sz="0" w:space="0" w:color="auto"/>
        <w:bottom w:val="none" w:sz="0" w:space="0" w:color="auto"/>
        <w:right w:val="none" w:sz="0" w:space="0" w:color="auto"/>
      </w:divBdr>
    </w:div>
    <w:div w:id="2117938350">
      <w:bodyDiv w:val="1"/>
      <w:marLeft w:val="0"/>
      <w:marRight w:val="0"/>
      <w:marTop w:val="0"/>
      <w:marBottom w:val="0"/>
      <w:divBdr>
        <w:top w:val="none" w:sz="0" w:space="0" w:color="auto"/>
        <w:left w:val="none" w:sz="0" w:space="0" w:color="auto"/>
        <w:bottom w:val="none" w:sz="0" w:space="0" w:color="auto"/>
        <w:right w:val="none" w:sz="0" w:space="0" w:color="auto"/>
      </w:divBdr>
    </w:div>
    <w:div w:id="2134933280">
      <w:bodyDiv w:val="1"/>
      <w:marLeft w:val="0"/>
      <w:marRight w:val="0"/>
      <w:marTop w:val="0"/>
      <w:marBottom w:val="0"/>
      <w:divBdr>
        <w:top w:val="none" w:sz="0" w:space="0" w:color="auto"/>
        <w:left w:val="none" w:sz="0" w:space="0" w:color="auto"/>
        <w:bottom w:val="none" w:sz="0" w:space="0" w:color="auto"/>
        <w:right w:val="none" w:sz="0" w:space="0" w:color="auto"/>
      </w:divBdr>
    </w:div>
    <w:div w:id="21403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F1AD648-4924-4560-9957-2041EE0B6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17</Pages>
  <Words>26026</Words>
  <Characters>14835</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Par Eiropas Savienības Lauksaimniecības un zivsaimniecības ministru padomes 2026. gada 22. - 23. jūnija sanāksmē izskatāmajiem jautājumiem</vt:lpstr>
    </vt:vector>
  </TitlesOfParts>
  <Company/>
  <LinksUpToDate>false</LinksUpToDate>
  <CharactersWithSpaces>40780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2026. gada 22. - 23. jūnija sanāksmē izskatāmajiem jautājumiem</dc:title>
  <dc:subject/>
  <dc:creator>Zane Celmiņa</dc:creator>
  <cp:keywords/>
  <dc:description>Celmiņa 29162213
Zane.Celmina@zm.gov.lv</dc:description>
  <cp:lastModifiedBy>Zane Celmiņa</cp:lastModifiedBy>
  <cp:revision>84</cp:revision>
  <dcterms:created xsi:type="dcterms:W3CDTF">2026-06-09T13:57:00Z</dcterms:created>
  <dcterms:modified xsi:type="dcterms:W3CDTF">2026-06-15T06:58:00Z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2026-06-22</vt:lpwstr>
  </property>
  <property fmtid="{D5CDD505-2E9C-101B-9397-08002B2CF9AE}" pid="25" name="DISCesvisAdditionalMakers">
    <vt:lpwstr>Nodaļas vadītāja vietnieks Zane Celmiņa</vt:lpwstr>
  </property>
  <property fmtid="{D5CDD505-2E9C-101B-9397-08002B2CF9AE}" pid="26" name="DIScgiUrl">
    <vt:lpwstr>https://lim.esvis.gov.lv/cs/idcplg</vt:lpwstr>
  </property>
  <property fmtid="{D5CDD505-2E9C-101B-9397-08002B2CF9AE}" pid="27" name="DISdDocName">
    <vt:lpwstr>L632743</vt:lpwstr>
  </property>
  <property fmtid="{D5CDD505-2E9C-101B-9397-08002B2CF9AE}" pid="28" name="DISCesvisAdditionalTutors">
    <vt:lpwstr>Direktora vietnieks Iveta Baļčūne, Vecākais eksperts Kristīne Prancāne, Vecākais eksperts Sintija Vanaga, Vecākais referents Vineta Buņķe, Nodaļas vadītāja vietnieks Zane Celmiņa</vt:lpwstr>
  </property>
  <property fmtid="{D5CDD505-2E9C-101B-9397-08002B2CF9AE}" pid="29" name="DISCesvisSigner">
    <vt:lpwstr>Ministrs Uldis Augulis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https://lim.esvis.gov.lv/cs/idcplg?ClientControlled=DocMan&amp;coreContentOnly=1&amp;WebdavRequest=1&amp;IdcService=DOC_INFO&amp;dID=733883</vt:lpwstr>
  </property>
  <property fmtid="{D5CDD505-2E9C-101B-9397-08002B2CF9AE}" pid="32" name="DISCesvisTitle">
    <vt:lpwstr>Par Eiropas Savienības Lauksaimniecības un zivsaimniecības ministru padomes 2026. gada 22.–23. jūnija sanāksmē izskatāmajiem jautājumiem</vt:lpwstr>
  </property>
  <property fmtid="{D5CDD505-2E9C-101B-9397-08002B2CF9AE}" pid="33" name="DISCesvisMinistryOfMinister">
    <vt:lpwstr>wwTemplateNP_MinistryOfMinister(Zemkopības,)</vt:lpwstr>
  </property>
  <property fmtid="{D5CDD505-2E9C-101B-9397-08002B2CF9AE}" pid="34" name="DISCesvisAuthor">
    <vt:lpwstr>Zemkopības ministrija</vt:lpwstr>
  </property>
  <property fmtid="{D5CDD505-2E9C-101B-9397-08002B2CF9AE}" pid="35" name="DISCesvisMainMaker">
    <vt:lpwstr>Nodaļas vadītāja vietnieks Zane Celmiņa</vt:lpwstr>
  </property>
  <property fmtid="{D5CDD505-2E9C-101B-9397-08002B2CF9AE}" pid="36" name="DISCesvisAdditionalTutorsMail">
    <vt:lpwstr>Iveta.Balcune@zm.gov.lv, Kristine.Prancane@zm.gov.lv, Sintija.Vanaga@zm.gov.lv, Vineta.Bunke@zm.gov.lv, Zane.Celmina@zm.gov.lv</vt:lpwstr>
  </property>
  <property fmtid="{D5CDD505-2E9C-101B-9397-08002B2CF9AE}" pid="37" name="DISCesvisAdditionalTutorsPhone">
    <vt:lpwstr>28684105, 29374741, 67027050, 28303722</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Zane.Celmina@zm.gov.lv</vt:lpwstr>
  </property>
  <property fmtid="{D5CDD505-2E9C-101B-9397-08002B2CF9AE}" pid="41" name="DISdUser">
    <vt:lpwstr>weblogic</vt:lpwstr>
  </property>
  <property fmtid="{D5CDD505-2E9C-101B-9397-08002B2CF9AE}" pid="42" name="DISCesvisOrgApprovers">
    <vt:lpwstr>Ārlietu ministrija, Finanšu ministrija, Ekonomikas ministrija, Klimata un enerģētikas ministrija, Viedās administrācijas un reģionālās attīstības ministrija</vt:lpwstr>
  </property>
  <property fmtid="{D5CDD505-2E9C-101B-9397-08002B2CF9AE}" pid="43" name="DISdID">
    <vt:lpwstr>733883</vt:lpwstr>
  </property>
  <property fmtid="{D5CDD505-2E9C-101B-9397-08002B2CF9AE}" pid="44" name="DISCesvisAdditionalMakersPhone">
    <vt:lpwstr>28303722</vt:lpwstr>
  </property>
  <property fmtid="{D5CDD505-2E9C-101B-9397-08002B2CF9AE}" pid="45" name="DISCesvisMainMakerOrgUnitTitle">
    <vt:lpwstr>Eiropas Savienības lietu nodaļa</vt:lpwstr>
  </property>
</Properties>
</file>