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ABDB5" w14:textId="218982DC" w:rsidR="0074260B" w:rsidRDefault="002A019B" w:rsidP="008751A6">
      <w:pPr>
        <w:spacing w:before="120" w:after="120" w:line="240" w:lineRule="auto"/>
        <w:jc w:val="center"/>
        <w:rPr>
          <w:rFonts w:ascii="Times New Roman" w:hAnsi="Times New Roman" w:cs="Times New Roman"/>
          <w:b/>
          <w:bCs/>
          <w:sz w:val="28"/>
          <w:szCs w:val="28"/>
        </w:rPr>
      </w:pPr>
      <w:r w:rsidRPr="0074260B">
        <w:rPr>
          <w:rFonts w:ascii="Times New Roman" w:hAnsi="Times New Roman" w:cs="Times New Roman"/>
          <w:b/>
          <w:bCs/>
          <w:sz w:val="28"/>
          <w:szCs w:val="28"/>
        </w:rPr>
        <w:t>Informatīvais ziņojums</w:t>
      </w:r>
    </w:p>
    <w:p w14:paraId="336E028C" w14:textId="77777777" w:rsidR="0074260B" w:rsidRPr="0074260B" w:rsidRDefault="0074260B" w:rsidP="008751A6">
      <w:pPr>
        <w:spacing w:before="120" w:after="120" w:line="240" w:lineRule="auto"/>
        <w:jc w:val="center"/>
        <w:rPr>
          <w:rFonts w:ascii="Times New Roman" w:hAnsi="Times New Roman" w:cs="Times New Roman"/>
          <w:b/>
          <w:bCs/>
          <w:sz w:val="28"/>
          <w:szCs w:val="28"/>
        </w:rPr>
      </w:pPr>
    </w:p>
    <w:p w14:paraId="76EB404C" w14:textId="6061215E" w:rsidR="00C235AA" w:rsidRPr="0074260B" w:rsidRDefault="00757AD0" w:rsidP="008751A6">
      <w:pPr>
        <w:spacing w:before="120" w:after="120" w:line="240" w:lineRule="auto"/>
        <w:jc w:val="center"/>
        <w:rPr>
          <w:rFonts w:ascii="Times New Roman" w:hAnsi="Times New Roman" w:cs="Times New Roman"/>
          <w:b/>
          <w:bCs/>
          <w:sz w:val="28"/>
          <w:szCs w:val="28"/>
        </w:rPr>
      </w:pPr>
      <w:r w:rsidRPr="0074260B">
        <w:rPr>
          <w:rFonts w:ascii="Times New Roman" w:hAnsi="Times New Roman" w:cs="Times New Roman"/>
          <w:b/>
          <w:bCs/>
          <w:sz w:val="28"/>
          <w:szCs w:val="28"/>
        </w:rPr>
        <w:t xml:space="preserve">Valsts resora plānotie </w:t>
      </w:r>
      <w:r w:rsidR="004C38A7">
        <w:rPr>
          <w:rFonts w:ascii="Times New Roman" w:hAnsi="Times New Roman" w:cs="Times New Roman"/>
          <w:b/>
          <w:bCs/>
          <w:sz w:val="28"/>
          <w:szCs w:val="28"/>
        </w:rPr>
        <w:t xml:space="preserve">un veicamie </w:t>
      </w:r>
      <w:r w:rsidRPr="0074260B">
        <w:rPr>
          <w:rFonts w:ascii="Times New Roman" w:hAnsi="Times New Roman" w:cs="Times New Roman"/>
          <w:b/>
          <w:bCs/>
          <w:sz w:val="28"/>
          <w:szCs w:val="28"/>
        </w:rPr>
        <w:t>enerģijas patēriņa samazināšanas pasākumi</w:t>
      </w:r>
      <w:r w:rsidR="0095747B" w:rsidRPr="0074260B">
        <w:rPr>
          <w:rFonts w:ascii="Times New Roman" w:hAnsi="Times New Roman" w:cs="Times New Roman"/>
          <w:b/>
          <w:bCs/>
          <w:sz w:val="28"/>
          <w:szCs w:val="28"/>
        </w:rPr>
        <w:t xml:space="preserve"> un mērķi </w:t>
      </w:r>
      <w:r w:rsidRPr="0074260B">
        <w:rPr>
          <w:rFonts w:ascii="Times New Roman" w:hAnsi="Times New Roman" w:cs="Times New Roman"/>
          <w:b/>
          <w:bCs/>
          <w:sz w:val="28"/>
          <w:szCs w:val="28"/>
        </w:rPr>
        <w:t>enerģijas ietaupījumam 2022.</w:t>
      </w:r>
      <w:r w:rsidR="004C38A7">
        <w:rPr>
          <w:rFonts w:ascii="Times New Roman" w:hAnsi="Times New Roman" w:cs="Times New Roman"/>
          <w:b/>
          <w:bCs/>
          <w:sz w:val="28"/>
          <w:szCs w:val="28"/>
        </w:rPr>
        <w:t>-</w:t>
      </w:r>
      <w:r w:rsidRPr="0074260B">
        <w:rPr>
          <w:rFonts w:ascii="Times New Roman" w:hAnsi="Times New Roman" w:cs="Times New Roman"/>
          <w:b/>
          <w:bCs/>
          <w:sz w:val="28"/>
          <w:szCs w:val="28"/>
        </w:rPr>
        <w:t>2023. gada apkures sezonā</w:t>
      </w:r>
    </w:p>
    <w:p w14:paraId="461F6ADC" w14:textId="09CC119A" w:rsidR="0074260B" w:rsidRDefault="0074260B" w:rsidP="008751A6">
      <w:pPr>
        <w:spacing w:before="120" w:after="120" w:line="240" w:lineRule="auto"/>
        <w:jc w:val="center"/>
        <w:rPr>
          <w:rFonts w:ascii="Times New Roman" w:hAnsi="Times New Roman" w:cs="Times New Roman"/>
          <w:b/>
          <w:bCs/>
          <w:sz w:val="26"/>
          <w:szCs w:val="26"/>
        </w:rPr>
      </w:pPr>
    </w:p>
    <w:p w14:paraId="74CC0726" w14:textId="77777777" w:rsidR="0074260B" w:rsidRPr="008751A6" w:rsidRDefault="0074260B" w:rsidP="008751A6">
      <w:pPr>
        <w:spacing w:before="120" w:after="120" w:line="240" w:lineRule="auto"/>
        <w:jc w:val="center"/>
        <w:rPr>
          <w:rFonts w:ascii="Times New Roman" w:hAnsi="Times New Roman" w:cs="Times New Roman"/>
          <w:b/>
          <w:bCs/>
          <w:sz w:val="26"/>
          <w:szCs w:val="26"/>
        </w:rPr>
      </w:pPr>
    </w:p>
    <w:sdt>
      <w:sdtPr>
        <w:rPr>
          <w:rFonts w:asciiTheme="minorHAnsi" w:eastAsiaTheme="minorHAnsi" w:hAnsiTheme="minorHAnsi" w:cstheme="minorBidi"/>
          <w:b w:val="0"/>
          <w:color w:val="auto"/>
          <w:sz w:val="22"/>
          <w:szCs w:val="22"/>
          <w:lang w:val="lv-LV"/>
        </w:rPr>
        <w:id w:val="-832987557"/>
        <w:docPartObj>
          <w:docPartGallery w:val="Table of Contents"/>
          <w:docPartUnique/>
        </w:docPartObj>
      </w:sdtPr>
      <w:sdtEndPr>
        <w:rPr>
          <w:bCs/>
          <w:noProof/>
        </w:rPr>
      </w:sdtEndPr>
      <w:sdtContent>
        <w:p w14:paraId="04B76D22" w14:textId="523B4493" w:rsidR="00FA2D75" w:rsidRPr="00E9275A" w:rsidRDefault="00FA2D75" w:rsidP="00FA2D75">
          <w:pPr>
            <w:pStyle w:val="TOCHeading"/>
            <w:numPr>
              <w:ilvl w:val="0"/>
              <w:numId w:val="0"/>
            </w:numPr>
            <w:ind w:left="360"/>
            <w:rPr>
              <w:rFonts w:cs="Times New Roman"/>
              <w:sz w:val="24"/>
              <w:szCs w:val="24"/>
            </w:rPr>
          </w:pPr>
        </w:p>
        <w:p w14:paraId="06DAAEB2" w14:textId="67540C20" w:rsidR="00E9275A" w:rsidRPr="00E9275A" w:rsidRDefault="00FA2D75">
          <w:pPr>
            <w:pStyle w:val="TOC1"/>
            <w:tabs>
              <w:tab w:val="left" w:pos="440"/>
              <w:tab w:val="right" w:leader="dot" w:pos="9678"/>
            </w:tabs>
            <w:rPr>
              <w:rFonts w:ascii="Times New Roman" w:eastAsiaTheme="minorEastAsia" w:hAnsi="Times New Roman" w:cs="Times New Roman"/>
              <w:noProof/>
              <w:sz w:val="24"/>
              <w:szCs w:val="24"/>
              <w:lang w:eastAsia="lv-LV"/>
            </w:rPr>
          </w:pPr>
          <w:r w:rsidRPr="00E9275A">
            <w:rPr>
              <w:rFonts w:ascii="Times New Roman" w:hAnsi="Times New Roman" w:cs="Times New Roman"/>
              <w:sz w:val="24"/>
              <w:szCs w:val="24"/>
            </w:rPr>
            <w:fldChar w:fldCharType="begin"/>
          </w:r>
          <w:r w:rsidRPr="00E9275A">
            <w:rPr>
              <w:rFonts w:ascii="Times New Roman" w:hAnsi="Times New Roman" w:cs="Times New Roman"/>
              <w:sz w:val="24"/>
              <w:szCs w:val="24"/>
            </w:rPr>
            <w:instrText xml:space="preserve"> TOC \o "1-3" \h \z \u </w:instrText>
          </w:r>
          <w:r w:rsidRPr="00E9275A">
            <w:rPr>
              <w:rFonts w:ascii="Times New Roman" w:hAnsi="Times New Roman" w:cs="Times New Roman"/>
              <w:sz w:val="24"/>
              <w:szCs w:val="24"/>
            </w:rPr>
            <w:fldChar w:fldCharType="separate"/>
          </w:r>
          <w:hyperlink w:anchor="_Toc112946427" w:history="1">
            <w:r w:rsidR="00E9275A" w:rsidRPr="00E9275A">
              <w:rPr>
                <w:rStyle w:val="Hyperlink"/>
                <w:rFonts w:ascii="Times New Roman" w:hAnsi="Times New Roman" w:cs="Times New Roman"/>
                <w:bCs/>
                <w:noProof/>
                <w:sz w:val="24"/>
                <w:szCs w:val="24"/>
              </w:rPr>
              <w:t>1.</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Ievads</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_Toc112946427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2</w:t>
            </w:r>
            <w:r w:rsidR="00E9275A" w:rsidRPr="00E9275A">
              <w:rPr>
                <w:rFonts w:ascii="Times New Roman" w:hAnsi="Times New Roman" w:cs="Times New Roman"/>
                <w:noProof/>
                <w:webHidden/>
                <w:sz w:val="24"/>
                <w:szCs w:val="24"/>
              </w:rPr>
              <w:fldChar w:fldCharType="end"/>
            </w:r>
          </w:hyperlink>
        </w:p>
        <w:p w14:paraId="0E6C9FCF" w14:textId="2CDF68F4" w:rsidR="00E9275A" w:rsidRPr="00E9275A" w:rsidRDefault="003A0ACD">
          <w:pPr>
            <w:pStyle w:val="TOC1"/>
            <w:tabs>
              <w:tab w:val="left" w:pos="440"/>
              <w:tab w:val="right" w:leader="dot" w:pos="9678"/>
            </w:tabs>
            <w:rPr>
              <w:rFonts w:ascii="Times New Roman" w:eastAsiaTheme="minorEastAsia" w:hAnsi="Times New Roman" w:cs="Times New Roman"/>
              <w:noProof/>
              <w:sz w:val="24"/>
              <w:szCs w:val="24"/>
              <w:lang w:eastAsia="lv-LV"/>
            </w:rPr>
          </w:pPr>
          <w:hyperlink w:anchor="_Toc112946428" w:history="1">
            <w:r w:rsidR="00E9275A" w:rsidRPr="00E9275A">
              <w:rPr>
                <w:rStyle w:val="Hyperlink"/>
                <w:rFonts w:ascii="Times New Roman" w:hAnsi="Times New Roman" w:cs="Times New Roman"/>
                <w:bCs/>
                <w:noProof/>
                <w:sz w:val="24"/>
                <w:szCs w:val="24"/>
              </w:rPr>
              <w:t>2.</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Valsts kancelejas, ministriju un to resora iestāžu plānotie īstenojamie enerģijas patēriņa īstermiņa samazināšanas pasākumi</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_Toc112946428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2</w:t>
            </w:r>
            <w:r w:rsidR="00E9275A" w:rsidRPr="00E9275A">
              <w:rPr>
                <w:rFonts w:ascii="Times New Roman" w:hAnsi="Times New Roman" w:cs="Times New Roman"/>
                <w:noProof/>
                <w:webHidden/>
                <w:sz w:val="24"/>
                <w:szCs w:val="24"/>
              </w:rPr>
              <w:fldChar w:fldCharType="end"/>
            </w:r>
          </w:hyperlink>
        </w:p>
        <w:p w14:paraId="783B8410" w14:textId="2FFC3E84" w:rsidR="00E9275A" w:rsidRPr="00E9275A" w:rsidRDefault="003A0ACD">
          <w:pPr>
            <w:pStyle w:val="TOC2"/>
            <w:tabs>
              <w:tab w:val="left" w:pos="880"/>
              <w:tab w:val="right" w:leader="dot" w:pos="9678"/>
            </w:tabs>
            <w:rPr>
              <w:rFonts w:ascii="Times New Roman" w:eastAsiaTheme="minorEastAsia" w:hAnsi="Times New Roman" w:cs="Times New Roman"/>
              <w:noProof/>
              <w:sz w:val="24"/>
              <w:szCs w:val="24"/>
              <w:lang w:eastAsia="lv-LV"/>
            </w:rPr>
          </w:pPr>
          <w:hyperlink w:anchor="_Toc112946429" w:history="1">
            <w:r w:rsidR="00E9275A" w:rsidRPr="00E9275A">
              <w:rPr>
                <w:rStyle w:val="Hyperlink"/>
                <w:rFonts w:ascii="Times New Roman" w:hAnsi="Times New Roman" w:cs="Times New Roman"/>
                <w:noProof/>
                <w:sz w:val="24"/>
                <w:szCs w:val="24"/>
              </w:rPr>
              <w:t>2.1.</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Enerģijas patēriņš valsts resorā</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_Toc112946429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2</w:t>
            </w:r>
            <w:r w:rsidR="00E9275A" w:rsidRPr="00E9275A">
              <w:rPr>
                <w:rFonts w:ascii="Times New Roman" w:hAnsi="Times New Roman" w:cs="Times New Roman"/>
                <w:noProof/>
                <w:webHidden/>
                <w:sz w:val="24"/>
                <w:szCs w:val="24"/>
              </w:rPr>
              <w:fldChar w:fldCharType="end"/>
            </w:r>
          </w:hyperlink>
        </w:p>
        <w:p w14:paraId="1E465F0A" w14:textId="175F259B" w:rsidR="00E9275A" w:rsidRPr="00E9275A" w:rsidRDefault="003A0ACD">
          <w:pPr>
            <w:pStyle w:val="TOC2"/>
            <w:tabs>
              <w:tab w:val="left" w:pos="880"/>
              <w:tab w:val="right" w:leader="dot" w:pos="9678"/>
            </w:tabs>
            <w:rPr>
              <w:rFonts w:ascii="Times New Roman" w:eastAsiaTheme="minorEastAsia" w:hAnsi="Times New Roman" w:cs="Times New Roman"/>
              <w:noProof/>
              <w:sz w:val="24"/>
              <w:szCs w:val="24"/>
              <w:lang w:eastAsia="lv-LV"/>
            </w:rPr>
          </w:pPr>
          <w:hyperlink w:anchor="_Toc112946430" w:history="1">
            <w:r w:rsidR="00E9275A" w:rsidRPr="00E9275A">
              <w:rPr>
                <w:rStyle w:val="Hyperlink"/>
                <w:rFonts w:ascii="Times New Roman" w:hAnsi="Times New Roman" w:cs="Times New Roman"/>
                <w:noProof/>
                <w:sz w:val="24"/>
                <w:szCs w:val="24"/>
              </w:rPr>
              <w:t>2.2.</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Pasākumi un to īstenošanā nodrošinātais enerģijas ietaupījums</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_Toc112946430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3</w:t>
            </w:r>
            <w:r w:rsidR="00E9275A" w:rsidRPr="00E9275A">
              <w:rPr>
                <w:rFonts w:ascii="Times New Roman" w:hAnsi="Times New Roman" w:cs="Times New Roman"/>
                <w:noProof/>
                <w:webHidden/>
                <w:sz w:val="24"/>
                <w:szCs w:val="24"/>
              </w:rPr>
              <w:fldChar w:fldCharType="end"/>
            </w:r>
          </w:hyperlink>
        </w:p>
        <w:p w14:paraId="0CB8B49D" w14:textId="6D0ADB44" w:rsidR="00E9275A" w:rsidRPr="00E9275A" w:rsidRDefault="003A0ACD">
          <w:pPr>
            <w:pStyle w:val="TOC2"/>
            <w:tabs>
              <w:tab w:val="left" w:pos="880"/>
              <w:tab w:val="right" w:leader="dot" w:pos="9678"/>
            </w:tabs>
            <w:rPr>
              <w:rFonts w:ascii="Times New Roman" w:eastAsiaTheme="minorEastAsia" w:hAnsi="Times New Roman" w:cs="Times New Roman"/>
              <w:noProof/>
              <w:sz w:val="24"/>
              <w:szCs w:val="24"/>
              <w:lang w:eastAsia="lv-LV"/>
            </w:rPr>
          </w:pPr>
          <w:hyperlink w:anchor="_Toc112946431" w:history="1">
            <w:r w:rsidR="00E9275A" w:rsidRPr="00E9275A">
              <w:rPr>
                <w:rStyle w:val="Hyperlink"/>
                <w:rFonts w:ascii="Times New Roman" w:hAnsi="Times New Roman" w:cs="Times New Roman"/>
                <w:noProof/>
                <w:sz w:val="24"/>
                <w:szCs w:val="24"/>
              </w:rPr>
              <w:t>2.3.</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Labās prakses piemēri</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_Toc112946431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4</w:t>
            </w:r>
            <w:r w:rsidR="00E9275A" w:rsidRPr="00E9275A">
              <w:rPr>
                <w:rFonts w:ascii="Times New Roman" w:hAnsi="Times New Roman" w:cs="Times New Roman"/>
                <w:noProof/>
                <w:webHidden/>
                <w:sz w:val="24"/>
                <w:szCs w:val="24"/>
              </w:rPr>
              <w:fldChar w:fldCharType="end"/>
            </w:r>
          </w:hyperlink>
        </w:p>
        <w:p w14:paraId="24F5A46F" w14:textId="1234B8CA" w:rsidR="00E9275A" w:rsidRPr="00E9275A" w:rsidRDefault="003A0ACD">
          <w:pPr>
            <w:pStyle w:val="TOC2"/>
            <w:tabs>
              <w:tab w:val="left" w:pos="880"/>
              <w:tab w:val="right" w:leader="dot" w:pos="9678"/>
            </w:tabs>
            <w:rPr>
              <w:rFonts w:ascii="Times New Roman" w:eastAsiaTheme="minorEastAsia" w:hAnsi="Times New Roman" w:cs="Times New Roman"/>
              <w:noProof/>
              <w:sz w:val="24"/>
              <w:szCs w:val="24"/>
              <w:lang w:eastAsia="lv-LV"/>
            </w:rPr>
          </w:pPr>
          <w:hyperlink w:anchor="_Toc112946432" w:history="1">
            <w:r w:rsidR="00E9275A" w:rsidRPr="00E9275A">
              <w:rPr>
                <w:rStyle w:val="Hyperlink"/>
                <w:rFonts w:ascii="Times New Roman" w:hAnsi="Times New Roman" w:cs="Times New Roman"/>
                <w:noProof/>
                <w:sz w:val="24"/>
                <w:szCs w:val="24"/>
              </w:rPr>
              <w:t>2.4.</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Attālinātās strādāšanas piemērošana</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_Toc112946432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6</w:t>
            </w:r>
            <w:r w:rsidR="00E9275A" w:rsidRPr="00E9275A">
              <w:rPr>
                <w:rFonts w:ascii="Times New Roman" w:hAnsi="Times New Roman" w:cs="Times New Roman"/>
                <w:noProof/>
                <w:webHidden/>
                <w:sz w:val="24"/>
                <w:szCs w:val="24"/>
              </w:rPr>
              <w:fldChar w:fldCharType="end"/>
            </w:r>
          </w:hyperlink>
        </w:p>
        <w:p w14:paraId="7EB1EF0B" w14:textId="7D5F4263" w:rsidR="00E9275A" w:rsidRPr="00E9275A" w:rsidRDefault="003A0ACD">
          <w:pPr>
            <w:pStyle w:val="TOC1"/>
            <w:tabs>
              <w:tab w:val="left" w:pos="440"/>
              <w:tab w:val="right" w:leader="dot" w:pos="9678"/>
            </w:tabs>
            <w:rPr>
              <w:rFonts w:ascii="Times New Roman" w:eastAsiaTheme="minorEastAsia" w:hAnsi="Times New Roman" w:cs="Times New Roman"/>
              <w:noProof/>
              <w:sz w:val="24"/>
              <w:szCs w:val="24"/>
              <w:lang w:eastAsia="lv-LV"/>
            </w:rPr>
          </w:pPr>
          <w:hyperlink w:anchor="_Toc112946433" w:history="1">
            <w:r w:rsidR="00E9275A" w:rsidRPr="00E9275A">
              <w:rPr>
                <w:rStyle w:val="Hyperlink"/>
                <w:rFonts w:ascii="Times New Roman" w:hAnsi="Times New Roman" w:cs="Times New Roman"/>
                <w:bCs/>
                <w:noProof/>
                <w:sz w:val="24"/>
                <w:szCs w:val="24"/>
              </w:rPr>
              <w:t>3.</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Mērķi valsts resora enerģijas patēriņa samazināšanai īstermiņā</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_Toc112946433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6</w:t>
            </w:r>
            <w:r w:rsidR="00E9275A" w:rsidRPr="00E9275A">
              <w:rPr>
                <w:rFonts w:ascii="Times New Roman" w:hAnsi="Times New Roman" w:cs="Times New Roman"/>
                <w:noProof/>
                <w:webHidden/>
                <w:sz w:val="24"/>
                <w:szCs w:val="24"/>
              </w:rPr>
              <w:fldChar w:fldCharType="end"/>
            </w:r>
          </w:hyperlink>
        </w:p>
        <w:p w14:paraId="0B2C6618" w14:textId="7376E03D" w:rsidR="00E9275A" w:rsidRPr="00E9275A" w:rsidRDefault="003A0ACD">
          <w:pPr>
            <w:pStyle w:val="TOC1"/>
            <w:tabs>
              <w:tab w:val="left" w:pos="440"/>
              <w:tab w:val="right" w:leader="dot" w:pos="9678"/>
            </w:tabs>
            <w:rPr>
              <w:rFonts w:ascii="Times New Roman" w:eastAsiaTheme="minorEastAsia" w:hAnsi="Times New Roman" w:cs="Times New Roman"/>
              <w:noProof/>
              <w:sz w:val="24"/>
              <w:szCs w:val="24"/>
              <w:lang w:eastAsia="lv-LV"/>
            </w:rPr>
          </w:pPr>
          <w:hyperlink w:anchor="_Toc112946434" w:history="1">
            <w:r w:rsidR="00E9275A" w:rsidRPr="00E9275A">
              <w:rPr>
                <w:rStyle w:val="Hyperlink"/>
                <w:rFonts w:ascii="Times New Roman" w:hAnsi="Times New Roman" w:cs="Times New Roman"/>
                <w:bCs/>
                <w:noProof/>
                <w:sz w:val="24"/>
                <w:szCs w:val="24"/>
              </w:rPr>
              <w:t>4.</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Mērķu valsts resora enerģijas patēriņa samazināšana īstermiņā uzraudzība</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_Toc112946434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7</w:t>
            </w:r>
            <w:r w:rsidR="00E9275A" w:rsidRPr="00E9275A">
              <w:rPr>
                <w:rFonts w:ascii="Times New Roman" w:hAnsi="Times New Roman" w:cs="Times New Roman"/>
                <w:noProof/>
                <w:webHidden/>
                <w:sz w:val="24"/>
                <w:szCs w:val="24"/>
              </w:rPr>
              <w:fldChar w:fldCharType="end"/>
            </w:r>
          </w:hyperlink>
        </w:p>
        <w:p w14:paraId="41556C2D" w14:textId="5CBC8C0C" w:rsidR="00E9275A" w:rsidRPr="00E9275A" w:rsidRDefault="003A0ACD">
          <w:pPr>
            <w:pStyle w:val="TOC1"/>
            <w:tabs>
              <w:tab w:val="left" w:pos="440"/>
              <w:tab w:val="right" w:leader="dot" w:pos="9678"/>
            </w:tabs>
            <w:rPr>
              <w:rFonts w:ascii="Times New Roman" w:eastAsiaTheme="minorEastAsia" w:hAnsi="Times New Roman" w:cs="Times New Roman"/>
              <w:noProof/>
              <w:sz w:val="24"/>
              <w:szCs w:val="24"/>
              <w:lang w:eastAsia="lv-LV"/>
            </w:rPr>
          </w:pPr>
          <w:hyperlink w:anchor="_Toc112946435" w:history="1">
            <w:r w:rsidR="00E9275A" w:rsidRPr="00E9275A">
              <w:rPr>
                <w:rStyle w:val="Hyperlink"/>
                <w:rFonts w:ascii="Times New Roman" w:hAnsi="Times New Roman" w:cs="Times New Roman"/>
                <w:bCs/>
                <w:noProof/>
                <w:sz w:val="24"/>
                <w:szCs w:val="24"/>
              </w:rPr>
              <w:t>5.</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Vadlīnijas valsts sektorā īstenojamiem īstermiņa un ilgtermiņa enerģijas patēriņa samazināšanas pasākumiem</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_Toc112946435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8</w:t>
            </w:r>
            <w:r w:rsidR="00E9275A" w:rsidRPr="00E9275A">
              <w:rPr>
                <w:rFonts w:ascii="Times New Roman" w:hAnsi="Times New Roman" w:cs="Times New Roman"/>
                <w:noProof/>
                <w:webHidden/>
                <w:sz w:val="24"/>
                <w:szCs w:val="24"/>
              </w:rPr>
              <w:fldChar w:fldCharType="end"/>
            </w:r>
          </w:hyperlink>
        </w:p>
        <w:p w14:paraId="0523E2CD" w14:textId="02283F4E" w:rsidR="00E9275A" w:rsidRPr="00E9275A" w:rsidRDefault="003A0ACD">
          <w:pPr>
            <w:pStyle w:val="TOC1"/>
            <w:tabs>
              <w:tab w:val="left" w:pos="440"/>
              <w:tab w:val="right" w:leader="dot" w:pos="9678"/>
            </w:tabs>
            <w:rPr>
              <w:rFonts w:ascii="Times New Roman" w:eastAsiaTheme="minorEastAsia" w:hAnsi="Times New Roman" w:cs="Times New Roman"/>
              <w:noProof/>
              <w:sz w:val="24"/>
              <w:szCs w:val="24"/>
              <w:lang w:eastAsia="lv-LV"/>
            </w:rPr>
          </w:pPr>
          <w:hyperlink w:anchor="_Toc112946436" w:history="1">
            <w:r w:rsidR="00E9275A" w:rsidRPr="00E9275A">
              <w:rPr>
                <w:rStyle w:val="Hyperlink"/>
                <w:rFonts w:ascii="Times New Roman" w:hAnsi="Times New Roman" w:cs="Times New Roman"/>
                <w:bCs/>
                <w:noProof/>
                <w:sz w:val="24"/>
                <w:szCs w:val="24"/>
              </w:rPr>
              <w:t>6.</w:t>
            </w:r>
            <w:r w:rsidR="00E9275A" w:rsidRPr="00E9275A">
              <w:rPr>
                <w:rFonts w:ascii="Times New Roman" w:eastAsiaTheme="minorEastAsia" w:hAnsi="Times New Roman" w:cs="Times New Roman"/>
                <w:noProof/>
                <w:sz w:val="24"/>
                <w:szCs w:val="24"/>
                <w:lang w:eastAsia="lv-LV"/>
              </w:rPr>
              <w:tab/>
            </w:r>
            <w:r w:rsidR="00E9275A" w:rsidRPr="00E9275A">
              <w:rPr>
                <w:rStyle w:val="Hyperlink"/>
                <w:rFonts w:ascii="Times New Roman" w:hAnsi="Times New Roman" w:cs="Times New Roman"/>
                <w:noProof/>
                <w:sz w:val="24"/>
                <w:szCs w:val="24"/>
              </w:rPr>
              <w:t>Secinājumi</w:t>
            </w:r>
            <w:r w:rsidR="00E9275A" w:rsidRPr="00E9275A">
              <w:rPr>
                <w:rFonts w:ascii="Times New Roman" w:hAnsi="Times New Roman" w:cs="Times New Roman"/>
                <w:noProof/>
                <w:webHidden/>
                <w:sz w:val="24"/>
                <w:szCs w:val="24"/>
              </w:rPr>
              <w:tab/>
            </w:r>
            <w:r w:rsidR="00E9275A" w:rsidRPr="00E9275A">
              <w:rPr>
                <w:rFonts w:ascii="Times New Roman" w:hAnsi="Times New Roman" w:cs="Times New Roman"/>
                <w:noProof/>
                <w:webHidden/>
                <w:sz w:val="24"/>
                <w:szCs w:val="24"/>
              </w:rPr>
              <w:fldChar w:fldCharType="begin"/>
            </w:r>
            <w:r w:rsidR="00E9275A" w:rsidRPr="00E9275A">
              <w:rPr>
                <w:rFonts w:ascii="Times New Roman" w:hAnsi="Times New Roman" w:cs="Times New Roman"/>
                <w:noProof/>
                <w:webHidden/>
                <w:sz w:val="24"/>
                <w:szCs w:val="24"/>
              </w:rPr>
              <w:instrText xml:space="preserve"> PAGEREF _Toc112946436 \h </w:instrText>
            </w:r>
            <w:r w:rsidR="00E9275A" w:rsidRPr="00E9275A">
              <w:rPr>
                <w:rFonts w:ascii="Times New Roman" w:hAnsi="Times New Roman" w:cs="Times New Roman"/>
                <w:noProof/>
                <w:webHidden/>
                <w:sz w:val="24"/>
                <w:szCs w:val="24"/>
              </w:rPr>
            </w:r>
            <w:r w:rsidR="00E9275A" w:rsidRPr="00E9275A">
              <w:rPr>
                <w:rFonts w:ascii="Times New Roman" w:hAnsi="Times New Roman" w:cs="Times New Roman"/>
                <w:noProof/>
                <w:webHidden/>
                <w:sz w:val="24"/>
                <w:szCs w:val="24"/>
              </w:rPr>
              <w:fldChar w:fldCharType="separate"/>
            </w:r>
            <w:r w:rsidR="00257365">
              <w:rPr>
                <w:rFonts w:ascii="Times New Roman" w:hAnsi="Times New Roman" w:cs="Times New Roman"/>
                <w:noProof/>
                <w:webHidden/>
                <w:sz w:val="24"/>
                <w:szCs w:val="24"/>
              </w:rPr>
              <w:t>18</w:t>
            </w:r>
            <w:r w:rsidR="00E9275A" w:rsidRPr="00E9275A">
              <w:rPr>
                <w:rFonts w:ascii="Times New Roman" w:hAnsi="Times New Roman" w:cs="Times New Roman"/>
                <w:noProof/>
                <w:webHidden/>
                <w:sz w:val="24"/>
                <w:szCs w:val="24"/>
              </w:rPr>
              <w:fldChar w:fldCharType="end"/>
            </w:r>
          </w:hyperlink>
        </w:p>
        <w:p w14:paraId="0BE25BB1" w14:textId="4CC08DE4" w:rsidR="00FA2D75" w:rsidRDefault="00FA2D75">
          <w:r w:rsidRPr="00E9275A">
            <w:rPr>
              <w:rFonts w:ascii="Times New Roman" w:hAnsi="Times New Roman" w:cs="Times New Roman"/>
              <w:b/>
              <w:bCs/>
              <w:noProof/>
              <w:sz w:val="24"/>
              <w:szCs w:val="24"/>
            </w:rPr>
            <w:fldChar w:fldCharType="end"/>
          </w:r>
        </w:p>
      </w:sdtContent>
    </w:sdt>
    <w:p w14:paraId="62FEFE90" w14:textId="77777777" w:rsidR="00FA2D75" w:rsidRDefault="00FA2D75">
      <w:pPr>
        <w:rPr>
          <w:rFonts w:ascii="Times New Roman" w:hAnsi="Times New Roman" w:cs="Times New Roman"/>
          <w:b/>
          <w:bCs/>
          <w:sz w:val="26"/>
          <w:szCs w:val="26"/>
        </w:rPr>
      </w:pPr>
      <w:r>
        <w:rPr>
          <w:rFonts w:ascii="Times New Roman" w:hAnsi="Times New Roman" w:cs="Times New Roman"/>
          <w:b/>
          <w:bCs/>
          <w:szCs w:val="26"/>
        </w:rPr>
        <w:br w:type="page"/>
      </w:r>
    </w:p>
    <w:p w14:paraId="33278664" w14:textId="0C458B55" w:rsidR="00757AD0" w:rsidRPr="008751A6" w:rsidRDefault="00757AD0" w:rsidP="00FA2D75">
      <w:pPr>
        <w:pStyle w:val="Heading1"/>
        <w:rPr>
          <w:b w:val="0"/>
        </w:rPr>
      </w:pPr>
      <w:bookmarkStart w:id="0" w:name="_Toc112946427"/>
      <w:r w:rsidRPr="008751A6">
        <w:lastRenderedPageBreak/>
        <w:t>Ievads</w:t>
      </w:r>
      <w:bookmarkEnd w:id="0"/>
    </w:p>
    <w:p w14:paraId="3C9BB3F3" w14:textId="7DFBB349" w:rsidR="002A019B" w:rsidRPr="008751A6" w:rsidRDefault="00A4767B" w:rsidP="008751A6">
      <w:pPr>
        <w:spacing w:before="120" w:after="120" w:line="240" w:lineRule="auto"/>
        <w:jc w:val="both"/>
        <w:rPr>
          <w:rFonts w:ascii="Times New Roman" w:hAnsi="Times New Roman" w:cs="Times New Roman"/>
          <w:sz w:val="24"/>
          <w:szCs w:val="24"/>
        </w:rPr>
      </w:pPr>
      <w:r w:rsidRPr="008751A6">
        <w:rPr>
          <w:rFonts w:ascii="Times New Roman" w:hAnsi="Times New Roman" w:cs="Times New Roman"/>
          <w:sz w:val="24"/>
          <w:szCs w:val="24"/>
        </w:rPr>
        <w:t>Informatīvais ziņojums “Valsts resora plānotie enerģijas patēriņa samazināšanas pasākumi un mērķi enerģijas ietaupījumam 2022./2023. gada apkures sezonā” ir sagatavots saskaņā ar Ministru prezidenta 2022.gada 5.augusta rezolūciju 22-MPI-48, kas noteic:</w:t>
      </w:r>
    </w:p>
    <w:p w14:paraId="4E6A903E" w14:textId="22815C06" w:rsidR="00A4767B" w:rsidRPr="008751A6" w:rsidRDefault="00A4767B" w:rsidP="008751A6">
      <w:pPr>
        <w:pStyle w:val="ListParagraph"/>
        <w:numPr>
          <w:ilvl w:val="0"/>
          <w:numId w:val="6"/>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visām ministrijām un Valsts kancelejai sniegt informāciju Ekonomikas ministrijai par katra resora iestāžu un kapitālsabiedrību plānotajiem enerģijas patēriņa samazināšanas pasākumiem 2022.-2023. gada apkures sezonā, kā arī par prognozēto siltumenerģijas, elektroenerģijas, transporta vajadzībām paredzētās degvielas un dabasgāzes ietaupījuma apjomu.</w:t>
      </w:r>
    </w:p>
    <w:p w14:paraId="431506A2" w14:textId="7826DF16" w:rsidR="00A4767B" w:rsidRPr="008751A6" w:rsidRDefault="00A4767B" w:rsidP="008751A6">
      <w:pPr>
        <w:pStyle w:val="ListParagraph"/>
        <w:numPr>
          <w:ilvl w:val="0"/>
          <w:numId w:val="6"/>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Ekonomikas ministrijai – apkopot ministriju sniegto informāciju par plānotajiem enerģijas patēriņa samazināšanas pasākumiem 2022.-2023. gada apkures sezonā, veikt labās prakses analīzi, kā arī izstrādāt vadlīnijas, nosakot tajās konkrētus mērķus enerģijas ietaupījumam 2022./2023. gada apkures sezonā.</w:t>
      </w:r>
    </w:p>
    <w:p w14:paraId="4905B8A0" w14:textId="3F5A8118" w:rsidR="00A4767B" w:rsidRDefault="00A4767B" w:rsidP="008751A6">
      <w:pPr>
        <w:spacing w:before="120" w:after="120" w:line="240" w:lineRule="auto"/>
        <w:jc w:val="both"/>
        <w:rPr>
          <w:rFonts w:ascii="Times New Roman" w:hAnsi="Times New Roman" w:cs="Times New Roman"/>
          <w:sz w:val="24"/>
          <w:szCs w:val="24"/>
        </w:rPr>
      </w:pPr>
      <w:r w:rsidRPr="008751A6">
        <w:rPr>
          <w:rFonts w:ascii="Times New Roman" w:hAnsi="Times New Roman" w:cs="Times New Roman"/>
          <w:sz w:val="24"/>
          <w:szCs w:val="24"/>
        </w:rPr>
        <w:t>Informatīvajā ziņojumā ir apkopota visu nozaru ministriju sniegtā informācija par to resora iestāžu, t.sk. kapitālsabiedrību plānotajiem un veicamajiem enerģijas patēriņa samazināšanas pasākumiem 2022.-2023.gada apkures sezonā un ir iekļauti labās prakses piemēri, kuri ir analizēti sīkāk. Tāpat informatīvajā ziņojumā, ņemot vērā visus valsts resora prognozēto enerģijas patēriņa apjomu, ir noteikti enerģijas patēriņa samazināšanas īstermiņa mērķi 2022.-2023.gada apkures sezonai, kas parasti ir oktobris – aprīlis, kā arī noteikts pienākums Valsts kancelejai un ministrijām līdz 2023.gada 1.jūnijam sniegt informāciju Ekonomikas ministrijai par enerģijas patēriņu 2022.-2023.gada apkures sezonā, bet Ekonomikas ministrijai ir noteikts pienākums izvērtēt, vai informatīvajā ziņojumā noteiktais mērķis ir sasniegts.</w:t>
      </w:r>
    </w:p>
    <w:p w14:paraId="0E175901" w14:textId="77777777" w:rsidR="000D03DB" w:rsidRPr="008751A6" w:rsidRDefault="000D03DB" w:rsidP="008751A6">
      <w:pPr>
        <w:spacing w:before="120" w:after="120" w:line="240" w:lineRule="auto"/>
        <w:jc w:val="both"/>
        <w:rPr>
          <w:rFonts w:ascii="Times New Roman" w:hAnsi="Times New Roman" w:cs="Times New Roman"/>
          <w:sz w:val="24"/>
          <w:szCs w:val="24"/>
        </w:rPr>
      </w:pPr>
    </w:p>
    <w:p w14:paraId="5692B965" w14:textId="6CEA9AE8" w:rsidR="00757AD0" w:rsidRPr="008751A6" w:rsidRDefault="0095747B" w:rsidP="00FA2D75">
      <w:pPr>
        <w:pStyle w:val="Heading1"/>
      </w:pPr>
      <w:bookmarkStart w:id="1" w:name="_Toc112946428"/>
      <w:r w:rsidRPr="008751A6">
        <w:t>Valsts kancelejas, ministriju un to resora iestāžu plānotie īstenojamie enerģijas patēriņa īstermiņa samazināšanas pasākumi</w:t>
      </w:r>
      <w:bookmarkEnd w:id="1"/>
    </w:p>
    <w:p w14:paraId="7F459789" w14:textId="4B8153E9" w:rsidR="00FB4F02" w:rsidRPr="00FA2D75" w:rsidRDefault="00FB4F02" w:rsidP="00FA2D75">
      <w:pPr>
        <w:pStyle w:val="Heading2"/>
      </w:pPr>
      <w:bookmarkStart w:id="2" w:name="_Toc112946429"/>
      <w:r w:rsidRPr="00FA2D75">
        <w:t xml:space="preserve">Enerģijas patēriņš </w:t>
      </w:r>
      <w:r w:rsidR="00E9275A">
        <w:t xml:space="preserve">valsts </w:t>
      </w:r>
      <w:r w:rsidRPr="00FA2D75">
        <w:t>resorā</w:t>
      </w:r>
      <w:bookmarkEnd w:id="2"/>
    </w:p>
    <w:p w14:paraId="58BB817B" w14:textId="6A7EEB45" w:rsidR="000A121D" w:rsidRPr="008751A6" w:rsidRDefault="00187713" w:rsidP="008751A6">
      <w:pPr>
        <w:spacing w:before="120" w:after="120" w:line="240" w:lineRule="auto"/>
        <w:jc w:val="both"/>
        <w:rPr>
          <w:rFonts w:ascii="Times New Roman" w:hAnsi="Times New Roman" w:cs="Times New Roman"/>
          <w:sz w:val="24"/>
          <w:szCs w:val="24"/>
        </w:rPr>
      </w:pPr>
      <w:r w:rsidRPr="008751A6">
        <w:rPr>
          <w:rFonts w:ascii="Times New Roman" w:hAnsi="Times New Roman" w:cs="Times New Roman"/>
          <w:sz w:val="24"/>
          <w:szCs w:val="24"/>
        </w:rPr>
        <w:t xml:space="preserve">Nozaru ministrijām tika lūgts iesniegt vēsturiskos enerģijas patēriņa datus </w:t>
      </w:r>
      <w:r w:rsidR="00D34797" w:rsidRPr="008751A6">
        <w:rPr>
          <w:rFonts w:ascii="Times New Roman" w:hAnsi="Times New Roman" w:cs="Times New Roman"/>
          <w:sz w:val="24"/>
          <w:szCs w:val="24"/>
        </w:rPr>
        <w:t>piecās</w:t>
      </w:r>
      <w:r w:rsidRPr="008751A6">
        <w:rPr>
          <w:rFonts w:ascii="Times New Roman" w:hAnsi="Times New Roman" w:cs="Times New Roman"/>
          <w:sz w:val="24"/>
          <w:szCs w:val="24"/>
        </w:rPr>
        <w:t xml:space="preserve"> iepriekšējā</w:t>
      </w:r>
      <w:r w:rsidR="00D34797" w:rsidRPr="008751A6">
        <w:rPr>
          <w:rFonts w:ascii="Times New Roman" w:hAnsi="Times New Roman" w:cs="Times New Roman"/>
          <w:sz w:val="24"/>
          <w:szCs w:val="24"/>
        </w:rPr>
        <w:t>s</w:t>
      </w:r>
      <w:r w:rsidRPr="008751A6">
        <w:rPr>
          <w:rFonts w:ascii="Times New Roman" w:hAnsi="Times New Roman" w:cs="Times New Roman"/>
          <w:sz w:val="24"/>
          <w:szCs w:val="24"/>
        </w:rPr>
        <w:t xml:space="preserve"> apkures sezonā</w:t>
      </w:r>
      <w:r w:rsidR="00D34797" w:rsidRPr="008751A6">
        <w:rPr>
          <w:rFonts w:ascii="Times New Roman" w:hAnsi="Times New Roman" w:cs="Times New Roman"/>
          <w:sz w:val="24"/>
          <w:szCs w:val="24"/>
        </w:rPr>
        <w:t>, kā arī iesniegt vēsturiskos datus par enerģijas patēriņa izmaksām</w:t>
      </w:r>
      <w:r w:rsidR="00CD63E1">
        <w:rPr>
          <w:rFonts w:ascii="Times New Roman" w:hAnsi="Times New Roman" w:cs="Times New Roman"/>
          <w:sz w:val="24"/>
          <w:szCs w:val="24"/>
        </w:rPr>
        <w:t xml:space="preserve"> (1. un 2.tabula)</w:t>
      </w:r>
      <w:r w:rsidR="00D34797" w:rsidRPr="008751A6">
        <w:rPr>
          <w:rFonts w:ascii="Times New Roman" w:hAnsi="Times New Roman" w:cs="Times New Roman"/>
          <w:sz w:val="24"/>
          <w:szCs w:val="24"/>
        </w:rPr>
        <w:t>. Tāpat ministrijām tika lūgts iesniegt datus par prognozēto enerģijas patēriņu un prognozētajām izmaksām 2022.-2023.g. apkures sezonā.</w:t>
      </w:r>
      <w:r w:rsidR="000D03DB">
        <w:rPr>
          <w:rFonts w:ascii="Times New Roman" w:hAnsi="Times New Roman" w:cs="Times New Roman"/>
          <w:sz w:val="24"/>
          <w:szCs w:val="24"/>
        </w:rPr>
        <w:t xml:space="preserve"> </w:t>
      </w:r>
      <w:r w:rsidR="000A121D" w:rsidRPr="008751A6">
        <w:rPr>
          <w:rFonts w:ascii="Times New Roman" w:hAnsi="Times New Roman" w:cs="Times New Roman"/>
          <w:sz w:val="24"/>
          <w:szCs w:val="24"/>
        </w:rPr>
        <w:t>Ņemot vērā to, ka</w:t>
      </w:r>
      <w:r w:rsidR="000D03DB">
        <w:rPr>
          <w:rFonts w:ascii="Times New Roman" w:hAnsi="Times New Roman" w:cs="Times New Roman"/>
          <w:sz w:val="24"/>
          <w:szCs w:val="24"/>
        </w:rPr>
        <w:t xml:space="preserve"> tajās</w:t>
      </w:r>
      <w:r w:rsidR="000A121D" w:rsidRPr="008751A6">
        <w:rPr>
          <w:rFonts w:ascii="Times New Roman" w:hAnsi="Times New Roman" w:cs="Times New Roman"/>
          <w:sz w:val="24"/>
          <w:szCs w:val="24"/>
        </w:rPr>
        <w:t xml:space="preserve"> ministrijās, to padotības iestādēs un kapitālsabiedrībās, kurās</w:t>
      </w:r>
      <w:r w:rsidR="000D03DB">
        <w:rPr>
          <w:rFonts w:ascii="Times New Roman" w:hAnsi="Times New Roman" w:cs="Times New Roman"/>
          <w:sz w:val="24"/>
          <w:szCs w:val="24"/>
        </w:rPr>
        <w:t xml:space="preserve"> </w:t>
      </w:r>
      <w:r w:rsidR="000A121D" w:rsidRPr="008751A6">
        <w:rPr>
          <w:rFonts w:ascii="Times New Roman" w:hAnsi="Times New Roman" w:cs="Times New Roman"/>
          <w:sz w:val="24"/>
          <w:szCs w:val="24"/>
        </w:rPr>
        <w:t>nav ieviesta energopārvaldības sistēma vai nav veikti energoauditi vai netiek veikta enerģijas patēriņa kontrole</w:t>
      </w:r>
      <w:r w:rsidR="007006BA" w:rsidRPr="008751A6">
        <w:rPr>
          <w:rFonts w:ascii="Times New Roman" w:hAnsi="Times New Roman" w:cs="Times New Roman"/>
          <w:sz w:val="24"/>
          <w:szCs w:val="24"/>
        </w:rPr>
        <w:t>, ir saprotams, ka īsā termiņā apkopotie dati par enerģijas patēriņu iepriekšējās apkures sezonās un par iespējamo plānoto apjomu</w:t>
      </w:r>
      <w:r w:rsidR="00AC5E68" w:rsidRPr="008751A6">
        <w:rPr>
          <w:rFonts w:ascii="Times New Roman" w:hAnsi="Times New Roman" w:cs="Times New Roman"/>
          <w:sz w:val="24"/>
          <w:szCs w:val="24"/>
        </w:rPr>
        <w:t xml:space="preserve"> ir ar pietiekami lielu neprecizitātes novirzi.</w:t>
      </w:r>
      <w:r w:rsidR="00D34797" w:rsidRPr="008751A6">
        <w:rPr>
          <w:rFonts w:ascii="Times New Roman" w:hAnsi="Times New Roman" w:cs="Times New Roman"/>
          <w:sz w:val="24"/>
          <w:szCs w:val="24"/>
        </w:rPr>
        <w:t xml:space="preserve"> </w:t>
      </w:r>
      <w:r w:rsidR="000D03DB" w:rsidRPr="000D03DB">
        <w:rPr>
          <w:rFonts w:ascii="Times New Roman" w:hAnsi="Times New Roman" w:cs="Times New Roman"/>
          <w:sz w:val="24"/>
          <w:szCs w:val="24"/>
        </w:rPr>
        <w:t>Vienlaikus ministrijām bija problemātiski iesniegt datus par prognozēto enerģijas patēriņu un tā izmaksām nākamajā 2022.-2023.g. apkures sezonā un, tā kā ministriju iesniegtie dati bija nepilnīgi (bija ministrijas, kas prognozētos datus neiesniedza, bija ministrijas, kas iesniedza datus jau plānoto patēriņa samazinājumu utt.), tad minētie dati ziņojumā nav iekļauti. Bet enerģijas patēriņu nākamajā apkuras sezonā pietiekami labi var atspoguļot arī iepriekšējo 3 apkures sezonu vidējie rādītāji.</w:t>
      </w:r>
    </w:p>
    <w:p w14:paraId="49A45C19" w14:textId="00CF23F2" w:rsidR="00504C69" w:rsidRPr="00FA2D75" w:rsidRDefault="00504C69" w:rsidP="008751A6">
      <w:pPr>
        <w:pStyle w:val="Caption"/>
        <w:spacing w:before="120" w:after="120"/>
        <w:jc w:val="right"/>
        <w:rPr>
          <w:rFonts w:cs="Times New Roman"/>
          <w:b/>
          <w:bCs/>
          <w:sz w:val="24"/>
          <w:szCs w:val="24"/>
        </w:rPr>
      </w:pPr>
      <w:r w:rsidRPr="00FA2D75">
        <w:rPr>
          <w:rFonts w:cs="Times New Roman"/>
          <w:b/>
          <w:bCs/>
          <w:sz w:val="24"/>
          <w:szCs w:val="24"/>
        </w:rPr>
        <w:fldChar w:fldCharType="begin"/>
      </w:r>
      <w:r w:rsidRPr="00FA2D75">
        <w:rPr>
          <w:rFonts w:cs="Times New Roman"/>
          <w:b/>
          <w:bCs/>
          <w:sz w:val="24"/>
          <w:szCs w:val="24"/>
        </w:rPr>
        <w:instrText xml:space="preserve"> SEQ Tabula \* ARABIC </w:instrText>
      </w:r>
      <w:r w:rsidRPr="00FA2D75">
        <w:rPr>
          <w:rFonts w:cs="Times New Roman"/>
          <w:b/>
          <w:bCs/>
          <w:sz w:val="24"/>
          <w:szCs w:val="24"/>
        </w:rPr>
        <w:fldChar w:fldCharType="separate"/>
      </w:r>
      <w:r w:rsidR="008751A6" w:rsidRPr="00FA2D75">
        <w:rPr>
          <w:rFonts w:cs="Times New Roman"/>
          <w:b/>
          <w:bCs/>
          <w:noProof/>
          <w:sz w:val="24"/>
          <w:szCs w:val="24"/>
        </w:rPr>
        <w:t>1</w:t>
      </w:r>
      <w:r w:rsidRPr="00FA2D75">
        <w:rPr>
          <w:rFonts w:cs="Times New Roman"/>
          <w:b/>
          <w:bCs/>
          <w:sz w:val="24"/>
          <w:szCs w:val="24"/>
        </w:rPr>
        <w:fldChar w:fldCharType="end"/>
      </w:r>
      <w:r w:rsidR="00187713" w:rsidRPr="00FA2D75">
        <w:rPr>
          <w:rFonts w:cs="Times New Roman"/>
          <w:b/>
          <w:bCs/>
          <w:sz w:val="24"/>
          <w:szCs w:val="24"/>
        </w:rPr>
        <w:t>.tabula</w:t>
      </w:r>
      <w:r w:rsidR="000816BB" w:rsidRPr="00FA2D75">
        <w:rPr>
          <w:rFonts w:cs="Times New Roman"/>
          <w:b/>
          <w:bCs/>
          <w:sz w:val="24"/>
          <w:szCs w:val="24"/>
        </w:rPr>
        <w:t>.</w:t>
      </w:r>
      <w:r w:rsidRPr="00FA2D75">
        <w:rPr>
          <w:rFonts w:cs="Times New Roman"/>
          <w:b/>
          <w:bCs/>
          <w:sz w:val="24"/>
          <w:szCs w:val="24"/>
        </w:rPr>
        <w:t xml:space="preserve"> Kopējais nozaru ministriju vēsturiskais enerģijas patēriņš </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485"/>
        <w:gridCol w:w="1460"/>
        <w:gridCol w:w="1460"/>
        <w:gridCol w:w="1460"/>
        <w:gridCol w:w="1880"/>
      </w:tblGrid>
      <w:tr w:rsidR="00504C69" w:rsidRPr="00782053" w14:paraId="02C0C889" w14:textId="77777777" w:rsidTr="000D03DB">
        <w:trPr>
          <w:trHeight w:val="945"/>
          <w:tblHeader/>
          <w:jc w:val="center"/>
        </w:trPr>
        <w:tc>
          <w:tcPr>
            <w:tcW w:w="2547" w:type="dxa"/>
            <w:shd w:val="clear" w:color="auto" w:fill="auto"/>
            <w:vAlign w:val="center"/>
            <w:hideMark/>
          </w:tcPr>
          <w:p w14:paraId="7D6E4B98" w14:textId="77777777" w:rsidR="00504C69" w:rsidRPr="00782053" w:rsidRDefault="00504C69" w:rsidP="00504C69">
            <w:pPr>
              <w:spacing w:after="0" w:line="240" w:lineRule="auto"/>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Enerģijas veids</w:t>
            </w:r>
          </w:p>
        </w:tc>
        <w:tc>
          <w:tcPr>
            <w:tcW w:w="1485" w:type="dxa"/>
            <w:shd w:val="clear" w:color="auto" w:fill="auto"/>
            <w:vAlign w:val="center"/>
            <w:hideMark/>
          </w:tcPr>
          <w:p w14:paraId="458FE783"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2018.-</w:t>
            </w:r>
          </w:p>
          <w:p w14:paraId="0B56F57E" w14:textId="6386CDBE"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2019.g.</w:t>
            </w:r>
          </w:p>
        </w:tc>
        <w:tc>
          <w:tcPr>
            <w:tcW w:w="1460" w:type="dxa"/>
            <w:shd w:val="clear" w:color="auto" w:fill="auto"/>
            <w:vAlign w:val="center"/>
            <w:hideMark/>
          </w:tcPr>
          <w:p w14:paraId="2D6779BD"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2019.-</w:t>
            </w:r>
          </w:p>
          <w:p w14:paraId="22148C36" w14:textId="2981E3B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2020.g.</w:t>
            </w:r>
          </w:p>
        </w:tc>
        <w:tc>
          <w:tcPr>
            <w:tcW w:w="1460" w:type="dxa"/>
            <w:shd w:val="clear" w:color="auto" w:fill="auto"/>
            <w:vAlign w:val="center"/>
            <w:hideMark/>
          </w:tcPr>
          <w:p w14:paraId="48D9852E"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2020.-</w:t>
            </w:r>
          </w:p>
          <w:p w14:paraId="0953B841" w14:textId="7709AA5C"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2021.g.</w:t>
            </w:r>
          </w:p>
        </w:tc>
        <w:tc>
          <w:tcPr>
            <w:tcW w:w="1460" w:type="dxa"/>
            <w:shd w:val="clear" w:color="auto" w:fill="auto"/>
            <w:vAlign w:val="center"/>
            <w:hideMark/>
          </w:tcPr>
          <w:p w14:paraId="65739AC5"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2021.-</w:t>
            </w:r>
          </w:p>
          <w:p w14:paraId="6BD057C6" w14:textId="5BD715FE"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2022.g.</w:t>
            </w:r>
          </w:p>
        </w:tc>
        <w:tc>
          <w:tcPr>
            <w:tcW w:w="1880" w:type="dxa"/>
            <w:shd w:val="clear" w:color="auto" w:fill="auto"/>
            <w:vAlign w:val="center"/>
            <w:hideMark/>
          </w:tcPr>
          <w:p w14:paraId="32C42FAE"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pēdējo 3 apkures sezonu vidējie rādītāji</w:t>
            </w:r>
          </w:p>
        </w:tc>
      </w:tr>
      <w:tr w:rsidR="00782053" w:rsidRPr="00782053" w14:paraId="356BC017" w14:textId="77777777" w:rsidTr="00782053">
        <w:trPr>
          <w:trHeight w:val="300"/>
          <w:jc w:val="center"/>
        </w:trPr>
        <w:tc>
          <w:tcPr>
            <w:tcW w:w="2547" w:type="dxa"/>
            <w:shd w:val="clear" w:color="auto" w:fill="auto"/>
            <w:noWrap/>
            <w:vAlign w:val="center"/>
            <w:hideMark/>
          </w:tcPr>
          <w:p w14:paraId="38D9F395" w14:textId="0CD866D1"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siltumenerģija (</w:t>
            </w:r>
            <w:proofErr w:type="spellStart"/>
            <w:r w:rsidRPr="00782053">
              <w:rPr>
                <w:rFonts w:ascii="Times New Roman" w:eastAsia="Times New Roman" w:hAnsi="Times New Roman" w:cs="Times New Roman"/>
                <w:color w:val="000000"/>
                <w:lang w:eastAsia="lv-LV"/>
              </w:rPr>
              <w:t>MWh</w:t>
            </w:r>
            <w:proofErr w:type="spellEnd"/>
            <w:r w:rsidR="00CD63E1">
              <w:rPr>
                <w:rStyle w:val="FootnoteReference"/>
                <w:rFonts w:ascii="Times New Roman" w:eastAsia="Times New Roman" w:hAnsi="Times New Roman" w:cs="Times New Roman"/>
                <w:color w:val="000000"/>
                <w:lang w:eastAsia="lv-LV"/>
              </w:rPr>
              <w:footnoteReference w:id="1"/>
            </w:r>
            <w:r w:rsidRPr="00782053">
              <w:rPr>
                <w:rFonts w:ascii="Times New Roman" w:eastAsia="Times New Roman" w:hAnsi="Times New Roman" w:cs="Times New Roman"/>
                <w:color w:val="000000"/>
                <w:lang w:eastAsia="lv-LV"/>
              </w:rPr>
              <w:t>)</w:t>
            </w:r>
          </w:p>
        </w:tc>
        <w:tc>
          <w:tcPr>
            <w:tcW w:w="1485" w:type="dxa"/>
            <w:shd w:val="clear" w:color="auto" w:fill="auto"/>
            <w:noWrap/>
            <w:vAlign w:val="center"/>
            <w:hideMark/>
          </w:tcPr>
          <w:p w14:paraId="1C625D5F" w14:textId="77F84F8B"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385 106</w:t>
            </w:r>
          </w:p>
        </w:tc>
        <w:tc>
          <w:tcPr>
            <w:tcW w:w="1460" w:type="dxa"/>
            <w:shd w:val="clear" w:color="auto" w:fill="auto"/>
            <w:noWrap/>
            <w:vAlign w:val="center"/>
            <w:hideMark/>
          </w:tcPr>
          <w:p w14:paraId="04A4BF83" w14:textId="705279DC"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373 575</w:t>
            </w:r>
          </w:p>
        </w:tc>
        <w:tc>
          <w:tcPr>
            <w:tcW w:w="1460" w:type="dxa"/>
            <w:shd w:val="clear" w:color="auto" w:fill="auto"/>
            <w:noWrap/>
            <w:vAlign w:val="center"/>
            <w:hideMark/>
          </w:tcPr>
          <w:p w14:paraId="3F53A855" w14:textId="2612B42C"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379 611</w:t>
            </w:r>
          </w:p>
        </w:tc>
        <w:tc>
          <w:tcPr>
            <w:tcW w:w="1460" w:type="dxa"/>
            <w:shd w:val="clear" w:color="auto" w:fill="auto"/>
            <w:noWrap/>
            <w:vAlign w:val="center"/>
            <w:hideMark/>
          </w:tcPr>
          <w:p w14:paraId="076D9103" w14:textId="52737E63"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379 889</w:t>
            </w:r>
          </w:p>
        </w:tc>
        <w:tc>
          <w:tcPr>
            <w:tcW w:w="1880" w:type="dxa"/>
            <w:shd w:val="clear" w:color="auto" w:fill="auto"/>
            <w:noWrap/>
            <w:vAlign w:val="center"/>
            <w:hideMark/>
          </w:tcPr>
          <w:p w14:paraId="1160C22F" w14:textId="11F99C3F"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377 692</w:t>
            </w:r>
          </w:p>
        </w:tc>
      </w:tr>
      <w:tr w:rsidR="00782053" w:rsidRPr="00782053" w14:paraId="05E4BB0F" w14:textId="77777777" w:rsidTr="00782053">
        <w:trPr>
          <w:trHeight w:val="300"/>
          <w:jc w:val="center"/>
        </w:trPr>
        <w:tc>
          <w:tcPr>
            <w:tcW w:w="2547" w:type="dxa"/>
            <w:shd w:val="clear" w:color="auto" w:fill="auto"/>
            <w:noWrap/>
            <w:vAlign w:val="center"/>
            <w:hideMark/>
          </w:tcPr>
          <w:p w14:paraId="01B4F665"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lastRenderedPageBreak/>
              <w:t>elektroenerģija (</w:t>
            </w:r>
            <w:proofErr w:type="spellStart"/>
            <w:r w:rsidRPr="00782053">
              <w:rPr>
                <w:rFonts w:ascii="Times New Roman" w:eastAsia="Times New Roman" w:hAnsi="Times New Roman" w:cs="Times New Roman"/>
                <w:color w:val="000000"/>
                <w:lang w:eastAsia="lv-LV"/>
              </w:rPr>
              <w:t>MWh</w:t>
            </w:r>
            <w:proofErr w:type="spellEnd"/>
            <w:r w:rsidRPr="00782053">
              <w:rPr>
                <w:rFonts w:ascii="Times New Roman" w:eastAsia="Times New Roman" w:hAnsi="Times New Roman" w:cs="Times New Roman"/>
                <w:color w:val="000000"/>
                <w:lang w:eastAsia="lv-LV"/>
              </w:rPr>
              <w:t>)</w:t>
            </w:r>
          </w:p>
        </w:tc>
        <w:tc>
          <w:tcPr>
            <w:tcW w:w="1485" w:type="dxa"/>
            <w:shd w:val="clear" w:color="auto" w:fill="auto"/>
            <w:noWrap/>
            <w:vAlign w:val="center"/>
            <w:hideMark/>
          </w:tcPr>
          <w:p w14:paraId="165D3179" w14:textId="041877CC"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438 843</w:t>
            </w:r>
          </w:p>
        </w:tc>
        <w:tc>
          <w:tcPr>
            <w:tcW w:w="1460" w:type="dxa"/>
            <w:shd w:val="clear" w:color="auto" w:fill="auto"/>
            <w:noWrap/>
            <w:vAlign w:val="center"/>
            <w:hideMark/>
          </w:tcPr>
          <w:p w14:paraId="103FABF4" w14:textId="779C9B7A"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362 002</w:t>
            </w:r>
          </w:p>
        </w:tc>
        <w:tc>
          <w:tcPr>
            <w:tcW w:w="1460" w:type="dxa"/>
            <w:shd w:val="clear" w:color="auto" w:fill="auto"/>
            <w:noWrap/>
            <w:vAlign w:val="center"/>
            <w:hideMark/>
          </w:tcPr>
          <w:p w14:paraId="75B47492" w14:textId="485358D6"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355 196</w:t>
            </w:r>
          </w:p>
        </w:tc>
        <w:tc>
          <w:tcPr>
            <w:tcW w:w="1460" w:type="dxa"/>
            <w:shd w:val="clear" w:color="auto" w:fill="auto"/>
            <w:noWrap/>
            <w:vAlign w:val="center"/>
            <w:hideMark/>
          </w:tcPr>
          <w:p w14:paraId="26E90970" w14:textId="1FA1B296"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359 734</w:t>
            </w:r>
          </w:p>
        </w:tc>
        <w:tc>
          <w:tcPr>
            <w:tcW w:w="1880" w:type="dxa"/>
            <w:shd w:val="clear" w:color="auto" w:fill="auto"/>
            <w:noWrap/>
            <w:vAlign w:val="center"/>
            <w:hideMark/>
          </w:tcPr>
          <w:p w14:paraId="551BE607" w14:textId="36E8D588"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358 977</w:t>
            </w:r>
          </w:p>
        </w:tc>
      </w:tr>
      <w:tr w:rsidR="00782053" w:rsidRPr="00782053" w14:paraId="2B025208" w14:textId="77777777" w:rsidTr="00782053">
        <w:trPr>
          <w:trHeight w:val="300"/>
          <w:jc w:val="center"/>
        </w:trPr>
        <w:tc>
          <w:tcPr>
            <w:tcW w:w="2547" w:type="dxa"/>
            <w:shd w:val="clear" w:color="auto" w:fill="auto"/>
            <w:noWrap/>
            <w:vAlign w:val="center"/>
            <w:hideMark/>
          </w:tcPr>
          <w:p w14:paraId="32E8F52F"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Naftas produkti (degviela, kurināmais (</w:t>
            </w:r>
            <w:proofErr w:type="spellStart"/>
            <w:r w:rsidRPr="00782053">
              <w:rPr>
                <w:rFonts w:ascii="Times New Roman" w:eastAsia="Times New Roman" w:hAnsi="Times New Roman" w:cs="Times New Roman"/>
                <w:color w:val="000000"/>
                <w:lang w:eastAsia="lv-LV"/>
              </w:rPr>
              <w:t>MWh</w:t>
            </w:r>
            <w:proofErr w:type="spellEnd"/>
            <w:r w:rsidRPr="00782053">
              <w:rPr>
                <w:rFonts w:ascii="Times New Roman" w:eastAsia="Times New Roman" w:hAnsi="Times New Roman" w:cs="Times New Roman"/>
                <w:color w:val="000000"/>
                <w:lang w:eastAsia="lv-LV"/>
              </w:rPr>
              <w:t>)</w:t>
            </w:r>
          </w:p>
        </w:tc>
        <w:tc>
          <w:tcPr>
            <w:tcW w:w="1485" w:type="dxa"/>
            <w:shd w:val="clear" w:color="auto" w:fill="auto"/>
            <w:noWrap/>
            <w:vAlign w:val="center"/>
            <w:hideMark/>
          </w:tcPr>
          <w:p w14:paraId="2E12D189" w14:textId="4E6BB78E"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242 324</w:t>
            </w:r>
          </w:p>
        </w:tc>
        <w:tc>
          <w:tcPr>
            <w:tcW w:w="1460" w:type="dxa"/>
            <w:shd w:val="clear" w:color="auto" w:fill="auto"/>
            <w:noWrap/>
            <w:vAlign w:val="center"/>
            <w:hideMark/>
          </w:tcPr>
          <w:p w14:paraId="22FD36DC" w14:textId="2953308E"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218 100</w:t>
            </w:r>
          </w:p>
        </w:tc>
        <w:tc>
          <w:tcPr>
            <w:tcW w:w="1460" w:type="dxa"/>
            <w:shd w:val="clear" w:color="auto" w:fill="auto"/>
            <w:noWrap/>
            <w:vAlign w:val="center"/>
            <w:hideMark/>
          </w:tcPr>
          <w:p w14:paraId="672E5157" w14:textId="32A005FD"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209 272</w:t>
            </w:r>
          </w:p>
        </w:tc>
        <w:tc>
          <w:tcPr>
            <w:tcW w:w="1460" w:type="dxa"/>
            <w:shd w:val="clear" w:color="auto" w:fill="auto"/>
            <w:noWrap/>
            <w:vAlign w:val="center"/>
            <w:hideMark/>
          </w:tcPr>
          <w:p w14:paraId="76F35204" w14:textId="22322ED3"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219 278</w:t>
            </w:r>
          </w:p>
        </w:tc>
        <w:tc>
          <w:tcPr>
            <w:tcW w:w="1880" w:type="dxa"/>
            <w:shd w:val="clear" w:color="auto" w:fill="auto"/>
            <w:noWrap/>
            <w:vAlign w:val="center"/>
            <w:hideMark/>
          </w:tcPr>
          <w:p w14:paraId="6F9E545E" w14:textId="464924EF"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215 550</w:t>
            </w:r>
          </w:p>
        </w:tc>
      </w:tr>
      <w:tr w:rsidR="00782053" w:rsidRPr="00782053" w14:paraId="404067C3" w14:textId="77777777" w:rsidTr="00782053">
        <w:trPr>
          <w:trHeight w:val="300"/>
          <w:jc w:val="center"/>
        </w:trPr>
        <w:tc>
          <w:tcPr>
            <w:tcW w:w="2547" w:type="dxa"/>
            <w:shd w:val="clear" w:color="auto" w:fill="auto"/>
            <w:noWrap/>
            <w:vAlign w:val="center"/>
            <w:hideMark/>
          </w:tcPr>
          <w:p w14:paraId="1311CE48" w14:textId="77777777" w:rsidR="00782053" w:rsidRPr="00782053" w:rsidRDefault="00782053" w:rsidP="00782053">
            <w:pPr>
              <w:spacing w:after="0" w:line="240" w:lineRule="auto"/>
              <w:rPr>
                <w:rFonts w:ascii="Times New Roman" w:eastAsia="Times New Roman" w:hAnsi="Times New Roman" w:cs="Times New Roman"/>
                <w:i/>
                <w:iCs/>
                <w:color w:val="000000"/>
                <w:lang w:eastAsia="lv-LV"/>
              </w:rPr>
            </w:pPr>
            <w:r w:rsidRPr="00782053">
              <w:rPr>
                <w:rFonts w:ascii="Times New Roman" w:eastAsia="Times New Roman" w:hAnsi="Times New Roman" w:cs="Times New Roman"/>
                <w:i/>
                <w:iCs/>
                <w:color w:val="000000"/>
                <w:lang w:eastAsia="lv-LV"/>
              </w:rPr>
              <w:t>Naftas produkti (degviela, kurināmais) (litri)</w:t>
            </w:r>
          </w:p>
        </w:tc>
        <w:tc>
          <w:tcPr>
            <w:tcW w:w="1485" w:type="dxa"/>
            <w:shd w:val="clear" w:color="auto" w:fill="auto"/>
            <w:noWrap/>
            <w:vAlign w:val="center"/>
            <w:hideMark/>
          </w:tcPr>
          <w:p w14:paraId="2D235DAD" w14:textId="42673688"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24 917 416</w:t>
            </w:r>
          </w:p>
        </w:tc>
        <w:tc>
          <w:tcPr>
            <w:tcW w:w="1460" w:type="dxa"/>
            <w:shd w:val="clear" w:color="auto" w:fill="auto"/>
            <w:noWrap/>
            <w:vAlign w:val="center"/>
            <w:hideMark/>
          </w:tcPr>
          <w:p w14:paraId="40CD6E32" w14:textId="02CCAED7"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22 395 909</w:t>
            </w:r>
          </w:p>
        </w:tc>
        <w:tc>
          <w:tcPr>
            <w:tcW w:w="1460" w:type="dxa"/>
            <w:shd w:val="clear" w:color="auto" w:fill="auto"/>
            <w:noWrap/>
            <w:vAlign w:val="center"/>
            <w:hideMark/>
          </w:tcPr>
          <w:p w14:paraId="24093E6C" w14:textId="485E4D56"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21 473 391</w:t>
            </w:r>
          </w:p>
        </w:tc>
        <w:tc>
          <w:tcPr>
            <w:tcW w:w="1460" w:type="dxa"/>
            <w:shd w:val="clear" w:color="auto" w:fill="auto"/>
            <w:noWrap/>
            <w:vAlign w:val="center"/>
            <w:hideMark/>
          </w:tcPr>
          <w:p w14:paraId="11AC68F0" w14:textId="27F38C00"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22 492 601</w:t>
            </w:r>
          </w:p>
        </w:tc>
        <w:tc>
          <w:tcPr>
            <w:tcW w:w="1880" w:type="dxa"/>
            <w:shd w:val="clear" w:color="auto" w:fill="auto"/>
            <w:noWrap/>
            <w:vAlign w:val="center"/>
            <w:hideMark/>
          </w:tcPr>
          <w:p w14:paraId="1E427F67" w14:textId="7272C686"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22 120 633</w:t>
            </w:r>
          </w:p>
        </w:tc>
      </w:tr>
      <w:tr w:rsidR="00782053" w:rsidRPr="00782053" w14:paraId="39B6BED0" w14:textId="77777777" w:rsidTr="00782053">
        <w:trPr>
          <w:trHeight w:val="300"/>
          <w:jc w:val="center"/>
        </w:trPr>
        <w:tc>
          <w:tcPr>
            <w:tcW w:w="2547" w:type="dxa"/>
            <w:shd w:val="clear" w:color="auto" w:fill="auto"/>
            <w:noWrap/>
            <w:vAlign w:val="center"/>
            <w:hideMark/>
          </w:tcPr>
          <w:p w14:paraId="01D98B78"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Dabasgāze (</w:t>
            </w:r>
            <w:proofErr w:type="spellStart"/>
            <w:r w:rsidRPr="00782053">
              <w:rPr>
                <w:rFonts w:ascii="Times New Roman" w:eastAsia="Times New Roman" w:hAnsi="Times New Roman" w:cs="Times New Roman"/>
                <w:color w:val="000000"/>
                <w:lang w:eastAsia="lv-LV"/>
              </w:rPr>
              <w:t>MWh</w:t>
            </w:r>
            <w:proofErr w:type="spellEnd"/>
            <w:r w:rsidRPr="00782053">
              <w:rPr>
                <w:rFonts w:ascii="Times New Roman" w:eastAsia="Times New Roman" w:hAnsi="Times New Roman" w:cs="Times New Roman"/>
                <w:color w:val="000000"/>
                <w:lang w:eastAsia="lv-LV"/>
              </w:rPr>
              <w:t>)</w:t>
            </w:r>
          </w:p>
        </w:tc>
        <w:tc>
          <w:tcPr>
            <w:tcW w:w="1485" w:type="dxa"/>
            <w:shd w:val="clear" w:color="auto" w:fill="auto"/>
            <w:noWrap/>
            <w:vAlign w:val="center"/>
            <w:hideMark/>
          </w:tcPr>
          <w:p w14:paraId="11C83617" w14:textId="2F430333"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1 077 963</w:t>
            </w:r>
          </w:p>
        </w:tc>
        <w:tc>
          <w:tcPr>
            <w:tcW w:w="1460" w:type="dxa"/>
            <w:shd w:val="clear" w:color="auto" w:fill="auto"/>
            <w:noWrap/>
            <w:vAlign w:val="center"/>
            <w:hideMark/>
          </w:tcPr>
          <w:p w14:paraId="48CFCC60" w14:textId="499FDC2A"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880 819</w:t>
            </w:r>
          </w:p>
        </w:tc>
        <w:tc>
          <w:tcPr>
            <w:tcW w:w="1460" w:type="dxa"/>
            <w:shd w:val="clear" w:color="auto" w:fill="auto"/>
            <w:noWrap/>
            <w:vAlign w:val="center"/>
            <w:hideMark/>
          </w:tcPr>
          <w:p w14:paraId="66E05C4F" w14:textId="3E5935F0"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1 094 951</w:t>
            </w:r>
          </w:p>
        </w:tc>
        <w:tc>
          <w:tcPr>
            <w:tcW w:w="1460" w:type="dxa"/>
            <w:shd w:val="clear" w:color="auto" w:fill="auto"/>
            <w:noWrap/>
            <w:vAlign w:val="center"/>
            <w:hideMark/>
          </w:tcPr>
          <w:p w14:paraId="48422FF2" w14:textId="166B832D"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799 590</w:t>
            </w:r>
          </w:p>
        </w:tc>
        <w:tc>
          <w:tcPr>
            <w:tcW w:w="1880" w:type="dxa"/>
            <w:shd w:val="clear" w:color="auto" w:fill="auto"/>
            <w:noWrap/>
            <w:vAlign w:val="center"/>
            <w:hideMark/>
          </w:tcPr>
          <w:p w14:paraId="2E362A50" w14:textId="09FE2585"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925 120</w:t>
            </w:r>
          </w:p>
        </w:tc>
      </w:tr>
      <w:tr w:rsidR="00782053" w:rsidRPr="00782053" w14:paraId="52EAA6B7" w14:textId="77777777" w:rsidTr="00782053">
        <w:trPr>
          <w:trHeight w:val="345"/>
          <w:jc w:val="center"/>
        </w:trPr>
        <w:tc>
          <w:tcPr>
            <w:tcW w:w="2547" w:type="dxa"/>
            <w:shd w:val="clear" w:color="auto" w:fill="auto"/>
            <w:noWrap/>
            <w:vAlign w:val="center"/>
            <w:hideMark/>
          </w:tcPr>
          <w:p w14:paraId="32C30602" w14:textId="77777777" w:rsidR="00782053" w:rsidRPr="00782053" w:rsidRDefault="00782053" w:rsidP="00782053">
            <w:pPr>
              <w:spacing w:after="0" w:line="240" w:lineRule="auto"/>
              <w:rPr>
                <w:rFonts w:ascii="Times New Roman" w:eastAsia="Times New Roman" w:hAnsi="Times New Roman" w:cs="Times New Roman"/>
                <w:i/>
                <w:iCs/>
                <w:color w:val="000000"/>
                <w:lang w:eastAsia="lv-LV"/>
              </w:rPr>
            </w:pPr>
            <w:r w:rsidRPr="00782053">
              <w:rPr>
                <w:rFonts w:ascii="Times New Roman" w:eastAsia="Times New Roman" w:hAnsi="Times New Roman" w:cs="Times New Roman"/>
                <w:i/>
                <w:iCs/>
                <w:color w:val="000000"/>
                <w:lang w:eastAsia="lv-LV"/>
              </w:rPr>
              <w:t>Dabasgāze (m</w:t>
            </w:r>
            <w:r w:rsidRPr="00782053">
              <w:rPr>
                <w:rFonts w:ascii="Times New Roman" w:eastAsia="Times New Roman" w:hAnsi="Times New Roman" w:cs="Times New Roman"/>
                <w:i/>
                <w:iCs/>
                <w:color w:val="000000"/>
                <w:vertAlign w:val="superscript"/>
                <w:lang w:eastAsia="lv-LV"/>
              </w:rPr>
              <w:t>3</w:t>
            </w:r>
            <w:r w:rsidRPr="00782053">
              <w:rPr>
                <w:rFonts w:ascii="Times New Roman" w:eastAsia="Times New Roman" w:hAnsi="Times New Roman" w:cs="Times New Roman"/>
                <w:i/>
                <w:iCs/>
                <w:color w:val="000000"/>
                <w:lang w:eastAsia="lv-LV"/>
              </w:rPr>
              <w:t>)</w:t>
            </w:r>
          </w:p>
        </w:tc>
        <w:tc>
          <w:tcPr>
            <w:tcW w:w="1485" w:type="dxa"/>
            <w:shd w:val="clear" w:color="auto" w:fill="auto"/>
            <w:noWrap/>
            <w:vAlign w:val="center"/>
            <w:hideMark/>
          </w:tcPr>
          <w:p w14:paraId="7ECA4966" w14:textId="62774B0A"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102 349 697</w:t>
            </w:r>
          </w:p>
        </w:tc>
        <w:tc>
          <w:tcPr>
            <w:tcW w:w="1460" w:type="dxa"/>
            <w:shd w:val="clear" w:color="auto" w:fill="auto"/>
            <w:noWrap/>
            <w:vAlign w:val="center"/>
            <w:hideMark/>
          </w:tcPr>
          <w:p w14:paraId="316EC39E" w14:textId="67942BA0"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83 638 739</w:t>
            </w:r>
          </w:p>
        </w:tc>
        <w:tc>
          <w:tcPr>
            <w:tcW w:w="1460" w:type="dxa"/>
            <w:shd w:val="clear" w:color="auto" w:fill="auto"/>
            <w:noWrap/>
            <w:vAlign w:val="center"/>
            <w:hideMark/>
          </w:tcPr>
          <w:p w14:paraId="01535E17" w14:textId="40A7BDF7"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103 955 136</w:t>
            </w:r>
          </w:p>
        </w:tc>
        <w:tc>
          <w:tcPr>
            <w:tcW w:w="1460" w:type="dxa"/>
            <w:shd w:val="clear" w:color="auto" w:fill="auto"/>
            <w:noWrap/>
            <w:vAlign w:val="center"/>
            <w:hideMark/>
          </w:tcPr>
          <w:p w14:paraId="764D5C16" w14:textId="7E2DF905"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75 935 969</w:t>
            </w:r>
          </w:p>
        </w:tc>
        <w:tc>
          <w:tcPr>
            <w:tcW w:w="1880" w:type="dxa"/>
            <w:shd w:val="clear" w:color="auto" w:fill="auto"/>
            <w:noWrap/>
            <w:vAlign w:val="center"/>
            <w:hideMark/>
          </w:tcPr>
          <w:p w14:paraId="10D2BFFE" w14:textId="448DC626"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87 843 282</w:t>
            </w:r>
          </w:p>
        </w:tc>
      </w:tr>
    </w:tbl>
    <w:p w14:paraId="2179F996" w14:textId="62E3C557" w:rsidR="00504C69" w:rsidRPr="00FA2D75" w:rsidRDefault="00504C69" w:rsidP="000816BB">
      <w:pPr>
        <w:pStyle w:val="Caption"/>
        <w:spacing w:before="120" w:after="120"/>
        <w:jc w:val="right"/>
        <w:rPr>
          <w:rFonts w:cs="Times New Roman"/>
          <w:b/>
          <w:bCs/>
          <w:sz w:val="24"/>
          <w:szCs w:val="24"/>
        </w:rPr>
      </w:pPr>
      <w:r w:rsidRPr="00FA2D75">
        <w:rPr>
          <w:rFonts w:cs="Times New Roman"/>
          <w:b/>
          <w:bCs/>
          <w:sz w:val="24"/>
          <w:szCs w:val="24"/>
        </w:rPr>
        <w:fldChar w:fldCharType="begin"/>
      </w:r>
      <w:r w:rsidRPr="00FA2D75">
        <w:rPr>
          <w:rFonts w:cs="Times New Roman"/>
          <w:b/>
          <w:bCs/>
          <w:sz w:val="24"/>
          <w:szCs w:val="24"/>
        </w:rPr>
        <w:instrText xml:space="preserve"> SEQ Tabula \* ARABIC </w:instrText>
      </w:r>
      <w:r w:rsidRPr="00FA2D75">
        <w:rPr>
          <w:rFonts w:cs="Times New Roman"/>
          <w:b/>
          <w:bCs/>
          <w:sz w:val="24"/>
          <w:szCs w:val="24"/>
        </w:rPr>
        <w:fldChar w:fldCharType="separate"/>
      </w:r>
      <w:r w:rsidR="008751A6" w:rsidRPr="00FA2D75">
        <w:rPr>
          <w:rFonts w:cs="Times New Roman"/>
          <w:b/>
          <w:bCs/>
          <w:noProof/>
          <w:sz w:val="24"/>
          <w:szCs w:val="24"/>
        </w:rPr>
        <w:t>2</w:t>
      </w:r>
      <w:r w:rsidRPr="00FA2D75">
        <w:rPr>
          <w:rFonts w:cs="Times New Roman"/>
          <w:b/>
          <w:bCs/>
          <w:sz w:val="24"/>
          <w:szCs w:val="24"/>
        </w:rPr>
        <w:fldChar w:fldCharType="end"/>
      </w:r>
      <w:r w:rsidRPr="00FA2D75">
        <w:rPr>
          <w:rFonts w:cs="Times New Roman"/>
          <w:b/>
          <w:bCs/>
          <w:sz w:val="24"/>
          <w:szCs w:val="24"/>
        </w:rPr>
        <w:t>.tabula</w:t>
      </w:r>
      <w:r w:rsidR="000816BB" w:rsidRPr="00FA2D75">
        <w:rPr>
          <w:rFonts w:cs="Times New Roman"/>
          <w:b/>
          <w:bCs/>
          <w:sz w:val="24"/>
          <w:szCs w:val="24"/>
        </w:rPr>
        <w:t>.</w:t>
      </w:r>
      <w:r w:rsidRPr="00FA2D75">
        <w:rPr>
          <w:rFonts w:cs="Times New Roman"/>
          <w:b/>
          <w:bCs/>
          <w:sz w:val="24"/>
          <w:szCs w:val="24"/>
        </w:rPr>
        <w:t xml:space="preserve"> Kopējais nozaru ministriju vēsturiskās enerģijas patēriņa izmaksas</w:t>
      </w:r>
    </w:p>
    <w:tbl>
      <w:tblPr>
        <w:tblW w:w="7677" w:type="dxa"/>
        <w:jc w:val="center"/>
        <w:tblLook w:val="04A0" w:firstRow="1" w:lastRow="0" w:firstColumn="1" w:lastColumn="0" w:noHBand="0" w:noVBand="1"/>
      </w:tblPr>
      <w:tblGrid>
        <w:gridCol w:w="2405"/>
        <w:gridCol w:w="1318"/>
        <w:gridCol w:w="1318"/>
        <w:gridCol w:w="1318"/>
        <w:gridCol w:w="1318"/>
      </w:tblGrid>
      <w:tr w:rsidR="00504C69" w:rsidRPr="00782053" w14:paraId="6FEAEDB9" w14:textId="77777777" w:rsidTr="00782053">
        <w:trPr>
          <w:trHeight w:val="315"/>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ED35" w14:textId="77777777" w:rsidR="00504C69" w:rsidRPr="00782053" w:rsidRDefault="00504C69" w:rsidP="00504C69">
            <w:pPr>
              <w:spacing w:after="0" w:line="240" w:lineRule="auto"/>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Enerģijas veids</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665DBD0F"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2018.-</w:t>
            </w:r>
          </w:p>
          <w:p w14:paraId="37F6ECB6" w14:textId="34F64264"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2019.g.</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471E4384"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2019.-</w:t>
            </w:r>
          </w:p>
          <w:p w14:paraId="16E3CF85" w14:textId="352AD446"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2020.g.</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7A5607B5"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2020.-</w:t>
            </w:r>
          </w:p>
          <w:p w14:paraId="3C9CED25" w14:textId="6F1100BB"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2021.g.</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34CAE522" w14:textId="77777777"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2021.-</w:t>
            </w:r>
          </w:p>
          <w:p w14:paraId="6B427762" w14:textId="51729BAC" w:rsidR="00504C69" w:rsidRPr="00782053" w:rsidRDefault="00504C69" w:rsidP="00504C69">
            <w:pPr>
              <w:spacing w:after="0" w:line="240" w:lineRule="auto"/>
              <w:jc w:val="center"/>
              <w:rPr>
                <w:rFonts w:ascii="Times New Roman" w:eastAsia="Times New Roman" w:hAnsi="Times New Roman" w:cs="Times New Roman"/>
                <w:b/>
                <w:bCs/>
                <w:color w:val="000000"/>
                <w:lang w:eastAsia="lv-LV"/>
              </w:rPr>
            </w:pPr>
            <w:r w:rsidRPr="00782053">
              <w:rPr>
                <w:rFonts w:ascii="Times New Roman" w:eastAsia="Times New Roman" w:hAnsi="Times New Roman" w:cs="Times New Roman"/>
                <w:b/>
                <w:bCs/>
                <w:color w:val="000000"/>
                <w:lang w:eastAsia="lv-LV"/>
              </w:rPr>
              <w:t>2022.g.</w:t>
            </w:r>
          </w:p>
        </w:tc>
      </w:tr>
      <w:tr w:rsidR="00782053" w:rsidRPr="00782053" w14:paraId="7527F991" w14:textId="77777777" w:rsidTr="00782053">
        <w:trPr>
          <w:trHeight w:val="31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2AECD9E"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Siltumenerģija (euro)</w:t>
            </w:r>
          </w:p>
        </w:tc>
        <w:tc>
          <w:tcPr>
            <w:tcW w:w="1318" w:type="dxa"/>
            <w:tcBorders>
              <w:top w:val="nil"/>
              <w:left w:val="nil"/>
              <w:bottom w:val="single" w:sz="4" w:space="0" w:color="auto"/>
              <w:right w:val="single" w:sz="4" w:space="0" w:color="auto"/>
            </w:tcBorders>
            <w:shd w:val="clear" w:color="auto" w:fill="auto"/>
            <w:noWrap/>
            <w:vAlign w:val="center"/>
            <w:hideMark/>
          </w:tcPr>
          <w:p w14:paraId="2712E02C" w14:textId="153ECA3B"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21 964 811</w:t>
            </w:r>
          </w:p>
        </w:tc>
        <w:tc>
          <w:tcPr>
            <w:tcW w:w="1318" w:type="dxa"/>
            <w:tcBorders>
              <w:top w:val="nil"/>
              <w:left w:val="nil"/>
              <w:bottom w:val="single" w:sz="4" w:space="0" w:color="auto"/>
              <w:right w:val="single" w:sz="4" w:space="0" w:color="auto"/>
            </w:tcBorders>
            <w:shd w:val="clear" w:color="auto" w:fill="auto"/>
            <w:noWrap/>
            <w:vAlign w:val="center"/>
            <w:hideMark/>
          </w:tcPr>
          <w:p w14:paraId="1A2EAD30" w14:textId="66183F5B"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21 103 223</w:t>
            </w:r>
          </w:p>
        </w:tc>
        <w:tc>
          <w:tcPr>
            <w:tcW w:w="1318" w:type="dxa"/>
            <w:tcBorders>
              <w:top w:val="nil"/>
              <w:left w:val="nil"/>
              <w:bottom w:val="single" w:sz="4" w:space="0" w:color="auto"/>
              <w:right w:val="single" w:sz="4" w:space="0" w:color="auto"/>
            </w:tcBorders>
            <w:shd w:val="clear" w:color="auto" w:fill="auto"/>
            <w:noWrap/>
            <w:vAlign w:val="center"/>
            <w:hideMark/>
          </w:tcPr>
          <w:p w14:paraId="0BB6BC91" w14:textId="743B5B48"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20 220 248</w:t>
            </w:r>
          </w:p>
        </w:tc>
        <w:tc>
          <w:tcPr>
            <w:tcW w:w="1318" w:type="dxa"/>
            <w:tcBorders>
              <w:top w:val="nil"/>
              <w:left w:val="nil"/>
              <w:bottom w:val="single" w:sz="4" w:space="0" w:color="auto"/>
              <w:right w:val="single" w:sz="4" w:space="0" w:color="auto"/>
            </w:tcBorders>
            <w:shd w:val="clear" w:color="auto" w:fill="auto"/>
            <w:noWrap/>
            <w:vAlign w:val="center"/>
            <w:hideMark/>
          </w:tcPr>
          <w:p w14:paraId="7C6CCE01" w14:textId="7408D5A7"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28 472 599</w:t>
            </w:r>
          </w:p>
        </w:tc>
      </w:tr>
      <w:tr w:rsidR="00782053" w:rsidRPr="00782053" w14:paraId="710E9680" w14:textId="77777777" w:rsidTr="00782053">
        <w:trPr>
          <w:trHeight w:val="31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99E1D99"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Elektroenerģija (euro)</w:t>
            </w:r>
          </w:p>
        </w:tc>
        <w:tc>
          <w:tcPr>
            <w:tcW w:w="1318" w:type="dxa"/>
            <w:tcBorders>
              <w:top w:val="nil"/>
              <w:left w:val="nil"/>
              <w:bottom w:val="single" w:sz="4" w:space="0" w:color="auto"/>
              <w:right w:val="single" w:sz="4" w:space="0" w:color="auto"/>
            </w:tcBorders>
            <w:shd w:val="clear" w:color="auto" w:fill="auto"/>
            <w:noWrap/>
            <w:vAlign w:val="center"/>
            <w:hideMark/>
          </w:tcPr>
          <w:p w14:paraId="61E23C0A" w14:textId="25D0E1D4"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39 629 857</w:t>
            </w:r>
          </w:p>
        </w:tc>
        <w:tc>
          <w:tcPr>
            <w:tcW w:w="1318" w:type="dxa"/>
            <w:tcBorders>
              <w:top w:val="nil"/>
              <w:left w:val="nil"/>
              <w:bottom w:val="single" w:sz="4" w:space="0" w:color="auto"/>
              <w:right w:val="single" w:sz="4" w:space="0" w:color="auto"/>
            </w:tcBorders>
            <w:shd w:val="clear" w:color="auto" w:fill="auto"/>
            <w:noWrap/>
            <w:vAlign w:val="center"/>
            <w:hideMark/>
          </w:tcPr>
          <w:p w14:paraId="3F263415" w14:textId="5FA155FB"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38 404 061</w:t>
            </w:r>
          </w:p>
        </w:tc>
        <w:tc>
          <w:tcPr>
            <w:tcW w:w="1318" w:type="dxa"/>
            <w:tcBorders>
              <w:top w:val="nil"/>
              <w:left w:val="nil"/>
              <w:bottom w:val="single" w:sz="4" w:space="0" w:color="auto"/>
              <w:right w:val="single" w:sz="4" w:space="0" w:color="auto"/>
            </w:tcBorders>
            <w:shd w:val="clear" w:color="auto" w:fill="auto"/>
            <w:noWrap/>
            <w:vAlign w:val="center"/>
            <w:hideMark/>
          </w:tcPr>
          <w:p w14:paraId="37A8EB69" w14:textId="17120900"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36 436 136</w:t>
            </w:r>
          </w:p>
        </w:tc>
        <w:tc>
          <w:tcPr>
            <w:tcW w:w="1318" w:type="dxa"/>
            <w:tcBorders>
              <w:top w:val="nil"/>
              <w:left w:val="nil"/>
              <w:bottom w:val="single" w:sz="4" w:space="0" w:color="auto"/>
              <w:right w:val="single" w:sz="4" w:space="0" w:color="auto"/>
            </w:tcBorders>
            <w:shd w:val="clear" w:color="auto" w:fill="auto"/>
            <w:noWrap/>
            <w:vAlign w:val="center"/>
            <w:hideMark/>
          </w:tcPr>
          <w:p w14:paraId="665BF68E" w14:textId="77CE3E76"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53 586 520</w:t>
            </w:r>
          </w:p>
        </w:tc>
      </w:tr>
      <w:tr w:rsidR="00782053" w:rsidRPr="00782053" w14:paraId="2FA2C826" w14:textId="77777777" w:rsidTr="00782053">
        <w:trPr>
          <w:trHeight w:val="31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7B0A270"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Naftas produkti (euro)</w:t>
            </w:r>
          </w:p>
        </w:tc>
        <w:tc>
          <w:tcPr>
            <w:tcW w:w="1318" w:type="dxa"/>
            <w:tcBorders>
              <w:top w:val="nil"/>
              <w:left w:val="nil"/>
              <w:bottom w:val="single" w:sz="4" w:space="0" w:color="auto"/>
              <w:right w:val="single" w:sz="4" w:space="0" w:color="auto"/>
            </w:tcBorders>
            <w:shd w:val="clear" w:color="auto" w:fill="auto"/>
            <w:noWrap/>
            <w:vAlign w:val="center"/>
            <w:hideMark/>
          </w:tcPr>
          <w:p w14:paraId="2E5478EE" w14:textId="188DB49A"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22 979 981</w:t>
            </w:r>
          </w:p>
        </w:tc>
        <w:tc>
          <w:tcPr>
            <w:tcW w:w="1318" w:type="dxa"/>
            <w:tcBorders>
              <w:top w:val="nil"/>
              <w:left w:val="nil"/>
              <w:bottom w:val="single" w:sz="4" w:space="0" w:color="auto"/>
              <w:right w:val="single" w:sz="4" w:space="0" w:color="auto"/>
            </w:tcBorders>
            <w:shd w:val="clear" w:color="auto" w:fill="auto"/>
            <w:noWrap/>
            <w:vAlign w:val="center"/>
            <w:hideMark/>
          </w:tcPr>
          <w:p w14:paraId="79B01EEB" w14:textId="7C3C0CD2"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19 739 164</w:t>
            </w:r>
          </w:p>
        </w:tc>
        <w:tc>
          <w:tcPr>
            <w:tcW w:w="1318" w:type="dxa"/>
            <w:tcBorders>
              <w:top w:val="nil"/>
              <w:left w:val="nil"/>
              <w:bottom w:val="single" w:sz="4" w:space="0" w:color="auto"/>
              <w:right w:val="single" w:sz="4" w:space="0" w:color="auto"/>
            </w:tcBorders>
            <w:shd w:val="clear" w:color="auto" w:fill="auto"/>
            <w:noWrap/>
            <w:vAlign w:val="center"/>
            <w:hideMark/>
          </w:tcPr>
          <w:p w14:paraId="749F231D" w14:textId="658C34CD"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16 566 115</w:t>
            </w:r>
          </w:p>
        </w:tc>
        <w:tc>
          <w:tcPr>
            <w:tcW w:w="1318" w:type="dxa"/>
            <w:tcBorders>
              <w:top w:val="nil"/>
              <w:left w:val="nil"/>
              <w:bottom w:val="single" w:sz="4" w:space="0" w:color="auto"/>
              <w:right w:val="single" w:sz="4" w:space="0" w:color="auto"/>
            </w:tcBorders>
            <w:shd w:val="clear" w:color="auto" w:fill="auto"/>
            <w:noWrap/>
            <w:vAlign w:val="center"/>
            <w:hideMark/>
          </w:tcPr>
          <w:p w14:paraId="18131895" w14:textId="7D36B408"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21 351 057</w:t>
            </w:r>
          </w:p>
        </w:tc>
      </w:tr>
      <w:tr w:rsidR="00782053" w:rsidRPr="00782053" w14:paraId="49B713C5" w14:textId="77777777" w:rsidTr="00782053">
        <w:trPr>
          <w:trHeight w:val="31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2E5203E" w14:textId="77777777" w:rsidR="00782053" w:rsidRPr="00782053" w:rsidRDefault="00782053" w:rsidP="00782053">
            <w:pPr>
              <w:spacing w:after="0" w:line="240" w:lineRule="auto"/>
              <w:rPr>
                <w:rFonts w:ascii="Times New Roman" w:eastAsia="Times New Roman" w:hAnsi="Times New Roman" w:cs="Times New Roman"/>
                <w:color w:val="000000"/>
                <w:lang w:eastAsia="lv-LV"/>
              </w:rPr>
            </w:pPr>
            <w:r w:rsidRPr="00782053">
              <w:rPr>
                <w:rFonts w:ascii="Times New Roman" w:eastAsia="Times New Roman" w:hAnsi="Times New Roman" w:cs="Times New Roman"/>
                <w:color w:val="000000"/>
                <w:lang w:eastAsia="lv-LV"/>
              </w:rPr>
              <w:t>Dabasgāze (euro)</w:t>
            </w:r>
          </w:p>
        </w:tc>
        <w:tc>
          <w:tcPr>
            <w:tcW w:w="1318" w:type="dxa"/>
            <w:tcBorders>
              <w:top w:val="nil"/>
              <w:left w:val="nil"/>
              <w:bottom w:val="single" w:sz="4" w:space="0" w:color="auto"/>
              <w:right w:val="single" w:sz="4" w:space="0" w:color="auto"/>
            </w:tcBorders>
            <w:shd w:val="clear" w:color="auto" w:fill="auto"/>
            <w:noWrap/>
            <w:vAlign w:val="center"/>
            <w:hideMark/>
          </w:tcPr>
          <w:p w14:paraId="7B12941B" w14:textId="0697E1E5"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33 004 199</w:t>
            </w:r>
          </w:p>
        </w:tc>
        <w:tc>
          <w:tcPr>
            <w:tcW w:w="1318" w:type="dxa"/>
            <w:tcBorders>
              <w:top w:val="nil"/>
              <w:left w:val="nil"/>
              <w:bottom w:val="single" w:sz="4" w:space="0" w:color="auto"/>
              <w:right w:val="single" w:sz="4" w:space="0" w:color="auto"/>
            </w:tcBorders>
            <w:shd w:val="clear" w:color="auto" w:fill="auto"/>
            <w:noWrap/>
            <w:vAlign w:val="center"/>
            <w:hideMark/>
          </w:tcPr>
          <w:p w14:paraId="12C8C8BF" w14:textId="23C22833"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21 191 393</w:t>
            </w:r>
          </w:p>
        </w:tc>
        <w:tc>
          <w:tcPr>
            <w:tcW w:w="1318" w:type="dxa"/>
            <w:tcBorders>
              <w:top w:val="nil"/>
              <w:left w:val="nil"/>
              <w:bottom w:val="single" w:sz="4" w:space="0" w:color="auto"/>
              <w:right w:val="single" w:sz="4" w:space="0" w:color="auto"/>
            </w:tcBorders>
            <w:shd w:val="clear" w:color="auto" w:fill="auto"/>
            <w:noWrap/>
            <w:vAlign w:val="center"/>
            <w:hideMark/>
          </w:tcPr>
          <w:p w14:paraId="3BCA0175" w14:textId="3C689648"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22 388 333</w:t>
            </w:r>
          </w:p>
        </w:tc>
        <w:tc>
          <w:tcPr>
            <w:tcW w:w="1318" w:type="dxa"/>
            <w:tcBorders>
              <w:top w:val="nil"/>
              <w:left w:val="nil"/>
              <w:bottom w:val="single" w:sz="4" w:space="0" w:color="auto"/>
              <w:right w:val="single" w:sz="4" w:space="0" w:color="auto"/>
            </w:tcBorders>
            <w:shd w:val="clear" w:color="auto" w:fill="auto"/>
            <w:noWrap/>
            <w:vAlign w:val="center"/>
            <w:hideMark/>
          </w:tcPr>
          <w:p w14:paraId="4FA6B693" w14:textId="038F288C" w:rsidR="00782053" w:rsidRPr="00782053" w:rsidRDefault="00782053" w:rsidP="00782053">
            <w:pPr>
              <w:spacing w:after="0" w:line="240" w:lineRule="auto"/>
              <w:jc w:val="center"/>
              <w:rPr>
                <w:rFonts w:ascii="Times New Roman" w:eastAsia="Times New Roman" w:hAnsi="Times New Roman" w:cs="Times New Roman"/>
                <w:color w:val="000000"/>
                <w:lang w:eastAsia="lv-LV"/>
              </w:rPr>
            </w:pPr>
            <w:r w:rsidRPr="00782053">
              <w:rPr>
                <w:rFonts w:ascii="Times New Roman" w:hAnsi="Times New Roman" w:cs="Times New Roman"/>
              </w:rPr>
              <w:t>30 209 153</w:t>
            </w:r>
          </w:p>
        </w:tc>
      </w:tr>
    </w:tbl>
    <w:p w14:paraId="408EC773" w14:textId="5A3F90AC" w:rsidR="0095747B" w:rsidRPr="00A8287E" w:rsidRDefault="0038561F" w:rsidP="00FA2D75">
      <w:pPr>
        <w:pStyle w:val="Heading2"/>
      </w:pPr>
      <w:bookmarkStart w:id="3" w:name="_Toc112946430"/>
      <w:r>
        <w:t>P</w:t>
      </w:r>
      <w:r w:rsidR="0095747B" w:rsidRPr="00A8287E">
        <w:t>asākumi un to īstenošanā nodrošinātais enerģijas ietaupījums</w:t>
      </w:r>
      <w:bookmarkEnd w:id="3"/>
    </w:p>
    <w:p w14:paraId="6A266B9D" w14:textId="3FA6760E" w:rsidR="00E02BCF" w:rsidRPr="003B021F" w:rsidRDefault="00775377" w:rsidP="003B021F">
      <w:pPr>
        <w:spacing w:before="120" w:after="120" w:line="240" w:lineRule="auto"/>
        <w:rPr>
          <w:rFonts w:ascii="Times New Roman" w:hAnsi="Times New Roman" w:cs="Times New Roman"/>
          <w:sz w:val="24"/>
          <w:szCs w:val="24"/>
        </w:rPr>
      </w:pPr>
      <w:r w:rsidRPr="003B021F">
        <w:rPr>
          <w:rFonts w:ascii="Times New Roman" w:hAnsi="Times New Roman" w:cs="Times New Roman"/>
          <w:sz w:val="24"/>
          <w:szCs w:val="24"/>
        </w:rPr>
        <w:t>Detalizēts pakalpojumu apkopojums ir iekļauts 1.pielikumā</w:t>
      </w:r>
      <w:r w:rsidR="003D37BB" w:rsidRPr="003B021F">
        <w:rPr>
          <w:rFonts w:ascii="Times New Roman" w:hAnsi="Times New Roman" w:cs="Times New Roman"/>
          <w:sz w:val="24"/>
          <w:szCs w:val="24"/>
        </w:rPr>
        <w:t>.</w:t>
      </w:r>
    </w:p>
    <w:p w14:paraId="4C5DF073" w14:textId="359FEF37" w:rsidR="007F2822" w:rsidRDefault="003D37BB" w:rsidP="008751A6">
      <w:pPr>
        <w:spacing w:before="120" w:after="120" w:line="240" w:lineRule="auto"/>
        <w:jc w:val="both"/>
        <w:rPr>
          <w:rFonts w:ascii="Times New Roman" w:hAnsi="Times New Roman" w:cs="Times New Roman"/>
          <w:sz w:val="24"/>
          <w:szCs w:val="24"/>
        </w:rPr>
      </w:pPr>
      <w:r w:rsidRPr="007F2822">
        <w:rPr>
          <w:rFonts w:ascii="Times New Roman" w:hAnsi="Times New Roman" w:cs="Times New Roman"/>
          <w:sz w:val="24"/>
          <w:szCs w:val="24"/>
        </w:rPr>
        <w:t>Pārsvarā siltumenerģijas patēriņa mazināšanai tiek plānots mazināt apkures temperatūru darba laikā</w:t>
      </w:r>
      <w:r w:rsidR="00483BA3">
        <w:rPr>
          <w:rFonts w:ascii="Times New Roman" w:hAnsi="Times New Roman" w:cs="Times New Roman"/>
          <w:sz w:val="24"/>
          <w:szCs w:val="24"/>
        </w:rPr>
        <w:t xml:space="preserve">, piemēram, </w:t>
      </w:r>
      <w:r w:rsidRPr="007F2822">
        <w:rPr>
          <w:rFonts w:ascii="Times New Roman" w:hAnsi="Times New Roman" w:cs="Times New Roman"/>
          <w:sz w:val="24"/>
          <w:szCs w:val="24"/>
        </w:rPr>
        <w:t>par 1-2 grādiem</w:t>
      </w:r>
      <w:r w:rsidR="00483BA3">
        <w:rPr>
          <w:rFonts w:ascii="Times New Roman" w:hAnsi="Times New Roman" w:cs="Times New Roman"/>
          <w:sz w:val="24"/>
          <w:szCs w:val="24"/>
        </w:rPr>
        <w:t>,</w:t>
      </w:r>
      <w:r w:rsidRPr="007F2822">
        <w:rPr>
          <w:rFonts w:ascii="Times New Roman" w:hAnsi="Times New Roman" w:cs="Times New Roman"/>
          <w:sz w:val="24"/>
          <w:szCs w:val="24"/>
        </w:rPr>
        <w:t xml:space="preserve"> un būtiski mazināt apkures temperatūras ārpus darba laika, kā arī visā</w:t>
      </w:r>
      <w:r w:rsidR="00C86793" w:rsidRPr="007F2822">
        <w:rPr>
          <w:rFonts w:ascii="Times New Roman" w:hAnsi="Times New Roman" w:cs="Times New Roman"/>
          <w:sz w:val="24"/>
          <w:szCs w:val="24"/>
        </w:rPr>
        <w:t>s</w:t>
      </w:r>
      <w:r w:rsidRPr="007F2822">
        <w:rPr>
          <w:rFonts w:ascii="Times New Roman" w:hAnsi="Times New Roman" w:cs="Times New Roman"/>
          <w:sz w:val="24"/>
          <w:szCs w:val="24"/>
        </w:rPr>
        <w:t xml:space="preserve"> koplietošanas</w:t>
      </w:r>
      <w:r w:rsidR="00C86793" w:rsidRPr="007F2822">
        <w:rPr>
          <w:rFonts w:ascii="Times New Roman" w:hAnsi="Times New Roman" w:cs="Times New Roman"/>
          <w:sz w:val="24"/>
          <w:szCs w:val="24"/>
        </w:rPr>
        <w:t xml:space="preserve">, </w:t>
      </w:r>
      <w:r w:rsidRPr="007F2822">
        <w:rPr>
          <w:rFonts w:ascii="Times New Roman" w:hAnsi="Times New Roman" w:cs="Times New Roman"/>
          <w:sz w:val="24"/>
          <w:szCs w:val="24"/>
        </w:rPr>
        <w:t xml:space="preserve">ne biroju </w:t>
      </w:r>
      <w:r w:rsidR="00C86793" w:rsidRPr="007F2822">
        <w:rPr>
          <w:rFonts w:ascii="Times New Roman" w:hAnsi="Times New Roman" w:cs="Times New Roman"/>
          <w:sz w:val="24"/>
          <w:szCs w:val="24"/>
        </w:rPr>
        <w:t xml:space="preserve"> un tehniskajās telpās un ēkās</w:t>
      </w:r>
      <w:r w:rsidR="00DF07C5">
        <w:rPr>
          <w:rFonts w:ascii="Times New Roman" w:hAnsi="Times New Roman" w:cs="Times New Roman"/>
          <w:sz w:val="24"/>
          <w:szCs w:val="24"/>
        </w:rPr>
        <w:t>, ir plānot atslēgt karsto ūdeni telpās un ēkās, kur tas būtu iespējams</w:t>
      </w:r>
      <w:r w:rsidR="007F2822">
        <w:rPr>
          <w:rFonts w:ascii="Times New Roman" w:hAnsi="Times New Roman" w:cs="Times New Roman"/>
          <w:sz w:val="24"/>
          <w:szCs w:val="24"/>
        </w:rPr>
        <w:t>.</w:t>
      </w:r>
      <w:r w:rsidR="00D036FB">
        <w:rPr>
          <w:rFonts w:ascii="Times New Roman" w:hAnsi="Times New Roman" w:cs="Times New Roman"/>
          <w:sz w:val="24"/>
          <w:szCs w:val="24"/>
        </w:rPr>
        <w:t xml:space="preserve"> </w:t>
      </w:r>
      <w:r w:rsidR="007F2822">
        <w:rPr>
          <w:rFonts w:ascii="Times New Roman" w:hAnsi="Times New Roman" w:cs="Times New Roman"/>
          <w:sz w:val="24"/>
          <w:szCs w:val="24"/>
        </w:rPr>
        <w:t>Ņemot vērā nepieciešamību taupīt siltumenerģiju nozaru ministriju resori īstenos vairākus siltumenerģijas kontroles un uzraudzības pasākumus ar ilgtermiņa ietekmi, piemēram, tiks uzstādīti siltuma patēriņa regulācijas iekārtas (</w:t>
      </w:r>
      <w:proofErr w:type="spellStart"/>
      <w:r w:rsidR="007F2822">
        <w:rPr>
          <w:rFonts w:ascii="Times New Roman" w:hAnsi="Times New Roman" w:cs="Times New Roman"/>
          <w:sz w:val="24"/>
          <w:szCs w:val="24"/>
        </w:rPr>
        <w:t>termoregulatori</w:t>
      </w:r>
      <w:proofErr w:type="spellEnd"/>
      <w:r w:rsidR="007F2822">
        <w:rPr>
          <w:rFonts w:ascii="Times New Roman" w:hAnsi="Times New Roman" w:cs="Times New Roman"/>
          <w:sz w:val="24"/>
          <w:szCs w:val="24"/>
        </w:rPr>
        <w:t xml:space="preserve">), kur vēl tie nav uzstādīti, kā arī tie tiks mainīti uz jaunākiem un efektīvākiem regulatoriem. </w:t>
      </w:r>
    </w:p>
    <w:p w14:paraId="229B0045" w14:textId="33B3EB87" w:rsidR="007F2822" w:rsidRDefault="007F2822" w:rsidP="008751A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Tāpat tiks turpināt</w:t>
      </w:r>
      <w:r w:rsidR="004523A4">
        <w:rPr>
          <w:rFonts w:ascii="Times New Roman" w:hAnsi="Times New Roman" w:cs="Times New Roman"/>
          <w:sz w:val="24"/>
          <w:szCs w:val="24"/>
        </w:rPr>
        <w:t>s īstenot ilgtermiņa pasākumus, kas nodrošinās tūlītējus enerģijas ietaupījumus un nepieļaus enerģijas patēriņa pieaugumu, piemēram, tiks turpināts darbs pie ēku renovācijas projektiem, ēku apkures sistēmu nomaiņas un uzlabošanas, pārejot no mazāk efektīvām apkures tehnoloģijām uz jaunām un energoefektīvām tehnoloģijām</w:t>
      </w:r>
      <w:r w:rsidR="00483BA3">
        <w:rPr>
          <w:rFonts w:ascii="Times New Roman" w:hAnsi="Times New Roman" w:cs="Times New Roman"/>
          <w:sz w:val="24"/>
          <w:szCs w:val="24"/>
        </w:rPr>
        <w:t xml:space="preserve">, tiks īstenoti tādi ātrāk veicamie siltumenerģijas zudumu samazināšanas pasākumiem kā karstā gaisa izplūšanas novēršana (logu izolācija, vējtveru, durvju atvēršanas mazināšana </w:t>
      </w:r>
      <w:proofErr w:type="spellStart"/>
      <w:r w:rsidR="00483BA3">
        <w:rPr>
          <w:rFonts w:ascii="Times New Roman" w:hAnsi="Times New Roman" w:cs="Times New Roman"/>
          <w:sz w:val="24"/>
          <w:szCs w:val="24"/>
        </w:rPr>
        <w:t>uc</w:t>
      </w:r>
      <w:proofErr w:type="spellEnd"/>
      <w:r w:rsidR="00483BA3">
        <w:rPr>
          <w:rFonts w:ascii="Times New Roman" w:hAnsi="Times New Roman" w:cs="Times New Roman"/>
          <w:sz w:val="24"/>
          <w:szCs w:val="24"/>
        </w:rPr>
        <w:t xml:space="preserve">), telpu vēdināšanas kontrole </w:t>
      </w:r>
      <w:proofErr w:type="spellStart"/>
      <w:r w:rsidR="00483BA3">
        <w:rPr>
          <w:rFonts w:ascii="Times New Roman" w:hAnsi="Times New Roman" w:cs="Times New Roman"/>
          <w:sz w:val="24"/>
          <w:szCs w:val="24"/>
        </w:rPr>
        <w:t>uc</w:t>
      </w:r>
      <w:proofErr w:type="spellEnd"/>
      <w:r w:rsidR="00483BA3">
        <w:rPr>
          <w:rFonts w:ascii="Times New Roman" w:hAnsi="Times New Roman" w:cs="Times New Roman"/>
          <w:sz w:val="24"/>
          <w:szCs w:val="24"/>
        </w:rPr>
        <w:t>.</w:t>
      </w:r>
    </w:p>
    <w:p w14:paraId="23DD7A80" w14:textId="77777777" w:rsidR="003D37BB" w:rsidRPr="0038561F" w:rsidRDefault="003D37BB" w:rsidP="008751A6">
      <w:pPr>
        <w:spacing w:before="120" w:after="120" w:line="240" w:lineRule="auto"/>
        <w:jc w:val="both"/>
        <w:rPr>
          <w:rFonts w:ascii="Times New Roman" w:hAnsi="Times New Roman" w:cs="Times New Roman"/>
          <w:sz w:val="24"/>
          <w:szCs w:val="24"/>
        </w:rPr>
      </w:pPr>
      <w:r w:rsidRPr="0038561F">
        <w:rPr>
          <w:rFonts w:ascii="Times New Roman" w:hAnsi="Times New Roman" w:cs="Times New Roman"/>
          <w:sz w:val="24"/>
          <w:szCs w:val="24"/>
        </w:rPr>
        <w:t xml:space="preserve">Elektroenerģijas patēriņa samazināšanā liels uzsvars ir uz apgaismojuma optimizēšanas gan iekštelpās – LED / viedā apgaismojuma uzstādīšana, kustības sensoru ieviešana, apgaismojuma kontrolēta izslēgšana pēc darba laika, gan </w:t>
      </w:r>
      <w:proofErr w:type="spellStart"/>
      <w:r w:rsidRPr="0038561F">
        <w:rPr>
          <w:rFonts w:ascii="Times New Roman" w:hAnsi="Times New Roman" w:cs="Times New Roman"/>
          <w:sz w:val="24"/>
          <w:szCs w:val="24"/>
        </w:rPr>
        <w:t>ārtelpās</w:t>
      </w:r>
      <w:proofErr w:type="spellEnd"/>
      <w:r w:rsidRPr="0038561F">
        <w:rPr>
          <w:rFonts w:ascii="Times New Roman" w:hAnsi="Times New Roman" w:cs="Times New Roman"/>
          <w:sz w:val="24"/>
          <w:szCs w:val="24"/>
        </w:rPr>
        <w:t xml:space="preserve"> – ēku fasāžu apgaismojuma neieslēgšana vai būtiska mazināšana, stāvvietu un citu </w:t>
      </w:r>
      <w:proofErr w:type="spellStart"/>
      <w:r w:rsidRPr="0038561F">
        <w:rPr>
          <w:rFonts w:ascii="Times New Roman" w:hAnsi="Times New Roman" w:cs="Times New Roman"/>
          <w:sz w:val="24"/>
          <w:szCs w:val="24"/>
        </w:rPr>
        <w:t>ārtelpu</w:t>
      </w:r>
      <w:proofErr w:type="spellEnd"/>
      <w:r w:rsidRPr="0038561F">
        <w:rPr>
          <w:rFonts w:ascii="Times New Roman" w:hAnsi="Times New Roman" w:cs="Times New Roman"/>
          <w:sz w:val="24"/>
          <w:szCs w:val="24"/>
        </w:rPr>
        <w:t xml:space="preserve"> apgaismojuma būtiska mazināšana). Tāpat arī tiks ieviesti tehnikas (biroja tehnikas, citas izmantotās tehnikas) izmantošanas kontrole – iekārtu automātiska izslēgšana pēc darba laika beigām, iekārtu izslēgšanās tās ilgāku laiku nelietojot; tiks kontrolēta elektroenerģijas izmantošana telpu apsildē, kondicionieru un sildītāju izmantošana. Ir iestādes, kas uzstādīs vai plānot uzstādīt saules elektroenerģijas ražošanas iekārtas. Tāpat tiek piedāvāts būtiski mazināt liftu izmantošanu, kur liftus varētu izmantot tikai kravas pārvietošanai vai personas ar kustības traucējumiem.</w:t>
      </w:r>
    </w:p>
    <w:p w14:paraId="02B14E0E" w14:textId="185F5996" w:rsidR="003D37BB" w:rsidRDefault="003D37BB" w:rsidP="008751A6">
      <w:pPr>
        <w:spacing w:before="120" w:after="120" w:line="240" w:lineRule="auto"/>
        <w:jc w:val="both"/>
        <w:rPr>
          <w:rFonts w:ascii="Times New Roman" w:hAnsi="Times New Roman" w:cs="Times New Roman"/>
          <w:sz w:val="24"/>
          <w:szCs w:val="24"/>
        </w:rPr>
      </w:pPr>
      <w:r w:rsidRPr="00D06411">
        <w:rPr>
          <w:rFonts w:ascii="Times New Roman" w:hAnsi="Times New Roman" w:cs="Times New Roman"/>
          <w:sz w:val="24"/>
          <w:szCs w:val="24"/>
        </w:rPr>
        <w:lastRenderedPageBreak/>
        <w:t xml:space="preserve">Dabasgāzes patēriņa mazināšanas pasākumi ir līdzīgi kā siltumenerģijas mazināšanas pasākumi, bet ir resori, kuros tiek plānots gāzes individuālās apkures iekārtas mainīt uz cietā biomasas kurināmā iekārtām vai </w:t>
      </w:r>
      <w:proofErr w:type="spellStart"/>
      <w:r w:rsidRPr="00D06411">
        <w:rPr>
          <w:rFonts w:ascii="Times New Roman" w:hAnsi="Times New Roman" w:cs="Times New Roman"/>
          <w:sz w:val="24"/>
          <w:szCs w:val="24"/>
        </w:rPr>
        <w:t>siltumsūkņiem</w:t>
      </w:r>
      <w:proofErr w:type="spellEnd"/>
      <w:r w:rsidRPr="00D06411">
        <w:rPr>
          <w:rFonts w:ascii="Times New Roman" w:hAnsi="Times New Roman" w:cs="Times New Roman"/>
          <w:sz w:val="24"/>
          <w:szCs w:val="24"/>
        </w:rPr>
        <w:t xml:space="preserve">, vai tiek plānoti </w:t>
      </w:r>
      <w:proofErr w:type="spellStart"/>
      <w:r w:rsidRPr="00D06411">
        <w:rPr>
          <w:rFonts w:ascii="Times New Roman" w:hAnsi="Times New Roman" w:cs="Times New Roman"/>
          <w:sz w:val="24"/>
          <w:szCs w:val="24"/>
        </w:rPr>
        <w:t>pieslēgumi</w:t>
      </w:r>
      <w:proofErr w:type="spellEnd"/>
      <w:r w:rsidRPr="00D06411">
        <w:rPr>
          <w:rFonts w:ascii="Times New Roman" w:hAnsi="Times New Roman" w:cs="Times New Roman"/>
          <w:sz w:val="24"/>
          <w:szCs w:val="24"/>
        </w:rPr>
        <w:t xml:space="preserve"> pie centralizētās siltumapgādes sistēmas.</w:t>
      </w:r>
    </w:p>
    <w:p w14:paraId="1CFC842B" w14:textId="31160616" w:rsidR="00483BA3" w:rsidRDefault="00483BA3" w:rsidP="008751A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Naftas produktu (transporta degviela, kurināmais) mazināšanai </w:t>
      </w:r>
      <w:r w:rsidR="004F3DED">
        <w:rPr>
          <w:rFonts w:ascii="Times New Roman" w:hAnsi="Times New Roman" w:cs="Times New Roman"/>
          <w:sz w:val="24"/>
          <w:szCs w:val="24"/>
        </w:rPr>
        <w:t xml:space="preserve">galvenokārt tiks mazināta dienesta transportlīdzekļu izmantošana, plānojot maršrutus, piemērojot </w:t>
      </w:r>
      <w:proofErr w:type="spellStart"/>
      <w:r w:rsidR="004F3DED">
        <w:rPr>
          <w:rFonts w:ascii="Times New Roman" w:hAnsi="Times New Roman" w:cs="Times New Roman"/>
          <w:sz w:val="24"/>
          <w:szCs w:val="24"/>
        </w:rPr>
        <w:t>koppbraukšanu</w:t>
      </w:r>
      <w:proofErr w:type="spellEnd"/>
      <w:r w:rsidR="004F3DED">
        <w:rPr>
          <w:rFonts w:ascii="Times New Roman" w:hAnsi="Times New Roman" w:cs="Times New Roman"/>
          <w:sz w:val="24"/>
          <w:szCs w:val="24"/>
        </w:rPr>
        <w:t xml:space="preserve">, klātienes sanāksmes aizstājot ar attālinātajām sanāksmēm, veicot degvielas patēriņa uzraudzību. Ir iestrādes, kas plāno darbinieku izmantošanai iegādāties sabiedriskā transporta biļetes vai apmaksāt </w:t>
      </w:r>
      <w:proofErr w:type="spellStart"/>
      <w:r w:rsidR="004F3DED">
        <w:rPr>
          <w:rFonts w:ascii="Times New Roman" w:hAnsi="Times New Roman" w:cs="Times New Roman"/>
          <w:sz w:val="24"/>
          <w:szCs w:val="24"/>
        </w:rPr>
        <w:t>mikromobilitātes</w:t>
      </w:r>
      <w:proofErr w:type="spellEnd"/>
      <w:r w:rsidR="004F3DED">
        <w:rPr>
          <w:rFonts w:ascii="Times New Roman" w:hAnsi="Times New Roman" w:cs="Times New Roman"/>
          <w:sz w:val="24"/>
          <w:szCs w:val="24"/>
        </w:rPr>
        <w:t xml:space="preserve"> transportlīdzekļu nomu.</w:t>
      </w:r>
    </w:p>
    <w:p w14:paraId="74967C85" w14:textId="38586107" w:rsidR="00D036FB" w:rsidRDefault="00D036FB" w:rsidP="008751A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Viens no biežāk minētajiem enerģijas patēriņa mazināšanas pasākumiem ir darbinieku informēšana par enerģijas pareizu lietošanu, par pareizu telpu vēdināšanu, to veicot vienlaikus regulējot siltumenerģijas padevi telpās. Tāpat iestādēm ir plāns nozīmēt speciālus darbiniekus, kas kontrolētu </w:t>
      </w:r>
      <w:proofErr w:type="spellStart"/>
      <w:r>
        <w:rPr>
          <w:rFonts w:ascii="Times New Roman" w:hAnsi="Times New Roman" w:cs="Times New Roman"/>
          <w:sz w:val="24"/>
          <w:szCs w:val="24"/>
        </w:rPr>
        <w:t>siltuemenerģijas</w:t>
      </w:r>
      <w:proofErr w:type="spellEnd"/>
      <w:r>
        <w:rPr>
          <w:rFonts w:ascii="Times New Roman" w:hAnsi="Times New Roman" w:cs="Times New Roman"/>
          <w:sz w:val="24"/>
          <w:szCs w:val="24"/>
        </w:rPr>
        <w:t xml:space="preserve"> / apkures un elektroenerģijas lietojumu.</w:t>
      </w:r>
    </w:p>
    <w:p w14:paraId="318F2D80" w14:textId="5C5B3F3B" w:rsidR="00F40077" w:rsidRDefault="00F40077" w:rsidP="00F40077">
      <w:pPr>
        <w:spacing w:before="120" w:after="120" w:line="240" w:lineRule="auto"/>
        <w:jc w:val="center"/>
        <w:rPr>
          <w:rFonts w:ascii="Times New Roman" w:hAnsi="Times New Roman" w:cs="Times New Roman"/>
          <w:sz w:val="24"/>
          <w:szCs w:val="24"/>
        </w:rPr>
      </w:pPr>
      <w:r w:rsidRPr="00F40077">
        <w:rPr>
          <w:rFonts w:ascii="Times New Roman" w:hAnsi="Times New Roman" w:cs="Times New Roman"/>
          <w:noProof/>
          <w:sz w:val="24"/>
          <w:szCs w:val="24"/>
        </w:rPr>
        <w:drawing>
          <wp:inline distT="0" distB="0" distL="0" distR="0" wp14:anchorId="51432D86" wp14:editId="7EA4E9F8">
            <wp:extent cx="5820770" cy="3318944"/>
            <wp:effectExtent l="0" t="0" r="8890" b="0"/>
            <wp:docPr id="2" name="Picture 1">
              <a:extLst xmlns:a="http://schemas.openxmlformats.org/drawingml/2006/main">
                <a:ext uri="{FF2B5EF4-FFF2-40B4-BE49-F238E27FC236}">
                  <a16:creationId xmlns:a16="http://schemas.microsoft.com/office/drawing/2014/main" id="{F9C7BAB2-C2F6-4B29-B05A-1CFC3EACD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9C7BAB2-C2F6-4B29-B05A-1CFC3EACD9DF}"/>
                        </a:ext>
                      </a:extLst>
                    </pic:cNvPr>
                    <pic:cNvPicPr>
                      <a:picLocks noChangeAspect="1"/>
                    </pic:cNvPicPr>
                  </pic:nvPicPr>
                  <pic:blipFill>
                    <a:blip r:embed="rId8"/>
                    <a:stretch>
                      <a:fillRect/>
                    </a:stretch>
                  </pic:blipFill>
                  <pic:spPr>
                    <a:xfrm>
                      <a:off x="0" y="0"/>
                      <a:ext cx="5825204" cy="3321472"/>
                    </a:xfrm>
                    <a:prstGeom prst="rect">
                      <a:avLst/>
                    </a:prstGeom>
                  </pic:spPr>
                </pic:pic>
              </a:graphicData>
            </a:graphic>
          </wp:inline>
        </w:drawing>
      </w:r>
    </w:p>
    <w:p w14:paraId="33959E64" w14:textId="1467FA3F" w:rsidR="00F40077" w:rsidRPr="00F40077" w:rsidRDefault="00F40077" w:rsidP="00F40077">
      <w:pPr>
        <w:spacing w:before="120" w:after="120" w:line="240" w:lineRule="auto"/>
        <w:jc w:val="center"/>
        <w:rPr>
          <w:rFonts w:ascii="Times New Roman" w:hAnsi="Times New Roman" w:cs="Times New Roman"/>
          <w:b/>
          <w:bCs/>
          <w:sz w:val="24"/>
          <w:szCs w:val="24"/>
        </w:rPr>
      </w:pPr>
      <w:r w:rsidRPr="00F40077">
        <w:rPr>
          <w:rFonts w:ascii="Times New Roman" w:hAnsi="Times New Roman" w:cs="Times New Roman"/>
          <w:b/>
          <w:bCs/>
          <w:sz w:val="24"/>
          <w:szCs w:val="24"/>
        </w:rPr>
        <w:t xml:space="preserve">1.attēls. Enerģijas patēriņa mazināšanas pasākumu </w:t>
      </w:r>
      <w:r w:rsidR="000D03DB" w:rsidRPr="00F40077">
        <w:rPr>
          <w:rFonts w:ascii="Times New Roman" w:hAnsi="Times New Roman" w:cs="Times New Roman"/>
          <w:b/>
          <w:bCs/>
          <w:sz w:val="24"/>
          <w:szCs w:val="24"/>
        </w:rPr>
        <w:t>virzieni</w:t>
      </w:r>
    </w:p>
    <w:p w14:paraId="79042923" w14:textId="72F30091" w:rsidR="0095747B" w:rsidRPr="00A8287E" w:rsidRDefault="0038561F" w:rsidP="00FA2D75">
      <w:pPr>
        <w:pStyle w:val="Heading2"/>
      </w:pPr>
      <w:bookmarkStart w:id="4" w:name="_Toc112946431"/>
      <w:r>
        <w:t>L</w:t>
      </w:r>
      <w:r w:rsidR="0095747B" w:rsidRPr="00A8287E">
        <w:t>abās prakses piemēri</w:t>
      </w:r>
      <w:bookmarkEnd w:id="4"/>
    </w:p>
    <w:p w14:paraId="03ABB92A" w14:textId="2D5C1B2A" w:rsidR="00644F20" w:rsidRDefault="00644F20" w:rsidP="008751A6">
      <w:pPr>
        <w:spacing w:before="120" w:after="120" w:line="240" w:lineRule="auto"/>
        <w:jc w:val="both"/>
        <w:rPr>
          <w:rFonts w:ascii="Times New Roman" w:hAnsi="Times New Roman" w:cs="Times New Roman"/>
          <w:sz w:val="24"/>
          <w:szCs w:val="24"/>
        </w:rPr>
      </w:pPr>
      <w:r>
        <w:rPr>
          <w:rFonts w:ascii="Times New Roman" w:hAnsi="Times New Roman" w:cs="Times New Roman"/>
          <w:bCs/>
          <w:noProof/>
          <w:sz w:val="24"/>
          <w:szCs w:val="24"/>
        </w:rPr>
        <w:t>D</w:t>
      </w:r>
      <w:r w:rsidRPr="00644F20">
        <w:rPr>
          <w:rFonts w:ascii="Times New Roman" w:hAnsi="Times New Roman" w:cs="Times New Roman"/>
          <w:bCs/>
          <w:noProof/>
          <w:sz w:val="24"/>
          <w:szCs w:val="24"/>
        </w:rPr>
        <w:t>audzus valsts resorsa nekustamos īpašumus apsaimnieko VAS “Valsts nekustamie īpašumi” (turpmāk – VNĪ), kuriem kopš 2016.  gada ir apstiprināta energopolitika un ieviesta energopārvaldības sistēma</w:t>
      </w:r>
      <w:r>
        <w:rPr>
          <w:rStyle w:val="FootnoteReference"/>
          <w:rFonts w:ascii="Times New Roman" w:hAnsi="Times New Roman" w:cs="Times New Roman"/>
          <w:bCs/>
          <w:noProof/>
          <w:sz w:val="24"/>
          <w:szCs w:val="24"/>
        </w:rPr>
        <w:footnoteReference w:id="2"/>
      </w:r>
      <w:r w:rsidRPr="00644F20">
        <w:rPr>
          <w:rFonts w:ascii="Times New Roman" w:hAnsi="Times New Roman" w:cs="Times New Roman"/>
          <w:bCs/>
          <w:noProof/>
          <w:sz w:val="24"/>
          <w:szCs w:val="24"/>
        </w:rPr>
        <w:t xml:space="preserve"> saskaņā ar standartu ISO 50001. </w:t>
      </w:r>
      <w:r>
        <w:rPr>
          <w:rFonts w:ascii="Times New Roman" w:hAnsi="Times New Roman" w:cs="Times New Roman"/>
          <w:bCs/>
          <w:noProof/>
          <w:sz w:val="24"/>
          <w:szCs w:val="24"/>
        </w:rPr>
        <w:t xml:space="preserve">Tāpat arī iestādes vai kapitālsabiedrības ir ieviesušas un uztur minēto </w:t>
      </w:r>
      <w:r>
        <w:rPr>
          <w:rFonts w:ascii="Times New Roman" w:hAnsi="Times New Roman" w:cs="Times New Roman"/>
          <w:sz w:val="24"/>
          <w:szCs w:val="24"/>
        </w:rPr>
        <w:t>energopārvaldības sistēmu atbilstoši standarta ISO 50001 prasībām, to ieviešot brīvprātīgi vai izpildot Energoefektivitātes likuma prasības.</w:t>
      </w:r>
    </w:p>
    <w:p w14:paraId="0AA0B64F" w14:textId="126EFC6E" w:rsidR="00FB4F02" w:rsidRPr="00C87869" w:rsidRDefault="00FB4F02" w:rsidP="008751A6">
      <w:pPr>
        <w:spacing w:before="120" w:after="12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Tāpat arī valsts kapitālsabiedrībās, piemēram, a/s “Augstspriegumu tīkls”, valsts a/s “Ceļu satiksmes drošības direkcija”, valsts a/s “Starptautiskā lidosta Rīga”</w:t>
      </w:r>
      <w:r w:rsidR="0067632C">
        <w:rPr>
          <w:rFonts w:ascii="Times New Roman" w:hAnsi="Times New Roman" w:cs="Times New Roman"/>
          <w:bCs/>
          <w:noProof/>
          <w:sz w:val="24"/>
          <w:szCs w:val="24"/>
        </w:rPr>
        <w:t xml:space="preserve">, </w:t>
      </w:r>
      <w:r w:rsidR="0067632C" w:rsidRPr="0067632C">
        <w:rPr>
          <w:rFonts w:ascii="Times New Roman" w:hAnsi="Times New Roman" w:cs="Times New Roman"/>
          <w:bCs/>
          <w:noProof/>
          <w:sz w:val="24"/>
          <w:szCs w:val="24"/>
        </w:rPr>
        <w:t>SIA “Rīgas Austrumu klīniskā universitātes slimnīca”</w:t>
      </w:r>
      <w:r w:rsidR="0067632C">
        <w:rPr>
          <w:rFonts w:ascii="Times New Roman" w:hAnsi="Times New Roman" w:cs="Times New Roman"/>
          <w:bCs/>
          <w:noProof/>
          <w:sz w:val="24"/>
          <w:szCs w:val="24"/>
        </w:rPr>
        <w:t xml:space="preserve"> saskaņā ar Energoefektivitātes likuma prasībām ir ieviesušas energopārbaldības sistēmas vai ir veikušas energoauditus, lai apzinātu lielākos enerģijas patēriņa </w:t>
      </w:r>
      <w:r w:rsidR="0067632C">
        <w:rPr>
          <w:rFonts w:ascii="Times New Roman" w:hAnsi="Times New Roman" w:cs="Times New Roman"/>
          <w:bCs/>
          <w:noProof/>
          <w:sz w:val="24"/>
          <w:szCs w:val="24"/>
        </w:rPr>
        <w:lastRenderedPageBreak/>
        <w:t>avotus savā darbībā. Tāpat ir kapitālsabiedrības, kas ir izstrādājušas un īsteno energoefektivitātes uzlabošanas pasākumu plānus, piemēram, valsts a/s “Latvijas Dzelzceļš”.</w:t>
      </w:r>
    </w:p>
    <w:p w14:paraId="53B5733C" w14:textId="77777777" w:rsidR="00BF4018" w:rsidRDefault="00644F20" w:rsidP="008751A6">
      <w:pPr>
        <w:spacing w:before="120" w:after="120" w:line="240" w:lineRule="auto"/>
        <w:jc w:val="both"/>
        <w:rPr>
          <w:rFonts w:ascii="Times New Roman" w:hAnsi="Times New Roman" w:cs="Times New Roman"/>
          <w:bCs/>
          <w:noProof/>
          <w:sz w:val="24"/>
          <w:szCs w:val="24"/>
        </w:rPr>
      </w:pPr>
      <w:r w:rsidRPr="00644F20">
        <w:rPr>
          <w:rFonts w:ascii="Times New Roman" w:hAnsi="Times New Roman" w:cs="Times New Roman"/>
          <w:bCs/>
          <w:noProof/>
          <w:sz w:val="24"/>
          <w:szCs w:val="24"/>
        </w:rPr>
        <w:t>Jau šobrīd valsts iestādes aktīvi nodrošina</w:t>
      </w:r>
      <w:r>
        <w:rPr>
          <w:rFonts w:ascii="Times New Roman" w:hAnsi="Times New Roman" w:cs="Times New Roman"/>
          <w:bCs/>
          <w:noProof/>
          <w:sz w:val="24"/>
          <w:szCs w:val="24"/>
        </w:rPr>
        <w:t xml:space="preserve"> vai ir jau nodrošinājušas</w:t>
      </w:r>
      <w:r w:rsidRPr="00644F20">
        <w:rPr>
          <w:rFonts w:ascii="Times New Roman" w:hAnsi="Times New Roman" w:cs="Times New Roman"/>
          <w:bCs/>
          <w:noProof/>
          <w:sz w:val="24"/>
          <w:szCs w:val="24"/>
        </w:rPr>
        <w:t xml:space="preserve"> ēku renovāciju, </w:t>
      </w:r>
      <w:r w:rsidR="00570C63">
        <w:rPr>
          <w:rFonts w:ascii="Times New Roman" w:hAnsi="Times New Roman" w:cs="Times New Roman"/>
          <w:bCs/>
          <w:noProof/>
          <w:sz w:val="24"/>
          <w:szCs w:val="24"/>
        </w:rPr>
        <w:t>kur saskaņā ar valsts a/s “Valsts nekustamie īpašumi”</w:t>
      </w:r>
      <w:r w:rsidR="008A5D40">
        <w:rPr>
          <w:rFonts w:ascii="Times New Roman" w:hAnsi="Times New Roman" w:cs="Times New Roman"/>
          <w:bCs/>
          <w:noProof/>
          <w:sz w:val="24"/>
          <w:szCs w:val="24"/>
        </w:rPr>
        <w:t xml:space="preserve"> (turpmāk – VNĪ)</w:t>
      </w:r>
      <w:r w:rsidR="00570C63">
        <w:rPr>
          <w:rFonts w:ascii="Times New Roman" w:hAnsi="Times New Roman" w:cs="Times New Roman"/>
          <w:bCs/>
          <w:noProof/>
          <w:sz w:val="24"/>
          <w:szCs w:val="24"/>
        </w:rPr>
        <w:t xml:space="preserve"> no 2015.gada līdz 2021.gadam</w:t>
      </w:r>
      <w:r w:rsidR="008A5D40">
        <w:rPr>
          <w:rFonts w:ascii="Times New Roman" w:hAnsi="Times New Roman" w:cs="Times New Roman"/>
          <w:bCs/>
          <w:noProof/>
          <w:sz w:val="24"/>
          <w:szCs w:val="24"/>
        </w:rPr>
        <w:t xml:space="preserve"> VNĪ ēkās</w:t>
      </w:r>
      <w:r w:rsidR="00570C63">
        <w:rPr>
          <w:rFonts w:ascii="Times New Roman" w:hAnsi="Times New Roman" w:cs="Times New Roman"/>
          <w:bCs/>
          <w:noProof/>
          <w:sz w:val="24"/>
          <w:szCs w:val="24"/>
        </w:rPr>
        <w:t xml:space="preserve"> ir veikti ēku renovācijas pasākumi vismaz 11 ēkām, vienlaikus vismaz 50 ēkām ir ieviesta siltummezglu attālinātā vadība</w:t>
      </w:r>
      <w:r w:rsidR="008A5D40">
        <w:rPr>
          <w:rFonts w:ascii="Times New Roman" w:hAnsi="Times New Roman" w:cs="Times New Roman"/>
          <w:bCs/>
          <w:noProof/>
          <w:sz w:val="24"/>
          <w:szCs w:val="24"/>
        </w:rPr>
        <w:t>.</w:t>
      </w:r>
      <w:r w:rsidR="006159E0">
        <w:rPr>
          <w:rFonts w:ascii="Times New Roman" w:hAnsi="Times New Roman" w:cs="Times New Roman"/>
          <w:bCs/>
          <w:noProof/>
          <w:sz w:val="24"/>
          <w:szCs w:val="24"/>
        </w:rPr>
        <w:t xml:space="preserve"> </w:t>
      </w:r>
      <w:r w:rsidR="008A5D40">
        <w:rPr>
          <w:rFonts w:ascii="Times New Roman" w:hAnsi="Times New Roman" w:cs="Times New Roman"/>
          <w:bCs/>
          <w:noProof/>
          <w:sz w:val="24"/>
          <w:szCs w:val="24"/>
        </w:rPr>
        <w:t xml:space="preserve">Tāpat ēku renovācijas pasākumus </w:t>
      </w:r>
      <w:r w:rsidR="000C10C4">
        <w:rPr>
          <w:rFonts w:ascii="Times New Roman" w:hAnsi="Times New Roman" w:cs="Times New Roman"/>
          <w:bCs/>
          <w:noProof/>
          <w:sz w:val="24"/>
          <w:szCs w:val="24"/>
        </w:rPr>
        <w:t>ir veikušas, veic un turpinās veikt</w:t>
      </w:r>
      <w:r w:rsidR="008A5D40">
        <w:rPr>
          <w:rFonts w:ascii="Times New Roman" w:hAnsi="Times New Roman" w:cs="Times New Roman"/>
          <w:bCs/>
          <w:noProof/>
          <w:sz w:val="24"/>
          <w:szCs w:val="24"/>
        </w:rPr>
        <w:t xml:space="preserve"> arī nozaru ministriju un padotības iestāžu un kapitālsabiedrību ēkās, piemēram</w:t>
      </w:r>
      <w:r w:rsidR="00BF4018">
        <w:rPr>
          <w:rFonts w:ascii="Times New Roman" w:hAnsi="Times New Roman" w:cs="Times New Roman"/>
          <w:bCs/>
          <w:noProof/>
          <w:sz w:val="24"/>
          <w:szCs w:val="24"/>
        </w:rPr>
        <w:t>:</w:t>
      </w:r>
    </w:p>
    <w:p w14:paraId="4D157A74" w14:textId="77777777" w:rsidR="00BF4018" w:rsidRPr="00BF4018" w:rsidRDefault="00BF4018" w:rsidP="008751A6">
      <w:pPr>
        <w:pStyle w:val="ListParagraph"/>
        <w:numPr>
          <w:ilvl w:val="0"/>
          <w:numId w:val="19"/>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bCs/>
          <w:noProof/>
          <w:sz w:val="24"/>
          <w:szCs w:val="24"/>
        </w:rPr>
        <w:t>V</w:t>
      </w:r>
      <w:r w:rsidR="008A5D40" w:rsidRPr="00BF4018">
        <w:rPr>
          <w:rFonts w:ascii="Times New Roman" w:hAnsi="Times New Roman" w:cs="Times New Roman"/>
          <w:bCs/>
          <w:noProof/>
          <w:sz w:val="24"/>
          <w:szCs w:val="24"/>
        </w:rPr>
        <w:t>ides aizsardzības un reģionālās attīstības ministrija</w:t>
      </w:r>
      <w:r>
        <w:rPr>
          <w:rFonts w:ascii="Times New Roman" w:hAnsi="Times New Roman" w:cs="Times New Roman"/>
          <w:bCs/>
          <w:noProof/>
          <w:sz w:val="24"/>
          <w:szCs w:val="24"/>
        </w:rPr>
        <w:t xml:space="preserve"> galvenā ēka</w:t>
      </w:r>
    </w:p>
    <w:p w14:paraId="246B3C7B" w14:textId="77777777" w:rsidR="00BF4018" w:rsidRPr="00BF4018" w:rsidRDefault="008A5D40" w:rsidP="008751A6">
      <w:pPr>
        <w:pStyle w:val="ListParagraph"/>
        <w:numPr>
          <w:ilvl w:val="0"/>
          <w:numId w:val="19"/>
        </w:numPr>
        <w:spacing w:before="120" w:after="120" w:line="240" w:lineRule="auto"/>
        <w:contextualSpacing w:val="0"/>
        <w:jc w:val="both"/>
        <w:rPr>
          <w:rFonts w:ascii="Times New Roman" w:hAnsi="Times New Roman" w:cs="Times New Roman"/>
          <w:sz w:val="24"/>
          <w:szCs w:val="24"/>
        </w:rPr>
      </w:pPr>
      <w:r w:rsidRPr="00BF4018">
        <w:rPr>
          <w:rFonts w:ascii="Times New Roman" w:hAnsi="Times New Roman" w:cs="Times New Roman"/>
          <w:bCs/>
          <w:noProof/>
          <w:sz w:val="24"/>
          <w:szCs w:val="24"/>
        </w:rPr>
        <w:t>Ekonomikas ministrijas</w:t>
      </w:r>
      <w:r w:rsidR="00BF4018">
        <w:rPr>
          <w:rFonts w:ascii="Times New Roman" w:hAnsi="Times New Roman" w:cs="Times New Roman"/>
          <w:bCs/>
          <w:noProof/>
          <w:sz w:val="24"/>
          <w:szCs w:val="24"/>
        </w:rPr>
        <w:t xml:space="preserve"> galvenā ēka</w:t>
      </w:r>
    </w:p>
    <w:p w14:paraId="33379BB9" w14:textId="77777777" w:rsidR="00BF4018" w:rsidRPr="00BF4018" w:rsidRDefault="00D56FA2" w:rsidP="008751A6">
      <w:pPr>
        <w:pStyle w:val="ListParagraph"/>
        <w:numPr>
          <w:ilvl w:val="0"/>
          <w:numId w:val="19"/>
        </w:numPr>
        <w:spacing w:before="120" w:after="120" w:line="240" w:lineRule="auto"/>
        <w:contextualSpacing w:val="0"/>
        <w:jc w:val="both"/>
        <w:rPr>
          <w:rFonts w:ascii="Times New Roman" w:hAnsi="Times New Roman" w:cs="Times New Roman"/>
          <w:sz w:val="24"/>
          <w:szCs w:val="24"/>
        </w:rPr>
      </w:pPr>
      <w:r w:rsidRPr="00BF4018">
        <w:rPr>
          <w:rFonts w:ascii="Times New Roman" w:hAnsi="Times New Roman" w:cs="Times New Roman"/>
          <w:bCs/>
          <w:noProof/>
          <w:sz w:val="24"/>
          <w:szCs w:val="24"/>
        </w:rPr>
        <w:t>Labklājības ministrija</w:t>
      </w:r>
      <w:r w:rsidR="00BF4018">
        <w:rPr>
          <w:rFonts w:ascii="Times New Roman" w:hAnsi="Times New Roman" w:cs="Times New Roman"/>
          <w:bCs/>
          <w:noProof/>
          <w:sz w:val="24"/>
          <w:szCs w:val="24"/>
        </w:rPr>
        <w:t xml:space="preserve"> – </w:t>
      </w:r>
      <w:r w:rsidR="000C10C4" w:rsidRPr="00BF4018">
        <w:rPr>
          <w:rFonts w:ascii="Times New Roman" w:hAnsi="Times New Roman" w:cs="Times New Roman"/>
          <w:bCs/>
          <w:noProof/>
          <w:sz w:val="24"/>
          <w:szCs w:val="24"/>
        </w:rPr>
        <w:t>11 ēkās ir veikti un 5 ēkās tiks veikti ēku renovācijas pasākumi)</w:t>
      </w:r>
      <w:r w:rsidRPr="00BF4018">
        <w:rPr>
          <w:rFonts w:ascii="Times New Roman" w:hAnsi="Times New Roman" w:cs="Times New Roman"/>
          <w:bCs/>
          <w:noProof/>
          <w:sz w:val="24"/>
          <w:szCs w:val="24"/>
        </w:rPr>
        <w:t xml:space="preserve"> </w:t>
      </w:r>
      <w:r w:rsidR="008A5D40" w:rsidRPr="00BF4018">
        <w:rPr>
          <w:rFonts w:ascii="Times New Roman" w:hAnsi="Times New Roman" w:cs="Times New Roman"/>
          <w:bCs/>
          <w:noProof/>
          <w:sz w:val="24"/>
          <w:szCs w:val="24"/>
        </w:rPr>
        <w:t xml:space="preserve"> ēkas</w:t>
      </w:r>
    </w:p>
    <w:p w14:paraId="711C8659" w14:textId="77777777" w:rsidR="00BF4018" w:rsidRPr="00BF4018" w:rsidRDefault="00BF4018" w:rsidP="008751A6">
      <w:pPr>
        <w:pStyle w:val="ListParagraph"/>
        <w:numPr>
          <w:ilvl w:val="0"/>
          <w:numId w:val="19"/>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bCs/>
          <w:noProof/>
          <w:sz w:val="24"/>
          <w:szCs w:val="24"/>
        </w:rPr>
        <w:t>Finanšu ministrijas galvenā ēka</w:t>
      </w:r>
    </w:p>
    <w:p w14:paraId="310B23F5" w14:textId="77777777" w:rsidR="00BF4018" w:rsidRDefault="00FB4F02" w:rsidP="008751A6">
      <w:pPr>
        <w:pStyle w:val="ListParagraph"/>
        <w:numPr>
          <w:ilvl w:val="0"/>
          <w:numId w:val="19"/>
        </w:numPr>
        <w:spacing w:before="120" w:after="120" w:line="240" w:lineRule="auto"/>
        <w:contextualSpacing w:val="0"/>
        <w:jc w:val="both"/>
        <w:rPr>
          <w:rFonts w:ascii="Times New Roman" w:hAnsi="Times New Roman" w:cs="Times New Roman"/>
          <w:sz w:val="24"/>
          <w:szCs w:val="24"/>
        </w:rPr>
      </w:pPr>
      <w:r w:rsidRPr="00BF4018">
        <w:rPr>
          <w:rFonts w:ascii="Times New Roman" w:hAnsi="Times New Roman" w:cs="Times New Roman"/>
          <w:bCs/>
          <w:noProof/>
          <w:sz w:val="24"/>
          <w:szCs w:val="24"/>
        </w:rPr>
        <w:t xml:space="preserve">a/s “Augstspriegumu tīkls” </w:t>
      </w:r>
      <w:r w:rsidR="008A5D40" w:rsidRPr="00BF4018">
        <w:rPr>
          <w:rFonts w:ascii="Times New Roman" w:hAnsi="Times New Roman" w:cs="Times New Roman"/>
          <w:bCs/>
          <w:noProof/>
          <w:sz w:val="24"/>
          <w:szCs w:val="24"/>
        </w:rPr>
        <w:t xml:space="preserve">ēku </w:t>
      </w:r>
      <w:r w:rsidR="00644F20" w:rsidRPr="00BF4018">
        <w:rPr>
          <w:rFonts w:ascii="Times New Roman" w:hAnsi="Times New Roman" w:cs="Times New Roman"/>
          <w:sz w:val="24"/>
          <w:szCs w:val="24"/>
        </w:rPr>
        <w:t>kompleksa pārbūves rezultātā plānots iegūt gandrīz "0" patēriņa biroja ēku</w:t>
      </w:r>
      <w:r w:rsidR="00BF4018">
        <w:rPr>
          <w:rFonts w:ascii="Times New Roman" w:hAnsi="Times New Roman" w:cs="Times New Roman"/>
          <w:sz w:val="24"/>
          <w:szCs w:val="24"/>
        </w:rPr>
        <w:t>.</w:t>
      </w:r>
    </w:p>
    <w:p w14:paraId="3A3C6B7B" w14:textId="319EB825" w:rsidR="000C10C4" w:rsidRPr="00BF4018" w:rsidRDefault="000C10C4" w:rsidP="008751A6">
      <w:pPr>
        <w:spacing w:before="120" w:after="120" w:line="240" w:lineRule="auto"/>
        <w:jc w:val="both"/>
        <w:rPr>
          <w:rFonts w:ascii="Times New Roman" w:hAnsi="Times New Roman" w:cs="Times New Roman"/>
          <w:sz w:val="24"/>
          <w:szCs w:val="24"/>
        </w:rPr>
      </w:pPr>
      <w:r w:rsidRPr="00BF4018">
        <w:rPr>
          <w:rFonts w:ascii="Times New Roman" w:hAnsi="Times New Roman" w:cs="Times New Roman"/>
          <w:sz w:val="24"/>
          <w:szCs w:val="24"/>
        </w:rPr>
        <w:t>Tāpat arī iestādes, kurās ir individuālā siltumapgāde tiek nodrošināta apkures sistēmu energoefektivitāte, piemēram, pārejot no malkas apkures iekārtām un koksnes granulu apkures iekārtām.</w:t>
      </w:r>
    </w:p>
    <w:p w14:paraId="2736B5A1" w14:textId="77777777" w:rsidR="00460FDC" w:rsidRDefault="00C87869" w:rsidP="008751A6">
      <w:pPr>
        <w:spacing w:before="120" w:after="12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Vienlaikus ir iestādes, kas veic pasākumus aizņemto telpu platību mazināšanai vai mazina īrētās telpas, piemēram</w:t>
      </w:r>
      <w:r w:rsidR="00460FDC">
        <w:rPr>
          <w:rFonts w:ascii="Times New Roman" w:hAnsi="Times New Roman" w:cs="Times New Roman"/>
          <w:bCs/>
          <w:noProof/>
          <w:sz w:val="24"/>
          <w:szCs w:val="24"/>
        </w:rPr>
        <w:t>:</w:t>
      </w:r>
    </w:p>
    <w:p w14:paraId="2E15C0AE" w14:textId="77777777" w:rsidR="00460FDC" w:rsidRDefault="00C87869" w:rsidP="008751A6">
      <w:pPr>
        <w:pStyle w:val="ListParagraph"/>
        <w:numPr>
          <w:ilvl w:val="0"/>
          <w:numId w:val="17"/>
        </w:numPr>
        <w:spacing w:before="120" w:after="120" w:line="240" w:lineRule="auto"/>
        <w:contextualSpacing w:val="0"/>
        <w:jc w:val="both"/>
        <w:rPr>
          <w:rFonts w:ascii="Times New Roman" w:hAnsi="Times New Roman" w:cs="Times New Roman"/>
          <w:bCs/>
          <w:noProof/>
          <w:sz w:val="24"/>
          <w:szCs w:val="24"/>
        </w:rPr>
      </w:pPr>
      <w:r w:rsidRPr="00460FDC">
        <w:rPr>
          <w:rFonts w:ascii="Times New Roman" w:hAnsi="Times New Roman" w:cs="Times New Roman"/>
          <w:bCs/>
          <w:noProof/>
          <w:sz w:val="24"/>
          <w:szCs w:val="24"/>
        </w:rPr>
        <w:t xml:space="preserve">Veselības ministrijā 2022.gada 1.ceturksnī uz Veselības ministrijas telpām ir pārceltas divas struktūrvienības un arī tiek plānots pārcelt vēl vienu struktūrvienību un padotības iestādes. </w:t>
      </w:r>
    </w:p>
    <w:p w14:paraId="52CCC7B4" w14:textId="77777777" w:rsidR="00460FDC" w:rsidRDefault="00C87869" w:rsidP="008751A6">
      <w:pPr>
        <w:pStyle w:val="ListParagraph"/>
        <w:numPr>
          <w:ilvl w:val="0"/>
          <w:numId w:val="17"/>
        </w:numPr>
        <w:spacing w:before="120" w:after="120" w:line="240" w:lineRule="auto"/>
        <w:contextualSpacing w:val="0"/>
        <w:jc w:val="both"/>
        <w:rPr>
          <w:rFonts w:ascii="Times New Roman" w:hAnsi="Times New Roman" w:cs="Times New Roman"/>
          <w:bCs/>
          <w:noProof/>
          <w:sz w:val="24"/>
          <w:szCs w:val="24"/>
        </w:rPr>
      </w:pPr>
      <w:r w:rsidRPr="00460FDC">
        <w:rPr>
          <w:rFonts w:ascii="Times New Roman" w:hAnsi="Times New Roman" w:cs="Times New Roman"/>
          <w:bCs/>
          <w:noProof/>
          <w:sz w:val="24"/>
          <w:szCs w:val="24"/>
        </w:rPr>
        <w:t>Ekonomikas ministrija vienā ēkā ir izvietojusi trīs padotības iestādes, pēdējo gadu laikā uz ministrijas telpām pārceļot arī Latvijas Nacionālo akreditācijas biroju.</w:t>
      </w:r>
    </w:p>
    <w:p w14:paraId="709C19D9" w14:textId="77777777" w:rsidR="00460FDC" w:rsidRDefault="00247ECB" w:rsidP="008751A6">
      <w:pPr>
        <w:pStyle w:val="ListParagraph"/>
        <w:numPr>
          <w:ilvl w:val="0"/>
          <w:numId w:val="17"/>
        </w:numPr>
        <w:spacing w:before="120" w:after="120" w:line="240" w:lineRule="auto"/>
        <w:contextualSpacing w:val="0"/>
        <w:jc w:val="both"/>
        <w:rPr>
          <w:rFonts w:ascii="Times New Roman" w:hAnsi="Times New Roman" w:cs="Times New Roman"/>
          <w:bCs/>
          <w:noProof/>
          <w:sz w:val="24"/>
          <w:szCs w:val="24"/>
        </w:rPr>
      </w:pPr>
      <w:r w:rsidRPr="00460FDC">
        <w:rPr>
          <w:rFonts w:ascii="Times New Roman" w:hAnsi="Times New Roman" w:cs="Times New Roman"/>
          <w:bCs/>
          <w:noProof/>
          <w:sz w:val="24"/>
          <w:szCs w:val="24"/>
        </w:rPr>
        <w:t>sākot ar 2023.gadu Finanšu ministrijas iestādēs tiks samazinātas biroja telpas aptuveni 10,0 tūkst.</w:t>
      </w:r>
      <w:r w:rsidR="00460FDC">
        <w:rPr>
          <w:rFonts w:ascii="Times New Roman" w:hAnsi="Times New Roman" w:cs="Times New Roman"/>
          <w:bCs/>
          <w:noProof/>
          <w:sz w:val="24"/>
          <w:szCs w:val="24"/>
        </w:rPr>
        <w:t>m</w:t>
      </w:r>
      <w:r w:rsidR="00460FDC" w:rsidRPr="00460FDC">
        <w:rPr>
          <w:rFonts w:ascii="Times New Roman" w:hAnsi="Times New Roman" w:cs="Times New Roman"/>
          <w:bCs/>
          <w:noProof/>
          <w:sz w:val="24"/>
          <w:szCs w:val="24"/>
          <w:vertAlign w:val="superscript"/>
        </w:rPr>
        <w:t>2</w:t>
      </w:r>
      <w:r w:rsidRPr="00460FDC">
        <w:rPr>
          <w:rFonts w:ascii="Times New Roman" w:hAnsi="Times New Roman" w:cs="Times New Roman"/>
          <w:bCs/>
          <w:noProof/>
          <w:sz w:val="24"/>
          <w:szCs w:val="24"/>
        </w:rPr>
        <w:t xml:space="preserve"> platībā</w:t>
      </w:r>
      <w:r w:rsidR="00760419" w:rsidRPr="00460FDC">
        <w:rPr>
          <w:rFonts w:ascii="Times New Roman" w:hAnsi="Times New Roman" w:cs="Times New Roman"/>
          <w:bCs/>
          <w:noProof/>
          <w:sz w:val="24"/>
          <w:szCs w:val="24"/>
        </w:rPr>
        <w:t xml:space="preserve">. </w:t>
      </w:r>
    </w:p>
    <w:p w14:paraId="4CBA9077" w14:textId="6E6ECEB5" w:rsidR="00460FDC" w:rsidRDefault="007304DD" w:rsidP="008751A6">
      <w:pPr>
        <w:pStyle w:val="ListParagraph"/>
        <w:numPr>
          <w:ilvl w:val="0"/>
          <w:numId w:val="17"/>
        </w:numPr>
        <w:spacing w:before="120" w:after="120" w:line="240" w:lineRule="auto"/>
        <w:contextualSpacing w:val="0"/>
        <w:jc w:val="both"/>
        <w:rPr>
          <w:rFonts w:ascii="Times New Roman" w:hAnsi="Times New Roman" w:cs="Times New Roman"/>
          <w:bCs/>
          <w:noProof/>
          <w:sz w:val="24"/>
          <w:szCs w:val="24"/>
        </w:rPr>
      </w:pPr>
      <w:r w:rsidRPr="00460FDC">
        <w:rPr>
          <w:rFonts w:ascii="Times New Roman" w:hAnsi="Times New Roman" w:cs="Times New Roman"/>
          <w:bCs/>
          <w:noProof/>
          <w:sz w:val="24"/>
          <w:szCs w:val="24"/>
        </w:rPr>
        <w:t>Satiksmes ministrijas padotības iestāde “Civilās aviācijas aģentūra” kopš 2020.gada ir samazinājusi nomāto telpu platību par ~ 360m2, samazinot kopējo aizņemto platību par vairāk nekā 28%.</w:t>
      </w:r>
    </w:p>
    <w:p w14:paraId="2BFCFA74" w14:textId="2FE744F3" w:rsidR="00460FDC" w:rsidRPr="00460FDC" w:rsidRDefault="00532AF6" w:rsidP="008751A6">
      <w:pPr>
        <w:pStyle w:val="ListParagraph"/>
        <w:numPr>
          <w:ilvl w:val="0"/>
          <w:numId w:val="17"/>
        </w:numPr>
        <w:spacing w:before="120" w:after="120" w:line="240" w:lineRule="auto"/>
        <w:contextualSpacing w:val="0"/>
        <w:jc w:val="both"/>
        <w:rPr>
          <w:rFonts w:ascii="Times New Roman" w:hAnsi="Times New Roman" w:cs="Times New Roman"/>
          <w:bCs/>
          <w:noProof/>
          <w:sz w:val="24"/>
          <w:szCs w:val="24"/>
        </w:rPr>
      </w:pPr>
      <w:r>
        <w:rPr>
          <w:rFonts w:ascii="Times New Roman" w:hAnsi="Times New Roman" w:cs="Times New Roman"/>
          <w:bCs/>
          <w:noProof/>
          <w:sz w:val="24"/>
          <w:szCs w:val="24"/>
        </w:rPr>
        <w:t>Valsts zemes dienests ir slēdzis vienu klientu apkalpošanas centru, divus citus apvienojis vienās telpās un mazinājis aizņemtās platības vēl citā centrā</w:t>
      </w:r>
    </w:p>
    <w:p w14:paraId="0B9F7023" w14:textId="170F9B03" w:rsidR="00644F20" w:rsidRDefault="00C87869" w:rsidP="008751A6">
      <w:pPr>
        <w:spacing w:before="120" w:after="12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Tādējādi ministrij</w:t>
      </w:r>
      <w:r w:rsidR="007304DD">
        <w:rPr>
          <w:rFonts w:ascii="Times New Roman" w:hAnsi="Times New Roman" w:cs="Times New Roman"/>
          <w:bCs/>
          <w:noProof/>
          <w:sz w:val="24"/>
          <w:szCs w:val="24"/>
        </w:rPr>
        <w:t xml:space="preserve">u resoros ir ne tikai mazinātas </w:t>
      </w:r>
      <w:r>
        <w:rPr>
          <w:rFonts w:ascii="Times New Roman" w:hAnsi="Times New Roman" w:cs="Times New Roman"/>
          <w:bCs/>
          <w:noProof/>
          <w:sz w:val="24"/>
          <w:szCs w:val="24"/>
        </w:rPr>
        <w:t>īrēto telpu platības, bet arī ir nodrošinā</w:t>
      </w:r>
      <w:r w:rsidR="007304DD">
        <w:rPr>
          <w:rFonts w:ascii="Times New Roman" w:hAnsi="Times New Roman" w:cs="Times New Roman"/>
          <w:bCs/>
          <w:noProof/>
          <w:sz w:val="24"/>
          <w:szCs w:val="24"/>
        </w:rPr>
        <w:t xml:space="preserve">ta iespēja </w:t>
      </w:r>
      <w:r>
        <w:rPr>
          <w:rFonts w:ascii="Times New Roman" w:hAnsi="Times New Roman" w:cs="Times New Roman"/>
          <w:bCs/>
          <w:noProof/>
          <w:sz w:val="24"/>
          <w:szCs w:val="24"/>
        </w:rPr>
        <w:t>kontrolēt siltumenerģijas un elektroenerģijas patēriņu un īstenot nepieciešamos patēriņa samazināšanas pasākumus, ko nebūtu iespējams izdarīt citai personai piederošās telpās.</w:t>
      </w:r>
    </w:p>
    <w:p w14:paraId="56852C86" w14:textId="1CDFDA6D" w:rsidR="00644F20" w:rsidRDefault="00C87869" w:rsidP="008751A6">
      <w:pPr>
        <w:spacing w:before="120" w:after="120" w:line="240" w:lineRule="auto"/>
        <w:jc w:val="both"/>
        <w:rPr>
          <w:rFonts w:ascii="Times New Roman" w:hAnsi="Times New Roman" w:cs="Times New Roman"/>
          <w:sz w:val="24"/>
          <w:szCs w:val="24"/>
        </w:rPr>
      </w:pPr>
      <w:r>
        <w:rPr>
          <w:rFonts w:ascii="Times New Roman" w:hAnsi="Times New Roman" w:cs="Times New Roman"/>
          <w:bCs/>
          <w:noProof/>
          <w:sz w:val="24"/>
          <w:szCs w:val="24"/>
        </w:rPr>
        <w:t xml:space="preserve">Attiecībā uz informācijas un komunikāciju tehnoloģiju risinājumu izmantošanu, piemēram, </w:t>
      </w:r>
      <w:r w:rsidR="00644F20" w:rsidRPr="00644F20">
        <w:rPr>
          <w:rFonts w:ascii="Times New Roman" w:hAnsi="Times New Roman" w:cs="Times New Roman"/>
          <w:bCs/>
          <w:noProof/>
          <w:sz w:val="24"/>
          <w:szCs w:val="24"/>
        </w:rPr>
        <w:t>Ārlietu ministrija arī izmanto s</w:t>
      </w:r>
      <w:proofErr w:type="spellStart"/>
      <w:r w:rsidR="00644F20" w:rsidRPr="00644F20">
        <w:rPr>
          <w:rFonts w:ascii="Times New Roman" w:hAnsi="Times New Roman" w:cs="Times New Roman"/>
          <w:sz w:val="24"/>
          <w:szCs w:val="24"/>
        </w:rPr>
        <w:t>erveru</w:t>
      </w:r>
      <w:proofErr w:type="spellEnd"/>
      <w:r w:rsidR="00644F20" w:rsidRPr="00644F20">
        <w:rPr>
          <w:rFonts w:ascii="Times New Roman" w:hAnsi="Times New Roman" w:cs="Times New Roman"/>
          <w:sz w:val="24"/>
          <w:szCs w:val="24"/>
        </w:rPr>
        <w:t xml:space="preserve"> virtualizācijas tehnoloģijas, kas ļauj ietaupīt elektroenerģiju.</w:t>
      </w:r>
      <w:r w:rsidR="0033172E">
        <w:rPr>
          <w:rFonts w:ascii="Times New Roman" w:hAnsi="Times New Roman" w:cs="Times New Roman"/>
          <w:sz w:val="24"/>
          <w:szCs w:val="24"/>
        </w:rPr>
        <w:t xml:space="preserve"> Savukārt Finanšu ministrijas resorā </w:t>
      </w:r>
      <w:r w:rsidR="0033172E" w:rsidRPr="0033172E">
        <w:rPr>
          <w:rFonts w:ascii="Times New Roman" w:hAnsi="Times New Roman" w:cs="Times New Roman"/>
          <w:sz w:val="24"/>
          <w:szCs w:val="24"/>
        </w:rPr>
        <w:t xml:space="preserve">iespēju robežās vecās un jaunās informācijas sistēmas tiek izvietotas </w:t>
      </w:r>
      <w:proofErr w:type="spellStart"/>
      <w:r w:rsidR="0033172E" w:rsidRPr="0033172E">
        <w:rPr>
          <w:rFonts w:ascii="Times New Roman" w:hAnsi="Times New Roman" w:cs="Times New Roman"/>
          <w:sz w:val="24"/>
          <w:szCs w:val="24"/>
        </w:rPr>
        <w:t>mākoņrisinājumā</w:t>
      </w:r>
      <w:proofErr w:type="spellEnd"/>
      <w:r w:rsidR="0033172E" w:rsidRPr="0033172E">
        <w:rPr>
          <w:rFonts w:ascii="Times New Roman" w:hAnsi="Times New Roman" w:cs="Times New Roman"/>
          <w:sz w:val="24"/>
          <w:szCs w:val="24"/>
        </w:rPr>
        <w:t>, kas būtiski samazina elektroenerģijas patēriņu, kas nozīmē mazāk fizisku iekārtu un mazāku elektroenerģijas patēriņu iestādei</w:t>
      </w:r>
      <w:r w:rsidR="006159E0">
        <w:rPr>
          <w:rFonts w:ascii="Times New Roman" w:hAnsi="Times New Roman" w:cs="Times New Roman"/>
          <w:sz w:val="24"/>
          <w:szCs w:val="24"/>
        </w:rPr>
        <w:t>.</w:t>
      </w:r>
    </w:p>
    <w:p w14:paraId="5885887E" w14:textId="0D499D5C" w:rsidR="00D56FA2" w:rsidRDefault="00D56FA2" w:rsidP="008751A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Piemēram, Labklājības ministrija </w:t>
      </w:r>
      <w:r w:rsidRPr="00D56FA2">
        <w:rPr>
          <w:rFonts w:ascii="Times New Roman" w:hAnsi="Times New Roman" w:cs="Times New Roman"/>
          <w:sz w:val="24"/>
          <w:szCs w:val="24"/>
        </w:rPr>
        <w:t>jau savlaicīgi vērsās pie padotības iestādēm ar lūgumu samazināt tēriņus, t.sk., neiegādāties preces, kuras nav vitāli svarīgas pakalpojuma nodrošināšanai, kā arī iespēju robežās, pārskatot ieradumus, samazināt energoresursu patēriņu, lai rastu iespēju segt energoresursu, preču un pakalpojumu sadārdzinājuma ietekmē palielinājušos izdevumus.</w:t>
      </w:r>
    </w:p>
    <w:p w14:paraId="5C267BC8" w14:textId="2958C8C4" w:rsidR="006159E0" w:rsidRDefault="006159E0" w:rsidP="008751A6">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Arī naftas produktu (galvenokārt transporta degvielas) patēriņa kontrolei un mazināšanai ministrijas veic būtiskus pasākumus, piemēram, Ekonomikas ministrija dienesta auto vietā darbiniekiem piedāvā sabiedriskā transporta biļetes, lai varētu doties uz klātienes sanāksmēm. Finanšu ministrijas iestādēs </w:t>
      </w:r>
      <w:r w:rsidRPr="006159E0">
        <w:rPr>
          <w:rFonts w:ascii="Times New Roman" w:hAnsi="Times New Roman" w:cs="Times New Roman"/>
          <w:sz w:val="24"/>
          <w:szCs w:val="24"/>
        </w:rPr>
        <w:t>transportlīdzekļi tiek ir aprīkot</w:t>
      </w:r>
      <w:r>
        <w:rPr>
          <w:rFonts w:ascii="Times New Roman" w:hAnsi="Times New Roman" w:cs="Times New Roman"/>
          <w:sz w:val="24"/>
          <w:szCs w:val="24"/>
        </w:rPr>
        <w:t>i</w:t>
      </w:r>
      <w:r w:rsidRPr="006159E0">
        <w:rPr>
          <w:rFonts w:ascii="Times New Roman" w:hAnsi="Times New Roman" w:cs="Times New Roman"/>
          <w:sz w:val="24"/>
          <w:szCs w:val="24"/>
        </w:rPr>
        <w:t xml:space="preserve"> ar izsekošanas iekārtām, kas nodrošina maršrutu kontroli atbilstoši brauciena mērķim</w:t>
      </w:r>
      <w:r>
        <w:rPr>
          <w:rFonts w:ascii="Times New Roman" w:hAnsi="Times New Roman" w:cs="Times New Roman"/>
          <w:sz w:val="24"/>
          <w:szCs w:val="24"/>
        </w:rPr>
        <w:t>, bet p</w:t>
      </w:r>
      <w:r w:rsidRPr="006159E0">
        <w:rPr>
          <w:rFonts w:ascii="Times New Roman" w:hAnsi="Times New Roman" w:cs="Times New Roman"/>
          <w:sz w:val="24"/>
          <w:szCs w:val="24"/>
        </w:rPr>
        <w:t>ieejamie dati tiek analizēti un notiek informācijas aprite ar iesaistītajām struktūrvienībām par iespējām apvienot braucienus, jo tas rada ekonomiju un samazina nobraukto kilometru apjomu</w:t>
      </w:r>
      <w:r>
        <w:rPr>
          <w:rFonts w:ascii="Times New Roman" w:hAnsi="Times New Roman" w:cs="Times New Roman"/>
          <w:sz w:val="24"/>
          <w:szCs w:val="24"/>
        </w:rPr>
        <w:t>.</w:t>
      </w:r>
    </w:p>
    <w:p w14:paraId="082F8BE7" w14:textId="77777777" w:rsidR="00F33F5C" w:rsidRPr="00F33F5C" w:rsidRDefault="00F33F5C" w:rsidP="008751A6">
      <w:pPr>
        <w:spacing w:before="120" w:after="120" w:line="240" w:lineRule="auto"/>
        <w:jc w:val="both"/>
        <w:rPr>
          <w:rFonts w:ascii="Times New Roman" w:hAnsi="Times New Roman" w:cs="Times New Roman"/>
          <w:sz w:val="24"/>
          <w:szCs w:val="24"/>
        </w:rPr>
      </w:pPr>
      <w:r w:rsidRPr="00F33F5C">
        <w:rPr>
          <w:rFonts w:ascii="Times New Roman" w:hAnsi="Times New Roman" w:cs="Times New Roman"/>
          <w:sz w:val="24"/>
          <w:szCs w:val="24"/>
        </w:rPr>
        <w:t xml:space="preserve">2020. gada novembrī AS "Latvenergo" un pētījuma aģentūra </w:t>
      </w:r>
      <w:r w:rsidRPr="00F33F5C">
        <w:rPr>
          <w:rFonts w:ascii="Times New Roman" w:eastAsia="Calibri" w:hAnsi="Times New Roman" w:cs="Times New Roman"/>
          <w:i/>
          <w:iCs/>
          <w:sz w:val="24"/>
          <w:szCs w:val="24"/>
        </w:rPr>
        <w:t xml:space="preserve">RAIT </w:t>
      </w:r>
      <w:proofErr w:type="spellStart"/>
      <w:r w:rsidRPr="00F33F5C">
        <w:rPr>
          <w:rFonts w:ascii="Times New Roman" w:eastAsia="Calibri" w:hAnsi="Times New Roman" w:cs="Times New Roman"/>
          <w:i/>
          <w:iCs/>
          <w:sz w:val="24"/>
          <w:szCs w:val="24"/>
        </w:rPr>
        <w:t>Custom</w:t>
      </w:r>
      <w:proofErr w:type="spellEnd"/>
      <w:r w:rsidRPr="00F33F5C">
        <w:rPr>
          <w:rFonts w:ascii="Times New Roman" w:eastAsia="Calibri" w:hAnsi="Times New Roman" w:cs="Times New Roman"/>
          <w:i/>
          <w:iCs/>
          <w:sz w:val="24"/>
          <w:szCs w:val="24"/>
        </w:rPr>
        <w:t xml:space="preserve"> </w:t>
      </w:r>
      <w:proofErr w:type="spellStart"/>
      <w:r w:rsidRPr="00F33F5C">
        <w:rPr>
          <w:rFonts w:ascii="Times New Roman" w:eastAsia="Calibri" w:hAnsi="Times New Roman" w:cs="Times New Roman"/>
          <w:i/>
          <w:iCs/>
          <w:sz w:val="24"/>
          <w:szCs w:val="24"/>
        </w:rPr>
        <w:t>Research</w:t>
      </w:r>
      <w:proofErr w:type="spellEnd"/>
      <w:r w:rsidRPr="00F33F5C">
        <w:rPr>
          <w:rFonts w:ascii="Times New Roman" w:eastAsia="Calibri" w:hAnsi="Times New Roman" w:cs="Times New Roman"/>
          <w:i/>
          <w:iCs/>
          <w:sz w:val="24"/>
          <w:szCs w:val="24"/>
        </w:rPr>
        <w:t xml:space="preserve"> Baltic</w:t>
      </w:r>
      <w:r w:rsidRPr="00F33F5C">
        <w:rPr>
          <w:rFonts w:ascii="Times New Roman" w:hAnsi="Times New Roman" w:cs="Times New Roman"/>
          <w:i/>
          <w:iCs/>
          <w:sz w:val="24"/>
          <w:szCs w:val="24"/>
        </w:rPr>
        <w:t xml:space="preserve"> </w:t>
      </w:r>
      <w:r w:rsidRPr="00F33F5C">
        <w:rPr>
          <w:rFonts w:ascii="Times New Roman" w:hAnsi="Times New Roman" w:cs="Times New Roman"/>
          <w:sz w:val="24"/>
          <w:szCs w:val="24"/>
        </w:rPr>
        <w:t xml:space="preserve">veica AS "Latvenergo" tirdzniecības zīmola </w:t>
      </w:r>
      <w:proofErr w:type="spellStart"/>
      <w:r w:rsidRPr="00F33F5C">
        <w:rPr>
          <w:rFonts w:ascii="Times New Roman" w:hAnsi="Times New Roman" w:cs="Times New Roman"/>
          <w:i/>
          <w:iCs/>
          <w:sz w:val="24"/>
          <w:szCs w:val="24"/>
        </w:rPr>
        <w:t>Elektrum</w:t>
      </w:r>
      <w:proofErr w:type="spellEnd"/>
      <w:r w:rsidRPr="00F33F5C">
        <w:rPr>
          <w:rFonts w:ascii="Times New Roman" w:hAnsi="Times New Roman" w:cs="Times New Roman"/>
          <w:sz w:val="24"/>
          <w:szCs w:val="24"/>
        </w:rPr>
        <w:t xml:space="preserve"> juridisko klientu aptauju par energoefektivitāti, intervējot 711 respondentus. Pētījumā tika secināts, ka zināšanas energoefektivitātes jomā 61 % uzņēmumu un iestāžu vērtē kā labas, tomēr 39 % tās novērtē kā kopumā sliktas. G</w:t>
      </w:r>
      <w:r w:rsidRPr="00F33F5C">
        <w:rPr>
          <w:rFonts w:ascii="Times New Roman" w:eastAsia="Calibri" w:hAnsi="Times New Roman" w:cs="Times New Roman"/>
          <w:sz w:val="24"/>
          <w:szCs w:val="24"/>
        </w:rPr>
        <w:t xml:space="preserve">andrīz puse no uzņēmumiem, kuri ieviesa kādu no energoefektivitātes pasākumiem, apgalvoja, ka ekonomiskais ieguvums jūtams jau pašlaik, bet 34 % uzskatīja, ka ieguvums būs jūtams pēc laika, savukārt 13 % norādīja, ka nav izdevies sasniegt plānoto ekonomisko ieguvumu. </w:t>
      </w:r>
      <w:r w:rsidRPr="00F33F5C">
        <w:rPr>
          <w:rFonts w:ascii="Times New Roman" w:hAnsi="Times New Roman" w:cs="Times New Roman"/>
          <w:sz w:val="24"/>
          <w:szCs w:val="24"/>
        </w:rPr>
        <w:t>Apkopojot šī pētījuma atbildes par nodomiem attiecībā uz energoefektivitāti, secināms, ka uzņēmumi kopumā ir ieinteresēti un plāno veikt pasākumus, lai savā uzņēmumā vai iestādē uzlabotu energoefektivitāti. Saskaņā ar pētījuma datiem, salīdzinoši biežāk ir plānos veikt apgaismojuma modernizāciju, to paredzot izdarīt 42 %, tam seko tādas aktivitātes kā: siltināt ēkas, īstenot enerģijas patēriņa monitoringu, uzlabot ventilācijas sistēmas, vairāk izmantot atjaunojamos energoresursus,  paaugstināt ražošanas iekārtu energoefektivitāti, izglītot darbiniekus energoefektivitātē, aprīkot apsildes ierīces ar termostatiskajiem ventiļiem u. c. aktivitātes. Pētījuma rezultāti kopumā ir attiecināmi arī uz valsts resora iestādēm un kapitālsabiedrībām.</w:t>
      </w:r>
    </w:p>
    <w:p w14:paraId="13ACD60F" w14:textId="178C81D0" w:rsidR="00A45E9A" w:rsidRDefault="00A45E9A" w:rsidP="00FA2D75">
      <w:pPr>
        <w:pStyle w:val="Heading2"/>
      </w:pPr>
      <w:bookmarkStart w:id="5" w:name="_Toc112946432"/>
      <w:r>
        <w:t>Attālinātās strādāšanas piemērošana</w:t>
      </w:r>
      <w:bookmarkEnd w:id="5"/>
    </w:p>
    <w:p w14:paraId="6E05DABD" w14:textId="34E59621" w:rsidR="00A45E9A" w:rsidRPr="00A45E9A" w:rsidRDefault="00A45E9A" w:rsidP="008751A6">
      <w:pPr>
        <w:spacing w:before="120" w:after="120" w:line="240" w:lineRule="auto"/>
        <w:rPr>
          <w:rFonts w:ascii="Times New Roman" w:hAnsi="Times New Roman" w:cs="Times New Roman"/>
          <w:sz w:val="24"/>
          <w:szCs w:val="24"/>
        </w:rPr>
      </w:pPr>
      <w:r w:rsidRPr="00A45E9A">
        <w:rPr>
          <w:rFonts w:ascii="Times New Roman" w:hAnsi="Times New Roman" w:cs="Times New Roman"/>
          <w:sz w:val="24"/>
          <w:szCs w:val="24"/>
        </w:rPr>
        <w:t>Detalizēt</w:t>
      </w:r>
      <w:r>
        <w:rPr>
          <w:rFonts w:ascii="Times New Roman" w:hAnsi="Times New Roman" w:cs="Times New Roman"/>
          <w:sz w:val="24"/>
          <w:szCs w:val="24"/>
        </w:rPr>
        <w:t xml:space="preserve">a informācija ir </w:t>
      </w:r>
      <w:r w:rsidRPr="00A45E9A">
        <w:rPr>
          <w:rFonts w:ascii="Times New Roman" w:hAnsi="Times New Roman" w:cs="Times New Roman"/>
          <w:sz w:val="24"/>
          <w:szCs w:val="24"/>
        </w:rPr>
        <w:t>iekļaut</w:t>
      </w:r>
      <w:r>
        <w:rPr>
          <w:rFonts w:ascii="Times New Roman" w:hAnsi="Times New Roman" w:cs="Times New Roman"/>
          <w:sz w:val="24"/>
          <w:szCs w:val="24"/>
        </w:rPr>
        <w:t>a</w:t>
      </w:r>
      <w:r w:rsidRPr="00A45E9A">
        <w:rPr>
          <w:rFonts w:ascii="Times New Roman" w:hAnsi="Times New Roman" w:cs="Times New Roman"/>
          <w:sz w:val="24"/>
          <w:szCs w:val="24"/>
        </w:rPr>
        <w:t xml:space="preserve"> </w:t>
      </w:r>
      <w:r>
        <w:rPr>
          <w:rFonts w:ascii="Times New Roman" w:hAnsi="Times New Roman" w:cs="Times New Roman"/>
          <w:sz w:val="24"/>
          <w:szCs w:val="24"/>
        </w:rPr>
        <w:t>2</w:t>
      </w:r>
      <w:r w:rsidRPr="00A45E9A">
        <w:rPr>
          <w:rFonts w:ascii="Times New Roman" w:hAnsi="Times New Roman" w:cs="Times New Roman"/>
          <w:sz w:val="24"/>
          <w:szCs w:val="24"/>
        </w:rPr>
        <w:t>.pielikumā.</w:t>
      </w:r>
    </w:p>
    <w:p w14:paraId="045CD1B2" w14:textId="60E9F549" w:rsidR="00A45E9A" w:rsidRPr="00A45E9A" w:rsidRDefault="00A45E9A" w:rsidP="008751A6">
      <w:pPr>
        <w:spacing w:before="120" w:after="120" w:line="240" w:lineRule="auto"/>
        <w:jc w:val="both"/>
        <w:rPr>
          <w:rFonts w:ascii="Times New Roman" w:hAnsi="Times New Roman" w:cs="Times New Roman"/>
          <w:sz w:val="24"/>
          <w:szCs w:val="24"/>
        </w:rPr>
      </w:pPr>
      <w:r w:rsidRPr="00A45E9A">
        <w:rPr>
          <w:rFonts w:ascii="Times New Roman" w:hAnsi="Times New Roman" w:cs="Times New Roman"/>
          <w:sz w:val="24"/>
          <w:szCs w:val="24"/>
        </w:rPr>
        <w:t>Nozaru ministriju resoros pārsvarā attālinātā strādāšana tiks piemērota daļēji, bet tikai dažas iestādes ziņoja, ka nepiemēros attālināto strādāšanu. Ir iestādes, kas vienu vai vairākas dienas nedēļā pilnībā strādās attālināti, bet vairums iestāžu pieļaus pilnīgu vai hibrīda attālināto strādāšanu, izņemot tiem darbiniekiem, kuriem darba specifika neļauj strādāt attālināti. Ir arī izglītības iestādes, kuras norādījušas, ka daļu no pilna laika studiju programmas ir iespējams nodrošināt attālināti</w:t>
      </w:r>
    </w:p>
    <w:p w14:paraId="55EF4A45" w14:textId="77777777" w:rsidR="00A45E9A" w:rsidRPr="00644F20" w:rsidRDefault="00A45E9A" w:rsidP="008751A6">
      <w:pPr>
        <w:spacing w:before="120" w:after="120" w:line="240" w:lineRule="auto"/>
        <w:jc w:val="both"/>
        <w:rPr>
          <w:rFonts w:ascii="Times New Roman" w:hAnsi="Times New Roman" w:cs="Times New Roman"/>
          <w:sz w:val="24"/>
          <w:szCs w:val="24"/>
        </w:rPr>
      </w:pPr>
    </w:p>
    <w:p w14:paraId="37048707" w14:textId="4C46E97A" w:rsidR="0095747B" w:rsidRPr="008751A6" w:rsidRDefault="0095747B" w:rsidP="00FA2D75">
      <w:pPr>
        <w:pStyle w:val="Heading1"/>
      </w:pPr>
      <w:bookmarkStart w:id="6" w:name="_Toc112946433"/>
      <w:r w:rsidRPr="008751A6">
        <w:t>Mērķi valsts resora enerģijas patēriņa samazināšanai īstermiņā</w:t>
      </w:r>
      <w:bookmarkEnd w:id="6"/>
    </w:p>
    <w:p w14:paraId="5777C450" w14:textId="296CB099" w:rsidR="00F070CA" w:rsidRPr="006358F7" w:rsidRDefault="00532AF6" w:rsidP="008751A6">
      <w:pPr>
        <w:spacing w:before="120" w:after="120" w:line="240" w:lineRule="auto"/>
        <w:jc w:val="both"/>
        <w:rPr>
          <w:rFonts w:ascii="Times New Roman" w:hAnsi="Times New Roman" w:cs="Times New Roman"/>
          <w:sz w:val="24"/>
          <w:szCs w:val="24"/>
        </w:rPr>
      </w:pPr>
      <w:r w:rsidRPr="006358F7">
        <w:rPr>
          <w:rFonts w:ascii="Times New Roman" w:hAnsi="Times New Roman" w:cs="Times New Roman"/>
          <w:sz w:val="24"/>
          <w:szCs w:val="24"/>
        </w:rPr>
        <w:t>Valsts resora enerģijas patēriņa mazināšanas mērķis siltumenerģijas, elektroenerģijas, naftas produktu un dabasgāzes patēriņam ir noteikts, vadoties no nozaru ministriju sniegtās informācijas par plānotajiem enerģijas patēriņa mazināšanas pasākumos paredzētajiem ietaupījumiem, vienlaikus ņemot vērā to, ka daļai no pasākumiem netika noteikts iespējamais enerģijas patēriņa samazinājums.</w:t>
      </w:r>
    </w:p>
    <w:p w14:paraId="49BFA523" w14:textId="55185794" w:rsidR="00532AF6" w:rsidRPr="00FA2D75" w:rsidRDefault="00ED0202" w:rsidP="008751A6">
      <w:pPr>
        <w:pStyle w:val="Caption"/>
        <w:spacing w:before="120" w:after="120"/>
        <w:jc w:val="right"/>
        <w:rPr>
          <w:b/>
          <w:bCs/>
          <w:sz w:val="24"/>
          <w:szCs w:val="24"/>
        </w:rPr>
      </w:pPr>
      <w:r w:rsidRPr="00FA2D75">
        <w:rPr>
          <w:rFonts w:cs="Times New Roman"/>
          <w:b/>
          <w:bCs/>
          <w:sz w:val="24"/>
          <w:szCs w:val="24"/>
        </w:rPr>
        <w:fldChar w:fldCharType="begin"/>
      </w:r>
      <w:r w:rsidRPr="00FA2D75">
        <w:rPr>
          <w:rFonts w:cs="Times New Roman"/>
          <w:b/>
          <w:bCs/>
          <w:sz w:val="24"/>
          <w:szCs w:val="24"/>
        </w:rPr>
        <w:instrText xml:space="preserve"> SEQ Tabula \* ARABIC </w:instrText>
      </w:r>
      <w:r w:rsidRPr="00FA2D75">
        <w:rPr>
          <w:rFonts w:cs="Times New Roman"/>
          <w:b/>
          <w:bCs/>
          <w:sz w:val="24"/>
          <w:szCs w:val="24"/>
        </w:rPr>
        <w:fldChar w:fldCharType="separate"/>
      </w:r>
      <w:r w:rsidR="008751A6" w:rsidRPr="00FA2D75">
        <w:rPr>
          <w:rFonts w:cs="Times New Roman"/>
          <w:b/>
          <w:bCs/>
          <w:noProof/>
          <w:sz w:val="24"/>
          <w:szCs w:val="24"/>
        </w:rPr>
        <w:t>3</w:t>
      </w:r>
      <w:r w:rsidRPr="00FA2D75">
        <w:rPr>
          <w:rFonts w:cs="Times New Roman"/>
          <w:b/>
          <w:bCs/>
          <w:sz w:val="24"/>
          <w:szCs w:val="24"/>
        </w:rPr>
        <w:fldChar w:fldCharType="end"/>
      </w:r>
      <w:r w:rsidRPr="00FA2D75">
        <w:rPr>
          <w:b/>
          <w:bCs/>
          <w:sz w:val="24"/>
          <w:szCs w:val="24"/>
        </w:rPr>
        <w:t>.tabula</w:t>
      </w:r>
      <w:r w:rsidR="006358F7" w:rsidRPr="00FA2D75">
        <w:rPr>
          <w:b/>
          <w:bCs/>
          <w:sz w:val="24"/>
          <w:szCs w:val="24"/>
        </w:rPr>
        <w:t xml:space="preserve"> </w:t>
      </w:r>
      <w:r w:rsidR="000816BB" w:rsidRPr="00FA2D75">
        <w:rPr>
          <w:b/>
          <w:bCs/>
          <w:sz w:val="24"/>
          <w:szCs w:val="24"/>
        </w:rPr>
        <w:t>M</w:t>
      </w:r>
      <w:r w:rsidR="006358F7" w:rsidRPr="00FA2D75">
        <w:rPr>
          <w:b/>
          <w:bCs/>
          <w:sz w:val="24"/>
          <w:szCs w:val="24"/>
        </w:rPr>
        <w:t xml:space="preserve">inistriju pieteiktais </w:t>
      </w:r>
      <w:r w:rsidR="000816BB" w:rsidRPr="00FA2D75">
        <w:rPr>
          <w:b/>
          <w:bCs/>
          <w:sz w:val="24"/>
          <w:szCs w:val="24"/>
        </w:rPr>
        <w:t>e</w:t>
      </w:r>
      <w:r w:rsidR="006358F7" w:rsidRPr="00FA2D75">
        <w:rPr>
          <w:b/>
          <w:bCs/>
          <w:sz w:val="24"/>
          <w:szCs w:val="24"/>
        </w:rPr>
        <w:t>nerģijas patēriņa samazinājums</w:t>
      </w:r>
      <w:r w:rsidR="000816BB" w:rsidRPr="00FA2D75">
        <w:rPr>
          <w:b/>
          <w:bCs/>
          <w:sz w:val="24"/>
          <w:szCs w:val="24"/>
        </w:rPr>
        <w:t xml:space="preserve"> 2022.-2023.g. apkures sezonā</w:t>
      </w:r>
    </w:p>
    <w:tbl>
      <w:tblPr>
        <w:tblW w:w="10488" w:type="dxa"/>
        <w:jc w:val="center"/>
        <w:tblLook w:val="04A0" w:firstRow="1" w:lastRow="0" w:firstColumn="1" w:lastColumn="0" w:noHBand="0" w:noVBand="1"/>
      </w:tblPr>
      <w:tblGrid>
        <w:gridCol w:w="2962"/>
        <w:gridCol w:w="1728"/>
        <w:gridCol w:w="1814"/>
        <w:gridCol w:w="971"/>
        <w:gridCol w:w="876"/>
        <w:gridCol w:w="1206"/>
        <w:gridCol w:w="931"/>
      </w:tblGrid>
      <w:tr w:rsidR="000816BB" w:rsidRPr="008B003E" w14:paraId="6DAFFCE5" w14:textId="77777777" w:rsidTr="008B003E">
        <w:trPr>
          <w:trHeight w:val="315"/>
          <w:tblHeader/>
          <w:jc w:val="center"/>
        </w:trPr>
        <w:tc>
          <w:tcPr>
            <w:tcW w:w="2962"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0CC4B4F5" w14:textId="77777777"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 </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860D800" w14:textId="1F0F8581"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siltumenerģija</w:t>
            </w:r>
          </w:p>
          <w:p w14:paraId="715ED452" w14:textId="3568BC25" w:rsidR="000816BB" w:rsidRPr="008B003E" w:rsidRDefault="00E05B73"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w:t>
            </w:r>
            <w:proofErr w:type="spellStart"/>
            <w:r w:rsidR="000816BB" w:rsidRPr="008B003E">
              <w:rPr>
                <w:rFonts w:ascii="Times New Roman" w:eastAsia="Times New Roman" w:hAnsi="Times New Roman" w:cs="Times New Roman"/>
                <w:b/>
                <w:bCs/>
                <w:color w:val="000000"/>
                <w:lang w:eastAsia="lv-LV"/>
              </w:rPr>
              <w:t>MWh</w:t>
            </w:r>
            <w:proofErr w:type="spellEnd"/>
            <w:r w:rsidR="000816BB" w:rsidRPr="008B003E">
              <w:rPr>
                <w:rFonts w:ascii="Times New Roman" w:eastAsia="Times New Roman" w:hAnsi="Times New Roman" w:cs="Times New Roman"/>
                <w:b/>
                <w:bCs/>
                <w:color w:val="000000"/>
                <w:lang w:eastAsia="lv-LV"/>
              </w:rPr>
              <w:t>)</w:t>
            </w:r>
          </w:p>
        </w:tc>
        <w:tc>
          <w:tcPr>
            <w:tcW w:w="181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02553EB" w14:textId="11879AB6" w:rsidR="000816BB" w:rsidRPr="008B003E" w:rsidRDefault="00E05B73"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e</w:t>
            </w:r>
            <w:r w:rsidR="000816BB" w:rsidRPr="008B003E">
              <w:rPr>
                <w:rFonts w:ascii="Times New Roman" w:eastAsia="Times New Roman" w:hAnsi="Times New Roman" w:cs="Times New Roman"/>
                <w:b/>
                <w:bCs/>
                <w:color w:val="000000"/>
                <w:lang w:eastAsia="lv-LV"/>
              </w:rPr>
              <w:t>lektroenerģija</w:t>
            </w:r>
          </w:p>
          <w:p w14:paraId="5E044C44" w14:textId="28AAEBD0"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w:t>
            </w:r>
            <w:proofErr w:type="spellStart"/>
            <w:r w:rsidRPr="008B003E">
              <w:rPr>
                <w:rFonts w:ascii="Times New Roman" w:eastAsia="Times New Roman" w:hAnsi="Times New Roman" w:cs="Times New Roman"/>
                <w:b/>
                <w:bCs/>
                <w:color w:val="000000"/>
                <w:lang w:eastAsia="lv-LV"/>
              </w:rPr>
              <w:t>MWh</w:t>
            </w:r>
            <w:proofErr w:type="spellEnd"/>
            <w:r w:rsidRPr="008B003E">
              <w:rPr>
                <w:rFonts w:ascii="Times New Roman" w:eastAsia="Times New Roman" w:hAnsi="Times New Roman" w:cs="Times New Roman"/>
                <w:b/>
                <w:bCs/>
                <w:color w:val="000000"/>
                <w:lang w:eastAsia="lv-LV"/>
              </w:rPr>
              <w:t>)</w:t>
            </w:r>
          </w:p>
        </w:tc>
        <w:tc>
          <w:tcPr>
            <w:tcW w:w="1847"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5EEBDEB" w14:textId="2FD4205B" w:rsidR="000816BB" w:rsidRPr="008B003E" w:rsidRDefault="00E05B73"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n</w:t>
            </w:r>
            <w:r w:rsidR="000816BB" w:rsidRPr="008B003E">
              <w:rPr>
                <w:rFonts w:ascii="Times New Roman" w:eastAsia="Times New Roman" w:hAnsi="Times New Roman" w:cs="Times New Roman"/>
                <w:b/>
                <w:bCs/>
                <w:color w:val="000000"/>
                <w:lang w:eastAsia="lv-LV"/>
              </w:rPr>
              <w:t>aftas produkti</w:t>
            </w:r>
          </w:p>
        </w:tc>
        <w:tc>
          <w:tcPr>
            <w:tcW w:w="2137"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2F8CBD2" w14:textId="68279A78" w:rsidR="000816BB" w:rsidRPr="008B003E" w:rsidRDefault="00E05B73"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d</w:t>
            </w:r>
            <w:r w:rsidR="000816BB" w:rsidRPr="008B003E">
              <w:rPr>
                <w:rFonts w:ascii="Times New Roman" w:eastAsia="Times New Roman" w:hAnsi="Times New Roman" w:cs="Times New Roman"/>
                <w:b/>
                <w:bCs/>
                <w:color w:val="000000"/>
                <w:lang w:eastAsia="lv-LV"/>
              </w:rPr>
              <w:t>abasgāze</w:t>
            </w:r>
          </w:p>
        </w:tc>
      </w:tr>
      <w:tr w:rsidR="000816BB" w:rsidRPr="008B003E" w14:paraId="39B804C4" w14:textId="77777777" w:rsidTr="008B003E">
        <w:trPr>
          <w:trHeight w:val="375"/>
          <w:tblHeader/>
          <w:jc w:val="center"/>
        </w:trPr>
        <w:tc>
          <w:tcPr>
            <w:tcW w:w="296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385D395" w14:textId="77777777" w:rsidR="000816BB" w:rsidRPr="008B003E" w:rsidRDefault="000816BB" w:rsidP="000816BB">
            <w:pPr>
              <w:spacing w:after="0" w:line="240" w:lineRule="auto"/>
              <w:rPr>
                <w:rFonts w:ascii="Times New Roman" w:eastAsia="Times New Roman" w:hAnsi="Times New Roman" w:cs="Times New Roman"/>
                <w:b/>
                <w:bCs/>
                <w:color w:val="000000"/>
                <w:lang w:eastAsia="lv-LV"/>
              </w:rPr>
            </w:pPr>
          </w:p>
        </w:tc>
        <w:tc>
          <w:tcPr>
            <w:tcW w:w="172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012AE4F" w14:textId="77777777" w:rsidR="000816BB" w:rsidRPr="008B003E" w:rsidRDefault="000816BB" w:rsidP="000816BB">
            <w:pPr>
              <w:spacing w:after="0" w:line="240" w:lineRule="auto"/>
              <w:rPr>
                <w:rFonts w:ascii="Times New Roman" w:eastAsia="Times New Roman" w:hAnsi="Times New Roman" w:cs="Times New Roman"/>
                <w:b/>
                <w:bCs/>
                <w:color w:val="000000"/>
                <w:lang w:eastAsia="lv-LV"/>
              </w:rPr>
            </w:pPr>
          </w:p>
        </w:tc>
        <w:tc>
          <w:tcPr>
            <w:tcW w:w="18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7B5C280" w14:textId="77777777" w:rsidR="000816BB" w:rsidRPr="008B003E" w:rsidRDefault="000816BB" w:rsidP="000816BB">
            <w:pPr>
              <w:spacing w:after="0" w:line="240" w:lineRule="auto"/>
              <w:rPr>
                <w:rFonts w:ascii="Times New Roman" w:eastAsia="Times New Roman" w:hAnsi="Times New Roman" w:cs="Times New Roman"/>
                <w:b/>
                <w:bCs/>
                <w:color w:val="000000"/>
                <w:lang w:eastAsia="lv-LV"/>
              </w:rPr>
            </w:pPr>
          </w:p>
        </w:tc>
        <w:tc>
          <w:tcPr>
            <w:tcW w:w="9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F36C02" w14:textId="77777777"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litri</w:t>
            </w:r>
          </w:p>
        </w:tc>
        <w:tc>
          <w:tcPr>
            <w:tcW w:w="87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837BD1" w14:textId="77777777"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proofErr w:type="spellStart"/>
            <w:r w:rsidRPr="008B003E">
              <w:rPr>
                <w:rFonts w:ascii="Times New Roman" w:eastAsia="Times New Roman" w:hAnsi="Times New Roman" w:cs="Times New Roman"/>
                <w:b/>
                <w:bCs/>
                <w:color w:val="000000"/>
                <w:lang w:eastAsia="lv-LV"/>
              </w:rPr>
              <w:t>MWh</w:t>
            </w:r>
            <w:proofErr w:type="spellEnd"/>
          </w:p>
        </w:tc>
        <w:tc>
          <w:tcPr>
            <w:tcW w:w="120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31DAC4" w14:textId="77777777"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r w:rsidRPr="008B003E">
              <w:rPr>
                <w:rFonts w:ascii="Times New Roman" w:eastAsia="Times New Roman" w:hAnsi="Times New Roman" w:cs="Times New Roman"/>
                <w:b/>
                <w:bCs/>
                <w:color w:val="000000"/>
                <w:lang w:eastAsia="lv-LV"/>
              </w:rPr>
              <w:t>m</w:t>
            </w:r>
            <w:r w:rsidRPr="008B003E">
              <w:rPr>
                <w:rFonts w:ascii="Times New Roman" w:eastAsia="Times New Roman" w:hAnsi="Times New Roman" w:cs="Times New Roman"/>
                <w:b/>
                <w:bCs/>
                <w:color w:val="000000"/>
                <w:vertAlign w:val="superscript"/>
                <w:lang w:eastAsia="lv-LV"/>
              </w:rPr>
              <w:t>3</w:t>
            </w:r>
          </w:p>
        </w:tc>
        <w:tc>
          <w:tcPr>
            <w:tcW w:w="93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DA262E0" w14:textId="77777777" w:rsidR="000816BB" w:rsidRPr="008B003E" w:rsidRDefault="000816BB" w:rsidP="000816BB">
            <w:pPr>
              <w:spacing w:after="0" w:line="240" w:lineRule="auto"/>
              <w:jc w:val="center"/>
              <w:rPr>
                <w:rFonts w:ascii="Times New Roman" w:eastAsia="Times New Roman" w:hAnsi="Times New Roman" w:cs="Times New Roman"/>
                <w:b/>
                <w:bCs/>
                <w:color w:val="000000"/>
                <w:lang w:eastAsia="lv-LV"/>
              </w:rPr>
            </w:pPr>
            <w:proofErr w:type="spellStart"/>
            <w:r w:rsidRPr="008B003E">
              <w:rPr>
                <w:rFonts w:ascii="Times New Roman" w:eastAsia="Times New Roman" w:hAnsi="Times New Roman" w:cs="Times New Roman"/>
                <w:b/>
                <w:bCs/>
                <w:color w:val="000000"/>
                <w:lang w:eastAsia="lv-LV"/>
              </w:rPr>
              <w:t>MWh</w:t>
            </w:r>
            <w:proofErr w:type="spellEnd"/>
          </w:p>
        </w:tc>
      </w:tr>
      <w:tr w:rsidR="00460DA0" w:rsidRPr="008B003E" w14:paraId="7A1EB9B0"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639BA16D" w14:textId="53056BFD" w:rsidR="00460DA0" w:rsidRPr="008B003E" w:rsidRDefault="00460DA0" w:rsidP="00460DA0">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Aizsardzības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48CC4B6" w14:textId="120CA6F3"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7636C76" w14:textId="0A6D6A2F"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c>
          <w:tcPr>
            <w:tcW w:w="184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C44A564" w14:textId="228F3F81"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c>
          <w:tcPr>
            <w:tcW w:w="213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0899B7C" w14:textId="6C83F4B4"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r>
      <w:tr w:rsidR="00460DA0" w:rsidRPr="008B003E" w14:paraId="3EC2A981"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07C68662" w14:textId="1D4F8A1D" w:rsidR="00460DA0" w:rsidRPr="008B003E" w:rsidRDefault="00460DA0" w:rsidP="00460DA0">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Ārlietu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1E1160" w14:textId="0F724398"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A8D7D6C" w14:textId="2D97D584"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c>
          <w:tcPr>
            <w:tcW w:w="184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1116125" w14:textId="34E704BE"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c>
          <w:tcPr>
            <w:tcW w:w="2137"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2C871CD" w14:textId="1DADB40F" w:rsidR="00460DA0" w:rsidRPr="008B003E" w:rsidRDefault="00460DA0" w:rsidP="00460DA0">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color w:val="000000"/>
              </w:rPr>
              <w:t>nav novērtēts</w:t>
            </w:r>
          </w:p>
        </w:tc>
      </w:tr>
      <w:tr w:rsidR="008B003E" w:rsidRPr="008B003E" w14:paraId="24589A30"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4CED8025" w14:textId="4526D8B1"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Ekonomikas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59F3D1" w14:textId="0753153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1 139</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BEB73BD" w14:textId="34AB5629"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3 077</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C3F932" w14:textId="46A24024"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40 700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3BBD6A" w14:textId="23A61AAF"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356</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DE8BEF" w14:textId="47C31BF1"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1 526 337</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AB368D" w14:textId="481382FC"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16 084</w:t>
            </w:r>
          </w:p>
        </w:tc>
      </w:tr>
      <w:tr w:rsidR="008B003E" w:rsidRPr="008B003E" w14:paraId="0D306859"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761FEA8B" w14:textId="4A1355BA"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Finanšu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175BECC" w14:textId="7AE1509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1 108</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256BF4" w14:textId="52C1F2B6"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484</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FAB534B" w14:textId="23C03FA7"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27 092</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AA75469" w14:textId="18242913"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258</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05E3D33" w14:textId="3E487C51"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A5EAD70" w14:textId="7DD61506"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r>
      <w:tr w:rsidR="008B003E" w:rsidRPr="008B003E" w14:paraId="6B908872"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336FFD36" w14:textId="7E336023" w:rsidR="008B003E" w:rsidRPr="008B003E" w:rsidRDefault="008B003E" w:rsidP="008B003E">
            <w:pPr>
              <w:spacing w:after="0" w:line="240" w:lineRule="auto"/>
              <w:rPr>
                <w:rFonts w:ascii="Times New Roman" w:eastAsia="Times New Roman" w:hAnsi="Times New Roman" w:cs="Times New Roman"/>
                <w:color w:val="000000"/>
                <w:lang w:eastAsia="lv-LV"/>
              </w:rPr>
            </w:pPr>
            <w:proofErr w:type="spellStart"/>
            <w:r w:rsidRPr="008B003E">
              <w:rPr>
                <w:rFonts w:ascii="Times New Roman" w:hAnsi="Times New Roman" w:cs="Times New Roman"/>
                <w:color w:val="000000"/>
              </w:rPr>
              <w:t>Iekšlietu</w:t>
            </w:r>
            <w:proofErr w:type="spellEnd"/>
            <w:r w:rsidRPr="008B003E">
              <w:rPr>
                <w:rFonts w:ascii="Times New Roman" w:hAnsi="Times New Roman" w:cs="Times New Roman"/>
                <w:color w:val="000000"/>
              </w:rPr>
              <w:t xml:space="preserve">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A51C865" w14:textId="06A3F82D"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2 700</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E81CB57" w14:textId="2336BA0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2 302</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62C417" w14:textId="5FEFDF81"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2 340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096705" w14:textId="0A29A69B"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22</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C1FB4B" w14:textId="7AE94E70"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FD222DE" w14:textId="63731F7D"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r>
      <w:tr w:rsidR="008B003E" w:rsidRPr="008B003E" w14:paraId="044FBE56"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151FDCD3" w14:textId="0B37C06A"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Izglītības un zinātnes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26750DD" w14:textId="5B5850E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9 519</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095E954" w14:textId="09914DFF"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3 124</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2251A74" w14:textId="48AA90A7"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16 053</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74A3F1" w14:textId="02BC6D20"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153</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9C21930" w14:textId="1E03F6E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193 501</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64D0899" w14:textId="6C7EB03D"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1 842</w:t>
            </w:r>
          </w:p>
        </w:tc>
      </w:tr>
      <w:tr w:rsidR="008B003E" w:rsidRPr="008B003E" w14:paraId="69EF793D"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02459A53" w14:textId="0827DBFB"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lastRenderedPageBreak/>
              <w:t>Kultūras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33E14A7" w14:textId="3E14DD17"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1 459</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AB34D8" w14:textId="6093B636"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857</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6171BB6" w14:textId="3908AAF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15 423</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8ED567" w14:textId="788B4454"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147</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59DCAC8" w14:textId="72AEA1B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14 701</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78FF86" w14:textId="212B08D9"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155</w:t>
            </w:r>
          </w:p>
        </w:tc>
      </w:tr>
      <w:tr w:rsidR="008B003E" w:rsidRPr="008B003E" w14:paraId="0D2A8A85"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230B16E4" w14:textId="7E9EC0D4"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Labklājības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B79FAB9" w14:textId="7BF9C0A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954</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947981" w14:textId="2807C365"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108</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8060BBB" w14:textId="3E9B1E6B"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367</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AFCAB72" w14:textId="4E229447"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4A1C30" w14:textId="1F9F520B"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8284D4F" w14:textId="3E1B3934"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r>
      <w:tr w:rsidR="008B003E" w:rsidRPr="008B003E" w14:paraId="75AA33E9"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3410DA59" w14:textId="1E8CE9FC"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Satiksmes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5954D7F" w14:textId="625EB02B"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2 550</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BCAA75A" w14:textId="4595EC7E"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1 353</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82F399" w14:textId="10AA7BDC"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72 820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C80E80" w14:textId="78577CE4"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840</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E0F6C7" w14:textId="0F76663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140 186</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680590" w14:textId="19109C3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256</w:t>
            </w:r>
          </w:p>
        </w:tc>
      </w:tr>
      <w:tr w:rsidR="008B003E" w:rsidRPr="008B003E" w14:paraId="7A85BE46"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1D96603E" w14:textId="405A5E99"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Tieslietu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CF6E1E6" w14:textId="73F2BCA8"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243</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644F0F3" w14:textId="25909E2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338</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DDC5D30" w14:textId="3E21D3B5"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7 532</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EFDC25" w14:textId="16BB0FF8"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72</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1DD4BE3" w14:textId="0A4FBC90"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111 104</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B51223" w14:textId="49474A44"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1 171</w:t>
            </w:r>
          </w:p>
        </w:tc>
      </w:tr>
      <w:tr w:rsidR="008B003E" w:rsidRPr="008B003E" w14:paraId="714633D4"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77E18367" w14:textId="3F3A47C7"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Veselības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7B0FEA" w14:textId="41C4DD9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5 375</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91E437A" w14:textId="79C41BB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11</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0F4D06" w14:textId="620AFC5C"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15 260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0AD7BE" w14:textId="04BE56B4"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145</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035177" w14:textId="43DE6607"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9 051</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C5919F9" w14:textId="16600C7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95</w:t>
            </w:r>
          </w:p>
        </w:tc>
      </w:tr>
      <w:tr w:rsidR="008B003E" w:rsidRPr="008B003E" w14:paraId="119C1C50"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2D3F4C12" w14:textId="00279898"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Vides aizsardzības un reģionālās attīstības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0561259" w14:textId="510CB87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214</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0AC8EF" w14:textId="355059C5"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67</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5CB422F" w14:textId="55E1E86C"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9 130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B6B1E1" w14:textId="12E3D437"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87</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D2F668" w14:textId="4304CE3E"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29 325</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043BC51" w14:textId="19C3C32A"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309</w:t>
            </w:r>
          </w:p>
        </w:tc>
      </w:tr>
      <w:tr w:rsidR="008B003E" w:rsidRPr="008B003E" w14:paraId="7A0FA17D"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2CF6D4F9" w14:textId="35CB5129"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Zemkopības ministrija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5518DF" w14:textId="040940F8"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2 882</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A7D045" w14:textId="22F2F751"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112</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3EDB5D2" w14:textId="3F068659"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132 601</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164E918" w14:textId="1AF56FFE"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1 262</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74F1337" w14:textId="334D9FC5"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922 403</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A0E220" w14:textId="78889D20"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9 720</w:t>
            </w:r>
          </w:p>
        </w:tc>
      </w:tr>
      <w:tr w:rsidR="008B003E" w:rsidRPr="008B003E" w14:paraId="59E00797"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44B33DA2" w14:textId="4D2C822F" w:rsidR="008B003E" w:rsidRPr="008B003E" w:rsidRDefault="008B003E" w:rsidP="008B003E">
            <w:pPr>
              <w:spacing w:after="0" w:line="240" w:lineRule="auto"/>
              <w:rPr>
                <w:rFonts w:ascii="Times New Roman" w:eastAsia="Times New Roman" w:hAnsi="Times New Roman" w:cs="Times New Roman"/>
                <w:color w:val="000000"/>
                <w:lang w:eastAsia="lv-LV"/>
              </w:rPr>
            </w:pPr>
            <w:r w:rsidRPr="008B003E">
              <w:rPr>
                <w:rFonts w:ascii="Times New Roman" w:hAnsi="Times New Roman" w:cs="Times New Roman"/>
                <w:color w:val="000000"/>
              </w:rPr>
              <w:t>Valsts kanceleja</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504832" w14:textId="36CF1C51"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400</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1EE5F8F" w14:textId="79E5AB32"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100</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0D4D008" w14:textId="545A61C3"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200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3DB001" w14:textId="0C0A93BF"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r w:rsidRPr="008B003E">
              <w:rPr>
                <w:rFonts w:ascii="Times New Roman" w:hAnsi="Times New Roman" w:cs="Times New Roman"/>
              </w:rPr>
              <w:t>2</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95DBD2" w14:textId="0CD2CEFF"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1EEFBD" w14:textId="0E5BC07E" w:rsidR="008B003E" w:rsidRPr="008B003E" w:rsidRDefault="008B003E" w:rsidP="008B003E">
            <w:pPr>
              <w:spacing w:after="0" w:line="240" w:lineRule="auto"/>
              <w:jc w:val="center"/>
              <w:rPr>
                <w:rFonts w:ascii="Times New Roman" w:eastAsia="Times New Roman" w:hAnsi="Times New Roman" w:cs="Times New Roman"/>
                <w:color w:val="000000"/>
                <w:lang w:eastAsia="lv-LV"/>
              </w:rPr>
            </w:pPr>
          </w:p>
        </w:tc>
      </w:tr>
      <w:tr w:rsidR="008B003E" w:rsidRPr="008B003E" w14:paraId="07B283BF" w14:textId="77777777" w:rsidTr="008B003E">
        <w:trPr>
          <w:trHeight w:val="315"/>
          <w:jc w:val="center"/>
        </w:trPr>
        <w:tc>
          <w:tcPr>
            <w:tcW w:w="296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02901535" w14:textId="0318861A" w:rsidR="008B003E" w:rsidRPr="008B003E" w:rsidRDefault="008B003E" w:rsidP="008B003E">
            <w:pPr>
              <w:spacing w:after="0" w:line="240" w:lineRule="auto"/>
              <w:rPr>
                <w:rFonts w:ascii="Times New Roman" w:eastAsia="Times New Roman" w:hAnsi="Times New Roman" w:cs="Times New Roman"/>
                <w:b/>
                <w:bCs/>
                <w:color w:val="000000"/>
                <w:lang w:eastAsia="lv-LV"/>
              </w:rPr>
            </w:pPr>
            <w:r w:rsidRPr="008B003E">
              <w:rPr>
                <w:rFonts w:ascii="Times New Roman" w:hAnsi="Times New Roman" w:cs="Times New Roman"/>
                <w:b/>
                <w:bCs/>
                <w:color w:val="000000"/>
              </w:rPr>
              <w:t>KOPĀ</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8A5490" w14:textId="66B6DE18"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28 544</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DB0F01" w14:textId="2ED1C5F6"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11 932</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DB5921" w14:textId="77F1BC41"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339 520</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F71091" w14:textId="3789118A"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3 347</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94372C0" w14:textId="6C3F1E7F"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2 946 608</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B96150E" w14:textId="2D9EC86E"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29 633</w:t>
            </w:r>
          </w:p>
        </w:tc>
      </w:tr>
      <w:tr w:rsidR="008B003E" w:rsidRPr="008B003E" w14:paraId="042CE026" w14:textId="77777777" w:rsidTr="008B003E">
        <w:trPr>
          <w:trHeight w:val="690"/>
          <w:jc w:val="center"/>
        </w:trPr>
        <w:tc>
          <w:tcPr>
            <w:tcW w:w="296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14:paraId="6674D8B4" w14:textId="10AB6059" w:rsidR="008B003E" w:rsidRPr="008B003E" w:rsidRDefault="008B003E" w:rsidP="008B003E">
            <w:pPr>
              <w:spacing w:after="0" w:line="240" w:lineRule="auto"/>
              <w:rPr>
                <w:rFonts w:ascii="Times New Roman" w:eastAsia="Times New Roman" w:hAnsi="Times New Roman" w:cs="Times New Roman"/>
                <w:b/>
                <w:bCs/>
                <w:color w:val="000000"/>
                <w:lang w:eastAsia="lv-LV"/>
              </w:rPr>
            </w:pPr>
            <w:r w:rsidRPr="008B003E">
              <w:rPr>
                <w:rFonts w:ascii="Times New Roman" w:hAnsi="Times New Roman" w:cs="Times New Roman"/>
                <w:b/>
                <w:bCs/>
                <w:color w:val="000000"/>
              </w:rPr>
              <w:t>samazinājums pret pēdējo 3 apkures sezonu vidējo rādītāju</w:t>
            </w:r>
          </w:p>
        </w:tc>
        <w:tc>
          <w:tcPr>
            <w:tcW w:w="1728"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AA5293" w14:textId="7DBEBE67"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7</w:t>
            </w:r>
            <w:r w:rsidR="000E33BF">
              <w:rPr>
                <w:rFonts w:ascii="Times New Roman" w:hAnsi="Times New Roman" w:cs="Times New Roman"/>
                <w:b/>
                <w:bCs/>
              </w:rPr>
              <w:t>,</w:t>
            </w:r>
            <w:r w:rsidRPr="008B003E">
              <w:rPr>
                <w:rFonts w:ascii="Times New Roman" w:hAnsi="Times New Roman" w:cs="Times New Roman"/>
                <w:b/>
                <w:bCs/>
              </w:rPr>
              <w:t>6%</w:t>
            </w:r>
          </w:p>
        </w:tc>
        <w:tc>
          <w:tcPr>
            <w:tcW w:w="1814"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02E9B6F" w14:textId="7D71D5B1"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3</w:t>
            </w:r>
            <w:r w:rsidR="000E33BF">
              <w:rPr>
                <w:rFonts w:ascii="Times New Roman" w:hAnsi="Times New Roman" w:cs="Times New Roman"/>
                <w:b/>
                <w:bCs/>
              </w:rPr>
              <w:t>,</w:t>
            </w:r>
            <w:r w:rsidRPr="008B003E">
              <w:rPr>
                <w:rFonts w:ascii="Times New Roman" w:hAnsi="Times New Roman" w:cs="Times New Roman"/>
                <w:b/>
                <w:bCs/>
              </w:rPr>
              <w:t>3%</w:t>
            </w:r>
          </w:p>
        </w:tc>
        <w:tc>
          <w:tcPr>
            <w:tcW w:w="97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70DB67B" w14:textId="4B2EE3F5"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1</w:t>
            </w:r>
            <w:r w:rsidR="000E33BF">
              <w:rPr>
                <w:rFonts w:ascii="Times New Roman" w:hAnsi="Times New Roman" w:cs="Times New Roman"/>
                <w:b/>
                <w:bCs/>
              </w:rPr>
              <w:t>,</w:t>
            </w:r>
            <w:r w:rsidRPr="008B003E">
              <w:rPr>
                <w:rFonts w:ascii="Times New Roman" w:hAnsi="Times New Roman" w:cs="Times New Roman"/>
                <w:b/>
                <w:bCs/>
              </w:rPr>
              <w:t>5%</w:t>
            </w:r>
          </w:p>
        </w:tc>
        <w:tc>
          <w:tcPr>
            <w:tcW w:w="87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1E7FA0" w14:textId="58496E69"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1</w:t>
            </w:r>
            <w:r w:rsidR="000E33BF">
              <w:rPr>
                <w:rFonts w:ascii="Times New Roman" w:hAnsi="Times New Roman" w:cs="Times New Roman"/>
                <w:b/>
                <w:bCs/>
              </w:rPr>
              <w:t>,</w:t>
            </w:r>
            <w:r w:rsidRPr="008B003E">
              <w:rPr>
                <w:rFonts w:ascii="Times New Roman" w:hAnsi="Times New Roman" w:cs="Times New Roman"/>
                <w:b/>
                <w:bCs/>
              </w:rPr>
              <w:t>6%</w:t>
            </w:r>
          </w:p>
        </w:tc>
        <w:tc>
          <w:tcPr>
            <w:tcW w:w="12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12E907" w14:textId="4C87749B"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3</w:t>
            </w:r>
            <w:r w:rsidR="000E33BF">
              <w:rPr>
                <w:rFonts w:ascii="Times New Roman" w:hAnsi="Times New Roman" w:cs="Times New Roman"/>
                <w:b/>
                <w:bCs/>
              </w:rPr>
              <w:t>,</w:t>
            </w:r>
            <w:r w:rsidRPr="008B003E">
              <w:rPr>
                <w:rFonts w:ascii="Times New Roman" w:hAnsi="Times New Roman" w:cs="Times New Roman"/>
                <w:b/>
                <w:bCs/>
              </w:rPr>
              <w:t>4%</w:t>
            </w:r>
          </w:p>
        </w:tc>
        <w:tc>
          <w:tcPr>
            <w:tcW w:w="931"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D828B75" w14:textId="76ECE6E9" w:rsidR="008B003E" w:rsidRPr="008B003E" w:rsidRDefault="008B003E" w:rsidP="008B003E">
            <w:pPr>
              <w:spacing w:after="0" w:line="240" w:lineRule="auto"/>
              <w:jc w:val="center"/>
              <w:rPr>
                <w:rFonts w:ascii="Times New Roman" w:eastAsia="Times New Roman" w:hAnsi="Times New Roman" w:cs="Times New Roman"/>
                <w:b/>
                <w:bCs/>
                <w:color w:val="000000"/>
                <w:lang w:eastAsia="lv-LV"/>
              </w:rPr>
            </w:pPr>
            <w:r w:rsidRPr="008B003E">
              <w:rPr>
                <w:rFonts w:ascii="Times New Roman" w:hAnsi="Times New Roman" w:cs="Times New Roman"/>
                <w:b/>
                <w:bCs/>
              </w:rPr>
              <w:t>3</w:t>
            </w:r>
            <w:r w:rsidR="000E33BF">
              <w:rPr>
                <w:rFonts w:ascii="Times New Roman" w:hAnsi="Times New Roman" w:cs="Times New Roman"/>
                <w:b/>
                <w:bCs/>
              </w:rPr>
              <w:t>,</w:t>
            </w:r>
            <w:r w:rsidRPr="008B003E">
              <w:rPr>
                <w:rFonts w:ascii="Times New Roman" w:hAnsi="Times New Roman" w:cs="Times New Roman"/>
                <w:b/>
                <w:bCs/>
              </w:rPr>
              <w:t>2%</w:t>
            </w:r>
          </w:p>
        </w:tc>
      </w:tr>
    </w:tbl>
    <w:p w14:paraId="4FE83833" w14:textId="0A8F7B83" w:rsidR="000816BB" w:rsidRPr="00E05B73" w:rsidRDefault="000816BB" w:rsidP="008751A6">
      <w:pPr>
        <w:spacing w:before="120" w:after="120" w:line="240" w:lineRule="auto"/>
        <w:jc w:val="both"/>
        <w:rPr>
          <w:rFonts w:ascii="Times New Roman" w:hAnsi="Times New Roman" w:cs="Times New Roman"/>
          <w:sz w:val="24"/>
          <w:szCs w:val="24"/>
        </w:rPr>
      </w:pPr>
      <w:r w:rsidRPr="00E05B73">
        <w:rPr>
          <w:rFonts w:ascii="Times New Roman" w:hAnsi="Times New Roman" w:cs="Times New Roman"/>
          <w:sz w:val="24"/>
          <w:szCs w:val="24"/>
        </w:rPr>
        <w:t xml:space="preserve">Ņemot vērā </w:t>
      </w:r>
      <w:r w:rsidR="006767BE" w:rsidRPr="00E05B73">
        <w:rPr>
          <w:rFonts w:ascii="Times New Roman" w:hAnsi="Times New Roman" w:cs="Times New Roman"/>
          <w:sz w:val="24"/>
          <w:szCs w:val="24"/>
        </w:rPr>
        <w:t>ministriju pieteiktos enerģijas patēriņa mazināšanas pasākumos panāktos enerģijas patēriņa samazinājumus, kā arī ņemot vērā to, ka apmēram 2</w:t>
      </w:r>
      <w:r w:rsidR="00A45E9A">
        <w:rPr>
          <w:rFonts w:ascii="Times New Roman" w:hAnsi="Times New Roman" w:cs="Times New Roman"/>
          <w:sz w:val="24"/>
          <w:szCs w:val="24"/>
        </w:rPr>
        <w:t>1</w:t>
      </w:r>
      <w:r w:rsidR="006767BE" w:rsidRPr="00E05B73">
        <w:rPr>
          <w:rFonts w:ascii="Times New Roman" w:hAnsi="Times New Roman" w:cs="Times New Roman"/>
          <w:sz w:val="24"/>
          <w:szCs w:val="24"/>
        </w:rPr>
        <w:t>% no pieteiktajiem pasākumiem enerģijas patēriņa samazinājums nav novērtēts</w:t>
      </w:r>
      <w:r w:rsidR="00231A67">
        <w:rPr>
          <w:rFonts w:ascii="Times New Roman" w:hAnsi="Times New Roman" w:cs="Times New Roman"/>
          <w:sz w:val="24"/>
          <w:szCs w:val="24"/>
        </w:rPr>
        <w:t xml:space="preserve"> (2</w:t>
      </w:r>
      <w:r w:rsidR="00A45E9A">
        <w:rPr>
          <w:rFonts w:ascii="Times New Roman" w:hAnsi="Times New Roman" w:cs="Times New Roman"/>
          <w:sz w:val="24"/>
          <w:szCs w:val="24"/>
        </w:rPr>
        <w:t>6</w:t>
      </w:r>
      <w:r w:rsidR="00231A67">
        <w:rPr>
          <w:rFonts w:ascii="Times New Roman" w:hAnsi="Times New Roman" w:cs="Times New Roman"/>
          <w:sz w:val="24"/>
          <w:szCs w:val="24"/>
        </w:rPr>
        <w:t>% siltumenerģijai, 25% elektroenerģijai, 13% naftas produktiem un 5% dabasgāzei)</w:t>
      </w:r>
      <w:r w:rsidR="006767BE" w:rsidRPr="00E05B73">
        <w:rPr>
          <w:rFonts w:ascii="Times New Roman" w:hAnsi="Times New Roman" w:cs="Times New Roman"/>
          <w:sz w:val="24"/>
          <w:szCs w:val="24"/>
        </w:rPr>
        <w:t>, tiek noteikti šādi valsts resora enerģijas samazināšanas mērķi:</w:t>
      </w:r>
    </w:p>
    <w:p w14:paraId="5E6CAB56" w14:textId="44C7464E" w:rsidR="006767BE" w:rsidRPr="00FA2D75" w:rsidRDefault="006767BE" w:rsidP="008751A6">
      <w:pPr>
        <w:pStyle w:val="Caption"/>
        <w:spacing w:before="120" w:after="120"/>
        <w:jc w:val="right"/>
        <w:rPr>
          <w:b/>
          <w:bCs/>
          <w:sz w:val="24"/>
          <w:szCs w:val="24"/>
        </w:rPr>
      </w:pPr>
      <w:r w:rsidRPr="00FA2D75">
        <w:rPr>
          <w:rFonts w:cs="Times New Roman"/>
          <w:b/>
          <w:bCs/>
          <w:sz w:val="24"/>
          <w:szCs w:val="24"/>
        </w:rPr>
        <w:fldChar w:fldCharType="begin"/>
      </w:r>
      <w:r w:rsidRPr="00FA2D75">
        <w:rPr>
          <w:rFonts w:cs="Times New Roman"/>
          <w:b/>
          <w:bCs/>
          <w:sz w:val="24"/>
          <w:szCs w:val="24"/>
        </w:rPr>
        <w:instrText xml:space="preserve"> SEQ Tabula \* ARABIC </w:instrText>
      </w:r>
      <w:r w:rsidRPr="00FA2D75">
        <w:rPr>
          <w:rFonts w:cs="Times New Roman"/>
          <w:b/>
          <w:bCs/>
          <w:sz w:val="24"/>
          <w:szCs w:val="24"/>
        </w:rPr>
        <w:fldChar w:fldCharType="separate"/>
      </w:r>
      <w:r w:rsidR="008751A6" w:rsidRPr="00FA2D75">
        <w:rPr>
          <w:rFonts w:cs="Times New Roman"/>
          <w:b/>
          <w:bCs/>
          <w:noProof/>
          <w:sz w:val="24"/>
          <w:szCs w:val="24"/>
        </w:rPr>
        <w:t>4</w:t>
      </w:r>
      <w:r w:rsidRPr="00FA2D75">
        <w:rPr>
          <w:rFonts w:cs="Times New Roman"/>
          <w:b/>
          <w:bCs/>
          <w:sz w:val="24"/>
          <w:szCs w:val="24"/>
        </w:rPr>
        <w:fldChar w:fldCharType="end"/>
      </w:r>
      <w:r w:rsidRPr="00FA2D75">
        <w:rPr>
          <w:b/>
          <w:bCs/>
          <w:sz w:val="24"/>
          <w:szCs w:val="24"/>
        </w:rPr>
        <w:t xml:space="preserve">.tabula </w:t>
      </w:r>
      <w:r w:rsidR="00E05B73" w:rsidRPr="00FA2D75">
        <w:rPr>
          <w:b/>
          <w:bCs/>
          <w:sz w:val="24"/>
          <w:szCs w:val="24"/>
        </w:rPr>
        <w:t xml:space="preserve">Valsts resora enerģijas patēriņa samazināšanas mērķi </w:t>
      </w:r>
      <w:r w:rsidRPr="00FA2D75">
        <w:rPr>
          <w:b/>
          <w:bCs/>
          <w:sz w:val="24"/>
          <w:szCs w:val="24"/>
        </w:rPr>
        <w:t>2022.-2023.g. apkures sezonā</w:t>
      </w:r>
    </w:p>
    <w:tbl>
      <w:tblPr>
        <w:tblStyle w:val="TableGrid"/>
        <w:tblW w:w="0" w:type="auto"/>
        <w:jc w:val="center"/>
        <w:tblLook w:val="04A0" w:firstRow="1" w:lastRow="0" w:firstColumn="1" w:lastColumn="0" w:noHBand="0" w:noVBand="1"/>
      </w:tblPr>
      <w:tblGrid>
        <w:gridCol w:w="4673"/>
        <w:gridCol w:w="1553"/>
        <w:gridCol w:w="1282"/>
      </w:tblGrid>
      <w:tr w:rsidR="00E05B73" w:rsidRPr="005E0FAC" w14:paraId="48A432A7" w14:textId="77777777" w:rsidTr="005E0FAC">
        <w:trPr>
          <w:trHeight w:val="397"/>
          <w:jc w:val="center"/>
        </w:trPr>
        <w:tc>
          <w:tcPr>
            <w:tcW w:w="4673" w:type="dxa"/>
            <w:vAlign w:val="center"/>
          </w:tcPr>
          <w:p w14:paraId="78F152D7" w14:textId="77777777" w:rsidR="00E05B73" w:rsidRPr="005E0FAC" w:rsidRDefault="00E05B73" w:rsidP="00E05B73">
            <w:pPr>
              <w:rPr>
                <w:rFonts w:ascii="Times New Roman" w:hAnsi="Times New Roman" w:cs="Times New Roman"/>
                <w:sz w:val="28"/>
                <w:szCs w:val="28"/>
              </w:rPr>
            </w:pPr>
          </w:p>
        </w:tc>
        <w:tc>
          <w:tcPr>
            <w:tcW w:w="1553" w:type="dxa"/>
            <w:vAlign w:val="center"/>
          </w:tcPr>
          <w:p w14:paraId="5D040B4C" w14:textId="2B14EEEC" w:rsidR="00E05B73" w:rsidRPr="005E0FAC" w:rsidRDefault="00E05B73" w:rsidP="00460DA0">
            <w:pPr>
              <w:jc w:val="center"/>
              <w:rPr>
                <w:rFonts w:ascii="Times New Roman" w:hAnsi="Times New Roman" w:cs="Times New Roman"/>
                <w:b/>
                <w:bCs/>
                <w:sz w:val="28"/>
                <w:szCs w:val="28"/>
              </w:rPr>
            </w:pPr>
            <w:proofErr w:type="spellStart"/>
            <w:r w:rsidRPr="005E0FAC">
              <w:rPr>
                <w:rFonts w:ascii="Times New Roman" w:hAnsi="Times New Roman" w:cs="Times New Roman"/>
                <w:b/>
                <w:bCs/>
                <w:sz w:val="28"/>
                <w:szCs w:val="28"/>
              </w:rPr>
              <w:t>MWh</w:t>
            </w:r>
            <w:proofErr w:type="spellEnd"/>
          </w:p>
        </w:tc>
        <w:tc>
          <w:tcPr>
            <w:tcW w:w="1282" w:type="dxa"/>
            <w:vAlign w:val="center"/>
          </w:tcPr>
          <w:p w14:paraId="7F3252EC" w14:textId="5D1EA674" w:rsidR="00E05B73" w:rsidRPr="005E0FAC" w:rsidRDefault="00E05B73" w:rsidP="00460DA0">
            <w:pPr>
              <w:jc w:val="center"/>
              <w:rPr>
                <w:rFonts w:ascii="Times New Roman" w:hAnsi="Times New Roman" w:cs="Times New Roman"/>
                <w:sz w:val="28"/>
                <w:szCs w:val="28"/>
              </w:rPr>
            </w:pPr>
            <w:r w:rsidRPr="005E0FAC">
              <w:rPr>
                <w:rFonts w:ascii="Times New Roman" w:hAnsi="Times New Roman" w:cs="Times New Roman"/>
                <w:b/>
                <w:bCs/>
                <w:sz w:val="28"/>
                <w:szCs w:val="28"/>
              </w:rPr>
              <w:t>%</w:t>
            </w:r>
          </w:p>
        </w:tc>
      </w:tr>
      <w:tr w:rsidR="00E05B73" w:rsidRPr="005E0FAC" w14:paraId="2ADB67CF" w14:textId="77777777" w:rsidTr="005E0FAC">
        <w:trPr>
          <w:trHeight w:val="397"/>
          <w:jc w:val="center"/>
        </w:trPr>
        <w:tc>
          <w:tcPr>
            <w:tcW w:w="4673" w:type="dxa"/>
            <w:vAlign w:val="center"/>
          </w:tcPr>
          <w:p w14:paraId="5E380184" w14:textId="165C26BC" w:rsidR="00E05B73" w:rsidRPr="005E0FAC" w:rsidRDefault="00E05B73" w:rsidP="00E05B73">
            <w:pPr>
              <w:rPr>
                <w:rFonts w:ascii="Times New Roman" w:hAnsi="Times New Roman" w:cs="Times New Roman"/>
                <w:sz w:val="28"/>
                <w:szCs w:val="28"/>
              </w:rPr>
            </w:pPr>
            <w:r w:rsidRPr="005E0FAC">
              <w:rPr>
                <w:rFonts w:ascii="Times New Roman" w:hAnsi="Times New Roman" w:cs="Times New Roman"/>
                <w:sz w:val="28"/>
                <w:szCs w:val="28"/>
              </w:rPr>
              <w:t>Siltumenerģija</w:t>
            </w:r>
          </w:p>
        </w:tc>
        <w:tc>
          <w:tcPr>
            <w:tcW w:w="1553" w:type="dxa"/>
            <w:vAlign w:val="center"/>
          </w:tcPr>
          <w:p w14:paraId="259EFE6B" w14:textId="0C6BDE66" w:rsidR="00E05B73" w:rsidRPr="005E0FAC" w:rsidRDefault="005E0FAC" w:rsidP="005E0FAC">
            <w:pPr>
              <w:jc w:val="center"/>
              <w:rPr>
                <w:rFonts w:ascii="Times New Roman" w:hAnsi="Times New Roman" w:cs="Times New Roman"/>
                <w:color w:val="000000"/>
                <w:sz w:val="28"/>
                <w:szCs w:val="28"/>
              </w:rPr>
            </w:pPr>
            <w:r w:rsidRPr="005E0FAC">
              <w:rPr>
                <w:rFonts w:ascii="Times New Roman" w:hAnsi="Times New Roman" w:cs="Times New Roman"/>
                <w:color w:val="000000"/>
                <w:sz w:val="28"/>
                <w:szCs w:val="28"/>
              </w:rPr>
              <w:t>36 806,6</w:t>
            </w:r>
          </w:p>
        </w:tc>
        <w:tc>
          <w:tcPr>
            <w:tcW w:w="1282" w:type="dxa"/>
            <w:vAlign w:val="center"/>
          </w:tcPr>
          <w:p w14:paraId="5F932410" w14:textId="37A39236" w:rsidR="00E05B73" w:rsidRPr="005E0FAC" w:rsidRDefault="005E0FAC" w:rsidP="00460DA0">
            <w:pPr>
              <w:jc w:val="center"/>
              <w:rPr>
                <w:rFonts w:ascii="Times New Roman" w:hAnsi="Times New Roman" w:cs="Times New Roman"/>
                <w:b/>
                <w:bCs/>
                <w:sz w:val="28"/>
                <w:szCs w:val="28"/>
              </w:rPr>
            </w:pPr>
            <w:r w:rsidRPr="005E0FAC">
              <w:rPr>
                <w:rFonts w:ascii="Times New Roman" w:hAnsi="Times New Roman" w:cs="Times New Roman"/>
                <w:b/>
                <w:bCs/>
                <w:sz w:val="28"/>
                <w:szCs w:val="28"/>
              </w:rPr>
              <w:t>9,</w:t>
            </w:r>
            <w:r w:rsidR="008B003E">
              <w:rPr>
                <w:rFonts w:ascii="Times New Roman" w:hAnsi="Times New Roman" w:cs="Times New Roman"/>
                <w:b/>
                <w:bCs/>
                <w:sz w:val="28"/>
                <w:szCs w:val="28"/>
              </w:rPr>
              <w:t>7</w:t>
            </w:r>
            <w:r w:rsidR="00460DA0" w:rsidRPr="005E0FAC">
              <w:rPr>
                <w:rFonts w:ascii="Times New Roman" w:hAnsi="Times New Roman" w:cs="Times New Roman"/>
                <w:b/>
                <w:bCs/>
                <w:sz w:val="28"/>
                <w:szCs w:val="28"/>
              </w:rPr>
              <w:t>%</w:t>
            </w:r>
          </w:p>
        </w:tc>
      </w:tr>
      <w:tr w:rsidR="00E05B73" w:rsidRPr="005E0FAC" w14:paraId="436E195F" w14:textId="77777777" w:rsidTr="005E0FAC">
        <w:trPr>
          <w:trHeight w:val="397"/>
          <w:jc w:val="center"/>
        </w:trPr>
        <w:tc>
          <w:tcPr>
            <w:tcW w:w="4673" w:type="dxa"/>
            <w:vAlign w:val="center"/>
          </w:tcPr>
          <w:p w14:paraId="3E2A3C8D" w14:textId="4476E815" w:rsidR="00E05B73" w:rsidRPr="005E0FAC" w:rsidRDefault="00E05B73" w:rsidP="00E05B73">
            <w:pPr>
              <w:rPr>
                <w:rFonts w:ascii="Times New Roman" w:hAnsi="Times New Roman" w:cs="Times New Roman"/>
                <w:sz w:val="28"/>
                <w:szCs w:val="28"/>
              </w:rPr>
            </w:pPr>
            <w:r w:rsidRPr="005E0FAC">
              <w:rPr>
                <w:rFonts w:ascii="Times New Roman" w:hAnsi="Times New Roman" w:cs="Times New Roman"/>
                <w:sz w:val="28"/>
                <w:szCs w:val="28"/>
              </w:rPr>
              <w:t>Elektroenerģija</w:t>
            </w:r>
          </w:p>
        </w:tc>
        <w:tc>
          <w:tcPr>
            <w:tcW w:w="1553" w:type="dxa"/>
            <w:vAlign w:val="center"/>
          </w:tcPr>
          <w:p w14:paraId="7561CA95" w14:textId="17EADF8E" w:rsidR="00E05B73" w:rsidRPr="005E0FAC" w:rsidRDefault="005E0FAC" w:rsidP="005E0FAC">
            <w:pPr>
              <w:jc w:val="center"/>
              <w:rPr>
                <w:rFonts w:ascii="Times New Roman" w:hAnsi="Times New Roman" w:cs="Times New Roman"/>
                <w:sz w:val="28"/>
                <w:szCs w:val="28"/>
              </w:rPr>
            </w:pPr>
            <w:r w:rsidRPr="005E0FAC">
              <w:rPr>
                <w:rFonts w:ascii="Times New Roman" w:hAnsi="Times New Roman" w:cs="Times New Roman"/>
                <w:color w:val="000000"/>
                <w:sz w:val="28"/>
                <w:szCs w:val="28"/>
              </w:rPr>
              <w:t>14 952,7</w:t>
            </w:r>
          </w:p>
        </w:tc>
        <w:tc>
          <w:tcPr>
            <w:tcW w:w="1282" w:type="dxa"/>
            <w:vAlign w:val="center"/>
          </w:tcPr>
          <w:p w14:paraId="43A59C68" w14:textId="1FEF425E" w:rsidR="00E05B73" w:rsidRPr="005E0FAC" w:rsidRDefault="00460DA0" w:rsidP="00460DA0">
            <w:pPr>
              <w:jc w:val="center"/>
              <w:rPr>
                <w:rFonts w:ascii="Times New Roman" w:hAnsi="Times New Roman" w:cs="Times New Roman"/>
                <w:b/>
                <w:bCs/>
                <w:sz w:val="28"/>
                <w:szCs w:val="28"/>
              </w:rPr>
            </w:pPr>
            <w:r w:rsidRPr="005E0FAC">
              <w:rPr>
                <w:rFonts w:ascii="Times New Roman" w:hAnsi="Times New Roman" w:cs="Times New Roman"/>
                <w:b/>
                <w:bCs/>
                <w:sz w:val="28"/>
                <w:szCs w:val="28"/>
              </w:rPr>
              <w:t>4</w:t>
            </w:r>
            <w:r w:rsidR="005E0FAC" w:rsidRPr="005E0FAC">
              <w:rPr>
                <w:rFonts w:ascii="Times New Roman" w:hAnsi="Times New Roman" w:cs="Times New Roman"/>
                <w:b/>
                <w:bCs/>
                <w:sz w:val="28"/>
                <w:szCs w:val="28"/>
              </w:rPr>
              <w:t>,2</w:t>
            </w:r>
            <w:r w:rsidRPr="005E0FAC">
              <w:rPr>
                <w:rFonts w:ascii="Times New Roman" w:hAnsi="Times New Roman" w:cs="Times New Roman"/>
                <w:b/>
                <w:bCs/>
                <w:sz w:val="28"/>
                <w:szCs w:val="28"/>
              </w:rPr>
              <w:t>%</w:t>
            </w:r>
          </w:p>
        </w:tc>
      </w:tr>
      <w:tr w:rsidR="00E05B73" w:rsidRPr="005E0FAC" w14:paraId="5EDF774E" w14:textId="77777777" w:rsidTr="005E0FAC">
        <w:trPr>
          <w:trHeight w:val="397"/>
          <w:jc w:val="center"/>
        </w:trPr>
        <w:tc>
          <w:tcPr>
            <w:tcW w:w="4673" w:type="dxa"/>
            <w:vAlign w:val="center"/>
          </w:tcPr>
          <w:p w14:paraId="71D03850" w14:textId="222952EA" w:rsidR="00E05B73" w:rsidRPr="005E0FAC" w:rsidRDefault="00E05B73" w:rsidP="00E05B73">
            <w:pPr>
              <w:rPr>
                <w:rFonts w:ascii="Times New Roman" w:hAnsi="Times New Roman" w:cs="Times New Roman"/>
                <w:sz w:val="28"/>
                <w:szCs w:val="28"/>
              </w:rPr>
            </w:pPr>
            <w:r w:rsidRPr="005E0FAC">
              <w:rPr>
                <w:rFonts w:ascii="Times New Roman" w:hAnsi="Times New Roman" w:cs="Times New Roman"/>
                <w:sz w:val="28"/>
                <w:szCs w:val="28"/>
              </w:rPr>
              <w:t>Naftas produkti (degviela, kurināmais)</w:t>
            </w:r>
          </w:p>
        </w:tc>
        <w:tc>
          <w:tcPr>
            <w:tcW w:w="1553" w:type="dxa"/>
            <w:vAlign w:val="center"/>
          </w:tcPr>
          <w:p w14:paraId="5C0D36FE" w14:textId="18E57D8D" w:rsidR="00E05B73" w:rsidRPr="005E0FAC" w:rsidRDefault="005E0FAC" w:rsidP="00460DA0">
            <w:pPr>
              <w:jc w:val="center"/>
              <w:rPr>
                <w:rFonts w:ascii="Times New Roman" w:hAnsi="Times New Roman" w:cs="Times New Roman"/>
                <w:sz w:val="28"/>
                <w:szCs w:val="28"/>
              </w:rPr>
            </w:pPr>
            <w:r w:rsidRPr="005E0FAC">
              <w:rPr>
                <w:rFonts w:ascii="Times New Roman" w:hAnsi="Times New Roman" w:cs="Times New Roman"/>
                <w:sz w:val="28"/>
                <w:szCs w:val="28"/>
              </w:rPr>
              <w:t>3 785</w:t>
            </w:r>
          </w:p>
        </w:tc>
        <w:tc>
          <w:tcPr>
            <w:tcW w:w="1282" w:type="dxa"/>
            <w:vAlign w:val="center"/>
          </w:tcPr>
          <w:p w14:paraId="020397B4" w14:textId="0176A56F" w:rsidR="00E05B73" w:rsidRPr="005E0FAC" w:rsidRDefault="00460DA0" w:rsidP="00460DA0">
            <w:pPr>
              <w:jc w:val="center"/>
              <w:rPr>
                <w:rFonts w:ascii="Times New Roman" w:hAnsi="Times New Roman" w:cs="Times New Roman"/>
                <w:b/>
                <w:bCs/>
                <w:sz w:val="28"/>
                <w:szCs w:val="28"/>
              </w:rPr>
            </w:pPr>
            <w:r w:rsidRPr="005E0FAC">
              <w:rPr>
                <w:rFonts w:ascii="Times New Roman" w:hAnsi="Times New Roman" w:cs="Times New Roman"/>
                <w:b/>
                <w:bCs/>
                <w:sz w:val="28"/>
                <w:szCs w:val="28"/>
              </w:rPr>
              <w:t>1</w:t>
            </w:r>
            <w:r w:rsidR="000E33BF">
              <w:rPr>
                <w:rFonts w:ascii="Times New Roman" w:hAnsi="Times New Roman" w:cs="Times New Roman"/>
                <w:b/>
                <w:bCs/>
                <w:sz w:val="28"/>
                <w:szCs w:val="28"/>
              </w:rPr>
              <w:t>,</w:t>
            </w:r>
            <w:r w:rsidR="005E0FAC" w:rsidRPr="005E0FAC">
              <w:rPr>
                <w:rFonts w:ascii="Times New Roman" w:hAnsi="Times New Roman" w:cs="Times New Roman"/>
                <w:b/>
                <w:bCs/>
                <w:sz w:val="28"/>
                <w:szCs w:val="28"/>
              </w:rPr>
              <w:t>8</w:t>
            </w:r>
            <w:r w:rsidRPr="005E0FAC">
              <w:rPr>
                <w:rFonts w:ascii="Times New Roman" w:hAnsi="Times New Roman" w:cs="Times New Roman"/>
                <w:b/>
                <w:bCs/>
                <w:sz w:val="28"/>
                <w:szCs w:val="28"/>
              </w:rPr>
              <w:t>%</w:t>
            </w:r>
          </w:p>
        </w:tc>
      </w:tr>
      <w:tr w:rsidR="00E05B73" w:rsidRPr="005E0FAC" w14:paraId="44D39CD3" w14:textId="77777777" w:rsidTr="005E0FAC">
        <w:trPr>
          <w:trHeight w:val="397"/>
          <w:jc w:val="center"/>
        </w:trPr>
        <w:tc>
          <w:tcPr>
            <w:tcW w:w="4673" w:type="dxa"/>
            <w:vAlign w:val="center"/>
          </w:tcPr>
          <w:p w14:paraId="3DF0DDE7" w14:textId="42A58C9D" w:rsidR="00E05B73" w:rsidRPr="005E0FAC" w:rsidRDefault="00E05B73" w:rsidP="00E05B73">
            <w:pPr>
              <w:rPr>
                <w:rFonts w:ascii="Times New Roman" w:hAnsi="Times New Roman" w:cs="Times New Roman"/>
                <w:sz w:val="28"/>
                <w:szCs w:val="28"/>
              </w:rPr>
            </w:pPr>
            <w:r w:rsidRPr="005E0FAC">
              <w:rPr>
                <w:rFonts w:ascii="Times New Roman" w:hAnsi="Times New Roman" w:cs="Times New Roman"/>
                <w:sz w:val="28"/>
                <w:szCs w:val="28"/>
              </w:rPr>
              <w:t>Dabasgāze</w:t>
            </w:r>
          </w:p>
        </w:tc>
        <w:tc>
          <w:tcPr>
            <w:tcW w:w="1553" w:type="dxa"/>
            <w:vAlign w:val="center"/>
          </w:tcPr>
          <w:p w14:paraId="5C7DCD58" w14:textId="054A9291" w:rsidR="00E05B73" w:rsidRPr="005E0FAC" w:rsidRDefault="00460DA0" w:rsidP="00460DA0">
            <w:pPr>
              <w:jc w:val="center"/>
              <w:rPr>
                <w:rFonts w:ascii="Times New Roman" w:hAnsi="Times New Roman" w:cs="Times New Roman"/>
                <w:sz w:val="28"/>
                <w:szCs w:val="28"/>
              </w:rPr>
            </w:pPr>
            <w:r w:rsidRPr="005E0FAC">
              <w:rPr>
                <w:rFonts w:ascii="Times New Roman" w:hAnsi="Times New Roman" w:cs="Times New Roman"/>
                <w:sz w:val="28"/>
                <w:szCs w:val="28"/>
              </w:rPr>
              <w:t>30</w:t>
            </w:r>
            <w:r w:rsidR="005E0FAC" w:rsidRPr="005E0FAC">
              <w:rPr>
                <w:rFonts w:ascii="Times New Roman" w:hAnsi="Times New Roman" w:cs="Times New Roman"/>
                <w:sz w:val="28"/>
                <w:szCs w:val="28"/>
              </w:rPr>
              <w:t xml:space="preserve"> </w:t>
            </w:r>
            <w:r w:rsidRPr="005E0FAC">
              <w:rPr>
                <w:rFonts w:ascii="Times New Roman" w:hAnsi="Times New Roman" w:cs="Times New Roman"/>
                <w:sz w:val="28"/>
                <w:szCs w:val="28"/>
              </w:rPr>
              <w:t>9</w:t>
            </w:r>
            <w:r w:rsidR="005E0FAC" w:rsidRPr="005E0FAC">
              <w:rPr>
                <w:rFonts w:ascii="Times New Roman" w:hAnsi="Times New Roman" w:cs="Times New Roman"/>
                <w:sz w:val="28"/>
                <w:szCs w:val="28"/>
              </w:rPr>
              <w:t>79,5</w:t>
            </w:r>
          </w:p>
        </w:tc>
        <w:tc>
          <w:tcPr>
            <w:tcW w:w="1282" w:type="dxa"/>
            <w:vAlign w:val="center"/>
          </w:tcPr>
          <w:p w14:paraId="613B8E6C" w14:textId="29FF45EA" w:rsidR="00E05B73" w:rsidRPr="005E0FAC" w:rsidRDefault="00460DA0" w:rsidP="00460DA0">
            <w:pPr>
              <w:jc w:val="center"/>
              <w:rPr>
                <w:rFonts w:ascii="Times New Roman" w:hAnsi="Times New Roman" w:cs="Times New Roman"/>
                <w:b/>
                <w:bCs/>
                <w:sz w:val="28"/>
                <w:szCs w:val="28"/>
              </w:rPr>
            </w:pPr>
            <w:r w:rsidRPr="005E0FAC">
              <w:rPr>
                <w:rFonts w:ascii="Times New Roman" w:hAnsi="Times New Roman" w:cs="Times New Roman"/>
                <w:b/>
                <w:bCs/>
                <w:sz w:val="28"/>
                <w:szCs w:val="28"/>
              </w:rPr>
              <w:t>3</w:t>
            </w:r>
            <w:r w:rsidR="000E33BF">
              <w:rPr>
                <w:rFonts w:ascii="Times New Roman" w:hAnsi="Times New Roman" w:cs="Times New Roman"/>
                <w:b/>
                <w:bCs/>
                <w:sz w:val="28"/>
                <w:szCs w:val="28"/>
              </w:rPr>
              <w:t>,</w:t>
            </w:r>
            <w:r w:rsidR="008B003E">
              <w:rPr>
                <w:rFonts w:ascii="Times New Roman" w:hAnsi="Times New Roman" w:cs="Times New Roman"/>
                <w:b/>
                <w:bCs/>
                <w:sz w:val="28"/>
                <w:szCs w:val="28"/>
              </w:rPr>
              <w:t>3</w:t>
            </w:r>
            <w:r w:rsidRPr="005E0FAC">
              <w:rPr>
                <w:rFonts w:ascii="Times New Roman" w:hAnsi="Times New Roman" w:cs="Times New Roman"/>
                <w:b/>
                <w:bCs/>
                <w:sz w:val="28"/>
                <w:szCs w:val="28"/>
              </w:rPr>
              <w:t>%</w:t>
            </w:r>
          </w:p>
        </w:tc>
      </w:tr>
    </w:tbl>
    <w:p w14:paraId="0BE3D1C1" w14:textId="77777777" w:rsidR="000D03DB" w:rsidRDefault="000D03DB" w:rsidP="000D03DB">
      <w:pPr>
        <w:pStyle w:val="Heading1"/>
        <w:numPr>
          <w:ilvl w:val="0"/>
          <w:numId w:val="0"/>
        </w:numPr>
        <w:ind w:left="720"/>
      </w:pPr>
    </w:p>
    <w:p w14:paraId="04FE201A" w14:textId="73F7FE4D" w:rsidR="00F070CA" w:rsidRPr="008751A6" w:rsidRDefault="00F070CA" w:rsidP="00FA2D75">
      <w:pPr>
        <w:pStyle w:val="Heading1"/>
      </w:pPr>
      <w:bookmarkStart w:id="7" w:name="_Toc112946434"/>
      <w:r w:rsidRPr="008751A6">
        <w:t>Mērķu valsts resora enerģijas patēriņa samazināšana īstermiņā uzraudzība</w:t>
      </w:r>
      <w:bookmarkEnd w:id="7"/>
    </w:p>
    <w:p w14:paraId="7766B94B" w14:textId="5FBC08C9" w:rsidR="00E02BCF" w:rsidRPr="00A8287E" w:rsidRDefault="004B274F" w:rsidP="008751A6">
      <w:pPr>
        <w:spacing w:before="120" w:after="120" w:line="240" w:lineRule="auto"/>
        <w:jc w:val="both"/>
        <w:rPr>
          <w:rFonts w:ascii="Times New Roman" w:hAnsi="Times New Roman" w:cs="Times New Roman"/>
          <w:sz w:val="24"/>
          <w:szCs w:val="24"/>
        </w:rPr>
      </w:pPr>
      <w:r w:rsidRPr="00A8287E">
        <w:rPr>
          <w:rFonts w:ascii="Times New Roman" w:hAnsi="Times New Roman" w:cs="Times New Roman"/>
          <w:sz w:val="24"/>
          <w:szCs w:val="24"/>
        </w:rPr>
        <w:t xml:space="preserve">Lai varētu uzraudzīt šajā ziņojumā noteikto mērķu izpildi un varētu izvērtēt enerģijas patēriņa samazināšanas pasākumu efektivitāti un ietekmi uz enerģijas patēriņu, ir nepieciešams noteikt arī </w:t>
      </w:r>
      <w:r w:rsidR="002956F9" w:rsidRPr="00A8287E">
        <w:rPr>
          <w:rFonts w:ascii="Times New Roman" w:hAnsi="Times New Roman" w:cs="Times New Roman"/>
          <w:sz w:val="24"/>
          <w:szCs w:val="24"/>
        </w:rPr>
        <w:t>pasākumu īstenošanas</w:t>
      </w:r>
      <w:r w:rsidRPr="00A8287E">
        <w:rPr>
          <w:rFonts w:ascii="Times New Roman" w:hAnsi="Times New Roman" w:cs="Times New Roman"/>
          <w:sz w:val="24"/>
          <w:szCs w:val="24"/>
        </w:rPr>
        <w:t xml:space="preserve"> uzraudzības mehānismu</w:t>
      </w:r>
      <w:r w:rsidR="002956F9" w:rsidRPr="00A8287E">
        <w:rPr>
          <w:rFonts w:ascii="Times New Roman" w:hAnsi="Times New Roman" w:cs="Times New Roman"/>
          <w:sz w:val="24"/>
          <w:szCs w:val="24"/>
        </w:rPr>
        <w:t>, lai cita starpā varētu arī izvērtēt veikto pasākumu efektivitāti.</w:t>
      </w:r>
    </w:p>
    <w:p w14:paraId="640B077F" w14:textId="65AA3F21" w:rsidR="00C76962" w:rsidRPr="00A8287E" w:rsidRDefault="002956F9" w:rsidP="008751A6">
      <w:pPr>
        <w:spacing w:before="120" w:after="120" w:line="240" w:lineRule="auto"/>
        <w:jc w:val="both"/>
        <w:rPr>
          <w:rFonts w:ascii="Times New Roman" w:hAnsi="Times New Roman" w:cs="Times New Roman"/>
          <w:sz w:val="24"/>
          <w:szCs w:val="24"/>
        </w:rPr>
      </w:pPr>
      <w:r w:rsidRPr="00A8287E">
        <w:rPr>
          <w:rFonts w:ascii="Times New Roman" w:hAnsi="Times New Roman" w:cs="Times New Roman"/>
          <w:sz w:val="24"/>
          <w:szCs w:val="24"/>
        </w:rPr>
        <w:t xml:space="preserve">Līdz ar to ir nepieciešams noteikt pienākumu nozaru ministrijām </w:t>
      </w:r>
      <w:r w:rsidR="004B274F" w:rsidRPr="00A8287E">
        <w:rPr>
          <w:rFonts w:ascii="Times New Roman" w:hAnsi="Times New Roman" w:cs="Times New Roman"/>
          <w:sz w:val="24"/>
          <w:szCs w:val="24"/>
        </w:rPr>
        <w:t xml:space="preserve">par savu resoru (ministrijas, padotības iestādes, kapitālsabiedrības) līdz 2023.gada 1.jūnijam </w:t>
      </w:r>
      <w:r w:rsidR="00C76962" w:rsidRPr="00A8287E">
        <w:rPr>
          <w:rFonts w:ascii="Times New Roman" w:hAnsi="Times New Roman" w:cs="Times New Roman"/>
          <w:sz w:val="24"/>
          <w:szCs w:val="24"/>
        </w:rPr>
        <w:t>iesnie</w:t>
      </w:r>
      <w:r w:rsidRPr="00A8287E">
        <w:rPr>
          <w:rFonts w:ascii="Times New Roman" w:hAnsi="Times New Roman" w:cs="Times New Roman"/>
          <w:sz w:val="24"/>
          <w:szCs w:val="24"/>
        </w:rPr>
        <w:t>gt</w:t>
      </w:r>
      <w:r w:rsidR="00C76962" w:rsidRPr="00A8287E">
        <w:rPr>
          <w:rFonts w:ascii="Times New Roman" w:hAnsi="Times New Roman" w:cs="Times New Roman"/>
          <w:sz w:val="24"/>
          <w:szCs w:val="24"/>
        </w:rPr>
        <w:t xml:space="preserve"> Ekonomikas ministrijai:</w:t>
      </w:r>
    </w:p>
    <w:p w14:paraId="797F5E51" w14:textId="76722CE2" w:rsidR="004B274F" w:rsidRPr="00851D62" w:rsidRDefault="004B274F" w:rsidP="008751A6">
      <w:pPr>
        <w:pStyle w:val="ListParagraph"/>
        <w:numPr>
          <w:ilvl w:val="0"/>
          <w:numId w:val="15"/>
        </w:numPr>
        <w:spacing w:before="120" w:after="120" w:line="240" w:lineRule="auto"/>
        <w:contextualSpacing w:val="0"/>
        <w:jc w:val="both"/>
        <w:rPr>
          <w:rFonts w:ascii="Times New Roman" w:hAnsi="Times New Roman" w:cs="Times New Roman"/>
          <w:sz w:val="24"/>
          <w:szCs w:val="24"/>
        </w:rPr>
      </w:pPr>
      <w:r w:rsidRPr="00851D62">
        <w:rPr>
          <w:rFonts w:ascii="Times New Roman" w:hAnsi="Times New Roman" w:cs="Times New Roman"/>
          <w:sz w:val="24"/>
          <w:szCs w:val="24"/>
        </w:rPr>
        <w:t>apkopo</w:t>
      </w:r>
      <w:r w:rsidR="00C76962" w:rsidRPr="00851D62">
        <w:rPr>
          <w:rFonts w:ascii="Times New Roman" w:hAnsi="Times New Roman" w:cs="Times New Roman"/>
          <w:sz w:val="24"/>
          <w:szCs w:val="24"/>
        </w:rPr>
        <w:t>tus</w:t>
      </w:r>
      <w:r w:rsidRPr="00851D62">
        <w:rPr>
          <w:rFonts w:ascii="Times New Roman" w:hAnsi="Times New Roman" w:cs="Times New Roman"/>
          <w:sz w:val="24"/>
          <w:szCs w:val="24"/>
        </w:rPr>
        <w:t xml:space="preserve"> datus</w:t>
      </w:r>
      <w:r w:rsidR="00C76962" w:rsidRPr="00851D62">
        <w:rPr>
          <w:rFonts w:ascii="Times New Roman" w:hAnsi="Times New Roman" w:cs="Times New Roman"/>
          <w:sz w:val="24"/>
          <w:szCs w:val="24"/>
        </w:rPr>
        <w:t xml:space="preserve"> </w:t>
      </w:r>
      <w:r w:rsidRPr="00851D62">
        <w:rPr>
          <w:rFonts w:ascii="Times New Roman" w:hAnsi="Times New Roman" w:cs="Times New Roman"/>
          <w:sz w:val="24"/>
          <w:szCs w:val="24"/>
        </w:rPr>
        <w:t>par 2022.-2023.gada apkures sezonā (oktobris – aprīlis):</w:t>
      </w:r>
    </w:p>
    <w:p w14:paraId="726B7BBD" w14:textId="296F2742" w:rsidR="004B274F" w:rsidRPr="00851D62" w:rsidRDefault="004B274F" w:rsidP="008751A6">
      <w:pPr>
        <w:pStyle w:val="ListParagraph"/>
        <w:numPr>
          <w:ilvl w:val="1"/>
          <w:numId w:val="15"/>
        </w:numPr>
        <w:spacing w:before="120" w:after="120" w:line="240" w:lineRule="auto"/>
        <w:contextualSpacing w:val="0"/>
        <w:jc w:val="both"/>
        <w:rPr>
          <w:rFonts w:ascii="Times New Roman" w:hAnsi="Times New Roman" w:cs="Times New Roman"/>
          <w:sz w:val="24"/>
          <w:szCs w:val="24"/>
        </w:rPr>
      </w:pPr>
      <w:r w:rsidRPr="00851D62">
        <w:rPr>
          <w:rFonts w:ascii="Times New Roman" w:hAnsi="Times New Roman" w:cs="Times New Roman"/>
          <w:sz w:val="24"/>
          <w:szCs w:val="24"/>
        </w:rPr>
        <w:t>izmantot</w:t>
      </w:r>
      <w:r w:rsidR="00C76962" w:rsidRPr="00851D62">
        <w:rPr>
          <w:rFonts w:ascii="Times New Roman" w:hAnsi="Times New Roman" w:cs="Times New Roman"/>
          <w:sz w:val="24"/>
          <w:szCs w:val="24"/>
        </w:rPr>
        <w:t>ās</w:t>
      </w:r>
      <w:r w:rsidRPr="00851D62">
        <w:rPr>
          <w:rFonts w:ascii="Times New Roman" w:hAnsi="Times New Roman" w:cs="Times New Roman"/>
          <w:sz w:val="24"/>
          <w:szCs w:val="24"/>
        </w:rPr>
        <w:t xml:space="preserve"> siltumenerģij</w:t>
      </w:r>
      <w:r w:rsidR="00C76962" w:rsidRPr="00851D62">
        <w:rPr>
          <w:rFonts w:ascii="Times New Roman" w:hAnsi="Times New Roman" w:cs="Times New Roman"/>
          <w:sz w:val="24"/>
          <w:szCs w:val="24"/>
        </w:rPr>
        <w:t>as</w:t>
      </w:r>
      <w:r w:rsidRPr="00851D62">
        <w:rPr>
          <w:rFonts w:ascii="Times New Roman" w:hAnsi="Times New Roman" w:cs="Times New Roman"/>
          <w:sz w:val="24"/>
          <w:szCs w:val="24"/>
        </w:rPr>
        <w:t>, elektroenerģij</w:t>
      </w:r>
      <w:r w:rsidR="00C76962" w:rsidRPr="00851D62">
        <w:rPr>
          <w:rFonts w:ascii="Times New Roman" w:hAnsi="Times New Roman" w:cs="Times New Roman"/>
          <w:sz w:val="24"/>
          <w:szCs w:val="24"/>
        </w:rPr>
        <w:t>as</w:t>
      </w:r>
      <w:r w:rsidRPr="00851D62">
        <w:rPr>
          <w:rFonts w:ascii="Times New Roman" w:hAnsi="Times New Roman" w:cs="Times New Roman"/>
          <w:sz w:val="24"/>
          <w:szCs w:val="24"/>
        </w:rPr>
        <w:t>, transporta degviel</w:t>
      </w:r>
      <w:r w:rsidR="00C76962" w:rsidRPr="00851D62">
        <w:rPr>
          <w:rFonts w:ascii="Times New Roman" w:hAnsi="Times New Roman" w:cs="Times New Roman"/>
          <w:sz w:val="24"/>
          <w:szCs w:val="24"/>
        </w:rPr>
        <w:t>as</w:t>
      </w:r>
      <w:r w:rsidRPr="00851D62">
        <w:rPr>
          <w:rFonts w:ascii="Times New Roman" w:hAnsi="Times New Roman" w:cs="Times New Roman"/>
          <w:sz w:val="24"/>
          <w:szCs w:val="24"/>
        </w:rPr>
        <w:t>, kas izmantota transportā, un dabasgāz</w:t>
      </w:r>
      <w:r w:rsidR="00C76962" w:rsidRPr="00851D62">
        <w:rPr>
          <w:rFonts w:ascii="Times New Roman" w:hAnsi="Times New Roman" w:cs="Times New Roman"/>
          <w:sz w:val="24"/>
          <w:szCs w:val="24"/>
        </w:rPr>
        <w:t>es apjomiem vai platību, par kuru ir veikti maksājumi par enerģiju, ja norēķini par enerģijas patēriņu netiek veikti par patērēto enerģijas apjomu,</w:t>
      </w:r>
    </w:p>
    <w:p w14:paraId="32EFE721" w14:textId="07B411D6" w:rsidR="00C76962" w:rsidRPr="00851D62" w:rsidRDefault="00C76962" w:rsidP="008751A6">
      <w:pPr>
        <w:pStyle w:val="ListParagraph"/>
        <w:numPr>
          <w:ilvl w:val="1"/>
          <w:numId w:val="15"/>
        </w:numPr>
        <w:spacing w:before="120" w:after="120" w:line="240" w:lineRule="auto"/>
        <w:contextualSpacing w:val="0"/>
        <w:jc w:val="both"/>
        <w:rPr>
          <w:rFonts w:ascii="Times New Roman" w:hAnsi="Times New Roman" w:cs="Times New Roman"/>
          <w:sz w:val="24"/>
          <w:szCs w:val="24"/>
        </w:rPr>
      </w:pPr>
      <w:r w:rsidRPr="00851D62">
        <w:rPr>
          <w:rFonts w:ascii="Times New Roman" w:hAnsi="Times New Roman" w:cs="Times New Roman"/>
          <w:sz w:val="24"/>
          <w:szCs w:val="24"/>
        </w:rPr>
        <w:t>izmantotās siltumenerģijas, elektroenerģijas, transporta degvielas un dabasgāzes izmaksām</w:t>
      </w:r>
      <w:r w:rsidR="00851D62" w:rsidRPr="00851D62">
        <w:rPr>
          <w:rFonts w:ascii="Times New Roman" w:hAnsi="Times New Roman" w:cs="Times New Roman"/>
          <w:sz w:val="24"/>
          <w:szCs w:val="24"/>
        </w:rPr>
        <w:t>;</w:t>
      </w:r>
    </w:p>
    <w:p w14:paraId="1F39DEC2" w14:textId="5A83BE90" w:rsidR="004B274F" w:rsidRPr="00851D62" w:rsidRDefault="00C76962" w:rsidP="008751A6">
      <w:pPr>
        <w:pStyle w:val="ListParagraph"/>
        <w:numPr>
          <w:ilvl w:val="0"/>
          <w:numId w:val="15"/>
        </w:numPr>
        <w:spacing w:before="120" w:after="120" w:line="240" w:lineRule="auto"/>
        <w:contextualSpacing w:val="0"/>
        <w:jc w:val="both"/>
        <w:rPr>
          <w:rFonts w:ascii="Times New Roman" w:hAnsi="Times New Roman" w:cs="Times New Roman"/>
          <w:sz w:val="24"/>
          <w:szCs w:val="24"/>
        </w:rPr>
      </w:pPr>
      <w:r w:rsidRPr="00851D62">
        <w:rPr>
          <w:rFonts w:ascii="Times New Roman" w:hAnsi="Times New Roman" w:cs="Times New Roman"/>
          <w:sz w:val="24"/>
          <w:szCs w:val="24"/>
        </w:rPr>
        <w:t xml:space="preserve">apkopotu informāciju par veiktajiem </w:t>
      </w:r>
      <w:r w:rsidR="002956F9" w:rsidRPr="00851D62">
        <w:rPr>
          <w:rFonts w:ascii="Times New Roman" w:hAnsi="Times New Roman" w:cs="Times New Roman"/>
          <w:sz w:val="24"/>
          <w:szCs w:val="24"/>
        </w:rPr>
        <w:t>siltumenerģijas, elektroenerģijas, transporta degvielas un dabasgāzes p</w:t>
      </w:r>
      <w:r w:rsidRPr="00851D62">
        <w:rPr>
          <w:rFonts w:ascii="Times New Roman" w:hAnsi="Times New Roman" w:cs="Times New Roman"/>
          <w:sz w:val="24"/>
          <w:szCs w:val="24"/>
        </w:rPr>
        <w:t>atēriņa samazināšanas pasākumiem</w:t>
      </w:r>
      <w:r w:rsidR="00851D62" w:rsidRPr="00851D62">
        <w:rPr>
          <w:rFonts w:ascii="Times New Roman" w:hAnsi="Times New Roman" w:cs="Times New Roman"/>
          <w:sz w:val="24"/>
          <w:szCs w:val="24"/>
        </w:rPr>
        <w:t>;</w:t>
      </w:r>
    </w:p>
    <w:p w14:paraId="0A0E1F76" w14:textId="6734B708" w:rsidR="002956F9" w:rsidRPr="00851D62" w:rsidRDefault="002956F9" w:rsidP="008751A6">
      <w:pPr>
        <w:pStyle w:val="ListParagraph"/>
        <w:numPr>
          <w:ilvl w:val="0"/>
          <w:numId w:val="15"/>
        </w:numPr>
        <w:spacing w:before="120" w:after="120" w:line="240" w:lineRule="auto"/>
        <w:contextualSpacing w:val="0"/>
        <w:jc w:val="both"/>
        <w:rPr>
          <w:rFonts w:ascii="Times New Roman" w:hAnsi="Times New Roman" w:cs="Times New Roman"/>
          <w:sz w:val="24"/>
          <w:szCs w:val="24"/>
        </w:rPr>
      </w:pPr>
      <w:r w:rsidRPr="00851D62">
        <w:rPr>
          <w:rFonts w:ascii="Times New Roman" w:hAnsi="Times New Roman" w:cs="Times New Roman"/>
          <w:sz w:val="24"/>
          <w:szCs w:val="24"/>
        </w:rPr>
        <w:lastRenderedPageBreak/>
        <w:t>informāciju par tiem pasākumiem, kuru īstenošanu ir plānots turpināt arī pēc 2022.-2023.gada apkures sezonas.</w:t>
      </w:r>
    </w:p>
    <w:p w14:paraId="1D9E73BE" w14:textId="77777777" w:rsidR="00A8287E" w:rsidRDefault="002956F9" w:rsidP="008751A6">
      <w:pPr>
        <w:spacing w:before="120" w:after="120" w:line="240" w:lineRule="auto"/>
        <w:jc w:val="both"/>
        <w:rPr>
          <w:rFonts w:ascii="Times New Roman" w:hAnsi="Times New Roman" w:cs="Times New Roman"/>
          <w:sz w:val="24"/>
          <w:szCs w:val="24"/>
        </w:rPr>
      </w:pPr>
      <w:r w:rsidRPr="00A8287E">
        <w:rPr>
          <w:rFonts w:ascii="Times New Roman" w:hAnsi="Times New Roman" w:cs="Times New Roman"/>
          <w:sz w:val="24"/>
          <w:szCs w:val="24"/>
        </w:rPr>
        <w:t>Savukārt Ekonomikas ministrijai ir jānosaka par pienākumu</w:t>
      </w:r>
      <w:r w:rsidR="00A8287E" w:rsidRPr="00A8287E">
        <w:rPr>
          <w:rFonts w:ascii="Times New Roman" w:hAnsi="Times New Roman" w:cs="Times New Roman"/>
          <w:sz w:val="24"/>
          <w:szCs w:val="24"/>
        </w:rPr>
        <w:t xml:space="preserve"> līdz 2023.gada 1.augustam</w:t>
      </w:r>
      <w:r w:rsidR="00A8287E">
        <w:rPr>
          <w:rFonts w:ascii="Times New Roman" w:hAnsi="Times New Roman" w:cs="Times New Roman"/>
          <w:sz w:val="24"/>
          <w:szCs w:val="24"/>
        </w:rPr>
        <w:t>:</w:t>
      </w:r>
    </w:p>
    <w:p w14:paraId="6EC1624F" w14:textId="1D95603E" w:rsidR="00A8287E" w:rsidRDefault="00A8287E" w:rsidP="008751A6">
      <w:pPr>
        <w:pStyle w:val="ListParagraph"/>
        <w:numPr>
          <w:ilvl w:val="0"/>
          <w:numId w:val="9"/>
        </w:numPr>
        <w:spacing w:before="120" w:after="120" w:line="240" w:lineRule="auto"/>
        <w:contextualSpacing w:val="0"/>
        <w:jc w:val="both"/>
        <w:rPr>
          <w:rFonts w:ascii="Times New Roman" w:hAnsi="Times New Roman" w:cs="Times New Roman"/>
          <w:sz w:val="24"/>
          <w:szCs w:val="24"/>
        </w:rPr>
      </w:pPr>
      <w:r w:rsidRPr="00A8287E">
        <w:rPr>
          <w:rFonts w:ascii="Times New Roman" w:hAnsi="Times New Roman" w:cs="Times New Roman"/>
          <w:sz w:val="24"/>
          <w:szCs w:val="24"/>
        </w:rPr>
        <w:t>sagatavot iepriekšminētās nozaru ministriju iesniegtās informācijas apkopojum</w:t>
      </w:r>
      <w:r w:rsidR="00851D62">
        <w:rPr>
          <w:rFonts w:ascii="Times New Roman" w:hAnsi="Times New Roman" w:cs="Times New Roman"/>
          <w:sz w:val="24"/>
          <w:szCs w:val="24"/>
        </w:rPr>
        <w:t>u</w:t>
      </w:r>
      <w:r w:rsidRPr="00A8287E">
        <w:rPr>
          <w:rFonts w:ascii="Times New Roman" w:hAnsi="Times New Roman" w:cs="Times New Roman"/>
          <w:sz w:val="24"/>
          <w:szCs w:val="24"/>
        </w:rPr>
        <w:t xml:space="preserve"> un iesniegt Ministru kabinetā ziņojumu par 2022.-2023.gada apkures sezonas enerģijas patēriņa samazināšanas pasākumu īstenošanas rezultātiem.</w:t>
      </w:r>
    </w:p>
    <w:p w14:paraId="5CE252F6" w14:textId="543CB5E1" w:rsidR="00A8287E" w:rsidRPr="00A8287E" w:rsidRDefault="00A8287E" w:rsidP="008751A6">
      <w:pPr>
        <w:pStyle w:val="ListParagraph"/>
        <w:numPr>
          <w:ilvl w:val="0"/>
          <w:numId w:val="9"/>
        </w:numPr>
        <w:spacing w:before="120" w:after="120" w:line="240" w:lineRule="auto"/>
        <w:contextualSpacing w:val="0"/>
        <w:jc w:val="both"/>
        <w:rPr>
          <w:rFonts w:ascii="Times New Roman" w:hAnsi="Times New Roman" w:cs="Times New Roman"/>
          <w:sz w:val="24"/>
          <w:szCs w:val="24"/>
        </w:rPr>
      </w:pPr>
      <w:r w:rsidRPr="00A8287E">
        <w:rPr>
          <w:rFonts w:ascii="Times New Roman" w:hAnsi="Times New Roman" w:cs="Times New Roman"/>
          <w:sz w:val="24"/>
          <w:szCs w:val="24"/>
        </w:rPr>
        <w:t>izvērtēt, vai enerģijas patēriņa samazināšanas pasākumus</w:t>
      </w:r>
      <w:r>
        <w:rPr>
          <w:rFonts w:ascii="Times New Roman" w:hAnsi="Times New Roman" w:cs="Times New Roman"/>
          <w:sz w:val="24"/>
          <w:szCs w:val="24"/>
        </w:rPr>
        <w:t>, kurus ir plānots turpināt vai kurus ir iespējams turpināt arī pēc 2022.-2023.gada apkures sezonas, ir iespējams noteikt kā obligāti īstenojamus visu nozaru ministriju resoros.</w:t>
      </w:r>
    </w:p>
    <w:p w14:paraId="18238ADD" w14:textId="77777777" w:rsidR="008A6703" w:rsidRDefault="008A6703" w:rsidP="008751A6">
      <w:pPr>
        <w:spacing w:before="120" w:after="120" w:line="240" w:lineRule="auto"/>
        <w:rPr>
          <w:rFonts w:ascii="Times New Roman" w:hAnsi="Times New Roman" w:cs="Times New Roman"/>
          <w:b/>
          <w:bCs/>
          <w:szCs w:val="26"/>
        </w:rPr>
      </w:pPr>
    </w:p>
    <w:p w14:paraId="5863826D" w14:textId="7B0E66B4" w:rsidR="002A019B" w:rsidRPr="008A6703" w:rsidRDefault="002A019B" w:rsidP="00FA2D75">
      <w:pPr>
        <w:pStyle w:val="Heading1"/>
      </w:pPr>
      <w:bookmarkStart w:id="8" w:name="_Toc112946435"/>
      <w:r w:rsidRPr="008A6703">
        <w:t>Va</w:t>
      </w:r>
      <w:r w:rsidR="00A8287E" w:rsidRPr="008A6703">
        <w:t xml:space="preserve">dlīnijas valsts sektorā īstenojamiem īstermiņa </w:t>
      </w:r>
      <w:r w:rsidR="004A491A" w:rsidRPr="008A6703">
        <w:t xml:space="preserve">un </w:t>
      </w:r>
      <w:r w:rsidRPr="008A6703">
        <w:t>ilgtermiņa enerģijas patēriņa samazināšanas pasākumi</w:t>
      </w:r>
      <w:r w:rsidR="00A8287E" w:rsidRPr="008A6703">
        <w:t>em</w:t>
      </w:r>
      <w:bookmarkEnd w:id="8"/>
    </w:p>
    <w:p w14:paraId="33163732" w14:textId="77777777" w:rsidR="008751A6" w:rsidRPr="008751A6" w:rsidRDefault="008751A6" w:rsidP="008751A6">
      <w:pPr>
        <w:spacing w:before="120" w:after="120" w:line="240" w:lineRule="auto"/>
        <w:jc w:val="both"/>
        <w:rPr>
          <w:rFonts w:ascii="Times New Roman" w:hAnsi="Times New Roman" w:cs="Times New Roman"/>
          <w:sz w:val="24"/>
          <w:szCs w:val="24"/>
        </w:rPr>
      </w:pPr>
      <w:r w:rsidRPr="008751A6">
        <w:rPr>
          <w:rFonts w:ascii="Times New Roman" w:hAnsi="Times New Roman" w:cs="Times New Roman"/>
          <w:sz w:val="24"/>
          <w:szCs w:val="24"/>
        </w:rPr>
        <w:t>Energoefektivitātes pasākumi ir gan aktivitātes, gan arī inženiertehniski risinājumi, kuru ieviešanas rezultātā tiek panākta enerģijas lietderīga izmantošana. Energoefektivitātes pasākumus var iedalīt divās lielās grupās: uzvedības maiņas pasākumi (īstermiņa) un tehnoloģiju uzlabošanas vai nomaiņas (ilgtermiņa) pasākumi. Lai  izvēlētos piemērotākos tehnoloģiju uzlabošanas vai nomaiņas risinājumus ar mērķi samazināt tehnoloģisko iekārtu lietošanas jaudu, pirmais solis energoefektivitātes pasākumu ieviešanā ir uzvedības maiņas pasākumus īstenošana.</w:t>
      </w:r>
    </w:p>
    <w:tbl>
      <w:tblPr>
        <w:tblStyle w:val="TableGrid"/>
        <w:tblW w:w="0" w:type="auto"/>
        <w:jc w:val="center"/>
        <w:tblLook w:val="04A0" w:firstRow="1" w:lastRow="0" w:firstColumn="1" w:lastColumn="0" w:noHBand="0" w:noVBand="1"/>
      </w:tblPr>
      <w:tblGrid>
        <w:gridCol w:w="4983"/>
        <w:gridCol w:w="4695"/>
      </w:tblGrid>
      <w:tr w:rsidR="008751A6" w14:paraId="1933EEC1" w14:textId="77777777" w:rsidTr="0039280E">
        <w:trPr>
          <w:jc w:val="center"/>
        </w:trPr>
        <w:tc>
          <w:tcPr>
            <w:tcW w:w="4986" w:type="dxa"/>
          </w:tcPr>
          <w:p w14:paraId="01736BB7" w14:textId="77777777" w:rsidR="008751A6" w:rsidRPr="00067FEE" w:rsidRDefault="008751A6" w:rsidP="0039280E">
            <w:pPr>
              <w:spacing w:before="120" w:after="120"/>
              <w:jc w:val="center"/>
              <w:rPr>
                <w:rFonts w:ascii="Times" w:hAnsi="Times"/>
                <w:b/>
                <w:bCs/>
                <w:sz w:val="24"/>
                <w:szCs w:val="24"/>
              </w:rPr>
            </w:pPr>
            <w:r w:rsidRPr="00067FEE">
              <w:rPr>
                <w:rFonts w:ascii="Times" w:hAnsi="Times"/>
                <w:b/>
                <w:bCs/>
                <w:sz w:val="24"/>
                <w:szCs w:val="24"/>
              </w:rPr>
              <w:t>Uzvedības maiņas pasākumi</w:t>
            </w:r>
          </w:p>
        </w:tc>
        <w:tc>
          <w:tcPr>
            <w:tcW w:w="4698" w:type="dxa"/>
          </w:tcPr>
          <w:p w14:paraId="43F7EC60" w14:textId="77777777" w:rsidR="008751A6" w:rsidRPr="00067FEE" w:rsidRDefault="008751A6" w:rsidP="0039280E">
            <w:pPr>
              <w:spacing w:before="120" w:after="120"/>
              <w:jc w:val="center"/>
              <w:rPr>
                <w:rFonts w:ascii="Times" w:hAnsi="Times"/>
                <w:b/>
                <w:bCs/>
                <w:sz w:val="24"/>
                <w:szCs w:val="24"/>
              </w:rPr>
            </w:pPr>
            <w:r w:rsidRPr="00067FEE">
              <w:rPr>
                <w:rFonts w:ascii="Times" w:hAnsi="Times"/>
                <w:b/>
                <w:bCs/>
                <w:sz w:val="24"/>
                <w:szCs w:val="24"/>
              </w:rPr>
              <w:t>Tehnoloģiju uzlabošana vai nomaiņa</w:t>
            </w:r>
          </w:p>
        </w:tc>
      </w:tr>
      <w:tr w:rsidR="008751A6" w14:paraId="3DB07A76" w14:textId="77777777" w:rsidTr="0039280E">
        <w:trPr>
          <w:jc w:val="center"/>
        </w:trPr>
        <w:tc>
          <w:tcPr>
            <w:tcW w:w="4986" w:type="dxa"/>
          </w:tcPr>
          <w:p w14:paraId="785B12D0" w14:textId="77777777" w:rsidR="008751A6" w:rsidRDefault="008751A6" w:rsidP="0039280E">
            <w:pPr>
              <w:spacing w:before="120" w:after="120"/>
              <w:rPr>
                <w:rFonts w:ascii="Times" w:hAnsi="Times"/>
                <w:sz w:val="24"/>
                <w:szCs w:val="24"/>
              </w:rPr>
            </w:pPr>
            <w:r w:rsidRPr="00067FEE">
              <w:rPr>
                <w:rFonts w:ascii="Times" w:hAnsi="Times"/>
                <w:sz w:val="24"/>
                <w:szCs w:val="24"/>
              </w:rPr>
              <w:t xml:space="preserve">Nepieciešamas </w:t>
            </w:r>
            <w:r>
              <w:rPr>
                <w:rFonts w:ascii="Times" w:hAnsi="Times"/>
                <w:sz w:val="24"/>
                <w:szCs w:val="24"/>
              </w:rPr>
              <w:t>minimālas</w:t>
            </w:r>
            <w:r w:rsidRPr="00067FEE">
              <w:rPr>
                <w:rFonts w:ascii="Times" w:hAnsi="Times"/>
                <w:sz w:val="24"/>
                <w:szCs w:val="24"/>
              </w:rPr>
              <w:t xml:space="preserve"> vai nekādas investīcijas energoefektivitātes pasākumos</w:t>
            </w:r>
            <w:r>
              <w:rPr>
                <w:rFonts w:ascii="Times" w:hAnsi="Times"/>
                <w:sz w:val="24"/>
                <w:szCs w:val="24"/>
              </w:rPr>
              <w:t>.</w:t>
            </w:r>
          </w:p>
          <w:p w14:paraId="58EDB850" w14:textId="77777777" w:rsidR="008751A6" w:rsidRPr="00067FEE" w:rsidRDefault="008751A6" w:rsidP="0039280E">
            <w:pPr>
              <w:spacing w:before="120" w:after="120"/>
              <w:rPr>
                <w:rFonts w:ascii="Times" w:hAnsi="Times"/>
                <w:sz w:val="24"/>
                <w:szCs w:val="24"/>
              </w:rPr>
            </w:pPr>
            <w:r>
              <w:rPr>
                <w:rFonts w:ascii="Times" w:hAnsi="Times"/>
                <w:sz w:val="24"/>
                <w:szCs w:val="24"/>
              </w:rPr>
              <w:t>T</w:t>
            </w:r>
            <w:r w:rsidRPr="00067FEE">
              <w:rPr>
                <w:rFonts w:ascii="Times" w:hAnsi="Times"/>
                <w:sz w:val="24"/>
                <w:szCs w:val="24"/>
              </w:rPr>
              <w:t>ūlītējs enerģijas ietaupījums, kas sastāda aptuveni 10</w:t>
            </w:r>
            <w:r>
              <w:rPr>
                <w:rFonts w:ascii="Times" w:hAnsi="Times"/>
                <w:sz w:val="24"/>
                <w:szCs w:val="24"/>
              </w:rPr>
              <w:t xml:space="preserve"> </w:t>
            </w:r>
            <w:r w:rsidRPr="00067FEE">
              <w:rPr>
                <w:rFonts w:ascii="Times" w:hAnsi="Times"/>
                <w:sz w:val="24"/>
                <w:szCs w:val="24"/>
              </w:rPr>
              <w:t>– 25</w:t>
            </w:r>
            <w:r>
              <w:rPr>
                <w:rFonts w:ascii="Times" w:hAnsi="Times"/>
                <w:sz w:val="24"/>
                <w:szCs w:val="24"/>
              </w:rPr>
              <w:t xml:space="preserve"> </w:t>
            </w:r>
            <w:r w:rsidRPr="00067FEE">
              <w:rPr>
                <w:rFonts w:ascii="Times" w:hAnsi="Times"/>
                <w:sz w:val="24"/>
                <w:szCs w:val="24"/>
              </w:rPr>
              <w:t>% atkarībā no esošās situācijas</w:t>
            </w:r>
            <w:r>
              <w:rPr>
                <w:rFonts w:ascii="Times" w:hAnsi="Times"/>
                <w:sz w:val="24"/>
                <w:szCs w:val="24"/>
              </w:rPr>
              <w:t>.</w:t>
            </w:r>
          </w:p>
        </w:tc>
        <w:tc>
          <w:tcPr>
            <w:tcW w:w="4698" w:type="dxa"/>
          </w:tcPr>
          <w:p w14:paraId="32C4AD8E" w14:textId="3233D867" w:rsidR="008751A6" w:rsidRDefault="008751A6" w:rsidP="0039280E">
            <w:pPr>
              <w:spacing w:before="120" w:after="120"/>
              <w:rPr>
                <w:rFonts w:ascii="Times" w:hAnsi="Times"/>
                <w:sz w:val="24"/>
                <w:szCs w:val="24"/>
              </w:rPr>
            </w:pPr>
            <w:r w:rsidRPr="00067FEE">
              <w:rPr>
                <w:rFonts w:ascii="Times" w:hAnsi="Times"/>
                <w:sz w:val="24"/>
                <w:szCs w:val="24"/>
              </w:rPr>
              <w:t>Nepieciešamas vidējas vai lielas investīcijas</w:t>
            </w:r>
            <w:r w:rsidR="0039280E">
              <w:rPr>
                <w:rStyle w:val="FootnoteReference"/>
                <w:rFonts w:ascii="Times" w:hAnsi="Times"/>
                <w:sz w:val="24"/>
                <w:szCs w:val="24"/>
              </w:rPr>
              <w:footnoteReference w:id="3"/>
            </w:r>
            <w:r>
              <w:rPr>
                <w:rFonts w:ascii="Times" w:hAnsi="Times"/>
                <w:sz w:val="24"/>
                <w:szCs w:val="24"/>
              </w:rPr>
              <w:t>.</w:t>
            </w:r>
            <w:r w:rsidRPr="00067FEE">
              <w:rPr>
                <w:rFonts w:ascii="Times" w:hAnsi="Times"/>
                <w:sz w:val="24"/>
                <w:szCs w:val="24"/>
              </w:rPr>
              <w:t xml:space="preserve"> </w:t>
            </w:r>
          </w:p>
          <w:p w14:paraId="27C7F937" w14:textId="4CC3AEC3" w:rsidR="008751A6" w:rsidRPr="0039280E" w:rsidRDefault="008751A6" w:rsidP="0039280E">
            <w:pPr>
              <w:spacing w:before="120" w:after="120"/>
              <w:rPr>
                <w:rFonts w:ascii="Times" w:hAnsi="Times"/>
                <w:sz w:val="24"/>
                <w:szCs w:val="24"/>
              </w:rPr>
            </w:pPr>
            <w:r>
              <w:rPr>
                <w:rFonts w:ascii="Times" w:hAnsi="Times"/>
                <w:sz w:val="24"/>
                <w:szCs w:val="24"/>
              </w:rPr>
              <w:t>E</w:t>
            </w:r>
            <w:r w:rsidRPr="00067FEE">
              <w:rPr>
                <w:rFonts w:ascii="Times" w:hAnsi="Times"/>
                <w:sz w:val="24"/>
                <w:szCs w:val="24"/>
              </w:rPr>
              <w:t xml:space="preserve">nerģijas ietaupījums parasti ir pakāpenisks, </w:t>
            </w:r>
            <w:r>
              <w:rPr>
                <w:rFonts w:ascii="Times" w:hAnsi="Times"/>
                <w:sz w:val="24"/>
                <w:szCs w:val="24"/>
              </w:rPr>
              <w:t>un</w:t>
            </w:r>
            <w:r w:rsidRPr="00067FEE">
              <w:rPr>
                <w:rFonts w:ascii="Times" w:hAnsi="Times"/>
                <w:sz w:val="24"/>
                <w:szCs w:val="24"/>
              </w:rPr>
              <w:t xml:space="preserve"> panāktais ietaupījums ir līdz pat 80% atkarībā no esošās situācijas.</w:t>
            </w:r>
          </w:p>
        </w:tc>
      </w:tr>
      <w:tr w:rsidR="008751A6" w14:paraId="39B14A06" w14:textId="77777777" w:rsidTr="0039280E">
        <w:trPr>
          <w:jc w:val="center"/>
        </w:trPr>
        <w:tc>
          <w:tcPr>
            <w:tcW w:w="4986" w:type="dxa"/>
          </w:tcPr>
          <w:p w14:paraId="3656E5A6" w14:textId="3D6A1671" w:rsidR="008751A6" w:rsidRPr="008751A6" w:rsidRDefault="008751A6" w:rsidP="0039280E">
            <w:pPr>
              <w:spacing w:before="120" w:after="120"/>
              <w:rPr>
                <w:rFonts w:ascii="Times" w:hAnsi="Times"/>
              </w:rPr>
            </w:pPr>
            <w:r w:rsidRPr="00067FEE">
              <w:rPr>
                <w:rFonts w:ascii="Times" w:hAnsi="Times"/>
                <w:sz w:val="24"/>
                <w:szCs w:val="24"/>
              </w:rPr>
              <w:t>Samazināts enerģijas patēriņš iekārtu gaidīšanas režīma lietošanas laikā</w:t>
            </w:r>
            <w:r>
              <w:rPr>
                <w:rFonts w:ascii="Times" w:hAnsi="Times"/>
                <w:sz w:val="24"/>
                <w:szCs w:val="24"/>
              </w:rPr>
              <w:t>, i</w:t>
            </w:r>
            <w:r w:rsidRPr="00067FEE">
              <w:rPr>
                <w:rFonts w:ascii="Times" w:hAnsi="Times"/>
                <w:sz w:val="24"/>
                <w:szCs w:val="24"/>
              </w:rPr>
              <w:t>erīču un iekārtu efektīva izmantošana (piemēram, termostatisko ventiļu izmantošana vai tikai nepieciešamā ūdens daudzuma ieliešana un vārīšana elektriskajā tējkannā)</w:t>
            </w:r>
            <w:r>
              <w:rPr>
                <w:rFonts w:ascii="Times" w:hAnsi="Times"/>
                <w:sz w:val="24"/>
                <w:szCs w:val="24"/>
              </w:rPr>
              <w:t>, i</w:t>
            </w:r>
            <w:r w:rsidRPr="00067FEE">
              <w:rPr>
                <w:rFonts w:ascii="Times" w:hAnsi="Times"/>
                <w:sz w:val="24"/>
                <w:szCs w:val="24"/>
              </w:rPr>
              <w:t>erīču un iekārtu lietošanas laika samazināšana (piemēram, apgaismojuma izslēgšana, kad tas nav nepieciešams)</w:t>
            </w:r>
            <w:r>
              <w:rPr>
                <w:rFonts w:ascii="Times" w:hAnsi="Times"/>
                <w:sz w:val="24"/>
                <w:szCs w:val="24"/>
              </w:rPr>
              <w:t xml:space="preserve"> u. c.</w:t>
            </w:r>
          </w:p>
        </w:tc>
        <w:tc>
          <w:tcPr>
            <w:tcW w:w="4698" w:type="dxa"/>
          </w:tcPr>
          <w:p w14:paraId="3EB4D08B" w14:textId="77777777" w:rsidR="008751A6" w:rsidRPr="00E978BD" w:rsidRDefault="008751A6" w:rsidP="0039280E">
            <w:pPr>
              <w:spacing w:before="120" w:after="120"/>
              <w:rPr>
                <w:rFonts w:ascii="Times" w:hAnsi="Times"/>
                <w:sz w:val="24"/>
                <w:szCs w:val="24"/>
              </w:rPr>
            </w:pPr>
            <w:r>
              <w:rPr>
                <w:rFonts w:ascii="Times" w:hAnsi="Times"/>
                <w:sz w:val="24"/>
                <w:szCs w:val="24"/>
              </w:rPr>
              <w:t xml:space="preserve">Ēku </w:t>
            </w:r>
            <w:r w:rsidRPr="00E978BD">
              <w:rPr>
                <w:rFonts w:ascii="Times" w:hAnsi="Times"/>
                <w:sz w:val="24"/>
                <w:szCs w:val="24"/>
              </w:rPr>
              <w:t>renovācija,</w:t>
            </w:r>
            <w:r>
              <w:rPr>
                <w:rFonts w:ascii="Times" w:hAnsi="Times"/>
                <w:sz w:val="24"/>
                <w:szCs w:val="24"/>
              </w:rPr>
              <w:t xml:space="preserve"> energopārvaldības sistēmas ieviešana, </w:t>
            </w:r>
            <w:proofErr w:type="spellStart"/>
            <w:r>
              <w:rPr>
                <w:rFonts w:ascii="Times" w:hAnsi="Times"/>
                <w:sz w:val="24"/>
                <w:szCs w:val="24"/>
              </w:rPr>
              <w:t>energosertifikācija</w:t>
            </w:r>
            <w:proofErr w:type="spellEnd"/>
            <w:r>
              <w:rPr>
                <w:rFonts w:ascii="Times" w:hAnsi="Times"/>
                <w:sz w:val="24"/>
                <w:szCs w:val="24"/>
              </w:rPr>
              <w:t xml:space="preserve">, elektroenerģijas un </w:t>
            </w:r>
            <w:r w:rsidRPr="00E978BD">
              <w:rPr>
                <w:rFonts w:ascii="Times" w:hAnsi="Times"/>
                <w:sz w:val="24"/>
                <w:szCs w:val="24"/>
              </w:rPr>
              <w:t>siltumenerģijas ražošana</w:t>
            </w:r>
            <w:r>
              <w:rPr>
                <w:rFonts w:ascii="Times" w:hAnsi="Times"/>
                <w:sz w:val="24"/>
                <w:szCs w:val="24"/>
              </w:rPr>
              <w:t xml:space="preserve">, izmantojot </w:t>
            </w:r>
            <w:proofErr w:type="spellStart"/>
            <w:r>
              <w:rPr>
                <w:rFonts w:ascii="Times" w:hAnsi="Times"/>
                <w:sz w:val="24"/>
                <w:szCs w:val="24"/>
              </w:rPr>
              <w:t>atjaunīgos</w:t>
            </w:r>
            <w:proofErr w:type="spellEnd"/>
            <w:r>
              <w:rPr>
                <w:rFonts w:ascii="Times" w:hAnsi="Times"/>
                <w:sz w:val="24"/>
                <w:szCs w:val="24"/>
              </w:rPr>
              <w:t xml:space="preserve"> energoresursus, kā arī apgaismojuma, ventilācijas, apkures sistēmu modernizācija u. c.</w:t>
            </w:r>
          </w:p>
        </w:tc>
      </w:tr>
    </w:tbl>
    <w:p w14:paraId="7FFBFE4A" w14:textId="77777777" w:rsidR="003B021F" w:rsidRDefault="003B021F" w:rsidP="008751A6">
      <w:pPr>
        <w:spacing w:before="120" w:after="120" w:line="240" w:lineRule="auto"/>
        <w:jc w:val="both"/>
        <w:rPr>
          <w:rFonts w:ascii="Times New Roman" w:hAnsi="Times New Roman" w:cs="Times New Roman"/>
          <w:b/>
          <w:bCs/>
          <w:sz w:val="24"/>
          <w:szCs w:val="24"/>
          <w:u w:val="single"/>
        </w:rPr>
      </w:pPr>
    </w:p>
    <w:p w14:paraId="6171A6BD" w14:textId="01575466" w:rsidR="008751A6" w:rsidRPr="008751A6" w:rsidRDefault="008751A6" w:rsidP="008751A6">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Ī</w:t>
      </w:r>
      <w:r w:rsidRPr="008751A6">
        <w:rPr>
          <w:rFonts w:ascii="Times New Roman" w:hAnsi="Times New Roman" w:cs="Times New Roman"/>
          <w:b/>
          <w:bCs/>
          <w:sz w:val="24"/>
          <w:szCs w:val="24"/>
          <w:u w:val="single"/>
        </w:rPr>
        <w:t>stermiņa</w:t>
      </w:r>
      <w:r w:rsidRPr="008751A6">
        <w:rPr>
          <w:rFonts w:ascii="Times New Roman" w:hAnsi="Times New Roman" w:cs="Times New Roman"/>
          <w:sz w:val="24"/>
          <w:szCs w:val="24"/>
        </w:rPr>
        <w:t xml:space="preserve"> pasākum</w:t>
      </w:r>
      <w:r>
        <w:rPr>
          <w:rFonts w:ascii="Times New Roman" w:hAnsi="Times New Roman" w:cs="Times New Roman"/>
          <w:sz w:val="24"/>
          <w:szCs w:val="24"/>
        </w:rPr>
        <w:t>i</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tiek rekomendēti </w:t>
      </w:r>
      <w:r w:rsidRPr="008751A6">
        <w:rPr>
          <w:rFonts w:ascii="Times New Roman" w:hAnsi="Times New Roman" w:cs="Times New Roman"/>
          <w:sz w:val="24"/>
          <w:szCs w:val="24"/>
        </w:rPr>
        <w:t xml:space="preserve">atkarībā no ietekmētās enerģijas veida – elektroenerģija vai siltumenerģija, kā arī sniedz ieteikumus efektīvai dabas resursu izmantošanai, turklāt rekomendējamie pasākumi iedalīti atbilstoši ietekmētajam adresātam – iestādes un/vai kapitālsabiedrības darbinieks un ēkas </w:t>
      </w:r>
      <w:proofErr w:type="spellStart"/>
      <w:r w:rsidRPr="008751A6">
        <w:rPr>
          <w:rFonts w:ascii="Times New Roman" w:hAnsi="Times New Roman" w:cs="Times New Roman"/>
          <w:sz w:val="24"/>
          <w:szCs w:val="24"/>
        </w:rPr>
        <w:t>apsaimniekotājs</w:t>
      </w:r>
      <w:proofErr w:type="spellEnd"/>
      <w:r w:rsidRPr="008751A6">
        <w:rPr>
          <w:rFonts w:ascii="Times New Roman" w:hAnsi="Times New Roman" w:cs="Times New Roman"/>
          <w:sz w:val="24"/>
          <w:szCs w:val="24"/>
        </w:rPr>
        <w:t>, un tie ir strukturēti 7 kategorijās:</w:t>
      </w:r>
    </w:p>
    <w:p w14:paraId="60168357" w14:textId="77777777" w:rsidR="008751A6" w:rsidRP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lastRenderedPageBreak/>
        <w:t>Apgaismojums</w:t>
      </w:r>
    </w:p>
    <w:p w14:paraId="5AB982E9" w14:textId="77777777" w:rsidR="008751A6" w:rsidRP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Gaisa kondicionēšana</w:t>
      </w:r>
    </w:p>
    <w:p w14:paraId="19E00A7A" w14:textId="77777777" w:rsidR="008751A6" w:rsidRP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Sildierīču izmantošana</w:t>
      </w:r>
    </w:p>
    <w:p w14:paraId="42FE9807" w14:textId="77777777" w:rsidR="008751A6" w:rsidRP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Biroja tehnika</w:t>
      </w:r>
    </w:p>
    <w:p w14:paraId="3C1B16BD" w14:textId="77777777" w:rsidR="008751A6" w:rsidRP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Sadzīves tehnika</w:t>
      </w:r>
    </w:p>
    <w:p w14:paraId="76443476" w14:textId="77777777" w:rsidR="008751A6" w:rsidRP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Efektīva dabas resursu izmantošana</w:t>
      </w:r>
    </w:p>
    <w:p w14:paraId="32F3881F" w14:textId="77777777" w:rsidR="008751A6" w:rsidRDefault="008751A6" w:rsidP="008751A6">
      <w:pPr>
        <w:pStyle w:val="ListParagraph"/>
        <w:numPr>
          <w:ilvl w:val="0"/>
          <w:numId w:val="22"/>
        </w:numPr>
        <w:spacing w:before="120" w:after="120" w:line="240" w:lineRule="auto"/>
        <w:contextualSpacing w:val="0"/>
        <w:jc w:val="both"/>
        <w:rPr>
          <w:rFonts w:ascii="Times New Roman" w:hAnsi="Times New Roman" w:cs="Times New Roman"/>
          <w:sz w:val="24"/>
          <w:szCs w:val="24"/>
        </w:rPr>
      </w:pPr>
      <w:r w:rsidRPr="008751A6">
        <w:rPr>
          <w:rFonts w:ascii="Times New Roman" w:hAnsi="Times New Roman" w:cs="Times New Roman"/>
          <w:sz w:val="24"/>
          <w:szCs w:val="24"/>
        </w:rPr>
        <w:t>Darbinieku izglītošana</w:t>
      </w:r>
      <w:r>
        <w:rPr>
          <w:rFonts w:ascii="Times New Roman" w:hAnsi="Times New Roman" w:cs="Times New Roman"/>
          <w:sz w:val="24"/>
          <w:szCs w:val="24"/>
        </w:rPr>
        <w:t>.</w:t>
      </w:r>
    </w:p>
    <w:p w14:paraId="2A7CCA73" w14:textId="77777777" w:rsidR="008751A6" w:rsidRPr="008751A6" w:rsidRDefault="008751A6" w:rsidP="008751A6">
      <w:pPr>
        <w:spacing w:before="120" w:after="120" w:line="240" w:lineRule="auto"/>
        <w:jc w:val="both"/>
        <w:rPr>
          <w:rFonts w:ascii="Times New Roman" w:hAnsi="Times New Roman" w:cs="Times New Roman"/>
          <w:strike/>
          <w:sz w:val="24"/>
          <w:szCs w:val="24"/>
        </w:rPr>
      </w:pPr>
      <w:r w:rsidRPr="008751A6">
        <w:rPr>
          <w:rFonts w:ascii="Times New Roman" w:hAnsi="Times New Roman" w:cs="Times New Roman"/>
          <w:b/>
          <w:bCs/>
          <w:sz w:val="24"/>
          <w:szCs w:val="24"/>
          <w:u w:val="single"/>
        </w:rPr>
        <w:t>Ilgtermiņa</w:t>
      </w:r>
      <w:r w:rsidRPr="008751A6">
        <w:rPr>
          <w:rFonts w:ascii="Times New Roman" w:hAnsi="Times New Roman" w:cs="Times New Roman"/>
          <w:sz w:val="24"/>
          <w:szCs w:val="24"/>
        </w:rPr>
        <w:t xml:space="preserve"> pasākumi</w:t>
      </w:r>
      <w:r>
        <w:rPr>
          <w:rStyle w:val="FootnoteReference"/>
          <w:rFonts w:ascii="Times New Roman" w:hAnsi="Times New Roman" w:cs="Times New Roman"/>
          <w:sz w:val="24"/>
          <w:szCs w:val="24"/>
        </w:rPr>
        <w:footnoteReference w:id="5"/>
      </w:r>
      <w:r w:rsidRPr="008751A6">
        <w:rPr>
          <w:rFonts w:ascii="Times New Roman" w:hAnsi="Times New Roman" w:cs="Times New Roman"/>
          <w:sz w:val="24"/>
          <w:szCs w:val="24"/>
        </w:rPr>
        <w:t xml:space="preserve"> tiek rekomendēti iestāžu un/vai kapitālsabiedrības ēku apsaimniekotajiem atkarībā no ietekmētās enerģijas veida – elektroenerģija vai siltumenerģija, un tie ir strukturēti 6 kategorijās:</w:t>
      </w:r>
    </w:p>
    <w:p w14:paraId="106F6C01" w14:textId="77777777" w:rsidR="008751A6" w:rsidRPr="008751A6" w:rsidRDefault="008751A6" w:rsidP="008751A6">
      <w:pPr>
        <w:pStyle w:val="ListParagraph"/>
        <w:numPr>
          <w:ilvl w:val="0"/>
          <w:numId w:val="23"/>
        </w:numPr>
        <w:spacing w:before="120" w:after="120" w:line="240" w:lineRule="auto"/>
        <w:ind w:left="851" w:hanging="425"/>
        <w:contextualSpacing w:val="0"/>
        <w:jc w:val="both"/>
        <w:rPr>
          <w:rFonts w:ascii="Times New Roman" w:hAnsi="Times New Roman" w:cs="Times New Roman"/>
          <w:sz w:val="24"/>
          <w:szCs w:val="24"/>
        </w:rPr>
      </w:pPr>
      <w:r w:rsidRPr="008751A6">
        <w:rPr>
          <w:rFonts w:ascii="Times New Roman" w:hAnsi="Times New Roman" w:cs="Times New Roman"/>
          <w:sz w:val="24"/>
          <w:szCs w:val="24"/>
        </w:rPr>
        <w:t>Energopārvaldības sistēmas izveide, nepārtraukta uzlabošana un sertificēšana</w:t>
      </w:r>
    </w:p>
    <w:p w14:paraId="1D8F2E1E" w14:textId="77777777" w:rsidR="008751A6" w:rsidRPr="008751A6" w:rsidRDefault="008751A6" w:rsidP="008751A6">
      <w:pPr>
        <w:pStyle w:val="ListParagraph"/>
        <w:numPr>
          <w:ilvl w:val="0"/>
          <w:numId w:val="23"/>
        </w:numPr>
        <w:spacing w:before="120" w:after="120" w:line="240" w:lineRule="auto"/>
        <w:ind w:left="851" w:hanging="425"/>
        <w:contextualSpacing w:val="0"/>
        <w:jc w:val="both"/>
        <w:rPr>
          <w:rFonts w:ascii="Times New Roman" w:hAnsi="Times New Roman" w:cs="Times New Roman"/>
          <w:sz w:val="24"/>
          <w:szCs w:val="24"/>
        </w:rPr>
      </w:pPr>
      <w:r w:rsidRPr="008751A6">
        <w:rPr>
          <w:rFonts w:ascii="Times New Roman" w:hAnsi="Times New Roman" w:cs="Times New Roman"/>
          <w:sz w:val="24"/>
          <w:szCs w:val="24"/>
        </w:rPr>
        <w:t>Ēku enerģijas patēriņa kontrole un samazināšana</w:t>
      </w:r>
    </w:p>
    <w:p w14:paraId="18E900E1" w14:textId="77777777" w:rsidR="008751A6" w:rsidRPr="008751A6" w:rsidRDefault="008751A6" w:rsidP="008751A6">
      <w:pPr>
        <w:pStyle w:val="ListParagraph"/>
        <w:numPr>
          <w:ilvl w:val="0"/>
          <w:numId w:val="23"/>
        </w:numPr>
        <w:spacing w:before="120" w:after="120" w:line="240" w:lineRule="auto"/>
        <w:ind w:left="851" w:hanging="425"/>
        <w:contextualSpacing w:val="0"/>
        <w:jc w:val="both"/>
        <w:rPr>
          <w:rFonts w:ascii="Times New Roman" w:hAnsi="Times New Roman" w:cs="Times New Roman"/>
          <w:sz w:val="24"/>
          <w:szCs w:val="24"/>
        </w:rPr>
      </w:pPr>
      <w:r w:rsidRPr="008751A6">
        <w:rPr>
          <w:rFonts w:ascii="Times New Roman" w:hAnsi="Times New Roman" w:cs="Times New Roman"/>
          <w:sz w:val="24"/>
          <w:szCs w:val="24"/>
        </w:rPr>
        <w:t xml:space="preserve">Ēku energoaudits un </w:t>
      </w:r>
      <w:proofErr w:type="spellStart"/>
      <w:r w:rsidRPr="008751A6">
        <w:rPr>
          <w:rFonts w:ascii="Times New Roman" w:hAnsi="Times New Roman" w:cs="Times New Roman"/>
          <w:sz w:val="24"/>
          <w:szCs w:val="24"/>
        </w:rPr>
        <w:t>energosertifikācija</w:t>
      </w:r>
      <w:proofErr w:type="spellEnd"/>
    </w:p>
    <w:p w14:paraId="3DD37242" w14:textId="77777777" w:rsidR="008751A6" w:rsidRPr="008751A6" w:rsidRDefault="008751A6" w:rsidP="008751A6">
      <w:pPr>
        <w:pStyle w:val="ListParagraph"/>
        <w:numPr>
          <w:ilvl w:val="0"/>
          <w:numId w:val="23"/>
        </w:numPr>
        <w:spacing w:before="120" w:after="120" w:line="240" w:lineRule="auto"/>
        <w:ind w:left="851" w:hanging="425"/>
        <w:contextualSpacing w:val="0"/>
        <w:jc w:val="both"/>
        <w:rPr>
          <w:rFonts w:ascii="Times New Roman" w:hAnsi="Times New Roman" w:cs="Times New Roman"/>
          <w:sz w:val="24"/>
          <w:szCs w:val="24"/>
        </w:rPr>
      </w:pPr>
      <w:r w:rsidRPr="008751A6">
        <w:rPr>
          <w:rFonts w:ascii="Times New Roman" w:hAnsi="Times New Roman" w:cs="Times New Roman"/>
          <w:sz w:val="24"/>
          <w:szCs w:val="24"/>
        </w:rPr>
        <w:t>Ēku renovācija</w:t>
      </w:r>
    </w:p>
    <w:p w14:paraId="73D3227E" w14:textId="77777777" w:rsidR="008751A6" w:rsidRPr="008751A6" w:rsidRDefault="008751A6" w:rsidP="008751A6">
      <w:pPr>
        <w:pStyle w:val="ListParagraph"/>
        <w:numPr>
          <w:ilvl w:val="0"/>
          <w:numId w:val="23"/>
        </w:numPr>
        <w:spacing w:before="120" w:after="120" w:line="240" w:lineRule="auto"/>
        <w:ind w:left="851" w:hanging="425"/>
        <w:contextualSpacing w:val="0"/>
        <w:jc w:val="both"/>
        <w:rPr>
          <w:rFonts w:ascii="Times New Roman" w:hAnsi="Times New Roman" w:cs="Times New Roman"/>
          <w:sz w:val="24"/>
          <w:szCs w:val="24"/>
        </w:rPr>
      </w:pPr>
      <w:r w:rsidRPr="008751A6">
        <w:rPr>
          <w:rFonts w:ascii="Times New Roman" w:hAnsi="Times New Roman" w:cs="Times New Roman"/>
          <w:sz w:val="24"/>
          <w:szCs w:val="24"/>
        </w:rPr>
        <w:t>Enerģijas ražošanas veicināšana no atjaunojamiem energoresursiem</w:t>
      </w:r>
    </w:p>
    <w:p w14:paraId="05DF37C9" w14:textId="77777777" w:rsidR="008751A6" w:rsidRPr="008751A6" w:rsidRDefault="008751A6" w:rsidP="008751A6">
      <w:pPr>
        <w:pStyle w:val="ListParagraph"/>
        <w:numPr>
          <w:ilvl w:val="0"/>
          <w:numId w:val="23"/>
        </w:numPr>
        <w:spacing w:before="120" w:after="120" w:line="240" w:lineRule="auto"/>
        <w:ind w:left="851" w:hanging="425"/>
        <w:contextualSpacing w:val="0"/>
        <w:jc w:val="both"/>
        <w:rPr>
          <w:rFonts w:ascii="Times New Roman" w:hAnsi="Times New Roman" w:cs="Times New Roman"/>
          <w:sz w:val="24"/>
          <w:szCs w:val="24"/>
        </w:rPr>
      </w:pPr>
      <w:r w:rsidRPr="008751A6">
        <w:rPr>
          <w:rFonts w:ascii="Times New Roman" w:hAnsi="Times New Roman" w:cs="Times New Roman"/>
          <w:sz w:val="24"/>
          <w:szCs w:val="24"/>
        </w:rPr>
        <w:t>Izglītojošie pasākumi darbiniekiem un ēku apsaimniekotajiem par energoefektivitātes un klimata jautājumiem</w:t>
      </w:r>
    </w:p>
    <w:p w14:paraId="24DE9AF1" w14:textId="7F0CAD8B" w:rsidR="008751A6" w:rsidRPr="008751A6" w:rsidRDefault="008751A6" w:rsidP="008751A6">
      <w:pPr>
        <w:spacing w:before="120" w:after="120" w:line="240" w:lineRule="auto"/>
        <w:jc w:val="both"/>
        <w:rPr>
          <w:rFonts w:ascii="Times New Roman" w:hAnsi="Times New Roman" w:cs="Times New Roman"/>
          <w:sz w:val="24"/>
          <w:szCs w:val="24"/>
        </w:rPr>
        <w:sectPr w:rsidR="008751A6" w:rsidRPr="008751A6" w:rsidSect="00E9275A">
          <w:headerReference w:type="default" r:id="rId9"/>
          <w:headerReference w:type="first" r:id="rId10"/>
          <w:pgSz w:w="12240" w:h="15840"/>
          <w:pgMar w:top="1134" w:right="851" w:bottom="1134" w:left="1701" w:header="567" w:footer="567" w:gutter="0"/>
          <w:cols w:space="708"/>
          <w:noEndnote/>
          <w:titlePg/>
          <w:docGrid w:linePitch="326"/>
        </w:sectPr>
      </w:pPr>
    </w:p>
    <w:p w14:paraId="0AEACF2B" w14:textId="0616430C" w:rsidR="008751A6" w:rsidRPr="00FA2D75" w:rsidRDefault="008751A6" w:rsidP="008751A6">
      <w:pPr>
        <w:pStyle w:val="Caption"/>
        <w:spacing w:before="120" w:after="120"/>
        <w:jc w:val="right"/>
        <w:rPr>
          <w:rFonts w:cs="Times New Roman"/>
          <w:b/>
          <w:bCs/>
          <w:sz w:val="24"/>
          <w:szCs w:val="24"/>
        </w:rPr>
      </w:pPr>
      <w:r w:rsidRPr="00FA2D75">
        <w:rPr>
          <w:rFonts w:cs="Times New Roman"/>
          <w:b/>
          <w:bCs/>
          <w:sz w:val="24"/>
          <w:szCs w:val="24"/>
        </w:rPr>
        <w:lastRenderedPageBreak/>
        <w:fldChar w:fldCharType="begin"/>
      </w:r>
      <w:r w:rsidRPr="00FA2D75">
        <w:rPr>
          <w:rFonts w:cs="Times New Roman"/>
          <w:b/>
          <w:bCs/>
          <w:sz w:val="24"/>
          <w:szCs w:val="24"/>
        </w:rPr>
        <w:instrText xml:space="preserve"> SEQ Tabula \* ARABIC </w:instrText>
      </w:r>
      <w:r w:rsidRPr="00FA2D75">
        <w:rPr>
          <w:rFonts w:cs="Times New Roman"/>
          <w:b/>
          <w:bCs/>
          <w:sz w:val="24"/>
          <w:szCs w:val="24"/>
        </w:rPr>
        <w:fldChar w:fldCharType="separate"/>
      </w:r>
      <w:r w:rsidRPr="00FA2D75">
        <w:rPr>
          <w:rFonts w:cs="Times New Roman"/>
          <w:b/>
          <w:bCs/>
          <w:noProof/>
          <w:sz w:val="24"/>
          <w:szCs w:val="24"/>
        </w:rPr>
        <w:t>5</w:t>
      </w:r>
      <w:r w:rsidRPr="00FA2D75">
        <w:rPr>
          <w:rFonts w:cs="Times New Roman"/>
          <w:b/>
          <w:bCs/>
          <w:sz w:val="24"/>
          <w:szCs w:val="24"/>
        </w:rPr>
        <w:fldChar w:fldCharType="end"/>
      </w:r>
      <w:r w:rsidRPr="00FA2D75">
        <w:rPr>
          <w:b/>
          <w:bCs/>
          <w:sz w:val="24"/>
          <w:szCs w:val="24"/>
        </w:rPr>
        <w:t xml:space="preserve">.tabula. </w:t>
      </w:r>
      <w:r w:rsidRPr="00FA2D75">
        <w:rPr>
          <w:rFonts w:cs="Times New Roman"/>
          <w:b/>
          <w:bCs/>
          <w:sz w:val="24"/>
          <w:szCs w:val="24"/>
        </w:rPr>
        <w:t>Īstermiņa pasākumi (uzvedības maiņa) enerģijas patēriņa samazināšanai</w:t>
      </w:r>
    </w:p>
    <w:tbl>
      <w:tblPr>
        <w:tblStyle w:val="TableGrid"/>
        <w:tblW w:w="14000" w:type="dxa"/>
        <w:tblLayout w:type="fixed"/>
        <w:tblLook w:val="04A0" w:firstRow="1" w:lastRow="0" w:firstColumn="1" w:lastColumn="0" w:noHBand="0" w:noVBand="1"/>
      </w:tblPr>
      <w:tblGrid>
        <w:gridCol w:w="562"/>
        <w:gridCol w:w="2240"/>
        <w:gridCol w:w="1842"/>
        <w:gridCol w:w="1985"/>
        <w:gridCol w:w="7371"/>
      </w:tblGrid>
      <w:tr w:rsidR="008751A6" w14:paraId="4846AD27" w14:textId="77777777" w:rsidTr="008751A6">
        <w:trPr>
          <w:tblHeader/>
        </w:trPr>
        <w:tc>
          <w:tcPr>
            <w:tcW w:w="562" w:type="dxa"/>
          </w:tcPr>
          <w:p w14:paraId="6D1A6043" w14:textId="77777777" w:rsidR="008751A6" w:rsidRPr="0067416B" w:rsidRDefault="008751A6" w:rsidP="00D44446">
            <w:pPr>
              <w:jc w:val="center"/>
              <w:rPr>
                <w:rFonts w:ascii="Times New Roman" w:hAnsi="Times New Roman" w:cs="Times New Roman"/>
                <w:b/>
                <w:bCs/>
                <w:noProof/>
                <w:sz w:val="24"/>
                <w:szCs w:val="24"/>
              </w:rPr>
            </w:pPr>
            <w:r w:rsidRPr="0067416B">
              <w:rPr>
                <w:rFonts w:ascii="Times New Roman" w:hAnsi="Times New Roman" w:cs="Times New Roman"/>
                <w:b/>
                <w:bCs/>
                <w:noProof/>
                <w:sz w:val="24"/>
                <w:szCs w:val="24"/>
              </w:rPr>
              <w:t>Nr.</w:t>
            </w:r>
          </w:p>
        </w:tc>
        <w:tc>
          <w:tcPr>
            <w:tcW w:w="2240" w:type="dxa"/>
          </w:tcPr>
          <w:p w14:paraId="27EBDAA9" w14:textId="77777777" w:rsidR="008751A6" w:rsidRPr="0067416B" w:rsidRDefault="008751A6" w:rsidP="00D44446">
            <w:pPr>
              <w:jc w:val="center"/>
              <w:rPr>
                <w:rFonts w:ascii="Times New Roman" w:hAnsi="Times New Roman" w:cs="Times New Roman"/>
                <w:sz w:val="24"/>
                <w:szCs w:val="24"/>
              </w:rPr>
            </w:pPr>
            <w:r w:rsidRPr="0067416B">
              <w:rPr>
                <w:rFonts w:ascii="Times New Roman" w:hAnsi="Times New Roman" w:cs="Times New Roman"/>
                <w:b/>
                <w:bCs/>
                <w:noProof/>
                <w:sz w:val="24"/>
                <w:szCs w:val="24"/>
              </w:rPr>
              <w:t>Enerģijas patēriņa samazināšanas pasākuma kategorija</w:t>
            </w:r>
          </w:p>
        </w:tc>
        <w:tc>
          <w:tcPr>
            <w:tcW w:w="1842" w:type="dxa"/>
          </w:tcPr>
          <w:p w14:paraId="1E3043AA" w14:textId="77777777" w:rsidR="008751A6" w:rsidRPr="0067416B" w:rsidRDefault="008751A6" w:rsidP="00D44446">
            <w:pPr>
              <w:jc w:val="center"/>
              <w:rPr>
                <w:rFonts w:ascii="Times New Roman" w:hAnsi="Times New Roman" w:cs="Times New Roman"/>
                <w:b/>
                <w:bCs/>
                <w:noProof/>
                <w:sz w:val="24"/>
                <w:szCs w:val="24"/>
              </w:rPr>
            </w:pPr>
            <w:r w:rsidRPr="0067416B">
              <w:rPr>
                <w:rFonts w:ascii="Times New Roman" w:hAnsi="Times New Roman" w:cs="Times New Roman"/>
                <w:b/>
                <w:bCs/>
                <w:noProof/>
                <w:sz w:val="24"/>
                <w:szCs w:val="24"/>
              </w:rPr>
              <w:t>Ietekmētais enerģijas veids</w:t>
            </w:r>
          </w:p>
        </w:tc>
        <w:tc>
          <w:tcPr>
            <w:tcW w:w="1985" w:type="dxa"/>
          </w:tcPr>
          <w:p w14:paraId="3CA08210" w14:textId="77777777" w:rsidR="008751A6" w:rsidRPr="0067416B" w:rsidRDefault="008751A6" w:rsidP="00D44446">
            <w:pPr>
              <w:jc w:val="center"/>
              <w:rPr>
                <w:rFonts w:ascii="Times New Roman" w:hAnsi="Times New Roman" w:cs="Times New Roman"/>
                <w:b/>
                <w:bCs/>
                <w:noProof/>
                <w:sz w:val="24"/>
                <w:szCs w:val="24"/>
              </w:rPr>
            </w:pPr>
            <w:r w:rsidRPr="0067416B">
              <w:rPr>
                <w:rFonts w:ascii="Times New Roman" w:hAnsi="Times New Roman" w:cs="Times New Roman"/>
                <w:b/>
                <w:bCs/>
                <w:noProof/>
                <w:sz w:val="24"/>
                <w:szCs w:val="24"/>
              </w:rPr>
              <w:t>Ietekmētais adresāts</w:t>
            </w:r>
          </w:p>
        </w:tc>
        <w:tc>
          <w:tcPr>
            <w:tcW w:w="7371" w:type="dxa"/>
          </w:tcPr>
          <w:p w14:paraId="74AA6737" w14:textId="77777777" w:rsidR="008751A6" w:rsidRPr="0067416B" w:rsidRDefault="008751A6" w:rsidP="00D44446">
            <w:pPr>
              <w:tabs>
                <w:tab w:val="left" w:pos="7688"/>
              </w:tabs>
              <w:ind w:right="180"/>
              <w:jc w:val="center"/>
              <w:rPr>
                <w:rFonts w:ascii="Times New Roman" w:hAnsi="Times New Roman" w:cs="Times New Roman"/>
                <w:sz w:val="24"/>
                <w:szCs w:val="24"/>
              </w:rPr>
            </w:pPr>
            <w:r w:rsidRPr="0067416B">
              <w:rPr>
                <w:rFonts w:ascii="Times New Roman" w:hAnsi="Times New Roman" w:cs="Times New Roman"/>
                <w:b/>
                <w:bCs/>
                <w:noProof/>
                <w:sz w:val="24"/>
                <w:szCs w:val="24"/>
              </w:rPr>
              <w:t>Detalizēts pasākuma apraksts</w:t>
            </w:r>
          </w:p>
        </w:tc>
      </w:tr>
      <w:tr w:rsidR="008751A6" w14:paraId="78DC0DB0" w14:textId="77777777" w:rsidTr="008751A6">
        <w:tc>
          <w:tcPr>
            <w:tcW w:w="562" w:type="dxa"/>
            <w:vMerge w:val="restart"/>
          </w:tcPr>
          <w:p w14:paraId="5A6D9AE4" w14:textId="77777777" w:rsidR="008751A6" w:rsidRPr="00622AF5" w:rsidRDefault="008751A6" w:rsidP="00D44446">
            <w:pPr>
              <w:jc w:val="center"/>
              <w:rPr>
                <w:rFonts w:ascii="Times New Roman" w:hAnsi="Times New Roman" w:cs="Times New Roman"/>
                <w:noProof/>
                <w:sz w:val="24"/>
                <w:szCs w:val="24"/>
              </w:rPr>
            </w:pPr>
            <w:r w:rsidRPr="00622AF5">
              <w:rPr>
                <w:rFonts w:ascii="Times New Roman" w:hAnsi="Times New Roman" w:cs="Times New Roman"/>
                <w:noProof/>
                <w:sz w:val="24"/>
                <w:szCs w:val="24"/>
              </w:rPr>
              <w:t>1.</w:t>
            </w:r>
          </w:p>
        </w:tc>
        <w:tc>
          <w:tcPr>
            <w:tcW w:w="2240" w:type="dxa"/>
            <w:vMerge w:val="restart"/>
          </w:tcPr>
          <w:p w14:paraId="39DC01FB"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Apgaismojums</w:t>
            </w:r>
          </w:p>
        </w:tc>
        <w:tc>
          <w:tcPr>
            <w:tcW w:w="1842" w:type="dxa"/>
            <w:vMerge w:val="restart"/>
          </w:tcPr>
          <w:p w14:paraId="4844DC44"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Elektroenerģija</w:t>
            </w:r>
          </w:p>
        </w:tc>
        <w:tc>
          <w:tcPr>
            <w:tcW w:w="1985" w:type="dxa"/>
          </w:tcPr>
          <w:p w14:paraId="14C2EDA1"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Darbinieks</w:t>
            </w:r>
          </w:p>
        </w:tc>
        <w:tc>
          <w:tcPr>
            <w:tcW w:w="7371" w:type="dxa"/>
          </w:tcPr>
          <w:p w14:paraId="1522F390"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Telpu apgaismei maksimāla dabiskās gaismas izmantošana.</w:t>
            </w:r>
          </w:p>
          <w:p w14:paraId="78E68605"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Apgaismojuma izslēgšana, atstājot koplietošanas, semināru sapulču telpas.</w:t>
            </w:r>
          </w:p>
          <w:p w14:paraId="3EB05C30"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Mākslīgā telpas apgaismojuma izslēgšana pēc darba laika beigām.</w:t>
            </w:r>
          </w:p>
          <w:p w14:paraId="0ECD6659"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Galda vai sienu lampu izmantošana darba zonā.</w:t>
            </w:r>
          </w:p>
        </w:tc>
      </w:tr>
      <w:tr w:rsidR="008751A6" w14:paraId="284B1F89" w14:textId="77777777" w:rsidTr="008751A6">
        <w:tc>
          <w:tcPr>
            <w:tcW w:w="562" w:type="dxa"/>
            <w:vMerge/>
          </w:tcPr>
          <w:p w14:paraId="2D062355" w14:textId="77777777" w:rsidR="008751A6" w:rsidRPr="00622AF5" w:rsidRDefault="008751A6" w:rsidP="00D44446">
            <w:pPr>
              <w:jc w:val="center"/>
              <w:rPr>
                <w:rFonts w:ascii="Times New Roman" w:hAnsi="Times New Roman" w:cs="Times New Roman"/>
                <w:noProof/>
                <w:sz w:val="24"/>
                <w:szCs w:val="24"/>
              </w:rPr>
            </w:pPr>
          </w:p>
        </w:tc>
        <w:tc>
          <w:tcPr>
            <w:tcW w:w="2240" w:type="dxa"/>
            <w:vMerge/>
          </w:tcPr>
          <w:p w14:paraId="5F863A3C" w14:textId="77777777" w:rsidR="008751A6" w:rsidRPr="00622AF5" w:rsidRDefault="008751A6" w:rsidP="00D44446">
            <w:pPr>
              <w:jc w:val="center"/>
              <w:rPr>
                <w:rFonts w:ascii="Times New Roman" w:hAnsi="Times New Roman" w:cs="Times New Roman"/>
                <w:noProof/>
                <w:sz w:val="24"/>
                <w:szCs w:val="24"/>
              </w:rPr>
            </w:pPr>
          </w:p>
        </w:tc>
        <w:tc>
          <w:tcPr>
            <w:tcW w:w="1842" w:type="dxa"/>
            <w:vMerge/>
          </w:tcPr>
          <w:p w14:paraId="3B74FF24" w14:textId="77777777" w:rsidR="008751A6" w:rsidRPr="00622AF5" w:rsidRDefault="008751A6" w:rsidP="00D44446">
            <w:pPr>
              <w:jc w:val="center"/>
              <w:rPr>
                <w:rFonts w:ascii="Times New Roman" w:hAnsi="Times New Roman" w:cs="Times New Roman"/>
                <w:sz w:val="24"/>
                <w:szCs w:val="24"/>
              </w:rPr>
            </w:pPr>
          </w:p>
        </w:tc>
        <w:tc>
          <w:tcPr>
            <w:tcW w:w="1985" w:type="dxa"/>
          </w:tcPr>
          <w:p w14:paraId="126CDEC6"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 xml:space="preserve">Ēkas </w:t>
            </w:r>
            <w:proofErr w:type="spellStart"/>
            <w:r w:rsidRPr="00622AF5">
              <w:rPr>
                <w:rFonts w:ascii="Times New Roman" w:hAnsi="Times New Roman" w:cs="Times New Roman"/>
                <w:sz w:val="24"/>
                <w:szCs w:val="24"/>
              </w:rPr>
              <w:t>apsaimniekotājs</w:t>
            </w:r>
            <w:proofErr w:type="spellEnd"/>
          </w:p>
        </w:tc>
        <w:tc>
          <w:tcPr>
            <w:tcW w:w="7371" w:type="dxa"/>
          </w:tcPr>
          <w:p w14:paraId="75AB0B79"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xml:space="preserve">- Neefektīvu gaismekļu </w:t>
            </w:r>
            <w:r>
              <w:rPr>
                <w:rFonts w:ascii="Times New Roman" w:hAnsi="Times New Roman" w:cs="Times New Roman"/>
                <w:noProof/>
                <w:sz w:val="24"/>
                <w:szCs w:val="24"/>
              </w:rPr>
              <w:t>no</w:t>
            </w:r>
            <w:r w:rsidRPr="00622AF5">
              <w:rPr>
                <w:rFonts w:ascii="Times New Roman" w:hAnsi="Times New Roman" w:cs="Times New Roman"/>
                <w:noProof/>
                <w:sz w:val="24"/>
                <w:szCs w:val="24"/>
              </w:rPr>
              <w:t xml:space="preserve">maiņa uz </w:t>
            </w:r>
            <w:r>
              <w:rPr>
                <w:rFonts w:ascii="Times New Roman" w:hAnsi="Times New Roman" w:cs="Times New Roman"/>
                <w:noProof/>
                <w:sz w:val="24"/>
                <w:szCs w:val="24"/>
              </w:rPr>
              <w:t>LED</w:t>
            </w:r>
            <w:r w:rsidRPr="00622AF5">
              <w:rPr>
                <w:rFonts w:ascii="Times New Roman" w:hAnsi="Times New Roman" w:cs="Times New Roman"/>
                <w:noProof/>
                <w:sz w:val="24"/>
                <w:szCs w:val="24"/>
              </w:rPr>
              <w:t xml:space="preserve"> gaismekļiem</w:t>
            </w:r>
            <w:r>
              <w:rPr>
                <w:rFonts w:ascii="Times New Roman" w:hAnsi="Times New Roman" w:cs="Times New Roman"/>
                <w:noProof/>
                <w:sz w:val="24"/>
                <w:szCs w:val="24"/>
              </w:rPr>
              <w:t>.</w:t>
            </w:r>
          </w:p>
          <w:p w14:paraId="3DE40DFA"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Apgaismojuma optimizēšana teritorijās un telpās, kas nav paredzētas darba veikšanai, kā arī uz ēku fasādēm, stāvvietās.</w:t>
            </w:r>
          </w:p>
          <w:p w14:paraId="70F914BF"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Apgaismojuma laika optimizēšana, to samazinot dienas gaišajā laikā</w:t>
            </w:r>
            <w:r>
              <w:rPr>
                <w:rFonts w:ascii="Times New Roman" w:hAnsi="Times New Roman" w:cs="Times New Roman"/>
                <w:noProof/>
                <w:sz w:val="24"/>
                <w:szCs w:val="24"/>
              </w:rPr>
              <w:t xml:space="preserve"> un ārpus darba laika.</w:t>
            </w:r>
          </w:p>
          <w:p w14:paraId="1E9DD6EE"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Kustības sensoru uzstādīšana koplietošanas telpās, teritorijās.</w:t>
            </w:r>
          </w:p>
        </w:tc>
      </w:tr>
      <w:tr w:rsidR="008751A6" w14:paraId="18E5C317" w14:textId="77777777" w:rsidTr="008751A6">
        <w:tc>
          <w:tcPr>
            <w:tcW w:w="562" w:type="dxa"/>
            <w:vMerge w:val="restart"/>
          </w:tcPr>
          <w:p w14:paraId="650591A6"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2.</w:t>
            </w:r>
          </w:p>
        </w:tc>
        <w:tc>
          <w:tcPr>
            <w:tcW w:w="2240" w:type="dxa"/>
            <w:vMerge w:val="restart"/>
          </w:tcPr>
          <w:p w14:paraId="21B18711"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Gaisa kondicionēšana</w:t>
            </w:r>
          </w:p>
        </w:tc>
        <w:tc>
          <w:tcPr>
            <w:tcW w:w="1842" w:type="dxa"/>
            <w:vMerge w:val="restart"/>
          </w:tcPr>
          <w:p w14:paraId="32975106"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Elektroenerģija</w:t>
            </w:r>
          </w:p>
        </w:tc>
        <w:tc>
          <w:tcPr>
            <w:tcW w:w="1985" w:type="dxa"/>
          </w:tcPr>
          <w:p w14:paraId="720C0F58"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Darbinieks</w:t>
            </w:r>
          </w:p>
        </w:tc>
        <w:tc>
          <w:tcPr>
            <w:tcW w:w="7371" w:type="dxa"/>
          </w:tcPr>
          <w:p w14:paraId="53B59DB3"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Kondicioniera</w:t>
            </w:r>
            <w:r>
              <w:rPr>
                <w:rFonts w:ascii="Times New Roman" w:hAnsi="Times New Roman" w:cs="Times New Roman"/>
                <w:noProof/>
                <w:sz w:val="24"/>
                <w:szCs w:val="24"/>
              </w:rPr>
              <w:t xml:space="preserve"> prioritāta</w:t>
            </w:r>
            <w:r w:rsidRPr="00622AF5">
              <w:rPr>
                <w:rFonts w:ascii="Times New Roman" w:hAnsi="Times New Roman" w:cs="Times New Roman"/>
                <w:noProof/>
                <w:sz w:val="24"/>
                <w:szCs w:val="24"/>
              </w:rPr>
              <w:t xml:space="preserve"> darbināšana agri no rīta.</w:t>
            </w:r>
          </w:p>
          <w:p w14:paraId="796FCA3E"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Vēlama logu un durvju aizvēršana kondicioniera darbības laikā, tādējādi samazinot karstā gaisa pieplūdi telpās.</w:t>
            </w:r>
          </w:p>
          <w:p w14:paraId="50AEB425"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Kondicioniera darba režīma iestatīšana tā, lai temperatūra telpā un ārā neatšķirtos par vairāk nekā 5 °C.</w:t>
            </w:r>
          </w:p>
          <w:p w14:paraId="5941C096"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Kondicioniera programmas ar vēlamo darba laiku iestatīšana.</w:t>
            </w:r>
          </w:p>
          <w:p w14:paraId="4A862FD4"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Kondicioniera izslēgšana pēc darba laika beigām.</w:t>
            </w:r>
          </w:p>
        </w:tc>
      </w:tr>
      <w:tr w:rsidR="008751A6" w14:paraId="16AE0AE8" w14:textId="77777777" w:rsidTr="008751A6">
        <w:tc>
          <w:tcPr>
            <w:tcW w:w="562" w:type="dxa"/>
            <w:vMerge/>
          </w:tcPr>
          <w:p w14:paraId="417A127C" w14:textId="77777777" w:rsidR="008751A6" w:rsidRPr="00622AF5" w:rsidRDefault="008751A6" w:rsidP="00D44446">
            <w:pPr>
              <w:jc w:val="center"/>
              <w:rPr>
                <w:rFonts w:ascii="Times New Roman" w:hAnsi="Times New Roman" w:cs="Times New Roman"/>
                <w:sz w:val="24"/>
                <w:szCs w:val="24"/>
              </w:rPr>
            </w:pPr>
          </w:p>
        </w:tc>
        <w:tc>
          <w:tcPr>
            <w:tcW w:w="2240" w:type="dxa"/>
            <w:vMerge/>
          </w:tcPr>
          <w:p w14:paraId="032403AE" w14:textId="77777777" w:rsidR="008751A6" w:rsidRPr="00622AF5" w:rsidRDefault="008751A6" w:rsidP="00D44446">
            <w:pPr>
              <w:jc w:val="center"/>
              <w:rPr>
                <w:rFonts w:ascii="Times New Roman" w:hAnsi="Times New Roman" w:cs="Times New Roman"/>
                <w:sz w:val="24"/>
                <w:szCs w:val="24"/>
              </w:rPr>
            </w:pPr>
          </w:p>
        </w:tc>
        <w:tc>
          <w:tcPr>
            <w:tcW w:w="1842" w:type="dxa"/>
            <w:vMerge/>
          </w:tcPr>
          <w:p w14:paraId="17ADDB84" w14:textId="77777777" w:rsidR="008751A6" w:rsidRPr="00622AF5" w:rsidRDefault="008751A6" w:rsidP="00D44446">
            <w:pPr>
              <w:jc w:val="center"/>
              <w:rPr>
                <w:rFonts w:ascii="Times New Roman" w:hAnsi="Times New Roman" w:cs="Times New Roman"/>
                <w:sz w:val="24"/>
                <w:szCs w:val="24"/>
              </w:rPr>
            </w:pPr>
          </w:p>
        </w:tc>
        <w:tc>
          <w:tcPr>
            <w:tcW w:w="1985" w:type="dxa"/>
          </w:tcPr>
          <w:p w14:paraId="03CB1E5E"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 xml:space="preserve">Ēkas </w:t>
            </w:r>
            <w:proofErr w:type="spellStart"/>
            <w:r w:rsidRPr="00622AF5">
              <w:rPr>
                <w:rFonts w:ascii="Times New Roman" w:hAnsi="Times New Roman" w:cs="Times New Roman"/>
                <w:sz w:val="24"/>
                <w:szCs w:val="24"/>
              </w:rPr>
              <w:t>apsaimniekotājs</w:t>
            </w:r>
            <w:proofErr w:type="spellEnd"/>
          </w:p>
        </w:tc>
        <w:tc>
          <w:tcPr>
            <w:tcW w:w="7371" w:type="dxa"/>
          </w:tcPr>
          <w:p w14:paraId="2258A43D"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xml:space="preserve">- Ekspluatācijas laika samazināšana </w:t>
            </w:r>
            <w:r>
              <w:rPr>
                <w:rFonts w:ascii="Times New Roman" w:hAnsi="Times New Roman" w:cs="Times New Roman"/>
                <w:noProof/>
                <w:sz w:val="24"/>
                <w:szCs w:val="24"/>
              </w:rPr>
              <w:t>ārpus darba laika.</w:t>
            </w:r>
          </w:p>
          <w:p w14:paraId="3DA17274"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Ekspluatācijas optimizēšana telpās, kur neatrodas personāls.</w:t>
            </w:r>
          </w:p>
          <w:p w14:paraId="75B0B21D"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Gaisa apmaiņas daudzuma un ventilācijas intensitātes samazināšana līdz 20 %</w:t>
            </w:r>
            <w:r>
              <w:rPr>
                <w:rFonts w:ascii="Times New Roman" w:hAnsi="Times New Roman" w:cs="Times New Roman"/>
                <w:noProof/>
                <w:sz w:val="24"/>
                <w:szCs w:val="24"/>
              </w:rPr>
              <w:t xml:space="preserve"> no sākotnējās maksimālās vērtības.</w:t>
            </w:r>
          </w:p>
        </w:tc>
      </w:tr>
      <w:tr w:rsidR="008751A6" w14:paraId="42B0CE07" w14:textId="77777777" w:rsidTr="008751A6">
        <w:tc>
          <w:tcPr>
            <w:tcW w:w="562" w:type="dxa"/>
            <w:vMerge w:val="restart"/>
          </w:tcPr>
          <w:p w14:paraId="2DE5303D"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3.</w:t>
            </w:r>
          </w:p>
        </w:tc>
        <w:tc>
          <w:tcPr>
            <w:tcW w:w="2240" w:type="dxa"/>
            <w:vMerge w:val="restart"/>
          </w:tcPr>
          <w:p w14:paraId="4C78525A"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Sildierīču izmantošana</w:t>
            </w:r>
          </w:p>
        </w:tc>
        <w:tc>
          <w:tcPr>
            <w:tcW w:w="1842" w:type="dxa"/>
            <w:vMerge w:val="restart"/>
          </w:tcPr>
          <w:p w14:paraId="3EFC1765"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Elektroenerģija, siltumenerģija</w:t>
            </w:r>
          </w:p>
        </w:tc>
        <w:tc>
          <w:tcPr>
            <w:tcW w:w="1985" w:type="dxa"/>
          </w:tcPr>
          <w:p w14:paraId="681A4938"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Darbinieks</w:t>
            </w:r>
          </w:p>
        </w:tc>
        <w:tc>
          <w:tcPr>
            <w:tcW w:w="7371" w:type="dxa"/>
          </w:tcPr>
          <w:p w14:paraId="5377C6C7"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xml:space="preserve">- Lai ātrāk uzsildītu telpu, sākotnēja sildītāja ieslēgšana maksimālajā sildīšanas režīmā, </w:t>
            </w:r>
            <w:r>
              <w:rPr>
                <w:rFonts w:ascii="Times New Roman" w:hAnsi="Times New Roman" w:cs="Times New Roman"/>
                <w:noProof/>
                <w:sz w:val="24"/>
                <w:szCs w:val="24"/>
              </w:rPr>
              <w:t xml:space="preserve">un, </w:t>
            </w:r>
            <w:r w:rsidRPr="00622AF5">
              <w:rPr>
                <w:rFonts w:ascii="Times New Roman" w:hAnsi="Times New Roman" w:cs="Times New Roman"/>
                <w:noProof/>
                <w:sz w:val="24"/>
                <w:szCs w:val="24"/>
              </w:rPr>
              <w:t>kad telpā ir sasniegta komforta temperatūra, sildītāja režīma iestatīšana komforta temperatūrā.</w:t>
            </w:r>
          </w:p>
          <w:p w14:paraId="3511AD8A"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Elektrisko sildītāju regulēšanas iespēju izmantošana.</w:t>
            </w:r>
          </w:p>
          <w:p w14:paraId="023B5A88"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Apsildes temperatūras iestatīšana robežās no 19 līdz 20 °C.</w:t>
            </w:r>
          </w:p>
          <w:p w14:paraId="3A0CCD40"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Elektriskā sildītāja izslēgšana vēdināšanas laikā.</w:t>
            </w:r>
          </w:p>
          <w:p w14:paraId="182AF2C9"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lastRenderedPageBreak/>
              <w:t>-</w:t>
            </w:r>
            <w:r>
              <w:rPr>
                <w:rFonts w:ascii="Times New Roman" w:hAnsi="Times New Roman" w:cs="Times New Roman"/>
                <w:noProof/>
                <w:sz w:val="24"/>
                <w:szCs w:val="24"/>
              </w:rPr>
              <w:t xml:space="preserve"> </w:t>
            </w:r>
            <w:r w:rsidRPr="00622AF5">
              <w:rPr>
                <w:rFonts w:ascii="Times New Roman" w:hAnsi="Times New Roman" w:cs="Times New Roman"/>
                <w:noProof/>
                <w:sz w:val="24"/>
                <w:szCs w:val="24"/>
              </w:rPr>
              <w:t xml:space="preserve">Telpu efektīva vēdināšana - logu atverot pilnībā uz brīdi, nevis atstājot to </w:t>
            </w:r>
            <w:r>
              <w:rPr>
                <w:rFonts w:ascii="Times New Roman" w:hAnsi="Times New Roman" w:cs="Times New Roman"/>
                <w:noProof/>
                <w:sz w:val="24"/>
                <w:szCs w:val="24"/>
              </w:rPr>
              <w:t xml:space="preserve">ilgstoši </w:t>
            </w:r>
            <w:r w:rsidRPr="00622AF5">
              <w:rPr>
                <w:rFonts w:ascii="Times New Roman" w:hAnsi="Times New Roman" w:cs="Times New Roman"/>
                <w:noProof/>
                <w:sz w:val="24"/>
                <w:szCs w:val="24"/>
              </w:rPr>
              <w:t>vēdināšanas režīmā.</w:t>
            </w:r>
          </w:p>
        </w:tc>
      </w:tr>
      <w:tr w:rsidR="008751A6" w14:paraId="2C5064EF" w14:textId="77777777" w:rsidTr="008751A6">
        <w:tc>
          <w:tcPr>
            <w:tcW w:w="562" w:type="dxa"/>
            <w:vMerge/>
          </w:tcPr>
          <w:p w14:paraId="13DCC78D" w14:textId="77777777" w:rsidR="008751A6" w:rsidRPr="00622AF5" w:rsidRDefault="008751A6" w:rsidP="00D44446">
            <w:pPr>
              <w:rPr>
                <w:rFonts w:ascii="Times New Roman" w:hAnsi="Times New Roman" w:cs="Times New Roman"/>
                <w:sz w:val="24"/>
                <w:szCs w:val="24"/>
              </w:rPr>
            </w:pPr>
          </w:p>
        </w:tc>
        <w:tc>
          <w:tcPr>
            <w:tcW w:w="2240" w:type="dxa"/>
            <w:vMerge/>
          </w:tcPr>
          <w:p w14:paraId="17E01A02" w14:textId="77777777" w:rsidR="008751A6" w:rsidRPr="00622AF5" w:rsidRDefault="008751A6" w:rsidP="00D44446">
            <w:pPr>
              <w:rPr>
                <w:rFonts w:ascii="Times New Roman" w:hAnsi="Times New Roman" w:cs="Times New Roman"/>
                <w:sz w:val="24"/>
                <w:szCs w:val="24"/>
              </w:rPr>
            </w:pPr>
          </w:p>
        </w:tc>
        <w:tc>
          <w:tcPr>
            <w:tcW w:w="1842" w:type="dxa"/>
            <w:vMerge/>
          </w:tcPr>
          <w:p w14:paraId="0B527188" w14:textId="77777777" w:rsidR="008751A6" w:rsidRPr="00622AF5" w:rsidRDefault="008751A6" w:rsidP="00D44446">
            <w:pPr>
              <w:rPr>
                <w:rFonts w:ascii="Times New Roman" w:hAnsi="Times New Roman" w:cs="Times New Roman"/>
                <w:noProof/>
                <w:sz w:val="24"/>
                <w:szCs w:val="24"/>
              </w:rPr>
            </w:pPr>
          </w:p>
        </w:tc>
        <w:tc>
          <w:tcPr>
            <w:tcW w:w="1985" w:type="dxa"/>
          </w:tcPr>
          <w:p w14:paraId="74DA27B9"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 xml:space="preserve">Ēkas </w:t>
            </w:r>
            <w:proofErr w:type="spellStart"/>
            <w:r w:rsidRPr="00622AF5">
              <w:rPr>
                <w:rFonts w:ascii="Times New Roman" w:hAnsi="Times New Roman" w:cs="Times New Roman"/>
                <w:sz w:val="24"/>
                <w:szCs w:val="24"/>
              </w:rPr>
              <w:t>apsaimniekotājs</w:t>
            </w:r>
            <w:proofErr w:type="spellEnd"/>
          </w:p>
        </w:tc>
        <w:tc>
          <w:tcPr>
            <w:tcW w:w="7371" w:type="dxa"/>
          </w:tcPr>
          <w:p w14:paraId="7032E2AF"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xml:space="preserve">- Apkures temperatūras optimizēšana </w:t>
            </w:r>
            <w:r>
              <w:rPr>
                <w:rFonts w:ascii="Times New Roman" w:hAnsi="Times New Roman" w:cs="Times New Roman"/>
                <w:noProof/>
                <w:sz w:val="24"/>
                <w:szCs w:val="24"/>
              </w:rPr>
              <w:t xml:space="preserve">no </w:t>
            </w:r>
            <w:r w:rsidRPr="00622AF5">
              <w:rPr>
                <w:rFonts w:ascii="Times New Roman" w:hAnsi="Times New Roman" w:cs="Times New Roman"/>
                <w:noProof/>
                <w:sz w:val="24"/>
                <w:szCs w:val="24"/>
              </w:rPr>
              <w:t>19</w:t>
            </w:r>
            <w:r>
              <w:rPr>
                <w:rFonts w:ascii="Times New Roman" w:hAnsi="Times New Roman" w:cs="Times New Roman"/>
                <w:noProof/>
                <w:sz w:val="24"/>
                <w:szCs w:val="24"/>
              </w:rPr>
              <w:t xml:space="preserve"> līdz </w:t>
            </w:r>
            <w:r w:rsidRPr="00622AF5">
              <w:rPr>
                <w:rFonts w:ascii="Times New Roman" w:hAnsi="Times New Roman" w:cs="Times New Roman"/>
                <w:noProof/>
                <w:sz w:val="24"/>
                <w:szCs w:val="24"/>
              </w:rPr>
              <w:t>20°C.</w:t>
            </w:r>
          </w:p>
          <w:p w14:paraId="6B2F44CA" w14:textId="77777777" w:rsidR="008751A6"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xml:space="preserve">- Apkures režīmu optimizēšana darba, koplietošanas telpās, samazinot temperatūru līdz 16-17°C </w:t>
            </w:r>
            <w:r>
              <w:rPr>
                <w:rFonts w:ascii="Times New Roman" w:hAnsi="Times New Roman" w:cs="Times New Roman"/>
                <w:noProof/>
                <w:sz w:val="24"/>
                <w:szCs w:val="24"/>
              </w:rPr>
              <w:t>ārpus darba laika.</w:t>
            </w:r>
          </w:p>
          <w:p w14:paraId="0F6EE4E9" w14:textId="77777777" w:rsidR="008751A6" w:rsidRPr="00622AF5" w:rsidRDefault="008751A6" w:rsidP="00D44446">
            <w:pPr>
              <w:tabs>
                <w:tab w:val="left" w:pos="7688"/>
              </w:tabs>
              <w:ind w:right="37"/>
              <w:rPr>
                <w:rFonts w:ascii="Times New Roman" w:hAnsi="Times New Roman" w:cs="Times New Roman"/>
                <w:noProof/>
                <w:sz w:val="24"/>
                <w:szCs w:val="24"/>
              </w:rPr>
            </w:pPr>
            <w:r w:rsidRPr="00622AF5">
              <w:rPr>
                <w:rFonts w:ascii="Times New Roman" w:hAnsi="Times New Roman" w:cs="Times New Roman"/>
                <w:noProof/>
                <w:sz w:val="24"/>
                <w:szCs w:val="24"/>
              </w:rPr>
              <w:t xml:space="preserve">- Izvērtēt apkures sistēmas </w:t>
            </w:r>
            <w:r>
              <w:rPr>
                <w:rFonts w:ascii="Times New Roman" w:hAnsi="Times New Roman" w:cs="Times New Roman"/>
                <w:noProof/>
                <w:sz w:val="24"/>
                <w:szCs w:val="24"/>
              </w:rPr>
              <w:t xml:space="preserve">temperatūras </w:t>
            </w:r>
            <w:r w:rsidRPr="00622AF5">
              <w:rPr>
                <w:rFonts w:ascii="Times New Roman" w:hAnsi="Times New Roman" w:cs="Times New Roman"/>
                <w:noProof/>
                <w:sz w:val="24"/>
                <w:szCs w:val="24"/>
              </w:rPr>
              <w:t>samazinā</w:t>
            </w:r>
            <w:r>
              <w:rPr>
                <w:rFonts w:ascii="Times New Roman" w:hAnsi="Times New Roman" w:cs="Times New Roman"/>
                <w:noProof/>
                <w:sz w:val="24"/>
                <w:szCs w:val="24"/>
              </w:rPr>
              <w:t>šanu</w:t>
            </w:r>
            <w:r w:rsidRPr="00622AF5">
              <w:rPr>
                <w:rFonts w:ascii="Times New Roman" w:hAnsi="Times New Roman" w:cs="Times New Roman"/>
                <w:noProof/>
                <w:sz w:val="24"/>
                <w:szCs w:val="24"/>
              </w:rPr>
              <w:t xml:space="preserve"> līdz tehniski iespējamam līmenim neizmantotās telpās, noliktavās.</w:t>
            </w:r>
          </w:p>
        </w:tc>
      </w:tr>
      <w:tr w:rsidR="008751A6" w14:paraId="5E105578" w14:textId="77777777" w:rsidTr="008751A6">
        <w:tc>
          <w:tcPr>
            <w:tcW w:w="562" w:type="dxa"/>
          </w:tcPr>
          <w:p w14:paraId="233CF7B2" w14:textId="77777777" w:rsidR="008751A6" w:rsidRPr="00622AF5" w:rsidRDefault="008751A6" w:rsidP="00D44446">
            <w:pPr>
              <w:jc w:val="center"/>
              <w:rPr>
                <w:rFonts w:ascii="Times New Roman" w:hAnsi="Times New Roman" w:cs="Times New Roman"/>
                <w:noProof/>
                <w:sz w:val="24"/>
                <w:szCs w:val="24"/>
              </w:rPr>
            </w:pPr>
            <w:r w:rsidRPr="00622AF5">
              <w:rPr>
                <w:rFonts w:ascii="Times New Roman" w:hAnsi="Times New Roman" w:cs="Times New Roman"/>
                <w:noProof/>
                <w:sz w:val="24"/>
                <w:szCs w:val="24"/>
              </w:rPr>
              <w:t>4.</w:t>
            </w:r>
          </w:p>
        </w:tc>
        <w:tc>
          <w:tcPr>
            <w:tcW w:w="2240" w:type="dxa"/>
          </w:tcPr>
          <w:p w14:paraId="74F73D74"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Biroja tehnika</w:t>
            </w:r>
          </w:p>
        </w:tc>
        <w:tc>
          <w:tcPr>
            <w:tcW w:w="1842" w:type="dxa"/>
          </w:tcPr>
          <w:p w14:paraId="4BFD8A85"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Elektroenerģija</w:t>
            </w:r>
          </w:p>
        </w:tc>
        <w:tc>
          <w:tcPr>
            <w:tcW w:w="1985" w:type="dxa"/>
          </w:tcPr>
          <w:p w14:paraId="58B7E210"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Darbinieks</w:t>
            </w:r>
          </w:p>
        </w:tc>
        <w:tc>
          <w:tcPr>
            <w:tcW w:w="7371" w:type="dxa"/>
          </w:tcPr>
          <w:p w14:paraId="2168602C" w14:textId="77777777" w:rsidR="008751A6"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Datora ekrāna spilgtuma regulēšana</w:t>
            </w:r>
            <w:r>
              <w:rPr>
                <w:rFonts w:ascii="Times New Roman" w:hAnsi="Times New Roman" w:cs="Times New Roman"/>
                <w:noProof/>
                <w:sz w:val="24"/>
                <w:szCs w:val="24"/>
              </w:rPr>
              <w:t xml:space="preserve"> atbilstoši</w:t>
            </w:r>
            <w:r w:rsidRPr="0067416B">
              <w:rPr>
                <w:rFonts w:ascii="Times New Roman" w:hAnsi="Times New Roman" w:cs="Times New Roman"/>
                <w:noProof/>
                <w:sz w:val="24"/>
                <w:szCs w:val="24"/>
              </w:rPr>
              <w:t xml:space="preserve"> </w:t>
            </w:r>
            <w:r>
              <w:rPr>
                <w:rFonts w:ascii="Times New Roman" w:hAnsi="Times New Roman" w:cs="Times New Roman"/>
                <w:noProof/>
                <w:sz w:val="24"/>
                <w:szCs w:val="24"/>
              </w:rPr>
              <w:t>telpas</w:t>
            </w:r>
            <w:r w:rsidRPr="0067416B">
              <w:rPr>
                <w:rFonts w:ascii="Times New Roman" w:hAnsi="Times New Roman" w:cs="Times New Roman"/>
                <w:noProof/>
                <w:sz w:val="24"/>
                <w:szCs w:val="24"/>
              </w:rPr>
              <w:t xml:space="preserve"> apgaismojuma līmenim. Jo spilgtāks ir ekrāns, jo vairāk elektroenerģijas tas patērē</w:t>
            </w:r>
            <w:r>
              <w:rPr>
                <w:rFonts w:ascii="Times New Roman" w:hAnsi="Times New Roman" w:cs="Times New Roman"/>
                <w:noProof/>
                <w:sz w:val="24"/>
                <w:szCs w:val="24"/>
              </w:rPr>
              <w:t>. Apgaismotā telpā ekrāna spilgtuma palielināšana, savukārt tumšā – samazināšana.</w:t>
            </w:r>
          </w:p>
          <w:p w14:paraId="3C3E4217" w14:textId="77777777" w:rsidR="008751A6"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Ja i</w:t>
            </w:r>
            <w:r w:rsidRPr="0067416B">
              <w:rPr>
                <w:rFonts w:ascii="Times New Roman" w:hAnsi="Times New Roman" w:cs="Times New Roman"/>
                <w:noProof/>
                <w:sz w:val="24"/>
                <w:szCs w:val="24"/>
              </w:rPr>
              <w:t xml:space="preserve">zmanto stacionāro datoru </w:t>
            </w:r>
            <w:r>
              <w:rPr>
                <w:rFonts w:ascii="Times New Roman" w:hAnsi="Times New Roman" w:cs="Times New Roman"/>
                <w:noProof/>
                <w:sz w:val="24"/>
                <w:szCs w:val="24"/>
              </w:rPr>
              <w:t xml:space="preserve">kopā </w:t>
            </w:r>
            <w:r w:rsidRPr="0067416B">
              <w:rPr>
                <w:rFonts w:ascii="Times New Roman" w:hAnsi="Times New Roman" w:cs="Times New Roman"/>
                <w:noProof/>
                <w:sz w:val="24"/>
                <w:szCs w:val="24"/>
              </w:rPr>
              <w:t>ar atsevišķu monitoru</w:t>
            </w:r>
            <w:r>
              <w:rPr>
                <w:rFonts w:ascii="Times New Roman" w:hAnsi="Times New Roman" w:cs="Times New Roman"/>
                <w:noProof/>
                <w:sz w:val="24"/>
                <w:szCs w:val="24"/>
              </w:rPr>
              <w:t>:</w:t>
            </w:r>
            <w:r w:rsidRPr="0067416B">
              <w:rPr>
                <w:rFonts w:ascii="Times New Roman" w:hAnsi="Times New Roman" w:cs="Times New Roman"/>
                <w:noProof/>
                <w:sz w:val="24"/>
                <w:szCs w:val="24"/>
              </w:rPr>
              <w:t xml:space="preserve">  ne tikai datora, bet arī monitora pilnīga izslēgšana, beidzot darbu</w:t>
            </w:r>
            <w:r>
              <w:rPr>
                <w:rFonts w:ascii="Times New Roman" w:hAnsi="Times New Roman" w:cs="Times New Roman"/>
                <w:noProof/>
                <w:sz w:val="24"/>
                <w:szCs w:val="24"/>
              </w:rPr>
              <w:t>,</w:t>
            </w:r>
            <w:r w:rsidRPr="0067416B">
              <w:rPr>
                <w:rFonts w:ascii="Times New Roman" w:hAnsi="Times New Roman" w:cs="Times New Roman"/>
                <w:noProof/>
                <w:sz w:val="24"/>
                <w:szCs w:val="24"/>
              </w:rPr>
              <w:t xml:space="preserve"> lai lieki netērētu elektroenerģiju gaidīšanas režīmā</w:t>
            </w:r>
            <w:r>
              <w:rPr>
                <w:rFonts w:ascii="Times New Roman" w:hAnsi="Times New Roman" w:cs="Times New Roman"/>
                <w:noProof/>
                <w:sz w:val="24"/>
                <w:szCs w:val="24"/>
              </w:rPr>
              <w:t>.</w:t>
            </w:r>
          </w:p>
          <w:p w14:paraId="3B7A387C"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A</w:t>
            </w:r>
            <w:r w:rsidRPr="0067416B">
              <w:rPr>
                <w:rFonts w:ascii="Times New Roman" w:hAnsi="Times New Roman" w:cs="Times New Roman"/>
                <w:noProof/>
                <w:sz w:val="24"/>
                <w:szCs w:val="24"/>
              </w:rPr>
              <w:t xml:space="preserve">tstājot darba vietu </w:t>
            </w:r>
            <w:r>
              <w:rPr>
                <w:rFonts w:ascii="Times New Roman" w:hAnsi="Times New Roman" w:cs="Times New Roman"/>
                <w:noProof/>
                <w:sz w:val="24"/>
                <w:szCs w:val="24"/>
              </w:rPr>
              <w:t>uz ilgāku</w:t>
            </w:r>
            <w:r w:rsidRPr="0067416B">
              <w:rPr>
                <w:rFonts w:ascii="Times New Roman" w:hAnsi="Times New Roman" w:cs="Times New Roman"/>
                <w:noProof/>
                <w:sz w:val="24"/>
                <w:szCs w:val="24"/>
              </w:rPr>
              <w:t xml:space="preserve"> laik</w:t>
            </w:r>
            <w:r>
              <w:rPr>
                <w:rFonts w:ascii="Times New Roman" w:hAnsi="Times New Roman" w:cs="Times New Roman"/>
                <w:noProof/>
                <w:sz w:val="24"/>
                <w:szCs w:val="24"/>
              </w:rPr>
              <w:t>u</w:t>
            </w:r>
            <w:r w:rsidRPr="0067416B">
              <w:rPr>
                <w:rFonts w:ascii="Times New Roman" w:hAnsi="Times New Roman" w:cs="Times New Roman"/>
                <w:noProof/>
                <w:sz w:val="24"/>
                <w:szCs w:val="24"/>
              </w:rPr>
              <w:t xml:space="preserve">, datora iestatīšana hibernācijas režīmā, </w:t>
            </w:r>
            <w:r>
              <w:rPr>
                <w:rFonts w:ascii="Times New Roman" w:hAnsi="Times New Roman" w:cs="Times New Roman"/>
                <w:noProof/>
                <w:sz w:val="24"/>
                <w:szCs w:val="24"/>
              </w:rPr>
              <w:t>lai</w:t>
            </w:r>
            <w:r w:rsidRPr="0067416B">
              <w:rPr>
                <w:rFonts w:ascii="Times New Roman" w:hAnsi="Times New Roman" w:cs="Times New Roman"/>
                <w:noProof/>
                <w:sz w:val="24"/>
                <w:szCs w:val="24"/>
              </w:rPr>
              <w:t xml:space="preserve"> saglabāt</w:t>
            </w:r>
            <w:r>
              <w:rPr>
                <w:rFonts w:ascii="Times New Roman" w:hAnsi="Times New Roman" w:cs="Times New Roman"/>
                <w:noProof/>
                <w:sz w:val="24"/>
                <w:szCs w:val="24"/>
              </w:rPr>
              <w:t>u</w:t>
            </w:r>
            <w:r w:rsidRPr="0067416B">
              <w:rPr>
                <w:rFonts w:ascii="Times New Roman" w:hAnsi="Times New Roman" w:cs="Times New Roman"/>
                <w:noProof/>
                <w:sz w:val="24"/>
                <w:szCs w:val="24"/>
              </w:rPr>
              <w:t xml:space="preserve"> esošo darbu līdzšinējā stāvoklī</w:t>
            </w:r>
            <w:r>
              <w:rPr>
                <w:rFonts w:ascii="Times New Roman" w:hAnsi="Times New Roman" w:cs="Times New Roman"/>
                <w:noProof/>
                <w:sz w:val="24"/>
                <w:szCs w:val="24"/>
              </w:rPr>
              <w:t>.</w:t>
            </w:r>
          </w:p>
          <w:p w14:paraId="5AD5B580"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I</w:t>
            </w:r>
            <w:r w:rsidRPr="0067416B">
              <w:rPr>
                <w:rFonts w:ascii="Times New Roman" w:hAnsi="Times New Roman" w:cs="Times New Roman"/>
                <w:noProof/>
                <w:sz w:val="24"/>
                <w:szCs w:val="24"/>
              </w:rPr>
              <w:t>eteicama datora pilnīga izslēgšana (</w:t>
            </w:r>
            <w:r w:rsidRPr="00D34BD0">
              <w:rPr>
                <w:rFonts w:ascii="Times New Roman" w:hAnsi="Times New Roman" w:cs="Times New Roman"/>
                <w:i/>
                <w:iCs/>
                <w:noProof/>
                <w:sz w:val="24"/>
                <w:szCs w:val="24"/>
              </w:rPr>
              <w:t>Shutdown</w:t>
            </w:r>
            <w:r w:rsidRPr="0067416B">
              <w:rPr>
                <w:rFonts w:ascii="Times New Roman" w:hAnsi="Times New Roman" w:cs="Times New Roman"/>
                <w:noProof/>
                <w:sz w:val="24"/>
                <w:szCs w:val="24"/>
              </w:rPr>
              <w:t>), nevis iemidzināšana (</w:t>
            </w:r>
            <w:r w:rsidRPr="00D34BD0">
              <w:rPr>
                <w:rFonts w:ascii="Times New Roman" w:hAnsi="Times New Roman" w:cs="Times New Roman"/>
                <w:i/>
                <w:iCs/>
                <w:noProof/>
                <w:sz w:val="24"/>
                <w:szCs w:val="24"/>
              </w:rPr>
              <w:t>Sleep</w:t>
            </w:r>
            <w:r w:rsidRPr="0067416B">
              <w:rPr>
                <w:rFonts w:ascii="Times New Roman" w:hAnsi="Times New Roman" w:cs="Times New Roman"/>
                <w:noProof/>
                <w:sz w:val="24"/>
                <w:szCs w:val="24"/>
              </w:rPr>
              <w:t xml:space="preserve">), </w:t>
            </w:r>
            <w:r>
              <w:rPr>
                <w:rFonts w:ascii="Times New Roman" w:hAnsi="Times New Roman" w:cs="Times New Roman"/>
                <w:noProof/>
                <w:sz w:val="24"/>
                <w:szCs w:val="24"/>
              </w:rPr>
              <w:t>j</w:t>
            </w:r>
            <w:r w:rsidRPr="0067416B">
              <w:rPr>
                <w:rFonts w:ascii="Times New Roman" w:hAnsi="Times New Roman" w:cs="Times New Roman"/>
                <w:noProof/>
                <w:sz w:val="24"/>
                <w:szCs w:val="24"/>
              </w:rPr>
              <w:t xml:space="preserve">a </w:t>
            </w:r>
            <w:r>
              <w:rPr>
                <w:rFonts w:ascii="Times New Roman" w:hAnsi="Times New Roman" w:cs="Times New Roman"/>
                <w:noProof/>
                <w:sz w:val="24"/>
                <w:szCs w:val="24"/>
              </w:rPr>
              <w:t>to</w:t>
            </w:r>
            <w:r w:rsidRPr="0067416B">
              <w:rPr>
                <w:rFonts w:ascii="Times New Roman" w:hAnsi="Times New Roman" w:cs="Times New Roman"/>
                <w:noProof/>
                <w:sz w:val="24"/>
                <w:szCs w:val="24"/>
              </w:rPr>
              <w:t xml:space="preserve"> neizmanto ilgāk </w:t>
            </w:r>
            <w:r>
              <w:rPr>
                <w:rFonts w:ascii="Times New Roman" w:hAnsi="Times New Roman" w:cs="Times New Roman"/>
                <w:noProof/>
                <w:sz w:val="24"/>
                <w:szCs w:val="24"/>
              </w:rPr>
              <w:t xml:space="preserve">par </w:t>
            </w:r>
            <w:r w:rsidRPr="0067416B">
              <w:rPr>
                <w:rFonts w:ascii="Times New Roman" w:hAnsi="Times New Roman" w:cs="Times New Roman"/>
                <w:noProof/>
                <w:sz w:val="24"/>
                <w:szCs w:val="24"/>
              </w:rPr>
              <w:t>div</w:t>
            </w:r>
            <w:r>
              <w:rPr>
                <w:rFonts w:ascii="Times New Roman" w:hAnsi="Times New Roman" w:cs="Times New Roman"/>
                <w:noProof/>
                <w:sz w:val="24"/>
                <w:szCs w:val="24"/>
              </w:rPr>
              <w:t>ām</w:t>
            </w:r>
            <w:r w:rsidRPr="0067416B">
              <w:rPr>
                <w:rFonts w:ascii="Times New Roman" w:hAnsi="Times New Roman" w:cs="Times New Roman"/>
                <w:noProof/>
                <w:sz w:val="24"/>
                <w:szCs w:val="24"/>
              </w:rPr>
              <w:t xml:space="preserve"> stund</w:t>
            </w:r>
            <w:r>
              <w:rPr>
                <w:rFonts w:ascii="Times New Roman" w:hAnsi="Times New Roman" w:cs="Times New Roman"/>
                <w:noProof/>
                <w:sz w:val="24"/>
                <w:szCs w:val="24"/>
              </w:rPr>
              <w:t>ām</w:t>
            </w:r>
            <w:r w:rsidRPr="0067416B">
              <w:rPr>
                <w:rFonts w:ascii="Times New Roman" w:hAnsi="Times New Roman" w:cs="Times New Roman"/>
                <w:noProof/>
                <w:sz w:val="24"/>
                <w:szCs w:val="24"/>
              </w:rPr>
              <w:t xml:space="preserve">, jo miega režīmā tas patērē 2 reizes vairāk elektroenerģijas </w:t>
            </w:r>
            <w:r>
              <w:rPr>
                <w:rFonts w:ascii="Times New Roman" w:hAnsi="Times New Roman" w:cs="Times New Roman"/>
                <w:noProof/>
                <w:sz w:val="24"/>
                <w:szCs w:val="24"/>
              </w:rPr>
              <w:t>ne</w:t>
            </w:r>
            <w:r w:rsidRPr="0067416B">
              <w:rPr>
                <w:rFonts w:ascii="Times New Roman" w:hAnsi="Times New Roman" w:cs="Times New Roman"/>
                <w:noProof/>
                <w:sz w:val="24"/>
                <w:szCs w:val="24"/>
              </w:rPr>
              <w:t xml:space="preserve">kā </w:t>
            </w:r>
            <w:r>
              <w:rPr>
                <w:rFonts w:ascii="Times New Roman" w:hAnsi="Times New Roman" w:cs="Times New Roman"/>
                <w:noProof/>
                <w:sz w:val="24"/>
                <w:szCs w:val="24"/>
              </w:rPr>
              <w:t xml:space="preserve">to </w:t>
            </w:r>
            <w:r w:rsidRPr="0067416B">
              <w:rPr>
                <w:rFonts w:ascii="Times New Roman" w:hAnsi="Times New Roman" w:cs="Times New Roman"/>
                <w:noProof/>
                <w:sz w:val="24"/>
                <w:szCs w:val="24"/>
              </w:rPr>
              <w:t>izslēdzot</w:t>
            </w:r>
            <w:r>
              <w:rPr>
                <w:rFonts w:ascii="Times New Roman" w:hAnsi="Times New Roman" w:cs="Times New Roman"/>
                <w:noProof/>
                <w:sz w:val="24"/>
                <w:szCs w:val="24"/>
              </w:rPr>
              <w:t>.</w:t>
            </w:r>
          </w:p>
          <w:p w14:paraId="53A0E224"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 xml:space="preserve">Lai samazinātu </w:t>
            </w:r>
            <w:r>
              <w:rPr>
                <w:rFonts w:ascii="Times New Roman" w:hAnsi="Times New Roman" w:cs="Times New Roman"/>
                <w:noProof/>
                <w:sz w:val="24"/>
                <w:szCs w:val="24"/>
              </w:rPr>
              <w:t>biroja tehnikas</w:t>
            </w:r>
            <w:r w:rsidRPr="0067416B">
              <w:rPr>
                <w:rFonts w:ascii="Times New Roman" w:hAnsi="Times New Roman" w:cs="Times New Roman"/>
                <w:noProof/>
                <w:sz w:val="24"/>
                <w:szCs w:val="24"/>
              </w:rPr>
              <w:t xml:space="preserve"> elektroenerģijas patēriņu gaidīšanas režīmā, ieteicama pagarinātāja ar slēdzi izmantošana, </w:t>
            </w:r>
            <w:r>
              <w:rPr>
                <w:rFonts w:ascii="Times New Roman" w:hAnsi="Times New Roman" w:cs="Times New Roman"/>
                <w:noProof/>
                <w:sz w:val="24"/>
                <w:szCs w:val="24"/>
              </w:rPr>
              <w:t xml:space="preserve">kam pievienots </w:t>
            </w:r>
            <w:r w:rsidRPr="0067416B">
              <w:rPr>
                <w:rFonts w:ascii="Times New Roman" w:hAnsi="Times New Roman" w:cs="Times New Roman"/>
                <w:noProof/>
                <w:sz w:val="24"/>
                <w:szCs w:val="24"/>
              </w:rPr>
              <w:t>dator</w:t>
            </w:r>
            <w:r>
              <w:rPr>
                <w:rFonts w:ascii="Times New Roman" w:hAnsi="Times New Roman" w:cs="Times New Roman"/>
                <w:noProof/>
                <w:sz w:val="24"/>
                <w:szCs w:val="24"/>
              </w:rPr>
              <w:t>s</w:t>
            </w:r>
            <w:r w:rsidRPr="0067416B">
              <w:rPr>
                <w:rFonts w:ascii="Times New Roman" w:hAnsi="Times New Roman" w:cs="Times New Roman"/>
                <w:noProof/>
                <w:sz w:val="24"/>
                <w:szCs w:val="24"/>
              </w:rPr>
              <w:t>, monitor</w:t>
            </w:r>
            <w:r>
              <w:rPr>
                <w:rFonts w:ascii="Times New Roman" w:hAnsi="Times New Roman" w:cs="Times New Roman"/>
                <w:noProof/>
                <w:sz w:val="24"/>
                <w:szCs w:val="24"/>
              </w:rPr>
              <w:t>s</w:t>
            </w:r>
            <w:r w:rsidRPr="0067416B">
              <w:rPr>
                <w:rFonts w:ascii="Times New Roman" w:hAnsi="Times New Roman" w:cs="Times New Roman"/>
                <w:noProof/>
                <w:sz w:val="24"/>
                <w:szCs w:val="24"/>
              </w:rPr>
              <w:t>, printeri</w:t>
            </w:r>
            <w:r>
              <w:rPr>
                <w:rFonts w:ascii="Times New Roman" w:hAnsi="Times New Roman" w:cs="Times New Roman"/>
                <w:noProof/>
                <w:sz w:val="24"/>
                <w:szCs w:val="24"/>
              </w:rPr>
              <w:t>s</w:t>
            </w:r>
            <w:r w:rsidRPr="0067416B">
              <w:rPr>
                <w:rFonts w:ascii="Times New Roman" w:hAnsi="Times New Roman" w:cs="Times New Roman"/>
                <w:noProof/>
                <w:sz w:val="24"/>
                <w:szCs w:val="24"/>
              </w:rPr>
              <w:t xml:space="preserve"> un citas ierīces</w:t>
            </w:r>
            <w:r>
              <w:rPr>
                <w:rFonts w:ascii="Times New Roman" w:hAnsi="Times New Roman" w:cs="Times New Roman"/>
                <w:noProof/>
                <w:sz w:val="24"/>
                <w:szCs w:val="24"/>
              </w:rPr>
              <w:t>, kas atvieglina visu ierīču pilnīgu izslēgšanu.</w:t>
            </w:r>
          </w:p>
        </w:tc>
      </w:tr>
      <w:tr w:rsidR="008751A6" w14:paraId="1510F221" w14:textId="77777777" w:rsidTr="008751A6">
        <w:trPr>
          <w:trHeight w:val="557"/>
        </w:trPr>
        <w:tc>
          <w:tcPr>
            <w:tcW w:w="562" w:type="dxa"/>
            <w:vMerge w:val="restart"/>
          </w:tcPr>
          <w:p w14:paraId="33ABC6FE" w14:textId="77777777" w:rsidR="008751A6" w:rsidRPr="00622AF5" w:rsidRDefault="008751A6" w:rsidP="00D44446">
            <w:pPr>
              <w:jc w:val="center"/>
              <w:rPr>
                <w:rFonts w:ascii="Times New Roman" w:hAnsi="Times New Roman" w:cs="Times New Roman"/>
                <w:noProof/>
                <w:sz w:val="24"/>
                <w:szCs w:val="24"/>
              </w:rPr>
            </w:pPr>
            <w:r w:rsidRPr="00622AF5">
              <w:rPr>
                <w:rFonts w:ascii="Times New Roman" w:hAnsi="Times New Roman" w:cs="Times New Roman"/>
                <w:noProof/>
                <w:sz w:val="24"/>
                <w:szCs w:val="24"/>
              </w:rPr>
              <w:t>5.</w:t>
            </w:r>
          </w:p>
        </w:tc>
        <w:tc>
          <w:tcPr>
            <w:tcW w:w="2240" w:type="dxa"/>
            <w:vMerge w:val="restart"/>
          </w:tcPr>
          <w:p w14:paraId="5FFDD56A"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Sadzīves tehnika</w:t>
            </w:r>
          </w:p>
          <w:p w14:paraId="27F126DD" w14:textId="77777777" w:rsidR="008751A6" w:rsidRPr="00622AF5" w:rsidRDefault="008751A6" w:rsidP="00D44446">
            <w:pPr>
              <w:ind w:left="360"/>
              <w:jc w:val="center"/>
              <w:rPr>
                <w:rFonts w:ascii="Times New Roman" w:hAnsi="Times New Roman" w:cs="Times New Roman"/>
                <w:sz w:val="24"/>
                <w:szCs w:val="24"/>
              </w:rPr>
            </w:pPr>
          </w:p>
        </w:tc>
        <w:tc>
          <w:tcPr>
            <w:tcW w:w="1842" w:type="dxa"/>
            <w:vMerge w:val="restart"/>
          </w:tcPr>
          <w:p w14:paraId="696CC094"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Elektroenerģija</w:t>
            </w:r>
          </w:p>
        </w:tc>
        <w:tc>
          <w:tcPr>
            <w:tcW w:w="1985" w:type="dxa"/>
          </w:tcPr>
          <w:p w14:paraId="0C24D4DF"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Darbinieks</w:t>
            </w:r>
          </w:p>
        </w:tc>
        <w:tc>
          <w:tcPr>
            <w:tcW w:w="7371" w:type="dxa"/>
          </w:tcPr>
          <w:p w14:paraId="7C072016"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Kafijas aparāta izslēgšana pēc darba laika beigām</w:t>
            </w:r>
            <w:r>
              <w:rPr>
                <w:rFonts w:ascii="Times New Roman" w:hAnsi="Times New Roman" w:cs="Times New Roman"/>
                <w:noProof/>
                <w:sz w:val="24"/>
                <w:szCs w:val="24"/>
              </w:rPr>
              <w:t>.</w:t>
            </w:r>
          </w:p>
          <w:p w14:paraId="3866EB39"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Elektriskajā tējkann</w:t>
            </w:r>
            <w:r>
              <w:rPr>
                <w:rFonts w:ascii="Times New Roman" w:hAnsi="Times New Roman" w:cs="Times New Roman"/>
                <w:noProof/>
                <w:sz w:val="24"/>
                <w:szCs w:val="24"/>
              </w:rPr>
              <w:t>ā</w:t>
            </w:r>
            <w:r w:rsidRPr="0067416B">
              <w:rPr>
                <w:rFonts w:ascii="Times New Roman" w:hAnsi="Times New Roman" w:cs="Times New Roman"/>
                <w:noProof/>
                <w:sz w:val="24"/>
                <w:szCs w:val="24"/>
              </w:rPr>
              <w:t xml:space="preserve"> vārīt tikai nepieciešamo ūdens daudzumu</w:t>
            </w:r>
            <w:r>
              <w:rPr>
                <w:rFonts w:ascii="Times New Roman" w:hAnsi="Times New Roman" w:cs="Times New Roman"/>
                <w:noProof/>
                <w:sz w:val="24"/>
                <w:szCs w:val="24"/>
              </w:rPr>
              <w:t>.</w:t>
            </w:r>
          </w:p>
          <w:p w14:paraId="5F5AADAA" w14:textId="77777777" w:rsidR="008751A6"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 xml:space="preserve">Nav ieteicama pārāk siltu vai neiesaiņotu ēdienu ievietošana ledusskapī, </w:t>
            </w:r>
            <w:r>
              <w:rPr>
                <w:rFonts w:ascii="Times New Roman" w:hAnsi="Times New Roman" w:cs="Times New Roman"/>
                <w:noProof/>
                <w:sz w:val="24"/>
                <w:szCs w:val="24"/>
              </w:rPr>
              <w:t>lai</w:t>
            </w:r>
            <w:r w:rsidRPr="0067416B">
              <w:rPr>
                <w:rFonts w:ascii="Times New Roman" w:hAnsi="Times New Roman" w:cs="Times New Roman"/>
                <w:noProof/>
                <w:sz w:val="24"/>
                <w:szCs w:val="24"/>
              </w:rPr>
              <w:t xml:space="preserve"> lieki </w:t>
            </w:r>
            <w:r>
              <w:rPr>
                <w:rFonts w:ascii="Times New Roman" w:hAnsi="Times New Roman" w:cs="Times New Roman"/>
                <w:noProof/>
                <w:sz w:val="24"/>
                <w:szCs w:val="24"/>
              </w:rPr>
              <w:t>netērētu</w:t>
            </w:r>
            <w:r w:rsidRPr="0067416B">
              <w:rPr>
                <w:rFonts w:ascii="Times New Roman" w:hAnsi="Times New Roman" w:cs="Times New Roman"/>
                <w:noProof/>
                <w:sz w:val="24"/>
                <w:szCs w:val="24"/>
              </w:rPr>
              <w:t xml:space="preserve"> elektroenerģij</w:t>
            </w:r>
            <w:r>
              <w:rPr>
                <w:rFonts w:ascii="Times New Roman" w:hAnsi="Times New Roman" w:cs="Times New Roman"/>
                <w:noProof/>
                <w:sz w:val="24"/>
                <w:szCs w:val="24"/>
              </w:rPr>
              <w:t>u.</w:t>
            </w:r>
          </w:p>
          <w:p w14:paraId="34C5494C"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sidRPr="0067416B">
              <w:rPr>
                <w:rFonts w:ascii="Times New Roman" w:hAnsi="Times New Roman" w:cs="Times New Roman"/>
                <w:noProof/>
                <w:sz w:val="24"/>
                <w:szCs w:val="24"/>
              </w:rPr>
              <w:t>Ledusskapja atsaldēšana un izvēdināšana vismaz reizi gadā, lai neizveidotos ledus kārta uz saldētavas sienām. Katrs ledus centimetrs palielina elektroenerģijas patēriņu aptuveni par 10 %</w:t>
            </w:r>
            <w:r>
              <w:rPr>
                <w:rFonts w:ascii="Times New Roman" w:hAnsi="Times New Roman" w:cs="Times New Roman"/>
                <w:noProof/>
                <w:sz w:val="24"/>
                <w:szCs w:val="24"/>
              </w:rPr>
              <w:t>.</w:t>
            </w:r>
          </w:p>
          <w:p w14:paraId="0F99A9BA"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 xml:space="preserve">Trauku mazgājamās mašīnas efektīva izmantošana, aizpildot to pilnībā, nevis </w:t>
            </w:r>
            <w:r>
              <w:rPr>
                <w:rFonts w:ascii="Times New Roman" w:hAnsi="Times New Roman" w:cs="Times New Roman"/>
                <w:noProof/>
                <w:sz w:val="24"/>
                <w:szCs w:val="24"/>
              </w:rPr>
              <w:t xml:space="preserve">to </w:t>
            </w:r>
            <w:r w:rsidRPr="0067416B">
              <w:rPr>
                <w:rFonts w:ascii="Times New Roman" w:hAnsi="Times New Roman" w:cs="Times New Roman"/>
                <w:noProof/>
                <w:sz w:val="24"/>
                <w:szCs w:val="24"/>
              </w:rPr>
              <w:t>darbinot pustukšu</w:t>
            </w:r>
            <w:r>
              <w:rPr>
                <w:rFonts w:ascii="Times New Roman" w:hAnsi="Times New Roman" w:cs="Times New Roman"/>
                <w:noProof/>
                <w:sz w:val="24"/>
                <w:szCs w:val="24"/>
              </w:rPr>
              <w:t>.</w:t>
            </w:r>
          </w:p>
        </w:tc>
      </w:tr>
      <w:tr w:rsidR="008751A6" w14:paraId="1909DD78" w14:textId="77777777" w:rsidTr="008751A6">
        <w:tc>
          <w:tcPr>
            <w:tcW w:w="562" w:type="dxa"/>
            <w:vMerge/>
          </w:tcPr>
          <w:p w14:paraId="4625A03F" w14:textId="77777777" w:rsidR="008751A6" w:rsidRPr="00622AF5" w:rsidRDefault="008751A6" w:rsidP="00D44446">
            <w:pPr>
              <w:jc w:val="center"/>
              <w:rPr>
                <w:rFonts w:ascii="Times New Roman" w:hAnsi="Times New Roman" w:cs="Times New Roman"/>
                <w:noProof/>
                <w:sz w:val="24"/>
                <w:szCs w:val="24"/>
              </w:rPr>
            </w:pPr>
          </w:p>
        </w:tc>
        <w:tc>
          <w:tcPr>
            <w:tcW w:w="2240" w:type="dxa"/>
            <w:vMerge/>
          </w:tcPr>
          <w:p w14:paraId="2C817CEF" w14:textId="77777777" w:rsidR="008751A6" w:rsidRPr="00622AF5" w:rsidRDefault="008751A6" w:rsidP="00D44446">
            <w:pPr>
              <w:jc w:val="center"/>
              <w:rPr>
                <w:rFonts w:ascii="Times New Roman" w:hAnsi="Times New Roman" w:cs="Times New Roman"/>
                <w:noProof/>
                <w:sz w:val="24"/>
                <w:szCs w:val="24"/>
              </w:rPr>
            </w:pPr>
          </w:p>
        </w:tc>
        <w:tc>
          <w:tcPr>
            <w:tcW w:w="1842" w:type="dxa"/>
            <w:vMerge/>
          </w:tcPr>
          <w:p w14:paraId="7EA2B3D0" w14:textId="77777777" w:rsidR="008751A6" w:rsidRPr="00622AF5" w:rsidRDefault="008751A6" w:rsidP="00D44446">
            <w:pPr>
              <w:jc w:val="center"/>
              <w:rPr>
                <w:rFonts w:ascii="Times New Roman" w:hAnsi="Times New Roman" w:cs="Times New Roman"/>
                <w:noProof/>
                <w:sz w:val="24"/>
                <w:szCs w:val="24"/>
              </w:rPr>
            </w:pPr>
          </w:p>
        </w:tc>
        <w:tc>
          <w:tcPr>
            <w:tcW w:w="1985" w:type="dxa"/>
          </w:tcPr>
          <w:p w14:paraId="42D92E58"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 xml:space="preserve">Ēkas </w:t>
            </w:r>
            <w:proofErr w:type="spellStart"/>
            <w:r w:rsidRPr="00622AF5">
              <w:rPr>
                <w:rFonts w:ascii="Times New Roman" w:hAnsi="Times New Roman" w:cs="Times New Roman"/>
                <w:sz w:val="24"/>
                <w:szCs w:val="24"/>
              </w:rPr>
              <w:t>apsaimniekotājs</w:t>
            </w:r>
            <w:proofErr w:type="spellEnd"/>
          </w:p>
        </w:tc>
        <w:tc>
          <w:tcPr>
            <w:tcW w:w="7371" w:type="dxa"/>
          </w:tcPr>
          <w:p w14:paraId="20D3C282"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Dzeramā ūdens aprātu ūdens sildīšanas/dzesēšanas funkcijas atslēgšana</w:t>
            </w:r>
            <w:r>
              <w:rPr>
                <w:rFonts w:ascii="Times New Roman" w:hAnsi="Times New Roman" w:cs="Times New Roman"/>
                <w:noProof/>
                <w:sz w:val="24"/>
                <w:szCs w:val="24"/>
              </w:rPr>
              <w:t>.</w:t>
            </w:r>
          </w:p>
          <w:p w14:paraId="76D9B536"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Ūdens sildīšanas laika optimizācija</w:t>
            </w:r>
            <w:r>
              <w:rPr>
                <w:rFonts w:ascii="Times New Roman" w:hAnsi="Times New Roman" w:cs="Times New Roman"/>
                <w:noProof/>
                <w:sz w:val="24"/>
                <w:szCs w:val="24"/>
              </w:rPr>
              <w:t>,</w:t>
            </w:r>
            <w:r w:rsidRPr="0067416B">
              <w:rPr>
                <w:rFonts w:ascii="Times New Roman" w:hAnsi="Times New Roman" w:cs="Times New Roman"/>
                <w:noProof/>
                <w:sz w:val="24"/>
                <w:szCs w:val="24"/>
              </w:rPr>
              <w:t xml:space="preserve"> atslē</w:t>
            </w:r>
            <w:r>
              <w:rPr>
                <w:rFonts w:ascii="Times New Roman" w:hAnsi="Times New Roman" w:cs="Times New Roman"/>
                <w:noProof/>
                <w:sz w:val="24"/>
                <w:szCs w:val="24"/>
              </w:rPr>
              <w:t>dzot</w:t>
            </w:r>
            <w:r w:rsidRPr="0067416B">
              <w:rPr>
                <w:rFonts w:ascii="Times New Roman" w:hAnsi="Times New Roman" w:cs="Times New Roman"/>
                <w:noProof/>
                <w:sz w:val="24"/>
                <w:szCs w:val="24"/>
              </w:rPr>
              <w:t xml:space="preserve"> brīvdienās</w:t>
            </w:r>
            <w:r>
              <w:rPr>
                <w:rFonts w:ascii="Times New Roman" w:hAnsi="Times New Roman" w:cs="Times New Roman"/>
                <w:noProof/>
                <w:sz w:val="24"/>
                <w:szCs w:val="24"/>
              </w:rPr>
              <w:t>,</w:t>
            </w:r>
            <w:r w:rsidRPr="0067416B">
              <w:rPr>
                <w:rFonts w:ascii="Times New Roman" w:hAnsi="Times New Roman" w:cs="Times New Roman"/>
                <w:noProof/>
                <w:sz w:val="24"/>
                <w:szCs w:val="24"/>
              </w:rPr>
              <w:t xml:space="preserve"> nakts stundās</w:t>
            </w:r>
            <w:r>
              <w:rPr>
                <w:rFonts w:ascii="Times New Roman" w:hAnsi="Times New Roman" w:cs="Times New Roman"/>
                <w:noProof/>
                <w:sz w:val="24"/>
                <w:szCs w:val="24"/>
              </w:rPr>
              <w:t xml:space="preserve"> un laikā, </w:t>
            </w:r>
            <w:r w:rsidRPr="0067416B">
              <w:rPr>
                <w:rFonts w:ascii="Times New Roman" w:hAnsi="Times New Roman" w:cs="Times New Roman"/>
                <w:noProof/>
                <w:sz w:val="24"/>
                <w:szCs w:val="24"/>
              </w:rPr>
              <w:t>kad darbinieki neuzturas telpās</w:t>
            </w:r>
            <w:r>
              <w:rPr>
                <w:rFonts w:ascii="Times New Roman" w:hAnsi="Times New Roman" w:cs="Times New Roman"/>
                <w:noProof/>
                <w:sz w:val="24"/>
                <w:szCs w:val="24"/>
              </w:rPr>
              <w:t>.</w:t>
            </w:r>
          </w:p>
        </w:tc>
      </w:tr>
      <w:tr w:rsidR="008751A6" w14:paraId="38C84E7D" w14:textId="77777777" w:rsidTr="008751A6">
        <w:tc>
          <w:tcPr>
            <w:tcW w:w="562" w:type="dxa"/>
          </w:tcPr>
          <w:p w14:paraId="2A81FA05" w14:textId="77777777" w:rsidR="008751A6" w:rsidRPr="00622AF5" w:rsidRDefault="008751A6" w:rsidP="00D44446">
            <w:pPr>
              <w:jc w:val="center"/>
              <w:rPr>
                <w:rFonts w:ascii="Times New Roman" w:hAnsi="Times New Roman" w:cs="Times New Roman"/>
                <w:noProof/>
                <w:sz w:val="24"/>
                <w:szCs w:val="24"/>
              </w:rPr>
            </w:pPr>
            <w:r>
              <w:rPr>
                <w:rFonts w:ascii="Times New Roman" w:hAnsi="Times New Roman" w:cs="Times New Roman"/>
                <w:noProof/>
                <w:sz w:val="24"/>
                <w:szCs w:val="24"/>
              </w:rPr>
              <w:t xml:space="preserve">6. </w:t>
            </w:r>
          </w:p>
        </w:tc>
        <w:tc>
          <w:tcPr>
            <w:tcW w:w="2240" w:type="dxa"/>
          </w:tcPr>
          <w:p w14:paraId="576158D9"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Efektīva dabas resursu izmantošana</w:t>
            </w:r>
          </w:p>
        </w:tc>
        <w:tc>
          <w:tcPr>
            <w:tcW w:w="1842" w:type="dxa"/>
          </w:tcPr>
          <w:p w14:paraId="4C9A5E2A"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noProof/>
                <w:sz w:val="24"/>
                <w:szCs w:val="24"/>
              </w:rPr>
              <w:t>Elektroenerģija</w:t>
            </w:r>
            <w:r>
              <w:rPr>
                <w:rFonts w:ascii="Times New Roman" w:hAnsi="Times New Roman" w:cs="Times New Roman"/>
                <w:noProof/>
                <w:sz w:val="24"/>
                <w:szCs w:val="24"/>
              </w:rPr>
              <w:t xml:space="preserve">, </w:t>
            </w:r>
            <w:r w:rsidRPr="00622AF5">
              <w:rPr>
                <w:rFonts w:ascii="Times New Roman" w:hAnsi="Times New Roman" w:cs="Times New Roman"/>
                <w:noProof/>
                <w:sz w:val="24"/>
                <w:szCs w:val="24"/>
              </w:rPr>
              <w:t>dabas resursi</w:t>
            </w:r>
          </w:p>
        </w:tc>
        <w:tc>
          <w:tcPr>
            <w:tcW w:w="1985" w:type="dxa"/>
          </w:tcPr>
          <w:p w14:paraId="591B4939" w14:textId="77777777" w:rsidR="008751A6" w:rsidRPr="00622AF5"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Darbinieks</w:t>
            </w:r>
          </w:p>
        </w:tc>
        <w:tc>
          <w:tcPr>
            <w:tcW w:w="7371" w:type="dxa"/>
          </w:tcPr>
          <w:p w14:paraId="06D4F2FE"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Drukāšana uz abām lapas pusēm, samazinot gan organizācijas, gan dabas resursu patēriņu. Vienas lapas abpusēja drukāšana samazina CO</w:t>
            </w:r>
            <w:r w:rsidRPr="00D34BD0">
              <w:rPr>
                <w:rFonts w:ascii="Times New Roman" w:hAnsi="Times New Roman" w:cs="Times New Roman"/>
                <w:noProof/>
                <w:sz w:val="24"/>
                <w:szCs w:val="24"/>
                <w:vertAlign w:val="subscript"/>
              </w:rPr>
              <w:t>2</w:t>
            </w:r>
            <w:r w:rsidRPr="0067416B">
              <w:rPr>
                <w:rFonts w:ascii="Times New Roman" w:hAnsi="Times New Roman" w:cs="Times New Roman"/>
                <w:noProof/>
                <w:sz w:val="24"/>
                <w:szCs w:val="24"/>
              </w:rPr>
              <w:t xml:space="preserve"> par aptuveni 5 g</w:t>
            </w:r>
            <w:r>
              <w:rPr>
                <w:rFonts w:ascii="Times New Roman" w:hAnsi="Times New Roman" w:cs="Times New Roman"/>
                <w:noProof/>
                <w:sz w:val="24"/>
                <w:szCs w:val="24"/>
              </w:rPr>
              <w:t>.</w:t>
            </w:r>
          </w:p>
          <w:p w14:paraId="327AA13D" w14:textId="77777777" w:rsidR="008751A6"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Izvērtēt informācijas drukāšanas nepieciešamību</w:t>
            </w:r>
            <w:r>
              <w:rPr>
                <w:rFonts w:ascii="Times New Roman" w:hAnsi="Times New Roman" w:cs="Times New Roman"/>
                <w:noProof/>
                <w:sz w:val="24"/>
                <w:szCs w:val="24"/>
              </w:rPr>
              <w:t>.</w:t>
            </w:r>
          </w:p>
          <w:p w14:paraId="25886605"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Kāpņu, nevis lifta izmantošana. Lifta lietošana tikai nepieciešamības gadījumā kravas pārvadāšanai vai gadījumos, ja darbinieku skar veselības problēmas</w:t>
            </w:r>
            <w:r>
              <w:rPr>
                <w:rFonts w:ascii="Times New Roman" w:hAnsi="Times New Roman" w:cs="Times New Roman"/>
                <w:noProof/>
                <w:sz w:val="24"/>
                <w:szCs w:val="24"/>
              </w:rPr>
              <w:t xml:space="preserve"> vai</w:t>
            </w:r>
            <w:r w:rsidRPr="0067416B">
              <w:rPr>
                <w:rFonts w:ascii="Times New Roman" w:hAnsi="Times New Roman" w:cs="Times New Roman"/>
                <w:noProof/>
                <w:sz w:val="24"/>
                <w:szCs w:val="24"/>
              </w:rPr>
              <w:t xml:space="preserve"> tiek radīts apgrūtinājums</w:t>
            </w:r>
            <w:r>
              <w:rPr>
                <w:rFonts w:ascii="Times New Roman" w:hAnsi="Times New Roman" w:cs="Times New Roman"/>
                <w:noProof/>
                <w:sz w:val="24"/>
                <w:szCs w:val="24"/>
              </w:rPr>
              <w:t>.</w:t>
            </w:r>
          </w:p>
          <w:p w14:paraId="7CBEA4E1" w14:textId="77777777" w:rsidR="008751A6" w:rsidRPr="0067416B" w:rsidRDefault="008751A6" w:rsidP="00D44446">
            <w:pPr>
              <w:tabs>
                <w:tab w:val="left" w:pos="7688"/>
              </w:tabs>
              <w:ind w:right="37"/>
              <w:rPr>
                <w:rFonts w:ascii="Times New Roman" w:hAnsi="Times New Roman" w:cs="Times New Roman"/>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Ieteicama sabiedriskā transpo</w:t>
            </w:r>
            <w:proofErr w:type="spellStart"/>
            <w:r w:rsidRPr="0067416B">
              <w:rPr>
                <w:rFonts w:ascii="Times New Roman" w:hAnsi="Times New Roman" w:cs="Times New Roman"/>
                <w:sz w:val="24"/>
                <w:szCs w:val="24"/>
              </w:rPr>
              <w:t>rta</w:t>
            </w:r>
            <w:proofErr w:type="spellEnd"/>
            <w:r w:rsidRPr="0067416B">
              <w:rPr>
                <w:rFonts w:ascii="Times New Roman" w:hAnsi="Times New Roman" w:cs="Times New Roman"/>
                <w:sz w:val="24"/>
                <w:szCs w:val="24"/>
              </w:rPr>
              <w:t xml:space="preserve"> vai kopā braukšanas izmantošana</w:t>
            </w:r>
            <w:r>
              <w:rPr>
                <w:rFonts w:ascii="Times New Roman" w:hAnsi="Times New Roman" w:cs="Times New Roman"/>
                <w:sz w:val="24"/>
                <w:szCs w:val="24"/>
              </w:rPr>
              <w:t>,</w:t>
            </w:r>
            <w:r w:rsidRPr="0067416B">
              <w:rPr>
                <w:rFonts w:ascii="Times New Roman" w:hAnsi="Times New Roman" w:cs="Times New Roman"/>
                <w:sz w:val="24"/>
                <w:szCs w:val="24"/>
              </w:rPr>
              <w:t xml:space="preserve"> vienojoties ar kolēģiem</w:t>
            </w:r>
            <w:r>
              <w:rPr>
                <w:rFonts w:ascii="Times New Roman" w:hAnsi="Times New Roman" w:cs="Times New Roman"/>
                <w:sz w:val="24"/>
                <w:szCs w:val="24"/>
              </w:rPr>
              <w:t>, lai</w:t>
            </w:r>
            <w:r w:rsidRPr="0067416B">
              <w:rPr>
                <w:rFonts w:ascii="Times New Roman" w:hAnsi="Times New Roman" w:cs="Times New Roman"/>
                <w:sz w:val="24"/>
                <w:szCs w:val="24"/>
              </w:rPr>
              <w:t xml:space="preserve"> nokļū</w:t>
            </w:r>
            <w:r>
              <w:rPr>
                <w:rFonts w:ascii="Times New Roman" w:hAnsi="Times New Roman" w:cs="Times New Roman"/>
                <w:sz w:val="24"/>
                <w:szCs w:val="24"/>
              </w:rPr>
              <w:t xml:space="preserve">tu </w:t>
            </w:r>
            <w:r w:rsidRPr="0067416B">
              <w:rPr>
                <w:rFonts w:ascii="Times New Roman" w:hAnsi="Times New Roman" w:cs="Times New Roman"/>
                <w:sz w:val="24"/>
                <w:szCs w:val="24"/>
              </w:rPr>
              <w:t xml:space="preserve">uz darbu/mājām. </w:t>
            </w:r>
            <w:r w:rsidRPr="00622AF5">
              <w:rPr>
                <w:rFonts w:ascii="Times New Roman" w:hAnsi="Times New Roman" w:cs="Times New Roman"/>
                <w:sz w:val="24"/>
                <w:szCs w:val="24"/>
              </w:rPr>
              <w:t>Pārvietošanās ar individuālu automašīnu veido aptuveni 14 % no cilvēces radītā CO</w:t>
            </w:r>
            <w:r w:rsidRPr="00AA20B2">
              <w:rPr>
                <w:vertAlign w:val="subscript"/>
              </w:rPr>
              <w:t>2</w:t>
            </w:r>
            <w:r w:rsidRPr="00622AF5">
              <w:rPr>
                <w:rFonts w:ascii="Times New Roman" w:hAnsi="Times New Roman" w:cs="Times New Roman"/>
                <w:sz w:val="24"/>
                <w:szCs w:val="24"/>
              </w:rPr>
              <w:t xml:space="preserve"> emisijas daudzuma</w:t>
            </w:r>
            <w:r>
              <w:rPr>
                <w:rFonts w:ascii="Times New Roman" w:hAnsi="Times New Roman" w:cs="Times New Roman"/>
                <w:sz w:val="24"/>
                <w:szCs w:val="24"/>
              </w:rPr>
              <w:t>.</w:t>
            </w:r>
          </w:p>
        </w:tc>
      </w:tr>
      <w:tr w:rsidR="008751A6" w14:paraId="11AB8F51" w14:textId="77777777" w:rsidTr="008751A6">
        <w:tc>
          <w:tcPr>
            <w:tcW w:w="562" w:type="dxa"/>
          </w:tcPr>
          <w:p w14:paraId="7777E9E6" w14:textId="77777777" w:rsidR="008751A6" w:rsidRPr="002009E2" w:rsidRDefault="008751A6" w:rsidP="00D44446">
            <w:pPr>
              <w:jc w:val="center"/>
              <w:rPr>
                <w:noProof/>
              </w:rPr>
            </w:pPr>
            <w:r w:rsidRPr="002009E2">
              <w:rPr>
                <w:rFonts w:ascii="Times New Roman" w:hAnsi="Times New Roman" w:cs="Times New Roman"/>
                <w:noProof/>
                <w:sz w:val="24"/>
                <w:szCs w:val="24"/>
              </w:rPr>
              <w:t>7.</w:t>
            </w:r>
            <w:r>
              <w:rPr>
                <w:noProof/>
              </w:rPr>
              <w:t xml:space="preserve"> </w:t>
            </w:r>
          </w:p>
        </w:tc>
        <w:tc>
          <w:tcPr>
            <w:tcW w:w="2240" w:type="dxa"/>
          </w:tcPr>
          <w:p w14:paraId="4E550A40" w14:textId="77777777" w:rsidR="008751A6" w:rsidRPr="0067416B" w:rsidRDefault="008751A6" w:rsidP="00D44446">
            <w:pPr>
              <w:jc w:val="center"/>
              <w:rPr>
                <w:rFonts w:ascii="Times New Roman" w:hAnsi="Times New Roman" w:cs="Times New Roman"/>
                <w:noProof/>
                <w:sz w:val="24"/>
                <w:szCs w:val="24"/>
              </w:rPr>
            </w:pPr>
            <w:r w:rsidRPr="0067416B">
              <w:rPr>
                <w:rFonts w:ascii="Times New Roman" w:hAnsi="Times New Roman" w:cs="Times New Roman"/>
                <w:noProof/>
                <w:sz w:val="24"/>
                <w:szCs w:val="24"/>
              </w:rPr>
              <w:t>Darbinieku iesaiste un motivācija</w:t>
            </w:r>
          </w:p>
        </w:tc>
        <w:tc>
          <w:tcPr>
            <w:tcW w:w="1842" w:type="dxa"/>
          </w:tcPr>
          <w:p w14:paraId="2F771018" w14:textId="77777777" w:rsidR="008751A6" w:rsidRPr="0067416B" w:rsidRDefault="008751A6" w:rsidP="00D44446">
            <w:pPr>
              <w:jc w:val="center"/>
              <w:rPr>
                <w:rFonts w:ascii="Times New Roman" w:hAnsi="Times New Roman" w:cs="Times New Roman"/>
                <w:noProof/>
                <w:sz w:val="24"/>
                <w:szCs w:val="24"/>
              </w:rPr>
            </w:pPr>
            <w:r w:rsidRPr="0067416B">
              <w:rPr>
                <w:rFonts w:ascii="Times New Roman" w:hAnsi="Times New Roman" w:cs="Times New Roman"/>
                <w:noProof/>
                <w:sz w:val="24"/>
                <w:szCs w:val="24"/>
              </w:rPr>
              <w:t>Elektroenerģija</w:t>
            </w: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siltumenerģija</w:t>
            </w: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dabas resursi</w:t>
            </w:r>
          </w:p>
        </w:tc>
        <w:tc>
          <w:tcPr>
            <w:tcW w:w="1985" w:type="dxa"/>
          </w:tcPr>
          <w:p w14:paraId="05B13034" w14:textId="77777777" w:rsidR="008751A6" w:rsidRPr="0067416B" w:rsidRDefault="008751A6" w:rsidP="00D44446">
            <w:pPr>
              <w:jc w:val="center"/>
              <w:rPr>
                <w:rFonts w:ascii="Times New Roman" w:hAnsi="Times New Roman" w:cs="Times New Roman"/>
                <w:sz w:val="24"/>
                <w:szCs w:val="24"/>
              </w:rPr>
            </w:pPr>
            <w:r w:rsidRPr="00622AF5">
              <w:rPr>
                <w:rFonts w:ascii="Times New Roman" w:hAnsi="Times New Roman" w:cs="Times New Roman"/>
                <w:sz w:val="24"/>
                <w:szCs w:val="24"/>
              </w:rPr>
              <w:t xml:space="preserve">Ēkas </w:t>
            </w:r>
            <w:proofErr w:type="spellStart"/>
            <w:r w:rsidRPr="00622AF5">
              <w:rPr>
                <w:rFonts w:ascii="Times New Roman" w:hAnsi="Times New Roman" w:cs="Times New Roman"/>
                <w:sz w:val="24"/>
                <w:szCs w:val="24"/>
              </w:rPr>
              <w:t>apsaimniekotājs</w:t>
            </w:r>
            <w:proofErr w:type="spellEnd"/>
          </w:p>
        </w:tc>
        <w:tc>
          <w:tcPr>
            <w:tcW w:w="7371" w:type="dxa"/>
          </w:tcPr>
          <w:p w14:paraId="7992F94D" w14:textId="77777777" w:rsidR="008751A6" w:rsidRPr="00622AF5"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 xml:space="preserve">Uzvedības maiņas veicināšana, aktīvi komunicējot ar darbiniekiem/apmeklētājiem par izmaiņām </w:t>
            </w:r>
            <w:r>
              <w:rPr>
                <w:rFonts w:ascii="Times New Roman" w:hAnsi="Times New Roman" w:cs="Times New Roman"/>
                <w:noProof/>
                <w:sz w:val="24"/>
                <w:szCs w:val="24"/>
              </w:rPr>
              <w:t xml:space="preserve">energoefektivitātes </w:t>
            </w:r>
            <w:r w:rsidRPr="0067416B">
              <w:rPr>
                <w:rFonts w:ascii="Times New Roman" w:hAnsi="Times New Roman" w:cs="Times New Roman"/>
                <w:noProof/>
                <w:sz w:val="24"/>
                <w:szCs w:val="24"/>
              </w:rPr>
              <w:t>pasākumu veikšanā un to ieguvumiem</w:t>
            </w:r>
            <w:r>
              <w:rPr>
                <w:rFonts w:ascii="Times New Roman" w:hAnsi="Times New Roman" w:cs="Times New Roman"/>
                <w:noProof/>
                <w:sz w:val="24"/>
                <w:szCs w:val="24"/>
              </w:rPr>
              <w:t>.</w:t>
            </w:r>
          </w:p>
          <w:p w14:paraId="16730AF1"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 xml:space="preserve">Darbinieku izglītošana </w:t>
            </w:r>
            <w:r>
              <w:rPr>
                <w:rFonts w:ascii="Times New Roman" w:hAnsi="Times New Roman" w:cs="Times New Roman"/>
                <w:noProof/>
                <w:sz w:val="24"/>
                <w:szCs w:val="24"/>
              </w:rPr>
              <w:t>–</w:t>
            </w:r>
            <w:r w:rsidRPr="0067416B">
              <w:rPr>
                <w:rFonts w:ascii="Times New Roman" w:hAnsi="Times New Roman" w:cs="Times New Roman"/>
                <w:noProof/>
                <w:sz w:val="24"/>
                <w:szCs w:val="24"/>
              </w:rPr>
              <w:t xml:space="preserve"> energoefektivitātes mācības, pieaicinot vieslektorus, piedāvājot semināru/vebināru apmeklēšanas iespējas</w:t>
            </w:r>
            <w:r>
              <w:rPr>
                <w:rFonts w:ascii="Times New Roman" w:hAnsi="Times New Roman" w:cs="Times New Roman"/>
                <w:noProof/>
                <w:sz w:val="24"/>
                <w:szCs w:val="24"/>
              </w:rPr>
              <w:t>.</w:t>
            </w:r>
          </w:p>
          <w:p w14:paraId="56777EB7" w14:textId="77777777" w:rsidR="008751A6" w:rsidRPr="0067416B" w:rsidRDefault="008751A6" w:rsidP="00D44446">
            <w:pPr>
              <w:tabs>
                <w:tab w:val="left" w:pos="7688"/>
              </w:tabs>
              <w:ind w:right="37"/>
              <w:rPr>
                <w:rFonts w:ascii="Times New Roman" w:hAnsi="Times New Roman" w:cs="Times New Roman"/>
                <w:noProof/>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 xml:space="preserve">Regulāra informācijas apmaiņa ar darbiniekiem, sniedzot atgriezenisko saiti par ieviesto </w:t>
            </w:r>
            <w:r>
              <w:rPr>
                <w:rFonts w:ascii="Times New Roman" w:hAnsi="Times New Roman" w:cs="Times New Roman"/>
                <w:noProof/>
                <w:sz w:val="24"/>
                <w:szCs w:val="24"/>
              </w:rPr>
              <w:t xml:space="preserve">energoefektivitātes </w:t>
            </w:r>
            <w:r w:rsidRPr="0067416B">
              <w:rPr>
                <w:rFonts w:ascii="Times New Roman" w:hAnsi="Times New Roman" w:cs="Times New Roman"/>
                <w:noProof/>
                <w:sz w:val="24"/>
                <w:szCs w:val="24"/>
              </w:rPr>
              <w:t>pasākumu efektivitāti</w:t>
            </w:r>
            <w:r>
              <w:rPr>
                <w:rFonts w:ascii="Times New Roman" w:hAnsi="Times New Roman" w:cs="Times New Roman"/>
                <w:noProof/>
                <w:sz w:val="24"/>
                <w:szCs w:val="24"/>
              </w:rPr>
              <w:t>.</w:t>
            </w:r>
          </w:p>
          <w:p w14:paraId="4145110A" w14:textId="77777777" w:rsidR="008751A6" w:rsidRPr="0067416B" w:rsidRDefault="008751A6" w:rsidP="00D44446">
            <w:pPr>
              <w:tabs>
                <w:tab w:val="left" w:pos="7688"/>
              </w:tabs>
              <w:ind w:right="37"/>
              <w:rPr>
                <w:rFonts w:ascii="Times New Roman" w:hAnsi="Times New Roman" w:cs="Times New Roman"/>
                <w:sz w:val="24"/>
                <w:szCs w:val="24"/>
              </w:rPr>
            </w:pPr>
            <w:r>
              <w:rPr>
                <w:rFonts w:ascii="Times New Roman" w:hAnsi="Times New Roman" w:cs="Times New Roman"/>
                <w:noProof/>
                <w:sz w:val="24"/>
                <w:szCs w:val="24"/>
              </w:rPr>
              <w:t xml:space="preserve">- </w:t>
            </w:r>
            <w:r w:rsidRPr="0067416B">
              <w:rPr>
                <w:rFonts w:ascii="Times New Roman" w:hAnsi="Times New Roman" w:cs="Times New Roman"/>
                <w:noProof/>
                <w:sz w:val="24"/>
                <w:szCs w:val="24"/>
              </w:rPr>
              <w:t>Motivācijas sistēmas izveide, tajā skaitā, konkursi, pieredzes apmaiņa</w:t>
            </w:r>
            <w:r>
              <w:rPr>
                <w:rFonts w:ascii="Times New Roman" w:hAnsi="Times New Roman" w:cs="Times New Roman"/>
                <w:noProof/>
                <w:sz w:val="24"/>
                <w:szCs w:val="24"/>
              </w:rPr>
              <w:t>.</w:t>
            </w:r>
          </w:p>
        </w:tc>
      </w:tr>
    </w:tbl>
    <w:p w14:paraId="7DA5D25D" w14:textId="38DCCBEF" w:rsidR="008751A6" w:rsidRDefault="008751A6" w:rsidP="008751A6">
      <w:pPr>
        <w:spacing w:after="100" w:line="240" w:lineRule="auto"/>
        <w:jc w:val="both"/>
      </w:pPr>
    </w:p>
    <w:p w14:paraId="09886924" w14:textId="77777777" w:rsidR="008751A6" w:rsidRDefault="008751A6" w:rsidP="008751A6">
      <w:pPr>
        <w:spacing w:after="100" w:line="240" w:lineRule="auto"/>
        <w:jc w:val="both"/>
      </w:pPr>
    </w:p>
    <w:p w14:paraId="0CE41CB2" w14:textId="2CBCB395" w:rsidR="008751A6" w:rsidRPr="00FA2D75" w:rsidRDefault="008751A6" w:rsidP="008751A6">
      <w:pPr>
        <w:pStyle w:val="Caption"/>
        <w:spacing w:before="120" w:after="120"/>
        <w:jc w:val="right"/>
        <w:rPr>
          <w:rFonts w:cs="Times New Roman"/>
          <w:b/>
          <w:bCs/>
          <w:sz w:val="24"/>
          <w:szCs w:val="24"/>
        </w:rPr>
      </w:pPr>
      <w:r w:rsidRPr="00FA2D75">
        <w:rPr>
          <w:rFonts w:cs="Times New Roman"/>
          <w:b/>
          <w:bCs/>
          <w:sz w:val="24"/>
          <w:szCs w:val="24"/>
        </w:rPr>
        <w:lastRenderedPageBreak/>
        <w:fldChar w:fldCharType="begin"/>
      </w:r>
      <w:r w:rsidRPr="00FA2D75">
        <w:rPr>
          <w:rFonts w:cs="Times New Roman"/>
          <w:b/>
          <w:bCs/>
          <w:sz w:val="24"/>
          <w:szCs w:val="24"/>
        </w:rPr>
        <w:instrText xml:space="preserve"> SEQ Tabula \* ARABIC </w:instrText>
      </w:r>
      <w:r w:rsidRPr="00FA2D75">
        <w:rPr>
          <w:rFonts w:cs="Times New Roman"/>
          <w:b/>
          <w:bCs/>
          <w:sz w:val="24"/>
          <w:szCs w:val="24"/>
        </w:rPr>
        <w:fldChar w:fldCharType="separate"/>
      </w:r>
      <w:r w:rsidRPr="00FA2D75">
        <w:rPr>
          <w:rFonts w:cs="Times New Roman"/>
          <w:b/>
          <w:bCs/>
          <w:noProof/>
          <w:sz w:val="24"/>
          <w:szCs w:val="24"/>
        </w:rPr>
        <w:t>6</w:t>
      </w:r>
      <w:r w:rsidRPr="00FA2D75">
        <w:rPr>
          <w:rFonts w:cs="Times New Roman"/>
          <w:b/>
          <w:bCs/>
          <w:sz w:val="24"/>
          <w:szCs w:val="24"/>
        </w:rPr>
        <w:fldChar w:fldCharType="end"/>
      </w:r>
      <w:r w:rsidRPr="00FA2D75">
        <w:rPr>
          <w:b/>
          <w:bCs/>
          <w:sz w:val="24"/>
          <w:szCs w:val="24"/>
        </w:rPr>
        <w:t xml:space="preserve">.tabula </w:t>
      </w:r>
      <w:r w:rsidRPr="00FA2D75">
        <w:rPr>
          <w:rFonts w:cs="Times New Roman"/>
          <w:b/>
          <w:bCs/>
          <w:sz w:val="24"/>
          <w:szCs w:val="24"/>
        </w:rPr>
        <w:t xml:space="preserve">Ilgtermiņa pasākumi (tehnoloģiju uzlabošana vai nomaiņa) enerģijas patēriņa samazināšanai nākotnē  </w:t>
      </w:r>
    </w:p>
    <w:tbl>
      <w:tblPr>
        <w:tblStyle w:val="TableGrid"/>
        <w:tblW w:w="14029" w:type="dxa"/>
        <w:tblLayout w:type="fixed"/>
        <w:tblLook w:val="04A0" w:firstRow="1" w:lastRow="0" w:firstColumn="1" w:lastColumn="0" w:noHBand="0" w:noVBand="1"/>
      </w:tblPr>
      <w:tblGrid>
        <w:gridCol w:w="562"/>
        <w:gridCol w:w="2835"/>
        <w:gridCol w:w="1985"/>
        <w:gridCol w:w="8647"/>
      </w:tblGrid>
      <w:tr w:rsidR="008751A6" w14:paraId="1AD89E46" w14:textId="77777777" w:rsidTr="008751A6">
        <w:trPr>
          <w:tblHeader/>
        </w:trPr>
        <w:tc>
          <w:tcPr>
            <w:tcW w:w="562" w:type="dxa"/>
          </w:tcPr>
          <w:p w14:paraId="262D9655" w14:textId="77777777" w:rsidR="008751A6" w:rsidRPr="008751A6" w:rsidRDefault="008751A6" w:rsidP="00D44446">
            <w:pPr>
              <w:jc w:val="center"/>
              <w:rPr>
                <w:rFonts w:ascii="Times New Roman" w:hAnsi="Times New Roman" w:cs="Times New Roman"/>
                <w:b/>
                <w:bCs/>
                <w:noProof/>
                <w:sz w:val="24"/>
                <w:szCs w:val="24"/>
              </w:rPr>
            </w:pPr>
            <w:r w:rsidRPr="008751A6">
              <w:rPr>
                <w:rFonts w:ascii="Times New Roman" w:hAnsi="Times New Roman" w:cs="Times New Roman"/>
                <w:b/>
                <w:bCs/>
                <w:noProof/>
                <w:sz w:val="24"/>
                <w:szCs w:val="24"/>
              </w:rPr>
              <w:t>Nr.</w:t>
            </w:r>
          </w:p>
        </w:tc>
        <w:tc>
          <w:tcPr>
            <w:tcW w:w="2835" w:type="dxa"/>
          </w:tcPr>
          <w:p w14:paraId="3DED0129" w14:textId="77777777" w:rsidR="008751A6" w:rsidRPr="008751A6" w:rsidRDefault="008751A6" w:rsidP="00D44446">
            <w:pPr>
              <w:jc w:val="center"/>
              <w:rPr>
                <w:rFonts w:ascii="Times New Roman" w:hAnsi="Times New Roman" w:cs="Times New Roman"/>
                <w:b/>
                <w:bCs/>
                <w:noProof/>
                <w:sz w:val="24"/>
                <w:szCs w:val="24"/>
              </w:rPr>
            </w:pPr>
            <w:r w:rsidRPr="008751A6">
              <w:rPr>
                <w:rFonts w:ascii="Times New Roman" w:hAnsi="Times New Roman" w:cs="Times New Roman"/>
                <w:b/>
                <w:bCs/>
                <w:noProof/>
                <w:sz w:val="24"/>
                <w:szCs w:val="24"/>
              </w:rPr>
              <w:t>Enerģijas patēriņa samazināšanas pasākums</w:t>
            </w:r>
          </w:p>
        </w:tc>
        <w:tc>
          <w:tcPr>
            <w:tcW w:w="1985" w:type="dxa"/>
          </w:tcPr>
          <w:p w14:paraId="48526A45" w14:textId="77777777" w:rsidR="008751A6" w:rsidRPr="008751A6" w:rsidRDefault="008751A6" w:rsidP="00D44446">
            <w:pPr>
              <w:jc w:val="center"/>
              <w:rPr>
                <w:rFonts w:ascii="Times New Roman" w:hAnsi="Times New Roman" w:cs="Times New Roman"/>
                <w:b/>
                <w:bCs/>
                <w:noProof/>
                <w:sz w:val="24"/>
                <w:szCs w:val="24"/>
              </w:rPr>
            </w:pPr>
            <w:r w:rsidRPr="008751A6">
              <w:rPr>
                <w:rFonts w:ascii="Times New Roman" w:hAnsi="Times New Roman" w:cs="Times New Roman"/>
                <w:b/>
                <w:bCs/>
                <w:noProof/>
                <w:sz w:val="24"/>
                <w:szCs w:val="24"/>
              </w:rPr>
              <w:t>Ietekmētais enerģijas veids</w:t>
            </w:r>
          </w:p>
        </w:tc>
        <w:tc>
          <w:tcPr>
            <w:tcW w:w="8647" w:type="dxa"/>
          </w:tcPr>
          <w:p w14:paraId="1CC3B3E2" w14:textId="77777777" w:rsidR="008751A6" w:rsidRPr="008751A6" w:rsidRDefault="008751A6" w:rsidP="00D44446">
            <w:pPr>
              <w:jc w:val="center"/>
              <w:rPr>
                <w:rFonts w:ascii="Times New Roman" w:hAnsi="Times New Roman" w:cs="Times New Roman"/>
                <w:b/>
                <w:bCs/>
                <w:noProof/>
                <w:sz w:val="24"/>
                <w:szCs w:val="24"/>
              </w:rPr>
            </w:pPr>
            <w:r w:rsidRPr="008751A6">
              <w:rPr>
                <w:rFonts w:ascii="Times New Roman" w:hAnsi="Times New Roman" w:cs="Times New Roman"/>
                <w:b/>
                <w:bCs/>
                <w:noProof/>
                <w:sz w:val="24"/>
                <w:szCs w:val="24"/>
              </w:rPr>
              <w:t>Detalizēts pasākuma apraksts</w:t>
            </w:r>
          </w:p>
        </w:tc>
      </w:tr>
      <w:tr w:rsidR="008751A6" w14:paraId="1E8599F4" w14:textId="77777777" w:rsidTr="008751A6">
        <w:tc>
          <w:tcPr>
            <w:tcW w:w="562" w:type="dxa"/>
          </w:tcPr>
          <w:p w14:paraId="033CAD9D"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rPr>
              <w:t xml:space="preserve">1. </w:t>
            </w:r>
          </w:p>
        </w:tc>
        <w:tc>
          <w:tcPr>
            <w:tcW w:w="2835" w:type="dxa"/>
          </w:tcPr>
          <w:p w14:paraId="49DD0CC4"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sz w:val="24"/>
                <w:szCs w:val="24"/>
              </w:rPr>
              <w:t>Energopārvaldības sistēmas izveide, nepārtraukta uzlabošana un sertificēšana</w:t>
            </w:r>
          </w:p>
        </w:tc>
        <w:tc>
          <w:tcPr>
            <w:tcW w:w="1985" w:type="dxa"/>
          </w:tcPr>
          <w:p w14:paraId="403FA5E7"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sz w:val="24"/>
                <w:szCs w:val="24"/>
              </w:rPr>
              <w:t>Elektroenerģija, siltumenerģija</w:t>
            </w:r>
          </w:p>
        </w:tc>
        <w:tc>
          <w:tcPr>
            <w:tcW w:w="8647" w:type="dxa"/>
          </w:tcPr>
          <w:p w14:paraId="64CC7292" w14:textId="77777777" w:rsidR="008751A6" w:rsidRPr="008751A6" w:rsidRDefault="008751A6" w:rsidP="00D44446">
            <w:pPr>
              <w:rPr>
                <w:rFonts w:ascii="Times New Roman" w:hAnsi="Times New Roman" w:cs="Times New Roman"/>
                <w:sz w:val="24"/>
                <w:szCs w:val="24"/>
              </w:rPr>
            </w:pPr>
            <w:proofErr w:type="spellStart"/>
            <w:r w:rsidRPr="008751A6">
              <w:rPr>
                <w:rFonts w:ascii="Times New Roman" w:hAnsi="Times New Roman" w:cs="Times New Roman"/>
                <w:sz w:val="24"/>
                <w:szCs w:val="24"/>
              </w:rPr>
              <w:t>Energopārvaldība</w:t>
            </w:r>
            <w:proofErr w:type="spellEnd"/>
            <w:r w:rsidRPr="008751A6">
              <w:rPr>
                <w:rFonts w:ascii="Times New Roman" w:hAnsi="Times New Roman" w:cs="Times New Roman"/>
                <w:sz w:val="24"/>
                <w:szCs w:val="24"/>
              </w:rPr>
              <w:t xml:space="preserve"> ir sistemātiska enerģijas patēriņa pārzināšana ar mērķi to samazināt, meklējot tehniski un ekonomiski efektīvākos risinājumus īpašumā esošo objektu apsaimniekošanai, uzlabojot </w:t>
            </w:r>
            <w:proofErr w:type="spellStart"/>
            <w:r w:rsidRPr="008751A6">
              <w:rPr>
                <w:rFonts w:ascii="Times New Roman" w:hAnsi="Times New Roman" w:cs="Times New Roman"/>
                <w:sz w:val="24"/>
                <w:szCs w:val="24"/>
              </w:rPr>
              <w:t>energoefektivitātis</w:t>
            </w:r>
            <w:proofErr w:type="spellEnd"/>
            <w:r w:rsidRPr="008751A6">
              <w:rPr>
                <w:rFonts w:ascii="Times New Roman" w:hAnsi="Times New Roman" w:cs="Times New Roman"/>
                <w:sz w:val="24"/>
                <w:szCs w:val="24"/>
              </w:rPr>
              <w:t xml:space="preserve"> un ilgtermiņā samazinot finanšu izdevumus, kā arī SEG emisijas. Energopārvaldības sistēma palīdz sistematizēt un ieviest pilnvērtīgu enerģijas patēriņa uzskaiti, kā arī iekļauj dažādus rīkus, vadlīnijas un procedūras, lai optimizētu enerģijas resursu izmantošanu un lai ieviestu enerģijas samazināšanas pasākumus, turklāt darot to ar minimālu ietekmi uz vidi. Turklāt energopārvaldības sistēma palīdz sistematizēt un ieviest pilnvērtīgu enerģijas patēriņa uzskaiti.</w:t>
            </w:r>
          </w:p>
          <w:p w14:paraId="12543B36"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t>Rīcības pasākumi</w:t>
            </w:r>
          </w:p>
          <w:p w14:paraId="447036DF"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Energopārvaldības dokumentācijas, t.sk. rokasgrāmatas izstrāde.</w:t>
            </w:r>
          </w:p>
          <w:p w14:paraId="1FF5E1F4"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Enerģijas patēriņa uzskaites nodrošināšana visās ēkās un nepārtraukts enerģijas monitorings.</w:t>
            </w:r>
          </w:p>
          <w:p w14:paraId="36EA186C"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Energopārvaldības sistēmas operatīvās darbības pilnveidošana, neatbilstību un noviržu uzraudzīšana un konstatēšana.</w:t>
            </w:r>
          </w:p>
          <w:p w14:paraId="4DB7A559"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Ikgadējo plānoto enerģijas samazināšanas pasākumu īstenošana.</w:t>
            </w:r>
          </w:p>
          <w:p w14:paraId="194F376D"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Energopārvaldības sistēmas sertifikācija atbilstoši starptautisko standartu prasībām.</w:t>
            </w:r>
          </w:p>
          <w:p w14:paraId="0F0E2040"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t>Galvenie ieguvumi</w:t>
            </w:r>
          </w:p>
          <w:p w14:paraId="2BF7EDF3"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 Iestādes un/vai kapitālsabiedrības </w:t>
            </w:r>
            <w:proofErr w:type="spellStart"/>
            <w:r w:rsidRPr="008751A6">
              <w:rPr>
                <w:rFonts w:ascii="Times New Roman" w:hAnsi="Times New Roman" w:cs="Times New Roman"/>
                <w:sz w:val="24"/>
                <w:szCs w:val="24"/>
              </w:rPr>
              <w:t>apsaimniekotājs</w:t>
            </w:r>
            <w:proofErr w:type="spellEnd"/>
            <w:r w:rsidRPr="008751A6">
              <w:rPr>
                <w:rFonts w:ascii="Times New Roman" w:hAnsi="Times New Roman" w:cs="Times New Roman"/>
                <w:sz w:val="24"/>
                <w:szCs w:val="24"/>
              </w:rPr>
              <w:t xml:space="preserve"> pārvalda un prognozē ēku enerģijas patēriņu un ar to saistītās izmaksas.</w:t>
            </w:r>
          </w:p>
          <w:p w14:paraId="61704DAE"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Ietaupījums vismaz 3 % gadā no enerģijas izmaksām iestādes un/vai kapitālsabiedrības ēkās.</w:t>
            </w:r>
          </w:p>
          <w:p w14:paraId="2C60F437" w14:textId="77777777" w:rsidR="008751A6" w:rsidRPr="008751A6" w:rsidRDefault="008751A6" w:rsidP="00D44446">
            <w:pPr>
              <w:rPr>
                <w:rFonts w:ascii="Times New Roman" w:hAnsi="Times New Roman" w:cs="Times New Roman"/>
                <w:sz w:val="24"/>
                <w:szCs w:val="24"/>
              </w:rPr>
            </w:pPr>
            <w:r w:rsidRPr="008751A6">
              <w:rPr>
                <w:rFonts w:ascii="Times New Roman" w:hAnsi="Times New Roman" w:cs="Times New Roman"/>
                <w:sz w:val="24"/>
                <w:szCs w:val="24"/>
              </w:rPr>
              <w:t>- Neatkarīgi izvērtēta un uzturēta energopārvaldības sistēma.</w:t>
            </w:r>
          </w:p>
        </w:tc>
      </w:tr>
      <w:tr w:rsidR="008751A6" w14:paraId="73D46F36" w14:textId="77777777" w:rsidTr="008751A6">
        <w:tc>
          <w:tcPr>
            <w:tcW w:w="562" w:type="dxa"/>
          </w:tcPr>
          <w:p w14:paraId="066FF36C"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t xml:space="preserve">2. </w:t>
            </w:r>
          </w:p>
        </w:tc>
        <w:tc>
          <w:tcPr>
            <w:tcW w:w="2835" w:type="dxa"/>
          </w:tcPr>
          <w:p w14:paraId="0FDA182E"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t>Ēku enerģijas patēriņa kontrole un samazināšana</w:t>
            </w:r>
          </w:p>
        </w:tc>
        <w:tc>
          <w:tcPr>
            <w:tcW w:w="1985" w:type="dxa"/>
          </w:tcPr>
          <w:p w14:paraId="3CDE5B0D"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sz w:val="24"/>
                <w:szCs w:val="24"/>
              </w:rPr>
              <w:t>Elektroenerģija, siltumenerģija</w:t>
            </w:r>
          </w:p>
        </w:tc>
        <w:tc>
          <w:tcPr>
            <w:tcW w:w="8647" w:type="dxa"/>
          </w:tcPr>
          <w:p w14:paraId="3957E05C"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Novērtēt iestādes un/vai kapitālsabiedrības atjaunoto ēku stāvokli, uzskaitot un identificējot, vai to enerģijas patēriņš ir atbilstošs. Ja identificētās atjaunotās ēkas uzrāda augstu enerģijas patēriņu, nepieciešams veikt padziļinātāku izpēti, lai to novērstu. </w:t>
            </w:r>
          </w:p>
          <w:p w14:paraId="7B46ECB4"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lastRenderedPageBreak/>
              <w:t>Rīcības pasākumi</w:t>
            </w:r>
          </w:p>
          <w:p w14:paraId="6AF3B9F0"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Iestādes un/vai kapitālsabiedrības atjaunoto ēku uzskaite un identificēšana.</w:t>
            </w:r>
          </w:p>
          <w:p w14:paraId="23311277"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 Iestādes un/vai kapitālsabiedrības ēku patēriņa datu salīdzinājums ar </w:t>
            </w:r>
            <w:proofErr w:type="spellStart"/>
            <w:r w:rsidRPr="008751A6">
              <w:rPr>
                <w:rFonts w:ascii="Times New Roman" w:hAnsi="Times New Roman" w:cs="Times New Roman"/>
                <w:sz w:val="24"/>
                <w:szCs w:val="24"/>
              </w:rPr>
              <w:t>energosertifikāta</w:t>
            </w:r>
            <w:proofErr w:type="spellEnd"/>
            <w:r w:rsidRPr="008751A6">
              <w:rPr>
                <w:rFonts w:ascii="Times New Roman" w:hAnsi="Times New Roman" w:cs="Times New Roman"/>
                <w:sz w:val="24"/>
                <w:szCs w:val="24"/>
              </w:rPr>
              <w:t xml:space="preserve"> datiem.</w:t>
            </w:r>
          </w:p>
          <w:p w14:paraId="2C9E36D3"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Energoaudita veikšana, lai izvērtētu galvenos enerģijas avotus un to iestatījumus.</w:t>
            </w:r>
          </w:p>
          <w:p w14:paraId="4CA9FD17"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Nepieciešamo iestatījumu uzstatīšana.</w:t>
            </w:r>
          </w:p>
          <w:p w14:paraId="305F3D4A"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 Lietošanas instrukcijas sagatavošana ēkas </w:t>
            </w:r>
            <w:proofErr w:type="spellStart"/>
            <w:r w:rsidRPr="008751A6">
              <w:rPr>
                <w:rFonts w:ascii="Times New Roman" w:hAnsi="Times New Roman" w:cs="Times New Roman"/>
                <w:sz w:val="24"/>
                <w:szCs w:val="24"/>
              </w:rPr>
              <w:t>apsaimniekotājam</w:t>
            </w:r>
            <w:proofErr w:type="spellEnd"/>
            <w:r w:rsidRPr="008751A6">
              <w:rPr>
                <w:rFonts w:ascii="Times New Roman" w:hAnsi="Times New Roman" w:cs="Times New Roman"/>
                <w:sz w:val="24"/>
                <w:szCs w:val="24"/>
              </w:rPr>
              <w:t xml:space="preserve"> un apmācība, ja tāda nepieciešama.</w:t>
            </w:r>
          </w:p>
          <w:p w14:paraId="50BF02DE"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Rīcību ieplānošana, ja nepieciešamas lielākas investīcijas.</w:t>
            </w:r>
          </w:p>
          <w:p w14:paraId="4ADDE753"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Attālināti vadāmu risinājumu ieviešana ēkas inženiertehnisko sistēmu vadībai, kontrolei un uzskaitei.</w:t>
            </w:r>
          </w:p>
          <w:p w14:paraId="3E002B7A"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Enerģijas patēriņa monitorings līdz energopārvaldības sistēmas izveides pasākuma ieviešanai.</w:t>
            </w:r>
          </w:p>
          <w:p w14:paraId="2790B65F"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t>Galvenie ieguvumi</w:t>
            </w:r>
          </w:p>
          <w:p w14:paraId="75B12630"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Novērtēts iestādes un/vai kapitālsabiedrības ēku stāvoklis un to energoefektivitāte.</w:t>
            </w:r>
          </w:p>
          <w:p w14:paraId="2812EAD0"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Iestāde un/vai kapitālsabiedrība samazina izmaksas par enerģiju.</w:t>
            </w:r>
          </w:p>
          <w:p w14:paraId="78C6EC46"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Automatizēta ēkas patēriņu datu nolasīšana un uzskaite.</w:t>
            </w:r>
          </w:p>
          <w:p w14:paraId="02633AE9"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Ēkas tērē tik, cik tām ir jātērē.</w:t>
            </w:r>
          </w:p>
          <w:p w14:paraId="33D7AB53" w14:textId="77777777" w:rsidR="008751A6" w:rsidRPr="008751A6" w:rsidRDefault="008751A6" w:rsidP="00D44446">
            <w:pPr>
              <w:rPr>
                <w:rFonts w:ascii="Times New Roman" w:hAnsi="Times New Roman" w:cs="Times New Roman"/>
                <w:sz w:val="24"/>
                <w:szCs w:val="24"/>
              </w:rPr>
            </w:pPr>
            <w:r w:rsidRPr="008751A6">
              <w:rPr>
                <w:rFonts w:ascii="Times New Roman" w:hAnsi="Times New Roman" w:cs="Times New Roman"/>
                <w:sz w:val="24"/>
                <w:szCs w:val="24"/>
              </w:rPr>
              <w:t>- Samazinās ietekme uz klimatu un CO</w:t>
            </w:r>
            <w:r w:rsidRPr="008751A6">
              <w:rPr>
                <w:rFonts w:ascii="Times New Roman" w:hAnsi="Times New Roman" w:cs="Times New Roman"/>
                <w:sz w:val="24"/>
                <w:szCs w:val="24"/>
                <w:vertAlign w:val="subscript"/>
              </w:rPr>
              <w:t>2</w:t>
            </w:r>
            <w:r w:rsidRPr="008751A6">
              <w:rPr>
                <w:rFonts w:ascii="Times New Roman" w:hAnsi="Times New Roman" w:cs="Times New Roman"/>
                <w:sz w:val="24"/>
                <w:szCs w:val="24"/>
              </w:rPr>
              <w:t xml:space="preserve"> emisiju apjoms.</w:t>
            </w:r>
          </w:p>
        </w:tc>
      </w:tr>
      <w:tr w:rsidR="008751A6" w14:paraId="1D77867B" w14:textId="77777777" w:rsidTr="008751A6">
        <w:tc>
          <w:tcPr>
            <w:tcW w:w="562" w:type="dxa"/>
          </w:tcPr>
          <w:p w14:paraId="37BB5637"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lastRenderedPageBreak/>
              <w:t>3.</w:t>
            </w:r>
          </w:p>
        </w:tc>
        <w:tc>
          <w:tcPr>
            <w:tcW w:w="2835" w:type="dxa"/>
          </w:tcPr>
          <w:p w14:paraId="28E74F87"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t xml:space="preserve">Ēku energoaudits un </w:t>
            </w:r>
            <w:proofErr w:type="spellStart"/>
            <w:r w:rsidRPr="008751A6">
              <w:rPr>
                <w:rFonts w:ascii="Times New Roman" w:hAnsi="Times New Roman" w:cs="Times New Roman"/>
                <w:sz w:val="24"/>
                <w:szCs w:val="24"/>
              </w:rPr>
              <w:t>energosertifikācija</w:t>
            </w:r>
            <w:proofErr w:type="spellEnd"/>
          </w:p>
        </w:tc>
        <w:tc>
          <w:tcPr>
            <w:tcW w:w="1985" w:type="dxa"/>
          </w:tcPr>
          <w:p w14:paraId="4CE2B5D3"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sz w:val="24"/>
                <w:szCs w:val="24"/>
              </w:rPr>
              <w:t>Elektroenerģija, siltumenerģija</w:t>
            </w:r>
          </w:p>
        </w:tc>
        <w:tc>
          <w:tcPr>
            <w:tcW w:w="8647" w:type="dxa"/>
          </w:tcPr>
          <w:p w14:paraId="306639F1"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Ēku energoefektivitātes novērtēšana tiek veikta saskaņā ar Ēku energoefektivitātes likuma prasībām. Ēkas energoaudita ietvaros neatkarīgs eksperts veic ēkas apsekošanu, vēsturisko enerģijas patēriņa datu analīzi un nepieciešamos mērījumus, novērtē ēkas inženierkomunikāciju darbību (apkures, ventilācijas, dzesēšanas, karstā ūdens sagatavošanas u.c. sistēmas) un norobežojošo konstrukciju stāvokli un identificē energoefektivitātes uzlabošanas pasākumus.</w:t>
            </w:r>
          </w:p>
          <w:p w14:paraId="5CC9A7AB"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Energoaudita ietvaros tiek izveidots ēkas enerģijas patēriņa aprēķina modelis, saskaņā ar Ministru kabineta noteikumiem Nr. 222 ”Ēku energoefektivitātes aprēķina metodes </w:t>
            </w:r>
            <w:r w:rsidRPr="008751A6">
              <w:rPr>
                <w:rFonts w:ascii="Times New Roman" w:hAnsi="Times New Roman" w:cs="Times New Roman"/>
                <w:sz w:val="24"/>
                <w:szCs w:val="24"/>
              </w:rPr>
              <w:lastRenderedPageBreak/>
              <w:t xml:space="preserve">un ēku </w:t>
            </w:r>
            <w:proofErr w:type="spellStart"/>
            <w:r w:rsidRPr="008751A6">
              <w:rPr>
                <w:rFonts w:ascii="Times New Roman" w:hAnsi="Times New Roman" w:cs="Times New Roman"/>
                <w:sz w:val="24"/>
                <w:szCs w:val="24"/>
              </w:rPr>
              <w:t>energosertifikācijas</w:t>
            </w:r>
            <w:proofErr w:type="spellEnd"/>
            <w:r w:rsidRPr="008751A6">
              <w:rPr>
                <w:rFonts w:ascii="Times New Roman" w:hAnsi="Times New Roman" w:cs="Times New Roman"/>
                <w:sz w:val="24"/>
                <w:szCs w:val="24"/>
              </w:rPr>
              <w:t xml:space="preserve"> noteikumi”, kas ļauj precīzi noteikt ietaupījumu no ēkā veicamajiem energoefektivitātes pasākumiem.</w:t>
            </w:r>
          </w:p>
          <w:p w14:paraId="3F323226"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Pēc veiktā ēkas energoaudita tiek sagatavots ēkas </w:t>
            </w:r>
            <w:proofErr w:type="spellStart"/>
            <w:r w:rsidRPr="008751A6">
              <w:rPr>
                <w:rFonts w:ascii="Times New Roman" w:hAnsi="Times New Roman" w:cs="Times New Roman"/>
                <w:sz w:val="24"/>
                <w:szCs w:val="24"/>
              </w:rPr>
              <w:t>energosertifikāts</w:t>
            </w:r>
            <w:proofErr w:type="spellEnd"/>
            <w:r w:rsidRPr="008751A6">
              <w:rPr>
                <w:rFonts w:ascii="Times New Roman" w:hAnsi="Times New Roman" w:cs="Times New Roman"/>
                <w:sz w:val="24"/>
                <w:szCs w:val="24"/>
              </w:rPr>
              <w:t xml:space="preserve">, kas apliecina ēkas enerģijas patēriņu un esošo energoefektivitāti. </w:t>
            </w:r>
            <w:proofErr w:type="spellStart"/>
            <w:r w:rsidRPr="008751A6">
              <w:rPr>
                <w:rFonts w:ascii="Times New Roman" w:hAnsi="Times New Roman" w:cs="Times New Roman"/>
                <w:sz w:val="24"/>
                <w:szCs w:val="24"/>
              </w:rPr>
              <w:t>Energosertifikāts</w:t>
            </w:r>
            <w:proofErr w:type="spellEnd"/>
            <w:r w:rsidRPr="008751A6">
              <w:rPr>
                <w:rFonts w:ascii="Times New Roman" w:hAnsi="Times New Roman" w:cs="Times New Roman"/>
                <w:sz w:val="24"/>
                <w:szCs w:val="24"/>
              </w:rPr>
              <w:t xml:space="preserve"> tiek sagatavots gan esošām, gan projektējamām ēkām.</w:t>
            </w:r>
          </w:p>
          <w:p w14:paraId="03BAAC48"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t>Galvenie ieguvumi:</w:t>
            </w:r>
          </w:p>
          <w:p w14:paraId="2B6FFCC8"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Ēkas energoaudits ļauj precīzi novērtēt ēkas enerģijas izmaksu samazinājuma potenciālu gan no ēkas norobežojošo konstrukciju siltināšanas, gan iedzīvotāju paradumu maiņas u. tml. pasākumiem.</w:t>
            </w:r>
          </w:p>
          <w:p w14:paraId="02414819"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Detalizēts ēkas energoaudits ir obligāta prasība, lai saņemtu publisko līdzfinansējumu ēkas renovācijai.</w:t>
            </w:r>
          </w:p>
        </w:tc>
      </w:tr>
      <w:tr w:rsidR="008751A6" w14:paraId="54DE8697" w14:textId="77777777" w:rsidTr="008751A6">
        <w:tc>
          <w:tcPr>
            <w:tcW w:w="562" w:type="dxa"/>
          </w:tcPr>
          <w:p w14:paraId="0D6ED449"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lastRenderedPageBreak/>
              <w:t xml:space="preserve">4. </w:t>
            </w:r>
          </w:p>
        </w:tc>
        <w:tc>
          <w:tcPr>
            <w:tcW w:w="2835" w:type="dxa"/>
          </w:tcPr>
          <w:p w14:paraId="6FD2B674"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t>Ēku renovācija</w:t>
            </w:r>
          </w:p>
        </w:tc>
        <w:tc>
          <w:tcPr>
            <w:tcW w:w="1985" w:type="dxa"/>
          </w:tcPr>
          <w:p w14:paraId="01AE7A5A"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sz w:val="24"/>
                <w:szCs w:val="24"/>
              </w:rPr>
              <w:t>Elektroenerģija, siltumenerģija</w:t>
            </w:r>
          </w:p>
        </w:tc>
        <w:tc>
          <w:tcPr>
            <w:tcW w:w="8647" w:type="dxa"/>
          </w:tcPr>
          <w:p w14:paraId="1D988C10"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Iestādēm un/vai kapitālsabiedrībām ir virkne ēku, kuras nav renovētas. Ieviešot </w:t>
            </w:r>
            <w:proofErr w:type="spellStart"/>
            <w:r w:rsidRPr="008751A6">
              <w:rPr>
                <w:rFonts w:ascii="Times New Roman" w:hAnsi="Times New Roman" w:cs="Times New Roman"/>
                <w:sz w:val="24"/>
                <w:szCs w:val="24"/>
              </w:rPr>
              <w:t>energopārvaldību</w:t>
            </w:r>
            <w:proofErr w:type="spellEnd"/>
            <w:r w:rsidRPr="008751A6">
              <w:rPr>
                <w:rFonts w:ascii="Times New Roman" w:hAnsi="Times New Roman" w:cs="Times New Roman"/>
                <w:sz w:val="24"/>
                <w:szCs w:val="24"/>
              </w:rPr>
              <w:t xml:space="preserve">, jāveic enerģijas patēriņa datu analīze ēkām, un ēkās ar augstākajiem īpatnējiem rādītājiem ir jāīsteno energoefektivitātes pasākumi. Sasniedzamais enerģijas ietaupījuma potenciāls tām ēkām, kas nav renovētas, ir augsts, tādējādi jāveic kompleksi pasākumi ar atmaksāšanās termiņu vismaz 15 gadi. </w:t>
            </w:r>
          </w:p>
          <w:p w14:paraId="00421297"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t>Rīcības pasākumi</w:t>
            </w:r>
          </w:p>
          <w:p w14:paraId="01CFEDFF" w14:textId="77777777" w:rsidR="008751A6" w:rsidRPr="008751A6" w:rsidRDefault="008751A6" w:rsidP="00D44446">
            <w:pPr>
              <w:spacing w:line="276" w:lineRule="auto"/>
              <w:rPr>
                <w:rFonts w:ascii="Times New Roman" w:hAnsi="Times New Roman" w:cs="Times New Roman"/>
                <w:i/>
                <w:iCs/>
                <w:sz w:val="24"/>
                <w:szCs w:val="24"/>
              </w:rPr>
            </w:pPr>
            <w:r w:rsidRPr="008751A6">
              <w:rPr>
                <w:rFonts w:ascii="Times New Roman" w:hAnsi="Times New Roman" w:cs="Times New Roman"/>
                <w:b/>
                <w:bCs/>
                <w:sz w:val="24"/>
                <w:szCs w:val="24"/>
              </w:rPr>
              <w:t xml:space="preserve">- </w:t>
            </w:r>
            <w:r w:rsidRPr="008751A6">
              <w:rPr>
                <w:rFonts w:ascii="Times New Roman" w:hAnsi="Times New Roman" w:cs="Times New Roman"/>
                <w:sz w:val="24"/>
                <w:szCs w:val="24"/>
              </w:rPr>
              <w:t xml:space="preserve">Veikt darbības, lai ēkas sasniegtu  pēc iespējas augstāku energoefektivitātes klasi saskaņā ar </w:t>
            </w:r>
            <w:r w:rsidRPr="008751A6">
              <w:rPr>
                <w:rFonts w:ascii="Times New Roman" w:hAnsi="Times New Roman" w:cs="Times New Roman"/>
                <w:i/>
                <w:iCs/>
                <w:sz w:val="24"/>
                <w:szCs w:val="24"/>
              </w:rPr>
              <w:t xml:space="preserve">Ministru kabineta 2021. gada 8. aprīļa noteikumiem Nr. 222 "Ēku energoefektivitātes aprēķina metodes un ēku </w:t>
            </w:r>
            <w:proofErr w:type="spellStart"/>
            <w:r w:rsidRPr="008751A6">
              <w:rPr>
                <w:rFonts w:ascii="Times New Roman" w:hAnsi="Times New Roman" w:cs="Times New Roman"/>
                <w:i/>
                <w:iCs/>
                <w:sz w:val="24"/>
                <w:szCs w:val="24"/>
              </w:rPr>
              <w:t>energosertifikācijas</w:t>
            </w:r>
            <w:proofErr w:type="spellEnd"/>
            <w:r w:rsidRPr="008751A6">
              <w:rPr>
                <w:rFonts w:ascii="Times New Roman" w:hAnsi="Times New Roman" w:cs="Times New Roman"/>
                <w:i/>
                <w:iCs/>
                <w:sz w:val="24"/>
                <w:szCs w:val="24"/>
              </w:rPr>
              <w:t xml:space="preserve"> noteikumi". </w:t>
            </w:r>
            <w:r w:rsidRPr="008751A6">
              <w:rPr>
                <w:rFonts w:ascii="Times New Roman" w:hAnsi="Times New Roman" w:cs="Times New Roman"/>
                <w:sz w:val="24"/>
                <w:szCs w:val="24"/>
              </w:rPr>
              <w:t>Iespējamās darbības ēku efektivitātes celšanai:</w:t>
            </w:r>
          </w:p>
          <w:p w14:paraId="20E9F986"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Ēku siltināšana.</w:t>
            </w:r>
          </w:p>
          <w:p w14:paraId="4B166023"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Logu un durvju nomaiņa.</w:t>
            </w:r>
          </w:p>
          <w:p w14:paraId="3472E9D5"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Apgaismojuma modernizācija.</w:t>
            </w:r>
          </w:p>
          <w:p w14:paraId="37815AB5" w14:textId="77777777" w:rsidR="008751A6" w:rsidRPr="008751A6" w:rsidRDefault="008751A6" w:rsidP="00D44446">
            <w:pPr>
              <w:pStyle w:val="Style1"/>
              <w:numPr>
                <w:ilvl w:val="0"/>
                <w:numId w:val="0"/>
              </w:numPr>
              <w:tabs>
                <w:tab w:val="left" w:pos="7688"/>
              </w:tabs>
              <w:spacing w:line="276" w:lineRule="auto"/>
              <w:ind w:left="720" w:right="37" w:hanging="360"/>
            </w:pPr>
            <w:r w:rsidRPr="008751A6">
              <w:t>- Gaismekļu nomaiņa uz efektīvākiem LED gaismekļiem.</w:t>
            </w:r>
          </w:p>
          <w:p w14:paraId="7881B2C8" w14:textId="77777777" w:rsidR="008751A6" w:rsidRPr="008751A6" w:rsidRDefault="008751A6" w:rsidP="00D44446">
            <w:pPr>
              <w:pStyle w:val="Style1"/>
              <w:numPr>
                <w:ilvl w:val="0"/>
                <w:numId w:val="0"/>
              </w:numPr>
              <w:tabs>
                <w:tab w:val="left" w:pos="7688"/>
              </w:tabs>
              <w:spacing w:line="276" w:lineRule="auto"/>
              <w:ind w:left="720" w:right="37" w:hanging="360"/>
            </w:pPr>
            <w:r w:rsidRPr="008751A6">
              <w:t>- Sensoru uzstādīšana gaismekļu kontrolei.</w:t>
            </w:r>
          </w:p>
          <w:p w14:paraId="22B4AB7A"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Apkures sistēmas modernizēšana un noregulēšana.</w:t>
            </w:r>
          </w:p>
          <w:p w14:paraId="082334E0" w14:textId="77777777" w:rsidR="008751A6" w:rsidRPr="008751A6" w:rsidRDefault="008751A6" w:rsidP="00D44446">
            <w:pPr>
              <w:pStyle w:val="Style1"/>
              <w:numPr>
                <w:ilvl w:val="0"/>
                <w:numId w:val="0"/>
              </w:numPr>
              <w:tabs>
                <w:tab w:val="left" w:pos="7688"/>
              </w:tabs>
              <w:spacing w:line="276" w:lineRule="auto"/>
              <w:ind w:left="720" w:right="37" w:hanging="360"/>
            </w:pPr>
            <w:r w:rsidRPr="008751A6">
              <w:lastRenderedPageBreak/>
              <w:t>- Termoregulatoru uzstādīšana.</w:t>
            </w:r>
          </w:p>
          <w:p w14:paraId="49B028C7" w14:textId="77777777" w:rsidR="008751A6" w:rsidRPr="008751A6" w:rsidRDefault="008751A6" w:rsidP="00D44446">
            <w:pPr>
              <w:pStyle w:val="Style1"/>
              <w:numPr>
                <w:ilvl w:val="0"/>
                <w:numId w:val="0"/>
              </w:numPr>
              <w:tabs>
                <w:tab w:val="left" w:pos="7688"/>
              </w:tabs>
              <w:spacing w:line="276" w:lineRule="auto"/>
              <w:ind w:left="720" w:right="37" w:hanging="360"/>
            </w:pPr>
            <w:r w:rsidRPr="008751A6">
              <w:t>- Apkures sistēmas balansēšana.</w:t>
            </w:r>
          </w:p>
          <w:p w14:paraId="06192500"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Ventilācijas sistēmas ieviešana vai modernizēšana.</w:t>
            </w:r>
          </w:p>
          <w:p w14:paraId="0DAD2827" w14:textId="77777777" w:rsidR="008751A6" w:rsidRPr="008751A6" w:rsidRDefault="008751A6" w:rsidP="00D44446">
            <w:pPr>
              <w:tabs>
                <w:tab w:val="left" w:pos="7688"/>
              </w:tabs>
              <w:spacing w:line="276" w:lineRule="auto"/>
              <w:ind w:left="360" w:right="37"/>
              <w:rPr>
                <w:rFonts w:ascii="Times New Roman" w:hAnsi="Times New Roman" w:cs="Times New Roman"/>
                <w:noProof/>
                <w:sz w:val="24"/>
                <w:szCs w:val="24"/>
              </w:rPr>
            </w:pPr>
            <w:r w:rsidRPr="008751A6">
              <w:rPr>
                <w:rFonts w:ascii="Times New Roman" w:hAnsi="Times New Roman" w:cs="Times New Roman"/>
                <w:noProof/>
                <w:sz w:val="24"/>
                <w:szCs w:val="24"/>
              </w:rPr>
              <w:t>- Rekuperācijas ieviešana ventilācijas sistēmā.</w:t>
            </w:r>
          </w:p>
          <w:p w14:paraId="46EA07A8" w14:textId="77777777" w:rsidR="008751A6" w:rsidRPr="008751A6" w:rsidRDefault="008751A6" w:rsidP="00D44446">
            <w:pPr>
              <w:tabs>
                <w:tab w:val="left" w:pos="7688"/>
              </w:tabs>
              <w:spacing w:line="276" w:lineRule="auto"/>
              <w:ind w:right="37"/>
              <w:rPr>
                <w:rFonts w:ascii="Times New Roman" w:hAnsi="Times New Roman" w:cs="Times New Roman"/>
                <w:noProof/>
                <w:sz w:val="24"/>
                <w:szCs w:val="24"/>
              </w:rPr>
            </w:pPr>
            <w:r w:rsidRPr="008751A6">
              <w:rPr>
                <w:rFonts w:ascii="Times New Roman" w:hAnsi="Times New Roman" w:cs="Times New Roman"/>
                <w:noProof/>
                <w:sz w:val="24"/>
                <w:szCs w:val="24"/>
              </w:rPr>
              <w:t>- Rekuperācijas ieviešana kanalizācijas sistēmā.</w:t>
            </w:r>
          </w:p>
          <w:p w14:paraId="1B34874F" w14:textId="77777777" w:rsidR="008751A6" w:rsidRPr="008751A6" w:rsidRDefault="008751A6" w:rsidP="00D44446">
            <w:pPr>
              <w:tabs>
                <w:tab w:val="left" w:pos="7688"/>
              </w:tabs>
              <w:spacing w:line="276" w:lineRule="auto"/>
              <w:ind w:right="37"/>
              <w:rPr>
                <w:rFonts w:ascii="Times New Roman" w:hAnsi="Times New Roman" w:cs="Times New Roman"/>
                <w:noProof/>
                <w:sz w:val="24"/>
                <w:szCs w:val="24"/>
              </w:rPr>
            </w:pPr>
            <w:r w:rsidRPr="008751A6">
              <w:rPr>
                <w:rFonts w:ascii="Times New Roman" w:hAnsi="Times New Roman" w:cs="Times New Roman"/>
                <w:noProof/>
                <w:sz w:val="24"/>
                <w:szCs w:val="24"/>
              </w:rPr>
              <w:t>- Rekuperācijas ieviešana no tehniskajām iekārtām.</w:t>
            </w:r>
          </w:p>
          <w:p w14:paraId="49379BEB" w14:textId="77777777" w:rsidR="008751A6" w:rsidRPr="008751A6" w:rsidRDefault="008751A6" w:rsidP="00D44446">
            <w:pPr>
              <w:pStyle w:val="Style1"/>
              <w:numPr>
                <w:ilvl w:val="0"/>
                <w:numId w:val="0"/>
              </w:numPr>
              <w:tabs>
                <w:tab w:val="left" w:pos="7688"/>
              </w:tabs>
              <w:spacing w:line="276" w:lineRule="auto"/>
              <w:ind w:left="490" w:right="37" w:hanging="130"/>
            </w:pPr>
            <w:r w:rsidRPr="008751A6">
              <w:t>- Siltuma rekuperācijas ieviešana no serveriem vai citām iekārtām, kas darbības rezultātā rada lielu daudzumu siltuma un tās nepieciešams sistemātiski dzesēt.</w:t>
            </w:r>
          </w:p>
          <w:p w14:paraId="75656561"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Elektromotoru apkope vai nomaiņa.</w:t>
            </w:r>
          </w:p>
          <w:p w14:paraId="4DEF205D" w14:textId="77777777" w:rsidR="008751A6" w:rsidRPr="008751A6" w:rsidRDefault="008751A6" w:rsidP="00D44446">
            <w:pPr>
              <w:pStyle w:val="Style1"/>
              <w:numPr>
                <w:ilvl w:val="0"/>
                <w:numId w:val="0"/>
              </w:numPr>
              <w:tabs>
                <w:tab w:val="left" w:pos="7688"/>
              </w:tabs>
              <w:spacing w:line="276" w:lineRule="auto"/>
              <w:ind w:left="360" w:right="37" w:hanging="360"/>
            </w:pPr>
            <w:r w:rsidRPr="008751A6">
              <w:t>- Ēku vadības sistēmas ieviešana.</w:t>
            </w:r>
          </w:p>
          <w:p w14:paraId="69B97FCD"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b/>
                <w:bCs/>
                <w:sz w:val="24"/>
                <w:szCs w:val="24"/>
              </w:rPr>
              <w:t>Galvenie ieguvumi</w:t>
            </w:r>
          </w:p>
          <w:p w14:paraId="0C68CA85"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Automatizēta ēkas pārvaldība.</w:t>
            </w:r>
          </w:p>
          <w:p w14:paraId="2B2E0B23"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Samazināts enerģijas patēriņš un izmaksas par enerģiju.</w:t>
            </w:r>
          </w:p>
          <w:p w14:paraId="206E07BF"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sz w:val="24"/>
                <w:szCs w:val="24"/>
              </w:rPr>
              <w:t xml:space="preserve">- Uzlabots iekšējais klimata ēkas lietotājiem. </w:t>
            </w:r>
          </w:p>
          <w:p w14:paraId="382BEF8C" w14:textId="77777777" w:rsidR="008751A6" w:rsidRPr="008751A6" w:rsidRDefault="008751A6" w:rsidP="00D44446">
            <w:pPr>
              <w:spacing w:line="276" w:lineRule="auto"/>
              <w:rPr>
                <w:rFonts w:ascii="Times New Roman" w:hAnsi="Times New Roman" w:cs="Times New Roman"/>
                <w:b/>
                <w:bCs/>
                <w:sz w:val="24"/>
                <w:szCs w:val="24"/>
              </w:rPr>
            </w:pPr>
            <w:r w:rsidRPr="008751A6">
              <w:rPr>
                <w:rFonts w:ascii="Times New Roman" w:hAnsi="Times New Roman" w:cs="Times New Roman"/>
                <w:sz w:val="24"/>
                <w:szCs w:val="24"/>
              </w:rPr>
              <w:t>- Samazināta ietekme uz klimata pārmaiņām.</w:t>
            </w:r>
          </w:p>
          <w:p w14:paraId="08919A71" w14:textId="77777777" w:rsidR="008751A6" w:rsidRPr="008751A6" w:rsidRDefault="008751A6" w:rsidP="00D44446">
            <w:pPr>
              <w:spacing w:line="276" w:lineRule="auto"/>
              <w:rPr>
                <w:rFonts w:ascii="Times New Roman" w:hAnsi="Times New Roman" w:cs="Times New Roman"/>
                <w:sz w:val="24"/>
                <w:szCs w:val="24"/>
              </w:rPr>
            </w:pPr>
            <w:r w:rsidRPr="008751A6">
              <w:rPr>
                <w:rFonts w:ascii="Times New Roman" w:hAnsi="Times New Roman" w:cs="Times New Roman"/>
                <w:b/>
                <w:bCs/>
                <w:sz w:val="24"/>
                <w:szCs w:val="24"/>
              </w:rPr>
              <w:t xml:space="preserve">- </w:t>
            </w:r>
            <w:r w:rsidRPr="008751A6">
              <w:rPr>
                <w:rFonts w:ascii="Times New Roman" w:hAnsi="Times New Roman" w:cs="Times New Roman"/>
                <w:sz w:val="24"/>
                <w:szCs w:val="24"/>
              </w:rPr>
              <w:t>Atjaunota un vizuāli pievilcīga ēka.</w:t>
            </w:r>
          </w:p>
        </w:tc>
      </w:tr>
      <w:tr w:rsidR="008751A6" w14:paraId="59C5A12E" w14:textId="77777777" w:rsidTr="008751A6">
        <w:tc>
          <w:tcPr>
            <w:tcW w:w="562" w:type="dxa"/>
          </w:tcPr>
          <w:p w14:paraId="77DE28C4"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lastRenderedPageBreak/>
              <w:t xml:space="preserve">5. </w:t>
            </w:r>
          </w:p>
        </w:tc>
        <w:tc>
          <w:tcPr>
            <w:tcW w:w="2835" w:type="dxa"/>
          </w:tcPr>
          <w:p w14:paraId="20CEE635"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t>Enerģijas ražošanas veicināšana no atjaunojamiem energoresursiem</w:t>
            </w:r>
          </w:p>
        </w:tc>
        <w:tc>
          <w:tcPr>
            <w:tcW w:w="1985" w:type="dxa"/>
          </w:tcPr>
          <w:p w14:paraId="3C625499" w14:textId="77777777" w:rsidR="008751A6" w:rsidRPr="008751A6" w:rsidRDefault="008751A6" w:rsidP="00D44446">
            <w:pPr>
              <w:pStyle w:val="Style1"/>
              <w:numPr>
                <w:ilvl w:val="0"/>
                <w:numId w:val="0"/>
              </w:numPr>
              <w:tabs>
                <w:tab w:val="left" w:pos="7688"/>
              </w:tabs>
              <w:ind w:left="142" w:right="37"/>
              <w:jc w:val="center"/>
              <w:rPr>
                <w:noProof w:val="0"/>
              </w:rPr>
            </w:pPr>
            <w:r w:rsidRPr="008751A6">
              <w:rPr>
                <w:noProof w:val="0"/>
              </w:rPr>
              <w:t>Elektroenerģija, siltumenerģija</w:t>
            </w:r>
          </w:p>
        </w:tc>
        <w:tc>
          <w:tcPr>
            <w:tcW w:w="8647" w:type="dxa"/>
          </w:tcPr>
          <w:p w14:paraId="23544727" w14:textId="77777777" w:rsidR="008751A6" w:rsidRPr="008751A6" w:rsidRDefault="008751A6" w:rsidP="00D44446">
            <w:pPr>
              <w:pStyle w:val="Style1"/>
              <w:numPr>
                <w:ilvl w:val="0"/>
                <w:numId w:val="0"/>
              </w:numPr>
              <w:tabs>
                <w:tab w:val="left" w:pos="7688"/>
              </w:tabs>
              <w:spacing w:line="276" w:lineRule="auto"/>
              <w:ind w:left="65" w:right="37"/>
            </w:pPr>
            <w:r w:rsidRPr="008751A6">
              <w:t>Iestāžu un/vai kapitlāsabiedrību ēkām, kas siltumenerģiju ražo individuālajās katlos un kā kurināmo izmanto dabasgāzi, veicināt saules paneļu, saules kolektoru vai citu risinājumu ieviešanu, lai nodrošinātu elektroenerģijas un siltumenerģijas ražošanu savām vajadzībām no atjaunīgajiem energoresursiem.</w:t>
            </w:r>
          </w:p>
          <w:p w14:paraId="733A6746" w14:textId="77777777" w:rsidR="008751A6" w:rsidRPr="008751A6" w:rsidRDefault="008751A6" w:rsidP="00D44446">
            <w:pPr>
              <w:pStyle w:val="Style1"/>
              <w:numPr>
                <w:ilvl w:val="0"/>
                <w:numId w:val="0"/>
              </w:numPr>
              <w:tabs>
                <w:tab w:val="left" w:pos="7688"/>
              </w:tabs>
              <w:spacing w:line="276" w:lineRule="auto"/>
              <w:ind w:left="65" w:right="37"/>
              <w:rPr>
                <w:b/>
                <w:bCs/>
              </w:rPr>
            </w:pPr>
            <w:r w:rsidRPr="008751A6">
              <w:rPr>
                <w:b/>
                <w:bCs/>
              </w:rPr>
              <w:t>Rīcības pasākumi</w:t>
            </w:r>
          </w:p>
          <w:p w14:paraId="2298ECE8" w14:textId="77777777" w:rsidR="008751A6" w:rsidRPr="008751A6" w:rsidRDefault="008751A6" w:rsidP="00D44446">
            <w:pPr>
              <w:pStyle w:val="Style1"/>
              <w:numPr>
                <w:ilvl w:val="0"/>
                <w:numId w:val="0"/>
              </w:numPr>
              <w:tabs>
                <w:tab w:val="left" w:pos="7688"/>
              </w:tabs>
              <w:spacing w:line="276" w:lineRule="auto"/>
              <w:ind w:left="65" w:right="37"/>
            </w:pPr>
            <w:r w:rsidRPr="008751A6">
              <w:t>- Tehniski ekonomisko pamatojumu izstrāde atjaunīgo energoresursu projektu izstrādei un ieviešanai.</w:t>
            </w:r>
          </w:p>
          <w:p w14:paraId="5FC53926" w14:textId="77777777" w:rsidR="008751A6" w:rsidRPr="008751A6" w:rsidRDefault="008751A6" w:rsidP="00D44446">
            <w:pPr>
              <w:pStyle w:val="Style1"/>
              <w:numPr>
                <w:ilvl w:val="0"/>
                <w:numId w:val="0"/>
              </w:numPr>
              <w:tabs>
                <w:tab w:val="left" w:pos="7688"/>
              </w:tabs>
              <w:spacing w:line="276" w:lineRule="auto"/>
              <w:ind w:left="65" w:right="37"/>
            </w:pPr>
            <w:r w:rsidRPr="008751A6">
              <w:t>- Uzstādīt saules paneļus elektroenerģijas ražošanai.</w:t>
            </w:r>
          </w:p>
          <w:p w14:paraId="2C2E61D7" w14:textId="77777777" w:rsidR="008751A6" w:rsidRPr="008751A6" w:rsidRDefault="008751A6" w:rsidP="00D44446">
            <w:pPr>
              <w:pStyle w:val="Style1"/>
              <w:numPr>
                <w:ilvl w:val="0"/>
                <w:numId w:val="0"/>
              </w:numPr>
              <w:tabs>
                <w:tab w:val="left" w:pos="7688"/>
              </w:tabs>
              <w:spacing w:line="276" w:lineRule="auto"/>
              <w:ind w:left="65" w:right="37"/>
            </w:pPr>
            <w:r w:rsidRPr="008751A6">
              <w:t>- Uzstādīt saules kolektorus siltā ūdens sagatavošanai.</w:t>
            </w:r>
          </w:p>
          <w:p w14:paraId="0A6C3253" w14:textId="77777777" w:rsidR="008751A6" w:rsidRPr="008751A6" w:rsidRDefault="008751A6" w:rsidP="00D44446">
            <w:pPr>
              <w:pStyle w:val="Style1"/>
              <w:numPr>
                <w:ilvl w:val="0"/>
                <w:numId w:val="0"/>
              </w:numPr>
              <w:tabs>
                <w:tab w:val="left" w:pos="7688"/>
              </w:tabs>
              <w:spacing w:line="276" w:lineRule="auto"/>
              <w:ind w:left="65" w:right="37"/>
              <w:rPr>
                <w:b/>
                <w:bCs/>
              </w:rPr>
            </w:pPr>
            <w:r w:rsidRPr="008751A6">
              <w:rPr>
                <w:b/>
                <w:bCs/>
              </w:rPr>
              <w:t>Galvenie ieguvumi</w:t>
            </w:r>
          </w:p>
          <w:p w14:paraId="73D35CFC" w14:textId="77777777" w:rsidR="008751A6" w:rsidRPr="008751A6" w:rsidRDefault="008751A6" w:rsidP="00D44446">
            <w:pPr>
              <w:pStyle w:val="Style1"/>
              <w:numPr>
                <w:ilvl w:val="0"/>
                <w:numId w:val="0"/>
              </w:numPr>
              <w:tabs>
                <w:tab w:val="left" w:pos="7688"/>
              </w:tabs>
              <w:spacing w:line="276" w:lineRule="auto"/>
              <w:ind w:left="65" w:right="37"/>
            </w:pPr>
            <w:r w:rsidRPr="008751A6">
              <w:t>- Samazinātas izmaksas par elektroenerģiju un siltumenerģiju.</w:t>
            </w:r>
          </w:p>
          <w:p w14:paraId="0EA330A7" w14:textId="77777777" w:rsidR="008751A6" w:rsidRPr="008751A6" w:rsidRDefault="008751A6" w:rsidP="00D44446">
            <w:pPr>
              <w:pStyle w:val="Style1"/>
              <w:numPr>
                <w:ilvl w:val="0"/>
                <w:numId w:val="0"/>
              </w:numPr>
              <w:tabs>
                <w:tab w:val="left" w:pos="7688"/>
              </w:tabs>
              <w:spacing w:line="276" w:lineRule="auto"/>
              <w:ind w:left="65" w:right="37"/>
            </w:pPr>
            <w:r w:rsidRPr="008751A6">
              <w:lastRenderedPageBreak/>
              <w:t>- Samazināta ietekme uz klimata pārmaiņām.</w:t>
            </w:r>
          </w:p>
          <w:p w14:paraId="258E28F2" w14:textId="77777777" w:rsidR="008751A6" w:rsidRPr="008751A6" w:rsidRDefault="008751A6" w:rsidP="00D44446">
            <w:pPr>
              <w:pStyle w:val="Style1"/>
              <w:numPr>
                <w:ilvl w:val="0"/>
                <w:numId w:val="0"/>
              </w:numPr>
              <w:tabs>
                <w:tab w:val="left" w:pos="7688"/>
              </w:tabs>
              <w:ind w:left="65" w:right="37"/>
            </w:pPr>
            <w:r w:rsidRPr="008751A6">
              <w:t>- Atbalsts enerģētiskās drošības un neatkarības veicināšanā.</w:t>
            </w:r>
          </w:p>
        </w:tc>
      </w:tr>
      <w:tr w:rsidR="008751A6" w14:paraId="4F636AE4" w14:textId="77777777" w:rsidTr="008751A6">
        <w:tc>
          <w:tcPr>
            <w:tcW w:w="562" w:type="dxa"/>
          </w:tcPr>
          <w:p w14:paraId="0DC556AD"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lastRenderedPageBreak/>
              <w:t xml:space="preserve">6. </w:t>
            </w:r>
          </w:p>
        </w:tc>
        <w:tc>
          <w:tcPr>
            <w:tcW w:w="2835" w:type="dxa"/>
          </w:tcPr>
          <w:p w14:paraId="669AF314" w14:textId="77777777" w:rsidR="008751A6" w:rsidRPr="008751A6" w:rsidRDefault="008751A6" w:rsidP="00D44446">
            <w:pPr>
              <w:jc w:val="center"/>
              <w:rPr>
                <w:rFonts w:ascii="Times New Roman" w:hAnsi="Times New Roman" w:cs="Times New Roman"/>
                <w:sz w:val="24"/>
                <w:szCs w:val="24"/>
              </w:rPr>
            </w:pPr>
            <w:r w:rsidRPr="008751A6">
              <w:rPr>
                <w:rFonts w:ascii="Times New Roman" w:hAnsi="Times New Roman" w:cs="Times New Roman"/>
                <w:sz w:val="24"/>
                <w:szCs w:val="24"/>
              </w:rPr>
              <w:t>Izglītojošie pasākumi darbiniekiem un ēku apsaimniekotajiem par energoefektivitātes un klimata jautājumiem</w:t>
            </w:r>
          </w:p>
        </w:tc>
        <w:tc>
          <w:tcPr>
            <w:tcW w:w="1985" w:type="dxa"/>
          </w:tcPr>
          <w:p w14:paraId="616C2400" w14:textId="77777777" w:rsidR="008751A6" w:rsidRPr="008751A6" w:rsidRDefault="008751A6" w:rsidP="00D44446">
            <w:pPr>
              <w:jc w:val="center"/>
              <w:rPr>
                <w:rFonts w:ascii="Times New Roman" w:hAnsi="Times New Roman" w:cs="Times New Roman"/>
              </w:rPr>
            </w:pPr>
            <w:r w:rsidRPr="008751A6">
              <w:rPr>
                <w:rFonts w:ascii="Times New Roman" w:hAnsi="Times New Roman" w:cs="Times New Roman"/>
                <w:sz w:val="24"/>
                <w:szCs w:val="24"/>
              </w:rPr>
              <w:t>Elektroenerģija, siltumenerģija</w:t>
            </w:r>
          </w:p>
        </w:tc>
        <w:tc>
          <w:tcPr>
            <w:tcW w:w="8647" w:type="dxa"/>
          </w:tcPr>
          <w:p w14:paraId="0CADF6C2" w14:textId="77777777" w:rsidR="008751A6" w:rsidRPr="008751A6" w:rsidRDefault="008751A6" w:rsidP="00D44446">
            <w:pPr>
              <w:pStyle w:val="Style1"/>
              <w:numPr>
                <w:ilvl w:val="0"/>
                <w:numId w:val="0"/>
              </w:numPr>
              <w:tabs>
                <w:tab w:val="left" w:pos="7688"/>
              </w:tabs>
              <w:spacing w:line="276" w:lineRule="auto"/>
              <w:ind w:left="65" w:right="37"/>
            </w:pPr>
            <w:r w:rsidRPr="008751A6">
              <w:t>Būtisks aspekts iestādes un/vai kapitālsabiedrības darbinieku un apsaimniekotāju motivēšanā un informācijas sniegšanā ir regulāru informatīvo pasākumu rīkošana par dažādiem ar enerģijas patēriņu un vidi saistītiem jautājumiem.</w:t>
            </w:r>
          </w:p>
          <w:p w14:paraId="08E03364" w14:textId="77777777" w:rsidR="008751A6" w:rsidRPr="008751A6" w:rsidRDefault="008751A6" w:rsidP="00D44446">
            <w:pPr>
              <w:pStyle w:val="Style1"/>
              <w:numPr>
                <w:ilvl w:val="0"/>
                <w:numId w:val="0"/>
              </w:numPr>
              <w:tabs>
                <w:tab w:val="left" w:pos="7688"/>
              </w:tabs>
              <w:spacing w:line="276" w:lineRule="auto"/>
              <w:ind w:left="65" w:right="37"/>
              <w:rPr>
                <w:b/>
                <w:bCs/>
              </w:rPr>
            </w:pPr>
            <w:r w:rsidRPr="008751A6">
              <w:rPr>
                <w:b/>
                <w:bCs/>
              </w:rPr>
              <w:t>Rīcības pasākumi</w:t>
            </w:r>
          </w:p>
          <w:p w14:paraId="1C203EAD" w14:textId="77777777" w:rsidR="008751A6" w:rsidRPr="008751A6" w:rsidRDefault="008751A6" w:rsidP="00D44446">
            <w:pPr>
              <w:pStyle w:val="Style1"/>
              <w:numPr>
                <w:ilvl w:val="0"/>
                <w:numId w:val="0"/>
              </w:numPr>
              <w:tabs>
                <w:tab w:val="left" w:pos="7688"/>
              </w:tabs>
              <w:spacing w:line="276" w:lineRule="auto"/>
              <w:ind w:left="65" w:right="37"/>
            </w:pPr>
            <w:r w:rsidRPr="008751A6">
              <w:t>- Plāns ar informatīvajiem pasākumiem.</w:t>
            </w:r>
          </w:p>
          <w:p w14:paraId="1C1120EE" w14:textId="77777777" w:rsidR="008751A6" w:rsidRPr="008751A6" w:rsidRDefault="008751A6" w:rsidP="00D44446">
            <w:pPr>
              <w:pStyle w:val="Style1"/>
              <w:numPr>
                <w:ilvl w:val="0"/>
                <w:numId w:val="0"/>
              </w:numPr>
              <w:tabs>
                <w:tab w:val="left" w:pos="7688"/>
              </w:tabs>
              <w:spacing w:line="276" w:lineRule="auto"/>
              <w:ind w:left="65" w:right="37"/>
            </w:pPr>
            <w:r w:rsidRPr="008751A6">
              <w:t>- Pasākumu saturiskā plānošana un organizēšana.</w:t>
            </w:r>
          </w:p>
          <w:p w14:paraId="58291922" w14:textId="77777777" w:rsidR="008751A6" w:rsidRPr="008751A6" w:rsidRDefault="008751A6" w:rsidP="00D44446">
            <w:pPr>
              <w:pStyle w:val="Style1"/>
              <w:numPr>
                <w:ilvl w:val="0"/>
                <w:numId w:val="0"/>
              </w:numPr>
              <w:tabs>
                <w:tab w:val="left" w:pos="7688"/>
              </w:tabs>
              <w:spacing w:line="276" w:lineRule="auto"/>
              <w:ind w:left="65" w:right="37"/>
            </w:pPr>
            <w:r w:rsidRPr="008751A6">
              <w:t>- Pasākumu ieviešana un novērtēšana.</w:t>
            </w:r>
          </w:p>
          <w:p w14:paraId="3BB622EA" w14:textId="77777777" w:rsidR="008751A6" w:rsidRPr="008751A6" w:rsidRDefault="008751A6" w:rsidP="00D44446">
            <w:pPr>
              <w:pStyle w:val="Style1"/>
              <w:numPr>
                <w:ilvl w:val="0"/>
                <w:numId w:val="0"/>
              </w:numPr>
              <w:tabs>
                <w:tab w:val="left" w:pos="7688"/>
              </w:tabs>
              <w:spacing w:line="276" w:lineRule="auto"/>
              <w:ind w:left="65" w:right="37"/>
              <w:rPr>
                <w:b/>
                <w:bCs/>
              </w:rPr>
            </w:pPr>
            <w:r w:rsidRPr="008751A6">
              <w:rPr>
                <w:b/>
                <w:bCs/>
              </w:rPr>
              <w:t>Galvenie ieguvumi</w:t>
            </w:r>
          </w:p>
          <w:p w14:paraId="5566449F" w14:textId="77777777" w:rsidR="008751A6" w:rsidRPr="008751A6" w:rsidRDefault="008751A6" w:rsidP="00D44446">
            <w:pPr>
              <w:pStyle w:val="Style1"/>
              <w:numPr>
                <w:ilvl w:val="0"/>
                <w:numId w:val="0"/>
              </w:numPr>
              <w:tabs>
                <w:tab w:val="left" w:pos="7688"/>
              </w:tabs>
              <w:ind w:left="65" w:right="37"/>
            </w:pPr>
            <w:r w:rsidRPr="008751A6">
              <w:t>- Iestādes un/vai kapitālsabiedrības darbinieku un ēku apsaimniekotāju izpratnes uzlabošana par enerģijas patēriņu, izmaksām un viņu iespējām tās ietekmēt.</w:t>
            </w:r>
          </w:p>
        </w:tc>
      </w:tr>
    </w:tbl>
    <w:p w14:paraId="11A61738" w14:textId="77777777" w:rsidR="008751A6" w:rsidRDefault="008751A6" w:rsidP="008751A6">
      <w:pPr>
        <w:sectPr w:rsidR="008751A6" w:rsidSect="008751A6">
          <w:headerReference w:type="default" r:id="rId11"/>
          <w:pgSz w:w="16838" w:h="11906" w:orient="landscape"/>
          <w:pgMar w:top="1701" w:right="1418" w:bottom="851" w:left="1134" w:header="567" w:footer="567" w:gutter="0"/>
          <w:cols w:space="708"/>
          <w:titlePg/>
          <w:docGrid w:linePitch="360"/>
        </w:sectPr>
      </w:pPr>
    </w:p>
    <w:p w14:paraId="5E326DB0" w14:textId="5C4BDABE" w:rsidR="00B2116E" w:rsidRPr="00FE36AB" w:rsidRDefault="00B2116E" w:rsidP="00FA2D75">
      <w:pPr>
        <w:pStyle w:val="Heading1"/>
      </w:pPr>
      <w:bookmarkStart w:id="9" w:name="_Toc112946436"/>
      <w:r w:rsidRPr="00FE36AB">
        <w:lastRenderedPageBreak/>
        <w:t>Secinājumi</w:t>
      </w:r>
      <w:bookmarkEnd w:id="9"/>
    </w:p>
    <w:p w14:paraId="6E2DC87A" w14:textId="222674B7" w:rsidR="00851D62" w:rsidRDefault="00B2116E" w:rsidP="003B021F">
      <w:pPr>
        <w:pStyle w:val="ListParagraph"/>
        <w:numPr>
          <w:ilvl w:val="0"/>
          <w:numId w:val="10"/>
        </w:numPr>
        <w:spacing w:before="120" w:after="120" w:line="240" w:lineRule="auto"/>
        <w:ind w:left="397" w:hanging="397"/>
        <w:contextualSpacing w:val="0"/>
        <w:jc w:val="both"/>
        <w:rPr>
          <w:rFonts w:ascii="Times New Roman" w:hAnsi="Times New Roman" w:cs="Times New Roman"/>
          <w:sz w:val="24"/>
          <w:szCs w:val="24"/>
        </w:rPr>
      </w:pPr>
      <w:r w:rsidRPr="003A124A">
        <w:rPr>
          <w:rFonts w:ascii="Times New Roman" w:hAnsi="Times New Roman" w:cs="Times New Roman"/>
          <w:sz w:val="24"/>
          <w:szCs w:val="24"/>
        </w:rPr>
        <w:t xml:space="preserve">Daļa iestāžu nav informācijas par siltumenerģijas vai elektroenerģijas patēriņu, jo telpas tiek nomātas no citas fiziskas vai juridiskas personas, kur izsniegtajā rēķinā nav norādīta informācija par patērēto enerģiju, bet maksa tiek piemērota, ņemot vērā </w:t>
      </w:r>
      <w:r w:rsidR="00F40077">
        <w:rPr>
          <w:rFonts w:ascii="Times New Roman" w:hAnsi="Times New Roman" w:cs="Times New Roman"/>
          <w:sz w:val="24"/>
          <w:szCs w:val="24"/>
        </w:rPr>
        <w:t xml:space="preserve">nomātās </w:t>
      </w:r>
      <w:r w:rsidR="003A124A" w:rsidRPr="003A124A">
        <w:rPr>
          <w:rFonts w:ascii="Times New Roman" w:hAnsi="Times New Roman" w:cs="Times New Roman"/>
          <w:sz w:val="24"/>
          <w:szCs w:val="24"/>
        </w:rPr>
        <w:t>platības. Šādā gadījumā valsts iestādei ir maz iespēju ietekmēt kopējo siltumenerģijas un iespējams arī elektroenerģijas patēriņu ēkā</w:t>
      </w:r>
      <w:r w:rsidR="00851D62">
        <w:rPr>
          <w:rFonts w:ascii="Times New Roman" w:hAnsi="Times New Roman" w:cs="Times New Roman"/>
          <w:sz w:val="24"/>
          <w:szCs w:val="24"/>
        </w:rPr>
        <w:t xml:space="preserve"> un veikt enerģijas patēriņa mazināšanas pasākumus.</w:t>
      </w:r>
      <w:r w:rsidR="00851D62" w:rsidRPr="00851D62">
        <w:rPr>
          <w:rFonts w:ascii="Times New Roman" w:hAnsi="Times New Roman" w:cs="Times New Roman"/>
          <w:sz w:val="24"/>
          <w:szCs w:val="24"/>
        </w:rPr>
        <w:t xml:space="preserve"> </w:t>
      </w:r>
      <w:r w:rsidR="00851D62">
        <w:rPr>
          <w:rFonts w:ascii="Times New Roman" w:hAnsi="Times New Roman" w:cs="Times New Roman"/>
          <w:sz w:val="24"/>
          <w:szCs w:val="24"/>
        </w:rPr>
        <w:t>Šobrīd dažu nozaru ministriju resorā nav pieejamas informācijas par siltumenerģijas un, iespējams, arī elektroenerģijas patēriņu ēkās, kuras apsaimnieko valsts a/s “Valsts nekustamie īpašumi”.</w:t>
      </w:r>
    </w:p>
    <w:p w14:paraId="1D3A3680" w14:textId="283CFFEE" w:rsidR="003A124A" w:rsidRDefault="00851D62" w:rsidP="003B021F">
      <w:pPr>
        <w:pStyle w:val="ListParagraph"/>
        <w:numPr>
          <w:ilvl w:val="0"/>
          <w:numId w:val="10"/>
        </w:numPr>
        <w:spacing w:before="120" w:after="120" w:line="240" w:lineRule="auto"/>
        <w:ind w:left="397" w:hanging="397"/>
        <w:contextualSpacing w:val="0"/>
        <w:jc w:val="both"/>
        <w:rPr>
          <w:rFonts w:ascii="Times New Roman" w:hAnsi="Times New Roman" w:cs="Times New Roman"/>
          <w:sz w:val="24"/>
          <w:szCs w:val="24"/>
        </w:rPr>
      </w:pPr>
      <w:r>
        <w:rPr>
          <w:rFonts w:ascii="Times New Roman" w:hAnsi="Times New Roman" w:cs="Times New Roman"/>
          <w:sz w:val="24"/>
          <w:szCs w:val="24"/>
        </w:rPr>
        <w:t>Lielākajā daļā iestāžu netiek veikta automātiskā</w:t>
      </w:r>
      <w:r w:rsidR="003A124A" w:rsidRPr="003A124A">
        <w:rPr>
          <w:rFonts w:ascii="Times New Roman" w:hAnsi="Times New Roman" w:cs="Times New Roman"/>
          <w:sz w:val="24"/>
          <w:szCs w:val="24"/>
        </w:rPr>
        <w:t xml:space="preserve"> enerģijas patēriņa uzraudzība</w:t>
      </w:r>
      <w:r>
        <w:rPr>
          <w:rFonts w:ascii="Times New Roman" w:hAnsi="Times New Roman" w:cs="Times New Roman"/>
          <w:sz w:val="24"/>
          <w:szCs w:val="24"/>
        </w:rPr>
        <w:t xml:space="preserve"> vai uzskaite</w:t>
      </w:r>
      <w:r w:rsidR="003A124A" w:rsidRPr="003A124A">
        <w:rPr>
          <w:rFonts w:ascii="Times New Roman" w:hAnsi="Times New Roman" w:cs="Times New Roman"/>
          <w:sz w:val="24"/>
          <w:szCs w:val="24"/>
        </w:rPr>
        <w:t xml:space="preserve">, līdz ar to iestādēs bija apgrūtinoši īsā termiņā manuāli apkopot enerģijas patēriņa datus konkrētiem mēnešiem. </w:t>
      </w:r>
    </w:p>
    <w:p w14:paraId="201A6A0A" w14:textId="76295589" w:rsidR="00851D62" w:rsidRDefault="00851D62" w:rsidP="003B021F">
      <w:pPr>
        <w:pStyle w:val="ListParagraph"/>
        <w:numPr>
          <w:ilvl w:val="0"/>
          <w:numId w:val="10"/>
        </w:numPr>
        <w:spacing w:before="120" w:after="120" w:line="240" w:lineRule="auto"/>
        <w:ind w:left="397" w:hanging="397"/>
        <w:contextualSpacing w:val="0"/>
        <w:jc w:val="both"/>
        <w:rPr>
          <w:rFonts w:ascii="Times New Roman" w:hAnsi="Times New Roman" w:cs="Times New Roman"/>
          <w:sz w:val="24"/>
          <w:szCs w:val="24"/>
        </w:rPr>
      </w:pPr>
      <w:r w:rsidRPr="003A124A">
        <w:rPr>
          <w:rFonts w:ascii="Times New Roman" w:hAnsi="Times New Roman" w:cs="Times New Roman"/>
          <w:sz w:val="24"/>
          <w:szCs w:val="24"/>
        </w:rPr>
        <w:t>Vienlaikus ir jāņem vērā, ka enerģijas patēriņa mazināšan</w:t>
      </w:r>
      <w:r>
        <w:rPr>
          <w:rFonts w:ascii="Times New Roman" w:hAnsi="Times New Roman" w:cs="Times New Roman"/>
          <w:sz w:val="24"/>
          <w:szCs w:val="24"/>
        </w:rPr>
        <w:t xml:space="preserve">as pasākumu izvēlei un īstenošanai ir būtiski sākotnēji detalizēti sākt uzskaitīt un kontrolēt enerģijas patēriņu, cita starpā, lai arī konstatētu lielākos enerģijas patērētājus un </w:t>
      </w:r>
      <w:proofErr w:type="spellStart"/>
      <w:r>
        <w:rPr>
          <w:rFonts w:ascii="Times New Roman" w:hAnsi="Times New Roman" w:cs="Times New Roman"/>
          <w:sz w:val="24"/>
          <w:szCs w:val="24"/>
        </w:rPr>
        <w:t>energoneefektīvākās</w:t>
      </w:r>
      <w:proofErr w:type="spellEnd"/>
      <w:r>
        <w:rPr>
          <w:rFonts w:ascii="Times New Roman" w:hAnsi="Times New Roman" w:cs="Times New Roman"/>
          <w:sz w:val="24"/>
          <w:szCs w:val="24"/>
        </w:rPr>
        <w:t xml:space="preserve"> darbības. Tāpēc nozaru ministrijām, padotības iestādēm un kapitālsabiedrībām, ir nepieciešams veikt enerģijas patēriņa uzraudzību un uzskaiti arī, ja tās atrodas ēkās, kuras apsaimnieko valsts a/s “Valsts nekustamie īpašumi”.</w:t>
      </w:r>
    </w:p>
    <w:p w14:paraId="2AC35E7C" w14:textId="2214A3B0" w:rsidR="00851D62" w:rsidRDefault="00851D62" w:rsidP="003B021F">
      <w:pPr>
        <w:pStyle w:val="ListParagraph"/>
        <w:numPr>
          <w:ilvl w:val="0"/>
          <w:numId w:val="10"/>
        </w:numPr>
        <w:spacing w:before="120" w:after="120" w:line="240" w:lineRule="auto"/>
        <w:ind w:left="397" w:hanging="397"/>
        <w:contextualSpacing w:val="0"/>
        <w:jc w:val="both"/>
        <w:rPr>
          <w:rFonts w:ascii="Times New Roman" w:hAnsi="Times New Roman" w:cs="Times New Roman"/>
          <w:sz w:val="24"/>
          <w:szCs w:val="24"/>
        </w:rPr>
      </w:pPr>
      <w:r>
        <w:rPr>
          <w:rFonts w:ascii="Times New Roman" w:hAnsi="Times New Roman" w:cs="Times New Roman"/>
          <w:sz w:val="24"/>
          <w:szCs w:val="24"/>
        </w:rPr>
        <w:t>Lai gan piedāvātie enerģijas patēriņa mazināšanas pasākumi ir izstrādāti nākamajai apkures sezonai</w:t>
      </w:r>
      <w:r w:rsidR="004206C7">
        <w:rPr>
          <w:rFonts w:ascii="Times New Roman" w:hAnsi="Times New Roman" w:cs="Times New Roman"/>
          <w:sz w:val="24"/>
          <w:szCs w:val="24"/>
        </w:rPr>
        <w:t>, tomēr nozaru ministrijām, to iestādēm un kapitālsabiedrībai pieteikti enerģijas patēriņa samazināšanas pasākumi ir jāturpina ievērot arī turpmāk, jo tikai šādi varēs nodrošināt gan valsts sektora ene</w:t>
      </w:r>
      <w:r w:rsidR="00CD63E1">
        <w:rPr>
          <w:rFonts w:ascii="Times New Roman" w:hAnsi="Times New Roman" w:cs="Times New Roman"/>
          <w:sz w:val="24"/>
          <w:szCs w:val="24"/>
        </w:rPr>
        <w:t>r</w:t>
      </w:r>
      <w:r w:rsidR="004206C7">
        <w:rPr>
          <w:rFonts w:ascii="Times New Roman" w:hAnsi="Times New Roman" w:cs="Times New Roman"/>
          <w:sz w:val="24"/>
          <w:szCs w:val="24"/>
        </w:rPr>
        <w:t>goefektivitātes uzlabošanu, gan enerģētisko neatkarību un drošību, kā arī nodrošināt enerģijas patēriņa izmaksu samazināšanos vai būtisku nepalielināšanos.</w:t>
      </w:r>
    </w:p>
    <w:p w14:paraId="1E3F3335" w14:textId="68EDC2AA" w:rsidR="00995EF9" w:rsidRDefault="00995EF9" w:rsidP="003B021F">
      <w:pPr>
        <w:pStyle w:val="ListParagraph"/>
        <w:numPr>
          <w:ilvl w:val="0"/>
          <w:numId w:val="10"/>
        </w:numPr>
        <w:spacing w:before="120" w:after="120" w:line="240" w:lineRule="auto"/>
        <w:ind w:left="397" w:hanging="397"/>
        <w:contextualSpacing w:val="0"/>
        <w:jc w:val="both"/>
        <w:rPr>
          <w:rFonts w:ascii="Times New Roman" w:hAnsi="Times New Roman" w:cs="Times New Roman"/>
          <w:sz w:val="24"/>
          <w:szCs w:val="24"/>
        </w:rPr>
      </w:pPr>
      <w:r>
        <w:rPr>
          <w:rFonts w:ascii="Times New Roman" w:hAnsi="Times New Roman" w:cs="Times New Roman"/>
          <w:sz w:val="24"/>
          <w:szCs w:val="24"/>
        </w:rPr>
        <w:t>Ir steidzami nepieciešams valsts pārvaldei:</w:t>
      </w:r>
    </w:p>
    <w:p w14:paraId="5BE8E7C1" w14:textId="367B5982" w:rsidR="00995EF9" w:rsidRDefault="007F00B4" w:rsidP="003B021F">
      <w:pPr>
        <w:pStyle w:val="ListParagraph"/>
        <w:numPr>
          <w:ilvl w:val="1"/>
          <w:numId w:val="10"/>
        </w:numPr>
        <w:spacing w:before="120" w:after="120" w:line="240" w:lineRule="auto"/>
        <w:ind w:left="567" w:hanging="397"/>
        <w:contextualSpacing w:val="0"/>
        <w:jc w:val="both"/>
        <w:rPr>
          <w:rFonts w:ascii="Times New Roman" w:hAnsi="Times New Roman" w:cs="Times New Roman"/>
          <w:sz w:val="24"/>
          <w:szCs w:val="24"/>
        </w:rPr>
      </w:pPr>
      <w:r>
        <w:rPr>
          <w:rFonts w:ascii="Times New Roman" w:hAnsi="Times New Roman" w:cs="Times New Roman"/>
          <w:sz w:val="24"/>
          <w:szCs w:val="24"/>
        </w:rPr>
        <w:t xml:space="preserve">Ieviest </w:t>
      </w:r>
      <w:r w:rsidR="00995EF9">
        <w:rPr>
          <w:rFonts w:ascii="Times New Roman" w:hAnsi="Times New Roman" w:cs="Times New Roman"/>
          <w:sz w:val="24"/>
          <w:szCs w:val="24"/>
        </w:rPr>
        <w:t>energopārvaldības sistēmas nozaru ministriju resoru līmeni</w:t>
      </w:r>
      <w:r>
        <w:rPr>
          <w:rFonts w:ascii="Times New Roman" w:hAnsi="Times New Roman" w:cs="Times New Roman"/>
          <w:sz w:val="24"/>
          <w:szCs w:val="24"/>
        </w:rPr>
        <w:t>, lai izpildītu Energoefektivitātes 5.</w:t>
      </w:r>
      <w:r w:rsidR="0016591A">
        <w:rPr>
          <w:rFonts w:ascii="Times New Roman" w:hAnsi="Times New Roman" w:cs="Times New Roman"/>
          <w:sz w:val="24"/>
          <w:szCs w:val="24"/>
        </w:rPr>
        <w:t> </w:t>
      </w:r>
      <w:r>
        <w:rPr>
          <w:rFonts w:ascii="Times New Roman" w:hAnsi="Times New Roman" w:cs="Times New Roman"/>
          <w:sz w:val="24"/>
          <w:szCs w:val="24"/>
        </w:rPr>
        <w:t>panta prasības</w:t>
      </w:r>
      <w:r w:rsidR="00995EF9">
        <w:rPr>
          <w:rFonts w:ascii="Times New Roman" w:hAnsi="Times New Roman" w:cs="Times New Roman"/>
          <w:sz w:val="24"/>
          <w:szCs w:val="24"/>
        </w:rPr>
        <w:t>, lai efektīvi nodrošinātu enerģijas patēriņa uzraudzību un uzskaiti</w:t>
      </w:r>
      <w:r w:rsidR="0016591A">
        <w:rPr>
          <w:rFonts w:ascii="Times New Roman" w:hAnsi="Times New Roman" w:cs="Times New Roman"/>
          <w:sz w:val="24"/>
          <w:szCs w:val="24"/>
        </w:rPr>
        <w:t>, energopārvaldības sistēmā iekļaujot visas nozaru ministriju, to padotības iestāžu un kapitālsabiedrību ēkas.</w:t>
      </w:r>
    </w:p>
    <w:p w14:paraId="05AFB426" w14:textId="453CB850" w:rsidR="00995EF9" w:rsidRDefault="0016591A" w:rsidP="003B021F">
      <w:pPr>
        <w:pStyle w:val="ListParagraph"/>
        <w:numPr>
          <w:ilvl w:val="1"/>
          <w:numId w:val="10"/>
        </w:numPr>
        <w:spacing w:before="120" w:after="120" w:line="240" w:lineRule="auto"/>
        <w:ind w:left="567" w:hanging="397"/>
        <w:contextualSpacing w:val="0"/>
        <w:jc w:val="both"/>
        <w:rPr>
          <w:rFonts w:ascii="Times New Roman" w:hAnsi="Times New Roman" w:cs="Times New Roman"/>
          <w:sz w:val="24"/>
          <w:szCs w:val="24"/>
        </w:rPr>
      </w:pPr>
      <w:r>
        <w:rPr>
          <w:rFonts w:ascii="Times New Roman" w:hAnsi="Times New Roman" w:cs="Times New Roman"/>
          <w:sz w:val="24"/>
          <w:szCs w:val="24"/>
        </w:rPr>
        <w:t xml:space="preserve">Veikt </w:t>
      </w:r>
      <w:r w:rsidR="00995EF9">
        <w:rPr>
          <w:rFonts w:ascii="Times New Roman" w:hAnsi="Times New Roman" w:cs="Times New Roman"/>
          <w:sz w:val="24"/>
          <w:szCs w:val="24"/>
        </w:rPr>
        <w:t>energoauditu</w:t>
      </w:r>
      <w:r>
        <w:rPr>
          <w:rFonts w:ascii="Times New Roman" w:hAnsi="Times New Roman" w:cs="Times New Roman"/>
          <w:sz w:val="24"/>
          <w:szCs w:val="24"/>
        </w:rPr>
        <w:t xml:space="preserve">s </w:t>
      </w:r>
      <w:r w:rsidR="00995EF9">
        <w:rPr>
          <w:rFonts w:ascii="Times New Roman" w:hAnsi="Times New Roman" w:cs="Times New Roman"/>
          <w:sz w:val="24"/>
          <w:szCs w:val="24"/>
        </w:rPr>
        <w:t>valsts ēkām un vēlams arī tām ēkām, kurās atrodas valsts iestādes, lai varētu efektīvi izvērtēt</w:t>
      </w:r>
      <w:r w:rsidR="00A826E6">
        <w:rPr>
          <w:rFonts w:ascii="Times New Roman" w:hAnsi="Times New Roman" w:cs="Times New Roman"/>
          <w:sz w:val="24"/>
          <w:szCs w:val="24"/>
        </w:rPr>
        <w:t xml:space="preserve"> darbības, kurās ir lielākais enerģijas patēriņš,</w:t>
      </w:r>
      <w:r w:rsidR="00995EF9">
        <w:rPr>
          <w:rFonts w:ascii="Times New Roman" w:hAnsi="Times New Roman" w:cs="Times New Roman"/>
          <w:sz w:val="24"/>
          <w:szCs w:val="24"/>
        </w:rPr>
        <w:t xml:space="preserve"> un </w:t>
      </w:r>
      <w:r w:rsidR="00A826E6">
        <w:rPr>
          <w:rFonts w:ascii="Times New Roman" w:hAnsi="Times New Roman" w:cs="Times New Roman"/>
          <w:sz w:val="24"/>
          <w:szCs w:val="24"/>
        </w:rPr>
        <w:t>vismazāk energoefektīvākās ēkas, telpas un darbības</w:t>
      </w:r>
      <w:r w:rsidR="008A4A5C">
        <w:rPr>
          <w:rFonts w:ascii="Times New Roman" w:hAnsi="Times New Roman" w:cs="Times New Roman"/>
          <w:sz w:val="24"/>
          <w:szCs w:val="24"/>
        </w:rPr>
        <w:t>.</w:t>
      </w:r>
    </w:p>
    <w:p w14:paraId="628804B9" w14:textId="3BD7C6B5" w:rsidR="00995EF9" w:rsidRDefault="00174911" w:rsidP="003B021F">
      <w:pPr>
        <w:pStyle w:val="ListParagraph"/>
        <w:numPr>
          <w:ilvl w:val="1"/>
          <w:numId w:val="10"/>
        </w:numPr>
        <w:spacing w:before="120" w:after="120" w:line="240" w:lineRule="auto"/>
        <w:ind w:left="567" w:hanging="397"/>
        <w:contextualSpacing w:val="0"/>
        <w:jc w:val="both"/>
        <w:rPr>
          <w:rFonts w:ascii="Times New Roman" w:hAnsi="Times New Roman" w:cs="Times New Roman"/>
          <w:sz w:val="24"/>
          <w:szCs w:val="24"/>
        </w:rPr>
      </w:pPr>
      <w:r>
        <w:rPr>
          <w:rFonts w:ascii="Times New Roman" w:hAnsi="Times New Roman" w:cs="Times New Roman"/>
          <w:sz w:val="24"/>
          <w:szCs w:val="24"/>
        </w:rPr>
        <w:t>I</w:t>
      </w:r>
      <w:r w:rsidR="00995EF9">
        <w:rPr>
          <w:rFonts w:ascii="Times New Roman" w:hAnsi="Times New Roman" w:cs="Times New Roman"/>
          <w:sz w:val="24"/>
          <w:szCs w:val="24"/>
        </w:rPr>
        <w:t>zstrādāt nozaru ministriju resoru ēku sarakstu,</w:t>
      </w:r>
      <w:r w:rsidR="00103AE6">
        <w:rPr>
          <w:rFonts w:ascii="Times New Roman" w:hAnsi="Times New Roman" w:cs="Times New Roman"/>
          <w:sz w:val="24"/>
          <w:szCs w:val="24"/>
        </w:rPr>
        <w:t xml:space="preserve"> kurās iekļaut </w:t>
      </w:r>
      <w:r w:rsidR="00A826E6">
        <w:rPr>
          <w:rFonts w:ascii="Times New Roman" w:hAnsi="Times New Roman" w:cs="Times New Roman"/>
          <w:sz w:val="24"/>
          <w:szCs w:val="24"/>
        </w:rPr>
        <w:t>nozaru ministriju, to padotības iestāžu un kapitālsabiedrību īpašumā vai valdījumā</w:t>
      </w:r>
      <w:r w:rsidR="008A4A5C">
        <w:rPr>
          <w:rFonts w:ascii="Times New Roman" w:hAnsi="Times New Roman" w:cs="Times New Roman"/>
          <w:sz w:val="24"/>
          <w:szCs w:val="24"/>
        </w:rPr>
        <w:t xml:space="preserve"> esošās ēkās un </w:t>
      </w:r>
      <w:r w:rsidR="00A826E6">
        <w:rPr>
          <w:rFonts w:ascii="Times New Roman" w:hAnsi="Times New Roman" w:cs="Times New Roman"/>
          <w:sz w:val="24"/>
          <w:szCs w:val="24"/>
        </w:rPr>
        <w:t>privātpersonu vai juridisko personu īpašumā vai valdījumā, bet kurās ir izvietotas nozaru ministriju resoru iestādes vai kapitālsabiedrības</w:t>
      </w:r>
      <w:r w:rsidR="008A4A5C">
        <w:rPr>
          <w:rFonts w:ascii="Times New Roman" w:hAnsi="Times New Roman" w:cs="Times New Roman"/>
          <w:sz w:val="24"/>
          <w:szCs w:val="24"/>
        </w:rPr>
        <w:t xml:space="preserve"> esošās ēkas</w:t>
      </w:r>
      <w:r w:rsidR="00A826E6">
        <w:rPr>
          <w:rFonts w:ascii="Times New Roman" w:hAnsi="Times New Roman" w:cs="Times New Roman"/>
          <w:sz w:val="24"/>
          <w:szCs w:val="24"/>
        </w:rPr>
        <w:t>.</w:t>
      </w:r>
    </w:p>
    <w:p w14:paraId="1811E7EF" w14:textId="2F3E024B" w:rsidR="008A4A5C" w:rsidRDefault="008A4A5C" w:rsidP="003B021F">
      <w:pPr>
        <w:pStyle w:val="ListParagraph"/>
        <w:numPr>
          <w:ilvl w:val="1"/>
          <w:numId w:val="10"/>
        </w:numPr>
        <w:spacing w:before="120" w:after="120" w:line="240" w:lineRule="auto"/>
        <w:ind w:left="567" w:hanging="397"/>
        <w:contextualSpacing w:val="0"/>
        <w:jc w:val="both"/>
        <w:rPr>
          <w:rFonts w:ascii="Times New Roman" w:hAnsi="Times New Roman" w:cs="Times New Roman"/>
          <w:sz w:val="24"/>
          <w:szCs w:val="24"/>
        </w:rPr>
      </w:pPr>
      <w:r>
        <w:rPr>
          <w:rFonts w:ascii="Times New Roman" w:hAnsi="Times New Roman" w:cs="Times New Roman"/>
          <w:sz w:val="24"/>
          <w:szCs w:val="24"/>
        </w:rPr>
        <w:t>Veikt nozaru ministriju resoru ēku, kura ir ministriju, to padotības iestāžu un kapitālsabiedrību īpašumā vai valdījumā, energosertifikāciju, primāri, lai noskaidrotu ēkas ar zemāko energoefektivitātes klasi, kā ar lai iegūtu pilnīgu informāciju par ēkas stāvokli un tajā izmantotajiem enerģijas veidiem.</w:t>
      </w:r>
    </w:p>
    <w:p w14:paraId="24C1F418" w14:textId="00F941E6" w:rsidR="007F00B4" w:rsidRDefault="008A4A5C" w:rsidP="003B021F">
      <w:pPr>
        <w:pStyle w:val="ListParagraph"/>
        <w:numPr>
          <w:ilvl w:val="0"/>
          <w:numId w:val="10"/>
        </w:numPr>
        <w:spacing w:before="120" w:after="120" w:line="240" w:lineRule="auto"/>
        <w:ind w:left="397" w:hanging="397"/>
        <w:contextualSpacing w:val="0"/>
        <w:jc w:val="both"/>
        <w:rPr>
          <w:rFonts w:ascii="Times New Roman" w:hAnsi="Times New Roman" w:cs="Times New Roman"/>
          <w:sz w:val="24"/>
          <w:szCs w:val="24"/>
        </w:rPr>
      </w:pPr>
      <w:r>
        <w:rPr>
          <w:rFonts w:ascii="Times New Roman" w:hAnsi="Times New Roman" w:cs="Times New Roman"/>
          <w:sz w:val="24"/>
          <w:szCs w:val="24"/>
        </w:rPr>
        <w:t xml:space="preserve">Ekonomikas ministrijai, kā arī citām nozaru ministrijām atbalsta programmu ietvaros </w:t>
      </w:r>
      <w:r w:rsidR="007F00B4">
        <w:rPr>
          <w:rFonts w:ascii="Times New Roman" w:hAnsi="Times New Roman" w:cs="Times New Roman"/>
          <w:sz w:val="24"/>
          <w:szCs w:val="24"/>
        </w:rPr>
        <w:t>valsts ēku renovācija</w:t>
      </w:r>
      <w:r>
        <w:rPr>
          <w:rFonts w:ascii="Times New Roman" w:hAnsi="Times New Roman" w:cs="Times New Roman"/>
          <w:sz w:val="24"/>
          <w:szCs w:val="24"/>
        </w:rPr>
        <w:t xml:space="preserve"> ir primāri jāīsteno </w:t>
      </w:r>
      <w:r w:rsidR="007F00B4">
        <w:rPr>
          <w:rFonts w:ascii="Times New Roman" w:hAnsi="Times New Roman" w:cs="Times New Roman"/>
          <w:sz w:val="24"/>
          <w:szCs w:val="24"/>
        </w:rPr>
        <w:t xml:space="preserve">tām ēkām valsts ēku sarakstā, kas neatbilst minimālajām </w:t>
      </w:r>
      <w:r w:rsidR="003B021F">
        <w:rPr>
          <w:rFonts w:ascii="Times New Roman" w:hAnsi="Times New Roman" w:cs="Times New Roman"/>
          <w:sz w:val="24"/>
          <w:szCs w:val="24"/>
        </w:rPr>
        <w:t xml:space="preserve">energoefektivitātes </w:t>
      </w:r>
      <w:r w:rsidR="007F00B4">
        <w:rPr>
          <w:rFonts w:ascii="Times New Roman" w:hAnsi="Times New Roman" w:cs="Times New Roman"/>
          <w:sz w:val="24"/>
          <w:szCs w:val="24"/>
        </w:rPr>
        <w:t>prasībām</w:t>
      </w:r>
      <w:r w:rsidR="003B021F">
        <w:rPr>
          <w:rFonts w:ascii="Times New Roman" w:hAnsi="Times New Roman" w:cs="Times New Roman"/>
          <w:sz w:val="24"/>
          <w:szCs w:val="24"/>
        </w:rPr>
        <w:t>.</w:t>
      </w:r>
    </w:p>
    <w:p w14:paraId="5A45F2F9" w14:textId="77777777" w:rsidR="00F40077" w:rsidRDefault="00F40077" w:rsidP="00F40077">
      <w:pPr>
        <w:tabs>
          <w:tab w:val="left" w:pos="8080"/>
        </w:tabs>
        <w:spacing w:after="0" w:line="240" w:lineRule="auto"/>
        <w:rPr>
          <w:rFonts w:ascii="Times New Roman" w:hAnsi="Times New Roman" w:cs="Times New Roman"/>
          <w:sz w:val="24"/>
          <w:szCs w:val="24"/>
        </w:rPr>
      </w:pPr>
    </w:p>
    <w:p w14:paraId="0688FF1A" w14:textId="6780FBBA" w:rsidR="00F40077" w:rsidRPr="00F40077" w:rsidRDefault="00F40077" w:rsidP="00F40077">
      <w:pPr>
        <w:tabs>
          <w:tab w:val="left" w:pos="8080"/>
        </w:tabs>
        <w:spacing w:after="0" w:line="240" w:lineRule="auto"/>
        <w:rPr>
          <w:rFonts w:ascii="Times New Roman" w:hAnsi="Times New Roman" w:cs="Times New Roman"/>
          <w:sz w:val="24"/>
          <w:szCs w:val="24"/>
        </w:rPr>
      </w:pPr>
      <w:r w:rsidRPr="00F40077">
        <w:rPr>
          <w:rFonts w:ascii="Times New Roman" w:hAnsi="Times New Roman" w:cs="Times New Roman"/>
          <w:sz w:val="24"/>
          <w:szCs w:val="24"/>
        </w:rPr>
        <w:t>Ekonomikas ministre</w:t>
      </w:r>
      <w:r w:rsidRPr="00F40077">
        <w:rPr>
          <w:rFonts w:ascii="Times New Roman" w:hAnsi="Times New Roman" w:cs="Times New Roman"/>
          <w:sz w:val="24"/>
          <w:szCs w:val="24"/>
        </w:rPr>
        <w:tab/>
        <w:t>I. Indriksone</w:t>
      </w:r>
    </w:p>
    <w:p w14:paraId="50AF46A3" w14:textId="77777777" w:rsidR="00F40077" w:rsidRPr="00F40077" w:rsidRDefault="00F40077" w:rsidP="00F40077">
      <w:pPr>
        <w:tabs>
          <w:tab w:val="left" w:pos="8080"/>
        </w:tabs>
        <w:spacing w:after="0" w:line="240" w:lineRule="auto"/>
        <w:rPr>
          <w:rFonts w:ascii="Times New Roman" w:hAnsi="Times New Roman" w:cs="Times New Roman"/>
          <w:sz w:val="24"/>
          <w:szCs w:val="24"/>
        </w:rPr>
      </w:pPr>
    </w:p>
    <w:p w14:paraId="036CDEE7" w14:textId="77777777" w:rsidR="00F40077" w:rsidRDefault="00F40077" w:rsidP="00F40077">
      <w:pPr>
        <w:tabs>
          <w:tab w:val="left" w:pos="8080"/>
        </w:tabs>
        <w:spacing w:after="0" w:line="240" w:lineRule="auto"/>
        <w:ind w:right="-2"/>
        <w:rPr>
          <w:rFonts w:ascii="Times New Roman" w:hAnsi="Times New Roman" w:cs="Times New Roman"/>
          <w:sz w:val="24"/>
          <w:szCs w:val="24"/>
        </w:rPr>
      </w:pPr>
    </w:p>
    <w:p w14:paraId="70D20B10" w14:textId="34F95B7A" w:rsidR="00FE36AB" w:rsidRPr="00995EF9" w:rsidRDefault="00F40077" w:rsidP="00F40077">
      <w:pPr>
        <w:tabs>
          <w:tab w:val="left" w:pos="8080"/>
        </w:tabs>
        <w:spacing w:after="0" w:line="240" w:lineRule="auto"/>
        <w:ind w:right="-2"/>
        <w:rPr>
          <w:rFonts w:ascii="Times New Roman" w:hAnsi="Times New Roman" w:cs="Times New Roman"/>
          <w:sz w:val="24"/>
          <w:szCs w:val="24"/>
        </w:rPr>
      </w:pPr>
      <w:r w:rsidRPr="00F40077">
        <w:rPr>
          <w:rFonts w:ascii="Times New Roman" w:hAnsi="Times New Roman" w:cs="Times New Roman"/>
          <w:sz w:val="24"/>
          <w:szCs w:val="24"/>
        </w:rPr>
        <w:t>Vīza: valsts sekretārs</w:t>
      </w:r>
      <w:r w:rsidRPr="00F40077">
        <w:rPr>
          <w:rFonts w:ascii="Times New Roman" w:hAnsi="Times New Roman" w:cs="Times New Roman"/>
          <w:sz w:val="24"/>
          <w:szCs w:val="24"/>
        </w:rPr>
        <w:tab/>
        <w:t>E. Valantis</w:t>
      </w:r>
    </w:p>
    <w:sectPr w:rsidR="00FE36AB" w:rsidRPr="00995EF9" w:rsidSect="008751A6">
      <w:pgSz w:w="11906" w:h="16838"/>
      <w:pgMar w:top="1418"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BDD5E" w14:textId="77777777" w:rsidR="003A0ACD" w:rsidRDefault="003A0ACD" w:rsidP="00644F20">
      <w:pPr>
        <w:spacing w:after="0" w:line="240" w:lineRule="auto"/>
      </w:pPr>
      <w:r>
        <w:separator/>
      </w:r>
    </w:p>
  </w:endnote>
  <w:endnote w:type="continuationSeparator" w:id="0">
    <w:p w14:paraId="55389D4C" w14:textId="77777777" w:rsidR="003A0ACD" w:rsidRDefault="003A0ACD" w:rsidP="0064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46B2E" w14:textId="77777777" w:rsidR="003A0ACD" w:rsidRDefault="003A0ACD" w:rsidP="00644F20">
      <w:pPr>
        <w:spacing w:after="0" w:line="240" w:lineRule="auto"/>
      </w:pPr>
      <w:r>
        <w:separator/>
      </w:r>
    </w:p>
  </w:footnote>
  <w:footnote w:type="continuationSeparator" w:id="0">
    <w:p w14:paraId="4272E0E2" w14:textId="77777777" w:rsidR="003A0ACD" w:rsidRDefault="003A0ACD" w:rsidP="00644F20">
      <w:pPr>
        <w:spacing w:after="0" w:line="240" w:lineRule="auto"/>
      </w:pPr>
      <w:r>
        <w:continuationSeparator/>
      </w:r>
    </w:p>
  </w:footnote>
  <w:footnote w:id="1">
    <w:p w14:paraId="64ED052A" w14:textId="723B3BC2" w:rsidR="00CD63E1" w:rsidRPr="00CD63E1" w:rsidRDefault="00CD63E1">
      <w:pPr>
        <w:pStyle w:val="FootnoteText"/>
        <w:rPr>
          <w:rFonts w:ascii="Times New Roman" w:hAnsi="Times New Roman" w:cs="Times New Roman"/>
        </w:rPr>
      </w:pPr>
      <w:r w:rsidRPr="00CD63E1">
        <w:rPr>
          <w:rStyle w:val="FootnoteReference"/>
          <w:rFonts w:ascii="Times New Roman" w:hAnsi="Times New Roman" w:cs="Times New Roman"/>
        </w:rPr>
        <w:footnoteRef/>
      </w:r>
      <w:r w:rsidRPr="00CD63E1">
        <w:rPr>
          <w:rFonts w:ascii="Times New Roman" w:hAnsi="Times New Roman" w:cs="Times New Roman"/>
        </w:rPr>
        <w:t xml:space="preserve"> Šeit un turpmāk megavatstundas</w:t>
      </w:r>
    </w:p>
  </w:footnote>
  <w:footnote w:id="2">
    <w:p w14:paraId="312D85BB" w14:textId="5D770BC2" w:rsidR="00644F20" w:rsidRPr="00CD63E1" w:rsidRDefault="00644F20" w:rsidP="008751A6">
      <w:pPr>
        <w:pStyle w:val="FootnoteText"/>
        <w:jc w:val="both"/>
        <w:rPr>
          <w:rFonts w:ascii="Times New Roman" w:hAnsi="Times New Roman" w:cs="Times New Roman"/>
        </w:rPr>
      </w:pPr>
      <w:r w:rsidRPr="00CD63E1">
        <w:rPr>
          <w:rStyle w:val="FootnoteReference"/>
          <w:rFonts w:ascii="Times New Roman" w:hAnsi="Times New Roman" w:cs="Times New Roman"/>
        </w:rPr>
        <w:footnoteRef/>
      </w:r>
      <w:r w:rsidRPr="00CD63E1">
        <w:rPr>
          <w:rFonts w:ascii="Times New Roman" w:hAnsi="Times New Roman" w:cs="Times New Roman"/>
        </w:rPr>
        <w:t xml:space="preserve"> </w:t>
      </w:r>
      <w:r w:rsidRPr="00CD63E1">
        <w:rPr>
          <w:rFonts w:ascii="Times New Roman" w:hAnsi="Times New Roman" w:cs="Times New Roman"/>
        </w:rPr>
        <w:t>Energopārvaldības mērķis ir veidot pastāvīgu un efektīvu sistēmu, lai nodrošinātu enerģijas lietderīgu izmantošanu, uzlabojot energoefektivitāti un samazinot patēriņu. Uzlabojot energoefektivitātes līmeni, ilgtermiņā tiek samazināti izdevumi par enerģiju un samazinās ietekme uz vidi.</w:t>
      </w:r>
    </w:p>
  </w:footnote>
  <w:footnote w:id="3">
    <w:p w14:paraId="0A01A3F7" w14:textId="697C9045" w:rsidR="0039280E" w:rsidRPr="00CD63E1" w:rsidRDefault="0039280E">
      <w:pPr>
        <w:pStyle w:val="FootnoteText"/>
        <w:rPr>
          <w:rFonts w:ascii="Times New Roman" w:hAnsi="Times New Roman" w:cs="Times New Roman"/>
        </w:rPr>
      </w:pPr>
      <w:r w:rsidRPr="00CD63E1">
        <w:rPr>
          <w:rStyle w:val="FootnoteReference"/>
          <w:rFonts w:ascii="Times New Roman" w:hAnsi="Times New Roman" w:cs="Times New Roman"/>
        </w:rPr>
        <w:footnoteRef/>
      </w:r>
      <w:r w:rsidRPr="00CD63E1">
        <w:rPr>
          <w:rFonts w:ascii="Times New Roman" w:hAnsi="Times New Roman" w:cs="Times New Roman"/>
        </w:rPr>
        <w:t xml:space="preserve"> Arī lielas investīcijas tehnoloģisko procesu uzlabošanā, ja tās veiktas pareizi, atmaksājas īsā laikā</w:t>
      </w:r>
    </w:p>
  </w:footnote>
  <w:footnote w:id="4">
    <w:p w14:paraId="7C537FE6" w14:textId="3962A411" w:rsidR="008751A6" w:rsidRPr="00CD63E1" w:rsidRDefault="008751A6" w:rsidP="008751A6">
      <w:pPr>
        <w:spacing w:after="0" w:line="240" w:lineRule="auto"/>
        <w:jc w:val="both"/>
        <w:rPr>
          <w:rFonts w:ascii="Times New Roman" w:hAnsi="Times New Roman" w:cs="Times New Roman"/>
          <w:sz w:val="20"/>
          <w:szCs w:val="20"/>
        </w:rPr>
      </w:pPr>
      <w:r w:rsidRPr="00CD63E1">
        <w:rPr>
          <w:rStyle w:val="FootnoteReference"/>
          <w:rFonts w:ascii="Times New Roman" w:hAnsi="Times New Roman" w:cs="Times New Roman"/>
          <w:sz w:val="20"/>
          <w:szCs w:val="20"/>
        </w:rPr>
        <w:footnoteRef/>
      </w:r>
      <w:r w:rsidRPr="00CD63E1">
        <w:rPr>
          <w:rFonts w:ascii="Times New Roman" w:hAnsi="Times New Roman" w:cs="Times New Roman"/>
          <w:sz w:val="20"/>
          <w:szCs w:val="20"/>
        </w:rPr>
        <w:t xml:space="preserve"> Visi ieteikumi saistībā ar telpu mikroklimatu un ar to saistītajiem aspektiem ir jāīsteno saskaņā ar Latvijas normatīvo aktu prasībām un specializētajiem noteikumiem, tajā skaitā Ministru kabineta 2009. gada 28. aprīļa noteikumiem Nr. 359 "Darba aizsardzības prasības darba vietās"</w:t>
      </w:r>
    </w:p>
  </w:footnote>
  <w:footnote w:id="5">
    <w:p w14:paraId="5F6BBECF" w14:textId="77777777" w:rsidR="008751A6" w:rsidRPr="00CD63E1" w:rsidRDefault="008751A6" w:rsidP="008751A6">
      <w:pPr>
        <w:spacing w:after="0" w:line="240" w:lineRule="auto"/>
        <w:jc w:val="both"/>
        <w:rPr>
          <w:rFonts w:ascii="Times New Roman" w:hAnsi="Times New Roman" w:cs="Times New Roman"/>
          <w:sz w:val="20"/>
          <w:szCs w:val="20"/>
        </w:rPr>
      </w:pPr>
      <w:r w:rsidRPr="00CD63E1">
        <w:rPr>
          <w:rStyle w:val="FootnoteReference"/>
          <w:rFonts w:ascii="Times New Roman" w:hAnsi="Times New Roman" w:cs="Times New Roman"/>
          <w:sz w:val="20"/>
          <w:szCs w:val="20"/>
        </w:rPr>
        <w:footnoteRef/>
      </w:r>
      <w:r w:rsidRPr="00CD63E1">
        <w:rPr>
          <w:rFonts w:ascii="Times New Roman" w:hAnsi="Times New Roman" w:cs="Times New Roman"/>
          <w:sz w:val="20"/>
          <w:szCs w:val="20"/>
        </w:rPr>
        <w:t xml:space="preserve"> Visi ieteikumi saistībā ar Ēku energoefektivitātes novērtēšanu jāīsteno saskaņā ar Ēku energoefektivitātes likumu, Ministru kabineta 2009.gada 28.aprīļa noteikumiem Nr. 359 "Darba aizsardzības prasības darba vietās", Ministru kabineta 2021. gada 8. aprīļa noteikumiem Nr. 222 "Ēku energoefektivitātes aprēķina metodes un ēku </w:t>
      </w:r>
      <w:proofErr w:type="spellStart"/>
      <w:r w:rsidRPr="00CD63E1">
        <w:rPr>
          <w:rFonts w:ascii="Times New Roman" w:hAnsi="Times New Roman" w:cs="Times New Roman"/>
          <w:sz w:val="20"/>
          <w:szCs w:val="20"/>
        </w:rPr>
        <w:t>energosertifikācijas</w:t>
      </w:r>
      <w:proofErr w:type="spellEnd"/>
      <w:r w:rsidRPr="00CD63E1">
        <w:rPr>
          <w:rFonts w:ascii="Times New Roman" w:hAnsi="Times New Roman" w:cs="Times New Roman"/>
          <w:sz w:val="20"/>
          <w:szCs w:val="20"/>
        </w:rPr>
        <w:t xml:space="preserve"> noteikumi", kā arī citām normatīvajos aktos noteiktajām prasībām.</w:t>
      </w:r>
    </w:p>
    <w:p w14:paraId="4383EC28" w14:textId="77777777" w:rsidR="008751A6" w:rsidRPr="00CD63E1" w:rsidRDefault="008751A6" w:rsidP="008751A6">
      <w:pPr>
        <w:spacing w:after="0" w:line="240" w:lineRule="auto"/>
        <w:jc w:val="both"/>
        <w:rPr>
          <w:rFonts w:ascii="Times New Roman" w:hAnsi="Times New Roman" w:cs="Times New Roman"/>
          <w:sz w:val="20"/>
          <w:szCs w:val="20"/>
        </w:rPr>
      </w:pPr>
      <w:r w:rsidRPr="00CD63E1">
        <w:rPr>
          <w:rFonts w:ascii="Times New Roman" w:hAnsi="Times New Roman" w:cs="Times New Roman"/>
          <w:sz w:val="20"/>
          <w:szCs w:val="20"/>
        </w:rPr>
        <w:t>Veicot iestādes un/vai kapitālsabiedrības ēku atjaunošanas darbus vai plānojot jaunu ēku būvniecību, ir jāievēro normatīvo aktu prasības, kas noteiktas "Ēku energoefektivitātes likumā" un Ministru kabineta 2019. gada 25. jūnija noteikumi Nr. 280 "Noteikumi par Latvijas būvnormatīvu LBN 002-19 "Ēku norobežojošo konstrukciju siltumtehnika"", kā arī citām normatīvajos aktos noteiktajām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54161785"/>
      <w:docPartObj>
        <w:docPartGallery w:val="Page Numbers (Top of Page)"/>
        <w:docPartUnique/>
      </w:docPartObj>
    </w:sdtPr>
    <w:sdtEndPr>
      <w:rPr>
        <w:noProof/>
      </w:rPr>
    </w:sdtEndPr>
    <w:sdtContent>
      <w:p w14:paraId="2DE1C4A6" w14:textId="7F404B4B" w:rsidR="00E9275A" w:rsidRPr="00E9275A" w:rsidRDefault="00E9275A">
        <w:pPr>
          <w:pStyle w:val="Header"/>
          <w:jc w:val="center"/>
          <w:rPr>
            <w:rFonts w:ascii="Times New Roman" w:hAnsi="Times New Roman" w:cs="Times New Roman"/>
          </w:rPr>
        </w:pPr>
        <w:r w:rsidRPr="00E9275A">
          <w:rPr>
            <w:rFonts w:ascii="Times New Roman" w:hAnsi="Times New Roman" w:cs="Times New Roman"/>
          </w:rPr>
          <w:fldChar w:fldCharType="begin"/>
        </w:r>
        <w:r w:rsidRPr="00E9275A">
          <w:rPr>
            <w:rFonts w:ascii="Times New Roman" w:hAnsi="Times New Roman" w:cs="Times New Roman"/>
          </w:rPr>
          <w:instrText xml:space="preserve"> PAGE   \* MERGEFORMAT </w:instrText>
        </w:r>
        <w:r w:rsidRPr="00E9275A">
          <w:rPr>
            <w:rFonts w:ascii="Times New Roman" w:hAnsi="Times New Roman" w:cs="Times New Roman"/>
          </w:rPr>
          <w:fldChar w:fldCharType="separate"/>
        </w:r>
        <w:r w:rsidRPr="00E9275A">
          <w:rPr>
            <w:rFonts w:ascii="Times New Roman" w:hAnsi="Times New Roman" w:cs="Times New Roman"/>
            <w:noProof/>
          </w:rPr>
          <w:t>2</w:t>
        </w:r>
        <w:r w:rsidRPr="00E9275A">
          <w:rPr>
            <w:rFonts w:ascii="Times New Roman" w:hAnsi="Times New Roman" w:cs="Times New Roman"/>
            <w:noProof/>
          </w:rPr>
          <w:fldChar w:fldCharType="end"/>
        </w:r>
      </w:p>
    </w:sdtContent>
  </w:sdt>
  <w:p w14:paraId="41FB92CF" w14:textId="77777777" w:rsidR="000D03DB" w:rsidRDefault="000D0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85718497"/>
      <w:docPartObj>
        <w:docPartGallery w:val="Page Numbers (Top of Page)"/>
        <w:docPartUnique/>
      </w:docPartObj>
    </w:sdtPr>
    <w:sdtEndPr>
      <w:rPr>
        <w:noProof/>
      </w:rPr>
    </w:sdtEndPr>
    <w:sdtContent>
      <w:p w14:paraId="0BEF5D2A" w14:textId="3C67C874" w:rsidR="00E9275A" w:rsidRPr="00E9275A" w:rsidRDefault="00E9275A">
        <w:pPr>
          <w:pStyle w:val="Header"/>
          <w:jc w:val="center"/>
          <w:rPr>
            <w:rFonts w:ascii="Times New Roman" w:hAnsi="Times New Roman" w:cs="Times New Roman"/>
          </w:rPr>
        </w:pPr>
        <w:r w:rsidRPr="00E9275A">
          <w:rPr>
            <w:rFonts w:ascii="Times New Roman" w:hAnsi="Times New Roman" w:cs="Times New Roman"/>
          </w:rPr>
          <w:fldChar w:fldCharType="begin"/>
        </w:r>
        <w:r w:rsidRPr="00E9275A">
          <w:rPr>
            <w:rFonts w:ascii="Times New Roman" w:hAnsi="Times New Roman" w:cs="Times New Roman"/>
          </w:rPr>
          <w:instrText xml:space="preserve"> PAGE   \* MERGEFORMAT </w:instrText>
        </w:r>
        <w:r w:rsidRPr="00E9275A">
          <w:rPr>
            <w:rFonts w:ascii="Times New Roman" w:hAnsi="Times New Roman" w:cs="Times New Roman"/>
          </w:rPr>
          <w:fldChar w:fldCharType="separate"/>
        </w:r>
        <w:r w:rsidRPr="00E9275A">
          <w:rPr>
            <w:rFonts w:ascii="Times New Roman" w:hAnsi="Times New Roman" w:cs="Times New Roman"/>
            <w:noProof/>
          </w:rPr>
          <w:t>2</w:t>
        </w:r>
        <w:r w:rsidRPr="00E9275A">
          <w:rPr>
            <w:rFonts w:ascii="Times New Roman" w:hAnsi="Times New Roman" w:cs="Times New Roman"/>
            <w:noProof/>
          </w:rPr>
          <w:fldChar w:fldCharType="end"/>
        </w:r>
      </w:p>
    </w:sdtContent>
  </w:sdt>
  <w:p w14:paraId="5B58C980" w14:textId="77777777" w:rsidR="00E9275A" w:rsidRDefault="00E92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488936077"/>
      <w:docPartObj>
        <w:docPartGallery w:val="Page Numbers (Top of Page)"/>
        <w:docPartUnique/>
      </w:docPartObj>
    </w:sdtPr>
    <w:sdtEndPr>
      <w:rPr>
        <w:noProof/>
      </w:rPr>
    </w:sdtEndPr>
    <w:sdtContent>
      <w:p w14:paraId="69E13946" w14:textId="5D71562E" w:rsidR="008A6703" w:rsidRPr="008A6703" w:rsidRDefault="008A6703">
        <w:pPr>
          <w:pStyle w:val="Header"/>
          <w:jc w:val="center"/>
          <w:rPr>
            <w:rFonts w:ascii="Times New Roman" w:hAnsi="Times New Roman" w:cs="Times New Roman"/>
            <w:sz w:val="20"/>
            <w:szCs w:val="20"/>
          </w:rPr>
        </w:pPr>
        <w:r w:rsidRPr="008A6703">
          <w:rPr>
            <w:rFonts w:ascii="Times New Roman" w:hAnsi="Times New Roman" w:cs="Times New Roman"/>
            <w:sz w:val="20"/>
            <w:szCs w:val="20"/>
          </w:rPr>
          <w:fldChar w:fldCharType="begin"/>
        </w:r>
        <w:r w:rsidRPr="008A6703">
          <w:rPr>
            <w:rFonts w:ascii="Times New Roman" w:hAnsi="Times New Roman" w:cs="Times New Roman"/>
            <w:sz w:val="20"/>
            <w:szCs w:val="20"/>
          </w:rPr>
          <w:instrText xml:space="preserve"> PAGE   \* MERGEFORMAT </w:instrText>
        </w:r>
        <w:r w:rsidRPr="008A6703">
          <w:rPr>
            <w:rFonts w:ascii="Times New Roman" w:hAnsi="Times New Roman" w:cs="Times New Roman"/>
            <w:sz w:val="20"/>
            <w:szCs w:val="20"/>
          </w:rPr>
          <w:fldChar w:fldCharType="separate"/>
        </w:r>
        <w:r w:rsidRPr="008A6703">
          <w:rPr>
            <w:rFonts w:ascii="Times New Roman" w:hAnsi="Times New Roman" w:cs="Times New Roman"/>
            <w:noProof/>
            <w:sz w:val="20"/>
            <w:szCs w:val="20"/>
          </w:rPr>
          <w:t>2</w:t>
        </w:r>
        <w:r w:rsidRPr="008A6703">
          <w:rPr>
            <w:rFonts w:ascii="Times New Roman" w:hAnsi="Times New Roman" w:cs="Times New Roman"/>
            <w:noProof/>
            <w:sz w:val="20"/>
            <w:szCs w:val="20"/>
          </w:rPr>
          <w:fldChar w:fldCharType="end"/>
        </w:r>
      </w:p>
    </w:sdtContent>
  </w:sdt>
  <w:p w14:paraId="57C04B5E" w14:textId="77777777" w:rsidR="008A6703" w:rsidRDefault="008A6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427"/>
    <w:multiLevelType w:val="hybridMultilevel"/>
    <w:tmpl w:val="636E121A"/>
    <w:lvl w:ilvl="0" w:tplc="A7AAC17A">
      <w:numFmt w:val="bullet"/>
      <w:lvlText w:val="-"/>
      <w:lvlJc w:val="left"/>
      <w:pPr>
        <w:ind w:left="1069" w:hanging="360"/>
      </w:pPr>
      <w:rPr>
        <w:rFonts w:ascii="Times New Roman" w:eastAsiaTheme="minorHAnsi" w:hAnsi="Times New Roman" w:cs="Times New Roman" w:hint="default"/>
      </w:rPr>
    </w:lvl>
    <w:lvl w:ilvl="1" w:tplc="06E02ECA" w:tentative="1">
      <w:start w:val="1"/>
      <w:numFmt w:val="bullet"/>
      <w:lvlText w:val="o"/>
      <w:lvlJc w:val="left"/>
      <w:pPr>
        <w:ind w:left="1789" w:hanging="360"/>
      </w:pPr>
      <w:rPr>
        <w:rFonts w:ascii="Courier New" w:hAnsi="Courier New" w:cs="Courier New" w:hint="default"/>
      </w:rPr>
    </w:lvl>
    <w:lvl w:ilvl="2" w:tplc="868E7C0A" w:tentative="1">
      <w:start w:val="1"/>
      <w:numFmt w:val="bullet"/>
      <w:lvlText w:val=""/>
      <w:lvlJc w:val="left"/>
      <w:pPr>
        <w:ind w:left="2509" w:hanging="360"/>
      </w:pPr>
      <w:rPr>
        <w:rFonts w:ascii="Wingdings" w:hAnsi="Wingdings" w:hint="default"/>
      </w:rPr>
    </w:lvl>
    <w:lvl w:ilvl="3" w:tplc="26CA6E22" w:tentative="1">
      <w:start w:val="1"/>
      <w:numFmt w:val="bullet"/>
      <w:lvlText w:val=""/>
      <w:lvlJc w:val="left"/>
      <w:pPr>
        <w:ind w:left="3229" w:hanging="360"/>
      </w:pPr>
      <w:rPr>
        <w:rFonts w:ascii="Symbol" w:hAnsi="Symbol" w:hint="default"/>
      </w:rPr>
    </w:lvl>
    <w:lvl w:ilvl="4" w:tplc="77649960" w:tentative="1">
      <w:start w:val="1"/>
      <w:numFmt w:val="bullet"/>
      <w:lvlText w:val="o"/>
      <w:lvlJc w:val="left"/>
      <w:pPr>
        <w:ind w:left="3949" w:hanging="360"/>
      </w:pPr>
      <w:rPr>
        <w:rFonts w:ascii="Courier New" w:hAnsi="Courier New" w:cs="Courier New" w:hint="default"/>
      </w:rPr>
    </w:lvl>
    <w:lvl w:ilvl="5" w:tplc="A1CC8154" w:tentative="1">
      <w:start w:val="1"/>
      <w:numFmt w:val="bullet"/>
      <w:lvlText w:val=""/>
      <w:lvlJc w:val="left"/>
      <w:pPr>
        <w:ind w:left="4669" w:hanging="360"/>
      </w:pPr>
      <w:rPr>
        <w:rFonts w:ascii="Wingdings" w:hAnsi="Wingdings" w:hint="default"/>
      </w:rPr>
    </w:lvl>
    <w:lvl w:ilvl="6" w:tplc="1D105D0E" w:tentative="1">
      <w:start w:val="1"/>
      <w:numFmt w:val="bullet"/>
      <w:lvlText w:val=""/>
      <w:lvlJc w:val="left"/>
      <w:pPr>
        <w:ind w:left="5389" w:hanging="360"/>
      </w:pPr>
      <w:rPr>
        <w:rFonts w:ascii="Symbol" w:hAnsi="Symbol" w:hint="default"/>
      </w:rPr>
    </w:lvl>
    <w:lvl w:ilvl="7" w:tplc="73A4BB1E" w:tentative="1">
      <w:start w:val="1"/>
      <w:numFmt w:val="bullet"/>
      <w:lvlText w:val="o"/>
      <w:lvlJc w:val="left"/>
      <w:pPr>
        <w:ind w:left="6109" w:hanging="360"/>
      </w:pPr>
      <w:rPr>
        <w:rFonts w:ascii="Courier New" w:hAnsi="Courier New" w:cs="Courier New" w:hint="default"/>
      </w:rPr>
    </w:lvl>
    <w:lvl w:ilvl="8" w:tplc="DFFC6892" w:tentative="1">
      <w:start w:val="1"/>
      <w:numFmt w:val="bullet"/>
      <w:lvlText w:val=""/>
      <w:lvlJc w:val="left"/>
      <w:pPr>
        <w:ind w:left="6829" w:hanging="360"/>
      </w:pPr>
      <w:rPr>
        <w:rFonts w:ascii="Wingdings" w:hAnsi="Wingdings" w:hint="default"/>
      </w:rPr>
    </w:lvl>
  </w:abstractNum>
  <w:abstractNum w:abstractNumId="1" w15:restartNumberingAfterBreak="0">
    <w:nsid w:val="088A51FD"/>
    <w:multiLevelType w:val="hybridMultilevel"/>
    <w:tmpl w:val="D2CA385E"/>
    <w:lvl w:ilvl="0" w:tplc="D7D0EB44">
      <w:start w:val="1"/>
      <w:numFmt w:val="decimal"/>
      <w:pStyle w:val="Style1"/>
      <w:lvlText w:val="%1."/>
      <w:lvlJc w:val="left"/>
      <w:pPr>
        <w:ind w:left="502"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6D6610"/>
    <w:multiLevelType w:val="multilevel"/>
    <w:tmpl w:val="74BA86F6"/>
    <w:lvl w:ilvl="0">
      <w:start w:val="1"/>
      <w:numFmt w:val="decimal"/>
      <w:pStyle w:val="Heading1"/>
      <w:lvlText w:val="%1."/>
      <w:lvlJc w:val="left"/>
      <w:pPr>
        <w:ind w:left="720" w:hanging="360"/>
      </w:pPr>
      <w:rPr>
        <w:b/>
        <w:bCs/>
      </w:rPr>
    </w:lvl>
    <w:lvl w:ilvl="1">
      <w:start w:val="1"/>
      <w:numFmt w:val="decimal"/>
      <w:pStyle w:val="Heading2"/>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1495548F"/>
    <w:multiLevelType w:val="hybridMultilevel"/>
    <w:tmpl w:val="571EAA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300BDA"/>
    <w:multiLevelType w:val="multilevel"/>
    <w:tmpl w:val="5082FE1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807A18"/>
    <w:multiLevelType w:val="hybridMultilevel"/>
    <w:tmpl w:val="8F6E13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A206AA"/>
    <w:multiLevelType w:val="hybridMultilevel"/>
    <w:tmpl w:val="642443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50531B"/>
    <w:multiLevelType w:val="multilevel"/>
    <w:tmpl w:val="1B5CDC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C447379"/>
    <w:multiLevelType w:val="hybridMultilevel"/>
    <w:tmpl w:val="9990BF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B8346A2"/>
    <w:multiLevelType w:val="hybridMultilevel"/>
    <w:tmpl w:val="6F0CB906"/>
    <w:lvl w:ilvl="0" w:tplc="4508C72A">
      <w:numFmt w:val="bullet"/>
      <w:lvlText w:val="-"/>
      <w:lvlJc w:val="left"/>
      <w:pPr>
        <w:ind w:left="720" w:hanging="360"/>
      </w:pPr>
      <w:rPr>
        <w:rFonts w:ascii="Times New Roman" w:eastAsia="Calibri" w:hAnsi="Times New Roman" w:cs="Times New Roman" w:hint="default"/>
      </w:rPr>
    </w:lvl>
    <w:lvl w:ilvl="1" w:tplc="0EFAEDD6">
      <w:start w:val="1"/>
      <w:numFmt w:val="bullet"/>
      <w:lvlText w:val="o"/>
      <w:lvlJc w:val="left"/>
      <w:pPr>
        <w:ind w:left="1440" w:hanging="360"/>
      </w:pPr>
      <w:rPr>
        <w:rFonts w:ascii="Courier New" w:hAnsi="Courier New" w:cs="Courier New" w:hint="default"/>
      </w:rPr>
    </w:lvl>
    <w:lvl w:ilvl="2" w:tplc="DA766C18">
      <w:start w:val="1"/>
      <w:numFmt w:val="bullet"/>
      <w:lvlText w:val=""/>
      <w:lvlJc w:val="left"/>
      <w:pPr>
        <w:ind w:left="2160" w:hanging="360"/>
      </w:pPr>
      <w:rPr>
        <w:rFonts w:ascii="Wingdings" w:hAnsi="Wingdings" w:hint="default"/>
      </w:rPr>
    </w:lvl>
    <w:lvl w:ilvl="3" w:tplc="749E30CA">
      <w:start w:val="1"/>
      <w:numFmt w:val="bullet"/>
      <w:lvlText w:val=""/>
      <w:lvlJc w:val="left"/>
      <w:pPr>
        <w:ind w:left="2880" w:hanging="360"/>
      </w:pPr>
      <w:rPr>
        <w:rFonts w:ascii="Symbol" w:hAnsi="Symbol" w:hint="default"/>
      </w:rPr>
    </w:lvl>
    <w:lvl w:ilvl="4" w:tplc="1242DC1A">
      <w:start w:val="1"/>
      <w:numFmt w:val="bullet"/>
      <w:lvlText w:val="o"/>
      <w:lvlJc w:val="left"/>
      <w:pPr>
        <w:ind w:left="3600" w:hanging="360"/>
      </w:pPr>
      <w:rPr>
        <w:rFonts w:ascii="Courier New" w:hAnsi="Courier New" w:cs="Courier New" w:hint="default"/>
      </w:rPr>
    </w:lvl>
    <w:lvl w:ilvl="5" w:tplc="6680BE80">
      <w:start w:val="1"/>
      <w:numFmt w:val="bullet"/>
      <w:lvlText w:val=""/>
      <w:lvlJc w:val="left"/>
      <w:pPr>
        <w:ind w:left="4320" w:hanging="360"/>
      </w:pPr>
      <w:rPr>
        <w:rFonts w:ascii="Wingdings" w:hAnsi="Wingdings" w:hint="default"/>
      </w:rPr>
    </w:lvl>
    <w:lvl w:ilvl="6" w:tplc="B04E365A">
      <w:start w:val="1"/>
      <w:numFmt w:val="bullet"/>
      <w:lvlText w:val=""/>
      <w:lvlJc w:val="left"/>
      <w:pPr>
        <w:ind w:left="5040" w:hanging="360"/>
      </w:pPr>
      <w:rPr>
        <w:rFonts w:ascii="Symbol" w:hAnsi="Symbol" w:hint="default"/>
      </w:rPr>
    </w:lvl>
    <w:lvl w:ilvl="7" w:tplc="9D82FAF8">
      <w:start w:val="1"/>
      <w:numFmt w:val="bullet"/>
      <w:lvlText w:val="o"/>
      <w:lvlJc w:val="left"/>
      <w:pPr>
        <w:ind w:left="5760" w:hanging="360"/>
      </w:pPr>
      <w:rPr>
        <w:rFonts w:ascii="Courier New" w:hAnsi="Courier New" w:cs="Courier New" w:hint="default"/>
      </w:rPr>
    </w:lvl>
    <w:lvl w:ilvl="8" w:tplc="90FCB0D8">
      <w:start w:val="1"/>
      <w:numFmt w:val="bullet"/>
      <w:lvlText w:val=""/>
      <w:lvlJc w:val="left"/>
      <w:pPr>
        <w:ind w:left="6480" w:hanging="360"/>
      </w:pPr>
      <w:rPr>
        <w:rFonts w:ascii="Wingdings" w:hAnsi="Wingdings" w:hint="default"/>
      </w:rPr>
    </w:lvl>
  </w:abstractNum>
  <w:abstractNum w:abstractNumId="10" w15:restartNumberingAfterBreak="0">
    <w:nsid w:val="3CCB7BCB"/>
    <w:multiLevelType w:val="multilevel"/>
    <w:tmpl w:val="7B9CAC3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0D2FA0"/>
    <w:multiLevelType w:val="hybridMultilevel"/>
    <w:tmpl w:val="A238CD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DC15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E3649E"/>
    <w:multiLevelType w:val="hybridMultilevel"/>
    <w:tmpl w:val="A8BE1ACA"/>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4" w15:restartNumberingAfterBreak="0">
    <w:nsid w:val="54D06F5E"/>
    <w:multiLevelType w:val="multilevel"/>
    <w:tmpl w:val="7B9CAC3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155671"/>
    <w:multiLevelType w:val="hybridMultilevel"/>
    <w:tmpl w:val="5FC473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DB2A88"/>
    <w:multiLevelType w:val="hybridMultilevel"/>
    <w:tmpl w:val="57C6D0C0"/>
    <w:lvl w:ilvl="0" w:tplc="04260011">
      <w:start w:val="1"/>
      <w:numFmt w:val="decimal"/>
      <w:lvlText w:val="%1)"/>
      <w:lvlJc w:val="left"/>
      <w:pPr>
        <w:ind w:left="720" w:hanging="360"/>
      </w:pPr>
      <w:rPr>
        <w:rFonts w:hint="default"/>
      </w:rPr>
    </w:lvl>
    <w:lvl w:ilvl="1" w:tplc="ECA4D5D2">
      <w:start w:val="1"/>
      <w:numFmt w:val="decimal"/>
      <w:lvlText w:val="%2."/>
      <w:lvlJc w:val="left"/>
      <w:pPr>
        <w:ind w:left="1440" w:hanging="360"/>
      </w:pPr>
      <w:rPr>
        <w:rFonts w:asciiTheme="minorHAnsi" w:eastAsiaTheme="minorHAnsi" w:hAnsiTheme="minorHAnsi" w:cstheme="minorBidi"/>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A21BFC"/>
    <w:multiLevelType w:val="multilevel"/>
    <w:tmpl w:val="CD68BD8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26352F"/>
    <w:multiLevelType w:val="hybridMultilevel"/>
    <w:tmpl w:val="33A480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3340E3"/>
    <w:multiLevelType w:val="hybridMultilevel"/>
    <w:tmpl w:val="508C5B4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112D95"/>
    <w:multiLevelType w:val="hybridMultilevel"/>
    <w:tmpl w:val="DA50D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8E12C61"/>
    <w:multiLevelType w:val="hybridMultilevel"/>
    <w:tmpl w:val="7A6267A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7B176FE9"/>
    <w:multiLevelType w:val="hybridMultilevel"/>
    <w:tmpl w:val="38B040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EBF33E2"/>
    <w:multiLevelType w:val="hybridMultilevel"/>
    <w:tmpl w:val="878A1F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FED0A28"/>
    <w:multiLevelType w:val="hybridMultilevel"/>
    <w:tmpl w:val="A93E3FDC"/>
    <w:lvl w:ilvl="0" w:tplc="01B032AA">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6"/>
  </w:num>
  <w:num w:numId="3">
    <w:abstractNumId w:val="15"/>
  </w:num>
  <w:num w:numId="4">
    <w:abstractNumId w:val="18"/>
  </w:num>
  <w:num w:numId="5">
    <w:abstractNumId w:val="14"/>
  </w:num>
  <w:num w:numId="6">
    <w:abstractNumId w:val="3"/>
  </w:num>
  <w:num w:numId="7">
    <w:abstractNumId w:val="16"/>
  </w:num>
  <w:num w:numId="8">
    <w:abstractNumId w:val="17"/>
  </w:num>
  <w:num w:numId="9">
    <w:abstractNumId w:val="5"/>
  </w:num>
  <w:num w:numId="10">
    <w:abstractNumId w:val="11"/>
  </w:num>
  <w:num w:numId="11">
    <w:abstractNumId w:val="22"/>
  </w:num>
  <w:num w:numId="12">
    <w:abstractNumId w:val="0"/>
  </w:num>
  <w:num w:numId="13">
    <w:abstractNumId w:val="9"/>
  </w:num>
  <w:num w:numId="14">
    <w:abstractNumId w:val="8"/>
  </w:num>
  <w:num w:numId="15">
    <w:abstractNumId w:val="12"/>
  </w:num>
  <w:num w:numId="16">
    <w:abstractNumId w:val="4"/>
  </w:num>
  <w:num w:numId="17">
    <w:abstractNumId w:val="21"/>
  </w:num>
  <w:num w:numId="18">
    <w:abstractNumId w:val="10"/>
  </w:num>
  <w:num w:numId="19">
    <w:abstractNumId w:val="20"/>
  </w:num>
  <w:num w:numId="20">
    <w:abstractNumId w:val="7"/>
  </w:num>
  <w:num w:numId="21">
    <w:abstractNumId w:val="1"/>
  </w:num>
  <w:num w:numId="22">
    <w:abstractNumId w:val="19"/>
  </w:num>
  <w:num w:numId="23">
    <w:abstractNumId w:val="13"/>
  </w:num>
  <w:num w:numId="24">
    <w:abstractNumId w:val="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AA"/>
    <w:rsid w:val="000816BB"/>
    <w:rsid w:val="000A121D"/>
    <w:rsid w:val="000C10C4"/>
    <w:rsid w:val="000D03DB"/>
    <w:rsid w:val="000E33BF"/>
    <w:rsid w:val="00103AE6"/>
    <w:rsid w:val="0016591A"/>
    <w:rsid w:val="00167A0E"/>
    <w:rsid w:val="00174911"/>
    <w:rsid w:val="00182FB0"/>
    <w:rsid w:val="00187713"/>
    <w:rsid w:val="001E7ED5"/>
    <w:rsid w:val="00223795"/>
    <w:rsid w:val="00225515"/>
    <w:rsid w:val="00231A67"/>
    <w:rsid w:val="00247ECB"/>
    <w:rsid w:val="00257365"/>
    <w:rsid w:val="0026495E"/>
    <w:rsid w:val="00291F13"/>
    <w:rsid w:val="002956F9"/>
    <w:rsid w:val="0029595E"/>
    <w:rsid w:val="002A019B"/>
    <w:rsid w:val="002A2527"/>
    <w:rsid w:val="002E2C55"/>
    <w:rsid w:val="0033172E"/>
    <w:rsid w:val="0038561F"/>
    <w:rsid w:val="0039280E"/>
    <w:rsid w:val="003A0ACD"/>
    <w:rsid w:val="003A124A"/>
    <w:rsid w:val="003B021F"/>
    <w:rsid w:val="003D37BB"/>
    <w:rsid w:val="003D49C6"/>
    <w:rsid w:val="004206C7"/>
    <w:rsid w:val="00420D79"/>
    <w:rsid w:val="004523A4"/>
    <w:rsid w:val="00460DA0"/>
    <w:rsid w:val="00460FDC"/>
    <w:rsid w:val="00483BA3"/>
    <w:rsid w:val="004A491A"/>
    <w:rsid w:val="004B274F"/>
    <w:rsid w:val="004C38A7"/>
    <w:rsid w:val="004F3DED"/>
    <w:rsid w:val="00503E47"/>
    <w:rsid w:val="00504C69"/>
    <w:rsid w:val="00506E62"/>
    <w:rsid w:val="00532AF6"/>
    <w:rsid w:val="00562BE7"/>
    <w:rsid w:val="00570C63"/>
    <w:rsid w:val="00593EF3"/>
    <w:rsid w:val="005D6C21"/>
    <w:rsid w:val="005E0FAC"/>
    <w:rsid w:val="006159E0"/>
    <w:rsid w:val="006358F7"/>
    <w:rsid w:val="00644F20"/>
    <w:rsid w:val="00666E5C"/>
    <w:rsid w:val="0067632C"/>
    <w:rsid w:val="006767BE"/>
    <w:rsid w:val="00696233"/>
    <w:rsid w:val="006B21BE"/>
    <w:rsid w:val="006E74E4"/>
    <w:rsid w:val="007006BA"/>
    <w:rsid w:val="007304DD"/>
    <w:rsid w:val="0074260B"/>
    <w:rsid w:val="00757AD0"/>
    <w:rsid w:val="00760419"/>
    <w:rsid w:val="00763916"/>
    <w:rsid w:val="00775377"/>
    <w:rsid w:val="00782053"/>
    <w:rsid w:val="007835D9"/>
    <w:rsid w:val="007C7D12"/>
    <w:rsid w:val="007F00B4"/>
    <w:rsid w:val="007F2822"/>
    <w:rsid w:val="007F57BB"/>
    <w:rsid w:val="00851D62"/>
    <w:rsid w:val="008751A6"/>
    <w:rsid w:val="008A4A5C"/>
    <w:rsid w:val="008A5D40"/>
    <w:rsid w:val="008A6703"/>
    <w:rsid w:val="008A6C6F"/>
    <w:rsid w:val="008B003E"/>
    <w:rsid w:val="008D5CC1"/>
    <w:rsid w:val="0095747B"/>
    <w:rsid w:val="00995EF9"/>
    <w:rsid w:val="00A45E9A"/>
    <w:rsid w:val="00A4767B"/>
    <w:rsid w:val="00A826E6"/>
    <w:rsid w:val="00A8287E"/>
    <w:rsid w:val="00A97935"/>
    <w:rsid w:val="00AC5E68"/>
    <w:rsid w:val="00AE4DFB"/>
    <w:rsid w:val="00B2116E"/>
    <w:rsid w:val="00B40F4C"/>
    <w:rsid w:val="00B70AB6"/>
    <w:rsid w:val="00B70C11"/>
    <w:rsid w:val="00BD02C3"/>
    <w:rsid w:val="00BD71B3"/>
    <w:rsid w:val="00BF4018"/>
    <w:rsid w:val="00C07EE1"/>
    <w:rsid w:val="00C235AA"/>
    <w:rsid w:val="00C562F1"/>
    <w:rsid w:val="00C75FB8"/>
    <w:rsid w:val="00C76962"/>
    <w:rsid w:val="00C86793"/>
    <w:rsid w:val="00C87869"/>
    <w:rsid w:val="00C92CC0"/>
    <w:rsid w:val="00CB62F7"/>
    <w:rsid w:val="00CD63E1"/>
    <w:rsid w:val="00CF6E65"/>
    <w:rsid w:val="00D036FB"/>
    <w:rsid w:val="00D06411"/>
    <w:rsid w:val="00D34797"/>
    <w:rsid w:val="00D56FA2"/>
    <w:rsid w:val="00D908D0"/>
    <w:rsid w:val="00DF07C5"/>
    <w:rsid w:val="00E02BCF"/>
    <w:rsid w:val="00E05B73"/>
    <w:rsid w:val="00E17621"/>
    <w:rsid w:val="00E9275A"/>
    <w:rsid w:val="00E95644"/>
    <w:rsid w:val="00ED0202"/>
    <w:rsid w:val="00F019C2"/>
    <w:rsid w:val="00F070CA"/>
    <w:rsid w:val="00F175E8"/>
    <w:rsid w:val="00F33F5C"/>
    <w:rsid w:val="00F40077"/>
    <w:rsid w:val="00FA2D75"/>
    <w:rsid w:val="00FB4F02"/>
    <w:rsid w:val="00FE36AB"/>
    <w:rsid w:val="00FE6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ED2F6"/>
  <w15:chartTrackingRefBased/>
  <w15:docId w15:val="{292AEAF1-0422-4ADD-90CF-7407E308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D75"/>
    <w:pPr>
      <w:keepNext/>
      <w:keepLines/>
      <w:numPr>
        <w:numId w:val="24"/>
      </w:numPr>
      <w:spacing w:before="120" w:after="120" w:line="240" w:lineRule="auto"/>
      <w:outlineLvl w:val="0"/>
    </w:pPr>
    <w:rPr>
      <w:rFonts w:ascii="Times New Roman" w:eastAsiaTheme="majorEastAsia" w:hAnsi="Times New Roman" w:cstheme="majorBidi"/>
      <w:b/>
      <w:color w:val="000000" w:themeColor="text1"/>
      <w:sz w:val="26"/>
      <w:szCs w:val="32"/>
    </w:rPr>
  </w:style>
  <w:style w:type="paragraph" w:styleId="Heading2">
    <w:name w:val="heading 2"/>
    <w:basedOn w:val="Normal"/>
    <w:next w:val="Normal"/>
    <w:link w:val="Heading2Char"/>
    <w:uiPriority w:val="9"/>
    <w:unhideWhenUsed/>
    <w:qFormat/>
    <w:rsid w:val="00FA2D75"/>
    <w:pPr>
      <w:keepNext/>
      <w:keepLines/>
      <w:numPr>
        <w:ilvl w:val="1"/>
        <w:numId w:val="24"/>
      </w:numPr>
      <w:spacing w:before="120" w:after="120" w:line="240" w:lineRule="auto"/>
      <w:ind w:left="851" w:hanging="491"/>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6AB"/>
    <w:pPr>
      <w:ind w:left="720"/>
      <w:contextualSpacing/>
    </w:pPr>
    <w:rPr>
      <w:sz w:val="26"/>
    </w:rPr>
  </w:style>
  <w:style w:type="paragraph" w:styleId="FootnoteText">
    <w:name w:val="footnote text"/>
    <w:basedOn w:val="Normal"/>
    <w:link w:val="FootnoteTextChar"/>
    <w:uiPriority w:val="99"/>
    <w:semiHidden/>
    <w:unhideWhenUsed/>
    <w:rsid w:val="00644F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F20"/>
    <w:rPr>
      <w:sz w:val="20"/>
      <w:szCs w:val="20"/>
    </w:rPr>
  </w:style>
  <w:style w:type="character" w:styleId="FootnoteReference">
    <w:name w:val="footnote reference"/>
    <w:basedOn w:val="DefaultParagraphFont"/>
    <w:uiPriority w:val="99"/>
    <w:semiHidden/>
    <w:unhideWhenUsed/>
    <w:rsid w:val="00644F20"/>
    <w:rPr>
      <w:vertAlign w:val="superscript"/>
    </w:rPr>
  </w:style>
  <w:style w:type="paragraph" w:styleId="Caption">
    <w:name w:val="caption"/>
    <w:basedOn w:val="Normal"/>
    <w:next w:val="Normal"/>
    <w:uiPriority w:val="35"/>
    <w:unhideWhenUsed/>
    <w:qFormat/>
    <w:rsid w:val="00504C69"/>
    <w:pPr>
      <w:spacing w:after="200" w:line="240" w:lineRule="auto"/>
    </w:pPr>
    <w:rPr>
      <w:rFonts w:ascii="Times New Roman" w:hAnsi="Times New Roman"/>
      <w:iCs/>
      <w:szCs w:val="18"/>
    </w:rPr>
  </w:style>
  <w:style w:type="paragraph" w:styleId="Header">
    <w:name w:val="header"/>
    <w:basedOn w:val="Normal"/>
    <w:link w:val="HeaderChar"/>
    <w:uiPriority w:val="99"/>
    <w:unhideWhenUsed/>
    <w:rsid w:val="008A6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703"/>
  </w:style>
  <w:style w:type="paragraph" w:styleId="Footer">
    <w:name w:val="footer"/>
    <w:basedOn w:val="Normal"/>
    <w:link w:val="FooterChar"/>
    <w:uiPriority w:val="99"/>
    <w:unhideWhenUsed/>
    <w:rsid w:val="008A6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703"/>
  </w:style>
  <w:style w:type="table" w:styleId="TableGrid">
    <w:name w:val="Table Grid"/>
    <w:basedOn w:val="TableNormal"/>
    <w:uiPriority w:val="39"/>
    <w:rsid w:val="00E0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2D75"/>
    <w:rPr>
      <w:rFonts w:ascii="Times New Roman" w:eastAsiaTheme="majorEastAsia" w:hAnsi="Times New Roman" w:cstheme="majorBidi"/>
      <w:b/>
      <w:color w:val="000000" w:themeColor="text1"/>
      <w:sz w:val="26"/>
      <w:szCs w:val="32"/>
    </w:rPr>
  </w:style>
  <w:style w:type="paragraph" w:customStyle="1" w:styleId="Style1">
    <w:name w:val="Style1"/>
    <w:basedOn w:val="Normal"/>
    <w:link w:val="Style1Char"/>
    <w:qFormat/>
    <w:rsid w:val="008751A6"/>
    <w:pPr>
      <w:numPr>
        <w:numId w:val="21"/>
      </w:numPr>
      <w:spacing w:after="0" w:line="240" w:lineRule="auto"/>
    </w:pPr>
    <w:rPr>
      <w:rFonts w:ascii="Times New Roman" w:hAnsi="Times New Roman" w:cs="Times New Roman"/>
      <w:noProof/>
      <w:sz w:val="24"/>
      <w:szCs w:val="24"/>
    </w:rPr>
  </w:style>
  <w:style w:type="character" w:customStyle="1" w:styleId="Style1Char">
    <w:name w:val="Style1 Char"/>
    <w:basedOn w:val="DefaultParagraphFont"/>
    <w:link w:val="Style1"/>
    <w:rsid w:val="008751A6"/>
    <w:rPr>
      <w:rFonts w:ascii="Times New Roman" w:hAnsi="Times New Roman" w:cs="Times New Roman"/>
      <w:noProof/>
      <w:sz w:val="24"/>
      <w:szCs w:val="24"/>
    </w:rPr>
  </w:style>
  <w:style w:type="paragraph" w:styleId="TOCHeading">
    <w:name w:val="TOC Heading"/>
    <w:basedOn w:val="Heading1"/>
    <w:next w:val="Normal"/>
    <w:uiPriority w:val="39"/>
    <w:unhideWhenUsed/>
    <w:qFormat/>
    <w:rsid w:val="00FA2D75"/>
    <w:pPr>
      <w:outlineLvl w:val="9"/>
    </w:pPr>
    <w:rPr>
      <w:lang w:val="en-US"/>
    </w:rPr>
  </w:style>
  <w:style w:type="character" w:customStyle="1" w:styleId="Heading2Char">
    <w:name w:val="Heading 2 Char"/>
    <w:basedOn w:val="DefaultParagraphFont"/>
    <w:link w:val="Heading2"/>
    <w:uiPriority w:val="9"/>
    <w:rsid w:val="00FA2D75"/>
    <w:rPr>
      <w:rFonts w:ascii="Times New Roman" w:eastAsiaTheme="majorEastAsia" w:hAnsi="Times New Roman" w:cstheme="majorBidi"/>
      <w:b/>
      <w:sz w:val="24"/>
      <w:szCs w:val="26"/>
    </w:rPr>
  </w:style>
  <w:style w:type="paragraph" w:styleId="TOC1">
    <w:name w:val="toc 1"/>
    <w:basedOn w:val="Normal"/>
    <w:next w:val="Normal"/>
    <w:autoRedefine/>
    <w:uiPriority w:val="39"/>
    <w:unhideWhenUsed/>
    <w:rsid w:val="0074260B"/>
    <w:pPr>
      <w:spacing w:after="100"/>
    </w:pPr>
  </w:style>
  <w:style w:type="paragraph" w:styleId="TOC2">
    <w:name w:val="toc 2"/>
    <w:basedOn w:val="Normal"/>
    <w:next w:val="Normal"/>
    <w:autoRedefine/>
    <w:uiPriority w:val="39"/>
    <w:unhideWhenUsed/>
    <w:rsid w:val="0074260B"/>
    <w:pPr>
      <w:spacing w:after="100"/>
      <w:ind w:left="220"/>
    </w:pPr>
  </w:style>
  <w:style w:type="character" w:styleId="Hyperlink">
    <w:name w:val="Hyperlink"/>
    <w:basedOn w:val="DefaultParagraphFont"/>
    <w:uiPriority w:val="99"/>
    <w:unhideWhenUsed/>
    <w:rsid w:val="007426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80198">
      <w:bodyDiv w:val="1"/>
      <w:marLeft w:val="0"/>
      <w:marRight w:val="0"/>
      <w:marTop w:val="0"/>
      <w:marBottom w:val="0"/>
      <w:divBdr>
        <w:top w:val="none" w:sz="0" w:space="0" w:color="auto"/>
        <w:left w:val="none" w:sz="0" w:space="0" w:color="auto"/>
        <w:bottom w:val="none" w:sz="0" w:space="0" w:color="auto"/>
        <w:right w:val="none" w:sz="0" w:space="0" w:color="auto"/>
      </w:divBdr>
    </w:div>
    <w:div w:id="896739890">
      <w:bodyDiv w:val="1"/>
      <w:marLeft w:val="0"/>
      <w:marRight w:val="0"/>
      <w:marTop w:val="0"/>
      <w:marBottom w:val="0"/>
      <w:divBdr>
        <w:top w:val="none" w:sz="0" w:space="0" w:color="auto"/>
        <w:left w:val="none" w:sz="0" w:space="0" w:color="auto"/>
        <w:bottom w:val="none" w:sz="0" w:space="0" w:color="auto"/>
        <w:right w:val="none" w:sz="0" w:space="0" w:color="auto"/>
      </w:divBdr>
    </w:div>
    <w:div w:id="915088241">
      <w:bodyDiv w:val="1"/>
      <w:marLeft w:val="0"/>
      <w:marRight w:val="0"/>
      <w:marTop w:val="0"/>
      <w:marBottom w:val="0"/>
      <w:divBdr>
        <w:top w:val="none" w:sz="0" w:space="0" w:color="auto"/>
        <w:left w:val="none" w:sz="0" w:space="0" w:color="auto"/>
        <w:bottom w:val="none" w:sz="0" w:space="0" w:color="auto"/>
        <w:right w:val="none" w:sz="0" w:space="0" w:color="auto"/>
      </w:divBdr>
    </w:div>
    <w:div w:id="1080760574">
      <w:bodyDiv w:val="1"/>
      <w:marLeft w:val="0"/>
      <w:marRight w:val="0"/>
      <w:marTop w:val="0"/>
      <w:marBottom w:val="0"/>
      <w:divBdr>
        <w:top w:val="none" w:sz="0" w:space="0" w:color="auto"/>
        <w:left w:val="none" w:sz="0" w:space="0" w:color="auto"/>
        <w:bottom w:val="none" w:sz="0" w:space="0" w:color="auto"/>
        <w:right w:val="none" w:sz="0" w:space="0" w:color="auto"/>
      </w:divBdr>
    </w:div>
    <w:div w:id="1272057496">
      <w:bodyDiv w:val="1"/>
      <w:marLeft w:val="0"/>
      <w:marRight w:val="0"/>
      <w:marTop w:val="0"/>
      <w:marBottom w:val="0"/>
      <w:divBdr>
        <w:top w:val="none" w:sz="0" w:space="0" w:color="auto"/>
        <w:left w:val="none" w:sz="0" w:space="0" w:color="auto"/>
        <w:bottom w:val="none" w:sz="0" w:space="0" w:color="auto"/>
        <w:right w:val="none" w:sz="0" w:space="0" w:color="auto"/>
      </w:divBdr>
    </w:div>
    <w:div w:id="1461459144">
      <w:bodyDiv w:val="1"/>
      <w:marLeft w:val="0"/>
      <w:marRight w:val="0"/>
      <w:marTop w:val="0"/>
      <w:marBottom w:val="0"/>
      <w:divBdr>
        <w:top w:val="none" w:sz="0" w:space="0" w:color="auto"/>
        <w:left w:val="none" w:sz="0" w:space="0" w:color="auto"/>
        <w:bottom w:val="none" w:sz="0" w:space="0" w:color="auto"/>
        <w:right w:val="none" w:sz="0" w:space="0" w:color="auto"/>
      </w:divBdr>
    </w:div>
    <w:div w:id="1757555451">
      <w:bodyDiv w:val="1"/>
      <w:marLeft w:val="0"/>
      <w:marRight w:val="0"/>
      <w:marTop w:val="0"/>
      <w:marBottom w:val="0"/>
      <w:divBdr>
        <w:top w:val="none" w:sz="0" w:space="0" w:color="auto"/>
        <w:left w:val="none" w:sz="0" w:space="0" w:color="auto"/>
        <w:bottom w:val="none" w:sz="0" w:space="0" w:color="auto"/>
        <w:right w:val="none" w:sz="0" w:space="0" w:color="auto"/>
      </w:divBdr>
    </w:div>
    <w:div w:id="1894347422">
      <w:bodyDiv w:val="1"/>
      <w:marLeft w:val="0"/>
      <w:marRight w:val="0"/>
      <w:marTop w:val="0"/>
      <w:marBottom w:val="0"/>
      <w:divBdr>
        <w:top w:val="none" w:sz="0" w:space="0" w:color="auto"/>
        <w:left w:val="none" w:sz="0" w:space="0" w:color="auto"/>
        <w:bottom w:val="none" w:sz="0" w:space="0" w:color="auto"/>
        <w:right w:val="none" w:sz="0" w:space="0" w:color="auto"/>
      </w:divBdr>
    </w:div>
    <w:div w:id="212376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D1B7E-65E0-4E40-A169-2A5559D9C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2006</TotalTime>
  <Pages>18</Pages>
  <Words>24724</Words>
  <Characters>14094</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87</cp:revision>
  <dcterms:created xsi:type="dcterms:W3CDTF">2022-08-08T08:30:00Z</dcterms:created>
  <dcterms:modified xsi:type="dcterms:W3CDTF">2022-09-02T07:49:00Z</dcterms:modified>
</cp:coreProperties>
</file>