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42B91" w14:textId="77777777" w:rsidR="00733E3D" w:rsidRDefault="00735431" w:rsidP="00733E3D">
      <w:pPr>
        <w:pBdr>
          <w:top w:val="nil"/>
          <w:left w:val="nil"/>
          <w:bottom w:val="nil"/>
          <w:right w:val="nil"/>
          <w:between w:val="nil"/>
        </w:pBdr>
        <w:jc w:val="center"/>
        <w:rPr>
          <w:b/>
          <w:color w:val="000000" w:themeColor="text1"/>
        </w:rPr>
      </w:pPr>
      <w:r w:rsidRPr="00B01CB6">
        <w:rPr>
          <w:b/>
          <w:color w:val="000000" w:themeColor="text1"/>
        </w:rPr>
        <w:t>Informatīvais ziņojums</w:t>
      </w:r>
    </w:p>
    <w:p w14:paraId="499C9598" w14:textId="77777777" w:rsidR="00733E3D" w:rsidRDefault="00733E3D" w:rsidP="00733E3D">
      <w:pPr>
        <w:pBdr>
          <w:top w:val="nil"/>
          <w:left w:val="nil"/>
          <w:bottom w:val="nil"/>
          <w:right w:val="nil"/>
          <w:between w:val="nil"/>
        </w:pBdr>
        <w:jc w:val="center"/>
        <w:rPr>
          <w:b/>
          <w:bCs/>
          <w:szCs w:val="28"/>
        </w:rPr>
      </w:pPr>
    </w:p>
    <w:p w14:paraId="57AEBEF9" w14:textId="1398024A" w:rsidR="00C06C7B" w:rsidRPr="00733E3D" w:rsidRDefault="00C06C7B" w:rsidP="00733E3D">
      <w:pPr>
        <w:pBdr>
          <w:top w:val="nil"/>
          <w:left w:val="nil"/>
          <w:bottom w:val="nil"/>
          <w:right w:val="nil"/>
          <w:between w:val="nil"/>
        </w:pBdr>
        <w:jc w:val="center"/>
        <w:rPr>
          <w:b/>
          <w:color w:val="000000" w:themeColor="text1"/>
        </w:rPr>
      </w:pPr>
      <w:r w:rsidRPr="00B01CB6">
        <w:rPr>
          <w:b/>
          <w:bCs/>
          <w:szCs w:val="28"/>
        </w:rPr>
        <w:t>“</w:t>
      </w:r>
      <w:r w:rsidR="00733E3D">
        <w:rPr>
          <w:b/>
          <w:bCs/>
          <w:szCs w:val="28"/>
        </w:rPr>
        <w:t>Par Repatriācijas likumu</w:t>
      </w:r>
      <w:r w:rsidRPr="00B01CB6">
        <w:rPr>
          <w:b/>
          <w:bCs/>
          <w:szCs w:val="28"/>
        </w:rPr>
        <w:t>”</w:t>
      </w:r>
    </w:p>
    <w:p w14:paraId="66564071" w14:textId="77777777" w:rsidR="003F213B" w:rsidRPr="00B01CB6" w:rsidRDefault="003F213B" w:rsidP="00A506B6">
      <w:pPr>
        <w:pBdr>
          <w:top w:val="nil"/>
          <w:left w:val="nil"/>
          <w:bottom w:val="nil"/>
          <w:right w:val="nil"/>
          <w:between w:val="nil"/>
        </w:pBdr>
        <w:jc w:val="center"/>
        <w:rPr>
          <w:b/>
          <w:color w:val="000000" w:themeColor="text1"/>
        </w:rPr>
      </w:pPr>
    </w:p>
    <w:p w14:paraId="15F327C3" w14:textId="77777777" w:rsidR="00FC2068" w:rsidRPr="00733E3D" w:rsidRDefault="00FC2068" w:rsidP="00A506B6">
      <w:pPr>
        <w:pBdr>
          <w:top w:val="nil"/>
          <w:left w:val="nil"/>
          <w:bottom w:val="nil"/>
          <w:right w:val="nil"/>
          <w:between w:val="nil"/>
        </w:pBdr>
        <w:jc w:val="center"/>
        <w:rPr>
          <w:b/>
          <w:color w:val="000000" w:themeColor="text1"/>
        </w:rPr>
      </w:pPr>
      <w:r w:rsidRPr="00733E3D">
        <w:rPr>
          <w:b/>
          <w:color w:val="000000" w:themeColor="text1"/>
        </w:rPr>
        <w:t xml:space="preserve">Kopsavilkums </w:t>
      </w:r>
    </w:p>
    <w:p w14:paraId="2C492F38" w14:textId="77777777" w:rsidR="00790520" w:rsidRPr="00733E3D" w:rsidRDefault="00790520" w:rsidP="004C5052">
      <w:pPr>
        <w:pBdr>
          <w:top w:val="nil"/>
          <w:left w:val="nil"/>
          <w:bottom w:val="nil"/>
          <w:right w:val="nil"/>
          <w:between w:val="nil"/>
        </w:pBdr>
        <w:ind w:firstLine="720"/>
        <w:jc w:val="center"/>
        <w:rPr>
          <w:b/>
          <w:color w:val="000000" w:themeColor="text1"/>
        </w:rPr>
      </w:pPr>
    </w:p>
    <w:p w14:paraId="42D1F74E" w14:textId="7F3DD56C" w:rsidR="000B613A" w:rsidRDefault="00733E3D" w:rsidP="004C5052">
      <w:pPr>
        <w:pBdr>
          <w:top w:val="nil"/>
          <w:left w:val="nil"/>
          <w:bottom w:val="nil"/>
          <w:right w:val="nil"/>
          <w:between w:val="nil"/>
        </w:pBdr>
        <w:spacing w:after="120"/>
        <w:ind w:firstLine="720"/>
        <w:jc w:val="both"/>
        <w:rPr>
          <w:color w:val="000000" w:themeColor="text1"/>
        </w:rPr>
      </w:pPr>
      <w:r>
        <w:rPr>
          <w:color w:val="000000" w:themeColor="text1"/>
        </w:rPr>
        <w:t>Informatīvais ziņojums ir</w:t>
      </w:r>
      <w:r w:rsidR="00246D02">
        <w:rPr>
          <w:color w:val="000000" w:themeColor="text1"/>
        </w:rPr>
        <w:t xml:space="preserve"> </w:t>
      </w:r>
      <w:r w:rsidR="00246D02" w:rsidRPr="00246D02">
        <w:rPr>
          <w:color w:val="000000" w:themeColor="text1"/>
        </w:rPr>
        <w:t>Iekšlietu ministrijas un</w:t>
      </w:r>
      <w:r w:rsidRPr="00246D02">
        <w:rPr>
          <w:color w:val="000000" w:themeColor="text1"/>
        </w:rPr>
        <w:t xml:space="preserve"> Ārlietu </w:t>
      </w:r>
      <w:r w:rsidR="00246D02" w:rsidRPr="00246D02">
        <w:rPr>
          <w:color w:val="000000" w:themeColor="text1"/>
        </w:rPr>
        <w:t xml:space="preserve">ministrijas </w:t>
      </w:r>
      <w:r w:rsidRPr="00246D02">
        <w:rPr>
          <w:color w:val="000000" w:themeColor="text1"/>
        </w:rPr>
        <w:t>iniciatīva</w:t>
      </w:r>
      <w:r>
        <w:rPr>
          <w:color w:val="000000" w:themeColor="text1"/>
        </w:rPr>
        <w:t>, lai informētu</w:t>
      </w:r>
      <w:r w:rsidR="00905702" w:rsidRPr="00733E3D">
        <w:rPr>
          <w:color w:val="000000" w:themeColor="text1"/>
        </w:rPr>
        <w:t xml:space="preserve"> </w:t>
      </w:r>
      <w:r>
        <w:rPr>
          <w:color w:val="000000" w:themeColor="text1"/>
        </w:rPr>
        <w:t>valdību par</w:t>
      </w:r>
      <w:r w:rsidR="00F72FD7">
        <w:rPr>
          <w:color w:val="000000" w:themeColor="text1"/>
        </w:rPr>
        <w:t xml:space="preserve"> aktuāla</w:t>
      </w:r>
      <w:r>
        <w:rPr>
          <w:color w:val="000000" w:themeColor="text1"/>
        </w:rPr>
        <w:t xml:space="preserve"> jautājuma risināšanas gaitu un problēmām, proti, par Krievijas pilsoņu intereses pieaugumu par izceļošanu no Krievijas, lai pārceltos uz pastāvīgu dzīvi Latvijā. </w:t>
      </w:r>
    </w:p>
    <w:p w14:paraId="0521D55E" w14:textId="45E16F43" w:rsidR="00733E3D" w:rsidRDefault="000D3E50" w:rsidP="004C5052">
      <w:pPr>
        <w:pBdr>
          <w:top w:val="nil"/>
          <w:left w:val="nil"/>
          <w:bottom w:val="nil"/>
          <w:right w:val="nil"/>
          <w:between w:val="nil"/>
        </w:pBdr>
        <w:spacing w:after="120"/>
        <w:ind w:firstLine="720"/>
        <w:jc w:val="both"/>
        <w:rPr>
          <w:color w:val="000000" w:themeColor="text1"/>
        </w:rPr>
      </w:pPr>
      <w:r>
        <w:rPr>
          <w:color w:val="000000" w:themeColor="text1"/>
        </w:rPr>
        <w:t xml:space="preserve">Lai gan </w:t>
      </w:r>
      <w:r w:rsidR="0056275C">
        <w:rPr>
          <w:color w:val="000000" w:themeColor="text1"/>
        </w:rPr>
        <w:t>ieviesti dažādi mehānismi</w:t>
      </w:r>
      <w:r w:rsidR="000B613A" w:rsidRPr="000B613A">
        <w:rPr>
          <w:color w:val="000000" w:themeColor="text1"/>
        </w:rPr>
        <w:t xml:space="preserve">, kas </w:t>
      </w:r>
      <w:r w:rsidR="0056275C">
        <w:rPr>
          <w:color w:val="000000" w:themeColor="text1"/>
        </w:rPr>
        <w:t xml:space="preserve">uz laiku liedz Krievijas pilsoņiem ieceļot Latvijā, piemēram, </w:t>
      </w:r>
      <w:r w:rsidR="00187F80">
        <w:rPr>
          <w:color w:val="000000" w:themeColor="text1"/>
        </w:rPr>
        <w:t xml:space="preserve">Ministru kabineta </w:t>
      </w:r>
      <w:r w:rsidR="00B87692">
        <w:rPr>
          <w:color w:val="000000" w:themeColor="text1"/>
        </w:rPr>
        <w:t>2022. gada 9. septembra</w:t>
      </w:r>
      <w:r w:rsidR="00187F80">
        <w:rPr>
          <w:color w:val="000000" w:themeColor="text1"/>
        </w:rPr>
        <w:t xml:space="preserve"> rīkojumā Nr.599 “</w:t>
      </w:r>
      <w:r w:rsidR="00187F80" w:rsidRPr="00187F80">
        <w:rPr>
          <w:color w:val="000000" w:themeColor="text1"/>
        </w:rPr>
        <w:t>Par Krievijas Federācijas pilsoņu ieceļošanu Latvijas Republikā</w:t>
      </w:r>
      <w:r w:rsidR="00187F80">
        <w:rPr>
          <w:color w:val="000000" w:themeColor="text1"/>
        </w:rPr>
        <w:t xml:space="preserve">” noteiktais, pēc Krievijas iebrukuma </w:t>
      </w:r>
      <w:r w:rsidR="00187F80" w:rsidRPr="009D685A">
        <w:rPr>
          <w:color w:val="000000" w:themeColor="text1"/>
        </w:rPr>
        <w:t xml:space="preserve">Ukrainā </w:t>
      </w:r>
      <w:r w:rsidR="000B613A" w:rsidRPr="009D685A">
        <w:rPr>
          <w:color w:val="000000" w:themeColor="text1"/>
        </w:rPr>
        <w:t xml:space="preserve">arvien pieaug </w:t>
      </w:r>
      <w:bookmarkStart w:id="0" w:name="_Hlk115083562"/>
      <w:r w:rsidR="00187F80" w:rsidRPr="009D685A">
        <w:rPr>
          <w:color w:val="000000" w:themeColor="text1"/>
        </w:rPr>
        <w:t>Latvijas</w:t>
      </w:r>
      <w:r w:rsidR="00187F80">
        <w:rPr>
          <w:color w:val="000000" w:themeColor="text1"/>
        </w:rPr>
        <w:t xml:space="preserve"> </w:t>
      </w:r>
      <w:r w:rsidR="00370168">
        <w:rPr>
          <w:color w:val="000000" w:themeColor="text1"/>
        </w:rPr>
        <w:t>diplomātiskajās un konsulārajās pārstāvniecībās ārvalstīs</w:t>
      </w:r>
      <w:bookmarkEnd w:id="0"/>
      <w:r w:rsidR="00370168">
        <w:rPr>
          <w:color w:val="000000" w:themeColor="text1"/>
        </w:rPr>
        <w:t xml:space="preserve"> </w:t>
      </w:r>
      <w:r w:rsidR="008D20F8">
        <w:rPr>
          <w:color w:val="000000" w:themeColor="text1"/>
        </w:rPr>
        <w:t xml:space="preserve">(turpmāk – Latvijas pārstāvniecības) </w:t>
      </w:r>
      <w:r w:rsidR="00187F80">
        <w:rPr>
          <w:color w:val="000000" w:themeColor="text1"/>
        </w:rPr>
        <w:t xml:space="preserve"> </w:t>
      </w:r>
      <w:r w:rsidR="000B613A" w:rsidRPr="000B613A">
        <w:rPr>
          <w:color w:val="000000" w:themeColor="text1"/>
        </w:rPr>
        <w:t xml:space="preserve">pieņemto un Pilsonības un migrācijas lietu pārvaldei </w:t>
      </w:r>
      <w:r w:rsidR="00A94557">
        <w:rPr>
          <w:color w:val="000000" w:themeColor="text1"/>
        </w:rPr>
        <w:t>(</w:t>
      </w:r>
      <w:r w:rsidR="002A6B07">
        <w:rPr>
          <w:color w:val="000000" w:themeColor="text1"/>
        </w:rPr>
        <w:t xml:space="preserve">turpmāk </w:t>
      </w:r>
      <w:r w:rsidR="00370168">
        <w:rPr>
          <w:color w:val="000000" w:themeColor="text1"/>
        </w:rPr>
        <w:t>–</w:t>
      </w:r>
      <w:r w:rsidR="002A6B07">
        <w:rPr>
          <w:color w:val="000000" w:themeColor="text1"/>
        </w:rPr>
        <w:t xml:space="preserve"> </w:t>
      </w:r>
      <w:r w:rsidR="00A94557">
        <w:rPr>
          <w:color w:val="000000" w:themeColor="text1"/>
        </w:rPr>
        <w:t xml:space="preserve">PMLP) </w:t>
      </w:r>
      <w:r w:rsidR="000B613A" w:rsidRPr="000B613A">
        <w:rPr>
          <w:color w:val="000000" w:themeColor="text1"/>
        </w:rPr>
        <w:t>pārsūtīto uzturēšanās atļauju pieteikumu skaits, īpaši no Krievijas pilsoņiem – repatriantiem</w:t>
      </w:r>
      <w:r w:rsidR="00187F80">
        <w:rPr>
          <w:color w:val="000000" w:themeColor="text1"/>
        </w:rPr>
        <w:t>.</w:t>
      </w:r>
    </w:p>
    <w:p w14:paraId="168994A5" w14:textId="34C7704B" w:rsidR="00B87692" w:rsidRPr="004C5052" w:rsidRDefault="00187F80" w:rsidP="0038535A">
      <w:pPr>
        <w:pBdr>
          <w:top w:val="nil"/>
          <w:left w:val="nil"/>
          <w:bottom w:val="nil"/>
          <w:right w:val="nil"/>
          <w:between w:val="nil"/>
        </w:pBdr>
        <w:spacing w:after="120"/>
        <w:ind w:firstLine="720"/>
        <w:jc w:val="both"/>
        <w:rPr>
          <w:color w:val="000000" w:themeColor="text1"/>
        </w:rPr>
      </w:pPr>
      <w:r>
        <w:rPr>
          <w:color w:val="000000" w:themeColor="text1"/>
        </w:rPr>
        <w:t xml:space="preserve">Krievijas pilsoņi </w:t>
      </w:r>
      <w:r w:rsidR="00237F2B">
        <w:rPr>
          <w:color w:val="000000" w:themeColor="text1"/>
        </w:rPr>
        <w:t xml:space="preserve">un kopā ar viņiem ieceļojošie ģimenes locekļi </w:t>
      </w:r>
      <w:r>
        <w:rPr>
          <w:color w:val="000000" w:themeColor="text1"/>
        </w:rPr>
        <w:t xml:space="preserve">pieprasa </w:t>
      </w:r>
      <w:r w:rsidR="00530C5E">
        <w:rPr>
          <w:color w:val="000000" w:themeColor="text1"/>
        </w:rPr>
        <w:t xml:space="preserve">repatrianta statusu un </w:t>
      </w:r>
      <w:r>
        <w:rPr>
          <w:color w:val="000000" w:themeColor="text1"/>
        </w:rPr>
        <w:t>pastāvīgās uzturēšan</w:t>
      </w:r>
      <w:r w:rsidR="00530C5E">
        <w:rPr>
          <w:color w:val="000000" w:themeColor="text1"/>
        </w:rPr>
        <w:t>ā</w:t>
      </w:r>
      <w:r>
        <w:rPr>
          <w:color w:val="000000" w:themeColor="text1"/>
        </w:rPr>
        <w:t>s atļauj</w:t>
      </w:r>
      <w:r w:rsidR="00530C5E">
        <w:rPr>
          <w:color w:val="000000" w:themeColor="text1"/>
        </w:rPr>
        <w:t>u</w:t>
      </w:r>
      <w:r>
        <w:rPr>
          <w:color w:val="000000" w:themeColor="text1"/>
        </w:rPr>
        <w:t xml:space="preserve"> saskaņā ar </w:t>
      </w:r>
      <w:r w:rsidR="00733E3D" w:rsidRPr="00733E3D">
        <w:rPr>
          <w:color w:val="000000" w:themeColor="text1"/>
        </w:rPr>
        <w:t>Repatriācijas likumu</w:t>
      </w:r>
      <w:r w:rsidR="00733E3D">
        <w:rPr>
          <w:color w:val="000000" w:themeColor="text1"/>
        </w:rPr>
        <w:t xml:space="preserve"> (turpmāk – Likums)</w:t>
      </w:r>
      <w:r w:rsidR="00733E3D" w:rsidRPr="00733E3D">
        <w:rPr>
          <w:color w:val="000000" w:themeColor="text1"/>
        </w:rPr>
        <w:t>, kas Latvij</w:t>
      </w:r>
      <w:r w:rsidR="00362BBC">
        <w:rPr>
          <w:color w:val="000000" w:themeColor="text1"/>
        </w:rPr>
        <w:t xml:space="preserve">ā </w:t>
      </w:r>
      <w:r w:rsidR="00733E3D" w:rsidRPr="00733E3D">
        <w:rPr>
          <w:color w:val="000000" w:themeColor="text1"/>
        </w:rPr>
        <w:t xml:space="preserve">stājies spēkā 1995. gada </w:t>
      </w:r>
      <w:r w:rsidR="00733E3D">
        <w:rPr>
          <w:color w:val="000000" w:themeColor="text1"/>
        </w:rPr>
        <w:t xml:space="preserve">24. oktobrī. </w:t>
      </w:r>
      <w:r>
        <w:rPr>
          <w:color w:val="000000" w:themeColor="text1"/>
        </w:rPr>
        <w:t xml:space="preserve">Likuma mērķis ir: </w:t>
      </w:r>
      <w:r w:rsidRPr="00187F80">
        <w:rPr>
          <w:color w:val="000000" w:themeColor="text1"/>
        </w:rPr>
        <w:t>1) radīt pamatnosacījumus un garantijas, lai latviešu un lībiešu (līvu) izcelsmes personas varētu pārcelties uz pastāvīgu dzīvi Latvijā;</w:t>
      </w:r>
      <w:r>
        <w:rPr>
          <w:color w:val="000000" w:themeColor="text1"/>
        </w:rPr>
        <w:t xml:space="preserve"> </w:t>
      </w:r>
      <w:r w:rsidR="00723ECB">
        <w:rPr>
          <w:color w:val="000000" w:themeColor="text1"/>
        </w:rPr>
        <w:br/>
      </w:r>
      <w:r w:rsidRPr="00187F80">
        <w:rPr>
          <w:color w:val="000000" w:themeColor="text1"/>
        </w:rPr>
        <w:t>2) veicināt cittautiešu brīvprātīgu atgriešanos savā etniskajā dzimtenē;</w:t>
      </w:r>
      <w:r>
        <w:rPr>
          <w:color w:val="000000" w:themeColor="text1"/>
        </w:rPr>
        <w:t xml:space="preserve"> </w:t>
      </w:r>
      <w:r w:rsidRPr="00187F80">
        <w:rPr>
          <w:color w:val="000000" w:themeColor="text1"/>
        </w:rPr>
        <w:t>3) noteikt ar repatriāciju un izceļošanu saistītās valsts un pašvaldību institūciju funkcijas.</w:t>
      </w:r>
    </w:p>
    <w:p w14:paraId="6E7E6BEC" w14:textId="47A57F0D" w:rsidR="00C06C7B" w:rsidRDefault="00187F80" w:rsidP="00C06C7B">
      <w:pPr>
        <w:pStyle w:val="ListParagraph"/>
        <w:numPr>
          <w:ilvl w:val="0"/>
          <w:numId w:val="41"/>
        </w:numPr>
        <w:tabs>
          <w:tab w:val="left" w:pos="27500"/>
        </w:tabs>
        <w:spacing w:after="120"/>
        <w:contextualSpacing w:val="0"/>
        <w:jc w:val="both"/>
        <w:rPr>
          <w:b/>
          <w:szCs w:val="28"/>
        </w:rPr>
      </w:pPr>
      <w:bookmarkStart w:id="1" w:name="_Hlk79883316"/>
      <w:r>
        <w:rPr>
          <w:b/>
          <w:szCs w:val="28"/>
        </w:rPr>
        <w:t>Repatriācijas likumā noteiktie kritēriji</w:t>
      </w:r>
      <w:r w:rsidR="009E61BB">
        <w:rPr>
          <w:b/>
          <w:szCs w:val="28"/>
        </w:rPr>
        <w:t xml:space="preserve"> statusa iegūšanai</w:t>
      </w:r>
    </w:p>
    <w:p w14:paraId="52C77F8B" w14:textId="02CE0B9C" w:rsidR="001C209D" w:rsidRDefault="002A6B07" w:rsidP="004C5052">
      <w:pPr>
        <w:tabs>
          <w:tab w:val="left" w:pos="27500"/>
        </w:tabs>
        <w:spacing w:after="120"/>
        <w:ind w:firstLine="720"/>
        <w:jc w:val="both"/>
        <w:rPr>
          <w:szCs w:val="28"/>
        </w:rPr>
      </w:pPr>
      <w:r>
        <w:rPr>
          <w:szCs w:val="28"/>
        </w:rPr>
        <w:t>L</w:t>
      </w:r>
      <w:r w:rsidR="00A94557">
        <w:rPr>
          <w:szCs w:val="28"/>
        </w:rPr>
        <w:t xml:space="preserve">ikuma 2. </w:t>
      </w:r>
      <w:r w:rsidR="00A94557" w:rsidRPr="00225B99">
        <w:rPr>
          <w:szCs w:val="28"/>
        </w:rPr>
        <w:t>pants no</w:t>
      </w:r>
      <w:r w:rsidR="008F10D9" w:rsidRPr="00225B99">
        <w:rPr>
          <w:szCs w:val="28"/>
        </w:rPr>
        <w:t>saka</w:t>
      </w:r>
      <w:r w:rsidR="00A94557" w:rsidRPr="00225B99">
        <w:rPr>
          <w:szCs w:val="28"/>
        </w:rPr>
        <w:t>, ka repatriants</w:t>
      </w:r>
      <w:r w:rsidR="00A94557" w:rsidRPr="00A94557">
        <w:rPr>
          <w:szCs w:val="28"/>
        </w:rPr>
        <w:t xml:space="preserve"> ir persona, kura ir Latvijas pilsonis vai kurai viens no radiniekiem taisnā augšupejošā līnijā ir latvietis vai lībietis (līvs) un kura brīvprātīgi pārceļas uz pastāvīgu dzīvi Latvijas Republikā.</w:t>
      </w:r>
    </w:p>
    <w:p w14:paraId="4C54DF44" w14:textId="2E79696B" w:rsidR="002A6B07" w:rsidRDefault="00530C5E" w:rsidP="004C5052">
      <w:pPr>
        <w:tabs>
          <w:tab w:val="left" w:pos="27500"/>
        </w:tabs>
        <w:spacing w:after="120"/>
        <w:ind w:firstLine="720"/>
        <w:jc w:val="both"/>
        <w:rPr>
          <w:szCs w:val="28"/>
        </w:rPr>
      </w:pPr>
      <w:r>
        <w:rPr>
          <w:szCs w:val="28"/>
        </w:rPr>
        <w:t>Atbilstoši L</w:t>
      </w:r>
      <w:r w:rsidR="00237F2B">
        <w:rPr>
          <w:szCs w:val="28"/>
        </w:rPr>
        <w:t xml:space="preserve">ikumā noteiktajam </w:t>
      </w:r>
      <w:r w:rsidR="00A94557">
        <w:rPr>
          <w:szCs w:val="28"/>
        </w:rPr>
        <w:t xml:space="preserve">repatriācijai var pieteikties plašs </w:t>
      </w:r>
      <w:r w:rsidR="008F10D9">
        <w:rPr>
          <w:szCs w:val="28"/>
        </w:rPr>
        <w:t xml:space="preserve">personu </w:t>
      </w:r>
      <w:r w:rsidR="00A94557">
        <w:rPr>
          <w:szCs w:val="28"/>
        </w:rPr>
        <w:t>loks, proti, gan Latvijas, gan Eiropas Savienības</w:t>
      </w:r>
      <w:r w:rsidR="009E61BB">
        <w:rPr>
          <w:szCs w:val="28"/>
        </w:rPr>
        <w:t xml:space="preserve"> dalībvalstu</w:t>
      </w:r>
      <w:r w:rsidR="00A94557">
        <w:rPr>
          <w:szCs w:val="28"/>
        </w:rPr>
        <w:t xml:space="preserve">, </w:t>
      </w:r>
      <w:r w:rsidR="00237F2B">
        <w:rPr>
          <w:szCs w:val="28"/>
        </w:rPr>
        <w:t xml:space="preserve">Eiropas Ekonomikas zonas valstu, Šveices Konfederācijas, </w:t>
      </w:r>
      <w:r w:rsidR="00A94557">
        <w:rPr>
          <w:szCs w:val="28"/>
        </w:rPr>
        <w:t xml:space="preserve">kā arī trešo valstu pilsoņi. </w:t>
      </w:r>
      <w:r w:rsidR="004C5052">
        <w:rPr>
          <w:szCs w:val="28"/>
        </w:rPr>
        <w:t>Personām, kas izceļojušas no</w:t>
      </w:r>
      <w:r w:rsidR="004C5052" w:rsidRPr="004C5052">
        <w:rPr>
          <w:szCs w:val="28"/>
        </w:rPr>
        <w:t xml:space="preserve"> Latvijas līdz 1990.</w:t>
      </w:r>
      <w:r w:rsidR="00362BBC">
        <w:rPr>
          <w:szCs w:val="28"/>
        </w:rPr>
        <w:t> </w:t>
      </w:r>
      <w:r w:rsidR="004C5052" w:rsidRPr="004C5052">
        <w:rPr>
          <w:szCs w:val="28"/>
        </w:rPr>
        <w:t>gada 4.</w:t>
      </w:r>
      <w:r w:rsidR="00362BBC">
        <w:rPr>
          <w:szCs w:val="28"/>
        </w:rPr>
        <w:t> </w:t>
      </w:r>
      <w:r w:rsidR="004C5052" w:rsidRPr="004C5052">
        <w:rPr>
          <w:szCs w:val="28"/>
        </w:rPr>
        <w:t>maijam</w:t>
      </w:r>
      <w:r w:rsidR="00C31241">
        <w:rPr>
          <w:szCs w:val="28"/>
        </w:rPr>
        <w:t xml:space="preserve"> vai dzimušas ārvalstī</w:t>
      </w:r>
      <w:r w:rsidR="008F10D9">
        <w:rPr>
          <w:szCs w:val="28"/>
        </w:rPr>
        <w:t>s</w:t>
      </w:r>
      <w:r w:rsidR="00237F2B">
        <w:rPr>
          <w:szCs w:val="28"/>
        </w:rPr>
        <w:t>,</w:t>
      </w:r>
      <w:r w:rsidR="00DA5412">
        <w:rPr>
          <w:szCs w:val="28"/>
        </w:rPr>
        <w:t xml:space="preserve"> </w:t>
      </w:r>
      <w:r w:rsidR="004C5052" w:rsidRPr="004C5052">
        <w:rPr>
          <w:szCs w:val="28"/>
        </w:rPr>
        <w:t>ir tiesības saņemt materiālo pabalstu</w:t>
      </w:r>
      <w:r w:rsidR="00237F2B">
        <w:rPr>
          <w:szCs w:val="28"/>
        </w:rPr>
        <w:t xml:space="preserve">. Šobrīd </w:t>
      </w:r>
      <w:r>
        <w:rPr>
          <w:szCs w:val="28"/>
        </w:rPr>
        <w:t xml:space="preserve">saskaņā ar Ministru kabineta </w:t>
      </w:r>
      <w:r w:rsidR="00B87692">
        <w:rPr>
          <w:szCs w:val="28"/>
        </w:rPr>
        <w:t>2005. gada 19. aprīļa</w:t>
      </w:r>
      <w:r w:rsidR="0004111B">
        <w:rPr>
          <w:szCs w:val="28"/>
        </w:rPr>
        <w:t xml:space="preserve"> </w:t>
      </w:r>
      <w:r>
        <w:rPr>
          <w:szCs w:val="28"/>
        </w:rPr>
        <w:t xml:space="preserve">noteikumiem Nr.275 “Noteikumi par materiālā pabalsta izmaksu repatriantiem” </w:t>
      </w:r>
      <w:r w:rsidR="00F775C6">
        <w:rPr>
          <w:szCs w:val="28"/>
        </w:rPr>
        <w:t xml:space="preserve">pēc repatrianta statusa piešķiršanas </w:t>
      </w:r>
      <w:r w:rsidR="00237F2B">
        <w:rPr>
          <w:szCs w:val="28"/>
        </w:rPr>
        <w:t xml:space="preserve">tiek nodrošināta iespēja saņemt </w:t>
      </w:r>
      <w:r>
        <w:rPr>
          <w:szCs w:val="28"/>
        </w:rPr>
        <w:t xml:space="preserve">pārcelšanās izdevumu atmaksu (līdz </w:t>
      </w:r>
      <w:r w:rsidR="00FC7472">
        <w:rPr>
          <w:szCs w:val="28"/>
        </w:rPr>
        <w:t>711.43</w:t>
      </w:r>
      <w:r>
        <w:rPr>
          <w:szCs w:val="28"/>
        </w:rPr>
        <w:t xml:space="preserve"> EUR), ikmēneša pabalstu līdz 90% no minimālās darba algas (sešus mēnešus vai līdz brīdim, kad persona uzsāk nodarbinātību Latvijā), kā arī sešus mēnešus tiek segti izdevumi par latviešu valodas apguvi. </w:t>
      </w:r>
    </w:p>
    <w:p w14:paraId="65E1A17C" w14:textId="68BBF3B3" w:rsidR="00A94557" w:rsidRDefault="00A94557" w:rsidP="004C5052">
      <w:pPr>
        <w:tabs>
          <w:tab w:val="left" w:pos="27500"/>
        </w:tabs>
        <w:spacing w:after="120"/>
        <w:ind w:firstLine="720"/>
        <w:jc w:val="both"/>
        <w:rPr>
          <w:szCs w:val="28"/>
        </w:rPr>
      </w:pPr>
      <w:r>
        <w:rPr>
          <w:szCs w:val="28"/>
        </w:rPr>
        <w:t xml:space="preserve">Lai repatriācijai pieteiktos trešās valsts pilsonis, nepieciešams PMLP iesniegt </w:t>
      </w:r>
      <w:r w:rsidR="009E61BB">
        <w:rPr>
          <w:szCs w:val="28"/>
        </w:rPr>
        <w:t>dokumentus repatrianta statusa piešķiršanai un</w:t>
      </w:r>
      <w:r>
        <w:rPr>
          <w:szCs w:val="28"/>
        </w:rPr>
        <w:t xml:space="preserve"> </w:t>
      </w:r>
      <w:r w:rsidR="009E61BB">
        <w:rPr>
          <w:szCs w:val="28"/>
        </w:rPr>
        <w:t>vienlaikus iesniegt</w:t>
      </w:r>
      <w:r w:rsidR="009E61BB" w:rsidRPr="00D207FF">
        <w:rPr>
          <w:szCs w:val="28"/>
        </w:rPr>
        <w:t xml:space="preserve"> arī pastāvīgās uzturēšanās atļaujas pieprasīšanai nepieciešamos dokumentus atbilstoši Imigrācijas likumā noteiktajām prasībām.</w:t>
      </w:r>
      <w:r w:rsidR="009E61BB">
        <w:rPr>
          <w:szCs w:val="28"/>
        </w:rPr>
        <w:t xml:space="preserve"> PMLP jāiesniedz šādi dokumenti: </w:t>
      </w:r>
      <w:r>
        <w:rPr>
          <w:szCs w:val="28"/>
        </w:rPr>
        <w:t>1) a</w:t>
      </w:r>
      <w:r w:rsidRPr="00A94557">
        <w:rPr>
          <w:szCs w:val="28"/>
        </w:rPr>
        <w:t>nketa</w:t>
      </w:r>
      <w:r>
        <w:rPr>
          <w:szCs w:val="28"/>
        </w:rPr>
        <w:t xml:space="preserve">; 2) </w:t>
      </w:r>
      <w:r w:rsidRPr="00A94557">
        <w:rPr>
          <w:szCs w:val="28"/>
        </w:rPr>
        <w:t>izziņa par sodāmību (ārzemniekam, kurš vecāks par 14 gadiem);</w:t>
      </w:r>
      <w:r w:rsidR="002A6B07">
        <w:rPr>
          <w:szCs w:val="28"/>
        </w:rPr>
        <w:t xml:space="preserve"> </w:t>
      </w:r>
      <w:r w:rsidR="00562A08">
        <w:rPr>
          <w:szCs w:val="28"/>
        </w:rPr>
        <w:t xml:space="preserve">3) </w:t>
      </w:r>
      <w:r w:rsidRPr="00A94557">
        <w:rPr>
          <w:szCs w:val="28"/>
        </w:rPr>
        <w:t>Latvijā atzīts derīgs ceļošanas dokuments - pase;</w:t>
      </w:r>
      <w:r w:rsidR="002A6B07">
        <w:rPr>
          <w:szCs w:val="28"/>
        </w:rPr>
        <w:t xml:space="preserve"> </w:t>
      </w:r>
      <w:r w:rsidR="00562A08">
        <w:rPr>
          <w:szCs w:val="28"/>
        </w:rPr>
        <w:t xml:space="preserve">4) </w:t>
      </w:r>
      <w:r w:rsidRPr="00A94557">
        <w:rPr>
          <w:szCs w:val="28"/>
        </w:rPr>
        <w:t>dokuments, kas apliecina latvisko vai lībisko izcelsmi</w:t>
      </w:r>
      <w:r w:rsidR="002A6B07">
        <w:rPr>
          <w:szCs w:val="28"/>
        </w:rPr>
        <w:t xml:space="preserve">; </w:t>
      </w:r>
      <w:r w:rsidR="001E7C2C">
        <w:rPr>
          <w:szCs w:val="28"/>
        </w:rPr>
        <w:t xml:space="preserve">5) </w:t>
      </w:r>
      <w:r w:rsidRPr="00A94557">
        <w:rPr>
          <w:szCs w:val="28"/>
        </w:rPr>
        <w:t>fotogrāfija (35x45mm)</w:t>
      </w:r>
      <w:r w:rsidR="002A6B07">
        <w:rPr>
          <w:szCs w:val="28"/>
        </w:rPr>
        <w:t xml:space="preserve">; </w:t>
      </w:r>
      <w:r w:rsidR="001E7C2C">
        <w:rPr>
          <w:szCs w:val="28"/>
        </w:rPr>
        <w:t xml:space="preserve">6) </w:t>
      </w:r>
      <w:r w:rsidRPr="00A94557">
        <w:rPr>
          <w:szCs w:val="28"/>
        </w:rPr>
        <w:t>rakstisks apliecinājums par Latvijā paredzamo dzīvesvietu;</w:t>
      </w:r>
      <w:r w:rsidR="002A6B07">
        <w:rPr>
          <w:szCs w:val="28"/>
        </w:rPr>
        <w:t xml:space="preserve"> </w:t>
      </w:r>
      <w:r w:rsidR="001E7C2C">
        <w:rPr>
          <w:szCs w:val="28"/>
        </w:rPr>
        <w:t xml:space="preserve">7) dokumenti, kas pierāda pietiekamus finanšu līdzekļus </w:t>
      </w:r>
      <w:r w:rsidR="002A6B07">
        <w:rPr>
          <w:szCs w:val="28"/>
        </w:rPr>
        <w:t xml:space="preserve"> (</w:t>
      </w:r>
      <w:r w:rsidRPr="00A94557">
        <w:rPr>
          <w:szCs w:val="28"/>
        </w:rPr>
        <w:t>pi</w:t>
      </w:r>
      <w:r w:rsidR="001E7C2C">
        <w:rPr>
          <w:szCs w:val="28"/>
        </w:rPr>
        <w:t xml:space="preserve">lngadīgai personai </w:t>
      </w:r>
      <w:r w:rsidRPr="00A94557">
        <w:rPr>
          <w:szCs w:val="28"/>
        </w:rPr>
        <w:t xml:space="preserve"> - EUR 6000</w:t>
      </w:r>
      <w:r w:rsidR="002A6B07">
        <w:rPr>
          <w:szCs w:val="28"/>
        </w:rPr>
        <w:t xml:space="preserve">, bet </w:t>
      </w:r>
      <w:r w:rsidRPr="00A94557">
        <w:rPr>
          <w:szCs w:val="28"/>
        </w:rPr>
        <w:t>bērniem līdz 18 gadiem - EUR 1800</w:t>
      </w:r>
      <w:r w:rsidR="002A6B07">
        <w:rPr>
          <w:szCs w:val="28"/>
        </w:rPr>
        <w:t>). Minētos dokumentus personas</w:t>
      </w:r>
      <w:r w:rsidR="00D207FF">
        <w:rPr>
          <w:szCs w:val="28"/>
        </w:rPr>
        <w:t>, atrodoties ārvalstīs,</w:t>
      </w:r>
      <w:r w:rsidR="002A6B07">
        <w:rPr>
          <w:szCs w:val="28"/>
        </w:rPr>
        <w:t xml:space="preserve"> var iesniegt PMLP ar Latvijas pārstāvniecība</w:t>
      </w:r>
      <w:r w:rsidR="008D20F8">
        <w:rPr>
          <w:szCs w:val="28"/>
        </w:rPr>
        <w:t xml:space="preserve">s </w:t>
      </w:r>
      <w:r w:rsidR="002A6B07">
        <w:rPr>
          <w:szCs w:val="28"/>
        </w:rPr>
        <w:t>starpniecību.</w:t>
      </w:r>
      <w:r w:rsidR="00D207FF">
        <w:rPr>
          <w:szCs w:val="28"/>
        </w:rPr>
        <w:t xml:space="preserve"> </w:t>
      </w:r>
    </w:p>
    <w:p w14:paraId="211EBEDA" w14:textId="4CDFABF4" w:rsidR="00A94557" w:rsidRDefault="00A94557" w:rsidP="004C5052">
      <w:pPr>
        <w:tabs>
          <w:tab w:val="left" w:pos="27500"/>
        </w:tabs>
        <w:spacing w:after="120"/>
        <w:ind w:firstLine="720"/>
        <w:jc w:val="both"/>
        <w:rPr>
          <w:szCs w:val="28"/>
        </w:rPr>
      </w:pPr>
      <w:r w:rsidRPr="00A94557">
        <w:rPr>
          <w:szCs w:val="28"/>
        </w:rPr>
        <w:t xml:space="preserve">Tiesības ieceļot Latvijā kopā ar repatriantu ir viņa ģimenes locekļiem: repatrianta laulātajam, repatrianta un viņa laulātā bērniem, aizbildnībā vai aizgādnībā esošām personām un vecākiem, kuri sasnieguši Latvijas normatīvajos aktos noteikto pensijas vecumu vai ir repatrianta </w:t>
      </w:r>
      <w:r w:rsidRPr="00A94557">
        <w:rPr>
          <w:szCs w:val="28"/>
        </w:rPr>
        <w:lastRenderedPageBreak/>
        <w:t>apgādībā</w:t>
      </w:r>
      <w:r w:rsidR="002274A5">
        <w:rPr>
          <w:szCs w:val="28"/>
        </w:rPr>
        <w:t>,</w:t>
      </w:r>
      <w:r w:rsidRPr="00A94557">
        <w:rPr>
          <w:szCs w:val="28"/>
        </w:rPr>
        <w:t xml:space="preserve"> un kuram iepriekšējā mītnes valstī ir bijusi kopīga mājsaimniecība ar repatriantu vismaz gadu pirms repatrianta statusa pieprasīšanas.</w:t>
      </w:r>
    </w:p>
    <w:p w14:paraId="37DBD425" w14:textId="50324D2C" w:rsidR="00B87692" w:rsidRPr="00A94557" w:rsidRDefault="00D207FF" w:rsidP="0038535A">
      <w:pPr>
        <w:tabs>
          <w:tab w:val="left" w:pos="27500"/>
        </w:tabs>
        <w:spacing w:after="120"/>
        <w:ind w:firstLine="720"/>
        <w:jc w:val="both"/>
        <w:rPr>
          <w:szCs w:val="28"/>
        </w:rPr>
      </w:pPr>
      <w:r>
        <w:rPr>
          <w:szCs w:val="28"/>
        </w:rPr>
        <w:t xml:space="preserve">Lēmumu par repatrianta statusa piešķiršanu attiecībā uz </w:t>
      </w:r>
      <w:r w:rsidRPr="00D207FF">
        <w:rPr>
          <w:szCs w:val="28"/>
        </w:rPr>
        <w:t>ārzemniek</w:t>
      </w:r>
      <w:r>
        <w:rPr>
          <w:szCs w:val="28"/>
        </w:rPr>
        <w:t>u</w:t>
      </w:r>
      <w:r w:rsidRPr="00D207FF">
        <w:rPr>
          <w:szCs w:val="28"/>
        </w:rPr>
        <w:t xml:space="preserve"> </w:t>
      </w:r>
      <w:r>
        <w:rPr>
          <w:szCs w:val="28"/>
        </w:rPr>
        <w:t xml:space="preserve">pieņem </w:t>
      </w:r>
      <w:r w:rsidRPr="00D207FF">
        <w:rPr>
          <w:szCs w:val="28"/>
        </w:rPr>
        <w:t>vienlaikus ar lēmuma pieņemšanu par pastāvīgās uzturēšanās atļaujas piešķiršanu</w:t>
      </w:r>
      <w:r>
        <w:rPr>
          <w:szCs w:val="28"/>
        </w:rPr>
        <w:t>.</w:t>
      </w:r>
    </w:p>
    <w:bookmarkEnd w:id="1"/>
    <w:p w14:paraId="5EE97B71" w14:textId="4AD4AA8A" w:rsidR="00C06C7B" w:rsidRDefault="002A6B07" w:rsidP="00DA5412">
      <w:pPr>
        <w:pStyle w:val="ListParagraph"/>
        <w:numPr>
          <w:ilvl w:val="0"/>
          <w:numId w:val="41"/>
        </w:numPr>
        <w:tabs>
          <w:tab w:val="left" w:pos="27500"/>
        </w:tabs>
        <w:spacing w:after="120"/>
        <w:contextualSpacing w:val="0"/>
        <w:jc w:val="both"/>
        <w:rPr>
          <w:b/>
          <w:szCs w:val="28"/>
        </w:rPr>
      </w:pPr>
      <w:r>
        <w:rPr>
          <w:b/>
          <w:szCs w:val="28"/>
        </w:rPr>
        <w:t>Faktiskā situācija</w:t>
      </w:r>
    </w:p>
    <w:p w14:paraId="6A129E19" w14:textId="61EDA0A3" w:rsidR="002274A5" w:rsidRDefault="00464F88" w:rsidP="00FC7341">
      <w:pPr>
        <w:spacing w:after="120"/>
        <w:ind w:firstLine="720"/>
        <w:jc w:val="both"/>
      </w:pPr>
      <w:r>
        <w:t>No 1995.</w:t>
      </w:r>
      <w:r w:rsidR="00362BBC">
        <w:t> </w:t>
      </w:r>
      <w:r>
        <w:t xml:space="preserve">gada, kad Likums stājās spēkā, repatriantu izcelsmes valstu sadalījums ir krasi mainījies. Ja Likuma darbības sākuma posmā repatriācijas plūsmas </w:t>
      </w:r>
      <w:r w:rsidR="007D30AE">
        <w:t xml:space="preserve">bija vienmērīgāk sadalītas starp Austrumu un Rietumu </w:t>
      </w:r>
      <w:r w:rsidR="008F10D9">
        <w:t xml:space="preserve">valstu </w:t>
      </w:r>
      <w:r w:rsidR="007D30AE">
        <w:t>virzien</w:t>
      </w:r>
      <w:r w:rsidR="00370168">
        <w:t>iem</w:t>
      </w:r>
      <w:r w:rsidR="007D30AE">
        <w:t>, tad no 2010.</w:t>
      </w:r>
      <w:r w:rsidR="00362BBC">
        <w:t> </w:t>
      </w:r>
      <w:r w:rsidR="007D30AE">
        <w:t xml:space="preserve">gada 85% gadījumu repatrianta vai viņa ģimenes locekļa statuss piešķirts Krievijas, Baltkrievijas un Ukrainas pilsoņiem, Krievijas pilsoņu īpatsvaram </w:t>
      </w:r>
      <w:r w:rsidR="001C58D0">
        <w:t xml:space="preserve">12 gadu griezumā </w:t>
      </w:r>
      <w:r w:rsidR="007D30AE">
        <w:t xml:space="preserve">sasniedzot </w:t>
      </w:r>
      <w:r w:rsidR="001C58D0">
        <w:t xml:space="preserve">vidēji </w:t>
      </w:r>
      <w:r w:rsidR="007D30AE">
        <w:t xml:space="preserve">62% (Baltkrievija </w:t>
      </w:r>
      <w:r w:rsidR="001C58D0">
        <w:t>–</w:t>
      </w:r>
      <w:r w:rsidR="007D30AE">
        <w:t xml:space="preserve"> </w:t>
      </w:r>
      <w:r w:rsidR="001C58D0">
        <w:t>5%, Ukraina – 18%). 2022.</w:t>
      </w:r>
      <w:r w:rsidR="00362BBC">
        <w:t> </w:t>
      </w:r>
      <w:r w:rsidR="001C58D0">
        <w:t>gadā Krievijas pilsoņu īpatsvars sasniedz</w:t>
      </w:r>
      <w:r w:rsidR="009E4AC5">
        <w:t>is</w:t>
      </w:r>
      <w:r w:rsidR="001C58D0">
        <w:t xml:space="preserve"> jau 81% no kopējā piešķirto repatrianta vai viņa ģimenes locekļa statusu skaita</w:t>
      </w:r>
      <w:r w:rsidR="009E4AC5">
        <w:t>, pieteikumu skaitam īpaši pieaugot brīdī, kad Krievijas iebrukuma Ukrainā rezultātā tika apdraudēta Krievijas ekonomiskā un starptautiskā stabilitāte</w:t>
      </w:r>
      <w:r w:rsidR="001C58D0">
        <w:t>.</w:t>
      </w:r>
      <w:r w:rsidR="00246D02">
        <w:t xml:space="preserve"> 2022.gadā saņemti jau 430 pieteikumi no Krievijas Federācijas pilsoņiem, bet repatrianta vai repatrianta ģimenes locekļa statuss piešķirts 220 Krievijas Federācijas pilsoņiem.</w:t>
      </w:r>
    </w:p>
    <w:p w14:paraId="1B43F722" w14:textId="1A5F0974" w:rsidR="001C58D0" w:rsidRDefault="001C58D0" w:rsidP="005C64E9">
      <w:pPr>
        <w:spacing w:after="120"/>
        <w:ind w:right="335"/>
        <w:jc w:val="both"/>
      </w:pPr>
      <w:r w:rsidRPr="001C58D0">
        <w:rPr>
          <w:noProof/>
        </w:rPr>
        <w:drawing>
          <wp:inline distT="0" distB="0" distL="0" distR="0" wp14:anchorId="27E030E9" wp14:editId="6E4941D5">
            <wp:extent cx="5738446" cy="2502535"/>
            <wp:effectExtent l="0" t="0" r="0" b="120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C46877" w14:textId="1E023AC4" w:rsidR="00F775C6" w:rsidRPr="003A42F3" w:rsidRDefault="00F775C6" w:rsidP="00FC7341">
      <w:pPr>
        <w:spacing w:after="120"/>
        <w:ind w:firstLine="720"/>
        <w:jc w:val="both"/>
      </w:pPr>
      <w:r w:rsidRPr="003A42F3">
        <w:t xml:space="preserve">Pēc Krievijas iebrukuma Ukrainā </w:t>
      </w:r>
      <w:r w:rsidR="00DA2617" w:rsidRPr="00DA2617">
        <w:t xml:space="preserve">Latvijas </w:t>
      </w:r>
      <w:r w:rsidR="00362BBC">
        <w:t>p</w:t>
      </w:r>
      <w:r w:rsidRPr="003A42F3">
        <w:t>ārstāvniecības</w:t>
      </w:r>
      <w:r>
        <w:t xml:space="preserve"> </w:t>
      </w:r>
      <w:r w:rsidRPr="003A42F3">
        <w:t>turpināja savu darbu, nodrošinot konsulāros pakalpojumus gan Latvijas valstspiederīgajiem, gan ār</w:t>
      </w:r>
      <w:r>
        <w:t>zemniekie</w:t>
      </w:r>
      <w:r w:rsidRPr="003A42F3">
        <w:t xml:space="preserve">m, tai skaitā, izsniedzot ilgtermiņa vīzas tiem trešo valstu pilsoņiem, kuri ir saņēmuši pozitīvu </w:t>
      </w:r>
      <w:r>
        <w:t>PMLP</w:t>
      </w:r>
      <w:r w:rsidRPr="003A42F3">
        <w:t xml:space="preserve"> lēmumu par repatrianta statusa piešķiršanu. Izņēmums bija Krievijas pilsoņi, kuru vīzu pieteikumu pieņemšana Latvijas pārstāvniecībās no 2022.</w:t>
      </w:r>
      <w:r w:rsidR="00362BBC">
        <w:t> </w:t>
      </w:r>
      <w:r w:rsidRPr="003A42F3">
        <w:t>gada 25.</w:t>
      </w:r>
      <w:r w:rsidR="00362BBC">
        <w:t> </w:t>
      </w:r>
      <w:r w:rsidRPr="003A42F3">
        <w:t xml:space="preserve">februāra </w:t>
      </w:r>
      <w:r w:rsidRPr="005C64E9">
        <w:rPr>
          <w:rStyle w:val="Strong"/>
          <w:b w:val="0"/>
        </w:rPr>
        <w:t>tika būtiski ierobežota. Krievijas pilsoņiem vīzas tika</w:t>
      </w:r>
      <w:r w:rsidRPr="005C64E9">
        <w:rPr>
          <w:b/>
        </w:rPr>
        <w:t xml:space="preserve"> </w:t>
      </w:r>
      <w:r w:rsidRPr="003A42F3">
        <w:t xml:space="preserve">izsniegtas tikai atsevišķos izņēmuma gadījumos, ja tas bija saistīts ar humāniem apsvērumiem. Vienlaikus, ja Krievijas pilsonis, tostarp repatriants, saskārās ar apdraudējumu savas etniskās piederības vai politisko uzskatu dēļ, vai svarīgiem ģimenes apstākļiem, personai bija iespēja saņemt vīzu humānu apsvērumu dēļ. </w:t>
      </w:r>
    </w:p>
    <w:p w14:paraId="61E87053" w14:textId="5FD9F608" w:rsidR="00F775C6" w:rsidRPr="003A42F3" w:rsidRDefault="00F775C6" w:rsidP="00FC7341">
      <w:pPr>
        <w:spacing w:after="120"/>
        <w:ind w:firstLine="720"/>
        <w:jc w:val="both"/>
      </w:pPr>
      <w:r w:rsidRPr="003A42F3">
        <w:rPr>
          <w:bCs/>
        </w:rPr>
        <w:t>Laikā no 2022.</w:t>
      </w:r>
      <w:r w:rsidR="00362BBC">
        <w:rPr>
          <w:bCs/>
        </w:rPr>
        <w:t> </w:t>
      </w:r>
      <w:r w:rsidRPr="003A42F3">
        <w:rPr>
          <w:bCs/>
        </w:rPr>
        <w:t>gada 1.</w:t>
      </w:r>
      <w:r w:rsidR="00362BBC">
        <w:rPr>
          <w:bCs/>
        </w:rPr>
        <w:t> </w:t>
      </w:r>
      <w:r w:rsidRPr="003A42F3">
        <w:rPr>
          <w:bCs/>
        </w:rPr>
        <w:t>janvāra līdz 2022</w:t>
      </w:r>
      <w:r w:rsidRPr="003A42F3">
        <w:t>.</w:t>
      </w:r>
      <w:r w:rsidR="00362BBC">
        <w:t> </w:t>
      </w:r>
      <w:r w:rsidRPr="003A42F3">
        <w:t xml:space="preserve">gada </w:t>
      </w:r>
      <w:r w:rsidRPr="003A42F3">
        <w:rPr>
          <w:bCs/>
        </w:rPr>
        <w:t>7.</w:t>
      </w:r>
      <w:r w:rsidR="00362BBC">
        <w:rPr>
          <w:bCs/>
        </w:rPr>
        <w:t> </w:t>
      </w:r>
      <w:r w:rsidRPr="003A42F3">
        <w:rPr>
          <w:bCs/>
        </w:rPr>
        <w:t xml:space="preserve">septembrim Latvijas pārstāvniecībās tika saņemti </w:t>
      </w:r>
      <w:r w:rsidRPr="009445DF">
        <w:rPr>
          <w:bCs/>
        </w:rPr>
        <w:t>35 ilgtermiņa vīzas</w:t>
      </w:r>
      <w:r w:rsidRPr="003A42F3">
        <w:rPr>
          <w:bCs/>
        </w:rPr>
        <w:t xml:space="preserve"> pieteikumi no personām, kuras saņēmušas repatrianta vai viņa ģimenes locekļa statusu Latvijā</w:t>
      </w:r>
      <w:r w:rsidR="00723ECB">
        <w:rPr>
          <w:bCs/>
        </w:rPr>
        <w:t>. V</w:t>
      </w:r>
      <w:r w:rsidRPr="003A42F3">
        <w:rPr>
          <w:bCs/>
        </w:rPr>
        <w:t>isos gadījumos vīzas tika izsniegtas.</w:t>
      </w:r>
    </w:p>
    <w:p w14:paraId="2D2A0ADA" w14:textId="6206A766" w:rsidR="00F775C6" w:rsidRPr="003A42F3" w:rsidRDefault="00F775C6" w:rsidP="00FC7341">
      <w:pPr>
        <w:shd w:val="clear" w:color="auto" w:fill="FFFFFF"/>
        <w:spacing w:after="120"/>
        <w:ind w:firstLine="720"/>
        <w:jc w:val="both"/>
      </w:pPr>
      <w:r>
        <w:t xml:space="preserve">Minētā </w:t>
      </w:r>
      <w:r w:rsidRPr="003A42F3">
        <w:t xml:space="preserve">statistika par izsniegtajām ilgtermiņa vīzām repatriantiem un viņu ģimenes locekļiem nesniedz pilnu ainu par </w:t>
      </w:r>
      <w:r>
        <w:t xml:space="preserve">šo </w:t>
      </w:r>
      <w:r w:rsidRPr="003A42F3">
        <w:t xml:space="preserve">personu iespējām ieceļot Latvijā. Personas, kuras saņēmušas pozitīvu lēmumu par repatrianta statusu, var vērsties </w:t>
      </w:r>
      <w:r w:rsidR="00362BBC">
        <w:t>p</w:t>
      </w:r>
      <w:r w:rsidRPr="003A42F3">
        <w:t xml:space="preserve">ārstāvniecībā pēc vīzas. Tomēr, ja personas rīcībā ir derīga Šengenas vīza, tai skaitā citas dalībvalsts izsniegta, tā ir tiesīga ieceļot Latvijā un </w:t>
      </w:r>
      <w:r w:rsidRPr="003A42F3">
        <w:lastRenderedPageBreak/>
        <w:t xml:space="preserve">vērsties </w:t>
      </w:r>
      <w:r>
        <w:t>PMLP</w:t>
      </w:r>
      <w:r w:rsidRPr="003A42F3">
        <w:t xml:space="preserve"> pastāvīgās uzturēšanās atļaujas saņemšanai. Tāpat arī </w:t>
      </w:r>
      <w:r>
        <w:t>PMLP</w:t>
      </w:r>
      <w:r w:rsidRPr="003A42F3">
        <w:t xml:space="preserve"> tieši var vērsties tie repatriācijas statusu ieguvušie trešo valstu pilsoņi, kuri Latvijā var ieceļot bez vīzas.</w:t>
      </w:r>
    </w:p>
    <w:p w14:paraId="060821C8" w14:textId="277CB0E6" w:rsidR="00981C37" w:rsidRDefault="00F579F8" w:rsidP="00FC7341">
      <w:pPr>
        <w:spacing w:after="120"/>
        <w:ind w:firstLine="720"/>
        <w:jc w:val="both"/>
      </w:pPr>
      <w:r>
        <w:t>Repatriācijas jautājumu risināšanā iesaistītās valsts pārvaldes iestādes p</w:t>
      </w:r>
      <w:r w:rsidRPr="003A42F3">
        <w:t xml:space="preserve">ēdējo </w:t>
      </w:r>
      <w:r>
        <w:t>g</w:t>
      </w:r>
      <w:r w:rsidRPr="003A42F3">
        <w:t>adu laikā novēroju</w:t>
      </w:r>
      <w:r>
        <w:t>šas</w:t>
      </w:r>
      <w:r w:rsidRPr="003A42F3">
        <w:t>, ka uzturēšanās atļaujas vēlas saņemt Krievijas</w:t>
      </w:r>
      <w:r w:rsidR="00A836F0">
        <w:t xml:space="preserve"> un citu valstu </w:t>
      </w:r>
      <w:r w:rsidRPr="003A42F3">
        <w:t xml:space="preserve">pilsoņi, kuriem kāds no priekštečiem bijis latvietis vai līvs, taču vienlaikus redzams, ka </w:t>
      </w:r>
      <w:r>
        <w:t>šīm personām iepriekš nav bijusi saikne ar Latviju – personām Latvijā nedzīvo radinieki,</w:t>
      </w:r>
      <w:r w:rsidR="00C31241">
        <w:t xml:space="preserve"> ar kuriem tās uzturētu regulārus kontaktus,</w:t>
      </w:r>
      <w:r>
        <w:t xml:space="preserve"> tās iepriekš nav apmeklējušas Latviju, </w:t>
      </w:r>
      <w:r w:rsidR="0057572D">
        <w:t>lai gan ceļoju</w:t>
      </w:r>
      <w:r w:rsidR="00A836F0">
        <w:t>šas</w:t>
      </w:r>
      <w:r w:rsidR="0057572D">
        <w:t xml:space="preserve"> uz citām Eiropas valstīm, </w:t>
      </w:r>
      <w:r>
        <w:t xml:space="preserve">kā arī </w:t>
      </w:r>
      <w:r w:rsidRPr="003A42F3">
        <w:t>šo personu turpmākā dzīve un uzturēšanās nav saistīta ar Latviju. Tendence saņemt uzturēšanās atļauj</w:t>
      </w:r>
      <w:r>
        <w:t xml:space="preserve">u </w:t>
      </w:r>
      <w:r w:rsidRPr="003A42F3">
        <w:t>tikai tādēļ, lai varētu ērti pārvietoties Šengenas līguma dalībvalstīs, īpaši iezīmējās</w:t>
      </w:r>
      <w:r w:rsidR="00723ECB">
        <w:t xml:space="preserve"> </w:t>
      </w:r>
      <w:r w:rsidRPr="003A42F3">
        <w:t>Covid-19 pandēmijas ceļošanas ierobežojumu laikā, kad Latvijas vēstniecībā Krievijā tika saņemts liels pieprasījumu skaits par repatriācijas jautājumiem, proti, par iespēju saņemt uzturēšanās atļaujas Latvijā</w:t>
      </w:r>
      <w:r w:rsidR="00C03619">
        <w:t>, sarunās nereti atklāti paužot nodomu nedzīvot Latvijā, bet izmantot pastāvīgās uzturēšanās atļaujas piešķirtās priekšrocības</w:t>
      </w:r>
      <w:r w:rsidRPr="003A42F3">
        <w:t xml:space="preserve">. </w:t>
      </w:r>
      <w:r w:rsidR="00586514" w:rsidRPr="00F6304C">
        <w:t xml:space="preserve">Pēc Krievijas Federācijas uzsāktās mobilizācijas kampaņas 2022.gada septembrī jautājumus </w:t>
      </w:r>
      <w:r w:rsidR="00893CE9" w:rsidRPr="00F6304C">
        <w:t xml:space="preserve">par repatriāciju </w:t>
      </w:r>
      <w:r w:rsidR="00586514" w:rsidRPr="00F6304C">
        <w:t>uzdevušas personas, kuras negatavojas pārcelties uz Latviju, bet vēlas saņemt pastāvīgās uzturēšanās atļauju, lai varētu pārcelties uz Latviju gadījumā, ja tiks pakļautas mobilizācijas prasībai.</w:t>
      </w:r>
      <w:r w:rsidR="00586514">
        <w:t xml:space="preserve"> </w:t>
      </w:r>
    </w:p>
    <w:p w14:paraId="7D4BE304" w14:textId="7499C783" w:rsidR="00D3649B" w:rsidRDefault="008B1299" w:rsidP="00FC7341">
      <w:pPr>
        <w:spacing w:after="120"/>
        <w:ind w:firstLine="720"/>
        <w:jc w:val="both"/>
      </w:pPr>
      <w:r>
        <w:t>Jāatzīmē tas, ka dokuments</w:t>
      </w:r>
      <w:r w:rsidR="00981C37">
        <w:t xml:space="preserve"> – pastāvīgās uzturēšanās atļauja</w:t>
      </w:r>
      <w:r>
        <w:t xml:space="preserve">, kas tiek izsniegts personām, dod iespēju pastāvīgi uzturēties Latvijā, </w:t>
      </w:r>
      <w:r w:rsidR="00981C37">
        <w:t xml:space="preserve">brīvi ceļot Šengenas līguma </w:t>
      </w:r>
      <w:r w:rsidR="004B11F8">
        <w:t>dalīb</w:t>
      </w:r>
      <w:r w:rsidR="00981C37">
        <w:t xml:space="preserve">valstu zonā, </w:t>
      </w:r>
      <w:r>
        <w:t xml:space="preserve">saņemt veselības aprūpes pakalpojumus un citas sociālās garantijas, iepriekš nepierādot ne to, ka personas tiešām dzīvo Latvijā, ne to, ka </w:t>
      </w:r>
      <w:r w:rsidR="00981C37">
        <w:t>tiek izpildīts</w:t>
      </w:r>
      <w:r w:rsidR="004B11F8">
        <w:t xml:space="preserve"> </w:t>
      </w:r>
      <w:r>
        <w:t>integrācijas krit</w:t>
      </w:r>
      <w:r w:rsidR="00981C37">
        <w:t>ērijs</w:t>
      </w:r>
      <w:r>
        <w:t xml:space="preserve"> (valsts valodas zināšanas A2 līmenī)</w:t>
      </w:r>
      <w:r w:rsidR="00981C37">
        <w:t xml:space="preserve">. Citiem ārzemniekiem šāda atļauja tiek izsniegta tikai pēc piecu gadu nepārtrauktas uzturēšanās Latvijā un valsts valodas pārbaudes veikšanas, to paredz arī Eiropas </w:t>
      </w:r>
      <w:r w:rsidR="00D3649B">
        <w:t>Savienības</w:t>
      </w:r>
      <w:r w:rsidR="004B11F8">
        <w:t xml:space="preserve"> </w:t>
      </w:r>
      <w:r w:rsidR="00D3649B" w:rsidRPr="00D3649B">
        <w:t>Padomes 2003.gada 25.novembra direktīva </w:t>
      </w:r>
      <w:hyperlink r:id="rId14" w:tgtFrame="_blank" w:history="1">
        <w:r w:rsidR="00D3649B" w:rsidRPr="00D3649B">
          <w:t>2003/109/EK</w:t>
        </w:r>
      </w:hyperlink>
      <w:r w:rsidR="00D3649B" w:rsidRPr="00D3649B">
        <w:t> </w:t>
      </w:r>
      <w:r w:rsidR="00D3649B" w:rsidRPr="002572EC">
        <w:rPr>
          <w:i/>
        </w:rPr>
        <w:t>par to trešo valstu pilsoņu statusu, kuri ir kādas dalībvalsts pastāvīgie iedzīvotāji</w:t>
      </w:r>
      <w:r w:rsidR="00D3649B">
        <w:t xml:space="preserve">, kā arī šādu kārtību attiecībā uz repatriantiem paredzēts </w:t>
      </w:r>
      <w:r w:rsidR="002572EC">
        <w:t>noteikt</w:t>
      </w:r>
      <w:r w:rsidR="00D3649B">
        <w:t xml:space="preserve"> jaunajā Imigrācijas likumprojektā, kas šobrīd izskatīts Saeimā pirmajā lasījumā. </w:t>
      </w:r>
      <w:r w:rsidR="00E67EAA">
        <w:t>Arī citu Eiropas Savienības dalībvalstu pieredze šajā jom</w:t>
      </w:r>
      <w:r w:rsidR="002572EC">
        <w:t xml:space="preserve">ā liecina, </w:t>
      </w:r>
      <w:r w:rsidR="00E67EAA">
        <w:t xml:space="preserve">ka tik labvēlīga attieksme uz etniskās piederības pamata </w:t>
      </w:r>
      <w:r w:rsidR="002572EC">
        <w:t xml:space="preserve">pārsvarā </w:t>
      </w:r>
      <w:r w:rsidR="00E67EAA">
        <w:t>netiek praktizēta.</w:t>
      </w:r>
      <w:r w:rsidR="002572EC">
        <w:rPr>
          <w:rStyle w:val="FootnoteReference"/>
        </w:rPr>
        <w:footnoteReference w:id="1"/>
      </w:r>
    </w:p>
    <w:p w14:paraId="4D53BE4A" w14:textId="0C9C1E42" w:rsidR="0094682F" w:rsidRDefault="00F579F8" w:rsidP="00FC7341">
      <w:pPr>
        <w:spacing w:after="120"/>
        <w:ind w:firstLine="720"/>
        <w:jc w:val="both"/>
      </w:pPr>
      <w:r>
        <w:t xml:space="preserve">Vienlaikus PMLP, izskatot repatriācijas pieteikumus, konstatējusi citu, tikpat satraucošu tendenci - lielu viltoto dokumentu īpatsvaru (personas </w:t>
      </w:r>
      <w:r w:rsidR="00F775C6">
        <w:t xml:space="preserve">– Krievijas, Azerbaidžānas, Kazahstānas, Kirgizstānas, Ukrainas pilsoņi, </w:t>
      </w:r>
      <w:r>
        <w:t xml:space="preserve">iesniedz dokumentus, kuros viltoti tautības ieraksti un dokumenta legalizācijas spiedogi). </w:t>
      </w:r>
      <w:r w:rsidRPr="00F775C6">
        <w:t>Pēdējo gadu laikā veiktas aptuveni 217 pārbaudes uz aizdomu pamata par to, ka dokuments ir viltots, uzsākti vismaz 80 kriminālprocesi, anulētas/atteiktas vismaz 200</w:t>
      </w:r>
      <w:r w:rsidR="00F775C6" w:rsidRPr="00F775C6">
        <w:t xml:space="preserve"> uzturēšanās atļaujas</w:t>
      </w:r>
      <w:r w:rsidR="0094682F">
        <w:t xml:space="preserve">. </w:t>
      </w:r>
    </w:p>
    <w:p w14:paraId="0D2C8EF2" w14:textId="7A9806D4" w:rsidR="0094682F" w:rsidRDefault="0094682F" w:rsidP="0094682F">
      <w:pPr>
        <w:spacing w:after="120"/>
        <w:ind w:firstLine="720"/>
        <w:jc w:val="both"/>
      </w:pPr>
      <w:r>
        <w:t xml:space="preserve">Diemžēl </w:t>
      </w:r>
      <w:r w:rsidR="00F775C6">
        <w:t xml:space="preserve">jāatzīmē, ka iespējas šos viltojumus atklāt ir visai ierobežotas, jo, lai pārliecinātos par dokumentā iekļauto ziņu pareizību, jālūdz informācija dokumenta izdevējvalstij, kas ne vienmēr sniedz atbildi uz nosūtīto pieprasījumu. </w:t>
      </w:r>
      <w:r w:rsidR="00C03619">
        <w:t>Minētā tendence raisa bažas par riskiem, kas saistīti ar to, ka šīs personas pēc repatrianta statusa saņemšanas varētu pretendēt arī uz Latv</w:t>
      </w:r>
      <w:r>
        <w:t>ijas pilsonības piešķiršanu, jo</w:t>
      </w:r>
      <w:r w:rsidR="00C03619">
        <w:t xml:space="preserve"> arī šīs procedūras ietvaros viltojumu konstatēšana ir sare</w:t>
      </w:r>
      <w:r>
        <w:t xml:space="preserve">žģīta, dažkārt pat neiespējama. Šobrīd konstatēts, ka kopumā </w:t>
      </w:r>
      <w:r w:rsidRPr="0094682F">
        <w:rPr>
          <w:bCs/>
        </w:rPr>
        <w:t>27 personas</w:t>
      </w:r>
      <w:r>
        <w:t xml:space="preserve"> vēlējās iegūt vai ieguva Latvijas </w:t>
      </w:r>
      <w:r>
        <w:lastRenderedPageBreak/>
        <w:t>pilsonību, iesniedzot viltotus dokumentus. No minētajām 4 personām Latvijas pilsonība atņemta (iepriekš repatrianti). Pašlaik uzsākta Latvijas pilsonības atņemšanas procedūra vēl vienai personai, kura kā repatriante bija reģistrēta par Latvijas pilsoni. 22 personām Latvijas pilsonības reģistrācija atteikta (no tām 16 personas bijušas repatrianti).</w:t>
      </w:r>
    </w:p>
    <w:p w14:paraId="4C6C49FE" w14:textId="56206C61" w:rsidR="00816211" w:rsidRDefault="0057572D" w:rsidP="00FC7341">
      <w:pPr>
        <w:spacing w:after="120"/>
        <w:ind w:firstLine="720"/>
        <w:jc w:val="both"/>
      </w:pPr>
      <w:r w:rsidRPr="00F6304C">
        <w:rPr>
          <w:b/>
        </w:rPr>
        <w:t>Ievērojot iepriekš minēto, secināms, ka</w:t>
      </w:r>
      <w:r w:rsidR="002572EC" w:rsidRPr="00F6304C">
        <w:rPr>
          <w:b/>
        </w:rPr>
        <w:t xml:space="preserve"> šobrīd spēkā esošā repatriācijas kārtība būtu pārskatāma</w:t>
      </w:r>
      <w:r w:rsidR="000C5570" w:rsidRPr="00F6304C">
        <w:rPr>
          <w:b/>
        </w:rPr>
        <w:t xml:space="preserve"> un Repatriācijas likuma darbība pārtraucama</w:t>
      </w:r>
      <w:r w:rsidR="002572EC" w:rsidRPr="00F6304C">
        <w:rPr>
          <w:b/>
        </w:rPr>
        <w:t>, jo</w:t>
      </w:r>
      <w:r w:rsidRPr="00F6304C">
        <w:rPr>
          <w:b/>
        </w:rPr>
        <w:t xml:space="preserve"> faktiskā repatriācijas plūsma uz Latviju vairs neatbilst Likuma preambulā ietvertajai pamatidejai – veicināt to tautiešu, kas no Latvijas izceļojuši genocīda,</w:t>
      </w:r>
      <w:r w:rsidR="009E4AC5" w:rsidRPr="00F6304C">
        <w:rPr>
          <w:b/>
        </w:rPr>
        <w:t xml:space="preserve"> kara vai</w:t>
      </w:r>
      <w:r w:rsidRPr="00F6304C">
        <w:rPr>
          <w:b/>
        </w:rPr>
        <w:t xml:space="preserve"> asimilācijas draudu</w:t>
      </w:r>
      <w:r w:rsidR="009E4AC5" w:rsidRPr="00F6304C">
        <w:rPr>
          <w:b/>
        </w:rPr>
        <w:t xml:space="preserve"> dēļ, atgriešanos etniskajā dzimtenē</w:t>
      </w:r>
      <w:r w:rsidR="009445DF" w:rsidRPr="00F6304C">
        <w:rPr>
          <w:b/>
        </w:rPr>
        <w:t>.</w:t>
      </w:r>
      <w:r w:rsidR="009445DF" w:rsidRPr="00F6304C">
        <w:t xml:space="preserve"> </w:t>
      </w:r>
      <w:r w:rsidR="00816211" w:rsidRPr="00F6304C">
        <w:t>Ievērojot to, ka lielākā daļa repatriantu un viņu ģimenes locekļu nav Latvijas pilsoņi, iespēju Latvijā ieceļot un uzturēties personām, kurām ir latviska (līvu) izcelsme, varētu saglabāt Imigrācijas likumā, paredzot termiņuzturēšanās atļaujas uz pieciem gadiem izsniegšanu. Pēc pieciem gadiem, ja personas apliecinātu, ka pārcēlušās uz Latvijas Republiku (prombūtne no Latvijas Republikas nepārsniedz 10 mēnešus piecu gadu laikā) un apguvušas valsts valodu A2 pakāpē, būtu izsniedzama pastāvīgās uzturēšanās atļauja.</w:t>
      </w:r>
      <w:r w:rsidR="00816211">
        <w:t xml:space="preserve"> </w:t>
      </w:r>
    </w:p>
    <w:p w14:paraId="030D5885" w14:textId="77777777" w:rsidR="00893CE9" w:rsidRDefault="00893CE9" w:rsidP="00893CE9">
      <w:pPr>
        <w:spacing w:after="120"/>
        <w:ind w:firstLine="720"/>
        <w:jc w:val="both"/>
      </w:pPr>
      <w:r>
        <w:t xml:space="preserve">Pašreizējos apstākļos personām tiek piešķirts repatrianta statuss, segti pārcelšanās izdevumi un izmaksāti normatīvajos aktos noteiktie ikmēneša pabalsti, bet faktiski lielākā daļa no šīm personām Latvijā neuzturas, bet pēc pabalstu saņemšanas turpina dzīvot savā izcelsmes valstī vai dodas uz citu Eiropas Savienības dalībvalsti darba meklējumos. </w:t>
      </w:r>
    </w:p>
    <w:p w14:paraId="32099A9E" w14:textId="77777777" w:rsidR="00893CE9" w:rsidRDefault="00893CE9" w:rsidP="00893CE9">
      <w:pPr>
        <w:spacing w:after="120"/>
        <w:ind w:firstLine="720"/>
        <w:jc w:val="both"/>
        <w:rPr>
          <w:szCs w:val="28"/>
        </w:rPr>
      </w:pPr>
      <w:r>
        <w:rPr>
          <w:szCs w:val="28"/>
        </w:rPr>
        <w:t xml:space="preserve">Pabalsta izmaksas repatriantiem veic PMLP un šim mērķim ik gadu piešķirtie valsts budžeta līdzekļi (71143 EUR) ir nepietiekami. 2019. gadā materiālais atbalsts tika sniegts </w:t>
      </w:r>
      <w:r>
        <w:rPr>
          <w:szCs w:val="28"/>
        </w:rPr>
        <w:br/>
      </w:r>
      <w:r>
        <w:t xml:space="preserve">106989.35 EUR apmērā, pēc tam, ievērojot Covid-19 radītos ceļošanas ierobežojumus, kuru rezultātā personām, kam tika piešķirts repatrianta statuss, bija neiespējami ierasties Latvijā un saņemt uzturēšanās atļauju, izraisīja faktiski ieceļojušo personu skaita samazināšanos, arī izmaksāto pabalstu summa samazinājās, bet 2022. gada janvārī-septembrī izmaksāti jau </w:t>
      </w:r>
      <w:r>
        <w:br/>
        <w:t xml:space="preserve">70820.44 EUR. </w:t>
      </w:r>
      <w:r>
        <w:rPr>
          <w:szCs w:val="28"/>
        </w:rPr>
        <w:t xml:space="preserve"> </w:t>
      </w:r>
    </w:p>
    <w:p w14:paraId="6E2469D7" w14:textId="3F4E2292" w:rsidR="00C762B2" w:rsidRDefault="00C762B2" w:rsidP="00001F67">
      <w:pPr>
        <w:spacing w:after="120"/>
        <w:ind w:firstLine="720"/>
        <w:jc w:val="both"/>
      </w:pPr>
      <w:r w:rsidRPr="00F6304C">
        <w:t xml:space="preserve">Savukārt, </w:t>
      </w:r>
      <w:r w:rsidR="00816211" w:rsidRPr="00F6304C">
        <w:t>Repatriācijas likum</w:t>
      </w:r>
      <w:r w:rsidR="007E729B" w:rsidRPr="00F6304C">
        <w:t>a normas, kas paredz</w:t>
      </w:r>
      <w:r w:rsidR="000C5570" w:rsidRPr="00F6304C">
        <w:t xml:space="preserve"> ar </w:t>
      </w:r>
      <w:r w:rsidRPr="00F6304C">
        <w:t xml:space="preserve">tieša </w:t>
      </w:r>
      <w:r w:rsidR="000C5570" w:rsidRPr="00F6304C">
        <w:t>materi</w:t>
      </w:r>
      <w:r w:rsidRPr="00F6304C">
        <w:t>ālā pabalsta izmaksām</w:t>
      </w:r>
      <w:r w:rsidR="000C5570" w:rsidRPr="00F6304C">
        <w:t xml:space="preserve"> nesaistītu</w:t>
      </w:r>
      <w:r w:rsidR="007E729B" w:rsidRPr="00F6304C">
        <w:t xml:space="preserve"> atbalstu repatriantiem, </w:t>
      </w:r>
      <w:r w:rsidR="000C5570" w:rsidRPr="00F6304C">
        <w:t>pilnībā</w:t>
      </w:r>
      <w:r w:rsidR="00816211" w:rsidRPr="00F6304C">
        <w:t xml:space="preserve"> dublē </w:t>
      </w:r>
      <w:r w:rsidR="002572EC" w:rsidRPr="00F6304C">
        <w:t>2018.</w:t>
      </w:r>
      <w:r w:rsidR="00B87692" w:rsidRPr="00F6304C">
        <w:t xml:space="preserve"> </w:t>
      </w:r>
      <w:r w:rsidR="002572EC" w:rsidRPr="00F6304C">
        <w:t>gada 1.</w:t>
      </w:r>
      <w:r w:rsidR="00B87692" w:rsidRPr="00F6304C">
        <w:t> </w:t>
      </w:r>
      <w:r w:rsidR="002572EC" w:rsidRPr="00F6304C">
        <w:t>novembrī pieņemt</w:t>
      </w:r>
      <w:r w:rsidR="00816211" w:rsidRPr="00F6304C">
        <w:t>ais</w:t>
      </w:r>
      <w:r w:rsidR="002572EC" w:rsidRPr="00F6304C">
        <w:t xml:space="preserve"> Diasporas likums, kurā paredzēts daudzpusīgs atbalsts </w:t>
      </w:r>
      <w:r w:rsidR="00DA2617" w:rsidRPr="00F6304C">
        <w:t>remigrantiem</w:t>
      </w:r>
      <w:r w:rsidR="009E4AC5" w:rsidRPr="00F6304C">
        <w:t>.</w:t>
      </w:r>
      <w:r w:rsidR="007E729B" w:rsidRPr="00F6304C">
        <w:t xml:space="preserve"> Tā, piemēram, Repatriācijas likuma 8.panta pirmā daļa paredz, ka pašvaldība iesaistās ar repatrianta </w:t>
      </w:r>
      <w:r w:rsidR="007E729B" w:rsidRPr="00F6304C">
        <w:rPr>
          <w:u w:val="single"/>
        </w:rPr>
        <w:t>integrāciju</w:t>
      </w:r>
      <w:r w:rsidR="007E729B" w:rsidRPr="00F6304C">
        <w:t xml:space="preserve"> saistīto jautājumu risināšanā savā administratīvajā teritorijā, kā arī </w:t>
      </w:r>
      <w:r w:rsidR="000C5570" w:rsidRPr="00F6304C">
        <w:t>(…)</w:t>
      </w:r>
      <w:r w:rsidR="007E729B" w:rsidRPr="00F6304C">
        <w:t xml:space="preserve"> sniedz informāciju </w:t>
      </w:r>
      <w:r w:rsidR="007E729B" w:rsidRPr="00F6304C">
        <w:rPr>
          <w:u w:val="single"/>
        </w:rPr>
        <w:t>par iespējām nodrošināt repatriantu ar pašvaldībai piederošu dzīvojamo telpu</w:t>
      </w:r>
      <w:r w:rsidR="007E729B" w:rsidRPr="00F6304C">
        <w:t xml:space="preserve">”. Līdzvērtīgs, pat </w:t>
      </w:r>
      <w:r w:rsidR="000C5570" w:rsidRPr="00F6304C">
        <w:t>detalizētāks,</w:t>
      </w:r>
      <w:r w:rsidR="007E729B" w:rsidRPr="00F6304C">
        <w:t xml:space="preserve"> regulējums iekļauts Diasporas likuma 15.panta trešās daļas 1.punkt</w:t>
      </w:r>
      <w:r w:rsidR="0083490F" w:rsidRPr="00F6304C">
        <w:t>ā</w:t>
      </w:r>
      <w:r w:rsidR="007E729B" w:rsidRPr="00F6304C">
        <w:t xml:space="preserve">, kur noteikts: “Lai nodrošinātu remigrējušo diasporas locekļu sekmīgu </w:t>
      </w:r>
      <w:r w:rsidR="007E729B" w:rsidRPr="00F6304C">
        <w:rPr>
          <w:u w:val="single"/>
        </w:rPr>
        <w:t xml:space="preserve">integrāciju </w:t>
      </w:r>
      <w:r w:rsidR="007E729B" w:rsidRPr="00F6304C">
        <w:t>Latvijas sabiedrībā un darba tirgū, šā likuma 6. panta pirmajā daļā minētās institūcijas atbilstoši savai kompetencei sniedz diasporai atbalstu, kas nepieciešams latviešu valodas apguvei un iesaistei nodarbinātības vai saimnieciskās darbības veicināšanas pasākumos;</w:t>
      </w:r>
      <w:r w:rsidR="000C5570" w:rsidRPr="00F6304C">
        <w:t xml:space="preserve">” un 15.panta </w:t>
      </w:r>
      <w:r w:rsidR="007E729B" w:rsidRPr="00F6304C">
        <w:t xml:space="preserve">septītajā daļā: “Valsts un pašvaldības </w:t>
      </w:r>
      <w:r w:rsidR="007E729B" w:rsidRPr="00F6304C">
        <w:rPr>
          <w:u w:val="single"/>
        </w:rPr>
        <w:t>sniedz palīdzību dzīvojamo telpu (dzīvokļa) jautājumu risināšanā</w:t>
      </w:r>
      <w:r w:rsidR="007E729B" w:rsidRPr="00F6304C">
        <w:t xml:space="preserve"> atbilstoši normatīvajiem aktiem par palīdzību dzīvojamo telpu (dzīvokļa) jautājumu risināšanā.”</w:t>
      </w:r>
      <w:r w:rsidR="000C5570" w:rsidRPr="00F6304C">
        <w:t>.</w:t>
      </w:r>
    </w:p>
    <w:p w14:paraId="339103CC" w14:textId="77777777" w:rsidR="00001F67" w:rsidRPr="002572EC" w:rsidRDefault="00001F67" w:rsidP="00001F67">
      <w:pPr>
        <w:spacing w:after="120"/>
        <w:ind w:firstLine="720"/>
        <w:jc w:val="both"/>
      </w:pPr>
    </w:p>
    <w:p w14:paraId="6301EFCD" w14:textId="77777777" w:rsidR="00001F67" w:rsidRPr="00001F67" w:rsidRDefault="00001F67" w:rsidP="00001F67">
      <w:pPr>
        <w:pStyle w:val="ListParagraph"/>
        <w:numPr>
          <w:ilvl w:val="0"/>
          <w:numId w:val="41"/>
        </w:numPr>
        <w:tabs>
          <w:tab w:val="left" w:pos="27500"/>
          <w:tab w:val="left" w:pos="27642"/>
        </w:tabs>
        <w:spacing w:after="120"/>
        <w:ind w:right="6"/>
        <w:contextualSpacing w:val="0"/>
        <w:jc w:val="both"/>
        <w:rPr>
          <w:szCs w:val="28"/>
        </w:rPr>
      </w:pPr>
      <w:r>
        <w:rPr>
          <w:b/>
          <w:szCs w:val="28"/>
        </w:rPr>
        <w:t>Risinājums</w:t>
      </w:r>
    </w:p>
    <w:p w14:paraId="14B28672" w14:textId="40076B3D" w:rsidR="00893CE9" w:rsidRPr="00001F67" w:rsidRDefault="00001F67" w:rsidP="00001F67">
      <w:pPr>
        <w:tabs>
          <w:tab w:val="left" w:pos="27500"/>
          <w:tab w:val="left" w:pos="27642"/>
        </w:tabs>
        <w:spacing w:after="120"/>
        <w:ind w:left="720" w:right="6"/>
        <w:jc w:val="both"/>
        <w:rPr>
          <w:szCs w:val="28"/>
        </w:rPr>
      </w:pPr>
      <w:r>
        <w:rPr>
          <w:szCs w:val="28"/>
        </w:rPr>
        <w:tab/>
      </w:r>
      <w:r w:rsidR="00636BB1" w:rsidRPr="00001F67">
        <w:rPr>
          <w:szCs w:val="28"/>
        </w:rPr>
        <w:t>Ņemot vērā informatīvajā ziņojumā iekļauto informāciju, tiek piedāv</w:t>
      </w:r>
      <w:r w:rsidRPr="00001F67">
        <w:rPr>
          <w:szCs w:val="28"/>
        </w:rPr>
        <w:t>āts</w:t>
      </w:r>
      <w:r w:rsidR="00636BB1" w:rsidRPr="00001F67">
        <w:rPr>
          <w:szCs w:val="28"/>
        </w:rPr>
        <w:t xml:space="preserve"> risin</w:t>
      </w:r>
      <w:r w:rsidRPr="00001F67">
        <w:rPr>
          <w:szCs w:val="28"/>
        </w:rPr>
        <w:t>ājums</w:t>
      </w:r>
      <w:r>
        <w:rPr>
          <w:szCs w:val="28"/>
        </w:rPr>
        <w:t xml:space="preserve"> uzdot </w:t>
      </w:r>
      <w:r w:rsidR="00893CE9" w:rsidRPr="00001F67">
        <w:rPr>
          <w:szCs w:val="28"/>
        </w:rPr>
        <w:t>Iekšlietu ministrijai sagatavot grozījumus Repatriācijas likumā un Imigrācijas likumā, kas paredzētu:</w:t>
      </w:r>
    </w:p>
    <w:p w14:paraId="1FDC7048" w14:textId="77777777" w:rsidR="00893CE9" w:rsidRPr="005A1829" w:rsidRDefault="00893CE9" w:rsidP="00893CE9">
      <w:pPr>
        <w:pStyle w:val="ListParagraph"/>
        <w:tabs>
          <w:tab w:val="left" w:pos="27500"/>
          <w:tab w:val="left" w:pos="27642"/>
        </w:tabs>
        <w:spacing w:after="120"/>
        <w:ind w:left="1440" w:right="6"/>
        <w:contextualSpacing w:val="0"/>
        <w:jc w:val="both"/>
        <w:rPr>
          <w:szCs w:val="28"/>
        </w:rPr>
      </w:pPr>
      <w:r w:rsidRPr="005A1829">
        <w:rPr>
          <w:szCs w:val="28"/>
        </w:rPr>
        <w:t xml:space="preserve">a) repatrianta statusa saņēmējiem un viņu ģimenes locekļiem piešķirt termiņuzturēšanās atļauju uz pieciem gadiem, pastāvīgās uzturēšanās atļauju </w:t>
      </w:r>
      <w:r w:rsidRPr="005A1829">
        <w:rPr>
          <w:szCs w:val="28"/>
        </w:rPr>
        <w:lastRenderedPageBreak/>
        <w:t>piešķirot, ja šo piecu gadu laikā persona nepārtraukti uzturējusies Latvijas Republikā un apguvusi valsts valodu A2 līmenī;</w:t>
      </w:r>
    </w:p>
    <w:p w14:paraId="66CC2DE9" w14:textId="76E294E0" w:rsidR="00893CE9" w:rsidRPr="005A1829" w:rsidRDefault="00893CE9" w:rsidP="00893CE9">
      <w:pPr>
        <w:pStyle w:val="ListParagraph"/>
        <w:tabs>
          <w:tab w:val="left" w:pos="27500"/>
          <w:tab w:val="left" w:pos="27642"/>
        </w:tabs>
        <w:spacing w:after="120"/>
        <w:ind w:left="1440" w:right="6"/>
        <w:contextualSpacing w:val="0"/>
        <w:jc w:val="both"/>
        <w:rPr>
          <w:szCs w:val="28"/>
        </w:rPr>
      </w:pPr>
      <w:r w:rsidRPr="005A1829">
        <w:rPr>
          <w:szCs w:val="28"/>
        </w:rPr>
        <w:t xml:space="preserve">b) </w:t>
      </w:r>
      <w:r w:rsidR="0068000D" w:rsidRPr="005A1829">
        <w:rPr>
          <w:szCs w:val="28"/>
        </w:rPr>
        <w:t xml:space="preserve">noteikt pārejas periodu, pēc kura beigām </w:t>
      </w:r>
      <w:bookmarkStart w:id="2" w:name="_GoBack"/>
      <w:bookmarkEnd w:id="2"/>
      <w:r w:rsidRPr="005A1829">
        <w:rPr>
          <w:szCs w:val="28"/>
        </w:rPr>
        <w:t>pārtraukt materiālā pabalsta piešķiršanu repatriantiem;</w:t>
      </w:r>
    </w:p>
    <w:p w14:paraId="420A390F" w14:textId="77777777" w:rsidR="00893CE9" w:rsidRPr="005A1829" w:rsidRDefault="00893CE9" w:rsidP="00893CE9">
      <w:pPr>
        <w:pStyle w:val="ListParagraph"/>
        <w:tabs>
          <w:tab w:val="left" w:pos="27500"/>
          <w:tab w:val="left" w:pos="27642"/>
        </w:tabs>
        <w:spacing w:after="120"/>
        <w:ind w:left="1440" w:right="6"/>
        <w:contextualSpacing w:val="0"/>
        <w:jc w:val="both"/>
        <w:rPr>
          <w:szCs w:val="28"/>
        </w:rPr>
      </w:pPr>
      <w:r w:rsidRPr="005A1829">
        <w:rPr>
          <w:szCs w:val="28"/>
        </w:rPr>
        <w:t>c) noteikt pārejas periodu, pēc kura beigām Repatriācijas likuma darbība tiktu pārtraukta.</w:t>
      </w:r>
    </w:p>
    <w:p w14:paraId="57592046" w14:textId="08158E77" w:rsidR="00C3134C" w:rsidRPr="005A1829" w:rsidRDefault="00C3134C" w:rsidP="0004111B">
      <w:pPr>
        <w:pStyle w:val="ListParagraph"/>
        <w:tabs>
          <w:tab w:val="left" w:pos="27500"/>
          <w:tab w:val="left" w:pos="27642"/>
        </w:tabs>
        <w:spacing w:after="120"/>
        <w:ind w:left="1440" w:right="6"/>
        <w:contextualSpacing w:val="0"/>
        <w:jc w:val="both"/>
        <w:rPr>
          <w:szCs w:val="28"/>
        </w:rPr>
      </w:pPr>
    </w:p>
    <w:p w14:paraId="721E2C05" w14:textId="5AE53BD2" w:rsidR="009445DF" w:rsidRDefault="009445DF" w:rsidP="009445DF">
      <w:pPr>
        <w:pStyle w:val="ListParagraph"/>
        <w:tabs>
          <w:tab w:val="left" w:pos="27500"/>
          <w:tab w:val="left" w:pos="27642"/>
        </w:tabs>
        <w:spacing w:after="120"/>
        <w:ind w:right="6"/>
        <w:contextualSpacing w:val="0"/>
        <w:jc w:val="both"/>
        <w:rPr>
          <w:szCs w:val="28"/>
        </w:rPr>
      </w:pPr>
    </w:p>
    <w:p w14:paraId="1E8CD18D" w14:textId="77777777" w:rsidR="00C1232D" w:rsidRPr="00B01CB6" w:rsidRDefault="00C1232D" w:rsidP="00A506B6">
      <w:pPr>
        <w:jc w:val="both"/>
        <w:rPr>
          <w:color w:val="000000" w:themeColor="text1"/>
        </w:rPr>
      </w:pPr>
    </w:p>
    <w:p w14:paraId="665525AA" w14:textId="701DB00B" w:rsidR="0004111B" w:rsidRPr="00893CE9" w:rsidRDefault="0004111B" w:rsidP="0004111B">
      <w:pPr>
        <w:pStyle w:val="NoSpacing"/>
        <w:tabs>
          <w:tab w:val="right" w:pos="9355"/>
        </w:tabs>
        <w:spacing w:after="120"/>
        <w:rPr>
          <w:rFonts w:ascii="Times New Roman" w:hAnsi="Times New Roman" w:cs="Times New Roman"/>
          <w:sz w:val="24"/>
          <w:szCs w:val="24"/>
        </w:rPr>
      </w:pPr>
      <w:r w:rsidRPr="00893CE9">
        <w:rPr>
          <w:rFonts w:ascii="Times New Roman" w:hAnsi="Times New Roman" w:cs="Times New Roman"/>
          <w:sz w:val="24"/>
          <w:szCs w:val="24"/>
        </w:rPr>
        <w:t>Iekšlietu ministrs</w:t>
      </w:r>
      <w:r w:rsidRPr="00893CE9">
        <w:rPr>
          <w:rFonts w:ascii="Times New Roman" w:hAnsi="Times New Roman" w:cs="Times New Roman"/>
          <w:sz w:val="24"/>
          <w:szCs w:val="24"/>
        </w:rPr>
        <w:tab/>
        <w:t>K. Eklons</w:t>
      </w:r>
    </w:p>
    <w:p w14:paraId="3DF783BB" w14:textId="77777777" w:rsidR="005A1829" w:rsidRPr="00893CE9" w:rsidRDefault="005A1829" w:rsidP="0004111B">
      <w:pPr>
        <w:pStyle w:val="NoSpacing"/>
        <w:tabs>
          <w:tab w:val="right" w:pos="9355"/>
        </w:tabs>
        <w:spacing w:after="120"/>
        <w:rPr>
          <w:rFonts w:ascii="Times New Roman" w:hAnsi="Times New Roman" w:cs="Times New Roman"/>
          <w:sz w:val="24"/>
          <w:szCs w:val="24"/>
        </w:rPr>
      </w:pPr>
    </w:p>
    <w:p w14:paraId="57D3159C" w14:textId="53501DBF" w:rsidR="00C06C7B" w:rsidRPr="00893CE9" w:rsidRDefault="00C06C7B" w:rsidP="00C06C7B">
      <w:pPr>
        <w:pStyle w:val="NoSpacing"/>
        <w:tabs>
          <w:tab w:val="left" w:pos="27500"/>
        </w:tabs>
        <w:spacing w:after="120"/>
        <w:rPr>
          <w:rFonts w:ascii="Times New Roman" w:eastAsia="Calibri" w:hAnsi="Times New Roman" w:cs="Times New Roman"/>
          <w:sz w:val="24"/>
          <w:szCs w:val="24"/>
        </w:rPr>
      </w:pPr>
      <w:r w:rsidRPr="00893CE9">
        <w:rPr>
          <w:rFonts w:ascii="Times New Roman" w:eastAsia="Calibri" w:hAnsi="Times New Roman" w:cs="Times New Roman"/>
          <w:sz w:val="24"/>
          <w:szCs w:val="24"/>
        </w:rPr>
        <w:t xml:space="preserve">Iesniedzējs: </w:t>
      </w:r>
      <w:r w:rsidR="005A1829" w:rsidRPr="00893CE9">
        <w:rPr>
          <w:rFonts w:ascii="Times New Roman" w:eastAsia="Calibri" w:hAnsi="Times New Roman" w:cs="Times New Roman"/>
          <w:sz w:val="24"/>
          <w:szCs w:val="24"/>
        </w:rPr>
        <w:t>iekšlietu</w:t>
      </w:r>
      <w:r w:rsidRPr="00893CE9">
        <w:rPr>
          <w:rFonts w:ascii="Times New Roman" w:eastAsia="Calibri" w:hAnsi="Times New Roman" w:cs="Times New Roman"/>
          <w:sz w:val="24"/>
          <w:szCs w:val="24"/>
        </w:rPr>
        <w:t xml:space="preserve"> ministrs                                     </w:t>
      </w:r>
      <w:r w:rsidR="00893CE9">
        <w:rPr>
          <w:rFonts w:ascii="Times New Roman" w:eastAsia="Calibri" w:hAnsi="Times New Roman" w:cs="Times New Roman"/>
          <w:sz w:val="24"/>
          <w:szCs w:val="24"/>
        </w:rPr>
        <w:t xml:space="preserve">    </w:t>
      </w:r>
      <w:r w:rsidRPr="00893CE9">
        <w:rPr>
          <w:rFonts w:ascii="Times New Roman" w:eastAsia="Calibri" w:hAnsi="Times New Roman" w:cs="Times New Roman"/>
          <w:sz w:val="24"/>
          <w:szCs w:val="24"/>
        </w:rPr>
        <w:t xml:space="preserve">                         </w:t>
      </w:r>
      <w:r w:rsidR="00893CE9">
        <w:rPr>
          <w:rFonts w:ascii="Times New Roman" w:eastAsia="Calibri" w:hAnsi="Times New Roman" w:cs="Times New Roman"/>
          <w:sz w:val="24"/>
          <w:szCs w:val="24"/>
        </w:rPr>
        <w:t xml:space="preserve">                         </w:t>
      </w:r>
      <w:r w:rsidR="009B102E" w:rsidRPr="00893CE9">
        <w:rPr>
          <w:rFonts w:ascii="Times New Roman" w:eastAsia="Calibri" w:hAnsi="Times New Roman" w:cs="Times New Roman"/>
          <w:sz w:val="24"/>
          <w:szCs w:val="24"/>
        </w:rPr>
        <w:t xml:space="preserve"> </w:t>
      </w:r>
      <w:r w:rsidR="005A1829" w:rsidRPr="00893CE9">
        <w:rPr>
          <w:rFonts w:ascii="Times New Roman" w:eastAsia="Calibri" w:hAnsi="Times New Roman" w:cs="Times New Roman"/>
          <w:sz w:val="24"/>
          <w:szCs w:val="24"/>
        </w:rPr>
        <w:t>K. Eklons</w:t>
      </w:r>
    </w:p>
    <w:p w14:paraId="5E9FC3E1" w14:textId="751C269E" w:rsidR="009B102E" w:rsidRPr="00893CE9" w:rsidRDefault="009B102E" w:rsidP="009B102E">
      <w:pPr>
        <w:pStyle w:val="NoSpacing"/>
        <w:tabs>
          <w:tab w:val="right" w:pos="9355"/>
        </w:tabs>
        <w:spacing w:after="120"/>
        <w:rPr>
          <w:rFonts w:ascii="Times New Roman" w:eastAsia="Calibri" w:hAnsi="Times New Roman" w:cs="Times New Roman"/>
          <w:sz w:val="24"/>
          <w:szCs w:val="24"/>
        </w:rPr>
      </w:pPr>
      <w:r w:rsidRPr="00893CE9">
        <w:rPr>
          <w:rFonts w:ascii="Times New Roman" w:eastAsia="Calibri" w:hAnsi="Times New Roman" w:cs="Times New Roman"/>
          <w:sz w:val="24"/>
          <w:szCs w:val="24"/>
        </w:rPr>
        <w:t>Vīza: valsts sekretārs</w:t>
      </w:r>
      <w:r w:rsidRPr="00893CE9">
        <w:rPr>
          <w:rFonts w:ascii="Times New Roman" w:eastAsia="Calibri" w:hAnsi="Times New Roman" w:cs="Times New Roman"/>
          <w:sz w:val="24"/>
          <w:szCs w:val="24"/>
        </w:rPr>
        <w:tab/>
      </w:r>
      <w:r w:rsidR="00CC6251" w:rsidRPr="00893CE9">
        <w:rPr>
          <w:rFonts w:ascii="Times New Roman" w:eastAsia="Calibri" w:hAnsi="Times New Roman" w:cs="Times New Roman"/>
          <w:sz w:val="24"/>
          <w:szCs w:val="24"/>
        </w:rPr>
        <w:t xml:space="preserve">   </w:t>
      </w:r>
      <w:r w:rsidR="005A1829" w:rsidRPr="00893CE9">
        <w:rPr>
          <w:rFonts w:ascii="Times New Roman" w:eastAsia="Calibri" w:hAnsi="Times New Roman" w:cs="Times New Roman"/>
          <w:sz w:val="24"/>
          <w:szCs w:val="24"/>
        </w:rPr>
        <w:t>D. Trofimovs</w:t>
      </w:r>
    </w:p>
    <w:p w14:paraId="1D97D33A" w14:textId="4E1BE1AB" w:rsidR="00DD2B7E" w:rsidRDefault="00DD2B7E" w:rsidP="00C06C7B">
      <w:pPr>
        <w:pStyle w:val="NoSpacing"/>
        <w:spacing w:after="120"/>
        <w:rPr>
          <w:rFonts w:ascii="Times New Roman" w:hAnsi="Times New Roman" w:cs="Times New Roman"/>
          <w:sz w:val="28"/>
          <w:szCs w:val="28"/>
        </w:rPr>
      </w:pPr>
    </w:p>
    <w:p w14:paraId="31BAD747" w14:textId="77777777" w:rsidR="00893CE9" w:rsidRDefault="00893CE9" w:rsidP="00C06C7B">
      <w:pPr>
        <w:pStyle w:val="NoSpacing"/>
        <w:spacing w:after="120"/>
        <w:contextualSpacing/>
        <w:rPr>
          <w:rFonts w:ascii="Times New Roman" w:hAnsi="Times New Roman" w:cs="Times New Roman"/>
          <w:sz w:val="20"/>
          <w:szCs w:val="20"/>
        </w:rPr>
      </w:pPr>
    </w:p>
    <w:p w14:paraId="1EAD3D7B" w14:textId="4F3EA7DE" w:rsidR="00723ECB" w:rsidRPr="00723ECB" w:rsidRDefault="0038535A" w:rsidP="00C06C7B">
      <w:pPr>
        <w:pStyle w:val="NoSpacing"/>
        <w:spacing w:after="120"/>
        <w:contextualSpacing/>
        <w:rPr>
          <w:rFonts w:ascii="Times New Roman" w:hAnsi="Times New Roman" w:cs="Times New Roman"/>
          <w:sz w:val="20"/>
          <w:szCs w:val="20"/>
        </w:rPr>
      </w:pPr>
      <w:r>
        <w:rPr>
          <w:rFonts w:ascii="Times New Roman" w:hAnsi="Times New Roman" w:cs="Times New Roman"/>
          <w:sz w:val="20"/>
          <w:szCs w:val="20"/>
        </w:rPr>
        <w:t xml:space="preserve">Ilze </w:t>
      </w:r>
      <w:r w:rsidR="00723ECB" w:rsidRPr="00723ECB">
        <w:rPr>
          <w:rFonts w:ascii="Times New Roman" w:hAnsi="Times New Roman" w:cs="Times New Roman"/>
          <w:sz w:val="20"/>
          <w:szCs w:val="20"/>
        </w:rPr>
        <w:t>Briede</w:t>
      </w:r>
      <w:r w:rsidR="00723ECB">
        <w:rPr>
          <w:rFonts w:ascii="Times New Roman" w:hAnsi="Times New Roman" w:cs="Times New Roman"/>
          <w:sz w:val="20"/>
          <w:szCs w:val="20"/>
        </w:rPr>
        <w:t xml:space="preserve"> </w:t>
      </w:r>
      <w:r w:rsidR="00723ECB" w:rsidRPr="00723ECB">
        <w:rPr>
          <w:rFonts w:ascii="Times New Roman" w:hAnsi="Times New Roman" w:cs="Times New Roman"/>
          <w:sz w:val="20"/>
          <w:szCs w:val="20"/>
        </w:rPr>
        <w:t>67219546</w:t>
      </w:r>
    </w:p>
    <w:p w14:paraId="0C71FD8D" w14:textId="54EAE56B" w:rsidR="00723ECB" w:rsidRDefault="00723ECB" w:rsidP="00C06C7B">
      <w:pPr>
        <w:pStyle w:val="NoSpacing"/>
        <w:spacing w:after="120"/>
        <w:contextualSpacing/>
        <w:rPr>
          <w:rFonts w:ascii="Times New Roman" w:hAnsi="Times New Roman" w:cs="Times New Roman"/>
          <w:sz w:val="20"/>
          <w:szCs w:val="20"/>
        </w:rPr>
      </w:pPr>
      <w:r w:rsidRPr="00723ECB">
        <w:rPr>
          <w:rFonts w:ascii="Times New Roman" w:hAnsi="Times New Roman" w:cs="Times New Roman"/>
          <w:sz w:val="20"/>
          <w:szCs w:val="20"/>
        </w:rPr>
        <w:t>Ilze.Briede@pmlp.gov.lv</w:t>
      </w:r>
    </w:p>
    <w:p w14:paraId="527026BE" w14:textId="77777777" w:rsidR="00723ECB" w:rsidRPr="00723ECB" w:rsidRDefault="00723ECB" w:rsidP="00C06C7B">
      <w:pPr>
        <w:pStyle w:val="NoSpacing"/>
        <w:spacing w:after="120"/>
        <w:contextualSpacing/>
        <w:rPr>
          <w:rFonts w:ascii="Times New Roman" w:hAnsi="Times New Roman" w:cs="Times New Roman"/>
          <w:sz w:val="20"/>
          <w:szCs w:val="20"/>
        </w:rPr>
      </w:pPr>
    </w:p>
    <w:p w14:paraId="20C95376" w14:textId="6DD11508" w:rsidR="00723ECB" w:rsidRPr="00723ECB" w:rsidRDefault="0038535A" w:rsidP="00C06C7B">
      <w:pPr>
        <w:pStyle w:val="NoSpacing"/>
        <w:spacing w:after="120"/>
        <w:contextualSpacing/>
        <w:rPr>
          <w:rFonts w:ascii="Times New Roman" w:hAnsi="Times New Roman" w:cs="Times New Roman"/>
          <w:sz w:val="20"/>
          <w:szCs w:val="20"/>
        </w:rPr>
      </w:pPr>
      <w:r>
        <w:rPr>
          <w:rFonts w:ascii="Times New Roman" w:hAnsi="Times New Roman" w:cs="Times New Roman"/>
          <w:sz w:val="20"/>
          <w:szCs w:val="20"/>
        </w:rPr>
        <w:t xml:space="preserve">Inga </w:t>
      </w:r>
      <w:r w:rsidR="00723ECB" w:rsidRPr="00723ECB">
        <w:rPr>
          <w:rFonts w:ascii="Times New Roman" w:hAnsi="Times New Roman" w:cs="Times New Roman"/>
          <w:sz w:val="20"/>
          <w:szCs w:val="20"/>
        </w:rPr>
        <w:t>Stūrīte</w:t>
      </w:r>
      <w:r w:rsidR="00723ECB">
        <w:rPr>
          <w:rFonts w:ascii="Times New Roman" w:hAnsi="Times New Roman" w:cs="Times New Roman"/>
          <w:sz w:val="20"/>
          <w:szCs w:val="20"/>
        </w:rPr>
        <w:t xml:space="preserve"> </w:t>
      </w:r>
      <w:r w:rsidR="00723ECB" w:rsidRPr="00723ECB">
        <w:rPr>
          <w:rFonts w:ascii="Times New Roman" w:hAnsi="Times New Roman" w:cs="Times New Roman"/>
          <w:sz w:val="20"/>
          <w:szCs w:val="20"/>
        </w:rPr>
        <w:t>67016228</w:t>
      </w:r>
    </w:p>
    <w:p w14:paraId="35E3A70B" w14:textId="4BDF7499" w:rsidR="00723ECB" w:rsidRPr="00723ECB" w:rsidRDefault="00723ECB" w:rsidP="00C06C7B">
      <w:pPr>
        <w:pStyle w:val="NoSpacing"/>
        <w:spacing w:after="120"/>
        <w:contextualSpacing/>
        <w:rPr>
          <w:rFonts w:ascii="Times New Roman" w:hAnsi="Times New Roman" w:cs="Times New Roman"/>
          <w:sz w:val="20"/>
          <w:szCs w:val="20"/>
        </w:rPr>
      </w:pPr>
      <w:r w:rsidRPr="00723ECB">
        <w:rPr>
          <w:rFonts w:ascii="Times New Roman" w:hAnsi="Times New Roman" w:cs="Times New Roman"/>
          <w:sz w:val="20"/>
          <w:szCs w:val="20"/>
        </w:rPr>
        <w:t>Inga.Sturite@mfa.gov.lv</w:t>
      </w:r>
    </w:p>
    <w:p w14:paraId="076FC1E0" w14:textId="37018930" w:rsidR="00DD2B7E" w:rsidRPr="00723ECB" w:rsidRDefault="0038535A" w:rsidP="00DD2B7E">
      <w:pPr>
        <w:widowControl w:val="0"/>
        <w:tabs>
          <w:tab w:val="left" w:pos="3135"/>
        </w:tabs>
        <w:spacing w:line="276" w:lineRule="auto"/>
        <w:contextualSpacing/>
        <w:rPr>
          <w:sz w:val="20"/>
          <w:szCs w:val="20"/>
        </w:rPr>
      </w:pPr>
      <w:r>
        <w:rPr>
          <w:sz w:val="20"/>
          <w:szCs w:val="20"/>
        </w:rPr>
        <w:t xml:space="preserve">Anna Elīza </w:t>
      </w:r>
      <w:r w:rsidR="00070660" w:rsidRPr="00723ECB">
        <w:rPr>
          <w:sz w:val="20"/>
          <w:szCs w:val="20"/>
        </w:rPr>
        <w:t>Lazdiņa</w:t>
      </w:r>
      <w:r w:rsidR="00DD2B7E" w:rsidRPr="00723ECB">
        <w:rPr>
          <w:sz w:val="20"/>
          <w:szCs w:val="20"/>
        </w:rPr>
        <w:t xml:space="preserve"> 670163</w:t>
      </w:r>
      <w:r w:rsidR="00070660" w:rsidRPr="00723ECB">
        <w:rPr>
          <w:sz w:val="20"/>
          <w:szCs w:val="20"/>
        </w:rPr>
        <w:t>75</w:t>
      </w:r>
    </w:p>
    <w:p w14:paraId="656D508A" w14:textId="16CBEA16" w:rsidR="00DD2B7E" w:rsidRPr="00723ECB" w:rsidRDefault="00070660" w:rsidP="00DD2B7E">
      <w:pPr>
        <w:contextualSpacing/>
        <w:jc w:val="both"/>
        <w:rPr>
          <w:b/>
          <w:sz w:val="20"/>
          <w:szCs w:val="20"/>
        </w:rPr>
      </w:pPr>
      <w:r w:rsidRPr="00723ECB">
        <w:rPr>
          <w:sz w:val="20"/>
          <w:szCs w:val="20"/>
        </w:rPr>
        <w:t>Anna</w:t>
      </w:r>
      <w:r w:rsidR="00DD2B7E" w:rsidRPr="00723ECB">
        <w:rPr>
          <w:sz w:val="20"/>
          <w:szCs w:val="20"/>
        </w:rPr>
        <w:t>.</w:t>
      </w:r>
      <w:r w:rsidRPr="00723ECB">
        <w:rPr>
          <w:sz w:val="20"/>
          <w:szCs w:val="20"/>
        </w:rPr>
        <w:t>Lazdina</w:t>
      </w:r>
      <w:r w:rsidR="00DD2B7E" w:rsidRPr="00723ECB">
        <w:rPr>
          <w:sz w:val="20"/>
          <w:szCs w:val="20"/>
        </w:rPr>
        <w:t>@mfa.gov.lv</w:t>
      </w:r>
    </w:p>
    <w:p w14:paraId="620225C4" w14:textId="7C43AACC" w:rsidR="00DD2B7E" w:rsidRDefault="00DD2B7E" w:rsidP="00C06C7B">
      <w:pPr>
        <w:pStyle w:val="NoSpacing"/>
        <w:spacing w:after="120"/>
        <w:rPr>
          <w:rFonts w:ascii="Times New Roman" w:hAnsi="Times New Roman" w:cs="Times New Roman"/>
          <w:sz w:val="28"/>
          <w:szCs w:val="28"/>
        </w:rPr>
      </w:pPr>
    </w:p>
    <w:p w14:paraId="1FECAF5B" w14:textId="37834BEF" w:rsidR="008B049F" w:rsidRPr="008B049F" w:rsidRDefault="008B049F" w:rsidP="008B049F">
      <w:pPr>
        <w:pStyle w:val="NoSpacing"/>
        <w:spacing w:after="120"/>
        <w:jc w:val="both"/>
        <w:rPr>
          <w:rFonts w:ascii="Times New Roman" w:hAnsi="Times New Roman" w:cs="Times New Roman"/>
          <w:i/>
        </w:rPr>
      </w:pPr>
    </w:p>
    <w:sectPr w:rsidR="008B049F" w:rsidRPr="008B049F" w:rsidSect="00D05A61">
      <w:headerReference w:type="even" r:id="rId15"/>
      <w:footerReference w:type="even" r:id="rId16"/>
      <w:footerReference w:type="default" r:id="rId17"/>
      <w:footerReference w:type="first" r:id="rId18"/>
      <w:pgSz w:w="12240" w:h="15840"/>
      <w:pgMar w:top="851" w:right="1325" w:bottom="1276" w:left="1560" w:header="720" w:footer="444" w:gutter="0"/>
      <w:pgNumType w:start="1"/>
      <w:cols w:space="720"/>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802A33" w16cid:durableId="26DC252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2FA19" w14:textId="77777777" w:rsidR="002D2673" w:rsidRDefault="002D2673">
      <w:r>
        <w:separator/>
      </w:r>
    </w:p>
  </w:endnote>
  <w:endnote w:type="continuationSeparator" w:id="0">
    <w:p w14:paraId="78FEBECC" w14:textId="77777777" w:rsidR="002D2673" w:rsidRDefault="002D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3D17C" w14:textId="77777777" w:rsidR="00D3649B" w:rsidRDefault="00D3649B">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14:paraId="2A8853CC" w14:textId="77777777" w:rsidR="00D3649B" w:rsidRDefault="00D3649B">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highlight w:val="yellow"/>
      </w:rPr>
      <w:id w:val="-66811135"/>
      <w:docPartObj>
        <w:docPartGallery w:val="Page Numbers (Bottom of Page)"/>
        <w:docPartUnique/>
      </w:docPartObj>
    </w:sdtPr>
    <w:sdtEndPr>
      <w:rPr>
        <w:rFonts w:ascii="Times New Roman" w:hAnsi="Times New Roman"/>
        <w:noProof/>
        <w:highlight w:val="none"/>
      </w:rPr>
    </w:sdtEndPr>
    <w:sdtContent>
      <w:p w14:paraId="0A53EB7E" w14:textId="395114BB" w:rsidR="00D3649B" w:rsidRPr="009D1525" w:rsidRDefault="00D3649B" w:rsidP="00BD6F67">
        <w:pPr>
          <w:pStyle w:val="Footer"/>
          <w:rPr>
            <w:rFonts w:ascii="Times New Roman" w:hAnsi="Times New Roman"/>
            <w:sz w:val="20"/>
            <w:szCs w:val="20"/>
            <w:lang w:val="lv-LV"/>
          </w:rPr>
        </w:pPr>
      </w:p>
      <w:p w14:paraId="7D16236A" w14:textId="6B582496" w:rsidR="00D3649B" w:rsidRPr="00F973E0" w:rsidRDefault="00D3649B">
        <w:pPr>
          <w:pStyle w:val="Footer"/>
          <w:jc w:val="right"/>
          <w:rPr>
            <w:rFonts w:ascii="Times New Roman" w:hAnsi="Times New Roman"/>
          </w:rPr>
        </w:pPr>
        <w:r w:rsidRPr="00F973E0">
          <w:rPr>
            <w:rFonts w:ascii="Times New Roman" w:hAnsi="Times New Roman"/>
          </w:rPr>
          <w:fldChar w:fldCharType="begin"/>
        </w:r>
        <w:r w:rsidRPr="00F973E0">
          <w:rPr>
            <w:rFonts w:ascii="Times New Roman" w:hAnsi="Times New Roman"/>
          </w:rPr>
          <w:instrText xml:space="preserve"> PAGE   \* MERGEFORMAT </w:instrText>
        </w:r>
        <w:r w:rsidRPr="00F973E0">
          <w:rPr>
            <w:rFonts w:ascii="Times New Roman" w:hAnsi="Times New Roman"/>
          </w:rPr>
          <w:fldChar w:fldCharType="separate"/>
        </w:r>
        <w:r w:rsidR="0068000D">
          <w:rPr>
            <w:rFonts w:ascii="Times New Roman" w:hAnsi="Times New Roman"/>
            <w:noProof/>
          </w:rPr>
          <w:t>5</w:t>
        </w:r>
        <w:r w:rsidRPr="00F973E0">
          <w:rPr>
            <w:rFonts w:ascii="Times New Roman" w:hAnsi="Times New Roman"/>
            <w:noProof/>
          </w:rPr>
          <w:fldChar w:fldCharType="end"/>
        </w:r>
      </w:p>
    </w:sdtContent>
  </w:sdt>
  <w:p w14:paraId="443D1263" w14:textId="77777777" w:rsidR="00D3649B" w:rsidRDefault="00D3649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BB897" w14:textId="60854B0D" w:rsidR="00D3649B" w:rsidRDefault="00D3649B">
    <w:pPr>
      <w:pBdr>
        <w:top w:val="nil"/>
        <w:left w:val="nil"/>
        <w:bottom w:val="nil"/>
        <w:right w:val="nil"/>
        <w:between w:val="nil"/>
      </w:pBdr>
      <w:tabs>
        <w:tab w:val="center" w:pos="4153"/>
        <w:tab w:val="right" w:pos="8306"/>
      </w:tabs>
      <w:rPr>
        <w:color w:val="000000"/>
      </w:rPr>
    </w:pPr>
  </w:p>
  <w:p w14:paraId="749D1586" w14:textId="77777777" w:rsidR="00D3649B" w:rsidRDefault="00D3649B">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80133" w14:textId="77777777" w:rsidR="002D2673" w:rsidRDefault="002D2673">
      <w:r>
        <w:separator/>
      </w:r>
    </w:p>
  </w:footnote>
  <w:footnote w:type="continuationSeparator" w:id="0">
    <w:p w14:paraId="2E73DD6B" w14:textId="77777777" w:rsidR="002D2673" w:rsidRDefault="002D2673">
      <w:r>
        <w:continuationSeparator/>
      </w:r>
    </w:p>
  </w:footnote>
  <w:footnote w:id="1">
    <w:p w14:paraId="44E2079E" w14:textId="4FECF28E" w:rsidR="002572EC" w:rsidRPr="002572EC" w:rsidRDefault="002572EC" w:rsidP="00FC7341">
      <w:pPr>
        <w:spacing w:after="120"/>
        <w:ind w:firstLine="567"/>
        <w:jc w:val="both"/>
        <w:rPr>
          <w:sz w:val="22"/>
          <w:szCs w:val="22"/>
        </w:rPr>
      </w:pPr>
      <w:r>
        <w:rPr>
          <w:rStyle w:val="FootnoteReference"/>
        </w:rPr>
        <w:footnoteRef/>
      </w:r>
      <w:r w:rsidR="009445DF">
        <w:t xml:space="preserve"> </w:t>
      </w:r>
      <w:r w:rsidRPr="002572EC">
        <w:rPr>
          <w:sz w:val="22"/>
          <w:szCs w:val="22"/>
        </w:rPr>
        <w:t>Līdzīga prakse  pirms vairākiem gadiem pastāvēja Somijā, kur, tāpat kā Latvijā, gandrīz 30 gadus spēkā bija īpašs likums, kas veicināja ingeru tautībai piederošo personu atgriešanos Somijā, tomēr 2011.</w:t>
      </w:r>
      <w:r w:rsidR="00362BBC">
        <w:rPr>
          <w:sz w:val="22"/>
          <w:szCs w:val="22"/>
        </w:rPr>
        <w:t> </w:t>
      </w:r>
      <w:r w:rsidRPr="002572EC">
        <w:rPr>
          <w:sz w:val="22"/>
          <w:szCs w:val="22"/>
        </w:rPr>
        <w:t>gadā likumā tika veikti grozījumi, kas paredzēja tā darbību izbeigt 2016.</w:t>
      </w:r>
      <w:r w:rsidR="00362BBC">
        <w:rPr>
          <w:sz w:val="22"/>
          <w:szCs w:val="22"/>
        </w:rPr>
        <w:t> </w:t>
      </w:r>
      <w:r w:rsidRPr="002572EC">
        <w:rPr>
          <w:sz w:val="22"/>
          <w:szCs w:val="22"/>
        </w:rPr>
        <w:t>gadā - pēc piecu gadu pārejas perioda. Likuma darbības pārtraukšana tika pamatota ar to, ka personas, kas sevi identificējušas kā Somijai piederīgas, 30 gadu laikā ir atgriezušās, kā arī tika nosaukti tādi argumenti kā administratīvais slogs valsts pārvaldes iestādēm un ilgi dokumentu izskatīšanas termiņi. Likuma darbības laikā Somijā atgriezās 30-35 tūkstoši šīs somugru tautas pārstāvju.</w:t>
      </w:r>
    </w:p>
    <w:p w14:paraId="76E61271" w14:textId="08AF57C3" w:rsidR="002572EC" w:rsidRDefault="002572E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54BA" w14:textId="77777777" w:rsidR="00D3649B" w:rsidRDefault="00D3649B">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52B63671" w14:textId="77777777" w:rsidR="00D3649B" w:rsidRDefault="00D3649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0747"/>
    <w:multiLevelType w:val="hybridMultilevel"/>
    <w:tmpl w:val="8D987B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BF214F"/>
    <w:multiLevelType w:val="multilevel"/>
    <w:tmpl w:val="23FE44AA"/>
    <w:lvl w:ilvl="0">
      <w:start w:val="1"/>
      <w:numFmt w:val="decimal"/>
      <w:lvlText w:val="%1."/>
      <w:lvlJc w:val="left"/>
      <w:pPr>
        <w:ind w:left="420" w:hanging="420"/>
      </w:pPr>
      <w:rPr>
        <w:i w:val="0"/>
        <w:sz w:val="24"/>
        <w:szCs w:val="24"/>
      </w:rPr>
    </w:lvl>
    <w:lvl w:ilvl="1">
      <w:start w:val="1"/>
      <w:numFmt w:val="lowerLetter"/>
      <w:lvlText w:val="%2)"/>
      <w:lvlJc w:val="left"/>
      <w:pPr>
        <w:ind w:left="720" w:hanging="360"/>
      </w:pPr>
      <w:rPr>
        <w:rFonts w:ascii="Times New Roman" w:eastAsia="Times New Roman" w:hAnsi="Times New Roman" w:cs="Times New Roman"/>
      </w:rPr>
    </w:lvl>
    <w:lvl w:ilvl="2">
      <w:start w:val="1"/>
      <w:numFmt w:val="lowerLetter"/>
      <w:lvlText w:val="%3."/>
      <w:lvlJc w:val="left"/>
      <w:pPr>
        <w:ind w:left="1620" w:hanging="360"/>
      </w:pPr>
    </w:lvl>
    <w:lvl w:ilvl="3">
      <w:start w:val="5"/>
      <w:numFmt w:val="lowerLetter"/>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06422F7F"/>
    <w:multiLevelType w:val="multilevel"/>
    <w:tmpl w:val="23FE44AA"/>
    <w:lvl w:ilvl="0">
      <w:start w:val="1"/>
      <w:numFmt w:val="decimal"/>
      <w:lvlText w:val="%1."/>
      <w:lvlJc w:val="left"/>
      <w:pPr>
        <w:ind w:left="420" w:hanging="420"/>
      </w:pPr>
      <w:rPr>
        <w:i w:val="0"/>
        <w:sz w:val="24"/>
        <w:szCs w:val="24"/>
      </w:rPr>
    </w:lvl>
    <w:lvl w:ilvl="1">
      <w:start w:val="1"/>
      <w:numFmt w:val="lowerLetter"/>
      <w:lvlText w:val="%2)"/>
      <w:lvlJc w:val="left"/>
      <w:pPr>
        <w:ind w:left="720" w:hanging="360"/>
      </w:pPr>
      <w:rPr>
        <w:rFonts w:ascii="Times New Roman" w:eastAsia="Times New Roman" w:hAnsi="Times New Roman" w:cs="Times New Roman"/>
      </w:rPr>
    </w:lvl>
    <w:lvl w:ilvl="2">
      <w:start w:val="1"/>
      <w:numFmt w:val="lowerLetter"/>
      <w:lvlText w:val="%3."/>
      <w:lvlJc w:val="left"/>
      <w:pPr>
        <w:ind w:left="1620" w:hanging="360"/>
      </w:pPr>
    </w:lvl>
    <w:lvl w:ilvl="3">
      <w:start w:val="5"/>
      <w:numFmt w:val="lowerLetter"/>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 w15:restartNumberingAfterBreak="0">
    <w:nsid w:val="07282CC5"/>
    <w:multiLevelType w:val="hybridMultilevel"/>
    <w:tmpl w:val="90467432"/>
    <w:lvl w:ilvl="0" w:tplc="CF9C3D2E">
      <w:numFmt w:val="bullet"/>
      <w:lvlText w:val="-"/>
      <w:lvlJc w:val="left"/>
      <w:pPr>
        <w:ind w:left="2304" w:hanging="360"/>
      </w:pPr>
      <w:rPr>
        <w:rFonts w:ascii="Times New Roman" w:eastAsia="Times New Roman" w:hAnsi="Times New Roman" w:cs="Times New Roman" w:hint="default"/>
      </w:rPr>
    </w:lvl>
    <w:lvl w:ilvl="1" w:tplc="04260003" w:tentative="1">
      <w:start w:val="1"/>
      <w:numFmt w:val="bullet"/>
      <w:lvlText w:val="o"/>
      <w:lvlJc w:val="left"/>
      <w:pPr>
        <w:ind w:left="3024" w:hanging="360"/>
      </w:pPr>
      <w:rPr>
        <w:rFonts w:ascii="Courier New" w:hAnsi="Courier New" w:cs="Courier New" w:hint="default"/>
      </w:rPr>
    </w:lvl>
    <w:lvl w:ilvl="2" w:tplc="04260005" w:tentative="1">
      <w:start w:val="1"/>
      <w:numFmt w:val="bullet"/>
      <w:lvlText w:val=""/>
      <w:lvlJc w:val="left"/>
      <w:pPr>
        <w:ind w:left="3744" w:hanging="360"/>
      </w:pPr>
      <w:rPr>
        <w:rFonts w:ascii="Wingdings" w:hAnsi="Wingdings" w:hint="default"/>
      </w:rPr>
    </w:lvl>
    <w:lvl w:ilvl="3" w:tplc="04260001" w:tentative="1">
      <w:start w:val="1"/>
      <w:numFmt w:val="bullet"/>
      <w:lvlText w:val=""/>
      <w:lvlJc w:val="left"/>
      <w:pPr>
        <w:ind w:left="4464" w:hanging="360"/>
      </w:pPr>
      <w:rPr>
        <w:rFonts w:ascii="Symbol" w:hAnsi="Symbol" w:hint="default"/>
      </w:rPr>
    </w:lvl>
    <w:lvl w:ilvl="4" w:tplc="04260003" w:tentative="1">
      <w:start w:val="1"/>
      <w:numFmt w:val="bullet"/>
      <w:lvlText w:val="o"/>
      <w:lvlJc w:val="left"/>
      <w:pPr>
        <w:ind w:left="5184" w:hanging="360"/>
      </w:pPr>
      <w:rPr>
        <w:rFonts w:ascii="Courier New" w:hAnsi="Courier New" w:cs="Courier New" w:hint="default"/>
      </w:rPr>
    </w:lvl>
    <w:lvl w:ilvl="5" w:tplc="04260005" w:tentative="1">
      <w:start w:val="1"/>
      <w:numFmt w:val="bullet"/>
      <w:lvlText w:val=""/>
      <w:lvlJc w:val="left"/>
      <w:pPr>
        <w:ind w:left="5904" w:hanging="360"/>
      </w:pPr>
      <w:rPr>
        <w:rFonts w:ascii="Wingdings" w:hAnsi="Wingdings" w:hint="default"/>
      </w:rPr>
    </w:lvl>
    <w:lvl w:ilvl="6" w:tplc="04260001" w:tentative="1">
      <w:start w:val="1"/>
      <w:numFmt w:val="bullet"/>
      <w:lvlText w:val=""/>
      <w:lvlJc w:val="left"/>
      <w:pPr>
        <w:ind w:left="6624" w:hanging="360"/>
      </w:pPr>
      <w:rPr>
        <w:rFonts w:ascii="Symbol" w:hAnsi="Symbol" w:hint="default"/>
      </w:rPr>
    </w:lvl>
    <w:lvl w:ilvl="7" w:tplc="04260003" w:tentative="1">
      <w:start w:val="1"/>
      <w:numFmt w:val="bullet"/>
      <w:lvlText w:val="o"/>
      <w:lvlJc w:val="left"/>
      <w:pPr>
        <w:ind w:left="7344" w:hanging="360"/>
      </w:pPr>
      <w:rPr>
        <w:rFonts w:ascii="Courier New" w:hAnsi="Courier New" w:cs="Courier New" w:hint="default"/>
      </w:rPr>
    </w:lvl>
    <w:lvl w:ilvl="8" w:tplc="04260005" w:tentative="1">
      <w:start w:val="1"/>
      <w:numFmt w:val="bullet"/>
      <w:lvlText w:val=""/>
      <w:lvlJc w:val="left"/>
      <w:pPr>
        <w:ind w:left="8064" w:hanging="360"/>
      </w:pPr>
      <w:rPr>
        <w:rFonts w:ascii="Wingdings" w:hAnsi="Wingdings" w:hint="default"/>
      </w:rPr>
    </w:lvl>
  </w:abstractNum>
  <w:abstractNum w:abstractNumId="4" w15:restartNumberingAfterBreak="0">
    <w:nsid w:val="09361CDB"/>
    <w:multiLevelType w:val="multilevel"/>
    <w:tmpl w:val="832A6872"/>
    <w:lvl w:ilvl="0">
      <w:start w:val="1"/>
      <w:numFmt w:val="upperRoman"/>
      <w:lvlText w:val="%1."/>
      <w:lvlJc w:val="left"/>
      <w:pPr>
        <w:ind w:left="1146" w:hanging="72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0D1E5DF4"/>
    <w:multiLevelType w:val="multilevel"/>
    <w:tmpl w:val="3E801FDC"/>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E9A6281"/>
    <w:multiLevelType w:val="hybridMultilevel"/>
    <w:tmpl w:val="F72C0094"/>
    <w:lvl w:ilvl="0" w:tplc="04260013">
      <w:start w:val="1"/>
      <w:numFmt w:val="upperRoman"/>
      <w:lvlText w:val="%1."/>
      <w:lvlJc w:val="right"/>
      <w:pPr>
        <w:ind w:left="1428" w:hanging="360"/>
      </w:pPr>
    </w:lvl>
    <w:lvl w:ilvl="1" w:tplc="04260019" w:tentative="1">
      <w:start w:val="1"/>
      <w:numFmt w:val="lowerLetter"/>
      <w:lvlText w:val="%2."/>
      <w:lvlJc w:val="left"/>
      <w:pPr>
        <w:ind w:left="2148" w:hanging="360"/>
      </w:pPr>
    </w:lvl>
    <w:lvl w:ilvl="2" w:tplc="0426001B" w:tentative="1">
      <w:start w:val="1"/>
      <w:numFmt w:val="lowerRoman"/>
      <w:lvlText w:val="%3."/>
      <w:lvlJc w:val="right"/>
      <w:pPr>
        <w:ind w:left="2868" w:hanging="180"/>
      </w:pPr>
    </w:lvl>
    <w:lvl w:ilvl="3" w:tplc="0426000F" w:tentative="1">
      <w:start w:val="1"/>
      <w:numFmt w:val="decimal"/>
      <w:lvlText w:val="%4."/>
      <w:lvlJc w:val="left"/>
      <w:pPr>
        <w:ind w:left="3588" w:hanging="360"/>
      </w:pPr>
    </w:lvl>
    <w:lvl w:ilvl="4" w:tplc="04260019" w:tentative="1">
      <w:start w:val="1"/>
      <w:numFmt w:val="lowerLetter"/>
      <w:lvlText w:val="%5."/>
      <w:lvlJc w:val="left"/>
      <w:pPr>
        <w:ind w:left="4308" w:hanging="360"/>
      </w:pPr>
    </w:lvl>
    <w:lvl w:ilvl="5" w:tplc="0426001B" w:tentative="1">
      <w:start w:val="1"/>
      <w:numFmt w:val="lowerRoman"/>
      <w:lvlText w:val="%6."/>
      <w:lvlJc w:val="right"/>
      <w:pPr>
        <w:ind w:left="5028" w:hanging="180"/>
      </w:pPr>
    </w:lvl>
    <w:lvl w:ilvl="6" w:tplc="0426000F" w:tentative="1">
      <w:start w:val="1"/>
      <w:numFmt w:val="decimal"/>
      <w:lvlText w:val="%7."/>
      <w:lvlJc w:val="left"/>
      <w:pPr>
        <w:ind w:left="5748" w:hanging="360"/>
      </w:pPr>
    </w:lvl>
    <w:lvl w:ilvl="7" w:tplc="04260019" w:tentative="1">
      <w:start w:val="1"/>
      <w:numFmt w:val="lowerLetter"/>
      <w:lvlText w:val="%8."/>
      <w:lvlJc w:val="left"/>
      <w:pPr>
        <w:ind w:left="6468" w:hanging="360"/>
      </w:pPr>
    </w:lvl>
    <w:lvl w:ilvl="8" w:tplc="0426001B" w:tentative="1">
      <w:start w:val="1"/>
      <w:numFmt w:val="lowerRoman"/>
      <w:lvlText w:val="%9."/>
      <w:lvlJc w:val="right"/>
      <w:pPr>
        <w:ind w:left="7188" w:hanging="180"/>
      </w:pPr>
    </w:lvl>
  </w:abstractNum>
  <w:abstractNum w:abstractNumId="7" w15:restartNumberingAfterBreak="0">
    <w:nsid w:val="0EEB7435"/>
    <w:multiLevelType w:val="hybridMultilevel"/>
    <w:tmpl w:val="DF706BAC"/>
    <w:lvl w:ilvl="0" w:tplc="07825EB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00708BD"/>
    <w:multiLevelType w:val="multilevel"/>
    <w:tmpl w:val="BC1288A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02C28FD"/>
    <w:multiLevelType w:val="hybridMultilevel"/>
    <w:tmpl w:val="73A8842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10CC1F6B"/>
    <w:multiLevelType w:val="hybridMultilevel"/>
    <w:tmpl w:val="5B12195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2E17EB6"/>
    <w:multiLevelType w:val="hybridMultilevel"/>
    <w:tmpl w:val="CCBCD9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71B2BB4"/>
    <w:multiLevelType w:val="hybridMultilevel"/>
    <w:tmpl w:val="FA9250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72A69FD"/>
    <w:multiLevelType w:val="multilevel"/>
    <w:tmpl w:val="A11C5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7ED26BC"/>
    <w:multiLevelType w:val="multilevel"/>
    <w:tmpl w:val="3B6C0D1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94817F9"/>
    <w:multiLevelType w:val="hybridMultilevel"/>
    <w:tmpl w:val="9FDADC46"/>
    <w:lvl w:ilvl="0" w:tplc="E5C08AC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B5F37C9"/>
    <w:multiLevelType w:val="hybridMultilevel"/>
    <w:tmpl w:val="18A26D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FB64D9F"/>
    <w:multiLevelType w:val="hybridMultilevel"/>
    <w:tmpl w:val="FFC49B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2106EEC"/>
    <w:multiLevelType w:val="hybridMultilevel"/>
    <w:tmpl w:val="5A3C1F64"/>
    <w:lvl w:ilvl="0" w:tplc="5C9EA054">
      <w:start w:val="1"/>
      <w:numFmt w:val="decimal"/>
      <w:lvlText w:val="%1&gt;"/>
      <w:lvlJc w:val="left"/>
      <w:pPr>
        <w:ind w:left="1068" w:hanging="360"/>
      </w:pPr>
      <w:rPr>
        <w:rFonts w:hint="default"/>
      </w:rPr>
    </w:lvl>
    <w:lvl w:ilvl="1" w:tplc="04260019" w:tentative="1">
      <w:start w:val="1"/>
      <w:numFmt w:val="lowerLetter"/>
      <w:lvlText w:val="%2."/>
      <w:lvlJc w:val="left"/>
      <w:pPr>
        <w:ind w:left="1788" w:hanging="360"/>
      </w:pPr>
    </w:lvl>
    <w:lvl w:ilvl="2" w:tplc="0426001B" w:tentative="1">
      <w:start w:val="1"/>
      <w:numFmt w:val="lowerRoman"/>
      <w:lvlText w:val="%3."/>
      <w:lvlJc w:val="right"/>
      <w:pPr>
        <w:ind w:left="2508" w:hanging="180"/>
      </w:pPr>
    </w:lvl>
    <w:lvl w:ilvl="3" w:tplc="0426000F" w:tentative="1">
      <w:start w:val="1"/>
      <w:numFmt w:val="decimal"/>
      <w:lvlText w:val="%4."/>
      <w:lvlJc w:val="left"/>
      <w:pPr>
        <w:ind w:left="3228" w:hanging="360"/>
      </w:pPr>
    </w:lvl>
    <w:lvl w:ilvl="4" w:tplc="04260019" w:tentative="1">
      <w:start w:val="1"/>
      <w:numFmt w:val="lowerLetter"/>
      <w:lvlText w:val="%5."/>
      <w:lvlJc w:val="left"/>
      <w:pPr>
        <w:ind w:left="3948" w:hanging="360"/>
      </w:pPr>
    </w:lvl>
    <w:lvl w:ilvl="5" w:tplc="0426001B" w:tentative="1">
      <w:start w:val="1"/>
      <w:numFmt w:val="lowerRoman"/>
      <w:lvlText w:val="%6."/>
      <w:lvlJc w:val="right"/>
      <w:pPr>
        <w:ind w:left="4668" w:hanging="180"/>
      </w:pPr>
    </w:lvl>
    <w:lvl w:ilvl="6" w:tplc="0426000F" w:tentative="1">
      <w:start w:val="1"/>
      <w:numFmt w:val="decimal"/>
      <w:lvlText w:val="%7."/>
      <w:lvlJc w:val="left"/>
      <w:pPr>
        <w:ind w:left="5388" w:hanging="360"/>
      </w:pPr>
    </w:lvl>
    <w:lvl w:ilvl="7" w:tplc="04260019" w:tentative="1">
      <w:start w:val="1"/>
      <w:numFmt w:val="lowerLetter"/>
      <w:lvlText w:val="%8."/>
      <w:lvlJc w:val="left"/>
      <w:pPr>
        <w:ind w:left="6108" w:hanging="360"/>
      </w:pPr>
    </w:lvl>
    <w:lvl w:ilvl="8" w:tplc="0426001B" w:tentative="1">
      <w:start w:val="1"/>
      <w:numFmt w:val="lowerRoman"/>
      <w:lvlText w:val="%9."/>
      <w:lvlJc w:val="right"/>
      <w:pPr>
        <w:ind w:left="6828" w:hanging="180"/>
      </w:pPr>
    </w:lvl>
  </w:abstractNum>
  <w:abstractNum w:abstractNumId="19" w15:restartNumberingAfterBreak="0">
    <w:nsid w:val="229A34E2"/>
    <w:multiLevelType w:val="multilevel"/>
    <w:tmpl w:val="0F52FDDA"/>
    <w:lvl w:ilvl="0">
      <w:start w:val="1"/>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AA654A6"/>
    <w:multiLevelType w:val="hybridMultilevel"/>
    <w:tmpl w:val="44CA63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C0A37A4"/>
    <w:multiLevelType w:val="hybridMultilevel"/>
    <w:tmpl w:val="96B05C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FE47458"/>
    <w:multiLevelType w:val="hybridMultilevel"/>
    <w:tmpl w:val="16089A92"/>
    <w:lvl w:ilvl="0" w:tplc="5E1E31DA">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9720072"/>
    <w:multiLevelType w:val="multilevel"/>
    <w:tmpl w:val="AAC85A62"/>
    <w:lvl w:ilvl="0">
      <w:start w:val="1"/>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abstractNum w:abstractNumId="24" w15:restartNumberingAfterBreak="0">
    <w:nsid w:val="39757B20"/>
    <w:multiLevelType w:val="hybridMultilevel"/>
    <w:tmpl w:val="ACA485F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C3C1477"/>
    <w:multiLevelType w:val="hybridMultilevel"/>
    <w:tmpl w:val="792A9B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00D0276"/>
    <w:multiLevelType w:val="hybridMultilevel"/>
    <w:tmpl w:val="8E6E7AC4"/>
    <w:lvl w:ilvl="0" w:tplc="F66649EE">
      <w:start w:val="1"/>
      <w:numFmt w:val="decimal"/>
      <w:lvlText w:val="%1."/>
      <w:lvlJc w:val="left"/>
      <w:pPr>
        <w:ind w:left="720" w:hanging="360"/>
      </w:pPr>
      <w:rPr>
        <w:rFonts w:hint="default"/>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8B70EC90">
      <w:start w:val="1"/>
      <w:numFmt w:val="decimal"/>
      <w:lvlText w:val="%4."/>
      <w:lvlJc w:val="left"/>
      <w:pPr>
        <w:ind w:left="2880" w:hanging="360"/>
      </w:pPr>
      <w:rPr>
        <w:i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7" w15:restartNumberingAfterBreak="0">
    <w:nsid w:val="41D7219C"/>
    <w:multiLevelType w:val="hybridMultilevel"/>
    <w:tmpl w:val="7ABAD8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4D73B07"/>
    <w:multiLevelType w:val="hybridMultilevel"/>
    <w:tmpl w:val="0480EE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6AD19BC"/>
    <w:multiLevelType w:val="hybridMultilevel"/>
    <w:tmpl w:val="F818785C"/>
    <w:lvl w:ilvl="0" w:tplc="9A9AB422">
      <w:start w:val="2"/>
      <w:numFmt w:val="bullet"/>
      <w:lvlText w:val="-"/>
      <w:lvlJc w:val="left"/>
      <w:pPr>
        <w:ind w:left="288" w:hanging="360"/>
      </w:pPr>
      <w:rPr>
        <w:rFonts w:ascii="Times New Roman" w:eastAsia="Times New Roman" w:hAnsi="Times New Roman" w:cs="Times New Roman" w:hint="default"/>
      </w:rPr>
    </w:lvl>
    <w:lvl w:ilvl="1" w:tplc="04260003">
      <w:start w:val="1"/>
      <w:numFmt w:val="bullet"/>
      <w:lvlText w:val="o"/>
      <w:lvlJc w:val="left"/>
      <w:pPr>
        <w:ind w:left="1008" w:hanging="360"/>
      </w:pPr>
      <w:rPr>
        <w:rFonts w:ascii="Courier New" w:hAnsi="Courier New" w:cs="Courier New" w:hint="default"/>
      </w:rPr>
    </w:lvl>
    <w:lvl w:ilvl="2" w:tplc="04260005" w:tentative="1">
      <w:start w:val="1"/>
      <w:numFmt w:val="bullet"/>
      <w:lvlText w:val=""/>
      <w:lvlJc w:val="left"/>
      <w:pPr>
        <w:ind w:left="1728" w:hanging="360"/>
      </w:pPr>
      <w:rPr>
        <w:rFonts w:ascii="Wingdings" w:hAnsi="Wingdings" w:hint="default"/>
      </w:rPr>
    </w:lvl>
    <w:lvl w:ilvl="3" w:tplc="04260001" w:tentative="1">
      <w:start w:val="1"/>
      <w:numFmt w:val="bullet"/>
      <w:lvlText w:val=""/>
      <w:lvlJc w:val="left"/>
      <w:pPr>
        <w:ind w:left="2448" w:hanging="360"/>
      </w:pPr>
      <w:rPr>
        <w:rFonts w:ascii="Symbol" w:hAnsi="Symbol" w:hint="default"/>
      </w:rPr>
    </w:lvl>
    <w:lvl w:ilvl="4" w:tplc="04260003" w:tentative="1">
      <w:start w:val="1"/>
      <w:numFmt w:val="bullet"/>
      <w:lvlText w:val="o"/>
      <w:lvlJc w:val="left"/>
      <w:pPr>
        <w:ind w:left="3168" w:hanging="360"/>
      </w:pPr>
      <w:rPr>
        <w:rFonts w:ascii="Courier New" w:hAnsi="Courier New" w:cs="Courier New" w:hint="default"/>
      </w:rPr>
    </w:lvl>
    <w:lvl w:ilvl="5" w:tplc="04260005" w:tentative="1">
      <w:start w:val="1"/>
      <w:numFmt w:val="bullet"/>
      <w:lvlText w:val=""/>
      <w:lvlJc w:val="left"/>
      <w:pPr>
        <w:ind w:left="3888" w:hanging="360"/>
      </w:pPr>
      <w:rPr>
        <w:rFonts w:ascii="Wingdings" w:hAnsi="Wingdings" w:hint="default"/>
      </w:rPr>
    </w:lvl>
    <w:lvl w:ilvl="6" w:tplc="04260001" w:tentative="1">
      <w:start w:val="1"/>
      <w:numFmt w:val="bullet"/>
      <w:lvlText w:val=""/>
      <w:lvlJc w:val="left"/>
      <w:pPr>
        <w:ind w:left="4608" w:hanging="360"/>
      </w:pPr>
      <w:rPr>
        <w:rFonts w:ascii="Symbol" w:hAnsi="Symbol" w:hint="default"/>
      </w:rPr>
    </w:lvl>
    <w:lvl w:ilvl="7" w:tplc="04260003" w:tentative="1">
      <w:start w:val="1"/>
      <w:numFmt w:val="bullet"/>
      <w:lvlText w:val="o"/>
      <w:lvlJc w:val="left"/>
      <w:pPr>
        <w:ind w:left="5328" w:hanging="360"/>
      </w:pPr>
      <w:rPr>
        <w:rFonts w:ascii="Courier New" w:hAnsi="Courier New" w:cs="Courier New" w:hint="default"/>
      </w:rPr>
    </w:lvl>
    <w:lvl w:ilvl="8" w:tplc="04260005" w:tentative="1">
      <w:start w:val="1"/>
      <w:numFmt w:val="bullet"/>
      <w:lvlText w:val=""/>
      <w:lvlJc w:val="left"/>
      <w:pPr>
        <w:ind w:left="6048" w:hanging="360"/>
      </w:pPr>
      <w:rPr>
        <w:rFonts w:ascii="Wingdings" w:hAnsi="Wingdings" w:hint="default"/>
      </w:rPr>
    </w:lvl>
  </w:abstractNum>
  <w:abstractNum w:abstractNumId="30" w15:restartNumberingAfterBreak="0">
    <w:nsid w:val="4DDE04C2"/>
    <w:multiLevelType w:val="multilevel"/>
    <w:tmpl w:val="6496333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F344506"/>
    <w:multiLevelType w:val="hybridMultilevel"/>
    <w:tmpl w:val="8B1C1A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F5E0984"/>
    <w:multiLevelType w:val="hybridMultilevel"/>
    <w:tmpl w:val="9DC2A9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FBE62DA"/>
    <w:multiLevelType w:val="hybridMultilevel"/>
    <w:tmpl w:val="41A8424A"/>
    <w:lvl w:ilvl="0" w:tplc="9E105282">
      <w:start w:val="1"/>
      <w:numFmt w:val="decimal"/>
      <w:lvlText w:val="%1."/>
      <w:lvlJc w:val="left"/>
      <w:pPr>
        <w:ind w:left="540" w:hanging="360"/>
      </w:pPr>
      <w:rPr>
        <w:rFonts w:hint="default"/>
        <w:b w:val="0"/>
        <w:color w:val="auto"/>
      </w:rPr>
    </w:lvl>
    <w:lvl w:ilvl="1" w:tplc="04260019" w:tentative="1">
      <w:start w:val="1"/>
      <w:numFmt w:val="lowerLetter"/>
      <w:lvlText w:val="%2."/>
      <w:lvlJc w:val="left"/>
      <w:pPr>
        <w:ind w:left="1260" w:hanging="360"/>
      </w:pPr>
    </w:lvl>
    <w:lvl w:ilvl="2" w:tplc="0426001B" w:tentative="1">
      <w:start w:val="1"/>
      <w:numFmt w:val="lowerRoman"/>
      <w:lvlText w:val="%3."/>
      <w:lvlJc w:val="right"/>
      <w:pPr>
        <w:ind w:left="1980" w:hanging="180"/>
      </w:pPr>
    </w:lvl>
    <w:lvl w:ilvl="3" w:tplc="0426000F" w:tentative="1">
      <w:start w:val="1"/>
      <w:numFmt w:val="decimal"/>
      <w:lvlText w:val="%4."/>
      <w:lvlJc w:val="left"/>
      <w:pPr>
        <w:ind w:left="2700" w:hanging="360"/>
      </w:pPr>
    </w:lvl>
    <w:lvl w:ilvl="4" w:tplc="04260019" w:tentative="1">
      <w:start w:val="1"/>
      <w:numFmt w:val="lowerLetter"/>
      <w:lvlText w:val="%5."/>
      <w:lvlJc w:val="left"/>
      <w:pPr>
        <w:ind w:left="3420" w:hanging="360"/>
      </w:pPr>
    </w:lvl>
    <w:lvl w:ilvl="5" w:tplc="0426001B" w:tentative="1">
      <w:start w:val="1"/>
      <w:numFmt w:val="lowerRoman"/>
      <w:lvlText w:val="%6."/>
      <w:lvlJc w:val="right"/>
      <w:pPr>
        <w:ind w:left="4140" w:hanging="180"/>
      </w:pPr>
    </w:lvl>
    <w:lvl w:ilvl="6" w:tplc="0426000F" w:tentative="1">
      <w:start w:val="1"/>
      <w:numFmt w:val="decimal"/>
      <w:lvlText w:val="%7."/>
      <w:lvlJc w:val="left"/>
      <w:pPr>
        <w:ind w:left="4860" w:hanging="360"/>
      </w:pPr>
    </w:lvl>
    <w:lvl w:ilvl="7" w:tplc="04260019" w:tentative="1">
      <w:start w:val="1"/>
      <w:numFmt w:val="lowerLetter"/>
      <w:lvlText w:val="%8."/>
      <w:lvlJc w:val="left"/>
      <w:pPr>
        <w:ind w:left="5580" w:hanging="360"/>
      </w:pPr>
    </w:lvl>
    <w:lvl w:ilvl="8" w:tplc="0426001B" w:tentative="1">
      <w:start w:val="1"/>
      <w:numFmt w:val="lowerRoman"/>
      <w:lvlText w:val="%9."/>
      <w:lvlJc w:val="right"/>
      <w:pPr>
        <w:ind w:left="6300" w:hanging="180"/>
      </w:pPr>
    </w:lvl>
  </w:abstractNum>
  <w:abstractNum w:abstractNumId="34" w15:restartNumberingAfterBreak="0">
    <w:nsid w:val="500F02A7"/>
    <w:multiLevelType w:val="hybridMultilevel"/>
    <w:tmpl w:val="D20EFDA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0BE3DE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0D656F9"/>
    <w:multiLevelType w:val="hybridMultilevel"/>
    <w:tmpl w:val="DF0443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9A96DC8"/>
    <w:multiLevelType w:val="hybridMultilevel"/>
    <w:tmpl w:val="7AC2D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CA02482"/>
    <w:multiLevelType w:val="hybridMultilevel"/>
    <w:tmpl w:val="A296BE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94556AB"/>
    <w:multiLevelType w:val="hybridMultilevel"/>
    <w:tmpl w:val="95D0BA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9DD2148"/>
    <w:multiLevelType w:val="hybridMultilevel"/>
    <w:tmpl w:val="142C5B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A7E44EB"/>
    <w:multiLevelType w:val="hybridMultilevel"/>
    <w:tmpl w:val="203ACA72"/>
    <w:lvl w:ilvl="0" w:tplc="2724E92A">
      <w:start w:val="1"/>
      <w:numFmt w:val="decimal"/>
      <w:lvlText w:val="%1."/>
      <w:lvlJc w:val="left"/>
      <w:pPr>
        <w:ind w:left="720" w:hanging="72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E20022F"/>
    <w:multiLevelType w:val="hybridMultilevel"/>
    <w:tmpl w:val="0DC226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1C90370"/>
    <w:multiLevelType w:val="multilevel"/>
    <w:tmpl w:val="866A1AE6"/>
    <w:lvl w:ilvl="0">
      <w:start w:val="2"/>
      <w:numFmt w:val="decimal"/>
      <w:lvlText w:val="%1."/>
      <w:lvlJc w:val="left"/>
      <w:pPr>
        <w:ind w:left="540" w:hanging="360"/>
      </w:pPr>
      <w:rPr>
        <w:rFonts w:hint="default"/>
        <w:b/>
      </w:rPr>
    </w:lvl>
    <w:lvl w:ilvl="1">
      <w:start w:val="1"/>
      <w:numFmt w:val="decimal"/>
      <w:lvlText w:val="%1.%2."/>
      <w:lvlJc w:val="left"/>
      <w:pPr>
        <w:ind w:left="900" w:hanging="360"/>
      </w:pPr>
      <w:rPr>
        <w:rFonts w:hint="default"/>
        <w:color w:val="auto"/>
      </w:rPr>
    </w:lvl>
    <w:lvl w:ilvl="2">
      <w:start w:val="1"/>
      <w:numFmt w:val="decimal"/>
      <w:lvlText w:val="%1.%2.%3."/>
      <w:lvlJc w:val="left"/>
      <w:pPr>
        <w:ind w:left="162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40" w:hanging="1440"/>
      </w:pPr>
      <w:rPr>
        <w:rFonts w:hint="default"/>
      </w:rPr>
    </w:lvl>
    <w:lvl w:ilvl="8">
      <w:start w:val="1"/>
      <w:numFmt w:val="decimal"/>
      <w:lvlText w:val="%1.%2.%3.%4.%5.%6.%7.%8.%9."/>
      <w:lvlJc w:val="left"/>
      <w:pPr>
        <w:ind w:left="4860" w:hanging="1800"/>
      </w:pPr>
      <w:rPr>
        <w:rFonts w:hint="default"/>
      </w:rPr>
    </w:lvl>
  </w:abstractNum>
  <w:abstractNum w:abstractNumId="44" w15:restartNumberingAfterBreak="0">
    <w:nsid w:val="72E758F3"/>
    <w:multiLevelType w:val="hybridMultilevel"/>
    <w:tmpl w:val="615432C4"/>
    <w:lvl w:ilvl="0" w:tplc="BC2A256E">
      <w:start w:val="1"/>
      <w:numFmt w:val="decimal"/>
      <w:lvlText w:val="%1."/>
      <w:lvlJc w:val="left"/>
      <w:pPr>
        <w:tabs>
          <w:tab w:val="num" w:pos="420"/>
        </w:tabs>
        <w:ind w:left="420" w:hanging="420"/>
      </w:pPr>
      <w:rPr>
        <w:rFonts w:hint="default"/>
        <w:i w:val="0"/>
        <w:sz w:val="24"/>
      </w:rPr>
    </w:lvl>
    <w:lvl w:ilvl="1" w:tplc="2C4A717A">
      <w:start w:val="1"/>
      <w:numFmt w:val="lowerLetter"/>
      <w:lvlText w:val="%2)"/>
      <w:lvlJc w:val="left"/>
      <w:pPr>
        <w:tabs>
          <w:tab w:val="num" w:pos="720"/>
        </w:tabs>
        <w:ind w:left="720" w:hanging="360"/>
      </w:pPr>
      <w:rPr>
        <w:rFonts w:ascii="Times New Roman" w:eastAsia="Times New Roman" w:hAnsi="Times New Roman" w:cs="Times New Roman"/>
      </w:rPr>
    </w:lvl>
    <w:lvl w:ilvl="2" w:tplc="AEE61B02">
      <w:start w:val="1"/>
      <w:numFmt w:val="lowerLetter"/>
      <w:lvlText w:val="%3."/>
      <w:lvlJc w:val="left"/>
      <w:pPr>
        <w:tabs>
          <w:tab w:val="num" w:pos="1620"/>
        </w:tabs>
        <w:ind w:left="1620" w:hanging="360"/>
      </w:pPr>
      <w:rPr>
        <w:rFonts w:hint="default"/>
      </w:rPr>
    </w:lvl>
    <w:lvl w:ilvl="3" w:tplc="E5826BE6">
      <w:start w:val="5"/>
      <w:numFmt w:val="lowerLetter"/>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5" w15:restartNumberingAfterBreak="0">
    <w:nsid w:val="7C911A62"/>
    <w:multiLevelType w:val="multilevel"/>
    <w:tmpl w:val="9E607468"/>
    <w:lvl w:ilvl="0">
      <w:start w:val="1"/>
      <w:numFmt w:val="decimal"/>
      <w:lvlText w:val="%1."/>
      <w:lvlJc w:val="left"/>
      <w:pPr>
        <w:ind w:left="720" w:hanging="360"/>
      </w:pPr>
      <w:rPr>
        <w:rFonts w:hint="default"/>
      </w:rPr>
    </w:lvl>
    <w:lvl w:ilvl="1">
      <w:start w:val="1"/>
      <w:numFmt w:val="decimal"/>
      <w:isLgl/>
      <w:lvlText w:val="%1.%2."/>
      <w:lvlJc w:val="left"/>
      <w:pPr>
        <w:ind w:left="117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F070099"/>
    <w:multiLevelType w:val="hybridMultilevel"/>
    <w:tmpl w:val="47EA685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7" w15:restartNumberingAfterBreak="0">
    <w:nsid w:val="7F7E517A"/>
    <w:multiLevelType w:val="hybridMultilevel"/>
    <w:tmpl w:val="7AC2D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8"/>
  </w:num>
  <w:num w:numId="2">
    <w:abstractNumId w:val="1"/>
  </w:num>
  <w:num w:numId="3">
    <w:abstractNumId w:val="30"/>
  </w:num>
  <w:num w:numId="4">
    <w:abstractNumId w:val="4"/>
  </w:num>
  <w:num w:numId="5">
    <w:abstractNumId w:val="44"/>
  </w:num>
  <w:num w:numId="6">
    <w:abstractNumId w:val="2"/>
  </w:num>
  <w:num w:numId="7">
    <w:abstractNumId w:val="13"/>
  </w:num>
  <w:num w:numId="8">
    <w:abstractNumId w:val="26"/>
  </w:num>
  <w:num w:numId="9">
    <w:abstractNumId w:val="17"/>
  </w:num>
  <w:num w:numId="10">
    <w:abstractNumId w:val="25"/>
  </w:num>
  <w:num w:numId="11">
    <w:abstractNumId w:val="34"/>
  </w:num>
  <w:num w:numId="12">
    <w:abstractNumId w:val="35"/>
  </w:num>
  <w:num w:numId="13">
    <w:abstractNumId w:val="37"/>
  </w:num>
  <w:num w:numId="14">
    <w:abstractNumId w:val="38"/>
  </w:num>
  <w:num w:numId="15">
    <w:abstractNumId w:val="15"/>
  </w:num>
  <w:num w:numId="16">
    <w:abstractNumId w:val="47"/>
  </w:num>
  <w:num w:numId="17">
    <w:abstractNumId w:val="42"/>
  </w:num>
  <w:num w:numId="18">
    <w:abstractNumId w:val="28"/>
  </w:num>
  <w:num w:numId="19">
    <w:abstractNumId w:val="24"/>
  </w:num>
  <w:num w:numId="20">
    <w:abstractNumId w:val="40"/>
  </w:num>
  <w:num w:numId="21">
    <w:abstractNumId w:val="27"/>
  </w:num>
  <w:num w:numId="22">
    <w:abstractNumId w:val="22"/>
  </w:num>
  <w:num w:numId="23">
    <w:abstractNumId w:val="23"/>
  </w:num>
  <w:num w:numId="24">
    <w:abstractNumId w:val="11"/>
  </w:num>
  <w:num w:numId="25">
    <w:abstractNumId w:val="43"/>
  </w:num>
  <w:num w:numId="26">
    <w:abstractNumId w:val="16"/>
  </w:num>
  <w:num w:numId="27">
    <w:abstractNumId w:val="33"/>
  </w:num>
  <w:num w:numId="28">
    <w:abstractNumId w:val="14"/>
  </w:num>
  <w:num w:numId="29">
    <w:abstractNumId w:val="5"/>
  </w:num>
  <w:num w:numId="30">
    <w:abstractNumId w:val="10"/>
  </w:num>
  <w:num w:numId="31">
    <w:abstractNumId w:val="7"/>
  </w:num>
  <w:num w:numId="32">
    <w:abstractNumId w:val="45"/>
  </w:num>
  <w:num w:numId="33">
    <w:abstractNumId w:val="20"/>
  </w:num>
  <w:num w:numId="34">
    <w:abstractNumId w:val="41"/>
  </w:num>
  <w:num w:numId="35">
    <w:abstractNumId w:val="19"/>
  </w:num>
  <w:num w:numId="36">
    <w:abstractNumId w:val="0"/>
  </w:num>
  <w:num w:numId="37">
    <w:abstractNumId w:val="31"/>
  </w:num>
  <w:num w:numId="38">
    <w:abstractNumId w:val="36"/>
  </w:num>
  <w:num w:numId="39">
    <w:abstractNumId w:val="39"/>
  </w:num>
  <w:num w:numId="40">
    <w:abstractNumId w:val="32"/>
  </w:num>
  <w:num w:numId="41">
    <w:abstractNumId w:val="6"/>
  </w:num>
  <w:num w:numId="42">
    <w:abstractNumId w:val="46"/>
  </w:num>
  <w:num w:numId="43">
    <w:abstractNumId w:val="29"/>
  </w:num>
  <w:num w:numId="44">
    <w:abstractNumId w:val="3"/>
  </w:num>
  <w:num w:numId="45">
    <w:abstractNumId w:val="9"/>
  </w:num>
  <w:num w:numId="46">
    <w:abstractNumId w:val="21"/>
  </w:num>
  <w:num w:numId="47">
    <w:abstractNumId w:val="18"/>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D15"/>
    <w:rsid w:val="00001F67"/>
    <w:rsid w:val="00002139"/>
    <w:rsid w:val="00002B6A"/>
    <w:rsid w:val="000049B1"/>
    <w:rsid w:val="00006B2F"/>
    <w:rsid w:val="00013DE6"/>
    <w:rsid w:val="00023244"/>
    <w:rsid w:val="00024344"/>
    <w:rsid w:val="00025D66"/>
    <w:rsid w:val="000278D6"/>
    <w:rsid w:val="00034512"/>
    <w:rsid w:val="00036540"/>
    <w:rsid w:val="0003793C"/>
    <w:rsid w:val="0004111B"/>
    <w:rsid w:val="000445F0"/>
    <w:rsid w:val="00045E05"/>
    <w:rsid w:val="00046718"/>
    <w:rsid w:val="000516EB"/>
    <w:rsid w:val="00051C54"/>
    <w:rsid w:val="0006005E"/>
    <w:rsid w:val="00060516"/>
    <w:rsid w:val="00060810"/>
    <w:rsid w:val="00060BA6"/>
    <w:rsid w:val="00067909"/>
    <w:rsid w:val="00070660"/>
    <w:rsid w:val="00070A87"/>
    <w:rsid w:val="00075794"/>
    <w:rsid w:val="000765CE"/>
    <w:rsid w:val="00077676"/>
    <w:rsid w:val="000828AB"/>
    <w:rsid w:val="0008646D"/>
    <w:rsid w:val="000903D8"/>
    <w:rsid w:val="000905B4"/>
    <w:rsid w:val="0009255E"/>
    <w:rsid w:val="00094AB8"/>
    <w:rsid w:val="00096ABE"/>
    <w:rsid w:val="000A1E55"/>
    <w:rsid w:val="000A565D"/>
    <w:rsid w:val="000A60FB"/>
    <w:rsid w:val="000B42AD"/>
    <w:rsid w:val="000B4748"/>
    <w:rsid w:val="000B4AFD"/>
    <w:rsid w:val="000B613A"/>
    <w:rsid w:val="000B6429"/>
    <w:rsid w:val="000B668B"/>
    <w:rsid w:val="000C036F"/>
    <w:rsid w:val="000C5258"/>
    <w:rsid w:val="000C5570"/>
    <w:rsid w:val="000C6406"/>
    <w:rsid w:val="000D15AA"/>
    <w:rsid w:val="000D3E50"/>
    <w:rsid w:val="000E003F"/>
    <w:rsid w:val="000E05D7"/>
    <w:rsid w:val="000F0FDF"/>
    <w:rsid w:val="000F4E3B"/>
    <w:rsid w:val="001049C3"/>
    <w:rsid w:val="00107C23"/>
    <w:rsid w:val="00110E3C"/>
    <w:rsid w:val="00111C6E"/>
    <w:rsid w:val="00113C26"/>
    <w:rsid w:val="00114D0E"/>
    <w:rsid w:val="00116988"/>
    <w:rsid w:val="00120A2A"/>
    <w:rsid w:val="00121DAF"/>
    <w:rsid w:val="001225DB"/>
    <w:rsid w:val="00123D6F"/>
    <w:rsid w:val="0012438B"/>
    <w:rsid w:val="00124C40"/>
    <w:rsid w:val="00130B07"/>
    <w:rsid w:val="001318DC"/>
    <w:rsid w:val="0014346A"/>
    <w:rsid w:val="001434B9"/>
    <w:rsid w:val="00143B6C"/>
    <w:rsid w:val="00145A04"/>
    <w:rsid w:val="00153EE2"/>
    <w:rsid w:val="00155E7C"/>
    <w:rsid w:val="00156303"/>
    <w:rsid w:val="00156D61"/>
    <w:rsid w:val="001570CC"/>
    <w:rsid w:val="001603EB"/>
    <w:rsid w:val="001719F6"/>
    <w:rsid w:val="00171E1E"/>
    <w:rsid w:val="001770AA"/>
    <w:rsid w:val="001826B6"/>
    <w:rsid w:val="0018678C"/>
    <w:rsid w:val="00187269"/>
    <w:rsid w:val="00187F80"/>
    <w:rsid w:val="00197657"/>
    <w:rsid w:val="001A110B"/>
    <w:rsid w:val="001A2EF7"/>
    <w:rsid w:val="001A3F29"/>
    <w:rsid w:val="001B0D27"/>
    <w:rsid w:val="001B107C"/>
    <w:rsid w:val="001B2D5C"/>
    <w:rsid w:val="001B2FD4"/>
    <w:rsid w:val="001B5EE3"/>
    <w:rsid w:val="001C209D"/>
    <w:rsid w:val="001C58D0"/>
    <w:rsid w:val="001D029B"/>
    <w:rsid w:val="001D35B5"/>
    <w:rsid w:val="001E78ED"/>
    <w:rsid w:val="001E7C2C"/>
    <w:rsid w:val="00201BFA"/>
    <w:rsid w:val="0020335A"/>
    <w:rsid w:val="00204AA5"/>
    <w:rsid w:val="00212634"/>
    <w:rsid w:val="00212DDB"/>
    <w:rsid w:val="00214E37"/>
    <w:rsid w:val="00215EB3"/>
    <w:rsid w:val="00216CE1"/>
    <w:rsid w:val="00216FFB"/>
    <w:rsid w:val="0022406D"/>
    <w:rsid w:val="00224643"/>
    <w:rsid w:val="00225B99"/>
    <w:rsid w:val="002274A5"/>
    <w:rsid w:val="00237F2B"/>
    <w:rsid w:val="002426FA"/>
    <w:rsid w:val="0024457C"/>
    <w:rsid w:val="00244613"/>
    <w:rsid w:val="00246D02"/>
    <w:rsid w:val="00250049"/>
    <w:rsid w:val="00251B02"/>
    <w:rsid w:val="00253C60"/>
    <w:rsid w:val="00253C9C"/>
    <w:rsid w:val="00255FAF"/>
    <w:rsid w:val="002572EC"/>
    <w:rsid w:val="00261A73"/>
    <w:rsid w:val="0026285C"/>
    <w:rsid w:val="002708FF"/>
    <w:rsid w:val="00272D66"/>
    <w:rsid w:val="00275AF0"/>
    <w:rsid w:val="00277A5E"/>
    <w:rsid w:val="0028062A"/>
    <w:rsid w:val="00280E38"/>
    <w:rsid w:val="00282324"/>
    <w:rsid w:val="002848D4"/>
    <w:rsid w:val="00287FD8"/>
    <w:rsid w:val="00290133"/>
    <w:rsid w:val="00295D75"/>
    <w:rsid w:val="002A3429"/>
    <w:rsid w:val="002A34DF"/>
    <w:rsid w:val="002A4610"/>
    <w:rsid w:val="002A6B07"/>
    <w:rsid w:val="002B5C4A"/>
    <w:rsid w:val="002C4C0E"/>
    <w:rsid w:val="002C5948"/>
    <w:rsid w:val="002C7E27"/>
    <w:rsid w:val="002D0BB2"/>
    <w:rsid w:val="002D2673"/>
    <w:rsid w:val="002D3C91"/>
    <w:rsid w:val="002D6EE1"/>
    <w:rsid w:val="002E0CF8"/>
    <w:rsid w:val="002E0D34"/>
    <w:rsid w:val="002E3F05"/>
    <w:rsid w:val="002F0F62"/>
    <w:rsid w:val="002F3BBA"/>
    <w:rsid w:val="002F3D7D"/>
    <w:rsid w:val="00306FE9"/>
    <w:rsid w:val="0031442B"/>
    <w:rsid w:val="003178CD"/>
    <w:rsid w:val="00322940"/>
    <w:rsid w:val="00323B72"/>
    <w:rsid w:val="0032521D"/>
    <w:rsid w:val="003317DD"/>
    <w:rsid w:val="00341949"/>
    <w:rsid w:val="003419DA"/>
    <w:rsid w:val="0034277F"/>
    <w:rsid w:val="003515E9"/>
    <w:rsid w:val="003527FC"/>
    <w:rsid w:val="00353BC5"/>
    <w:rsid w:val="003567FB"/>
    <w:rsid w:val="00362BBC"/>
    <w:rsid w:val="00363C3A"/>
    <w:rsid w:val="00367926"/>
    <w:rsid w:val="00370168"/>
    <w:rsid w:val="00377716"/>
    <w:rsid w:val="00380500"/>
    <w:rsid w:val="003813AC"/>
    <w:rsid w:val="00381E8D"/>
    <w:rsid w:val="003848F3"/>
    <w:rsid w:val="0038535A"/>
    <w:rsid w:val="00385885"/>
    <w:rsid w:val="003A0BF0"/>
    <w:rsid w:val="003A478B"/>
    <w:rsid w:val="003B6BAF"/>
    <w:rsid w:val="003B7904"/>
    <w:rsid w:val="003C4BA7"/>
    <w:rsid w:val="003C52ED"/>
    <w:rsid w:val="003C60E3"/>
    <w:rsid w:val="003E47DF"/>
    <w:rsid w:val="003F036C"/>
    <w:rsid w:val="003F213B"/>
    <w:rsid w:val="003F2AAE"/>
    <w:rsid w:val="003F6611"/>
    <w:rsid w:val="003F6EF5"/>
    <w:rsid w:val="003F79E9"/>
    <w:rsid w:val="003F7D67"/>
    <w:rsid w:val="004001E8"/>
    <w:rsid w:val="004109BF"/>
    <w:rsid w:val="00412429"/>
    <w:rsid w:val="0041344B"/>
    <w:rsid w:val="004134CC"/>
    <w:rsid w:val="00416967"/>
    <w:rsid w:val="004201FA"/>
    <w:rsid w:val="00435AD5"/>
    <w:rsid w:val="0043665B"/>
    <w:rsid w:val="0044050B"/>
    <w:rsid w:val="00445F1E"/>
    <w:rsid w:val="0044715A"/>
    <w:rsid w:val="004516BB"/>
    <w:rsid w:val="0046136D"/>
    <w:rsid w:val="00464F88"/>
    <w:rsid w:val="004675F6"/>
    <w:rsid w:val="0046794E"/>
    <w:rsid w:val="004769AE"/>
    <w:rsid w:val="00493985"/>
    <w:rsid w:val="004A0702"/>
    <w:rsid w:val="004A2661"/>
    <w:rsid w:val="004B11F8"/>
    <w:rsid w:val="004B2AFD"/>
    <w:rsid w:val="004C5052"/>
    <w:rsid w:val="004C581B"/>
    <w:rsid w:val="004C7480"/>
    <w:rsid w:val="004D1D6C"/>
    <w:rsid w:val="004D78C6"/>
    <w:rsid w:val="004E43F6"/>
    <w:rsid w:val="004F26C7"/>
    <w:rsid w:val="004F3523"/>
    <w:rsid w:val="004F7135"/>
    <w:rsid w:val="005017A3"/>
    <w:rsid w:val="00505A55"/>
    <w:rsid w:val="00511BB8"/>
    <w:rsid w:val="005129EE"/>
    <w:rsid w:val="005231DE"/>
    <w:rsid w:val="0053031C"/>
    <w:rsid w:val="00530C5E"/>
    <w:rsid w:val="00540007"/>
    <w:rsid w:val="00540AF3"/>
    <w:rsid w:val="00543BD0"/>
    <w:rsid w:val="0055063F"/>
    <w:rsid w:val="00551741"/>
    <w:rsid w:val="005566BC"/>
    <w:rsid w:val="005566C0"/>
    <w:rsid w:val="005604BA"/>
    <w:rsid w:val="00560FCA"/>
    <w:rsid w:val="0056275C"/>
    <w:rsid w:val="00562A08"/>
    <w:rsid w:val="00564FAC"/>
    <w:rsid w:val="00573D37"/>
    <w:rsid w:val="0057572D"/>
    <w:rsid w:val="005766A8"/>
    <w:rsid w:val="00580F9B"/>
    <w:rsid w:val="005830A5"/>
    <w:rsid w:val="00584D9C"/>
    <w:rsid w:val="00586514"/>
    <w:rsid w:val="00593E04"/>
    <w:rsid w:val="005A1829"/>
    <w:rsid w:val="005A246D"/>
    <w:rsid w:val="005A4626"/>
    <w:rsid w:val="005B69AC"/>
    <w:rsid w:val="005B7072"/>
    <w:rsid w:val="005B71FB"/>
    <w:rsid w:val="005B7809"/>
    <w:rsid w:val="005B7DB0"/>
    <w:rsid w:val="005C2F35"/>
    <w:rsid w:val="005C64E9"/>
    <w:rsid w:val="005C6D94"/>
    <w:rsid w:val="005C708E"/>
    <w:rsid w:val="005D4C55"/>
    <w:rsid w:val="006001B3"/>
    <w:rsid w:val="00602986"/>
    <w:rsid w:val="00604D6C"/>
    <w:rsid w:val="00605351"/>
    <w:rsid w:val="00612B8D"/>
    <w:rsid w:val="00616621"/>
    <w:rsid w:val="006208F1"/>
    <w:rsid w:val="00621547"/>
    <w:rsid w:val="00624DC5"/>
    <w:rsid w:val="00633DB6"/>
    <w:rsid w:val="00636BB1"/>
    <w:rsid w:val="00637013"/>
    <w:rsid w:val="0065244F"/>
    <w:rsid w:val="006527E6"/>
    <w:rsid w:val="00654BD6"/>
    <w:rsid w:val="0066511A"/>
    <w:rsid w:val="006661BD"/>
    <w:rsid w:val="00673757"/>
    <w:rsid w:val="00676880"/>
    <w:rsid w:val="0068000D"/>
    <w:rsid w:val="0068461B"/>
    <w:rsid w:val="00693C0C"/>
    <w:rsid w:val="006960FA"/>
    <w:rsid w:val="00696517"/>
    <w:rsid w:val="006A3A38"/>
    <w:rsid w:val="006A59D1"/>
    <w:rsid w:val="006A6549"/>
    <w:rsid w:val="006B63B0"/>
    <w:rsid w:val="006B7175"/>
    <w:rsid w:val="006B7483"/>
    <w:rsid w:val="006C4C87"/>
    <w:rsid w:val="006C56C9"/>
    <w:rsid w:val="006C7CA1"/>
    <w:rsid w:val="006D19E9"/>
    <w:rsid w:val="006D4EE9"/>
    <w:rsid w:val="006D74C0"/>
    <w:rsid w:val="006F3476"/>
    <w:rsid w:val="006F351B"/>
    <w:rsid w:val="00711D43"/>
    <w:rsid w:val="00712658"/>
    <w:rsid w:val="00712FA2"/>
    <w:rsid w:val="007163FE"/>
    <w:rsid w:val="00720858"/>
    <w:rsid w:val="007217C6"/>
    <w:rsid w:val="0072308E"/>
    <w:rsid w:val="00723455"/>
    <w:rsid w:val="00723ECB"/>
    <w:rsid w:val="00731740"/>
    <w:rsid w:val="00733E3D"/>
    <w:rsid w:val="00735431"/>
    <w:rsid w:val="00737393"/>
    <w:rsid w:val="00742D27"/>
    <w:rsid w:val="00744C56"/>
    <w:rsid w:val="00747051"/>
    <w:rsid w:val="00754558"/>
    <w:rsid w:val="0075460B"/>
    <w:rsid w:val="00784A81"/>
    <w:rsid w:val="00785A7B"/>
    <w:rsid w:val="00790520"/>
    <w:rsid w:val="00790DC7"/>
    <w:rsid w:val="007959F7"/>
    <w:rsid w:val="00796F56"/>
    <w:rsid w:val="007A6DC7"/>
    <w:rsid w:val="007B6DF3"/>
    <w:rsid w:val="007C1947"/>
    <w:rsid w:val="007C29F7"/>
    <w:rsid w:val="007C5B0B"/>
    <w:rsid w:val="007D2232"/>
    <w:rsid w:val="007D30AE"/>
    <w:rsid w:val="007E30DD"/>
    <w:rsid w:val="007E3F62"/>
    <w:rsid w:val="007E5764"/>
    <w:rsid w:val="007E5DC8"/>
    <w:rsid w:val="007E729B"/>
    <w:rsid w:val="007E7615"/>
    <w:rsid w:val="007F2B63"/>
    <w:rsid w:val="007F6287"/>
    <w:rsid w:val="007F7E3E"/>
    <w:rsid w:val="00800302"/>
    <w:rsid w:val="00803DA3"/>
    <w:rsid w:val="00805837"/>
    <w:rsid w:val="00812414"/>
    <w:rsid w:val="00812B24"/>
    <w:rsid w:val="00816211"/>
    <w:rsid w:val="00821CFC"/>
    <w:rsid w:val="008232BF"/>
    <w:rsid w:val="00826263"/>
    <w:rsid w:val="00831CFB"/>
    <w:rsid w:val="00831FE4"/>
    <w:rsid w:val="0083490F"/>
    <w:rsid w:val="008410CB"/>
    <w:rsid w:val="00845C6A"/>
    <w:rsid w:val="0085064B"/>
    <w:rsid w:val="00852BB1"/>
    <w:rsid w:val="0085582D"/>
    <w:rsid w:val="00855C2D"/>
    <w:rsid w:val="0085647E"/>
    <w:rsid w:val="0086044B"/>
    <w:rsid w:val="008632EC"/>
    <w:rsid w:val="008701CD"/>
    <w:rsid w:val="0087391E"/>
    <w:rsid w:val="00875FF1"/>
    <w:rsid w:val="0087779A"/>
    <w:rsid w:val="00886492"/>
    <w:rsid w:val="008925E1"/>
    <w:rsid w:val="00893CE9"/>
    <w:rsid w:val="008953C7"/>
    <w:rsid w:val="00897B4C"/>
    <w:rsid w:val="008B049F"/>
    <w:rsid w:val="008B1299"/>
    <w:rsid w:val="008B4465"/>
    <w:rsid w:val="008B4D7C"/>
    <w:rsid w:val="008B592D"/>
    <w:rsid w:val="008B5A11"/>
    <w:rsid w:val="008C2E60"/>
    <w:rsid w:val="008C321D"/>
    <w:rsid w:val="008C3EDC"/>
    <w:rsid w:val="008D108E"/>
    <w:rsid w:val="008D20F8"/>
    <w:rsid w:val="008D379E"/>
    <w:rsid w:val="008E649C"/>
    <w:rsid w:val="008F10D9"/>
    <w:rsid w:val="008F7377"/>
    <w:rsid w:val="008F7CBE"/>
    <w:rsid w:val="00905702"/>
    <w:rsid w:val="00912B2A"/>
    <w:rsid w:val="00913C41"/>
    <w:rsid w:val="00915AE9"/>
    <w:rsid w:val="00915B6F"/>
    <w:rsid w:val="009223EB"/>
    <w:rsid w:val="00927592"/>
    <w:rsid w:val="00934785"/>
    <w:rsid w:val="0093585C"/>
    <w:rsid w:val="009365DD"/>
    <w:rsid w:val="00936FF2"/>
    <w:rsid w:val="009407E4"/>
    <w:rsid w:val="00942D5F"/>
    <w:rsid w:val="009445DF"/>
    <w:rsid w:val="00944709"/>
    <w:rsid w:val="0094682F"/>
    <w:rsid w:val="00950592"/>
    <w:rsid w:val="009521DD"/>
    <w:rsid w:val="0095728B"/>
    <w:rsid w:val="00964C4E"/>
    <w:rsid w:val="00967998"/>
    <w:rsid w:val="00971FD7"/>
    <w:rsid w:val="009723F3"/>
    <w:rsid w:val="00973B97"/>
    <w:rsid w:val="0097487B"/>
    <w:rsid w:val="0097683E"/>
    <w:rsid w:val="00981C37"/>
    <w:rsid w:val="00981DE0"/>
    <w:rsid w:val="0098634F"/>
    <w:rsid w:val="00986ACC"/>
    <w:rsid w:val="009922B4"/>
    <w:rsid w:val="009A0A90"/>
    <w:rsid w:val="009A20EA"/>
    <w:rsid w:val="009A2B94"/>
    <w:rsid w:val="009A6B31"/>
    <w:rsid w:val="009B102E"/>
    <w:rsid w:val="009B233F"/>
    <w:rsid w:val="009B4D15"/>
    <w:rsid w:val="009B5FBE"/>
    <w:rsid w:val="009B7C4A"/>
    <w:rsid w:val="009C2009"/>
    <w:rsid w:val="009C3664"/>
    <w:rsid w:val="009C4183"/>
    <w:rsid w:val="009C44D5"/>
    <w:rsid w:val="009C70FD"/>
    <w:rsid w:val="009D1525"/>
    <w:rsid w:val="009D2332"/>
    <w:rsid w:val="009D2766"/>
    <w:rsid w:val="009D5862"/>
    <w:rsid w:val="009D685A"/>
    <w:rsid w:val="009E30BB"/>
    <w:rsid w:val="009E4AC5"/>
    <w:rsid w:val="009E61BB"/>
    <w:rsid w:val="009E65EE"/>
    <w:rsid w:val="009F09BD"/>
    <w:rsid w:val="00A03717"/>
    <w:rsid w:val="00A05E14"/>
    <w:rsid w:val="00A06912"/>
    <w:rsid w:val="00A06CF6"/>
    <w:rsid w:val="00A1048B"/>
    <w:rsid w:val="00A10F8D"/>
    <w:rsid w:val="00A1508E"/>
    <w:rsid w:val="00A1538C"/>
    <w:rsid w:val="00A229CE"/>
    <w:rsid w:val="00A22B96"/>
    <w:rsid w:val="00A2604C"/>
    <w:rsid w:val="00A37083"/>
    <w:rsid w:val="00A474ED"/>
    <w:rsid w:val="00A47DEF"/>
    <w:rsid w:val="00A501E1"/>
    <w:rsid w:val="00A506B6"/>
    <w:rsid w:val="00A50FD5"/>
    <w:rsid w:val="00A55957"/>
    <w:rsid w:val="00A62C54"/>
    <w:rsid w:val="00A63938"/>
    <w:rsid w:val="00A67D7C"/>
    <w:rsid w:val="00A71C61"/>
    <w:rsid w:val="00A836F0"/>
    <w:rsid w:val="00A872DF"/>
    <w:rsid w:val="00A9003E"/>
    <w:rsid w:val="00A90058"/>
    <w:rsid w:val="00A94557"/>
    <w:rsid w:val="00A96473"/>
    <w:rsid w:val="00AA04D9"/>
    <w:rsid w:val="00AA0B13"/>
    <w:rsid w:val="00AA22FC"/>
    <w:rsid w:val="00AA2A23"/>
    <w:rsid w:val="00AA3174"/>
    <w:rsid w:val="00AA402C"/>
    <w:rsid w:val="00AA57FA"/>
    <w:rsid w:val="00AB0B65"/>
    <w:rsid w:val="00AB32BA"/>
    <w:rsid w:val="00AB5BCE"/>
    <w:rsid w:val="00AC0AC0"/>
    <w:rsid w:val="00AC2D9E"/>
    <w:rsid w:val="00AD5253"/>
    <w:rsid w:val="00AD6EBD"/>
    <w:rsid w:val="00AF0F97"/>
    <w:rsid w:val="00AF6287"/>
    <w:rsid w:val="00AF644F"/>
    <w:rsid w:val="00AF64C9"/>
    <w:rsid w:val="00AF694A"/>
    <w:rsid w:val="00AF697F"/>
    <w:rsid w:val="00B00AC4"/>
    <w:rsid w:val="00B01CB6"/>
    <w:rsid w:val="00B0428C"/>
    <w:rsid w:val="00B07322"/>
    <w:rsid w:val="00B10FD6"/>
    <w:rsid w:val="00B15AF9"/>
    <w:rsid w:val="00B17EDC"/>
    <w:rsid w:val="00B21A1C"/>
    <w:rsid w:val="00B2254B"/>
    <w:rsid w:val="00B228FA"/>
    <w:rsid w:val="00B2634F"/>
    <w:rsid w:val="00B3138D"/>
    <w:rsid w:val="00B35851"/>
    <w:rsid w:val="00B35C29"/>
    <w:rsid w:val="00B36F4A"/>
    <w:rsid w:val="00B4111A"/>
    <w:rsid w:val="00B46CCD"/>
    <w:rsid w:val="00B515B5"/>
    <w:rsid w:val="00B53E16"/>
    <w:rsid w:val="00B66419"/>
    <w:rsid w:val="00B66BD1"/>
    <w:rsid w:val="00B70556"/>
    <w:rsid w:val="00B72AE8"/>
    <w:rsid w:val="00B7317D"/>
    <w:rsid w:val="00B73B77"/>
    <w:rsid w:val="00B7654D"/>
    <w:rsid w:val="00B81FE6"/>
    <w:rsid w:val="00B83100"/>
    <w:rsid w:val="00B8517C"/>
    <w:rsid w:val="00B87692"/>
    <w:rsid w:val="00B9060D"/>
    <w:rsid w:val="00B91FF2"/>
    <w:rsid w:val="00B975DA"/>
    <w:rsid w:val="00BA73EE"/>
    <w:rsid w:val="00BB0C31"/>
    <w:rsid w:val="00BB2CCE"/>
    <w:rsid w:val="00BB3A80"/>
    <w:rsid w:val="00BC71EA"/>
    <w:rsid w:val="00BC7A06"/>
    <w:rsid w:val="00BC7AE6"/>
    <w:rsid w:val="00BC7AF6"/>
    <w:rsid w:val="00BC7B35"/>
    <w:rsid w:val="00BD5270"/>
    <w:rsid w:val="00BD6F67"/>
    <w:rsid w:val="00BD7A18"/>
    <w:rsid w:val="00BE273C"/>
    <w:rsid w:val="00BF6105"/>
    <w:rsid w:val="00C01B56"/>
    <w:rsid w:val="00C03619"/>
    <w:rsid w:val="00C05CA2"/>
    <w:rsid w:val="00C06C7B"/>
    <w:rsid w:val="00C1232D"/>
    <w:rsid w:val="00C155CA"/>
    <w:rsid w:val="00C269FA"/>
    <w:rsid w:val="00C26CE5"/>
    <w:rsid w:val="00C27ED7"/>
    <w:rsid w:val="00C31241"/>
    <w:rsid w:val="00C3134C"/>
    <w:rsid w:val="00C416FB"/>
    <w:rsid w:val="00C426C9"/>
    <w:rsid w:val="00C42F00"/>
    <w:rsid w:val="00C4397E"/>
    <w:rsid w:val="00C442B8"/>
    <w:rsid w:val="00C443E2"/>
    <w:rsid w:val="00C524B9"/>
    <w:rsid w:val="00C53A69"/>
    <w:rsid w:val="00C57D5D"/>
    <w:rsid w:val="00C6393D"/>
    <w:rsid w:val="00C67DC1"/>
    <w:rsid w:val="00C762B2"/>
    <w:rsid w:val="00C81169"/>
    <w:rsid w:val="00C81C3C"/>
    <w:rsid w:val="00C833AE"/>
    <w:rsid w:val="00C94705"/>
    <w:rsid w:val="00C96A80"/>
    <w:rsid w:val="00CA139A"/>
    <w:rsid w:val="00CA441A"/>
    <w:rsid w:val="00CA577E"/>
    <w:rsid w:val="00CA6D05"/>
    <w:rsid w:val="00CB3B9E"/>
    <w:rsid w:val="00CB4DFF"/>
    <w:rsid w:val="00CC07AA"/>
    <w:rsid w:val="00CC6251"/>
    <w:rsid w:val="00CE0EFA"/>
    <w:rsid w:val="00CE2E56"/>
    <w:rsid w:val="00CE6304"/>
    <w:rsid w:val="00CF3E12"/>
    <w:rsid w:val="00D02B63"/>
    <w:rsid w:val="00D05A61"/>
    <w:rsid w:val="00D14371"/>
    <w:rsid w:val="00D20725"/>
    <w:rsid w:val="00D207FF"/>
    <w:rsid w:val="00D22635"/>
    <w:rsid w:val="00D302A9"/>
    <w:rsid w:val="00D31B06"/>
    <w:rsid w:val="00D35B4B"/>
    <w:rsid w:val="00D3649B"/>
    <w:rsid w:val="00D47C7A"/>
    <w:rsid w:val="00D47FC1"/>
    <w:rsid w:val="00D52B95"/>
    <w:rsid w:val="00D52BDA"/>
    <w:rsid w:val="00D54594"/>
    <w:rsid w:val="00D60409"/>
    <w:rsid w:val="00D604A4"/>
    <w:rsid w:val="00D61023"/>
    <w:rsid w:val="00D61FCC"/>
    <w:rsid w:val="00D626A3"/>
    <w:rsid w:val="00D63893"/>
    <w:rsid w:val="00D65B58"/>
    <w:rsid w:val="00D70B1B"/>
    <w:rsid w:val="00D728E5"/>
    <w:rsid w:val="00D7434F"/>
    <w:rsid w:val="00D82F34"/>
    <w:rsid w:val="00D84745"/>
    <w:rsid w:val="00D85D64"/>
    <w:rsid w:val="00D92813"/>
    <w:rsid w:val="00D96A21"/>
    <w:rsid w:val="00DA1355"/>
    <w:rsid w:val="00DA1DBE"/>
    <w:rsid w:val="00DA21F4"/>
    <w:rsid w:val="00DA2617"/>
    <w:rsid w:val="00DA51C3"/>
    <w:rsid w:val="00DA5412"/>
    <w:rsid w:val="00DA5BF3"/>
    <w:rsid w:val="00DA71DE"/>
    <w:rsid w:val="00DB631A"/>
    <w:rsid w:val="00DB76AB"/>
    <w:rsid w:val="00DC0DD0"/>
    <w:rsid w:val="00DC6AEE"/>
    <w:rsid w:val="00DC7893"/>
    <w:rsid w:val="00DD2B7E"/>
    <w:rsid w:val="00DD2D64"/>
    <w:rsid w:val="00DD55C4"/>
    <w:rsid w:val="00DE0600"/>
    <w:rsid w:val="00DF11BA"/>
    <w:rsid w:val="00DF1351"/>
    <w:rsid w:val="00DF3269"/>
    <w:rsid w:val="00E07FE5"/>
    <w:rsid w:val="00E12130"/>
    <w:rsid w:val="00E14164"/>
    <w:rsid w:val="00E155C5"/>
    <w:rsid w:val="00E23EF2"/>
    <w:rsid w:val="00E265C9"/>
    <w:rsid w:val="00E3264B"/>
    <w:rsid w:val="00E32919"/>
    <w:rsid w:val="00E40D50"/>
    <w:rsid w:val="00E475EA"/>
    <w:rsid w:val="00E526B9"/>
    <w:rsid w:val="00E555D3"/>
    <w:rsid w:val="00E62561"/>
    <w:rsid w:val="00E67EAA"/>
    <w:rsid w:val="00E72A44"/>
    <w:rsid w:val="00E73130"/>
    <w:rsid w:val="00E73279"/>
    <w:rsid w:val="00E8261B"/>
    <w:rsid w:val="00E83433"/>
    <w:rsid w:val="00E8355F"/>
    <w:rsid w:val="00E864F2"/>
    <w:rsid w:val="00E9535B"/>
    <w:rsid w:val="00E95B5B"/>
    <w:rsid w:val="00EA1323"/>
    <w:rsid w:val="00EA4FB5"/>
    <w:rsid w:val="00EB1628"/>
    <w:rsid w:val="00EC27FA"/>
    <w:rsid w:val="00EC32BD"/>
    <w:rsid w:val="00EC4935"/>
    <w:rsid w:val="00EC5E4A"/>
    <w:rsid w:val="00ED0952"/>
    <w:rsid w:val="00ED2D27"/>
    <w:rsid w:val="00ED40BB"/>
    <w:rsid w:val="00EE0949"/>
    <w:rsid w:val="00EE2FBE"/>
    <w:rsid w:val="00EE564D"/>
    <w:rsid w:val="00EE584C"/>
    <w:rsid w:val="00EF25AB"/>
    <w:rsid w:val="00F008C6"/>
    <w:rsid w:val="00F015AD"/>
    <w:rsid w:val="00F07300"/>
    <w:rsid w:val="00F0738C"/>
    <w:rsid w:val="00F1265A"/>
    <w:rsid w:val="00F1617B"/>
    <w:rsid w:val="00F24743"/>
    <w:rsid w:val="00F26B62"/>
    <w:rsid w:val="00F34786"/>
    <w:rsid w:val="00F4064D"/>
    <w:rsid w:val="00F4621A"/>
    <w:rsid w:val="00F5187B"/>
    <w:rsid w:val="00F538F4"/>
    <w:rsid w:val="00F56E76"/>
    <w:rsid w:val="00F579F8"/>
    <w:rsid w:val="00F60055"/>
    <w:rsid w:val="00F61F1A"/>
    <w:rsid w:val="00F6304C"/>
    <w:rsid w:val="00F65797"/>
    <w:rsid w:val="00F66E81"/>
    <w:rsid w:val="00F71894"/>
    <w:rsid w:val="00F72FD7"/>
    <w:rsid w:val="00F73890"/>
    <w:rsid w:val="00F746DC"/>
    <w:rsid w:val="00F775C6"/>
    <w:rsid w:val="00F83E19"/>
    <w:rsid w:val="00F90FBB"/>
    <w:rsid w:val="00F93CF8"/>
    <w:rsid w:val="00F973E0"/>
    <w:rsid w:val="00FA0BF2"/>
    <w:rsid w:val="00FA5798"/>
    <w:rsid w:val="00FA63B8"/>
    <w:rsid w:val="00FC18D1"/>
    <w:rsid w:val="00FC2068"/>
    <w:rsid w:val="00FC2ADA"/>
    <w:rsid w:val="00FC46BE"/>
    <w:rsid w:val="00FC4981"/>
    <w:rsid w:val="00FC53DF"/>
    <w:rsid w:val="00FC7341"/>
    <w:rsid w:val="00FC7472"/>
    <w:rsid w:val="00FD2C8C"/>
    <w:rsid w:val="00FD759E"/>
    <w:rsid w:val="00FE50DE"/>
    <w:rsid w:val="00FE5CFE"/>
    <w:rsid w:val="00FE73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ECF2110"/>
  <w15:docId w15:val="{B8FB662C-64CA-41F9-878F-FEFF685E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sz w:val="22"/>
      <w:szCs w:val="22"/>
    </w:rPr>
  </w:style>
  <w:style w:type="paragraph" w:styleId="Heading2">
    <w:name w:val="heading 2"/>
    <w:basedOn w:val="Normal"/>
    <w:next w:val="Normal"/>
    <w:pPr>
      <w:keepNext/>
      <w:outlineLvl w:val="1"/>
    </w:pPr>
    <w:rPr>
      <w:i/>
    </w:rPr>
  </w:style>
  <w:style w:type="paragraph" w:styleId="Heading3">
    <w:name w:val="heading 3"/>
    <w:basedOn w:val="Normal"/>
    <w:next w:val="Normal"/>
    <w:pPr>
      <w:keepNext/>
      <w:ind w:left="420"/>
      <w:jc w:val="both"/>
      <w:outlineLvl w:val="2"/>
    </w:pPr>
    <w:rPr>
      <w:b/>
    </w:rPr>
  </w:style>
  <w:style w:type="paragraph" w:styleId="Heading4">
    <w:name w:val="heading 4"/>
    <w:basedOn w:val="Normal"/>
    <w:next w:val="Normal"/>
    <w:pPr>
      <w:keepNext/>
      <w:jc w:val="center"/>
      <w:outlineLvl w:val="3"/>
    </w:pPr>
    <w:rPr>
      <w:b/>
    </w:rPr>
  </w:style>
  <w:style w:type="paragraph" w:styleId="Heading5">
    <w:name w:val="heading 5"/>
    <w:basedOn w:val="Normal"/>
    <w:next w:val="Normal"/>
    <w:pPr>
      <w:keepNext/>
      <w:ind w:left="-18" w:firstLine="18"/>
      <w:jc w:val="center"/>
      <w:outlineLvl w:val="4"/>
    </w:pPr>
    <w:rPr>
      <w:b/>
    </w:rPr>
  </w:style>
  <w:style w:type="paragraph" w:styleId="Heading6">
    <w:name w:val="heading 6"/>
    <w:basedOn w:val="Normal"/>
    <w:next w:val="Normal"/>
    <w:pPr>
      <w:keepNext/>
      <w:jc w:val="both"/>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sz w:val="28"/>
      <w:szCs w:val="2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45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E05"/>
    <w:rPr>
      <w:rFonts w:ascii="Segoe UI" w:hAnsi="Segoe UI" w:cs="Segoe UI"/>
      <w:sz w:val="18"/>
      <w:szCs w:val="18"/>
    </w:rPr>
  </w:style>
  <w:style w:type="paragraph" w:styleId="Header">
    <w:name w:val="header"/>
    <w:basedOn w:val="Normal"/>
    <w:link w:val="HeaderChar"/>
    <w:uiPriority w:val="99"/>
    <w:unhideWhenUsed/>
    <w:rsid w:val="0055063F"/>
    <w:pPr>
      <w:tabs>
        <w:tab w:val="center" w:pos="4153"/>
        <w:tab w:val="right" w:pos="8306"/>
      </w:tabs>
    </w:pPr>
  </w:style>
  <w:style w:type="character" w:customStyle="1" w:styleId="HeaderChar">
    <w:name w:val="Header Char"/>
    <w:basedOn w:val="DefaultParagraphFont"/>
    <w:link w:val="Header"/>
    <w:uiPriority w:val="99"/>
    <w:rsid w:val="0055063F"/>
  </w:style>
  <w:style w:type="paragraph" w:styleId="ListParagraph">
    <w:name w:val="List Paragraph"/>
    <w:aliases w:val="Dot pt,F5 List Paragraph,List Paragraph Char Char Char,Indicator Text,Numbered Para 1,Bullet 1,Bullet Points,List Paragraph2,MAIN CONTENT,Normal numbered,List Paragraph1,Colorful List - Accent 11,Issue Action POC,3,POCG Table Text,Strip"/>
    <w:basedOn w:val="Normal"/>
    <w:link w:val="ListParagraphChar"/>
    <w:uiPriority w:val="34"/>
    <w:qFormat/>
    <w:rsid w:val="000D15AA"/>
    <w:pPr>
      <w:ind w:left="720"/>
      <w:contextualSpacing/>
    </w:pPr>
  </w:style>
  <w:style w:type="paragraph" w:styleId="CommentSubject">
    <w:name w:val="annotation subject"/>
    <w:basedOn w:val="CommentText"/>
    <w:next w:val="CommentText"/>
    <w:link w:val="CommentSubjectChar"/>
    <w:uiPriority w:val="99"/>
    <w:semiHidden/>
    <w:unhideWhenUsed/>
    <w:rsid w:val="00002B6A"/>
    <w:rPr>
      <w:b/>
      <w:bCs/>
    </w:rPr>
  </w:style>
  <w:style w:type="character" w:customStyle="1" w:styleId="CommentSubjectChar">
    <w:name w:val="Comment Subject Char"/>
    <w:basedOn w:val="CommentTextChar"/>
    <w:link w:val="CommentSubject"/>
    <w:uiPriority w:val="99"/>
    <w:semiHidden/>
    <w:rsid w:val="00002B6A"/>
    <w:rPr>
      <w:b/>
      <w:bCs/>
      <w:sz w:val="20"/>
      <w:szCs w:val="20"/>
    </w:rPr>
  </w:style>
  <w:style w:type="paragraph" w:styleId="FootnoteText">
    <w:name w:val="footnote text"/>
    <w:basedOn w:val="Normal"/>
    <w:link w:val="FootnoteTextChar"/>
    <w:uiPriority w:val="99"/>
    <w:semiHidden/>
    <w:unhideWhenUsed/>
    <w:rsid w:val="0014346A"/>
    <w:rPr>
      <w:sz w:val="20"/>
      <w:szCs w:val="20"/>
    </w:rPr>
  </w:style>
  <w:style w:type="character" w:customStyle="1" w:styleId="FootnoteTextChar">
    <w:name w:val="Footnote Text Char"/>
    <w:basedOn w:val="DefaultParagraphFont"/>
    <w:link w:val="FootnoteText"/>
    <w:uiPriority w:val="99"/>
    <w:semiHidden/>
    <w:rsid w:val="0014346A"/>
    <w:rPr>
      <w:sz w:val="20"/>
      <w:szCs w:val="20"/>
    </w:rPr>
  </w:style>
  <w:style w:type="character" w:styleId="FootnoteReference">
    <w:name w:val="footnote reference"/>
    <w:basedOn w:val="DefaultParagraphFont"/>
    <w:uiPriority w:val="99"/>
    <w:semiHidden/>
    <w:unhideWhenUsed/>
    <w:rsid w:val="0014346A"/>
    <w:rPr>
      <w:vertAlign w:val="superscript"/>
    </w:rPr>
  </w:style>
  <w:style w:type="character" w:styleId="Hyperlink">
    <w:name w:val="Hyperlink"/>
    <w:basedOn w:val="DefaultParagraphFont"/>
    <w:uiPriority w:val="99"/>
    <w:unhideWhenUsed/>
    <w:rsid w:val="0014346A"/>
    <w:rPr>
      <w:color w:val="0000FF" w:themeColor="hyperlink"/>
      <w:u w:val="single"/>
    </w:rPr>
  </w:style>
  <w:style w:type="character" w:styleId="FollowedHyperlink">
    <w:name w:val="FollowedHyperlink"/>
    <w:basedOn w:val="DefaultParagraphFont"/>
    <w:uiPriority w:val="99"/>
    <w:semiHidden/>
    <w:unhideWhenUsed/>
    <w:rsid w:val="0014346A"/>
    <w:rPr>
      <w:color w:val="800080" w:themeColor="followedHyperlink"/>
      <w:u w:val="single"/>
    </w:rPr>
  </w:style>
  <w:style w:type="paragraph" w:customStyle="1" w:styleId="s30eec3f8">
    <w:name w:val="s30eec3f8"/>
    <w:basedOn w:val="Normal"/>
    <w:rsid w:val="00855C2D"/>
    <w:pPr>
      <w:spacing w:before="100" w:beforeAutospacing="1" w:after="100" w:afterAutospacing="1"/>
    </w:pPr>
  </w:style>
  <w:style w:type="character" w:customStyle="1" w:styleId="sb8d990e2">
    <w:name w:val="sb8d990e2"/>
    <w:basedOn w:val="DefaultParagraphFont"/>
    <w:rsid w:val="00855C2D"/>
  </w:style>
  <w:style w:type="paragraph" w:styleId="NormalWeb">
    <w:name w:val="Normal (Web)"/>
    <w:basedOn w:val="Normal"/>
    <w:uiPriority w:val="99"/>
    <w:semiHidden/>
    <w:unhideWhenUsed/>
    <w:rsid w:val="00060810"/>
    <w:pPr>
      <w:spacing w:before="100" w:beforeAutospacing="1" w:after="100" w:afterAutospacing="1"/>
    </w:pPr>
  </w:style>
  <w:style w:type="character" w:styleId="Emphasis">
    <w:name w:val="Emphasis"/>
    <w:basedOn w:val="DefaultParagraphFont"/>
    <w:uiPriority w:val="20"/>
    <w:qFormat/>
    <w:rsid w:val="00BD7A18"/>
    <w:rPr>
      <w:i/>
      <w:iCs/>
    </w:rPr>
  </w:style>
  <w:style w:type="paragraph" w:styleId="Footer">
    <w:name w:val="footer"/>
    <w:basedOn w:val="Normal"/>
    <w:link w:val="FooterChar"/>
    <w:uiPriority w:val="99"/>
    <w:unhideWhenUsed/>
    <w:rsid w:val="00A06912"/>
    <w:pPr>
      <w:tabs>
        <w:tab w:val="center" w:pos="4680"/>
        <w:tab w:val="right" w:pos="9360"/>
      </w:tabs>
    </w:pPr>
    <w:rPr>
      <w:rFonts w:asciiTheme="minorHAnsi" w:eastAsiaTheme="minorEastAsia" w:hAnsiTheme="minorHAnsi"/>
      <w:sz w:val="22"/>
      <w:szCs w:val="22"/>
      <w:lang w:val="en-US" w:eastAsia="en-US"/>
    </w:rPr>
  </w:style>
  <w:style w:type="character" w:customStyle="1" w:styleId="FooterChar">
    <w:name w:val="Footer Char"/>
    <w:basedOn w:val="DefaultParagraphFont"/>
    <w:link w:val="Footer"/>
    <w:uiPriority w:val="99"/>
    <w:rsid w:val="00A06912"/>
    <w:rPr>
      <w:rFonts w:asciiTheme="minorHAnsi" w:eastAsiaTheme="minorEastAsia" w:hAnsiTheme="minorHAnsi"/>
      <w:sz w:val="22"/>
      <w:szCs w:val="22"/>
      <w:lang w:val="en-US" w:eastAsia="en-US"/>
    </w:rPr>
  </w:style>
  <w:style w:type="paragraph" w:styleId="NoSpacing">
    <w:name w:val="No Spacing"/>
    <w:basedOn w:val="Normal"/>
    <w:link w:val="NoSpacingChar"/>
    <w:uiPriority w:val="1"/>
    <w:qFormat/>
    <w:rsid w:val="00C06C7B"/>
    <w:rPr>
      <w:rFonts w:ascii="Calibri" w:hAnsi="Calibri" w:cs="Calibri"/>
      <w:sz w:val="22"/>
      <w:szCs w:val="22"/>
    </w:rPr>
  </w:style>
  <w:style w:type="character" w:customStyle="1" w:styleId="NoSpacingChar">
    <w:name w:val="No Spacing Char"/>
    <w:basedOn w:val="DefaultParagraphFont"/>
    <w:link w:val="NoSpacing"/>
    <w:uiPriority w:val="1"/>
    <w:locked/>
    <w:rsid w:val="00C06C7B"/>
    <w:rPr>
      <w:rFonts w:ascii="Calibri" w:hAnsi="Calibri" w:cs="Calibri"/>
      <w:sz w:val="22"/>
      <w:szCs w:val="22"/>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C06C7B"/>
  </w:style>
  <w:style w:type="character" w:styleId="Strong">
    <w:name w:val="Strong"/>
    <w:uiPriority w:val="22"/>
    <w:qFormat/>
    <w:rsid w:val="005C64E9"/>
    <w:rPr>
      <w:b/>
      <w:bCs/>
    </w:rPr>
  </w:style>
  <w:style w:type="character" w:customStyle="1" w:styleId="UnresolvedMention">
    <w:name w:val="Unresolved Mention"/>
    <w:basedOn w:val="DefaultParagraphFont"/>
    <w:uiPriority w:val="99"/>
    <w:semiHidden/>
    <w:unhideWhenUsed/>
    <w:rsid w:val="00723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26649">
      <w:bodyDiv w:val="1"/>
      <w:marLeft w:val="0"/>
      <w:marRight w:val="0"/>
      <w:marTop w:val="0"/>
      <w:marBottom w:val="0"/>
      <w:divBdr>
        <w:top w:val="none" w:sz="0" w:space="0" w:color="auto"/>
        <w:left w:val="none" w:sz="0" w:space="0" w:color="auto"/>
        <w:bottom w:val="none" w:sz="0" w:space="0" w:color="auto"/>
        <w:right w:val="none" w:sz="0" w:space="0" w:color="auto"/>
      </w:divBdr>
    </w:div>
    <w:div w:id="203250944">
      <w:bodyDiv w:val="1"/>
      <w:marLeft w:val="0"/>
      <w:marRight w:val="0"/>
      <w:marTop w:val="0"/>
      <w:marBottom w:val="0"/>
      <w:divBdr>
        <w:top w:val="none" w:sz="0" w:space="0" w:color="auto"/>
        <w:left w:val="none" w:sz="0" w:space="0" w:color="auto"/>
        <w:bottom w:val="none" w:sz="0" w:space="0" w:color="auto"/>
        <w:right w:val="none" w:sz="0" w:space="0" w:color="auto"/>
      </w:divBdr>
      <w:divsChild>
        <w:div w:id="143013865">
          <w:marLeft w:val="0"/>
          <w:marRight w:val="0"/>
          <w:marTop w:val="0"/>
          <w:marBottom w:val="0"/>
          <w:divBdr>
            <w:top w:val="none" w:sz="0" w:space="0" w:color="auto"/>
            <w:left w:val="none" w:sz="0" w:space="0" w:color="auto"/>
            <w:bottom w:val="none" w:sz="0" w:space="0" w:color="auto"/>
            <w:right w:val="none" w:sz="0" w:space="0" w:color="auto"/>
          </w:divBdr>
          <w:divsChild>
            <w:div w:id="489489335">
              <w:marLeft w:val="0"/>
              <w:marRight w:val="0"/>
              <w:marTop w:val="0"/>
              <w:marBottom w:val="0"/>
              <w:divBdr>
                <w:top w:val="none" w:sz="0" w:space="0" w:color="auto"/>
                <w:left w:val="none" w:sz="0" w:space="0" w:color="auto"/>
                <w:bottom w:val="none" w:sz="0" w:space="0" w:color="auto"/>
                <w:right w:val="none" w:sz="0" w:space="0" w:color="auto"/>
              </w:divBdr>
              <w:divsChild>
                <w:div w:id="675763267">
                  <w:marLeft w:val="0"/>
                  <w:marRight w:val="0"/>
                  <w:marTop w:val="0"/>
                  <w:marBottom w:val="0"/>
                  <w:divBdr>
                    <w:top w:val="none" w:sz="0" w:space="0" w:color="auto"/>
                    <w:left w:val="none" w:sz="0" w:space="0" w:color="auto"/>
                    <w:bottom w:val="none" w:sz="0" w:space="0" w:color="auto"/>
                    <w:right w:val="none" w:sz="0" w:space="0" w:color="auto"/>
                  </w:divBdr>
                  <w:divsChild>
                    <w:div w:id="1050113920">
                      <w:marLeft w:val="0"/>
                      <w:marRight w:val="0"/>
                      <w:marTop w:val="0"/>
                      <w:marBottom w:val="0"/>
                      <w:divBdr>
                        <w:top w:val="none" w:sz="0" w:space="0" w:color="auto"/>
                        <w:left w:val="none" w:sz="0" w:space="0" w:color="auto"/>
                        <w:bottom w:val="none" w:sz="0" w:space="0" w:color="auto"/>
                        <w:right w:val="none" w:sz="0" w:space="0" w:color="auto"/>
                      </w:divBdr>
                      <w:divsChild>
                        <w:div w:id="1888253672">
                          <w:marLeft w:val="0"/>
                          <w:marRight w:val="0"/>
                          <w:marTop w:val="0"/>
                          <w:marBottom w:val="0"/>
                          <w:divBdr>
                            <w:top w:val="none" w:sz="0" w:space="0" w:color="auto"/>
                            <w:left w:val="none" w:sz="0" w:space="0" w:color="auto"/>
                            <w:bottom w:val="none" w:sz="0" w:space="0" w:color="auto"/>
                            <w:right w:val="none" w:sz="0" w:space="0" w:color="auto"/>
                          </w:divBdr>
                          <w:divsChild>
                            <w:div w:id="47044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302781">
      <w:bodyDiv w:val="1"/>
      <w:marLeft w:val="0"/>
      <w:marRight w:val="0"/>
      <w:marTop w:val="0"/>
      <w:marBottom w:val="0"/>
      <w:divBdr>
        <w:top w:val="none" w:sz="0" w:space="0" w:color="auto"/>
        <w:left w:val="none" w:sz="0" w:space="0" w:color="auto"/>
        <w:bottom w:val="none" w:sz="0" w:space="0" w:color="auto"/>
        <w:right w:val="none" w:sz="0" w:space="0" w:color="auto"/>
      </w:divBdr>
      <w:divsChild>
        <w:div w:id="208957131">
          <w:marLeft w:val="0"/>
          <w:marRight w:val="0"/>
          <w:marTop w:val="0"/>
          <w:marBottom w:val="0"/>
          <w:divBdr>
            <w:top w:val="none" w:sz="0" w:space="0" w:color="auto"/>
            <w:left w:val="none" w:sz="0" w:space="0" w:color="auto"/>
            <w:bottom w:val="none" w:sz="0" w:space="0" w:color="auto"/>
            <w:right w:val="none" w:sz="0" w:space="0" w:color="auto"/>
          </w:divBdr>
          <w:divsChild>
            <w:div w:id="101581404">
              <w:marLeft w:val="0"/>
              <w:marRight w:val="0"/>
              <w:marTop w:val="0"/>
              <w:marBottom w:val="0"/>
              <w:divBdr>
                <w:top w:val="none" w:sz="0" w:space="0" w:color="auto"/>
                <w:left w:val="none" w:sz="0" w:space="0" w:color="auto"/>
                <w:bottom w:val="none" w:sz="0" w:space="0" w:color="auto"/>
                <w:right w:val="none" w:sz="0" w:space="0" w:color="auto"/>
              </w:divBdr>
              <w:divsChild>
                <w:div w:id="100614559">
                  <w:marLeft w:val="0"/>
                  <w:marRight w:val="0"/>
                  <w:marTop w:val="0"/>
                  <w:marBottom w:val="0"/>
                  <w:divBdr>
                    <w:top w:val="none" w:sz="0" w:space="0" w:color="auto"/>
                    <w:left w:val="none" w:sz="0" w:space="0" w:color="auto"/>
                    <w:bottom w:val="none" w:sz="0" w:space="0" w:color="auto"/>
                    <w:right w:val="none" w:sz="0" w:space="0" w:color="auto"/>
                  </w:divBdr>
                  <w:divsChild>
                    <w:div w:id="1895387011">
                      <w:marLeft w:val="0"/>
                      <w:marRight w:val="0"/>
                      <w:marTop w:val="0"/>
                      <w:marBottom w:val="0"/>
                      <w:divBdr>
                        <w:top w:val="none" w:sz="0" w:space="0" w:color="auto"/>
                        <w:left w:val="none" w:sz="0" w:space="0" w:color="auto"/>
                        <w:bottom w:val="none" w:sz="0" w:space="0" w:color="auto"/>
                        <w:right w:val="none" w:sz="0" w:space="0" w:color="auto"/>
                      </w:divBdr>
                      <w:divsChild>
                        <w:div w:id="1772049747">
                          <w:marLeft w:val="0"/>
                          <w:marRight w:val="0"/>
                          <w:marTop w:val="0"/>
                          <w:marBottom w:val="0"/>
                          <w:divBdr>
                            <w:top w:val="none" w:sz="0" w:space="0" w:color="auto"/>
                            <w:left w:val="none" w:sz="0" w:space="0" w:color="auto"/>
                            <w:bottom w:val="none" w:sz="0" w:space="0" w:color="auto"/>
                            <w:right w:val="none" w:sz="0" w:space="0" w:color="auto"/>
                          </w:divBdr>
                          <w:divsChild>
                            <w:div w:id="1715496182">
                              <w:marLeft w:val="0"/>
                              <w:marRight w:val="0"/>
                              <w:marTop w:val="0"/>
                              <w:marBottom w:val="300"/>
                              <w:divBdr>
                                <w:top w:val="none" w:sz="0" w:space="0" w:color="auto"/>
                                <w:left w:val="none" w:sz="0" w:space="0" w:color="auto"/>
                                <w:bottom w:val="none" w:sz="0" w:space="0" w:color="auto"/>
                                <w:right w:val="none" w:sz="0" w:space="0" w:color="auto"/>
                              </w:divBdr>
                              <w:divsChild>
                                <w:div w:id="240408872">
                                  <w:marLeft w:val="0"/>
                                  <w:marRight w:val="0"/>
                                  <w:marTop w:val="0"/>
                                  <w:marBottom w:val="0"/>
                                  <w:divBdr>
                                    <w:top w:val="none" w:sz="0" w:space="0" w:color="auto"/>
                                    <w:left w:val="none" w:sz="0" w:space="0" w:color="auto"/>
                                    <w:bottom w:val="none" w:sz="0" w:space="0" w:color="auto"/>
                                    <w:right w:val="none" w:sz="0" w:space="0" w:color="auto"/>
                                  </w:divBdr>
                                  <w:divsChild>
                                    <w:div w:id="2088919167">
                                      <w:marLeft w:val="0"/>
                                      <w:marRight w:val="0"/>
                                      <w:marTop w:val="0"/>
                                      <w:marBottom w:val="0"/>
                                      <w:divBdr>
                                        <w:top w:val="none" w:sz="0" w:space="0" w:color="auto"/>
                                        <w:left w:val="none" w:sz="0" w:space="0" w:color="auto"/>
                                        <w:bottom w:val="none" w:sz="0" w:space="0" w:color="auto"/>
                                        <w:right w:val="none" w:sz="0" w:space="0" w:color="auto"/>
                                      </w:divBdr>
                                      <w:divsChild>
                                        <w:div w:id="44065312">
                                          <w:marLeft w:val="0"/>
                                          <w:marRight w:val="2"/>
                                          <w:marTop w:val="0"/>
                                          <w:marBottom w:val="540"/>
                                          <w:divBdr>
                                            <w:top w:val="none" w:sz="0" w:space="0" w:color="auto"/>
                                            <w:left w:val="none" w:sz="0" w:space="0" w:color="auto"/>
                                            <w:bottom w:val="none" w:sz="0" w:space="0" w:color="auto"/>
                                            <w:right w:val="none" w:sz="0" w:space="0" w:color="auto"/>
                                          </w:divBdr>
                                          <w:divsChild>
                                            <w:div w:id="1873877814">
                                              <w:marLeft w:val="0"/>
                                              <w:marRight w:val="0"/>
                                              <w:marTop w:val="0"/>
                                              <w:marBottom w:val="0"/>
                                              <w:divBdr>
                                                <w:top w:val="none" w:sz="0" w:space="0" w:color="auto"/>
                                                <w:left w:val="none" w:sz="0" w:space="0" w:color="auto"/>
                                                <w:bottom w:val="none" w:sz="0" w:space="0" w:color="auto"/>
                                                <w:right w:val="none" w:sz="0" w:space="0" w:color="auto"/>
                                              </w:divBdr>
                                              <w:divsChild>
                                                <w:div w:id="1705715878">
                                                  <w:marLeft w:val="0"/>
                                                  <w:marRight w:val="0"/>
                                                  <w:marTop w:val="375"/>
                                                  <w:marBottom w:val="0"/>
                                                  <w:divBdr>
                                                    <w:top w:val="none" w:sz="0" w:space="0" w:color="auto"/>
                                                    <w:left w:val="none" w:sz="0" w:space="0" w:color="auto"/>
                                                    <w:bottom w:val="none" w:sz="0" w:space="0" w:color="auto"/>
                                                    <w:right w:val="none" w:sz="0" w:space="0" w:color="auto"/>
                                                  </w:divBdr>
                                                  <w:divsChild>
                                                    <w:div w:id="317655934">
                                                      <w:marLeft w:val="0"/>
                                                      <w:marRight w:val="0"/>
                                                      <w:marTop w:val="0"/>
                                                      <w:marBottom w:val="0"/>
                                                      <w:divBdr>
                                                        <w:top w:val="none" w:sz="0" w:space="0" w:color="auto"/>
                                                        <w:left w:val="none" w:sz="0" w:space="0" w:color="auto"/>
                                                        <w:bottom w:val="none" w:sz="0" w:space="0" w:color="auto"/>
                                                        <w:right w:val="none" w:sz="0" w:space="0" w:color="auto"/>
                                                      </w:divBdr>
                                                      <w:divsChild>
                                                        <w:div w:id="3406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9902129">
      <w:bodyDiv w:val="1"/>
      <w:marLeft w:val="0"/>
      <w:marRight w:val="0"/>
      <w:marTop w:val="0"/>
      <w:marBottom w:val="0"/>
      <w:divBdr>
        <w:top w:val="none" w:sz="0" w:space="0" w:color="auto"/>
        <w:left w:val="none" w:sz="0" w:space="0" w:color="auto"/>
        <w:bottom w:val="none" w:sz="0" w:space="0" w:color="auto"/>
        <w:right w:val="none" w:sz="0" w:space="0" w:color="auto"/>
      </w:divBdr>
      <w:divsChild>
        <w:div w:id="1999336323">
          <w:marLeft w:val="0"/>
          <w:marRight w:val="0"/>
          <w:marTop w:val="0"/>
          <w:marBottom w:val="0"/>
          <w:divBdr>
            <w:top w:val="none" w:sz="0" w:space="0" w:color="auto"/>
            <w:left w:val="none" w:sz="0" w:space="0" w:color="auto"/>
            <w:bottom w:val="none" w:sz="0" w:space="0" w:color="auto"/>
            <w:right w:val="none" w:sz="0" w:space="0" w:color="auto"/>
          </w:divBdr>
          <w:divsChild>
            <w:div w:id="795828427">
              <w:marLeft w:val="0"/>
              <w:marRight w:val="0"/>
              <w:marTop w:val="0"/>
              <w:marBottom w:val="0"/>
              <w:divBdr>
                <w:top w:val="none" w:sz="0" w:space="0" w:color="auto"/>
                <w:left w:val="none" w:sz="0" w:space="0" w:color="auto"/>
                <w:bottom w:val="none" w:sz="0" w:space="0" w:color="auto"/>
                <w:right w:val="none" w:sz="0" w:space="0" w:color="auto"/>
              </w:divBdr>
              <w:divsChild>
                <w:div w:id="1636179361">
                  <w:marLeft w:val="0"/>
                  <w:marRight w:val="0"/>
                  <w:marTop w:val="0"/>
                  <w:marBottom w:val="0"/>
                  <w:divBdr>
                    <w:top w:val="none" w:sz="0" w:space="0" w:color="auto"/>
                    <w:left w:val="none" w:sz="0" w:space="0" w:color="auto"/>
                    <w:bottom w:val="none" w:sz="0" w:space="0" w:color="auto"/>
                    <w:right w:val="none" w:sz="0" w:space="0" w:color="auto"/>
                  </w:divBdr>
                  <w:divsChild>
                    <w:div w:id="1268462962">
                      <w:marLeft w:val="0"/>
                      <w:marRight w:val="0"/>
                      <w:marTop w:val="0"/>
                      <w:marBottom w:val="0"/>
                      <w:divBdr>
                        <w:top w:val="none" w:sz="0" w:space="0" w:color="auto"/>
                        <w:left w:val="none" w:sz="0" w:space="0" w:color="auto"/>
                        <w:bottom w:val="none" w:sz="0" w:space="0" w:color="auto"/>
                        <w:right w:val="none" w:sz="0" w:space="0" w:color="auto"/>
                      </w:divBdr>
                      <w:divsChild>
                        <w:div w:id="918832074">
                          <w:marLeft w:val="0"/>
                          <w:marRight w:val="0"/>
                          <w:marTop w:val="0"/>
                          <w:marBottom w:val="0"/>
                          <w:divBdr>
                            <w:top w:val="none" w:sz="0" w:space="0" w:color="auto"/>
                            <w:left w:val="none" w:sz="0" w:space="0" w:color="auto"/>
                            <w:bottom w:val="none" w:sz="0" w:space="0" w:color="auto"/>
                            <w:right w:val="none" w:sz="0" w:space="0" w:color="auto"/>
                          </w:divBdr>
                          <w:divsChild>
                            <w:div w:id="1946424473">
                              <w:marLeft w:val="0"/>
                              <w:marRight w:val="0"/>
                              <w:marTop w:val="0"/>
                              <w:marBottom w:val="300"/>
                              <w:divBdr>
                                <w:top w:val="none" w:sz="0" w:space="0" w:color="auto"/>
                                <w:left w:val="none" w:sz="0" w:space="0" w:color="auto"/>
                                <w:bottom w:val="none" w:sz="0" w:space="0" w:color="auto"/>
                                <w:right w:val="none" w:sz="0" w:space="0" w:color="auto"/>
                              </w:divBdr>
                              <w:divsChild>
                                <w:div w:id="11223785">
                                  <w:marLeft w:val="0"/>
                                  <w:marRight w:val="0"/>
                                  <w:marTop w:val="0"/>
                                  <w:marBottom w:val="0"/>
                                  <w:divBdr>
                                    <w:top w:val="none" w:sz="0" w:space="0" w:color="auto"/>
                                    <w:left w:val="none" w:sz="0" w:space="0" w:color="auto"/>
                                    <w:bottom w:val="none" w:sz="0" w:space="0" w:color="auto"/>
                                    <w:right w:val="none" w:sz="0" w:space="0" w:color="auto"/>
                                  </w:divBdr>
                                  <w:divsChild>
                                    <w:div w:id="1631011101">
                                      <w:marLeft w:val="0"/>
                                      <w:marRight w:val="0"/>
                                      <w:marTop w:val="0"/>
                                      <w:marBottom w:val="0"/>
                                      <w:divBdr>
                                        <w:top w:val="none" w:sz="0" w:space="0" w:color="auto"/>
                                        <w:left w:val="none" w:sz="0" w:space="0" w:color="auto"/>
                                        <w:bottom w:val="none" w:sz="0" w:space="0" w:color="auto"/>
                                        <w:right w:val="none" w:sz="0" w:space="0" w:color="auto"/>
                                      </w:divBdr>
                                      <w:divsChild>
                                        <w:div w:id="1602301434">
                                          <w:marLeft w:val="0"/>
                                          <w:marRight w:val="2"/>
                                          <w:marTop w:val="0"/>
                                          <w:marBottom w:val="540"/>
                                          <w:divBdr>
                                            <w:top w:val="none" w:sz="0" w:space="0" w:color="auto"/>
                                            <w:left w:val="none" w:sz="0" w:space="0" w:color="auto"/>
                                            <w:bottom w:val="none" w:sz="0" w:space="0" w:color="auto"/>
                                            <w:right w:val="none" w:sz="0" w:space="0" w:color="auto"/>
                                          </w:divBdr>
                                          <w:divsChild>
                                            <w:div w:id="1850754465">
                                              <w:marLeft w:val="0"/>
                                              <w:marRight w:val="0"/>
                                              <w:marTop w:val="0"/>
                                              <w:marBottom w:val="0"/>
                                              <w:divBdr>
                                                <w:top w:val="none" w:sz="0" w:space="0" w:color="auto"/>
                                                <w:left w:val="none" w:sz="0" w:space="0" w:color="auto"/>
                                                <w:bottom w:val="none" w:sz="0" w:space="0" w:color="auto"/>
                                                <w:right w:val="none" w:sz="0" w:space="0" w:color="auto"/>
                                              </w:divBdr>
                                              <w:divsChild>
                                                <w:div w:id="2112160994">
                                                  <w:marLeft w:val="0"/>
                                                  <w:marRight w:val="0"/>
                                                  <w:marTop w:val="375"/>
                                                  <w:marBottom w:val="0"/>
                                                  <w:divBdr>
                                                    <w:top w:val="none" w:sz="0" w:space="0" w:color="auto"/>
                                                    <w:left w:val="none" w:sz="0" w:space="0" w:color="auto"/>
                                                    <w:bottom w:val="none" w:sz="0" w:space="0" w:color="auto"/>
                                                    <w:right w:val="none" w:sz="0" w:space="0" w:color="auto"/>
                                                  </w:divBdr>
                                                  <w:divsChild>
                                                    <w:div w:id="1849638559">
                                                      <w:marLeft w:val="0"/>
                                                      <w:marRight w:val="0"/>
                                                      <w:marTop w:val="0"/>
                                                      <w:marBottom w:val="0"/>
                                                      <w:divBdr>
                                                        <w:top w:val="none" w:sz="0" w:space="0" w:color="auto"/>
                                                        <w:left w:val="none" w:sz="0" w:space="0" w:color="auto"/>
                                                        <w:bottom w:val="none" w:sz="0" w:space="0" w:color="auto"/>
                                                        <w:right w:val="none" w:sz="0" w:space="0" w:color="auto"/>
                                                      </w:divBdr>
                                                      <w:divsChild>
                                                        <w:div w:id="117958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6003595">
      <w:bodyDiv w:val="1"/>
      <w:marLeft w:val="0"/>
      <w:marRight w:val="0"/>
      <w:marTop w:val="0"/>
      <w:marBottom w:val="0"/>
      <w:divBdr>
        <w:top w:val="none" w:sz="0" w:space="0" w:color="auto"/>
        <w:left w:val="none" w:sz="0" w:space="0" w:color="auto"/>
        <w:bottom w:val="none" w:sz="0" w:space="0" w:color="auto"/>
        <w:right w:val="none" w:sz="0" w:space="0" w:color="auto"/>
      </w:divBdr>
      <w:divsChild>
        <w:div w:id="1204486492">
          <w:marLeft w:val="0"/>
          <w:marRight w:val="0"/>
          <w:marTop w:val="0"/>
          <w:marBottom w:val="0"/>
          <w:divBdr>
            <w:top w:val="none" w:sz="0" w:space="0" w:color="auto"/>
            <w:left w:val="none" w:sz="0" w:space="0" w:color="auto"/>
            <w:bottom w:val="none" w:sz="0" w:space="0" w:color="auto"/>
            <w:right w:val="none" w:sz="0" w:space="0" w:color="auto"/>
          </w:divBdr>
          <w:divsChild>
            <w:div w:id="1830901694">
              <w:marLeft w:val="0"/>
              <w:marRight w:val="0"/>
              <w:marTop w:val="0"/>
              <w:marBottom w:val="0"/>
              <w:divBdr>
                <w:top w:val="none" w:sz="0" w:space="0" w:color="auto"/>
                <w:left w:val="none" w:sz="0" w:space="0" w:color="auto"/>
                <w:bottom w:val="none" w:sz="0" w:space="0" w:color="auto"/>
                <w:right w:val="none" w:sz="0" w:space="0" w:color="auto"/>
              </w:divBdr>
              <w:divsChild>
                <w:div w:id="981270541">
                  <w:marLeft w:val="0"/>
                  <w:marRight w:val="0"/>
                  <w:marTop w:val="0"/>
                  <w:marBottom w:val="0"/>
                  <w:divBdr>
                    <w:top w:val="none" w:sz="0" w:space="0" w:color="auto"/>
                    <w:left w:val="none" w:sz="0" w:space="0" w:color="auto"/>
                    <w:bottom w:val="none" w:sz="0" w:space="0" w:color="auto"/>
                    <w:right w:val="none" w:sz="0" w:space="0" w:color="auto"/>
                  </w:divBdr>
                  <w:divsChild>
                    <w:div w:id="1299723733">
                      <w:marLeft w:val="0"/>
                      <w:marRight w:val="0"/>
                      <w:marTop w:val="0"/>
                      <w:marBottom w:val="0"/>
                      <w:divBdr>
                        <w:top w:val="none" w:sz="0" w:space="0" w:color="auto"/>
                        <w:left w:val="none" w:sz="0" w:space="0" w:color="auto"/>
                        <w:bottom w:val="none" w:sz="0" w:space="0" w:color="auto"/>
                        <w:right w:val="none" w:sz="0" w:space="0" w:color="auto"/>
                      </w:divBdr>
                      <w:divsChild>
                        <w:div w:id="1295677711">
                          <w:marLeft w:val="0"/>
                          <w:marRight w:val="0"/>
                          <w:marTop w:val="0"/>
                          <w:marBottom w:val="0"/>
                          <w:divBdr>
                            <w:top w:val="none" w:sz="0" w:space="0" w:color="auto"/>
                            <w:left w:val="none" w:sz="0" w:space="0" w:color="auto"/>
                            <w:bottom w:val="none" w:sz="0" w:space="0" w:color="auto"/>
                            <w:right w:val="none" w:sz="0" w:space="0" w:color="auto"/>
                          </w:divBdr>
                          <w:divsChild>
                            <w:div w:id="1975866102">
                              <w:marLeft w:val="0"/>
                              <w:marRight w:val="0"/>
                              <w:marTop w:val="0"/>
                              <w:marBottom w:val="300"/>
                              <w:divBdr>
                                <w:top w:val="none" w:sz="0" w:space="0" w:color="auto"/>
                                <w:left w:val="none" w:sz="0" w:space="0" w:color="auto"/>
                                <w:bottom w:val="none" w:sz="0" w:space="0" w:color="auto"/>
                                <w:right w:val="none" w:sz="0" w:space="0" w:color="auto"/>
                              </w:divBdr>
                              <w:divsChild>
                                <w:div w:id="1401756417">
                                  <w:marLeft w:val="0"/>
                                  <w:marRight w:val="0"/>
                                  <w:marTop w:val="0"/>
                                  <w:marBottom w:val="0"/>
                                  <w:divBdr>
                                    <w:top w:val="none" w:sz="0" w:space="0" w:color="auto"/>
                                    <w:left w:val="none" w:sz="0" w:space="0" w:color="auto"/>
                                    <w:bottom w:val="none" w:sz="0" w:space="0" w:color="auto"/>
                                    <w:right w:val="none" w:sz="0" w:space="0" w:color="auto"/>
                                  </w:divBdr>
                                  <w:divsChild>
                                    <w:div w:id="1845196770">
                                      <w:marLeft w:val="0"/>
                                      <w:marRight w:val="0"/>
                                      <w:marTop w:val="0"/>
                                      <w:marBottom w:val="0"/>
                                      <w:divBdr>
                                        <w:top w:val="none" w:sz="0" w:space="0" w:color="auto"/>
                                        <w:left w:val="none" w:sz="0" w:space="0" w:color="auto"/>
                                        <w:bottom w:val="none" w:sz="0" w:space="0" w:color="auto"/>
                                        <w:right w:val="none" w:sz="0" w:space="0" w:color="auto"/>
                                      </w:divBdr>
                                      <w:divsChild>
                                        <w:div w:id="1385637416">
                                          <w:marLeft w:val="0"/>
                                          <w:marRight w:val="2"/>
                                          <w:marTop w:val="0"/>
                                          <w:marBottom w:val="540"/>
                                          <w:divBdr>
                                            <w:top w:val="none" w:sz="0" w:space="0" w:color="auto"/>
                                            <w:left w:val="none" w:sz="0" w:space="0" w:color="auto"/>
                                            <w:bottom w:val="none" w:sz="0" w:space="0" w:color="auto"/>
                                            <w:right w:val="none" w:sz="0" w:space="0" w:color="auto"/>
                                          </w:divBdr>
                                          <w:divsChild>
                                            <w:div w:id="686954827">
                                              <w:marLeft w:val="0"/>
                                              <w:marRight w:val="0"/>
                                              <w:marTop w:val="0"/>
                                              <w:marBottom w:val="0"/>
                                              <w:divBdr>
                                                <w:top w:val="none" w:sz="0" w:space="0" w:color="auto"/>
                                                <w:left w:val="none" w:sz="0" w:space="0" w:color="auto"/>
                                                <w:bottom w:val="none" w:sz="0" w:space="0" w:color="auto"/>
                                                <w:right w:val="none" w:sz="0" w:space="0" w:color="auto"/>
                                              </w:divBdr>
                                              <w:divsChild>
                                                <w:div w:id="1028721099">
                                                  <w:marLeft w:val="0"/>
                                                  <w:marRight w:val="0"/>
                                                  <w:marTop w:val="375"/>
                                                  <w:marBottom w:val="0"/>
                                                  <w:divBdr>
                                                    <w:top w:val="none" w:sz="0" w:space="0" w:color="auto"/>
                                                    <w:left w:val="none" w:sz="0" w:space="0" w:color="auto"/>
                                                    <w:bottom w:val="none" w:sz="0" w:space="0" w:color="auto"/>
                                                    <w:right w:val="none" w:sz="0" w:space="0" w:color="auto"/>
                                                  </w:divBdr>
                                                  <w:divsChild>
                                                    <w:div w:id="535778682">
                                                      <w:marLeft w:val="0"/>
                                                      <w:marRight w:val="0"/>
                                                      <w:marTop w:val="0"/>
                                                      <w:marBottom w:val="0"/>
                                                      <w:divBdr>
                                                        <w:top w:val="none" w:sz="0" w:space="0" w:color="auto"/>
                                                        <w:left w:val="none" w:sz="0" w:space="0" w:color="auto"/>
                                                        <w:bottom w:val="none" w:sz="0" w:space="0" w:color="auto"/>
                                                        <w:right w:val="none" w:sz="0" w:space="0" w:color="auto"/>
                                                      </w:divBdr>
                                                      <w:divsChild>
                                                        <w:div w:id="59448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0076637">
      <w:bodyDiv w:val="1"/>
      <w:marLeft w:val="0"/>
      <w:marRight w:val="0"/>
      <w:marTop w:val="0"/>
      <w:marBottom w:val="0"/>
      <w:divBdr>
        <w:top w:val="none" w:sz="0" w:space="0" w:color="auto"/>
        <w:left w:val="none" w:sz="0" w:space="0" w:color="auto"/>
        <w:bottom w:val="none" w:sz="0" w:space="0" w:color="auto"/>
        <w:right w:val="none" w:sz="0" w:space="0" w:color="auto"/>
      </w:divBdr>
      <w:divsChild>
        <w:div w:id="1551528829">
          <w:marLeft w:val="0"/>
          <w:marRight w:val="0"/>
          <w:marTop w:val="0"/>
          <w:marBottom w:val="0"/>
          <w:divBdr>
            <w:top w:val="none" w:sz="0" w:space="0" w:color="auto"/>
            <w:left w:val="none" w:sz="0" w:space="0" w:color="auto"/>
            <w:bottom w:val="none" w:sz="0" w:space="0" w:color="auto"/>
            <w:right w:val="none" w:sz="0" w:space="0" w:color="auto"/>
          </w:divBdr>
          <w:divsChild>
            <w:div w:id="1513489214">
              <w:marLeft w:val="0"/>
              <w:marRight w:val="0"/>
              <w:marTop w:val="0"/>
              <w:marBottom w:val="0"/>
              <w:divBdr>
                <w:top w:val="none" w:sz="0" w:space="0" w:color="auto"/>
                <w:left w:val="none" w:sz="0" w:space="0" w:color="auto"/>
                <w:bottom w:val="none" w:sz="0" w:space="0" w:color="auto"/>
                <w:right w:val="none" w:sz="0" w:space="0" w:color="auto"/>
              </w:divBdr>
              <w:divsChild>
                <w:div w:id="933589920">
                  <w:marLeft w:val="0"/>
                  <w:marRight w:val="0"/>
                  <w:marTop w:val="0"/>
                  <w:marBottom w:val="0"/>
                  <w:divBdr>
                    <w:top w:val="none" w:sz="0" w:space="0" w:color="auto"/>
                    <w:left w:val="none" w:sz="0" w:space="0" w:color="auto"/>
                    <w:bottom w:val="none" w:sz="0" w:space="0" w:color="auto"/>
                    <w:right w:val="none" w:sz="0" w:space="0" w:color="auto"/>
                  </w:divBdr>
                  <w:divsChild>
                    <w:div w:id="597835932">
                      <w:marLeft w:val="0"/>
                      <w:marRight w:val="0"/>
                      <w:marTop w:val="0"/>
                      <w:marBottom w:val="0"/>
                      <w:divBdr>
                        <w:top w:val="none" w:sz="0" w:space="0" w:color="auto"/>
                        <w:left w:val="none" w:sz="0" w:space="0" w:color="auto"/>
                        <w:bottom w:val="none" w:sz="0" w:space="0" w:color="auto"/>
                        <w:right w:val="none" w:sz="0" w:space="0" w:color="auto"/>
                      </w:divBdr>
                      <w:divsChild>
                        <w:div w:id="449014198">
                          <w:marLeft w:val="0"/>
                          <w:marRight w:val="0"/>
                          <w:marTop w:val="0"/>
                          <w:marBottom w:val="0"/>
                          <w:divBdr>
                            <w:top w:val="none" w:sz="0" w:space="0" w:color="auto"/>
                            <w:left w:val="none" w:sz="0" w:space="0" w:color="auto"/>
                            <w:bottom w:val="none" w:sz="0" w:space="0" w:color="auto"/>
                            <w:right w:val="none" w:sz="0" w:space="0" w:color="auto"/>
                          </w:divBdr>
                          <w:divsChild>
                            <w:div w:id="603809009">
                              <w:marLeft w:val="0"/>
                              <w:marRight w:val="0"/>
                              <w:marTop w:val="0"/>
                              <w:marBottom w:val="300"/>
                              <w:divBdr>
                                <w:top w:val="none" w:sz="0" w:space="0" w:color="auto"/>
                                <w:left w:val="none" w:sz="0" w:space="0" w:color="auto"/>
                                <w:bottom w:val="none" w:sz="0" w:space="0" w:color="auto"/>
                                <w:right w:val="none" w:sz="0" w:space="0" w:color="auto"/>
                              </w:divBdr>
                              <w:divsChild>
                                <w:div w:id="830483607">
                                  <w:marLeft w:val="0"/>
                                  <w:marRight w:val="0"/>
                                  <w:marTop w:val="0"/>
                                  <w:marBottom w:val="0"/>
                                  <w:divBdr>
                                    <w:top w:val="none" w:sz="0" w:space="0" w:color="auto"/>
                                    <w:left w:val="none" w:sz="0" w:space="0" w:color="auto"/>
                                    <w:bottom w:val="none" w:sz="0" w:space="0" w:color="auto"/>
                                    <w:right w:val="none" w:sz="0" w:space="0" w:color="auto"/>
                                  </w:divBdr>
                                  <w:divsChild>
                                    <w:div w:id="1161385067">
                                      <w:marLeft w:val="0"/>
                                      <w:marRight w:val="0"/>
                                      <w:marTop w:val="0"/>
                                      <w:marBottom w:val="0"/>
                                      <w:divBdr>
                                        <w:top w:val="none" w:sz="0" w:space="0" w:color="auto"/>
                                        <w:left w:val="none" w:sz="0" w:space="0" w:color="auto"/>
                                        <w:bottom w:val="none" w:sz="0" w:space="0" w:color="auto"/>
                                        <w:right w:val="none" w:sz="0" w:space="0" w:color="auto"/>
                                      </w:divBdr>
                                      <w:divsChild>
                                        <w:div w:id="510147353">
                                          <w:marLeft w:val="0"/>
                                          <w:marRight w:val="2"/>
                                          <w:marTop w:val="0"/>
                                          <w:marBottom w:val="540"/>
                                          <w:divBdr>
                                            <w:top w:val="none" w:sz="0" w:space="0" w:color="auto"/>
                                            <w:left w:val="none" w:sz="0" w:space="0" w:color="auto"/>
                                            <w:bottom w:val="none" w:sz="0" w:space="0" w:color="auto"/>
                                            <w:right w:val="none" w:sz="0" w:space="0" w:color="auto"/>
                                          </w:divBdr>
                                          <w:divsChild>
                                            <w:div w:id="1574123374">
                                              <w:marLeft w:val="0"/>
                                              <w:marRight w:val="0"/>
                                              <w:marTop w:val="0"/>
                                              <w:marBottom w:val="0"/>
                                              <w:divBdr>
                                                <w:top w:val="none" w:sz="0" w:space="0" w:color="auto"/>
                                                <w:left w:val="none" w:sz="0" w:space="0" w:color="auto"/>
                                                <w:bottom w:val="none" w:sz="0" w:space="0" w:color="auto"/>
                                                <w:right w:val="none" w:sz="0" w:space="0" w:color="auto"/>
                                              </w:divBdr>
                                              <w:divsChild>
                                                <w:div w:id="566842490">
                                                  <w:marLeft w:val="0"/>
                                                  <w:marRight w:val="0"/>
                                                  <w:marTop w:val="375"/>
                                                  <w:marBottom w:val="0"/>
                                                  <w:divBdr>
                                                    <w:top w:val="none" w:sz="0" w:space="0" w:color="auto"/>
                                                    <w:left w:val="none" w:sz="0" w:space="0" w:color="auto"/>
                                                    <w:bottom w:val="none" w:sz="0" w:space="0" w:color="auto"/>
                                                    <w:right w:val="none" w:sz="0" w:space="0" w:color="auto"/>
                                                  </w:divBdr>
                                                  <w:divsChild>
                                                    <w:div w:id="515651615">
                                                      <w:marLeft w:val="0"/>
                                                      <w:marRight w:val="0"/>
                                                      <w:marTop w:val="0"/>
                                                      <w:marBottom w:val="0"/>
                                                      <w:divBdr>
                                                        <w:top w:val="none" w:sz="0" w:space="0" w:color="auto"/>
                                                        <w:left w:val="none" w:sz="0" w:space="0" w:color="auto"/>
                                                        <w:bottom w:val="none" w:sz="0" w:space="0" w:color="auto"/>
                                                        <w:right w:val="none" w:sz="0" w:space="0" w:color="auto"/>
                                                      </w:divBdr>
                                                      <w:divsChild>
                                                        <w:div w:id="13363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7013651">
      <w:bodyDiv w:val="1"/>
      <w:marLeft w:val="0"/>
      <w:marRight w:val="0"/>
      <w:marTop w:val="0"/>
      <w:marBottom w:val="0"/>
      <w:divBdr>
        <w:top w:val="none" w:sz="0" w:space="0" w:color="auto"/>
        <w:left w:val="none" w:sz="0" w:space="0" w:color="auto"/>
        <w:bottom w:val="none" w:sz="0" w:space="0" w:color="auto"/>
        <w:right w:val="none" w:sz="0" w:space="0" w:color="auto"/>
      </w:divBdr>
    </w:div>
    <w:div w:id="1545798063">
      <w:bodyDiv w:val="1"/>
      <w:marLeft w:val="0"/>
      <w:marRight w:val="0"/>
      <w:marTop w:val="0"/>
      <w:marBottom w:val="0"/>
      <w:divBdr>
        <w:top w:val="none" w:sz="0" w:space="0" w:color="auto"/>
        <w:left w:val="none" w:sz="0" w:space="0" w:color="auto"/>
        <w:bottom w:val="none" w:sz="0" w:space="0" w:color="auto"/>
        <w:right w:val="none" w:sz="0" w:space="0" w:color="auto"/>
      </w:divBdr>
    </w:div>
    <w:div w:id="1704935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hart" Target="charts/chart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ur-lex.europa.eu/eli/dir/2003/109/oj/?locale=LV"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dirty="0">
                <a:latin typeface="Times New Roman" panose="02020603050405020304" pitchFamily="18" charset="0"/>
                <a:cs typeface="Times New Roman" panose="02020603050405020304" pitchFamily="18" charset="0"/>
              </a:rPr>
              <a:t>2022.gada</a:t>
            </a:r>
            <a:r>
              <a:rPr lang="lv-LV" sz="1200" b="1" baseline="0" dirty="0">
                <a:latin typeface="Times New Roman" panose="02020603050405020304" pitchFamily="18" charset="0"/>
                <a:cs typeface="Times New Roman" panose="02020603050405020304" pitchFamily="18" charset="0"/>
              </a:rPr>
              <a:t> janvārī-septembrī piešķirtais repatrianta vai viņa ģimenes locekļa statuss</a:t>
            </a:r>
            <a:endParaRPr lang="en-US" sz="1200" b="1" dirty="0">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Sheet1!$B$7</c:f>
              <c:strCache>
                <c:ptCount val="1"/>
                <c:pt idx="0">
                  <c:v>Skaits</c:v>
                </c:pt>
              </c:strCache>
            </c:strRef>
          </c:tx>
          <c:dPt>
            <c:idx val="0"/>
            <c:bubble3D val="0"/>
            <c:explosion val="2"/>
            <c:spPr>
              <a:solidFill>
                <a:schemeClr val="accent1"/>
              </a:solidFill>
              <a:ln w="19050">
                <a:solidFill>
                  <a:schemeClr val="lt1"/>
                </a:solidFill>
              </a:ln>
              <a:effectLst/>
            </c:spPr>
            <c:extLst>
              <c:ext xmlns:c16="http://schemas.microsoft.com/office/drawing/2014/chart" uri="{C3380CC4-5D6E-409C-BE32-E72D297353CC}">
                <c16:uniqueId val="{00000001-3D79-4C10-B33B-963864C2CB0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D79-4C10-B33B-963864C2CB0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D79-4C10-B33B-963864C2CB0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D79-4C10-B33B-963864C2CB0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D79-4C10-B33B-963864C2CB0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D79-4C10-B33B-963864C2CB04}"/>
              </c:ext>
            </c:extLst>
          </c:dPt>
          <c:dLbls>
            <c:dLbl>
              <c:idx val="1"/>
              <c:layout>
                <c:manualLayout>
                  <c:x val="5.2977909011373579E-2"/>
                  <c:y val="4.0518795096695377E-2"/>
                </c:manualLayout>
              </c:layout>
              <c:showLegendKey val="0"/>
              <c:showVal val="1"/>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3D79-4C10-B33B-963864C2CB04}"/>
                </c:ext>
              </c:extLst>
            </c:dLbl>
            <c:dLbl>
              <c:idx val="5"/>
              <c:layout>
                <c:manualLayout>
                  <c:x val="0.27653379265091865"/>
                  <c:y val="-3.2773158815287771E-2"/>
                </c:manualLayout>
              </c:layout>
              <c:showLegendKey val="0"/>
              <c:showVal val="1"/>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3D79-4C10-B33B-963864C2CB0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Sheet1!$A$8:$A$13</c:f>
              <c:strCache>
                <c:ptCount val="6"/>
                <c:pt idx="0">
                  <c:v>Krievija</c:v>
                </c:pt>
                <c:pt idx="1">
                  <c:v>Baltkrievija</c:v>
                </c:pt>
                <c:pt idx="2">
                  <c:v>Ukraina</c:v>
                </c:pt>
                <c:pt idx="3">
                  <c:v>Kirgizstāna</c:v>
                </c:pt>
                <c:pt idx="4">
                  <c:v>Gruzija</c:v>
                </c:pt>
                <c:pt idx="5">
                  <c:v>Lielbritānija</c:v>
                </c:pt>
              </c:strCache>
            </c:strRef>
          </c:cat>
          <c:val>
            <c:numRef>
              <c:f>Sheet1!$B$8:$B$13</c:f>
              <c:numCache>
                <c:formatCode>General</c:formatCode>
                <c:ptCount val="6"/>
                <c:pt idx="0">
                  <c:v>220</c:v>
                </c:pt>
                <c:pt idx="1">
                  <c:v>21</c:v>
                </c:pt>
                <c:pt idx="2">
                  <c:v>4</c:v>
                </c:pt>
                <c:pt idx="3">
                  <c:v>3</c:v>
                </c:pt>
                <c:pt idx="4">
                  <c:v>1</c:v>
                </c:pt>
                <c:pt idx="5">
                  <c:v>2</c:v>
                </c:pt>
              </c:numCache>
            </c:numRef>
          </c:val>
          <c:extLst>
            <c:ext xmlns:c16="http://schemas.microsoft.com/office/drawing/2014/chart" uri="{C3380CC4-5D6E-409C-BE32-E72D297353CC}">
              <c16:uniqueId val="{0000000C-3D79-4C10-B33B-963864C2CB04}"/>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3.xml><?xml version="1.0" encoding="utf-8"?>
<?mso-contentType ?>
<SharedContentType xmlns="Microsoft.SharePoint.Taxonomy.ContentTypeSync" SourceId="05fd8e5c-e166-4372-bd4c-18511f509f6b" ContentTypeId="0x010100B1C2858224DA4374904E017A8E9DA548" PreviousValue="false"/>
</file>

<file path=customXml/item4.xml><?xml version="1.0" encoding="utf-8"?>
<ct:contentTypeSchema xmlns:ct="http://schemas.microsoft.com/office/2006/metadata/contentType" xmlns:ma="http://schemas.microsoft.com/office/2006/metadata/properties/metaAttributes" ct:_="" ma:_="" ma:contentTypeName="Brīvā forma" ma:contentTypeID="0x010100B1C2858224DA4374904E017A8E9DA548006807DCC430DF214A9453AC9A465A32BE" ma:contentTypeVersion="334" ma:contentTypeDescription="Izveidot jaunu dokumentu." ma:contentTypeScope="" ma:versionID="545f581ec2edba6637930a188f621cdc">
  <xsd:schema xmlns:xsd="http://www.w3.org/2001/XMLSchema" xmlns:xs="http://www.w3.org/2001/XMLSchema" xmlns:p="http://schemas.microsoft.com/office/2006/metadata/properties" xmlns:ns2="ec5eb65c-7d19-4b23-bf65-ca68bcd53ae2" xmlns:ns3="801ff49e-5150-41f0-9cd7-015d16134d38" xmlns:ns4="21a93588-6fe8-41e9-94dc-424b783ca979" xmlns:ns5="aaa33240-aed4-492d-84f2-cf9262a9abbc" targetNamespace="http://schemas.microsoft.com/office/2006/metadata/properties" ma:root="true" ma:fieldsID="3575c74e69ffd57ea22aed17bef651a8" ns2:_="" ns3:_="" ns4:_="" ns5:_="">
    <xsd:import namespace="ec5eb65c-7d19-4b23-bf65-ca68bcd53ae2"/>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4:n85de85c44494d77850ec883bf791ea1"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eb65c-7d19-4b23-bf65-ca68bcd53ae2"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7"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8"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4" nillable="true" ma:displayName="Piezīmes" ma:description="" ma:internalName="amPiezimes" ma:readOnly="false">
      <xsd:simpleType>
        <xsd:restriction base="dms:Note"/>
      </xsd:simpleType>
    </xsd:element>
    <xsd:element name="amDokPielikumi" ma:index="25" nillable="true" ma:displayName="Pielikumi" ma:description="" ma:internalName="amDokPielikumi" ma:readOnly="false">
      <xsd:simpleType>
        <xsd:restriction base="dms:Note"/>
      </xsd:simpleType>
    </xsd:element>
    <xsd:element name="amAdresats" ma:index="26" nillable="true" ma:displayName="Adresāta nosaukums" ma:description="" ma:internalName="amAdresats" ma:readOnly="false">
      <xsd:simpleType>
        <xsd:restriction base="dms:Note"/>
      </xsd:simpleType>
    </xsd:element>
    <xsd:element name="amDokumentaIndeks" ma:index="29" nillable="true" ma:displayName="Dokumenta indekss" ma:description="" ma:internalName="amDokumentaIndeks" ma:readOnly="false">
      <xsd:simpleType>
        <xsd:restriction base="dms:Text">
          <xsd:maxLength value="255"/>
        </xsd:restriction>
      </xsd:simpleType>
    </xsd:element>
    <xsd:element name="amDokSaturs" ma:index="30"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c5463419-7522-4bf4-a4ad-df1a42e875ff}" ma:internalName="TaxCatchAll" ma:showField="CatchAllData"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5463419-7522-4bf4-a4ad-df1a42e875ff}" ma:internalName="TaxCatchAllLabel" ma:readOnly="true" ma:showField="CatchAllDataLabel"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1"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amDienestaVajadzibam xmlns="ec5eb65c-7d19-4b23-bf65-ca68bcd53ae2">Nē</amDienestaVajadzibam>
    <amAdresats xmlns="801ff49e-5150-41f0-9cd7-015d16134d38">&lt;p&gt;&lt;a id="78" href="/hub/Lists/ArejieKontakti/DispForm.aspx?ID=78" target="_blank"&gt;Ekonomikas ministrija (EM)&lt;/a&gt;;&lt;/p&gt;&lt;p&gt;&lt;a id="11067" href="/hub/Lists/ArejieKontakti/DispForm.aspx?ID=11067" target="_blank"&gt;Latvijas Finanšu nozares asociācija&lt;/a&gt;;&lt;/p&gt;&lt;p&gt;&lt;a id="30862" href="/hub/Lists/ArejieKontakti/DispForm.aspx?ID=30862" target="_blank"&gt;Finanšu izlūkošanas dienests&lt;/a&gt;;&lt;/p&gt;&lt;p&gt;&lt;a id="83" href="/hub/Lists/ArejieKontakti/DispForm.aspx?ID=83" target="_blank"&gt;Finanšu ministrija (FM)&lt;/a&gt;;&lt;/p&gt;&lt;p&gt;&lt;a id="84" href="/hub/Lists/ArejieKontakti/DispForm.aspx?ID=84" target="_blank"&gt;Finanšu un kapitāla tirgus komisija (FKTK)&lt;/a&gt;;&lt;/p&gt;&lt;p&gt;&lt;a id="97" href="/hub/Lists/ArejieKontakti/DispForm.aspx?ID=97" target="_blank"&gt;Iekšlietu ministrija (IeM)&lt;/a&gt;;&lt;/p&gt;&lt;p&gt;&lt;a id="12133" href="/hub/Lists/ArejieKontakti/DispForm.aspx?ID=12133" target="_blank"&gt;Izložu un azartspēļu uzraudzības inspekcija&lt;/a&gt;;&lt;/p&gt;&lt;p&gt;&lt;a id="2209" href="/hub/Lists/ArejieKontakti/DispForm.aspx?ID=2209" target="_blank"&gt;Latvijas Apdrošinātāju asociācija&lt;/a&gt;;&lt;/p&gt;&lt;p&gt;&lt;a id="140" href="/hub/Lists/ArejieKontakti/DispForm.aspx?ID=140" target="_blank"&gt;Latvijas Banka&lt;/a&gt;;&lt;/p&gt;&lt;p&gt;&lt;a id="2023" href="/hub/Lists/ArejieKontakti/DispForm.aspx?ID=2023" target="_blank"&gt;Latvijas Darba devēju konfederācija (LDDK)&lt;/a&gt;;&lt;/p&gt;&lt;p&gt;&lt;a id="146" href="/hub/Lists/ArejieKontakti/DispForm.aspx?ID=146" target="_blank"&gt;Latvijas Pašvaldību savienība (LPS)&lt;/a&gt;;&lt;/p&gt;&lt;p&gt;&lt;a id="1923" href="/hub/Lists/ArejieKontakti/DispForm.aspx?ID=1923" target="_blank"&gt;Latvijas Tirdzniecības un rūpniecības kamera (LTRK)&lt;/a&gt;;&lt;/p&gt;&lt;p&gt;&lt;a id="3340" href="/hub/Lists/ArejieKontakti/DispForm.aspx?ID=3340" target="_blank"&gt;Latvijas Zvērinātu Advokātu padome&lt;/a&gt;;&lt;/p&gt;&lt;p&gt;&lt;a id="149" href="/hub/Lists/ArejieKontakti/DispForm.aspx?ID=149" target="_blank"&gt;Latvijas Zvērinātu notāru padome&lt;/a&gt;;&lt;/p&gt;&lt;p&gt;&lt;a id="12445" href="/hub/Lists/ArejieKontakti/DispForm.aspx?ID=12445" target="_blank"&gt;Latvijas zvērinātu revidentu asociācija&lt;/a&gt;;&lt;/p&gt;&lt;p&gt;&lt;a id="11375" href="/hub/Lists/ArejieKontakti/DispForm.aspx?ID=11375" target="_blank"&gt;Lauksaimniecības datu centrs&lt;/a&gt;;&lt;/p&gt;&lt;p&gt;&lt;a id="11007" href="/hub/Lists/ArejieKontakti/DispForm.aspx?ID=11007" target="_blank"&gt;Nacionālā kultūras mantojuma pārvalde&lt;/a&gt;;&lt;/p&gt;&lt;p&gt;&lt;a id="3484" href="/hub/Lists/ArejieKontakti/DispForm.aspx?ID=3484" target="_blank"&gt;Nacionālā elektronisko plašsaziņas līdzekļu padome (NEPLP)&lt;/a&gt;;&lt;/p&gt;&lt;p&gt;&lt;a id="3881" href="/hub/Lists/ArejieKontakti/DispForm.aspx?ID=3881" target="_blank"&gt;Patentu valde&lt;/a&gt;;&lt;/p&gt;&lt;p&gt;&lt;a id="1684" href="/hub/Lists/ArejieKontakti/DispForm.aspx?ID=1684" target="_blank"&gt;Patērētāju tiesību aizsardzības centrs (PTAC)&lt;/a&gt;;&lt;/p&gt;&lt;p&gt;&lt;a id="248" href="/hub/Lists/ArejieKontakti/DispForm.aspx?ID=248" target="_blank"&gt;Pilsonības un migrācijas lietu pārvalde (PMLP)&lt;/a&gt;;&lt;/p&gt;&lt;p&gt;&lt;a id="261" href="/hub/Lists/ArejieKontakti/DispForm.aspx?ID=261" target="_blank"&gt;Satiksmes ministrija (SM)&lt;/a&gt;;&lt;/p&gt;&lt;p&gt;&lt;a id="262" href="/hub/Lists/ArejieKontakti/DispForm.aspx?ID=262" target="_blank"&gt;Satversmes aizsardzības birojs (SAB)&lt;/a&gt;;&lt;/p&gt;&lt;p&gt;&lt;a id="282" href="/hub/Lists/ArejieKontakti/DispForm.aspx?ID=282" target="_blank"&gt;Tieslietu ministrija (TM)&lt;/a&gt;;&lt;/p&gt;&lt;p&gt;&lt;a id="1726" href="/hub/Lists/ArejieKontakti/DispForm.aspx?ID=1726" target="_blank"&gt;Tiesu administrācija&lt;/a&gt;;&lt;/p&gt;&lt;p&gt;&lt;a id="2059" href="/hub/Lists/ArejieKontakti/DispForm.aspx?ID=2059" target="_blank"&gt;Uzņēmumu reģistrs&lt;/a&gt;;&lt;/p&gt;&lt;p&gt;&lt;a id="313" href="/hub/Lists/ArejieKontakti/DispForm.aspx?ID=313" target="_blank"&gt;Ceļu satiksmes drošības direkcija (CSDD)&lt;/a&gt;;&lt;/p&gt;&lt;p&gt;&lt;a id="30236" href="/hub/Lists/ArejieKontakti/DispForm.aspx?ID=30236" target="_blank"&gt;VALSTS AKCIJU SABIEDRĪBA &amp;quot;LATVIJAS JŪRAS ADMINISTRĀCIJA&amp;quot;&lt;/a&gt;;&lt;/p&gt;&lt;p&gt;&lt;a id="44" href="/hub/Lists/ArejieKontakti/DispForm.aspx?ID=44" target="_blank"&gt;Valsts drošības dienests&lt;/a&gt;;&lt;/p&gt;&lt;p&gt;&lt;a id="299" href="/hub/Lists/ArejieKontakti/DispForm.aspx?ID=299" target="_blank"&gt;Valsts ieņēmumu dienests (VID)&lt;/a&gt;;&lt;/p&gt;&lt;p&gt;&lt;a id="308" href="/hub/Lists/ArejieKontakti/DispForm.aspx?ID=308" target="_blank"&gt;Valsts robežsardze&lt;/a&gt;;&lt;/p&gt;&lt;p&gt;&lt;a id="11376" href="/hub/Lists/ArejieKontakti/DispForm.aspx?ID=11376" target="_blank"&gt;Valsts tehniskās uzraudzības aģentūra&lt;/a&gt;;&lt;/p&gt;&lt;p&gt;&lt;a id="1752" href="/hub/Lists/ArejieKontakti/DispForm.aspx?ID=1752" target="_blank"&gt;Civilās aviācijas aģentūra VA&lt;/a&gt;;&lt;/p&gt;</amAdresats>
    <amIerobezotaPieejamiba xmlns="ec5eb65c-7d19-4b23-bf65-ca68bcd53ae2">Nē</amIerobezotaPieejamiba>
    <amDokumentaIndeks xmlns="801ff49e-5150-41f0-9cd7-015d16134d38" xsi:nil="true"/>
    <LTT_RelatedDocumentsField xmlns="aaa33240-aed4-492d-84f2-cf9262a9abbc" xsi:nil="true"/>
    <amDokPielikumi xmlns="801ff49e-5150-41f0-9cd7-015d16134d38" xsi:nil="true"/>
    <amDokSaturs xmlns="801ff49e-5150-41f0-9cd7-015d16134d38" xsi:nil="true"/>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Juridiskais departaments</TermName>
          <TermId xmlns="http://schemas.microsoft.com/office/infopath/2007/PartnerControls">60454ff7-9902-465c-9f30-b40df7ce8b1b</TermId>
        </TermInfo>
      </Terms>
    </n85de85c44494d77850ec883bf791ea1>
    <TaxCatchAll xmlns="21a93588-6fe8-41e9-94dc-424b783ca979">
      <Value>281</Value>
      <Value>11</Value>
    </TaxCatchAll>
    <amPiezimes xmlns="801ff49e-5150-41f0-9cd7-015d16134d38" xsi:nil="true"/>
    <amPiekluvesLimenis xmlns="ec5eb65c-7d19-4b23-bf65-ca68bcd53ae2">IP='Nē', DV='Nē'</amPiekluvesLimenis>
    <amRegistresanasDatums xmlns="801ff49e-5150-41f0-9cd7-015d16134d38" xsi:nil="true"/>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Sankciju nodaļa</TermName>
          <TermId xmlns="http://schemas.microsoft.com/office/infopath/2007/PartnerControls">8aa1ba4a-6cf7-4287-b9c6-7078308acacc</TermId>
        </TermInfo>
      </Terms>
    </aee6b300c46d41ecb957189889b62b92>
    <amLietasNumurs xmlns="801ff49e-5150-41f0-9cd7-015d16134d38" xsi:nil="true"/>
    <amSagatavotajs xmlns="801ff49e-5150-41f0-9cd7-015d16134d38">
      <UserInfo>
        <DisplayName>Māris Krauze</DisplayName>
        <AccountId>285</AccountId>
        <AccountType/>
      </UserInfo>
    </amSagatavotajs>
    <amDokParakstitaji xmlns="801ff49e-5150-41f0-9cd7-015d16134d38">
      <UserInfo>
        <DisplayName>Kristīne Līce</DisplayName>
        <AccountId>860</AccountId>
        <AccountType/>
      </UserInfo>
    </amDokParakstitaji>
    <amLidzautori xmlns="801ff49e-5150-41f0-9cd7-015d16134d38">
      <UserInfo>
        <DisplayName/>
        <AccountId xsi:nil="true"/>
        <AccountType/>
      </UserInfo>
    </amLidzautori>
    <amNumurs xmlns="801ff49e-5150-41f0-9cd7-015d16134d38">41-3489</amNumurs>
    <amPiekluvesLimenaPamatojums xmlns="801ff49e-5150-41f0-9cd7-015d16134d38"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EECFA-7B68-4877-8DC0-4192CC47356C}">
  <ds:schemaRefs>
    <ds:schemaRef ds:uri="http://schemas.microsoft.com/sharepoint/v3/contenttype/forms"/>
  </ds:schemaRefs>
</ds:datastoreItem>
</file>

<file path=customXml/itemProps2.xml><?xml version="1.0" encoding="utf-8"?>
<ds:datastoreItem xmlns:ds="http://schemas.openxmlformats.org/officeDocument/2006/customXml" ds:itemID="{A6C8C5E6-5B34-46AB-BC6C-987E23C04A3A}">
  <ds:schemaRefs>
    <ds:schemaRef ds:uri="http://schemas.microsoft.com/sharepoint/events"/>
  </ds:schemaRefs>
</ds:datastoreItem>
</file>

<file path=customXml/itemProps3.xml><?xml version="1.0" encoding="utf-8"?>
<ds:datastoreItem xmlns:ds="http://schemas.openxmlformats.org/officeDocument/2006/customXml" ds:itemID="{08E6ABE6-9A61-4ABC-BC0F-F921519A6BB1}">
  <ds:schemaRefs>
    <ds:schemaRef ds:uri="Microsoft.SharePoint.Taxonomy.ContentTypeSync"/>
  </ds:schemaRefs>
</ds:datastoreItem>
</file>

<file path=customXml/itemProps4.xml><?xml version="1.0" encoding="utf-8"?>
<ds:datastoreItem xmlns:ds="http://schemas.openxmlformats.org/officeDocument/2006/customXml" ds:itemID="{A1DC9CF5-7680-499E-8CD7-E060EE6F2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eb65c-7d19-4b23-bf65-ca68bcd53ae2"/>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E98F2B-1FD4-47D7-A522-67AD6B14FF41}">
  <ds:schemaRefs>
    <ds:schemaRef ds:uri="http://purl.org/dc/dcmitype/"/>
    <ds:schemaRef ds:uri="aaa33240-aed4-492d-84f2-cf9262a9abbc"/>
    <ds:schemaRef ds:uri="http://schemas.microsoft.com/office/2006/documentManagement/types"/>
    <ds:schemaRef ds:uri="http://purl.org/dc/terms/"/>
    <ds:schemaRef ds:uri="801ff49e-5150-41f0-9cd7-015d16134d38"/>
    <ds:schemaRef ds:uri="http://purl.org/dc/elements/1.1/"/>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21a93588-6fe8-41e9-94dc-424b783ca979"/>
    <ds:schemaRef ds:uri="ec5eb65c-7d19-4b23-bf65-ca68bcd53ae2"/>
  </ds:schemaRefs>
</ds:datastoreItem>
</file>

<file path=customXml/itemProps6.xml><?xml version="1.0" encoding="utf-8"?>
<ds:datastoreItem xmlns:ds="http://schemas.openxmlformats.org/officeDocument/2006/customXml" ds:itemID="{8CFE1873-BA38-419C-8981-4473A13E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9123</Words>
  <Characters>5201</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14296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Lice</dc:creator>
  <cp:keywords/>
  <dc:description/>
  <cp:lastModifiedBy>Marta Zvaune</cp:lastModifiedBy>
  <cp:revision>2</cp:revision>
  <cp:lastPrinted>2020-01-31T10:52:00Z</cp:lastPrinted>
  <dcterms:created xsi:type="dcterms:W3CDTF">2022-10-14T15:49:00Z</dcterms:created>
  <dcterms:modified xsi:type="dcterms:W3CDTF">2022-10-14T15:49:00Z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0x010100B1C2858224DA4374904E017A8E9DA548006807DCC430DF214A9453AC9A465A32BE</vt:lpwstr>
  </property>
  <property fmtid="{D5CDD505-2E9C-101B-9397-08002B2CF9AE}" pid="3" name="amStrukturvieniba">
    <vt:lpwstr>281;#Sankciju nodaļa|8aa1ba4a-6cf7-4287-b9c6-7078308acacc</vt:lpwstr>
  </property>
  <property fmtid="{D5CDD505-2E9C-101B-9397-08002B2CF9AE}" pid="4" name="amRegistrStrukturvieniba">
    <vt:lpwstr>11;#Juridiskais departaments|60454ff7-9902-465c-9f30-b40df7ce8b1b</vt:lpwstr>
  </property>
  <property fmtid="{D5CDD505-2E9C-101B-9397-08002B2CF9AE}" pid="5" name="_dlc_policyId">
    <vt:lpwstr/>
  </property>
  <property fmtid="{D5CDD505-2E9C-101B-9397-08002B2CF9AE}" pid="6" name="ItemRetentionFormula">
    <vt:lpwstr/>
  </property>
  <property fmtid="{D5CDD505-2E9C-101B-9397-08002B2CF9AE}" pid="7" name="TaxKeywordTaxHTField">
    <vt:lpwstr/>
  </property>
  <property fmtid="{D5CDD505-2E9C-101B-9397-08002B2CF9AE}" pid="8" name="amPazimes">
    <vt:lpwstr/>
  </property>
  <property fmtid="{D5CDD505-2E9C-101B-9397-08002B2CF9AE}" pid="9" name="h71ae947574d4b79a5c438e93525dbed">
    <vt:lpwstr/>
  </property>
  <property fmtid="{D5CDD505-2E9C-101B-9397-08002B2CF9AE}" pid="10" name="amKlasifikators3">
    <vt:lpwstr/>
  </property>
  <property fmtid="{D5CDD505-2E9C-101B-9397-08002B2CF9AE}" pid="11" name="b6ce33424859414bb055d9baa8a6747d">
    <vt:lpwstr/>
  </property>
  <property fmtid="{D5CDD505-2E9C-101B-9397-08002B2CF9AE}" pid="12" name="amKlasifikators1">
    <vt:lpwstr/>
  </property>
  <property fmtid="{D5CDD505-2E9C-101B-9397-08002B2CF9AE}" pid="13" name="bd7b18180f0f400ca769f616f0c275d4">
    <vt:lpwstr/>
  </property>
  <property fmtid="{D5CDD505-2E9C-101B-9397-08002B2CF9AE}" pid="14" name="_docset_NoMedatataSyncRequired">
    <vt:lpwstr>False</vt:lpwstr>
  </property>
  <property fmtid="{D5CDD505-2E9C-101B-9397-08002B2CF9AE}" pid="15" name="amKlasifikators4">
    <vt:lpwstr/>
  </property>
  <property fmtid="{D5CDD505-2E9C-101B-9397-08002B2CF9AE}" pid="16" name="g1d73c0bd3d74d51b9f1d6542264a3d0">
    <vt:lpwstr/>
  </property>
  <property fmtid="{D5CDD505-2E9C-101B-9397-08002B2CF9AE}" pid="17" name="fd98f198e6504849b4ef719fdb39b6db">
    <vt:lpwstr/>
  </property>
  <property fmtid="{D5CDD505-2E9C-101B-9397-08002B2CF9AE}" pid="18" name="amKlasifikators2">
    <vt:lpwstr/>
  </property>
  <property fmtid="{D5CDD505-2E9C-101B-9397-08002B2CF9AE}" pid="19" name="amNosutisanasVeids">
    <vt:lpwstr/>
  </property>
</Properties>
</file>