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E3B94" w14:textId="349F1B4C" w:rsidR="004938BD" w:rsidRDefault="00182D05" w:rsidP="004938B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4938BD" w:rsidRPr="006E664F">
        <w:rPr>
          <w:rFonts w:ascii="Times New Roman" w:hAnsi="Times New Roman" w:cs="Times New Roman"/>
          <w:sz w:val="24"/>
          <w:szCs w:val="24"/>
        </w:rPr>
        <w:t xml:space="preserve">. pielikums informatīvajam ziņojumam </w:t>
      </w:r>
    </w:p>
    <w:p w14:paraId="30B06632" w14:textId="5B69C1EB" w:rsidR="004938BD" w:rsidRDefault="004938BD" w:rsidP="004938BD">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“Par</w:t>
      </w:r>
      <w:r w:rsidR="00AD1F9C">
        <w:rPr>
          <w:rFonts w:ascii="Times New Roman" w:hAnsi="Times New Roman" w:cs="Times New Roman"/>
          <w:sz w:val="24"/>
          <w:szCs w:val="24"/>
        </w:rPr>
        <w:t xml:space="preserve"> neatkarīgo institūciju</w:t>
      </w:r>
      <w:r w:rsidRPr="006E664F">
        <w:rPr>
          <w:rFonts w:ascii="Times New Roman" w:hAnsi="Times New Roman" w:cs="Times New Roman"/>
          <w:sz w:val="24"/>
          <w:szCs w:val="24"/>
        </w:rPr>
        <w:t xml:space="preserve"> </w:t>
      </w:r>
    </w:p>
    <w:p w14:paraId="7A4D664D" w14:textId="11A57237" w:rsidR="004938BD" w:rsidRDefault="004938BD" w:rsidP="004938BD">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prioritārajiem pasākumiem 202</w:t>
      </w:r>
      <w:r w:rsidR="003A606B">
        <w:rPr>
          <w:rFonts w:ascii="Times New Roman" w:hAnsi="Times New Roman" w:cs="Times New Roman"/>
          <w:sz w:val="24"/>
          <w:szCs w:val="24"/>
        </w:rPr>
        <w:t>6</w:t>
      </w:r>
      <w:r w:rsidRPr="006E664F">
        <w:rPr>
          <w:rFonts w:ascii="Times New Roman" w:hAnsi="Times New Roman" w:cs="Times New Roman"/>
          <w:sz w:val="24"/>
          <w:szCs w:val="24"/>
        </w:rPr>
        <w:t>., 202</w:t>
      </w:r>
      <w:r w:rsidR="003A606B">
        <w:rPr>
          <w:rFonts w:ascii="Times New Roman" w:hAnsi="Times New Roman" w:cs="Times New Roman"/>
          <w:sz w:val="24"/>
          <w:szCs w:val="24"/>
        </w:rPr>
        <w:t>7</w:t>
      </w:r>
      <w:r w:rsidRPr="006E664F">
        <w:rPr>
          <w:rFonts w:ascii="Times New Roman" w:hAnsi="Times New Roman" w:cs="Times New Roman"/>
          <w:sz w:val="24"/>
          <w:szCs w:val="24"/>
        </w:rPr>
        <w:t>.</w:t>
      </w:r>
      <w:r>
        <w:rPr>
          <w:rFonts w:ascii="Times New Roman" w:hAnsi="Times New Roman" w:cs="Times New Roman"/>
          <w:sz w:val="24"/>
          <w:szCs w:val="24"/>
        </w:rPr>
        <w:t>, 202</w:t>
      </w:r>
      <w:r w:rsidR="003A606B">
        <w:rPr>
          <w:rFonts w:ascii="Times New Roman" w:hAnsi="Times New Roman" w:cs="Times New Roman"/>
          <w:sz w:val="24"/>
          <w:szCs w:val="24"/>
        </w:rPr>
        <w:t>8</w:t>
      </w:r>
      <w:r>
        <w:rPr>
          <w:rFonts w:ascii="Times New Roman" w:hAnsi="Times New Roman" w:cs="Times New Roman"/>
          <w:sz w:val="24"/>
          <w:szCs w:val="24"/>
        </w:rPr>
        <w:t>.</w:t>
      </w:r>
      <w:r w:rsidRPr="006E664F">
        <w:rPr>
          <w:rFonts w:ascii="Times New Roman" w:hAnsi="Times New Roman" w:cs="Times New Roman"/>
          <w:sz w:val="24"/>
          <w:szCs w:val="24"/>
        </w:rPr>
        <w:t xml:space="preserve"> un 202</w:t>
      </w:r>
      <w:r w:rsidR="003A606B">
        <w:rPr>
          <w:rFonts w:ascii="Times New Roman" w:hAnsi="Times New Roman" w:cs="Times New Roman"/>
          <w:sz w:val="24"/>
          <w:szCs w:val="24"/>
        </w:rPr>
        <w:t>9</w:t>
      </w:r>
      <w:r w:rsidRPr="006E664F">
        <w:rPr>
          <w:rFonts w:ascii="Times New Roman" w:hAnsi="Times New Roman" w:cs="Times New Roman"/>
          <w:sz w:val="24"/>
          <w:szCs w:val="24"/>
        </w:rPr>
        <w:t>.</w:t>
      </w:r>
      <w:r w:rsidR="00D52CEC">
        <w:rPr>
          <w:rFonts w:ascii="Times New Roman" w:hAnsi="Times New Roman" w:cs="Times New Roman"/>
          <w:sz w:val="24"/>
          <w:szCs w:val="24"/>
        </w:rPr>
        <w:t> </w:t>
      </w:r>
      <w:r w:rsidRPr="006E664F">
        <w:rPr>
          <w:rFonts w:ascii="Times New Roman" w:hAnsi="Times New Roman" w:cs="Times New Roman"/>
          <w:sz w:val="24"/>
          <w:szCs w:val="24"/>
        </w:rPr>
        <w:t>gadam”</w:t>
      </w:r>
    </w:p>
    <w:p w14:paraId="718176EA" w14:textId="77777777" w:rsidR="003A606B" w:rsidRDefault="003A606B" w:rsidP="004938BD">
      <w:pPr>
        <w:spacing w:after="0" w:line="240" w:lineRule="auto"/>
        <w:jc w:val="right"/>
        <w:rPr>
          <w:rFonts w:ascii="Times New Roman" w:hAnsi="Times New Roman" w:cs="Times New Roman"/>
          <w:sz w:val="24"/>
          <w:szCs w:val="24"/>
        </w:rPr>
      </w:pPr>
    </w:p>
    <w:p w14:paraId="2C882B14" w14:textId="4AAE01BE" w:rsidR="003A606B" w:rsidRPr="00863E87" w:rsidRDefault="003A606B" w:rsidP="003A606B">
      <w:pPr>
        <w:spacing w:after="120" w:line="276" w:lineRule="auto"/>
        <w:jc w:val="center"/>
        <w:rPr>
          <w:rFonts w:ascii="Times New Roman" w:hAnsi="Times New Roman" w:cs="Times New Roman"/>
          <w:b/>
          <w:bCs/>
        </w:rPr>
      </w:pPr>
      <w:r w:rsidRPr="00863E87">
        <w:rPr>
          <w:rFonts w:ascii="Times New Roman" w:hAnsi="Times New Roman" w:cs="Times New Roman"/>
          <w:b/>
          <w:bCs/>
        </w:rPr>
        <w:t>Ziņojums par investīciju pasākumu atbilstību Latvijas Nacionālajam attīstības plānam 2021.</w:t>
      </w:r>
      <w:r w:rsidR="00C34369">
        <w:rPr>
          <w:rFonts w:ascii="Times New Roman" w:hAnsi="Times New Roman" w:cs="Times New Roman"/>
          <w:b/>
          <w:bCs/>
        </w:rPr>
        <w:t xml:space="preserve"> </w:t>
      </w:r>
      <w:r w:rsidRPr="00863E87">
        <w:rPr>
          <w:rFonts w:ascii="Times New Roman" w:hAnsi="Times New Roman" w:cs="Times New Roman"/>
          <w:b/>
          <w:bCs/>
        </w:rPr>
        <w:t>-</w:t>
      </w:r>
      <w:r w:rsidR="00C34369">
        <w:rPr>
          <w:rFonts w:ascii="Times New Roman" w:hAnsi="Times New Roman" w:cs="Times New Roman"/>
          <w:b/>
          <w:bCs/>
        </w:rPr>
        <w:t xml:space="preserve"> </w:t>
      </w:r>
      <w:r w:rsidRPr="00863E87">
        <w:rPr>
          <w:rFonts w:ascii="Times New Roman" w:hAnsi="Times New Roman" w:cs="Times New Roman"/>
          <w:b/>
          <w:bCs/>
        </w:rPr>
        <w:t>2027. gadam</w:t>
      </w:r>
      <w:r>
        <w:rPr>
          <w:rFonts w:ascii="Times New Roman" w:hAnsi="Times New Roman" w:cs="Times New Roman"/>
          <w:b/>
          <w:bCs/>
        </w:rPr>
        <w:t xml:space="preserve"> </w:t>
      </w:r>
      <w:r w:rsidRPr="00863E87">
        <w:rPr>
          <w:rFonts w:ascii="Times New Roman" w:hAnsi="Times New Roman" w:cs="Times New Roman"/>
          <w:b/>
          <w:bCs/>
        </w:rPr>
        <w:t>(NAP2027)</w:t>
      </w:r>
      <w:r>
        <w:rPr>
          <w:rFonts w:ascii="Times New Roman" w:hAnsi="Times New Roman" w:cs="Times New Roman"/>
          <w:b/>
          <w:bCs/>
        </w:rPr>
        <w:t>, kas apstiprināti uz 2024.</w:t>
      </w:r>
      <w:r w:rsidR="00000260">
        <w:rPr>
          <w:rFonts w:ascii="Times New Roman" w:hAnsi="Times New Roman" w:cs="Times New Roman"/>
          <w:b/>
          <w:bCs/>
        </w:rPr>
        <w:t xml:space="preserve"> </w:t>
      </w:r>
      <w:r>
        <w:rPr>
          <w:rFonts w:ascii="Times New Roman" w:hAnsi="Times New Roman" w:cs="Times New Roman"/>
          <w:b/>
          <w:bCs/>
        </w:rPr>
        <w:t>gada 31.</w:t>
      </w:r>
      <w:r w:rsidR="00000260">
        <w:rPr>
          <w:rFonts w:ascii="Times New Roman" w:hAnsi="Times New Roman" w:cs="Times New Roman"/>
          <w:b/>
          <w:bCs/>
        </w:rPr>
        <w:t xml:space="preserve"> </w:t>
      </w:r>
      <w:r>
        <w:rPr>
          <w:rFonts w:ascii="Times New Roman" w:hAnsi="Times New Roman" w:cs="Times New Roman"/>
          <w:b/>
          <w:bCs/>
        </w:rPr>
        <w:t xml:space="preserve">decembri </w:t>
      </w:r>
    </w:p>
    <w:p w14:paraId="5C081F9F" w14:textId="50EC4685" w:rsidR="003A606B" w:rsidRPr="00FB74C8" w:rsidRDefault="003A606B" w:rsidP="00C34369">
      <w:pPr>
        <w:spacing w:after="120" w:line="240" w:lineRule="auto"/>
        <w:ind w:firstLine="709"/>
        <w:jc w:val="both"/>
        <w:rPr>
          <w:rFonts w:ascii="Times New Roman" w:hAnsi="Times New Roman" w:cs="Times New Roman"/>
        </w:rPr>
      </w:pPr>
      <w:r>
        <w:rPr>
          <w:rFonts w:ascii="Times New Roman" w:hAnsi="Times New Roman" w:cs="Times New Roman"/>
        </w:rPr>
        <w:t xml:space="preserve">Periodā no </w:t>
      </w:r>
      <w:r w:rsidRPr="00863E87">
        <w:rPr>
          <w:rFonts w:ascii="Times New Roman" w:hAnsi="Times New Roman" w:cs="Times New Roman"/>
        </w:rPr>
        <w:t>2021.</w:t>
      </w:r>
      <w:r w:rsidR="00C34369">
        <w:rPr>
          <w:rFonts w:ascii="Times New Roman" w:hAnsi="Times New Roman" w:cs="Times New Roman"/>
        </w:rPr>
        <w:t xml:space="preserve"> </w:t>
      </w:r>
      <w:bookmarkStart w:id="0" w:name="_Hlk203048500"/>
      <w:r w:rsidR="00C34369" w:rsidRPr="001D0A84">
        <w:rPr>
          <w:rFonts w:cs="Times New Roman"/>
          <w:szCs w:val="24"/>
        </w:rPr>
        <w:t>–</w:t>
      </w:r>
      <w:bookmarkEnd w:id="0"/>
      <w:r w:rsidR="00C34369">
        <w:rPr>
          <w:rFonts w:ascii="Times New Roman" w:hAnsi="Times New Roman" w:cs="Times New Roman"/>
        </w:rPr>
        <w:t xml:space="preserve"> </w:t>
      </w:r>
      <w:r>
        <w:rPr>
          <w:rFonts w:ascii="Times New Roman" w:hAnsi="Times New Roman" w:cs="Times New Roman"/>
        </w:rPr>
        <w:t>2024.</w:t>
      </w:r>
      <w:r w:rsidR="00C34369">
        <w:rPr>
          <w:rFonts w:ascii="Times New Roman" w:hAnsi="Times New Roman" w:cs="Times New Roman"/>
        </w:rPr>
        <w:t xml:space="preserve"> </w:t>
      </w:r>
      <w:r w:rsidRPr="00863E87">
        <w:rPr>
          <w:rFonts w:ascii="Times New Roman" w:hAnsi="Times New Roman" w:cs="Times New Roman"/>
        </w:rPr>
        <w:t>gad</w:t>
      </w:r>
      <w:r>
        <w:rPr>
          <w:rFonts w:ascii="Times New Roman" w:hAnsi="Times New Roman" w:cs="Times New Roman"/>
        </w:rPr>
        <w:t>am</w:t>
      </w:r>
      <w:r w:rsidRPr="00863E87">
        <w:rPr>
          <w:rFonts w:ascii="Times New Roman" w:hAnsi="Times New Roman" w:cs="Times New Roman"/>
        </w:rPr>
        <w:t xml:space="preserve"> tika konstatēta atbilstība NAP2027 kopumā </w:t>
      </w:r>
      <w:r>
        <w:rPr>
          <w:rFonts w:ascii="Times New Roman" w:hAnsi="Times New Roman" w:cs="Times New Roman"/>
        </w:rPr>
        <w:t>1</w:t>
      </w:r>
      <w:r w:rsidR="00C2301D">
        <w:rPr>
          <w:rFonts w:ascii="Times New Roman" w:hAnsi="Times New Roman" w:cs="Times New Roman"/>
        </w:rPr>
        <w:t xml:space="preserve"> </w:t>
      </w:r>
      <w:r>
        <w:rPr>
          <w:rFonts w:ascii="Times New Roman" w:hAnsi="Times New Roman" w:cs="Times New Roman"/>
        </w:rPr>
        <w:t>977</w:t>
      </w:r>
      <w:r w:rsidRPr="00863E87">
        <w:rPr>
          <w:rFonts w:ascii="Times New Roman" w:hAnsi="Times New Roman" w:cs="Times New Roman"/>
        </w:rPr>
        <w:t xml:space="preserve"> </w:t>
      </w:r>
      <w:r>
        <w:rPr>
          <w:rFonts w:ascii="Times New Roman" w:hAnsi="Times New Roman" w:cs="Times New Roman"/>
        </w:rPr>
        <w:t xml:space="preserve">atbalstītajiem unikālajiem investīciju </w:t>
      </w:r>
      <w:r w:rsidRPr="00863E87">
        <w:rPr>
          <w:rFonts w:ascii="Times New Roman" w:hAnsi="Times New Roman" w:cs="Times New Roman"/>
        </w:rPr>
        <w:t xml:space="preserve">pasākumiem ar kopējo </w:t>
      </w:r>
      <w:r>
        <w:rPr>
          <w:rFonts w:ascii="Times New Roman" w:hAnsi="Times New Roman" w:cs="Times New Roman"/>
        </w:rPr>
        <w:t>finansējumu</w:t>
      </w:r>
      <w:r w:rsidRPr="00863E87">
        <w:rPr>
          <w:rFonts w:ascii="Times New Roman" w:hAnsi="Times New Roman" w:cs="Times New Roman"/>
        </w:rPr>
        <w:t xml:space="preserve"> </w:t>
      </w:r>
      <w:r>
        <w:rPr>
          <w:rFonts w:ascii="Times New Roman" w:hAnsi="Times New Roman" w:cs="Times New Roman"/>
        </w:rPr>
        <w:t>13,65</w:t>
      </w:r>
      <w:r w:rsidRPr="00863E87">
        <w:rPr>
          <w:rFonts w:ascii="Times New Roman" w:hAnsi="Times New Roman" w:cs="Times New Roman"/>
        </w:rPr>
        <w:t xml:space="preserve"> mljrd. </w:t>
      </w:r>
      <w:r w:rsidRPr="00FB74C8">
        <w:rPr>
          <w:rFonts w:ascii="Times New Roman" w:hAnsi="Times New Roman" w:cs="Times New Roman"/>
          <w:i/>
          <w:iCs/>
        </w:rPr>
        <w:t>e</w:t>
      </w:r>
      <w:r w:rsidR="00FB74C8" w:rsidRPr="00FB74C8">
        <w:rPr>
          <w:rFonts w:ascii="Times New Roman" w:hAnsi="Times New Roman" w:cs="Times New Roman"/>
          <w:i/>
          <w:iCs/>
        </w:rPr>
        <w:t>u</w:t>
      </w:r>
      <w:r w:rsidRPr="00FB74C8">
        <w:rPr>
          <w:rFonts w:ascii="Times New Roman" w:hAnsi="Times New Roman" w:cs="Times New Roman"/>
          <w:i/>
          <w:iCs/>
        </w:rPr>
        <w:t>ro</w:t>
      </w:r>
      <w:r w:rsidRPr="00863E87">
        <w:rPr>
          <w:rFonts w:ascii="Times New Roman" w:hAnsi="Times New Roman" w:cs="Times New Roman"/>
        </w:rPr>
        <w:t xml:space="preserve">. </w:t>
      </w:r>
    </w:p>
    <w:p w14:paraId="613EFAF8" w14:textId="76127038" w:rsidR="00FB74C8" w:rsidRPr="00FB74C8" w:rsidRDefault="003A606B" w:rsidP="00FB74C8">
      <w:pPr>
        <w:spacing w:after="120"/>
        <w:jc w:val="center"/>
        <w:rPr>
          <w:rFonts w:ascii="Times New Roman" w:hAnsi="Times New Roman" w:cs="Times New Roman"/>
          <w:b/>
          <w:bCs/>
        </w:rPr>
      </w:pPr>
      <w:r w:rsidRPr="00FB74C8">
        <w:rPr>
          <w:rFonts w:ascii="Times New Roman" w:hAnsi="Times New Roman" w:cs="Times New Roman"/>
          <w:b/>
          <w:bCs/>
          <w:i/>
          <w:iCs/>
        </w:rPr>
        <w:t>1.</w:t>
      </w:r>
      <w:r w:rsidR="001653F8" w:rsidRPr="00FB74C8">
        <w:rPr>
          <w:rFonts w:ascii="Times New Roman" w:hAnsi="Times New Roman" w:cs="Times New Roman"/>
          <w:b/>
          <w:bCs/>
          <w:i/>
          <w:iCs/>
        </w:rPr>
        <w:t xml:space="preserve"> </w:t>
      </w:r>
      <w:r w:rsidRPr="00FB74C8">
        <w:rPr>
          <w:rFonts w:ascii="Times New Roman" w:hAnsi="Times New Roman" w:cs="Times New Roman"/>
          <w:b/>
          <w:bCs/>
          <w:i/>
          <w:iCs/>
        </w:rPr>
        <w:t>attēls</w:t>
      </w:r>
      <w:r w:rsidR="00FB74C8" w:rsidRPr="00FB74C8">
        <w:rPr>
          <w:rFonts w:ascii="Times New Roman" w:hAnsi="Times New Roman" w:cs="Times New Roman"/>
          <w:i/>
          <w:iCs/>
        </w:rPr>
        <w:t xml:space="preserve"> </w:t>
      </w:r>
      <w:r w:rsidR="00FB74C8" w:rsidRPr="00FB74C8">
        <w:rPr>
          <w:rFonts w:ascii="Times New Roman" w:hAnsi="Times New Roman" w:cs="Times New Roman"/>
          <w:b/>
          <w:bCs/>
        </w:rPr>
        <w:t xml:space="preserve">NAP2027 piešķirtais finansējums sadalījumā pa rīcības virzieniem uz 2024.gada 31.decembri, milj. </w:t>
      </w:r>
      <w:r w:rsidR="00FB74C8" w:rsidRPr="00FB74C8">
        <w:rPr>
          <w:rFonts w:ascii="Times New Roman" w:hAnsi="Times New Roman" w:cs="Times New Roman"/>
          <w:b/>
          <w:bCs/>
          <w:i/>
          <w:iCs/>
        </w:rPr>
        <w:t>euro</w:t>
      </w:r>
    </w:p>
    <w:p w14:paraId="4F282A6C" w14:textId="77777777" w:rsidR="003A606B" w:rsidRDefault="003A606B" w:rsidP="000158B3">
      <w:pPr>
        <w:spacing w:after="120" w:line="276" w:lineRule="auto"/>
        <w:jc w:val="center"/>
        <w:rPr>
          <w:rFonts w:ascii="Times New Roman" w:hAnsi="Times New Roman" w:cs="Times New Roman"/>
        </w:rPr>
      </w:pPr>
      <w:r>
        <w:rPr>
          <w:noProof/>
        </w:rPr>
        <w:drawing>
          <wp:inline distT="0" distB="0" distL="0" distR="0" wp14:anchorId="028BDDD7" wp14:editId="23757F6D">
            <wp:extent cx="9292590" cy="4051005"/>
            <wp:effectExtent l="0" t="0" r="3810" b="6985"/>
            <wp:docPr id="1754657758" name="Chart 1">
              <a:extLst xmlns:a="http://schemas.openxmlformats.org/drawingml/2006/main">
                <a:ext uri="{FF2B5EF4-FFF2-40B4-BE49-F238E27FC236}">
                  <a16:creationId xmlns:a16="http://schemas.microsoft.com/office/drawing/2014/main" id="{30F1B57F-8758-9C37-A011-78CB31064E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F04F45" w14:textId="02ADBC69" w:rsidR="003A606B" w:rsidRDefault="003A606B" w:rsidP="00C34369">
      <w:pPr>
        <w:spacing w:after="120" w:line="276" w:lineRule="auto"/>
        <w:ind w:firstLine="709"/>
        <w:jc w:val="both"/>
        <w:rPr>
          <w:rFonts w:ascii="Times New Roman" w:hAnsi="Times New Roman" w:cs="Times New Roman"/>
        </w:rPr>
      </w:pPr>
      <w:r>
        <w:rPr>
          <w:rFonts w:ascii="Times New Roman" w:hAnsi="Times New Roman" w:cs="Times New Roman"/>
        </w:rPr>
        <w:lastRenderedPageBreak/>
        <w:t xml:space="preserve">Lielākais finansējums apmērs ir attiecināms uz </w:t>
      </w:r>
      <w:r w:rsidRPr="00C91241">
        <w:rPr>
          <w:rFonts w:ascii="Times New Roman" w:hAnsi="Times New Roman" w:cs="Times New Roman"/>
        </w:rPr>
        <w:t>1. Rīcības virziens “Uz cilvēku centrēta veselības aprūpe”</w:t>
      </w:r>
      <w:r>
        <w:rPr>
          <w:rFonts w:ascii="Times New Roman" w:hAnsi="Times New Roman" w:cs="Times New Roman"/>
        </w:rPr>
        <w:t xml:space="preserve"> – 2</w:t>
      </w:r>
      <w:r w:rsidR="002A519B">
        <w:rPr>
          <w:rFonts w:ascii="Times New Roman" w:hAnsi="Times New Roman" w:cs="Times New Roman"/>
        </w:rPr>
        <w:t xml:space="preserve"> </w:t>
      </w:r>
      <w:r>
        <w:rPr>
          <w:rFonts w:ascii="Times New Roman" w:hAnsi="Times New Roman" w:cs="Times New Roman"/>
        </w:rPr>
        <w:t xml:space="preserve">885,3 milj. </w:t>
      </w:r>
      <w:r w:rsidRPr="00BB4EBE">
        <w:rPr>
          <w:rFonts w:ascii="Times New Roman" w:hAnsi="Times New Roman" w:cs="Times New Roman"/>
          <w:i/>
          <w:iCs/>
        </w:rPr>
        <w:t>e</w:t>
      </w:r>
      <w:r w:rsidR="00BB4EBE" w:rsidRPr="00BB4EBE">
        <w:rPr>
          <w:rFonts w:ascii="Times New Roman" w:hAnsi="Times New Roman" w:cs="Times New Roman"/>
          <w:i/>
          <w:iCs/>
        </w:rPr>
        <w:t>u</w:t>
      </w:r>
      <w:r w:rsidRPr="00BB4EBE">
        <w:rPr>
          <w:rFonts w:ascii="Times New Roman" w:hAnsi="Times New Roman" w:cs="Times New Roman"/>
          <w:i/>
          <w:iCs/>
        </w:rPr>
        <w:t>ro</w:t>
      </w:r>
      <w:r>
        <w:rPr>
          <w:rFonts w:ascii="Times New Roman" w:hAnsi="Times New Roman" w:cs="Times New Roman"/>
        </w:rPr>
        <w:t xml:space="preserve">, </w:t>
      </w:r>
      <w:r w:rsidRPr="00C91241">
        <w:rPr>
          <w:rFonts w:ascii="Times New Roman" w:hAnsi="Times New Roman" w:cs="Times New Roman"/>
        </w:rPr>
        <w:t>11. Rīcības virziens “Tehnoloģiskā vide un pakalpojumi”</w:t>
      </w:r>
      <w:r>
        <w:rPr>
          <w:rFonts w:ascii="Times New Roman" w:hAnsi="Times New Roman" w:cs="Times New Roman"/>
        </w:rPr>
        <w:t xml:space="preserve"> – 2</w:t>
      </w:r>
      <w:r w:rsidR="002A519B">
        <w:rPr>
          <w:rFonts w:ascii="Times New Roman" w:hAnsi="Times New Roman" w:cs="Times New Roman"/>
        </w:rPr>
        <w:t xml:space="preserve"> </w:t>
      </w:r>
      <w:r>
        <w:rPr>
          <w:rFonts w:ascii="Times New Roman" w:hAnsi="Times New Roman" w:cs="Times New Roman"/>
        </w:rPr>
        <w:t xml:space="preserve">398 milj. </w:t>
      </w:r>
      <w:r w:rsidRPr="00BB4EBE">
        <w:rPr>
          <w:rFonts w:ascii="Times New Roman" w:hAnsi="Times New Roman" w:cs="Times New Roman"/>
          <w:i/>
          <w:iCs/>
        </w:rPr>
        <w:t>e</w:t>
      </w:r>
      <w:r w:rsidR="00BB4EBE" w:rsidRPr="00BB4EBE">
        <w:rPr>
          <w:rFonts w:ascii="Times New Roman" w:hAnsi="Times New Roman" w:cs="Times New Roman"/>
          <w:i/>
          <w:iCs/>
        </w:rPr>
        <w:t>u</w:t>
      </w:r>
      <w:r w:rsidRPr="00BB4EBE">
        <w:rPr>
          <w:rFonts w:ascii="Times New Roman" w:hAnsi="Times New Roman" w:cs="Times New Roman"/>
          <w:i/>
          <w:iCs/>
        </w:rPr>
        <w:t>ro</w:t>
      </w:r>
      <w:r>
        <w:rPr>
          <w:rFonts w:ascii="Times New Roman" w:hAnsi="Times New Roman" w:cs="Times New Roman"/>
        </w:rPr>
        <w:t xml:space="preserve"> un </w:t>
      </w:r>
      <w:r w:rsidRPr="00C91241">
        <w:rPr>
          <w:rFonts w:ascii="Times New Roman" w:hAnsi="Times New Roman" w:cs="Times New Roman"/>
        </w:rPr>
        <w:t>8. Rīcības virziens “Darbs un ienākumi”</w:t>
      </w:r>
      <w:r>
        <w:rPr>
          <w:rFonts w:ascii="Times New Roman" w:hAnsi="Times New Roman" w:cs="Times New Roman"/>
        </w:rPr>
        <w:t xml:space="preserve"> – 1</w:t>
      </w:r>
      <w:r w:rsidR="002A519B">
        <w:rPr>
          <w:rFonts w:ascii="Times New Roman" w:hAnsi="Times New Roman" w:cs="Times New Roman"/>
        </w:rPr>
        <w:t xml:space="preserve"> </w:t>
      </w:r>
      <w:r>
        <w:rPr>
          <w:rFonts w:ascii="Times New Roman" w:hAnsi="Times New Roman" w:cs="Times New Roman"/>
        </w:rPr>
        <w:t xml:space="preserve">024,7 milj. </w:t>
      </w:r>
      <w:r w:rsidRPr="00BB4EBE">
        <w:rPr>
          <w:rFonts w:ascii="Times New Roman" w:hAnsi="Times New Roman" w:cs="Times New Roman"/>
          <w:i/>
          <w:iCs/>
        </w:rPr>
        <w:t>e</w:t>
      </w:r>
      <w:r w:rsidR="00BB4EBE" w:rsidRPr="00BB4EBE">
        <w:rPr>
          <w:rFonts w:ascii="Times New Roman" w:hAnsi="Times New Roman" w:cs="Times New Roman"/>
          <w:i/>
          <w:iCs/>
        </w:rPr>
        <w:t>u</w:t>
      </w:r>
      <w:r w:rsidRPr="00BB4EBE">
        <w:rPr>
          <w:rFonts w:ascii="Times New Roman" w:hAnsi="Times New Roman" w:cs="Times New Roman"/>
          <w:i/>
          <w:iCs/>
        </w:rPr>
        <w:t>ro</w:t>
      </w:r>
      <w:r>
        <w:rPr>
          <w:rFonts w:ascii="Times New Roman" w:hAnsi="Times New Roman" w:cs="Times New Roman"/>
        </w:rPr>
        <w:t>. Vērtējot NAP2027 finansējumu rīcības virzienu griezumā ir secināms, ka būtisku lomu kopējā finansējumā veidoja līdzekļi, kas piešķirti v</w:t>
      </w:r>
      <w:r w:rsidRPr="00454077">
        <w:rPr>
          <w:rFonts w:ascii="Times New Roman" w:hAnsi="Times New Roman" w:cs="Times New Roman"/>
        </w:rPr>
        <w:t>eselības aprūpes pakalpojumu pieejamības un kvalitātes uzlabošana</w:t>
      </w:r>
      <w:r>
        <w:rPr>
          <w:rFonts w:ascii="Times New Roman" w:hAnsi="Times New Roman" w:cs="Times New Roman"/>
        </w:rPr>
        <w:t>i, ā</w:t>
      </w:r>
      <w:r w:rsidRPr="00454077">
        <w:rPr>
          <w:rFonts w:ascii="Times New Roman" w:hAnsi="Times New Roman" w:cs="Times New Roman"/>
        </w:rPr>
        <w:t>rstniecības personu darba samaksas pieauguma nodrošināšana</w:t>
      </w:r>
      <w:r>
        <w:rPr>
          <w:rFonts w:ascii="Times New Roman" w:hAnsi="Times New Roman" w:cs="Times New Roman"/>
        </w:rPr>
        <w:t xml:space="preserve">i, </w:t>
      </w:r>
      <w:r w:rsidRPr="00454077">
        <w:rPr>
          <w:rFonts w:ascii="Times New Roman" w:hAnsi="Times New Roman" w:cs="Times New Roman"/>
        </w:rPr>
        <w:t>energoapgādes drošuma rezervju iegād</w:t>
      </w:r>
      <w:r>
        <w:rPr>
          <w:rFonts w:ascii="Times New Roman" w:hAnsi="Times New Roman" w:cs="Times New Roman"/>
        </w:rPr>
        <w:t>e</w:t>
      </w:r>
      <w:r w:rsidRPr="00454077">
        <w:rPr>
          <w:rFonts w:ascii="Times New Roman" w:hAnsi="Times New Roman" w:cs="Times New Roman"/>
        </w:rPr>
        <w:t>i</w:t>
      </w:r>
      <w:r>
        <w:rPr>
          <w:rFonts w:ascii="Times New Roman" w:hAnsi="Times New Roman" w:cs="Times New Roman"/>
        </w:rPr>
        <w:t xml:space="preserve">, </w:t>
      </w:r>
      <w:r w:rsidRPr="001B2CB6">
        <w:rPr>
          <w:rFonts w:ascii="Times New Roman" w:hAnsi="Times New Roman" w:cs="Times New Roman"/>
        </w:rPr>
        <w:t>Iekšlietu dienestu un Ieslodzījuma vietu pārvaldes amatpersonu ar speciālajām dienesta pakāpēm, kā arī Valsts ieņēmumu dienesta Nodokļu un muitas policijas pārvaldes atalgojuma palielināšana</w:t>
      </w:r>
      <w:r>
        <w:rPr>
          <w:rFonts w:ascii="Times New Roman" w:hAnsi="Times New Roman" w:cs="Times New Roman"/>
        </w:rPr>
        <w:t>i</w:t>
      </w:r>
      <w:r w:rsidRPr="001B2CB6">
        <w:rPr>
          <w:rFonts w:ascii="Times New Roman" w:hAnsi="Times New Roman" w:cs="Times New Roman"/>
        </w:rPr>
        <w:t xml:space="preserve"> par 10% un jaun</w:t>
      </w:r>
      <w:r>
        <w:rPr>
          <w:rFonts w:ascii="Times New Roman" w:hAnsi="Times New Roman" w:cs="Times New Roman"/>
        </w:rPr>
        <w:t>a</w:t>
      </w:r>
      <w:r w:rsidRPr="001B2CB6">
        <w:rPr>
          <w:rFonts w:ascii="Times New Roman" w:hAnsi="Times New Roman" w:cs="Times New Roman"/>
        </w:rPr>
        <w:t>s piemaksas ieviešana</w:t>
      </w:r>
      <w:r>
        <w:rPr>
          <w:rFonts w:ascii="Times New Roman" w:hAnsi="Times New Roman" w:cs="Times New Roman"/>
        </w:rPr>
        <w:t>i</w:t>
      </w:r>
      <w:r w:rsidRPr="001B2CB6">
        <w:rPr>
          <w:rFonts w:ascii="Times New Roman" w:hAnsi="Times New Roman" w:cs="Times New Roman"/>
        </w:rPr>
        <w:t xml:space="preserve"> par darbu dienestā</w:t>
      </w:r>
      <w:r>
        <w:rPr>
          <w:rFonts w:ascii="Times New Roman" w:hAnsi="Times New Roman" w:cs="Times New Roman"/>
        </w:rPr>
        <w:t>, a</w:t>
      </w:r>
      <w:r w:rsidRPr="00454077">
        <w:rPr>
          <w:rFonts w:ascii="Times New Roman" w:hAnsi="Times New Roman" w:cs="Times New Roman"/>
        </w:rPr>
        <w:t>tbalst</w:t>
      </w:r>
      <w:r>
        <w:rPr>
          <w:rFonts w:ascii="Times New Roman" w:hAnsi="Times New Roman" w:cs="Times New Roman"/>
        </w:rPr>
        <w:t>am</w:t>
      </w:r>
      <w:r w:rsidRPr="00454077">
        <w:rPr>
          <w:rFonts w:ascii="Times New Roman" w:hAnsi="Times New Roman" w:cs="Times New Roman"/>
        </w:rPr>
        <w:t xml:space="preserve"> minimālo ienākumu palielināšanai</w:t>
      </w:r>
      <w:r>
        <w:rPr>
          <w:rFonts w:ascii="Times New Roman" w:hAnsi="Times New Roman" w:cs="Times New Roman"/>
        </w:rPr>
        <w:t xml:space="preserve"> un p</w:t>
      </w:r>
      <w:r w:rsidRPr="00454077">
        <w:rPr>
          <w:rFonts w:ascii="Times New Roman" w:hAnsi="Times New Roman" w:cs="Times New Roman"/>
        </w:rPr>
        <w:t>edagogu darba samaksas pieauguma grafika īstenošana</w:t>
      </w:r>
      <w:r>
        <w:rPr>
          <w:rFonts w:ascii="Times New Roman" w:hAnsi="Times New Roman" w:cs="Times New Roman"/>
        </w:rPr>
        <w:t>i.</w:t>
      </w:r>
    </w:p>
    <w:p w14:paraId="5D80AFAB" w14:textId="48FF7D1D" w:rsidR="003A606B" w:rsidRPr="00FB74C8" w:rsidRDefault="003A606B" w:rsidP="00FB74C8">
      <w:pPr>
        <w:spacing w:after="120" w:line="276" w:lineRule="auto"/>
        <w:jc w:val="center"/>
        <w:rPr>
          <w:i/>
          <w:iCs/>
        </w:rPr>
      </w:pPr>
      <w:r w:rsidRPr="00FB74C8">
        <w:rPr>
          <w:rFonts w:ascii="Times New Roman" w:hAnsi="Times New Roman" w:cs="Times New Roman"/>
          <w:b/>
          <w:bCs/>
          <w:i/>
          <w:iCs/>
        </w:rPr>
        <w:t>2.</w:t>
      </w:r>
      <w:r w:rsidR="001653F8" w:rsidRPr="00FB74C8">
        <w:rPr>
          <w:rFonts w:ascii="Times New Roman" w:hAnsi="Times New Roman" w:cs="Times New Roman"/>
          <w:b/>
          <w:bCs/>
          <w:i/>
          <w:iCs/>
        </w:rPr>
        <w:t xml:space="preserve"> </w:t>
      </w:r>
      <w:r w:rsidRPr="00FB74C8">
        <w:rPr>
          <w:rFonts w:ascii="Times New Roman" w:hAnsi="Times New Roman" w:cs="Times New Roman"/>
          <w:b/>
          <w:bCs/>
          <w:i/>
          <w:iCs/>
        </w:rPr>
        <w:t>attēls</w:t>
      </w:r>
      <w:r w:rsidR="00FB74C8" w:rsidRPr="00FB74C8">
        <w:rPr>
          <w:rFonts w:ascii="Times New Roman" w:hAnsi="Times New Roman" w:cs="Times New Roman"/>
          <w:b/>
          <w:bCs/>
          <w:i/>
          <w:iCs/>
        </w:rPr>
        <w:t xml:space="preserve"> </w:t>
      </w:r>
      <w:r w:rsidR="00FB74C8" w:rsidRPr="00FB74C8">
        <w:rPr>
          <w:rFonts w:ascii="Times New Roman" w:hAnsi="Times New Roman" w:cs="Times New Roman"/>
          <w:b/>
          <w:bCs/>
        </w:rPr>
        <w:t xml:space="preserve">NAP2027 piešķirtais finansējums sadalījumā pa finansējuma avotiem uz 2024.gada 31.decembri, milj. </w:t>
      </w:r>
      <w:r w:rsidR="00FB74C8" w:rsidRPr="00FB74C8">
        <w:rPr>
          <w:rFonts w:ascii="Times New Roman" w:hAnsi="Times New Roman" w:cs="Times New Roman"/>
          <w:b/>
          <w:bCs/>
          <w:i/>
          <w:iCs/>
        </w:rPr>
        <w:t>euro</w:t>
      </w:r>
      <w:r>
        <w:rPr>
          <w:rStyle w:val="FootnoteReference"/>
          <w:rFonts w:ascii="Times New Roman" w:hAnsi="Times New Roman" w:cs="Times New Roman"/>
          <w:i/>
          <w:iCs/>
        </w:rPr>
        <w:footnoteReference w:id="1"/>
      </w:r>
    </w:p>
    <w:p w14:paraId="2CE01654" w14:textId="77777777" w:rsidR="003A606B" w:rsidRDefault="003A606B" w:rsidP="000158B3">
      <w:pPr>
        <w:spacing w:after="120" w:line="276" w:lineRule="auto"/>
        <w:jc w:val="center"/>
        <w:rPr>
          <w:rFonts w:ascii="Times New Roman" w:hAnsi="Times New Roman" w:cs="Times New Roman"/>
        </w:rPr>
      </w:pPr>
      <w:r>
        <w:rPr>
          <w:noProof/>
        </w:rPr>
        <w:drawing>
          <wp:inline distT="0" distB="0" distL="0" distR="0" wp14:anchorId="4C978F8D" wp14:editId="271A7A3E">
            <wp:extent cx="9090837" cy="3115310"/>
            <wp:effectExtent l="0" t="0" r="15240" b="8890"/>
            <wp:docPr id="1371936246" name="Chart 1">
              <a:extLst xmlns:a="http://schemas.openxmlformats.org/drawingml/2006/main">
                <a:ext uri="{FF2B5EF4-FFF2-40B4-BE49-F238E27FC236}">
                  <a16:creationId xmlns:a16="http://schemas.microsoft.com/office/drawing/2014/main" id="{5C363B66-3994-BE66-C64E-5347516D51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C55AE0" w14:textId="64B2BF2B" w:rsidR="003A606B" w:rsidRDefault="003A606B" w:rsidP="00A3164D">
      <w:pPr>
        <w:spacing w:before="120" w:after="120" w:line="276" w:lineRule="auto"/>
        <w:jc w:val="both"/>
        <w:rPr>
          <w:rFonts w:ascii="Times New Roman" w:hAnsi="Times New Roman" w:cs="Times New Roman"/>
        </w:rPr>
      </w:pPr>
      <w:r>
        <w:rPr>
          <w:rFonts w:ascii="Times New Roman" w:hAnsi="Times New Roman" w:cs="Times New Roman"/>
        </w:rPr>
        <w:t>Vērtējot NAP2027 finansējumu sadalījumā pa tā avotiem, ir secināms, ka absolūti lielāko daļu veido valsts budžeta finansējums, kas uz 2024.gada nogali sastādīja 8</w:t>
      </w:r>
      <w:r w:rsidR="002A519B">
        <w:rPr>
          <w:rFonts w:ascii="Times New Roman" w:hAnsi="Times New Roman" w:cs="Times New Roman"/>
        </w:rPr>
        <w:t xml:space="preserve"> </w:t>
      </w:r>
      <w:r>
        <w:rPr>
          <w:rFonts w:ascii="Times New Roman" w:hAnsi="Times New Roman" w:cs="Times New Roman"/>
        </w:rPr>
        <w:t xml:space="preserve">836,4 milj. </w:t>
      </w:r>
      <w:r w:rsidRPr="00BB4EBE">
        <w:rPr>
          <w:rFonts w:ascii="Times New Roman" w:hAnsi="Times New Roman" w:cs="Times New Roman"/>
          <w:i/>
          <w:iCs/>
        </w:rPr>
        <w:t>e</w:t>
      </w:r>
      <w:r w:rsidR="00BB4EBE" w:rsidRPr="00BB4EBE">
        <w:rPr>
          <w:rFonts w:ascii="Times New Roman" w:hAnsi="Times New Roman" w:cs="Times New Roman"/>
          <w:i/>
          <w:iCs/>
        </w:rPr>
        <w:t>u</w:t>
      </w:r>
      <w:r w:rsidRPr="00BB4EBE">
        <w:rPr>
          <w:rFonts w:ascii="Times New Roman" w:hAnsi="Times New Roman" w:cs="Times New Roman"/>
          <w:i/>
          <w:iCs/>
        </w:rPr>
        <w:t>ro</w:t>
      </w:r>
      <w:r>
        <w:rPr>
          <w:rFonts w:ascii="Times New Roman" w:hAnsi="Times New Roman" w:cs="Times New Roman"/>
        </w:rPr>
        <w:t>, kā arī ES fondu finansējums, kas veidoja 3</w:t>
      </w:r>
      <w:r w:rsidR="002A519B">
        <w:rPr>
          <w:rFonts w:ascii="Times New Roman" w:hAnsi="Times New Roman" w:cs="Times New Roman"/>
        </w:rPr>
        <w:t xml:space="preserve"> </w:t>
      </w:r>
      <w:r>
        <w:rPr>
          <w:rFonts w:ascii="Times New Roman" w:hAnsi="Times New Roman" w:cs="Times New Roman"/>
        </w:rPr>
        <w:t xml:space="preserve">932 milj. </w:t>
      </w:r>
      <w:r w:rsidRPr="00BB4EBE">
        <w:rPr>
          <w:rFonts w:ascii="Times New Roman" w:hAnsi="Times New Roman" w:cs="Times New Roman"/>
          <w:i/>
          <w:iCs/>
        </w:rPr>
        <w:t>e</w:t>
      </w:r>
      <w:r w:rsidR="00BB4EBE" w:rsidRPr="00BB4EBE">
        <w:rPr>
          <w:rFonts w:ascii="Times New Roman" w:hAnsi="Times New Roman" w:cs="Times New Roman"/>
          <w:i/>
          <w:iCs/>
        </w:rPr>
        <w:t>u</w:t>
      </w:r>
      <w:r w:rsidRPr="00BB4EBE">
        <w:rPr>
          <w:rFonts w:ascii="Times New Roman" w:hAnsi="Times New Roman" w:cs="Times New Roman"/>
          <w:i/>
          <w:iCs/>
        </w:rPr>
        <w:t>ro</w:t>
      </w:r>
      <w:r>
        <w:rPr>
          <w:rFonts w:ascii="Times New Roman" w:hAnsi="Times New Roman" w:cs="Times New Roman"/>
        </w:rPr>
        <w:t xml:space="preserve">, vienlaikus ir būtiski atzīmēt, ka attiecībā uz ES fondu finansējumu, minētos līdzekļus primāri veido iepriekšējā plānošanas perioda finansējums. </w:t>
      </w:r>
    </w:p>
    <w:p w14:paraId="13B2D5C1" w14:textId="77777777" w:rsidR="003A606B" w:rsidRDefault="003A606B" w:rsidP="004B008E">
      <w:pPr>
        <w:rPr>
          <w:rFonts w:ascii="Times New Roman" w:hAnsi="Times New Roman" w:cs="Times New Roman"/>
          <w:i/>
          <w:iCs/>
        </w:rPr>
      </w:pPr>
    </w:p>
    <w:p w14:paraId="11BA2911" w14:textId="73B9A82E" w:rsidR="00BB4EBE" w:rsidRPr="00BB4EBE" w:rsidRDefault="003A606B" w:rsidP="00BB4EBE">
      <w:pPr>
        <w:jc w:val="center"/>
        <w:rPr>
          <w:rFonts w:ascii="Times New Roman" w:hAnsi="Times New Roman" w:cs="Times New Roman"/>
          <w:b/>
          <w:bCs/>
        </w:rPr>
      </w:pPr>
      <w:r w:rsidRPr="00BB4EBE">
        <w:rPr>
          <w:rFonts w:ascii="Times New Roman" w:hAnsi="Times New Roman" w:cs="Times New Roman"/>
          <w:b/>
          <w:bCs/>
          <w:i/>
          <w:iCs/>
        </w:rPr>
        <w:lastRenderedPageBreak/>
        <w:t>3.</w:t>
      </w:r>
      <w:r w:rsidR="001653F8" w:rsidRPr="00BB4EBE">
        <w:rPr>
          <w:rFonts w:ascii="Times New Roman" w:hAnsi="Times New Roman" w:cs="Times New Roman"/>
          <w:b/>
          <w:bCs/>
          <w:i/>
          <w:iCs/>
        </w:rPr>
        <w:t xml:space="preserve"> </w:t>
      </w:r>
      <w:r w:rsidRPr="00BB4EBE">
        <w:rPr>
          <w:rFonts w:ascii="Times New Roman" w:hAnsi="Times New Roman" w:cs="Times New Roman"/>
          <w:b/>
          <w:bCs/>
          <w:i/>
          <w:iCs/>
        </w:rPr>
        <w:t>attēls</w:t>
      </w:r>
      <w:r w:rsidR="00BB4EBE" w:rsidRPr="00BB4EBE">
        <w:rPr>
          <w:rFonts w:ascii="Times New Roman" w:hAnsi="Times New Roman" w:cs="Times New Roman"/>
          <w:b/>
          <w:bCs/>
          <w:i/>
          <w:iCs/>
        </w:rPr>
        <w:t xml:space="preserve"> </w:t>
      </w:r>
      <w:r w:rsidR="00BB4EBE" w:rsidRPr="00BB4EBE">
        <w:rPr>
          <w:rFonts w:ascii="Times New Roman" w:hAnsi="Times New Roman" w:cs="Times New Roman"/>
          <w:b/>
          <w:bCs/>
        </w:rPr>
        <w:t xml:space="preserve">NAP2027 piešķirtais finansējums sadalījumā pa ministrijām un finansējuma avotiem uz 2024.gada 31.decembri, milj. </w:t>
      </w:r>
      <w:r w:rsidR="00BB4EBE" w:rsidRPr="00BB4EBE">
        <w:rPr>
          <w:rFonts w:ascii="Times New Roman" w:hAnsi="Times New Roman" w:cs="Times New Roman"/>
          <w:b/>
          <w:bCs/>
          <w:i/>
          <w:iCs/>
        </w:rPr>
        <w:t>euro</w:t>
      </w:r>
    </w:p>
    <w:p w14:paraId="116F480E" w14:textId="77777777" w:rsidR="003A606B" w:rsidRDefault="003A606B" w:rsidP="000158B3">
      <w:pPr>
        <w:jc w:val="center"/>
        <w:rPr>
          <w:rFonts w:ascii="Times New Roman" w:hAnsi="Times New Roman" w:cs="Times New Roman"/>
        </w:rPr>
      </w:pPr>
      <w:r>
        <w:rPr>
          <w:noProof/>
        </w:rPr>
        <w:drawing>
          <wp:inline distT="0" distB="0" distL="0" distR="0" wp14:anchorId="38F9BBF8" wp14:editId="1DD6C712">
            <wp:extent cx="9090837" cy="3848735"/>
            <wp:effectExtent l="0" t="0" r="15240" b="18415"/>
            <wp:docPr id="269970578" name="Chart 1">
              <a:extLst xmlns:a="http://schemas.openxmlformats.org/drawingml/2006/main">
                <a:ext uri="{FF2B5EF4-FFF2-40B4-BE49-F238E27FC236}">
                  <a16:creationId xmlns:a16="http://schemas.microsoft.com/office/drawing/2014/main" id="{CDCC3C39-6764-8E72-1628-EA11441D7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2BFF93" w14:textId="77777777" w:rsidR="003A606B" w:rsidRDefault="003A606B" w:rsidP="00A3164D">
      <w:pPr>
        <w:ind w:firstLine="709"/>
        <w:jc w:val="both"/>
        <w:rPr>
          <w:rFonts w:ascii="Times New Roman" w:hAnsi="Times New Roman" w:cs="Times New Roman"/>
        </w:rPr>
      </w:pPr>
      <w:r>
        <w:rPr>
          <w:rFonts w:ascii="Times New Roman" w:hAnsi="Times New Roman" w:cs="Times New Roman"/>
        </w:rPr>
        <w:t xml:space="preserve">Analizējot NAP2027 finansējumu griezumā pa tā avotiem un ministrijām, secināms, ka lielākais finansējuma apjoms ir attiecināms uz VM nozarēm, kur  dominējošais finansējums avots bija valsts budžeta finansējums, no kā būtisku daļu veidoja </w:t>
      </w:r>
      <w:r w:rsidRPr="00C33926">
        <w:rPr>
          <w:rFonts w:ascii="Times New Roman" w:hAnsi="Times New Roman" w:cs="Times New Roman"/>
        </w:rPr>
        <w:t>veselības aprūpes pakalpojumu pieejamības un kvalitātes uzlabošana</w:t>
      </w:r>
      <w:r>
        <w:rPr>
          <w:rFonts w:ascii="Times New Roman" w:hAnsi="Times New Roman" w:cs="Times New Roman"/>
        </w:rPr>
        <w:t xml:space="preserve"> un ā</w:t>
      </w:r>
      <w:r w:rsidRPr="00D4283A">
        <w:rPr>
          <w:rFonts w:ascii="Times New Roman" w:hAnsi="Times New Roman" w:cs="Times New Roman"/>
        </w:rPr>
        <w:t>rstniecības personu darba samaksas pieauguma nodrošināšana</w:t>
      </w:r>
      <w:r>
        <w:rPr>
          <w:rFonts w:ascii="Times New Roman" w:hAnsi="Times New Roman" w:cs="Times New Roman"/>
        </w:rPr>
        <w:t>, kā arī v</w:t>
      </w:r>
      <w:r w:rsidRPr="00D4283A">
        <w:rPr>
          <w:rFonts w:ascii="Times New Roman" w:hAnsi="Times New Roman" w:cs="Times New Roman"/>
        </w:rPr>
        <w:t>eselības aprūpes pakalpojumu onkoloģijas jomā uzlabošana</w:t>
      </w:r>
      <w:r>
        <w:rPr>
          <w:rFonts w:ascii="Times New Roman" w:hAnsi="Times New Roman" w:cs="Times New Roman"/>
        </w:rPr>
        <w:t xml:space="preserve">. Otrs lielākais finansējums ir ticis novirzīts EM nozarēm, kur arī dominējošais finansējums avots bija valsts budžeta finansējums, no kā būtisku daļu veidoja finansējums </w:t>
      </w:r>
      <w:r w:rsidRPr="00313BAA">
        <w:rPr>
          <w:rFonts w:ascii="Times New Roman" w:hAnsi="Times New Roman" w:cs="Times New Roman"/>
        </w:rPr>
        <w:t>energoapgādes drošuma rezervju iegād</w:t>
      </w:r>
      <w:r>
        <w:rPr>
          <w:rFonts w:ascii="Times New Roman" w:hAnsi="Times New Roman" w:cs="Times New Roman"/>
        </w:rPr>
        <w:t>ei un finanšu instrumentam investīciju projektiem. Trešais lielākais finansējuma apjoms ir ticis novirzīts LM nozarēm, kur dominējošais finansējuma avots ir bijis valsts budžeta finansējums, no kā liels līdzekļu apjoms ir attiecināms uz atbalstu minimālo ienākumu palielināšanai, Covid-19 atbalstu un p</w:t>
      </w:r>
      <w:r w:rsidRPr="00600F6F">
        <w:rPr>
          <w:rFonts w:ascii="Times New Roman" w:hAnsi="Times New Roman" w:cs="Times New Roman"/>
        </w:rPr>
        <w:t>iemaks</w:t>
      </w:r>
      <w:r>
        <w:rPr>
          <w:rFonts w:ascii="Times New Roman" w:hAnsi="Times New Roman" w:cs="Times New Roman"/>
        </w:rPr>
        <w:t>ām</w:t>
      </w:r>
      <w:r w:rsidRPr="00600F6F">
        <w:rPr>
          <w:rFonts w:ascii="Times New Roman" w:hAnsi="Times New Roman" w:cs="Times New Roman"/>
        </w:rPr>
        <w:t xml:space="preserve"> pie vecuma un invaliditātes pensijas saņēmēju loka un apmēra paplašināšana</w:t>
      </w:r>
      <w:r>
        <w:rPr>
          <w:rFonts w:ascii="Times New Roman" w:hAnsi="Times New Roman" w:cs="Times New Roman"/>
        </w:rPr>
        <w:t>s. Tāpat būtisks finansējuma apjoms ir ticis novirzīts arī ZM un SM nozarēm, kur SM gadījumā valsts budžeta un ESF finansējums ir sabalansēts,</w:t>
      </w:r>
      <w:r w:rsidRPr="00313BAA">
        <w:rPr>
          <w:rFonts w:ascii="Times New Roman" w:hAnsi="Times New Roman" w:cs="Times New Roman"/>
        </w:rPr>
        <w:t xml:space="preserve"> </w:t>
      </w:r>
      <w:r>
        <w:rPr>
          <w:rFonts w:ascii="Times New Roman" w:hAnsi="Times New Roman" w:cs="Times New Roman"/>
        </w:rPr>
        <w:t xml:space="preserve">ar lielākajām izdevumu pozīcijām elektrovilcienu un tramvaju iegādei un dzelzceļa publiskās infrastruktūras uzturēšanai, </w:t>
      </w:r>
      <w:r>
        <w:rPr>
          <w:rFonts w:ascii="Times New Roman" w:hAnsi="Times New Roman" w:cs="Times New Roman"/>
        </w:rPr>
        <w:lastRenderedPageBreak/>
        <w:t>savukārt ZM gadījumā pamatā tika investēti ESF līdzekļi ar lielākajām izdevumu pozīcijām vienotajā platībmaksājumu shēmā un m</w:t>
      </w:r>
      <w:r w:rsidRPr="000164BA">
        <w:rPr>
          <w:rFonts w:ascii="Times New Roman" w:hAnsi="Times New Roman" w:cs="Times New Roman"/>
        </w:rPr>
        <w:t>aksājum</w:t>
      </w:r>
      <w:r>
        <w:rPr>
          <w:rFonts w:ascii="Times New Roman" w:hAnsi="Times New Roman" w:cs="Times New Roman"/>
        </w:rPr>
        <w:t>os</w:t>
      </w:r>
      <w:r w:rsidRPr="000164BA">
        <w:rPr>
          <w:rFonts w:ascii="Times New Roman" w:hAnsi="Times New Roman" w:cs="Times New Roman"/>
        </w:rPr>
        <w:t xml:space="preserve"> par klimatam un videi labvēlīgām lauksaimniecības praksēm</w:t>
      </w:r>
      <w:r>
        <w:rPr>
          <w:rFonts w:ascii="Times New Roman" w:hAnsi="Times New Roman" w:cs="Times New Roman"/>
        </w:rPr>
        <w:t>.</w:t>
      </w:r>
    </w:p>
    <w:p w14:paraId="33F896F9" w14:textId="7347A89B" w:rsidR="003A606B" w:rsidRPr="00BB4EBE" w:rsidRDefault="003A606B" w:rsidP="00BB4EBE">
      <w:pPr>
        <w:jc w:val="center"/>
        <w:rPr>
          <w:rFonts w:ascii="Times New Roman" w:hAnsi="Times New Roman" w:cs="Times New Roman"/>
          <w:b/>
          <w:bCs/>
          <w:i/>
          <w:iCs/>
        </w:rPr>
      </w:pPr>
      <w:r w:rsidRPr="00BB4EBE">
        <w:rPr>
          <w:rFonts w:ascii="Times New Roman" w:hAnsi="Times New Roman" w:cs="Times New Roman"/>
          <w:b/>
          <w:bCs/>
          <w:i/>
          <w:iCs/>
        </w:rPr>
        <w:t>4.</w:t>
      </w:r>
      <w:r w:rsidR="001653F8" w:rsidRPr="00BB4EBE">
        <w:rPr>
          <w:rFonts w:ascii="Times New Roman" w:hAnsi="Times New Roman" w:cs="Times New Roman"/>
          <w:b/>
          <w:bCs/>
          <w:i/>
          <w:iCs/>
        </w:rPr>
        <w:t xml:space="preserve"> </w:t>
      </w:r>
      <w:r w:rsidRPr="00BB4EBE">
        <w:rPr>
          <w:rFonts w:ascii="Times New Roman" w:hAnsi="Times New Roman" w:cs="Times New Roman"/>
          <w:b/>
          <w:bCs/>
          <w:i/>
          <w:iCs/>
        </w:rPr>
        <w:t>attēls</w:t>
      </w:r>
      <w:r w:rsidR="00BB4EBE" w:rsidRPr="00BB4EBE">
        <w:rPr>
          <w:rFonts w:ascii="Times New Roman" w:eastAsiaTheme="minorEastAsia" w:hAnsi="Times New Roman" w:cs="Times New Roman"/>
          <w:b/>
          <w:bCs/>
          <w:color w:val="000000" w:themeColor="text1"/>
          <w:kern w:val="24"/>
          <w:sz w:val="28"/>
          <w:szCs w:val="28"/>
          <w:lang w:eastAsia="lv-LV"/>
        </w:rPr>
        <w:t xml:space="preserve"> </w:t>
      </w:r>
      <w:r w:rsidR="00BB4EBE" w:rsidRPr="00BB4EBE">
        <w:rPr>
          <w:rFonts w:ascii="Times New Roman" w:hAnsi="Times New Roman" w:cs="Times New Roman"/>
          <w:b/>
          <w:bCs/>
        </w:rPr>
        <w:t xml:space="preserve">Valsts budžeta finansējums sadalījumā par komponentēm un ministrijām uz 2024.gada 31.decembri, milj. </w:t>
      </w:r>
      <w:r w:rsidR="00BB4EBE" w:rsidRPr="00BB4EBE">
        <w:rPr>
          <w:rFonts w:ascii="Times New Roman" w:hAnsi="Times New Roman" w:cs="Times New Roman"/>
          <w:b/>
          <w:bCs/>
          <w:i/>
          <w:iCs/>
        </w:rPr>
        <w:t>euro</w:t>
      </w:r>
      <w:r w:rsidRPr="00BB4EBE">
        <w:rPr>
          <w:rStyle w:val="FootnoteReference"/>
          <w:rFonts w:ascii="Times New Roman" w:hAnsi="Times New Roman" w:cs="Times New Roman"/>
          <w:b/>
          <w:bCs/>
          <w:i/>
          <w:iCs/>
        </w:rPr>
        <w:footnoteReference w:id="2"/>
      </w:r>
    </w:p>
    <w:p w14:paraId="62C4AFF0" w14:textId="77777777" w:rsidR="003A606B" w:rsidRPr="00060C16" w:rsidRDefault="003A606B" w:rsidP="000158B3">
      <w:pPr>
        <w:jc w:val="center"/>
        <w:rPr>
          <w:rFonts w:ascii="Times New Roman" w:hAnsi="Times New Roman" w:cs="Times New Roman"/>
          <w:i/>
          <w:iCs/>
        </w:rPr>
      </w:pPr>
      <w:r>
        <w:rPr>
          <w:noProof/>
        </w:rPr>
        <w:drawing>
          <wp:inline distT="0" distB="0" distL="0" distR="0" wp14:anchorId="09130AF3" wp14:editId="56E9EE25">
            <wp:extent cx="9165265" cy="3891280"/>
            <wp:effectExtent l="0" t="0" r="17145" b="13970"/>
            <wp:docPr id="1424065458" name="Chart 1">
              <a:extLst xmlns:a="http://schemas.openxmlformats.org/drawingml/2006/main">
                <a:ext uri="{FF2B5EF4-FFF2-40B4-BE49-F238E27FC236}">
                  <a16:creationId xmlns:a16="http://schemas.microsoft.com/office/drawing/2014/main" id="{543A67B5-2944-ED35-1405-9393FE2CF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E9E7017" w14:textId="77777777" w:rsidR="003A606B" w:rsidRDefault="003A606B" w:rsidP="00305271">
      <w:pPr>
        <w:ind w:firstLine="709"/>
        <w:jc w:val="both"/>
        <w:rPr>
          <w:rFonts w:ascii="Times New Roman" w:hAnsi="Times New Roman" w:cs="Times New Roman"/>
        </w:rPr>
      </w:pPr>
      <w:r>
        <w:rPr>
          <w:rFonts w:ascii="Times New Roman" w:hAnsi="Times New Roman" w:cs="Times New Roman"/>
        </w:rPr>
        <w:t xml:space="preserve">Detalizētāk analizējot valsts budžeta finansējuma avotus, kas attiecināmi uz NAP2027, ir secināms, ka ministrijas, kas piesaistījušas lielāko finansējuma apmēru no līdzekļiem neparedzētajiem gadījumiem ir FM, EM, VM un LM, kas kopumā sakrīt ar </w:t>
      </w:r>
      <w:r w:rsidRPr="00060C16">
        <w:rPr>
          <w:rFonts w:ascii="Times New Roman" w:hAnsi="Times New Roman" w:cs="Times New Roman"/>
        </w:rPr>
        <w:t>energoapgādes drošuma rezervju iegādi</w:t>
      </w:r>
      <w:r>
        <w:rPr>
          <w:rFonts w:ascii="Times New Roman" w:hAnsi="Times New Roman" w:cs="Times New Roman"/>
        </w:rPr>
        <w:t xml:space="preserve"> un minēto par Covid-19 atbalsta intensitāti minētajos resoros un citiem resoru izdevumiem neparedzētiem gadījumiem. Lielākās finansējuma saņēmējas prioritāro pasākumu ietvaros ir bijušas VM, IZM, LM un IeM. Savukārt fiskālo telpu samazinošie pasākumi ir īstenoti LM, FM, KM un VM nozarēs. </w:t>
      </w:r>
    </w:p>
    <w:p w14:paraId="7E8BD9C3" w14:textId="4BC9AEB5" w:rsidR="003A606B" w:rsidRPr="001653F8" w:rsidRDefault="001653F8" w:rsidP="001653F8">
      <w:pPr>
        <w:ind w:left="360"/>
        <w:jc w:val="right"/>
        <w:rPr>
          <w:rFonts w:ascii="Times New Roman" w:hAnsi="Times New Roman" w:cs="Times New Roman"/>
          <w:i/>
          <w:iCs/>
        </w:rPr>
      </w:pPr>
      <w:r>
        <w:rPr>
          <w:rFonts w:ascii="Times New Roman" w:hAnsi="Times New Roman" w:cs="Times New Roman"/>
          <w:i/>
          <w:iCs/>
        </w:rPr>
        <w:lastRenderedPageBreak/>
        <w:t xml:space="preserve">1. </w:t>
      </w:r>
      <w:r w:rsidR="003A606B" w:rsidRPr="001653F8">
        <w:rPr>
          <w:rFonts w:ascii="Times New Roman" w:hAnsi="Times New Roman" w:cs="Times New Roman"/>
          <w:i/>
          <w:iCs/>
        </w:rPr>
        <w:t>pielikums</w:t>
      </w:r>
    </w:p>
    <w:p w14:paraId="562E1862" w14:textId="77777777" w:rsidR="003A606B" w:rsidRPr="00060C16" w:rsidRDefault="003A606B" w:rsidP="00305271">
      <w:pPr>
        <w:spacing w:after="120"/>
        <w:jc w:val="center"/>
        <w:rPr>
          <w:rFonts w:ascii="Times New Roman" w:hAnsi="Times New Roman" w:cs="Times New Roman"/>
          <w:b/>
          <w:bCs/>
        </w:rPr>
      </w:pPr>
      <w:r w:rsidRPr="00060C16">
        <w:rPr>
          <w:rFonts w:ascii="Times New Roman" w:hAnsi="Times New Roman" w:cs="Times New Roman"/>
          <w:b/>
          <w:bCs/>
        </w:rPr>
        <w:t>NAP2027 pasākumu skaits un finansējums sadalījumā pa uzdevumiem</w:t>
      </w:r>
    </w:p>
    <w:tbl>
      <w:tblPr>
        <w:tblStyle w:val="ListTable3-Accent3"/>
        <w:tblW w:w="13958" w:type="dxa"/>
        <w:tblLayout w:type="fixed"/>
        <w:tblLook w:val="04A0" w:firstRow="1" w:lastRow="0" w:firstColumn="1" w:lastColumn="0" w:noHBand="0" w:noVBand="1"/>
      </w:tblPr>
      <w:tblGrid>
        <w:gridCol w:w="10065"/>
        <w:gridCol w:w="1984"/>
        <w:gridCol w:w="1909"/>
      </w:tblGrid>
      <w:tr w:rsidR="003A606B" w:rsidRPr="004A4BBE" w14:paraId="5C89F1A5" w14:textId="77777777" w:rsidTr="003E2A5E">
        <w:trPr>
          <w:cnfStyle w:val="100000000000" w:firstRow="1" w:lastRow="0" w:firstColumn="0" w:lastColumn="0" w:oddVBand="0" w:evenVBand="0" w:oddHBand="0" w:evenHBand="0" w:firstRowFirstColumn="0" w:firstRowLastColumn="0" w:lastRowFirstColumn="0" w:lastRowLastColumn="0"/>
          <w:trHeight w:val="533"/>
          <w:tblHeader/>
        </w:trPr>
        <w:tc>
          <w:tcPr>
            <w:cnfStyle w:val="001000000100" w:firstRow="0" w:lastRow="0" w:firstColumn="1" w:lastColumn="0" w:oddVBand="0" w:evenVBand="0" w:oddHBand="0" w:evenHBand="0" w:firstRowFirstColumn="1" w:firstRowLastColumn="0" w:lastRowFirstColumn="0" w:lastRowLastColumn="0"/>
            <w:tcW w:w="10065" w:type="dxa"/>
            <w:noWrap/>
            <w:vAlign w:val="center"/>
            <w:hideMark/>
          </w:tcPr>
          <w:p w14:paraId="2388A74B" w14:textId="77777777" w:rsidR="003A606B" w:rsidRPr="004A4BBE" w:rsidRDefault="003A606B" w:rsidP="00E9460B">
            <w:pPr>
              <w:jc w:val="center"/>
              <w:rPr>
                <w:rFonts w:ascii="Times New Roman" w:hAnsi="Times New Roman" w:cs="Times New Roman"/>
                <w:color w:val="000000"/>
              </w:rPr>
            </w:pPr>
            <w:r w:rsidRPr="004A4BBE">
              <w:rPr>
                <w:rFonts w:ascii="Times New Roman" w:eastAsia="Times New Roman" w:hAnsi="Times New Roman" w:cs="Times New Roman"/>
                <w:color w:val="000000"/>
                <w:lang w:val="en-US"/>
              </w:rPr>
              <w:t>NAP2027 uzdevums</w:t>
            </w:r>
          </w:p>
        </w:tc>
        <w:tc>
          <w:tcPr>
            <w:tcW w:w="1984" w:type="dxa"/>
            <w:noWrap/>
            <w:vAlign w:val="center"/>
            <w:hideMark/>
          </w:tcPr>
          <w:p w14:paraId="4C86BFB0" w14:textId="77777777" w:rsidR="003A606B" w:rsidRPr="004A4BBE" w:rsidRDefault="003A606B" w:rsidP="00E94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A4BBE">
              <w:rPr>
                <w:rFonts w:ascii="Times New Roman" w:eastAsia="Times New Roman" w:hAnsi="Times New Roman" w:cs="Times New Roman"/>
                <w:color w:val="000000"/>
                <w:lang w:val="en-US"/>
              </w:rPr>
              <w:t>Pasākumu skaits</w:t>
            </w:r>
          </w:p>
        </w:tc>
        <w:tc>
          <w:tcPr>
            <w:tcW w:w="1909" w:type="dxa"/>
            <w:noWrap/>
            <w:vAlign w:val="center"/>
            <w:hideMark/>
          </w:tcPr>
          <w:p w14:paraId="68749BCD" w14:textId="1A5B8B79" w:rsidR="003A606B" w:rsidRPr="004A4BBE" w:rsidRDefault="003A606B" w:rsidP="00E9460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rPr>
            </w:pPr>
            <w:r w:rsidRPr="004A4BBE">
              <w:rPr>
                <w:rFonts w:ascii="Times New Roman" w:eastAsia="Times New Roman" w:hAnsi="Times New Roman" w:cs="Times New Roman"/>
                <w:color w:val="000000"/>
                <w:lang w:val="en-US"/>
              </w:rPr>
              <w:t xml:space="preserve">Finansējums, </w:t>
            </w:r>
            <w:r w:rsidRPr="00BB4EBE">
              <w:rPr>
                <w:rFonts w:ascii="Times New Roman" w:eastAsia="Times New Roman" w:hAnsi="Times New Roman" w:cs="Times New Roman"/>
                <w:i/>
                <w:iCs/>
                <w:color w:val="000000"/>
                <w:lang w:val="en-US"/>
              </w:rPr>
              <w:t>e</w:t>
            </w:r>
            <w:r w:rsidR="00BB4EBE" w:rsidRPr="00BB4EBE">
              <w:rPr>
                <w:rFonts w:ascii="Times New Roman" w:eastAsia="Times New Roman" w:hAnsi="Times New Roman" w:cs="Times New Roman"/>
                <w:i/>
                <w:iCs/>
                <w:color w:val="000000"/>
                <w:lang w:val="en-US"/>
              </w:rPr>
              <w:t>u</w:t>
            </w:r>
            <w:r w:rsidRPr="00BB4EBE">
              <w:rPr>
                <w:rFonts w:ascii="Times New Roman" w:eastAsia="Times New Roman" w:hAnsi="Times New Roman" w:cs="Times New Roman"/>
                <w:i/>
                <w:iCs/>
                <w:color w:val="000000"/>
                <w:lang w:val="en-US"/>
              </w:rPr>
              <w:t>ro</w:t>
            </w:r>
          </w:p>
        </w:tc>
      </w:tr>
      <w:tr w:rsidR="003A606B" w:rsidRPr="004A4BBE" w14:paraId="1D83D77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3082F8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Adekvāti valsts sociālās apdrošināšanas (pabalsti, pensijas) pakalpojumi atbilstoši nodarbinātā veiktajām valsts sociālās apdrošināšanas iemaksām (pietiekama un atbilstoša obligāto iemaksu objekta noteikšana, iespējas izvērtēšana sociālās apdrošināšanas pakalpojumus nodrošināt atbilstoši VSAOI faktiskajai nomaksai, priekšnosacījumu izstrādāšana valsts sociālās apdrošināšanas budžeta rezerves fonda izveidei, t. sk. alternatīvo nodokļu režīmu saglabāšanas nepieciešamības izvērtēšana)</w:t>
            </w:r>
          </w:p>
        </w:tc>
        <w:tc>
          <w:tcPr>
            <w:tcW w:w="1984" w:type="dxa"/>
            <w:noWrap/>
            <w:vAlign w:val="center"/>
            <w:hideMark/>
          </w:tcPr>
          <w:p w14:paraId="5C14B0D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20D16E5E" w14:textId="38D637A8"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w:t>
            </w:r>
            <w:r w:rsidRPr="004A4BBE">
              <w:rPr>
                <w:rFonts w:ascii="Times New Roman" w:hAnsi="Times New Roman" w:cs="Times New Roman"/>
                <w:color w:val="000000"/>
              </w:rPr>
              <w:t>413</w:t>
            </w:r>
            <w:r w:rsidR="00A3164D">
              <w:rPr>
                <w:rFonts w:ascii="Times New Roman" w:hAnsi="Times New Roman" w:cs="Times New Roman"/>
                <w:color w:val="000000"/>
              </w:rPr>
              <w:t xml:space="preserve"> </w:t>
            </w:r>
            <w:r w:rsidRPr="004A4BBE">
              <w:rPr>
                <w:rFonts w:ascii="Times New Roman" w:hAnsi="Times New Roman" w:cs="Times New Roman"/>
                <w:color w:val="000000"/>
              </w:rPr>
              <w:t>239,0</w:t>
            </w:r>
          </w:p>
        </w:tc>
      </w:tr>
      <w:tr w:rsidR="003A606B" w:rsidRPr="004A4BBE" w14:paraId="3AC8A7A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5ED45A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Aizsargājamo biotopu un sugu aizsardzības stāvokļa uzlabošanas pasākumu realizēšana saskaņā ar zinātniski pamatotiem sugu un biotopu aizsardzības un dabas aizsardzības plāniem</w:t>
            </w:r>
          </w:p>
        </w:tc>
        <w:tc>
          <w:tcPr>
            <w:tcW w:w="1984" w:type="dxa"/>
            <w:noWrap/>
            <w:vAlign w:val="center"/>
            <w:hideMark/>
          </w:tcPr>
          <w:p w14:paraId="5A96AAB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p>
        </w:tc>
        <w:tc>
          <w:tcPr>
            <w:tcW w:w="1909" w:type="dxa"/>
            <w:noWrap/>
            <w:vAlign w:val="center"/>
            <w:hideMark/>
          </w:tcPr>
          <w:p w14:paraId="61209A34" w14:textId="68F164BF"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50</w:t>
            </w:r>
            <w:r w:rsidR="00A3164D">
              <w:rPr>
                <w:rFonts w:ascii="Times New Roman" w:hAnsi="Times New Roman" w:cs="Times New Roman"/>
                <w:color w:val="000000"/>
              </w:rPr>
              <w:t xml:space="preserve"> </w:t>
            </w:r>
            <w:r w:rsidRPr="004A4BBE">
              <w:rPr>
                <w:rFonts w:ascii="Times New Roman" w:hAnsi="Times New Roman" w:cs="Times New Roman"/>
                <w:color w:val="000000"/>
              </w:rPr>
              <w:t>165</w:t>
            </w:r>
            <w:r w:rsidR="00A3164D">
              <w:rPr>
                <w:rFonts w:ascii="Times New Roman" w:hAnsi="Times New Roman" w:cs="Times New Roman"/>
                <w:color w:val="000000"/>
              </w:rPr>
              <w:t xml:space="preserve"> </w:t>
            </w:r>
            <w:r w:rsidRPr="004A4BBE">
              <w:rPr>
                <w:rFonts w:ascii="Times New Roman" w:hAnsi="Times New Roman" w:cs="Times New Roman"/>
                <w:color w:val="000000"/>
              </w:rPr>
              <w:t>080,3</w:t>
            </w:r>
          </w:p>
        </w:tc>
      </w:tr>
      <w:tr w:rsidR="003A606B" w:rsidRPr="004A4BBE" w14:paraId="699ABBC2"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ED4F86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Aktīvās darba tirgus politikas attīstīšana (bez darba esošo, bezdarba riskam pakļauto un ekonomiski neaktīvo iedzīvotāju aktivizācija, reģionālās mobilitātes atbalsta programmas) un nelabvēlīgākā situācijā esošo darba tirgus dalībnieku (t.sk. jauniešu, pirmspensijas vecumā esošo un personu ar invaliditāti) atbalstīšana, ņemot vērā indivīda un reģionu specifiskās vajadzības</w:t>
            </w:r>
          </w:p>
        </w:tc>
        <w:tc>
          <w:tcPr>
            <w:tcW w:w="1984" w:type="dxa"/>
            <w:noWrap/>
            <w:vAlign w:val="center"/>
            <w:hideMark/>
          </w:tcPr>
          <w:p w14:paraId="0B496FFE"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36</w:t>
            </w:r>
          </w:p>
        </w:tc>
        <w:tc>
          <w:tcPr>
            <w:tcW w:w="1909" w:type="dxa"/>
            <w:noWrap/>
            <w:vAlign w:val="center"/>
            <w:hideMark/>
          </w:tcPr>
          <w:p w14:paraId="1B5A1315" w14:textId="5DD6296F"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898</w:t>
            </w:r>
            <w:r w:rsidR="00A3164D">
              <w:rPr>
                <w:rFonts w:ascii="Times New Roman" w:hAnsi="Times New Roman" w:cs="Times New Roman"/>
                <w:color w:val="000000"/>
              </w:rPr>
              <w:t xml:space="preserve"> </w:t>
            </w:r>
            <w:r w:rsidRPr="004A4BBE">
              <w:rPr>
                <w:rFonts w:ascii="Times New Roman" w:hAnsi="Times New Roman" w:cs="Times New Roman"/>
                <w:color w:val="000000"/>
              </w:rPr>
              <w:t>774</w:t>
            </w:r>
            <w:r w:rsidR="00A3164D">
              <w:rPr>
                <w:rFonts w:ascii="Times New Roman" w:hAnsi="Times New Roman" w:cs="Times New Roman"/>
                <w:color w:val="000000"/>
              </w:rPr>
              <w:t xml:space="preserve"> </w:t>
            </w:r>
            <w:r w:rsidRPr="004A4BBE">
              <w:rPr>
                <w:rFonts w:ascii="Times New Roman" w:hAnsi="Times New Roman" w:cs="Times New Roman"/>
                <w:color w:val="000000"/>
              </w:rPr>
              <w:t>491,2</w:t>
            </w:r>
          </w:p>
        </w:tc>
      </w:tr>
      <w:tr w:rsidR="003A606B" w:rsidRPr="004A4BBE" w14:paraId="33681636"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021E4F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Ārējās ekonomiskās politikas īstenošanas (t. sk. resursu) koncentrēšana skaidru mērķu sasniegšanai</w:t>
            </w:r>
          </w:p>
        </w:tc>
        <w:tc>
          <w:tcPr>
            <w:tcW w:w="1984" w:type="dxa"/>
            <w:noWrap/>
            <w:vAlign w:val="center"/>
            <w:hideMark/>
          </w:tcPr>
          <w:p w14:paraId="5F5A536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273EE872" w14:textId="36C46C9C"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r w:rsidR="00A3164D">
              <w:rPr>
                <w:rFonts w:ascii="Times New Roman" w:hAnsi="Times New Roman" w:cs="Times New Roman"/>
                <w:color w:val="000000"/>
              </w:rPr>
              <w:t xml:space="preserve"> </w:t>
            </w:r>
            <w:r w:rsidRPr="004A4BBE">
              <w:rPr>
                <w:rFonts w:ascii="Times New Roman" w:hAnsi="Times New Roman" w:cs="Times New Roman"/>
                <w:color w:val="000000"/>
              </w:rPr>
              <w:t>693</w:t>
            </w:r>
            <w:r w:rsidR="00A3164D">
              <w:rPr>
                <w:rFonts w:ascii="Times New Roman" w:hAnsi="Times New Roman" w:cs="Times New Roman"/>
                <w:color w:val="000000"/>
              </w:rPr>
              <w:t xml:space="preserve"> </w:t>
            </w:r>
            <w:r w:rsidRPr="004A4BBE">
              <w:rPr>
                <w:rFonts w:ascii="Times New Roman" w:hAnsi="Times New Roman" w:cs="Times New Roman"/>
                <w:color w:val="000000"/>
              </w:rPr>
              <w:t>198,0</w:t>
            </w:r>
          </w:p>
        </w:tc>
      </w:tr>
      <w:tr w:rsidR="003A606B" w:rsidRPr="004A4BBE" w14:paraId="3C31900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B28E35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Atbalsta sniegšana ilgtspējīgu, zemu ekspluatācijas un būvniecības izmaksu mājokļiem primāri teritorijās ar jaunu darba vietu potenciālu, tai skaitā novēršot tirgus nepilnības, kas bremzē resursus maz patērējošu, energoefektīvu modulāro būvniecību, nodrošinot energoefektivitāti, SEG emisiju samazinājumu, inovatīvu tehnoloģiju un gudrās mājas risinājumu un vietējo resursu izmantošanu</w:t>
            </w:r>
          </w:p>
        </w:tc>
        <w:tc>
          <w:tcPr>
            <w:tcW w:w="1984" w:type="dxa"/>
            <w:noWrap/>
            <w:vAlign w:val="center"/>
            <w:hideMark/>
          </w:tcPr>
          <w:p w14:paraId="2AA58221"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2A7DEE74" w14:textId="6F6D162C"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r w:rsidR="00A3164D">
              <w:rPr>
                <w:rFonts w:ascii="Times New Roman" w:hAnsi="Times New Roman" w:cs="Times New Roman"/>
                <w:color w:val="000000"/>
              </w:rPr>
              <w:t xml:space="preserve"> </w:t>
            </w:r>
            <w:r w:rsidRPr="004A4BBE">
              <w:rPr>
                <w:rFonts w:ascii="Times New Roman" w:hAnsi="Times New Roman" w:cs="Times New Roman"/>
                <w:color w:val="000000"/>
              </w:rPr>
              <w:t>200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4DC57F76"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46F967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p>
        </w:tc>
        <w:tc>
          <w:tcPr>
            <w:tcW w:w="1984" w:type="dxa"/>
            <w:noWrap/>
            <w:vAlign w:val="center"/>
            <w:hideMark/>
          </w:tcPr>
          <w:p w14:paraId="57EB397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7608E1A5" w14:textId="4A0DFC8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42</w:t>
            </w:r>
            <w:r w:rsidR="00A3164D">
              <w:rPr>
                <w:rFonts w:ascii="Times New Roman" w:hAnsi="Times New Roman" w:cs="Times New Roman"/>
                <w:color w:val="000000"/>
              </w:rPr>
              <w:t xml:space="preserve"> </w:t>
            </w:r>
            <w:r w:rsidRPr="004A4BBE">
              <w:rPr>
                <w:rFonts w:ascii="Times New Roman" w:hAnsi="Times New Roman" w:cs="Times New Roman"/>
                <w:color w:val="000000"/>
              </w:rPr>
              <w:t>229</w:t>
            </w:r>
            <w:r w:rsidR="00A3164D">
              <w:rPr>
                <w:rFonts w:ascii="Times New Roman" w:hAnsi="Times New Roman" w:cs="Times New Roman"/>
                <w:color w:val="000000"/>
              </w:rPr>
              <w:t xml:space="preserve"> </w:t>
            </w:r>
            <w:r w:rsidRPr="004A4BBE">
              <w:rPr>
                <w:rFonts w:ascii="Times New Roman" w:hAnsi="Times New Roman" w:cs="Times New Roman"/>
                <w:color w:val="000000"/>
              </w:rPr>
              <w:t>869,0</w:t>
            </w:r>
          </w:p>
        </w:tc>
      </w:tr>
      <w:tr w:rsidR="003A606B" w:rsidRPr="004A4BBE" w14:paraId="66F0794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CB7A9E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Atbalstošas vides radīšana profesionālajai mākslinieciskajai jaunradei, izveidojot radošo personu atalgojuma sistēmu un pilnveidojot finanšu atbalsta instrumentus profesionālajai mākslinieciskajai jaunradei</w:t>
            </w:r>
          </w:p>
        </w:tc>
        <w:tc>
          <w:tcPr>
            <w:tcW w:w="1984" w:type="dxa"/>
            <w:noWrap/>
            <w:vAlign w:val="center"/>
            <w:hideMark/>
          </w:tcPr>
          <w:p w14:paraId="1CFE1388"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9</w:t>
            </w:r>
          </w:p>
        </w:tc>
        <w:tc>
          <w:tcPr>
            <w:tcW w:w="1909" w:type="dxa"/>
            <w:noWrap/>
            <w:vAlign w:val="center"/>
            <w:hideMark/>
          </w:tcPr>
          <w:p w14:paraId="5A40119C" w14:textId="5CEF5BBA"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23</w:t>
            </w:r>
            <w:r w:rsidR="00A3164D">
              <w:rPr>
                <w:rFonts w:ascii="Times New Roman" w:hAnsi="Times New Roman" w:cs="Times New Roman"/>
                <w:color w:val="000000"/>
              </w:rPr>
              <w:t xml:space="preserve"> </w:t>
            </w:r>
            <w:r w:rsidRPr="004A4BBE">
              <w:rPr>
                <w:rFonts w:ascii="Times New Roman" w:hAnsi="Times New Roman" w:cs="Times New Roman"/>
                <w:color w:val="000000"/>
              </w:rPr>
              <w:t>016</w:t>
            </w:r>
            <w:r w:rsidR="00A3164D">
              <w:rPr>
                <w:rFonts w:ascii="Times New Roman" w:hAnsi="Times New Roman" w:cs="Times New Roman"/>
                <w:color w:val="000000"/>
              </w:rPr>
              <w:t xml:space="preserve"> </w:t>
            </w:r>
            <w:r w:rsidRPr="004A4BBE">
              <w:rPr>
                <w:rFonts w:ascii="Times New Roman" w:hAnsi="Times New Roman" w:cs="Times New Roman"/>
                <w:color w:val="000000"/>
              </w:rPr>
              <w:t>974,0</w:t>
            </w:r>
          </w:p>
        </w:tc>
      </w:tr>
      <w:tr w:rsidR="003A606B" w:rsidRPr="004A4BBE" w14:paraId="0105E81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2691F9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Atbalsts vecāku prasmju pilnveidošanai, uzlabojot bērnu un jauniešu psiholoģisko un emocionālo labklājību un mazinot psihiskās veselības un mācīšanās traucējumu veidošanās riskus nākotnē</w:t>
            </w:r>
          </w:p>
        </w:tc>
        <w:tc>
          <w:tcPr>
            <w:tcW w:w="1984" w:type="dxa"/>
            <w:noWrap/>
            <w:vAlign w:val="center"/>
            <w:hideMark/>
          </w:tcPr>
          <w:p w14:paraId="05EE91D2"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2C5CD937" w14:textId="659ED55F"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94</w:t>
            </w:r>
            <w:r w:rsidR="00A3164D">
              <w:rPr>
                <w:rFonts w:ascii="Times New Roman" w:hAnsi="Times New Roman" w:cs="Times New Roman"/>
                <w:color w:val="000000"/>
              </w:rPr>
              <w:t xml:space="preserve"> </w:t>
            </w:r>
            <w:r w:rsidRPr="004A4BBE">
              <w:rPr>
                <w:rFonts w:ascii="Times New Roman" w:hAnsi="Times New Roman" w:cs="Times New Roman"/>
                <w:color w:val="000000"/>
              </w:rPr>
              <w:t>755,0</w:t>
            </w:r>
          </w:p>
        </w:tc>
      </w:tr>
      <w:tr w:rsidR="003A606B" w:rsidRPr="004A4BBE" w14:paraId="6BD5F01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AA5EE1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Atkritumu rašanās un apglabājamo atkritumu samazināšana un atkritumu pārstrādes un reģenerācijas īpatsvara palielināšana, īpaši akcentējot notekūdeņu dūņu apstrādi un bioloģiski noārdāmo atkritumu pārstrādes un to reģenerācijas īpatsvara un jaudas palielinājumu</w:t>
            </w:r>
          </w:p>
        </w:tc>
        <w:tc>
          <w:tcPr>
            <w:tcW w:w="1984" w:type="dxa"/>
            <w:noWrap/>
            <w:vAlign w:val="center"/>
            <w:hideMark/>
          </w:tcPr>
          <w:p w14:paraId="2AAC78A6"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w:t>
            </w:r>
          </w:p>
        </w:tc>
        <w:tc>
          <w:tcPr>
            <w:tcW w:w="1909" w:type="dxa"/>
            <w:noWrap/>
            <w:vAlign w:val="center"/>
            <w:hideMark/>
          </w:tcPr>
          <w:p w14:paraId="359D3A64" w14:textId="7261FB6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w:t>
            </w:r>
            <w:r w:rsidR="00A3164D">
              <w:rPr>
                <w:rFonts w:ascii="Times New Roman" w:hAnsi="Times New Roman" w:cs="Times New Roman"/>
                <w:color w:val="000000"/>
              </w:rPr>
              <w:t xml:space="preserve"> </w:t>
            </w:r>
            <w:r w:rsidRPr="004A4BBE">
              <w:rPr>
                <w:rFonts w:ascii="Times New Roman" w:hAnsi="Times New Roman" w:cs="Times New Roman"/>
                <w:color w:val="000000"/>
              </w:rPr>
              <w:t>722</w:t>
            </w:r>
            <w:r w:rsidR="00A3164D">
              <w:rPr>
                <w:rFonts w:ascii="Times New Roman" w:hAnsi="Times New Roman" w:cs="Times New Roman"/>
                <w:color w:val="000000"/>
              </w:rPr>
              <w:t xml:space="preserve"> </w:t>
            </w:r>
            <w:r w:rsidRPr="004A4BBE">
              <w:rPr>
                <w:rFonts w:ascii="Times New Roman" w:hAnsi="Times New Roman" w:cs="Times New Roman"/>
                <w:color w:val="000000"/>
              </w:rPr>
              <w:t>361,6</w:t>
            </w:r>
          </w:p>
        </w:tc>
      </w:tr>
      <w:tr w:rsidR="003A606B" w:rsidRPr="004A4BBE" w14:paraId="1BD953E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9693D9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Augstas un labas kvalitātes virszemes un pazemes ūdensobjektu īpatsvara palielinājuma panākšana, kā arī iekšzemes ūdensobjektu un jūras vides stāvokļa uzlabošana un pazemes ūdens resursu aizsardzība, samazinot antropogēno slodzi t.sk. notekūdeņu kaitīgo ietekmi uz dabas resursiem un vidi, nodrošinot nepieciešamās infrastruktūras izveidi un veicinot notekūdeņu dūņu apstrādi.</w:t>
            </w:r>
          </w:p>
        </w:tc>
        <w:tc>
          <w:tcPr>
            <w:tcW w:w="1984" w:type="dxa"/>
            <w:noWrap/>
            <w:vAlign w:val="center"/>
            <w:hideMark/>
          </w:tcPr>
          <w:p w14:paraId="256C6E0C"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15</w:t>
            </w:r>
          </w:p>
        </w:tc>
        <w:tc>
          <w:tcPr>
            <w:tcW w:w="1909" w:type="dxa"/>
            <w:noWrap/>
            <w:vAlign w:val="center"/>
            <w:hideMark/>
          </w:tcPr>
          <w:p w14:paraId="4BC691EF" w14:textId="0DE9B65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72</w:t>
            </w:r>
            <w:r w:rsidR="00A3164D">
              <w:rPr>
                <w:rFonts w:ascii="Times New Roman" w:hAnsi="Times New Roman" w:cs="Times New Roman"/>
                <w:color w:val="000000"/>
              </w:rPr>
              <w:t xml:space="preserve"> </w:t>
            </w:r>
            <w:r w:rsidRPr="004A4BBE">
              <w:rPr>
                <w:rFonts w:ascii="Times New Roman" w:hAnsi="Times New Roman" w:cs="Times New Roman"/>
                <w:color w:val="000000"/>
              </w:rPr>
              <w:t>265</w:t>
            </w:r>
            <w:r w:rsidR="00A3164D">
              <w:rPr>
                <w:rFonts w:ascii="Times New Roman" w:hAnsi="Times New Roman" w:cs="Times New Roman"/>
                <w:color w:val="000000"/>
              </w:rPr>
              <w:t xml:space="preserve"> </w:t>
            </w:r>
            <w:r w:rsidRPr="004A4BBE">
              <w:rPr>
                <w:rFonts w:ascii="Times New Roman" w:hAnsi="Times New Roman" w:cs="Times New Roman"/>
                <w:color w:val="000000"/>
              </w:rPr>
              <w:t>006,6</w:t>
            </w:r>
          </w:p>
        </w:tc>
      </w:tr>
      <w:tr w:rsidR="003A606B" w:rsidRPr="004A4BBE" w14:paraId="3DE315E9"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B752CE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lastRenderedPageBreak/>
              <w:t>Augstskolu kā inovācijas centru pasaules līmeņa zināšanu radīšanai, pārnesei un gudrai izaugsmei stiprināšana, tai skaitā starptautiskajiem standartiem atbilstošu doktorantūras studiju īstenošana un publiskā sektora speciālistu sagatavošana, uzlabojot saikni ar uzņēmumiem un darba tirgu ar fokusu uz zināšanu ietilpīgu produktu un pakalpojumu radīšanu, atbalstot pētniecībā balstītas studijas un mācīšanās izcilību, modernizējot studiju vidi, starptautisko sadarbību un internacionalizāciju, stiprinot nacionāla mēroga reģionālās un nozaru zināšanu partnerības</w:t>
            </w:r>
          </w:p>
        </w:tc>
        <w:tc>
          <w:tcPr>
            <w:tcW w:w="1984" w:type="dxa"/>
            <w:noWrap/>
            <w:vAlign w:val="center"/>
            <w:hideMark/>
          </w:tcPr>
          <w:p w14:paraId="594834D1"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421F17DB" w14:textId="5A04B0E5"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250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6A0DB76D"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BCC4DF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Bērnu tiesību aizsardzības sistēmas pilnveidošana un iesaistīto institūciju sadarbības nodrošināšana, izvērtējot valsts un pašvaldību institūciju funkcijas, tostarp bāriņtiesu, un reformējot likumpārkāpumu prevencijas sistēmu</w:t>
            </w:r>
          </w:p>
        </w:tc>
        <w:tc>
          <w:tcPr>
            <w:tcW w:w="1984" w:type="dxa"/>
            <w:noWrap/>
            <w:vAlign w:val="center"/>
            <w:hideMark/>
          </w:tcPr>
          <w:p w14:paraId="77D78053"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2162E591" w14:textId="723330EB"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w:t>
            </w:r>
            <w:r w:rsidR="00A3164D">
              <w:rPr>
                <w:rFonts w:ascii="Times New Roman" w:hAnsi="Times New Roman" w:cs="Times New Roman"/>
                <w:color w:val="000000"/>
              </w:rPr>
              <w:t xml:space="preserve"> </w:t>
            </w:r>
            <w:r w:rsidRPr="004A4BBE">
              <w:rPr>
                <w:rFonts w:ascii="Times New Roman" w:hAnsi="Times New Roman" w:cs="Times New Roman"/>
                <w:color w:val="000000"/>
              </w:rPr>
              <w:t>850</w:t>
            </w:r>
            <w:r w:rsidR="00A3164D">
              <w:rPr>
                <w:rFonts w:ascii="Times New Roman" w:hAnsi="Times New Roman" w:cs="Times New Roman"/>
                <w:color w:val="000000"/>
              </w:rPr>
              <w:t xml:space="preserve"> </w:t>
            </w:r>
            <w:r w:rsidRPr="004A4BBE">
              <w:rPr>
                <w:rFonts w:ascii="Times New Roman" w:hAnsi="Times New Roman" w:cs="Times New Roman"/>
                <w:color w:val="000000"/>
              </w:rPr>
              <w:t>418,7</w:t>
            </w:r>
          </w:p>
        </w:tc>
      </w:tr>
      <w:tr w:rsidR="003A606B" w:rsidRPr="004A4BBE" w14:paraId="346C8218"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B42C2F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Bioloģiskās daudzveidības aizsardzības sistēmas pilnveidošana, izstrādājot zinātniski pamatotus  bioloģiskās daudzveidības saglabāšanas mērķus, rādītājus un īstenojot pasākumus labvēlīga ES un nacionālas nozīmes biotopu un sugu aizsardzības stāvokļa nodrošināšanai Latvijā, ņemot vērā sabiedrības ekonomiskās un sociālās intereses un reģionālās attīstības vajadzības</w:t>
            </w:r>
          </w:p>
        </w:tc>
        <w:tc>
          <w:tcPr>
            <w:tcW w:w="1984" w:type="dxa"/>
            <w:noWrap/>
            <w:vAlign w:val="center"/>
            <w:hideMark/>
          </w:tcPr>
          <w:p w14:paraId="3B3D5212"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3A82510F" w14:textId="63D704B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63</w:t>
            </w:r>
            <w:r w:rsidR="00A3164D">
              <w:rPr>
                <w:rFonts w:ascii="Times New Roman" w:hAnsi="Times New Roman" w:cs="Times New Roman"/>
                <w:color w:val="000000"/>
              </w:rPr>
              <w:t xml:space="preserve"> </w:t>
            </w:r>
            <w:r w:rsidRPr="004A4BBE">
              <w:rPr>
                <w:rFonts w:ascii="Times New Roman" w:hAnsi="Times New Roman" w:cs="Times New Roman"/>
                <w:color w:val="000000"/>
              </w:rPr>
              <w:t>230</w:t>
            </w:r>
            <w:r w:rsidR="00A3164D">
              <w:rPr>
                <w:rFonts w:ascii="Times New Roman" w:hAnsi="Times New Roman" w:cs="Times New Roman"/>
                <w:color w:val="000000"/>
              </w:rPr>
              <w:t xml:space="preserve"> </w:t>
            </w:r>
            <w:r w:rsidRPr="004A4BBE">
              <w:rPr>
                <w:rFonts w:ascii="Times New Roman" w:hAnsi="Times New Roman" w:cs="Times New Roman"/>
                <w:color w:val="000000"/>
              </w:rPr>
              <w:t>963,1</w:t>
            </w:r>
          </w:p>
        </w:tc>
      </w:tr>
      <w:tr w:rsidR="003A606B" w:rsidRPr="004A4BBE" w14:paraId="02069A7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1C79DCC"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1984" w:type="dxa"/>
            <w:noWrap/>
            <w:vAlign w:val="center"/>
            <w:hideMark/>
          </w:tcPr>
          <w:p w14:paraId="21FD751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36</w:t>
            </w:r>
          </w:p>
        </w:tc>
        <w:tc>
          <w:tcPr>
            <w:tcW w:w="1909" w:type="dxa"/>
            <w:noWrap/>
            <w:vAlign w:val="center"/>
            <w:hideMark/>
          </w:tcPr>
          <w:p w14:paraId="13821FB2" w14:textId="0C360365"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88</w:t>
            </w:r>
            <w:r w:rsidR="00A3164D">
              <w:rPr>
                <w:rFonts w:ascii="Times New Roman" w:hAnsi="Times New Roman" w:cs="Times New Roman"/>
                <w:color w:val="000000"/>
              </w:rPr>
              <w:t xml:space="preserve"> </w:t>
            </w:r>
            <w:r w:rsidRPr="004A4BBE">
              <w:rPr>
                <w:rFonts w:ascii="Times New Roman" w:hAnsi="Times New Roman" w:cs="Times New Roman"/>
                <w:color w:val="000000"/>
              </w:rPr>
              <w:t>173</w:t>
            </w:r>
            <w:r w:rsidR="00A3164D">
              <w:rPr>
                <w:rFonts w:ascii="Times New Roman" w:hAnsi="Times New Roman" w:cs="Times New Roman"/>
                <w:color w:val="000000"/>
              </w:rPr>
              <w:t xml:space="preserve"> </w:t>
            </w:r>
            <w:r w:rsidRPr="004A4BBE">
              <w:rPr>
                <w:rFonts w:ascii="Times New Roman" w:hAnsi="Times New Roman" w:cs="Times New Roman"/>
                <w:color w:val="000000"/>
              </w:rPr>
              <w:t>856,9</w:t>
            </w:r>
          </w:p>
        </w:tc>
      </w:tr>
      <w:tr w:rsidR="003A606B" w:rsidRPr="004A4BBE" w14:paraId="4C73DC95"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25FFCC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Cilvēku medijpratības stiprināšana formālajā un neformālajā izglītībā, sekmējot viltus ziņu un dezinformācijas atpazīšanu sabiedrībā, kritisko domāšanu</w:t>
            </w:r>
          </w:p>
        </w:tc>
        <w:tc>
          <w:tcPr>
            <w:tcW w:w="1984" w:type="dxa"/>
            <w:noWrap/>
            <w:vAlign w:val="center"/>
            <w:hideMark/>
          </w:tcPr>
          <w:p w14:paraId="47703CD3"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p>
        </w:tc>
        <w:tc>
          <w:tcPr>
            <w:tcW w:w="1909" w:type="dxa"/>
            <w:noWrap/>
            <w:vAlign w:val="center"/>
            <w:hideMark/>
          </w:tcPr>
          <w:p w14:paraId="37DA4AC9" w14:textId="48544AA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131</w:t>
            </w:r>
            <w:r w:rsidR="00A3164D">
              <w:rPr>
                <w:rFonts w:ascii="Times New Roman" w:hAnsi="Times New Roman" w:cs="Times New Roman"/>
                <w:color w:val="000000"/>
              </w:rPr>
              <w:t xml:space="preserve"> </w:t>
            </w:r>
            <w:r w:rsidRPr="004A4BBE">
              <w:rPr>
                <w:rFonts w:ascii="Times New Roman" w:hAnsi="Times New Roman" w:cs="Times New Roman"/>
                <w:color w:val="000000"/>
              </w:rPr>
              <w:t>999,0</w:t>
            </w:r>
          </w:p>
        </w:tc>
      </w:tr>
      <w:tr w:rsidR="003A606B" w:rsidRPr="004A4BBE" w14:paraId="29EBD9C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3E2189F"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Cilvēku rīcībspējas stiprināšana ārkārtas gadījumos, sadarbojoties ar atbildīgajiem valsts dienestiem, iesaistoties brīvprātīgās organizācijās, kā arī uzlabojot iesaisti un atbildīgu rīcību noziegumu atpazīšanā un novēršanā, civilajā aizsardzībā un visaptverošajā valsts aizsardzībā</w:t>
            </w:r>
          </w:p>
        </w:tc>
        <w:tc>
          <w:tcPr>
            <w:tcW w:w="1984" w:type="dxa"/>
            <w:noWrap/>
            <w:vAlign w:val="center"/>
            <w:hideMark/>
          </w:tcPr>
          <w:p w14:paraId="63D75317"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w:t>
            </w:r>
          </w:p>
        </w:tc>
        <w:tc>
          <w:tcPr>
            <w:tcW w:w="1909" w:type="dxa"/>
            <w:noWrap/>
            <w:vAlign w:val="center"/>
            <w:hideMark/>
          </w:tcPr>
          <w:p w14:paraId="569B968F" w14:textId="4BB1AEEF"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910</w:t>
            </w:r>
            <w:r w:rsidR="00A3164D">
              <w:rPr>
                <w:rFonts w:ascii="Times New Roman" w:hAnsi="Times New Roman" w:cs="Times New Roman"/>
                <w:color w:val="000000"/>
              </w:rPr>
              <w:t xml:space="preserve"> </w:t>
            </w:r>
            <w:r w:rsidRPr="004A4BBE">
              <w:rPr>
                <w:rFonts w:ascii="Times New Roman" w:hAnsi="Times New Roman" w:cs="Times New Roman"/>
                <w:color w:val="000000"/>
              </w:rPr>
              <w:t>581,9</w:t>
            </w:r>
          </w:p>
        </w:tc>
      </w:tr>
      <w:tr w:rsidR="003A606B" w:rsidRPr="004A4BBE" w14:paraId="2E65AE23"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80F258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Darba ar jaunatni nozīmes un veidu paplašināšana un stiprināšana, lai veicinātu efektīvu pāreju no bērna uz pieaugušā statusu</w:t>
            </w:r>
          </w:p>
        </w:tc>
        <w:tc>
          <w:tcPr>
            <w:tcW w:w="1984" w:type="dxa"/>
            <w:noWrap/>
            <w:vAlign w:val="center"/>
            <w:hideMark/>
          </w:tcPr>
          <w:p w14:paraId="581F6B48"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48638EAF" w14:textId="7A90D9D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5C52448F"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DD6310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Darbaspēka remigrācijas un kvalificēta ārvalstu darbaspēka un talantu piesaistes sekmēšana, nepieļaujot darba vietu kvalitātes mazināšanos</w:t>
            </w:r>
          </w:p>
        </w:tc>
        <w:tc>
          <w:tcPr>
            <w:tcW w:w="1984" w:type="dxa"/>
            <w:noWrap/>
            <w:vAlign w:val="center"/>
            <w:hideMark/>
          </w:tcPr>
          <w:p w14:paraId="6D23E236"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14AA1773" w14:textId="22021733"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186</w:t>
            </w:r>
            <w:r w:rsidR="00A3164D">
              <w:rPr>
                <w:rFonts w:ascii="Times New Roman" w:hAnsi="Times New Roman" w:cs="Times New Roman"/>
                <w:color w:val="000000"/>
              </w:rPr>
              <w:t xml:space="preserve"> </w:t>
            </w:r>
            <w:r w:rsidRPr="004A4BBE">
              <w:rPr>
                <w:rFonts w:ascii="Times New Roman" w:hAnsi="Times New Roman" w:cs="Times New Roman"/>
                <w:color w:val="000000"/>
              </w:rPr>
              <w:t>332,8</w:t>
            </w:r>
          </w:p>
        </w:tc>
      </w:tr>
      <w:tr w:rsidR="003A606B" w:rsidRPr="004A4BBE" w14:paraId="244324B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B1CFB1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Digitālās transformācijas (digitalizācija, automatizācija, robotizācija, mākslīgais intelekts u. c.) sekmēšana uzņēmējdarbībā, t. sk. apstrādes rūpniecībā</w:t>
            </w:r>
          </w:p>
        </w:tc>
        <w:tc>
          <w:tcPr>
            <w:tcW w:w="1984" w:type="dxa"/>
            <w:noWrap/>
            <w:vAlign w:val="center"/>
            <w:hideMark/>
          </w:tcPr>
          <w:p w14:paraId="01DA673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32B6A776" w14:textId="4540D060"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288</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54FB44E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EE4A94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Digitālās transformācijas (digitalizācija, automatizācija, robotizācija, mākslīgais intelekts u.c.) sekmēšana uzņēmējdarbībā, t.sk. apstrādes rūpniecībā</w:t>
            </w:r>
          </w:p>
        </w:tc>
        <w:tc>
          <w:tcPr>
            <w:tcW w:w="1984" w:type="dxa"/>
            <w:noWrap/>
            <w:vAlign w:val="center"/>
            <w:hideMark/>
          </w:tcPr>
          <w:p w14:paraId="653F8526"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50E3FA04" w14:textId="6859FACC"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383</w:t>
            </w:r>
            <w:r w:rsidR="00A3164D">
              <w:rPr>
                <w:rFonts w:ascii="Times New Roman" w:hAnsi="Times New Roman" w:cs="Times New Roman"/>
                <w:color w:val="000000"/>
              </w:rPr>
              <w:t xml:space="preserve"> </w:t>
            </w:r>
            <w:r w:rsidRPr="004A4BBE">
              <w:rPr>
                <w:rFonts w:ascii="Times New Roman" w:hAnsi="Times New Roman" w:cs="Times New Roman"/>
                <w:color w:val="000000"/>
              </w:rPr>
              <w:t>117,6</w:t>
            </w:r>
          </w:p>
        </w:tc>
      </w:tr>
      <w:tr w:rsidR="003A606B" w:rsidRPr="004A4BBE" w14:paraId="5014D915"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68FC09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Efektīva soda izpildes un sodīto personu reintegrācija sabiedrībā, uzlabojot resocializācijas darbu, palielinot personāla pieejamību un nodrošinot adekvātu infrastruktūru, kā arī nostiprinot pašvaldību un NVO lomu</w:t>
            </w:r>
          </w:p>
        </w:tc>
        <w:tc>
          <w:tcPr>
            <w:tcW w:w="1984" w:type="dxa"/>
            <w:noWrap/>
            <w:vAlign w:val="center"/>
            <w:hideMark/>
          </w:tcPr>
          <w:p w14:paraId="13DB424F"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p>
        </w:tc>
        <w:tc>
          <w:tcPr>
            <w:tcW w:w="1909" w:type="dxa"/>
            <w:noWrap/>
            <w:vAlign w:val="center"/>
            <w:hideMark/>
          </w:tcPr>
          <w:p w14:paraId="5D8B9D0D" w14:textId="5115A229"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32</w:t>
            </w:r>
            <w:r w:rsidR="00A3164D">
              <w:rPr>
                <w:rFonts w:ascii="Times New Roman" w:hAnsi="Times New Roman" w:cs="Times New Roman"/>
                <w:color w:val="000000"/>
              </w:rPr>
              <w:t xml:space="preserve"> </w:t>
            </w:r>
            <w:r w:rsidRPr="004A4BBE">
              <w:rPr>
                <w:rFonts w:ascii="Times New Roman" w:hAnsi="Times New Roman" w:cs="Times New Roman"/>
                <w:color w:val="000000"/>
              </w:rPr>
              <w:t>547</w:t>
            </w:r>
            <w:r w:rsidR="00A3164D">
              <w:rPr>
                <w:rFonts w:ascii="Times New Roman" w:hAnsi="Times New Roman" w:cs="Times New Roman"/>
                <w:color w:val="000000"/>
              </w:rPr>
              <w:t xml:space="preserve"> </w:t>
            </w:r>
            <w:r w:rsidRPr="004A4BBE">
              <w:rPr>
                <w:rFonts w:ascii="Times New Roman" w:hAnsi="Times New Roman" w:cs="Times New Roman"/>
                <w:color w:val="000000"/>
              </w:rPr>
              <w:t>489,1</w:t>
            </w:r>
          </w:p>
        </w:tc>
      </w:tr>
      <w:tr w:rsidR="003A606B" w:rsidRPr="004A4BBE" w14:paraId="14CB23AE"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AD8E0E8"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w:t>
            </w:r>
            <w:r w:rsidRPr="004A4BBE">
              <w:rPr>
                <w:rFonts w:ascii="Times New Roman" w:hAnsi="Times New Roman" w:cs="Times New Roman"/>
                <w:b w:val="0"/>
                <w:bCs w:val="0"/>
                <w:color w:val="000000"/>
              </w:rPr>
              <w:lastRenderedPageBreak/>
              <w:t>prakses, pētniecības un ekspertīzes), ieviešot inovatīvus, uz rezultātu vērstus un ekonomiskus risinājumus visās pirmstiesas izmeklēšanas iestādēs, tiesās un ārpustiesas strīdu izskatīšanas institūcijās, t.sk. īstenojot mazaizsargāto un cietušo personu atbalsta un aizsardzības sistēmu</w:t>
            </w:r>
          </w:p>
        </w:tc>
        <w:tc>
          <w:tcPr>
            <w:tcW w:w="1984" w:type="dxa"/>
            <w:noWrap/>
            <w:vAlign w:val="center"/>
            <w:hideMark/>
          </w:tcPr>
          <w:p w14:paraId="7D38FBCB"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55</w:t>
            </w:r>
          </w:p>
        </w:tc>
        <w:tc>
          <w:tcPr>
            <w:tcW w:w="1909" w:type="dxa"/>
            <w:noWrap/>
            <w:vAlign w:val="center"/>
            <w:hideMark/>
          </w:tcPr>
          <w:p w14:paraId="0E20A0F2" w14:textId="43E08FE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127</w:t>
            </w:r>
            <w:r w:rsidR="00A3164D">
              <w:rPr>
                <w:rFonts w:ascii="Times New Roman" w:hAnsi="Times New Roman" w:cs="Times New Roman"/>
                <w:color w:val="000000"/>
              </w:rPr>
              <w:t xml:space="preserve"> </w:t>
            </w:r>
            <w:r w:rsidRPr="004A4BBE">
              <w:rPr>
                <w:rFonts w:ascii="Times New Roman" w:hAnsi="Times New Roman" w:cs="Times New Roman"/>
                <w:color w:val="000000"/>
              </w:rPr>
              <w:t>335</w:t>
            </w:r>
            <w:r w:rsidR="00A3164D">
              <w:rPr>
                <w:rFonts w:ascii="Times New Roman" w:hAnsi="Times New Roman" w:cs="Times New Roman"/>
                <w:color w:val="000000"/>
              </w:rPr>
              <w:t xml:space="preserve"> </w:t>
            </w:r>
            <w:r w:rsidRPr="004A4BBE">
              <w:rPr>
                <w:rFonts w:ascii="Times New Roman" w:hAnsi="Times New Roman" w:cs="Times New Roman"/>
                <w:color w:val="000000"/>
              </w:rPr>
              <w:t>942,6</w:t>
            </w:r>
          </w:p>
        </w:tc>
      </w:tr>
      <w:tr w:rsidR="003A606B" w:rsidRPr="004A4BBE" w14:paraId="0E159BD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02493C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Eiropas Savienības savienojamības mērķiem atbilstoša platjoslas elektronisko sakaru tīkla izveidošana, attīstot “vidējās jūdzes” un “pēdējās jūdzes” elektronisko sakaru tīklu infrastruktūru, un izveidojot platjoslas kartēšanu </w:t>
            </w:r>
          </w:p>
        </w:tc>
        <w:tc>
          <w:tcPr>
            <w:tcW w:w="1984" w:type="dxa"/>
            <w:noWrap/>
            <w:vAlign w:val="center"/>
            <w:hideMark/>
          </w:tcPr>
          <w:p w14:paraId="26469476"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7CBA31CE" w14:textId="3B5D10CD"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21</w:t>
            </w:r>
            <w:r w:rsidR="00A3164D">
              <w:rPr>
                <w:rFonts w:ascii="Times New Roman" w:hAnsi="Times New Roman" w:cs="Times New Roman"/>
                <w:color w:val="000000"/>
              </w:rPr>
              <w:t xml:space="preserve"> </w:t>
            </w:r>
            <w:r w:rsidRPr="004A4BBE">
              <w:rPr>
                <w:rFonts w:ascii="Times New Roman" w:hAnsi="Times New Roman" w:cs="Times New Roman"/>
                <w:color w:val="000000"/>
              </w:rPr>
              <w:t>984</w:t>
            </w:r>
            <w:r w:rsidR="00A3164D">
              <w:rPr>
                <w:rFonts w:ascii="Times New Roman" w:hAnsi="Times New Roman" w:cs="Times New Roman"/>
                <w:color w:val="000000"/>
              </w:rPr>
              <w:t xml:space="preserve"> </w:t>
            </w:r>
            <w:r w:rsidRPr="004A4BBE">
              <w:rPr>
                <w:rFonts w:ascii="Times New Roman" w:hAnsi="Times New Roman" w:cs="Times New Roman"/>
                <w:color w:val="000000"/>
              </w:rPr>
              <w:t>557,0</w:t>
            </w:r>
          </w:p>
        </w:tc>
      </w:tr>
      <w:tr w:rsidR="003A606B" w:rsidRPr="004A4BBE" w14:paraId="3A1A211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E08E95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Enerģētiskās drošības un neatkarības palielināšana un virzība uz pilnīgu enerģijas tirgu integrāciju, turpinot iesaisti Baltijas valstu elektrotīklu sinhronizācijā un gāzes vienotā tirgus izveidē, vienlaikus atbalstot civilās enerģētikas mikroprojektus, lai iesaistītu mājsaimniecības enerģijas ražošanā no atjaunojamiem avotiem pašu patēriņam un energotaupīgu ēku būvniecībā un atjaunošanā</w:t>
            </w:r>
          </w:p>
        </w:tc>
        <w:tc>
          <w:tcPr>
            <w:tcW w:w="1984" w:type="dxa"/>
            <w:noWrap/>
            <w:vAlign w:val="center"/>
            <w:hideMark/>
          </w:tcPr>
          <w:p w14:paraId="66EB8A36"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49</w:t>
            </w:r>
          </w:p>
        </w:tc>
        <w:tc>
          <w:tcPr>
            <w:tcW w:w="1909" w:type="dxa"/>
            <w:noWrap/>
            <w:vAlign w:val="center"/>
            <w:hideMark/>
          </w:tcPr>
          <w:p w14:paraId="75222609" w14:textId="344EF3A8"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751</w:t>
            </w:r>
            <w:r w:rsidR="00A3164D">
              <w:rPr>
                <w:rFonts w:ascii="Times New Roman" w:hAnsi="Times New Roman" w:cs="Times New Roman"/>
                <w:color w:val="000000"/>
              </w:rPr>
              <w:t xml:space="preserve"> </w:t>
            </w:r>
            <w:r w:rsidRPr="004A4BBE">
              <w:rPr>
                <w:rFonts w:ascii="Times New Roman" w:hAnsi="Times New Roman" w:cs="Times New Roman"/>
                <w:color w:val="000000"/>
              </w:rPr>
              <w:t>070</w:t>
            </w:r>
            <w:r w:rsidR="00A3164D">
              <w:rPr>
                <w:rFonts w:ascii="Times New Roman" w:hAnsi="Times New Roman" w:cs="Times New Roman"/>
                <w:color w:val="000000"/>
              </w:rPr>
              <w:t xml:space="preserve"> </w:t>
            </w:r>
            <w:r w:rsidRPr="004A4BBE">
              <w:rPr>
                <w:rFonts w:ascii="Times New Roman" w:hAnsi="Times New Roman" w:cs="Times New Roman"/>
                <w:color w:val="000000"/>
              </w:rPr>
              <w:t>153,4</w:t>
            </w:r>
          </w:p>
        </w:tc>
      </w:tr>
      <w:tr w:rsidR="003A606B" w:rsidRPr="004A4BBE" w14:paraId="6C615599"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774C9C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Finansējuma struktūras sabalansēšana visā pētniecības un inovācijas ciklā, samērojot pētniecības un inovācijas kapacitāti ar uzņēmējdarbības vajadzībām jaunu iespēju izmantošanai un tirgus attīstībai</w:t>
            </w:r>
          </w:p>
        </w:tc>
        <w:tc>
          <w:tcPr>
            <w:tcW w:w="1984" w:type="dxa"/>
            <w:noWrap/>
            <w:vAlign w:val="center"/>
            <w:hideMark/>
          </w:tcPr>
          <w:p w14:paraId="766D76E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6077BB82" w14:textId="4249981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40</w:t>
            </w:r>
            <w:r w:rsidR="00A3164D">
              <w:rPr>
                <w:rFonts w:ascii="Times New Roman" w:hAnsi="Times New Roman" w:cs="Times New Roman"/>
                <w:color w:val="000000"/>
              </w:rPr>
              <w:t xml:space="preserve"> </w:t>
            </w:r>
            <w:r w:rsidRPr="004A4BBE">
              <w:rPr>
                <w:rFonts w:ascii="Times New Roman" w:hAnsi="Times New Roman" w:cs="Times New Roman"/>
                <w:color w:val="000000"/>
              </w:rPr>
              <w:t>070</w:t>
            </w:r>
            <w:r w:rsidR="00A3164D">
              <w:rPr>
                <w:rFonts w:ascii="Times New Roman" w:hAnsi="Times New Roman" w:cs="Times New Roman"/>
                <w:color w:val="000000"/>
              </w:rPr>
              <w:t xml:space="preserve"> </w:t>
            </w:r>
            <w:r w:rsidRPr="004A4BBE">
              <w:rPr>
                <w:rFonts w:ascii="Times New Roman" w:hAnsi="Times New Roman" w:cs="Times New Roman"/>
                <w:color w:val="000000"/>
              </w:rPr>
              <w:t>256,2</w:t>
            </w:r>
          </w:p>
        </w:tc>
      </w:tr>
      <w:tr w:rsidR="003A606B" w:rsidRPr="004A4BBE" w14:paraId="6FC773C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D1DB39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Fiziskās un digitālās vides  pieejamības un piekļūstamības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p>
        </w:tc>
        <w:tc>
          <w:tcPr>
            <w:tcW w:w="1984" w:type="dxa"/>
            <w:noWrap/>
            <w:vAlign w:val="center"/>
            <w:hideMark/>
          </w:tcPr>
          <w:p w14:paraId="277F55A3"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15</w:t>
            </w:r>
          </w:p>
        </w:tc>
        <w:tc>
          <w:tcPr>
            <w:tcW w:w="1909" w:type="dxa"/>
            <w:noWrap/>
            <w:vAlign w:val="center"/>
            <w:hideMark/>
          </w:tcPr>
          <w:p w14:paraId="5B052774" w14:textId="1C04A30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r w:rsidR="00A3164D">
              <w:rPr>
                <w:rFonts w:ascii="Times New Roman" w:hAnsi="Times New Roman" w:cs="Times New Roman"/>
                <w:color w:val="000000"/>
              </w:rPr>
              <w:t xml:space="preserve"> </w:t>
            </w:r>
            <w:r w:rsidRPr="004A4BBE">
              <w:rPr>
                <w:rFonts w:ascii="Times New Roman" w:hAnsi="Times New Roman" w:cs="Times New Roman"/>
                <w:color w:val="000000"/>
              </w:rPr>
              <w:t>633</w:t>
            </w:r>
            <w:r w:rsidR="00A3164D">
              <w:rPr>
                <w:rFonts w:ascii="Times New Roman" w:hAnsi="Times New Roman" w:cs="Times New Roman"/>
                <w:color w:val="000000"/>
              </w:rPr>
              <w:t xml:space="preserve"> </w:t>
            </w:r>
            <w:r w:rsidRPr="004A4BBE">
              <w:rPr>
                <w:rFonts w:ascii="Times New Roman" w:hAnsi="Times New Roman" w:cs="Times New Roman"/>
                <w:color w:val="000000"/>
              </w:rPr>
              <w:t>983,2</w:t>
            </w:r>
          </w:p>
        </w:tc>
      </w:tr>
      <w:tr w:rsidR="003A606B" w:rsidRPr="004A4BBE" w14:paraId="5D24A49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1B206B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Gaisa kvalitātes uzlabošana slāpekļa oksīdu (NOx), amonjaka un daļiņu PM2,5 piesārņojuma samazināšanai blīvi apdzīvotās vietās un valstī kopumā, mērķtiecīgi sasniedzot augstu energoefektivitāti, oglekļa mazietilpīgu ražošanu un uzlabojot transporta sistēmas.</w:t>
            </w:r>
          </w:p>
        </w:tc>
        <w:tc>
          <w:tcPr>
            <w:tcW w:w="1984" w:type="dxa"/>
            <w:noWrap/>
            <w:vAlign w:val="center"/>
            <w:hideMark/>
          </w:tcPr>
          <w:p w14:paraId="35B97254"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2663C90C" w14:textId="78EED29A"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677</w:t>
            </w:r>
            <w:r w:rsidR="00A3164D">
              <w:rPr>
                <w:rFonts w:ascii="Times New Roman" w:hAnsi="Times New Roman" w:cs="Times New Roman"/>
                <w:color w:val="000000"/>
              </w:rPr>
              <w:t xml:space="preserve"> </w:t>
            </w:r>
            <w:r w:rsidRPr="004A4BBE">
              <w:rPr>
                <w:rFonts w:ascii="Times New Roman" w:hAnsi="Times New Roman" w:cs="Times New Roman"/>
                <w:color w:val="000000"/>
              </w:rPr>
              <w:t>256,1</w:t>
            </w:r>
          </w:p>
        </w:tc>
      </w:tr>
      <w:tr w:rsidR="003A606B" w:rsidRPr="004A4BBE" w14:paraId="6CBB8FD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1CBA094"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Ģimenes kā vērtības stiprināšana sabiedrībā, t.sk. palielinot sociālo aizsardzību vecākiem, attīstot ģimenei draudzīgu vidi, godinot kuplās ģimenes, stiprinot tēva lomu ģimenē, pilnveidojot jauniešu izglītošanu un veicinot sabiedrības informētību par vecāku prasmju, attiecību pratības, ģimenes un laulības tematiku un paaudžu solidaritātes lomu tautas ilgtspējīgā izaugsmē, kā arī nodrošinot pierādījumos balstītas ģimenes politikas izstrādi un īstenošanu</w:t>
            </w:r>
          </w:p>
        </w:tc>
        <w:tc>
          <w:tcPr>
            <w:tcW w:w="1984" w:type="dxa"/>
            <w:noWrap/>
            <w:vAlign w:val="center"/>
            <w:hideMark/>
          </w:tcPr>
          <w:p w14:paraId="5BDC3889"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2A71D9C1" w14:textId="7D124B5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520</w:t>
            </w:r>
            <w:r w:rsidR="00A3164D">
              <w:rPr>
                <w:rFonts w:ascii="Times New Roman" w:hAnsi="Times New Roman" w:cs="Times New Roman"/>
                <w:color w:val="000000"/>
              </w:rPr>
              <w:t xml:space="preserve"> </w:t>
            </w:r>
            <w:r w:rsidRPr="004A4BBE">
              <w:rPr>
                <w:rFonts w:ascii="Times New Roman" w:hAnsi="Times New Roman" w:cs="Times New Roman"/>
                <w:color w:val="000000"/>
              </w:rPr>
              <w:t>706,8</w:t>
            </w:r>
          </w:p>
        </w:tc>
      </w:tr>
      <w:tr w:rsidR="003A606B" w:rsidRPr="004A4BBE" w14:paraId="20E92CF2"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28AE77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Ģimeniskas vides veidošana ārpusģimenes aprūpē esošiem bērniem, ārpusģimenes aprūpē esošo bērnu tiesību aizstāvības un interešu pārstāvniecības, sniegtā atbalsta un pakalpojumu uzlabošana, kā arī atbalsta pakalpojumu pilnveide jauniešiem pēc ārpusģimenes aprūpes, veicinot sociālo iekļaušanu</w:t>
            </w:r>
          </w:p>
        </w:tc>
        <w:tc>
          <w:tcPr>
            <w:tcW w:w="1984" w:type="dxa"/>
            <w:noWrap/>
            <w:vAlign w:val="center"/>
            <w:hideMark/>
          </w:tcPr>
          <w:p w14:paraId="55DE22C8"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45E9442C" w14:textId="7612B43A"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24</w:t>
            </w:r>
            <w:r w:rsidR="00A3164D">
              <w:rPr>
                <w:rFonts w:ascii="Times New Roman" w:hAnsi="Times New Roman" w:cs="Times New Roman"/>
                <w:color w:val="000000"/>
              </w:rPr>
              <w:t xml:space="preserve"> </w:t>
            </w:r>
            <w:r w:rsidRPr="004A4BBE">
              <w:rPr>
                <w:rFonts w:ascii="Times New Roman" w:hAnsi="Times New Roman" w:cs="Times New Roman"/>
                <w:color w:val="000000"/>
              </w:rPr>
              <w:t>650</w:t>
            </w:r>
            <w:r w:rsidR="00A3164D">
              <w:rPr>
                <w:rFonts w:ascii="Times New Roman" w:hAnsi="Times New Roman" w:cs="Times New Roman"/>
                <w:color w:val="000000"/>
              </w:rPr>
              <w:t xml:space="preserve"> </w:t>
            </w:r>
            <w:r w:rsidRPr="004A4BBE">
              <w:rPr>
                <w:rFonts w:ascii="Times New Roman" w:hAnsi="Times New Roman" w:cs="Times New Roman"/>
                <w:color w:val="000000"/>
              </w:rPr>
              <w:t>145,0</w:t>
            </w:r>
          </w:p>
        </w:tc>
      </w:tr>
      <w:tr w:rsidR="003A606B" w:rsidRPr="004A4BBE" w14:paraId="2E74010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C6DF50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Ģimeņu labklājības veicināšana, pārskatot pensijas, valsts sociālos pabalstus un atlīdzības,  pilnveidojot nodokļu sistēmu, kā arī sniedzot pārtikas atbalstu un pamata materiālo palīdzību, lai mazinātu nabadzības risku mājsaimniecībās ar bērniem, prioritāri jaunās ģimenēs, daudzbērnu un viena vecāka ģimenēs un ģimenēs, kur kāds no vecākiem ir zaudējis darbspējas</w:t>
            </w:r>
          </w:p>
        </w:tc>
        <w:tc>
          <w:tcPr>
            <w:tcW w:w="1984" w:type="dxa"/>
            <w:noWrap/>
            <w:vAlign w:val="center"/>
            <w:hideMark/>
          </w:tcPr>
          <w:p w14:paraId="115E5228"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30</w:t>
            </w:r>
          </w:p>
        </w:tc>
        <w:tc>
          <w:tcPr>
            <w:tcW w:w="1909" w:type="dxa"/>
            <w:noWrap/>
            <w:vAlign w:val="center"/>
            <w:hideMark/>
          </w:tcPr>
          <w:p w14:paraId="6A8293FB" w14:textId="7687B62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301</w:t>
            </w:r>
            <w:r w:rsidR="00A3164D">
              <w:rPr>
                <w:rFonts w:ascii="Times New Roman" w:hAnsi="Times New Roman" w:cs="Times New Roman"/>
                <w:color w:val="000000"/>
              </w:rPr>
              <w:t xml:space="preserve"> </w:t>
            </w:r>
            <w:r w:rsidRPr="004A4BBE">
              <w:rPr>
                <w:rFonts w:ascii="Times New Roman" w:hAnsi="Times New Roman" w:cs="Times New Roman"/>
                <w:color w:val="000000"/>
              </w:rPr>
              <w:t>088</w:t>
            </w:r>
            <w:r w:rsidR="00A3164D">
              <w:rPr>
                <w:rFonts w:ascii="Times New Roman" w:hAnsi="Times New Roman" w:cs="Times New Roman"/>
                <w:color w:val="000000"/>
              </w:rPr>
              <w:t xml:space="preserve"> </w:t>
            </w:r>
            <w:r w:rsidRPr="004A4BBE">
              <w:rPr>
                <w:rFonts w:ascii="Times New Roman" w:hAnsi="Times New Roman" w:cs="Times New Roman"/>
                <w:color w:val="000000"/>
              </w:rPr>
              <w:t>509,0</w:t>
            </w:r>
          </w:p>
        </w:tc>
      </w:tr>
      <w:tr w:rsidR="003A606B" w:rsidRPr="004A4BBE" w14:paraId="1669DCEC"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357C17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Gudras, efektīvas un atvērtas pārvaldības īstenošana visos publiskās pārvaldes procesos, par galveno izvirzot cilvēka vajadzības un valsts proaktīvu rīcību, īstenojot pierādījumos balstītus risinājumus un starpnozaru koordinētu sadarbību, izmantojot jaunas metodes un digitālās iespējas, pārvaldei sniedzot saprotamu un pieejamu </w:t>
            </w:r>
            <w:r w:rsidRPr="004A4BBE">
              <w:rPr>
                <w:rFonts w:ascii="Times New Roman" w:hAnsi="Times New Roman" w:cs="Times New Roman"/>
                <w:b w:val="0"/>
                <w:bCs w:val="0"/>
                <w:color w:val="000000"/>
              </w:rPr>
              <w:lastRenderedPageBreak/>
              <w:t>informāciju, nodrošinot iespējas cilvēkiem līdzdarboties politikas veidošanā, un panākot līdzsvarotu sabiedrisko grupu pārstāvību</w:t>
            </w:r>
          </w:p>
        </w:tc>
        <w:tc>
          <w:tcPr>
            <w:tcW w:w="1984" w:type="dxa"/>
            <w:noWrap/>
            <w:vAlign w:val="center"/>
            <w:hideMark/>
          </w:tcPr>
          <w:p w14:paraId="48A57886"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30</w:t>
            </w:r>
          </w:p>
        </w:tc>
        <w:tc>
          <w:tcPr>
            <w:tcW w:w="1909" w:type="dxa"/>
            <w:noWrap/>
            <w:vAlign w:val="center"/>
            <w:hideMark/>
          </w:tcPr>
          <w:p w14:paraId="0F0D906A" w14:textId="36B05E7D"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15</w:t>
            </w:r>
            <w:r w:rsidR="00A3164D">
              <w:rPr>
                <w:rFonts w:ascii="Times New Roman" w:hAnsi="Times New Roman" w:cs="Times New Roman"/>
                <w:color w:val="000000"/>
              </w:rPr>
              <w:t xml:space="preserve"> </w:t>
            </w:r>
            <w:r w:rsidRPr="004A4BBE">
              <w:rPr>
                <w:rFonts w:ascii="Times New Roman" w:hAnsi="Times New Roman" w:cs="Times New Roman"/>
                <w:color w:val="000000"/>
              </w:rPr>
              <w:t>833</w:t>
            </w:r>
            <w:r w:rsidR="00A3164D">
              <w:rPr>
                <w:rFonts w:ascii="Times New Roman" w:hAnsi="Times New Roman" w:cs="Times New Roman"/>
                <w:color w:val="000000"/>
              </w:rPr>
              <w:t xml:space="preserve"> </w:t>
            </w:r>
            <w:r w:rsidRPr="004A4BBE">
              <w:rPr>
                <w:rFonts w:ascii="Times New Roman" w:hAnsi="Times New Roman" w:cs="Times New Roman"/>
                <w:color w:val="000000"/>
              </w:rPr>
              <w:t>340,6</w:t>
            </w:r>
          </w:p>
        </w:tc>
      </w:tr>
      <w:tr w:rsidR="003A606B" w:rsidRPr="004A4BBE" w14:paraId="43CBA9C9"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64CF5D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Individuālo un institucionālo atbalsta pasākumu veidošana un nodrošināšana sociāli ekonomiskiem riskiem un pāridarīšanai pakļautiem bērniem un jauniešiem ( jaunajiem vecākiem, studējošajiem no trūcīgām un sociāli mazāk aizsargātām ģimenēm, remigrantu un migrantu bērniem), sniedzot materiālo (stipendiju fondi, transporta, ēdināšanas, dienesta viesnīcas izdevumu segšana) un cita veida (valodas apguve, psiholoģiskā palīdzība u. c.) atbalstu</w:t>
            </w:r>
          </w:p>
        </w:tc>
        <w:tc>
          <w:tcPr>
            <w:tcW w:w="1984" w:type="dxa"/>
            <w:noWrap/>
            <w:vAlign w:val="center"/>
            <w:hideMark/>
          </w:tcPr>
          <w:p w14:paraId="01811EF8"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w:t>
            </w:r>
          </w:p>
        </w:tc>
        <w:tc>
          <w:tcPr>
            <w:tcW w:w="1909" w:type="dxa"/>
            <w:noWrap/>
            <w:vAlign w:val="center"/>
            <w:hideMark/>
          </w:tcPr>
          <w:p w14:paraId="518DB0FD" w14:textId="6D0BFDBD"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18</w:t>
            </w:r>
            <w:r w:rsidR="00A3164D">
              <w:rPr>
                <w:rFonts w:ascii="Times New Roman" w:hAnsi="Times New Roman" w:cs="Times New Roman"/>
                <w:color w:val="000000"/>
              </w:rPr>
              <w:t xml:space="preserve"> </w:t>
            </w:r>
            <w:r w:rsidRPr="004A4BBE">
              <w:rPr>
                <w:rFonts w:ascii="Times New Roman" w:hAnsi="Times New Roman" w:cs="Times New Roman"/>
                <w:color w:val="000000"/>
              </w:rPr>
              <w:t>724</w:t>
            </w:r>
            <w:r w:rsidR="00A3164D">
              <w:rPr>
                <w:rFonts w:ascii="Times New Roman" w:hAnsi="Times New Roman" w:cs="Times New Roman"/>
                <w:color w:val="000000"/>
              </w:rPr>
              <w:t xml:space="preserve"> </w:t>
            </w:r>
            <w:r w:rsidRPr="004A4BBE">
              <w:rPr>
                <w:rFonts w:ascii="Times New Roman" w:hAnsi="Times New Roman" w:cs="Times New Roman"/>
                <w:color w:val="000000"/>
              </w:rPr>
              <w:t>005,0</w:t>
            </w:r>
          </w:p>
        </w:tc>
      </w:tr>
      <w:tr w:rsidR="003A606B" w:rsidRPr="004A4BBE" w14:paraId="4E03394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73D5B1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Izcilu pedagogu sagatavošana, piesaiste, noturēšana un efektīva profesionālā pilnveide, jo īpaši akcentējot STEM nozaru pedagogu un mācībspēku piesaisti, noturēšanu un kvalifikācijas paaugstināšanu, kā arī pedagogu atalgojuma paaugstināšana</w:t>
            </w:r>
          </w:p>
        </w:tc>
        <w:tc>
          <w:tcPr>
            <w:tcW w:w="1984" w:type="dxa"/>
            <w:noWrap/>
            <w:vAlign w:val="center"/>
            <w:hideMark/>
          </w:tcPr>
          <w:p w14:paraId="07DC3762"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32</w:t>
            </w:r>
          </w:p>
        </w:tc>
        <w:tc>
          <w:tcPr>
            <w:tcW w:w="1909" w:type="dxa"/>
            <w:noWrap/>
            <w:vAlign w:val="center"/>
            <w:hideMark/>
          </w:tcPr>
          <w:p w14:paraId="26455CBB" w14:textId="5589CABA"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209</w:t>
            </w:r>
            <w:r w:rsidR="00A3164D">
              <w:rPr>
                <w:rFonts w:ascii="Times New Roman" w:hAnsi="Times New Roman" w:cs="Times New Roman"/>
                <w:color w:val="000000"/>
              </w:rPr>
              <w:t xml:space="preserve"> </w:t>
            </w:r>
            <w:r w:rsidRPr="004A4BBE">
              <w:rPr>
                <w:rFonts w:ascii="Times New Roman" w:hAnsi="Times New Roman" w:cs="Times New Roman"/>
                <w:color w:val="000000"/>
              </w:rPr>
              <w:t>151</w:t>
            </w:r>
            <w:r w:rsidR="00A3164D">
              <w:rPr>
                <w:rFonts w:ascii="Times New Roman" w:hAnsi="Times New Roman" w:cs="Times New Roman"/>
                <w:color w:val="000000"/>
              </w:rPr>
              <w:t xml:space="preserve"> </w:t>
            </w:r>
            <w:r w:rsidRPr="004A4BBE">
              <w:rPr>
                <w:rFonts w:ascii="Times New Roman" w:hAnsi="Times New Roman" w:cs="Times New Roman"/>
                <w:color w:val="000000"/>
              </w:rPr>
              <w:t>929,8</w:t>
            </w:r>
          </w:p>
        </w:tc>
      </w:tr>
      <w:tr w:rsidR="003A606B" w:rsidRPr="004A4BBE" w14:paraId="2B17C8F3"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CB8BC8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Izstrādāt mehānismu, kas paredzētu iespēju privātpersonām saņemt grantu mājokļa iegādei vai būvniecībai, kur piešķiramā granta apmērs tiek noteikts pēc bērnu skaita ģimenē</w:t>
            </w:r>
          </w:p>
        </w:tc>
        <w:tc>
          <w:tcPr>
            <w:tcW w:w="1984" w:type="dxa"/>
            <w:noWrap/>
            <w:vAlign w:val="center"/>
            <w:hideMark/>
          </w:tcPr>
          <w:p w14:paraId="06260E58"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7D010488" w14:textId="1C539A1B"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r w:rsidR="00A3164D">
              <w:rPr>
                <w:rFonts w:ascii="Times New Roman" w:hAnsi="Times New Roman" w:cs="Times New Roman"/>
                <w:color w:val="000000"/>
              </w:rPr>
              <w:t xml:space="preserve"> </w:t>
            </w:r>
            <w:r w:rsidRPr="004A4BBE">
              <w:rPr>
                <w:rFonts w:ascii="Times New Roman" w:hAnsi="Times New Roman" w:cs="Times New Roman"/>
                <w:color w:val="000000"/>
              </w:rPr>
              <w:t>000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2DA5EA1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A84C95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Jaunā mācību satura un pieejas kvalitatīva ieviešana vispārējā izglītībā un mācību pieejas labās prakses izplatīšana, īpaši akcentējot uzņēmējspēju apguvi un digitālās prasmes, izglītību ilgtspējīgai attīstībai, kā arī nākotnes prasmju (radošums, elastība, spēja piemēroties) attīstību un apguvi, STEM/STEAM prasmju apguvi (tai skaitā interešu izglītībā), mācību vides uzlabojumus, t.sk. ieviešot digitālus risinājumus, izglītības procesa individualizāciju un talantu attīstības iniciatīvas, kvalitatīvus un vispusīgus interešu izglītības pasākumus (t.sk. skolas vidē), efektīvu karjeras izglītību un stiprinot skolas sadarbību ar vecākiem un citiem būtiskiem sadarbības partneriem </w:t>
            </w:r>
          </w:p>
        </w:tc>
        <w:tc>
          <w:tcPr>
            <w:tcW w:w="1984" w:type="dxa"/>
            <w:noWrap/>
            <w:vAlign w:val="center"/>
            <w:hideMark/>
          </w:tcPr>
          <w:p w14:paraId="632D4893"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15</w:t>
            </w:r>
          </w:p>
        </w:tc>
        <w:tc>
          <w:tcPr>
            <w:tcW w:w="1909" w:type="dxa"/>
            <w:noWrap/>
            <w:vAlign w:val="center"/>
            <w:hideMark/>
          </w:tcPr>
          <w:p w14:paraId="5B462929" w14:textId="491F2C3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w:t>
            </w:r>
            <w:r w:rsidR="00A3164D">
              <w:rPr>
                <w:rFonts w:ascii="Times New Roman" w:hAnsi="Times New Roman" w:cs="Times New Roman"/>
                <w:color w:val="000000"/>
              </w:rPr>
              <w:t xml:space="preserve"> </w:t>
            </w:r>
            <w:r w:rsidRPr="004A4BBE">
              <w:rPr>
                <w:rFonts w:ascii="Times New Roman" w:hAnsi="Times New Roman" w:cs="Times New Roman"/>
                <w:color w:val="000000"/>
              </w:rPr>
              <w:t>447</w:t>
            </w:r>
            <w:r w:rsidR="00A3164D">
              <w:rPr>
                <w:rFonts w:ascii="Times New Roman" w:hAnsi="Times New Roman" w:cs="Times New Roman"/>
                <w:color w:val="000000"/>
              </w:rPr>
              <w:t xml:space="preserve"> </w:t>
            </w:r>
            <w:r w:rsidRPr="004A4BBE">
              <w:rPr>
                <w:rFonts w:ascii="Times New Roman" w:hAnsi="Times New Roman" w:cs="Times New Roman"/>
                <w:color w:val="000000"/>
              </w:rPr>
              <w:t>915,2</w:t>
            </w:r>
          </w:p>
        </w:tc>
      </w:tr>
      <w:tr w:rsidR="003A606B" w:rsidRPr="004A4BBE" w14:paraId="4C4B618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112C9F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Kapitāla tirgus (t.sk. "zaļo" finansēšanas instrumentu) attīstīšana un finansējuma pieejamības veicināšana (t.sk. caur finanšu inovācijas un kreditēšanas tempu pieaugumu atbilstoši IKP izaugsmei, pensiju plānu līdzekļu ieguldījumiem Latvijas tautsaimniecībā)</w:t>
            </w:r>
          </w:p>
        </w:tc>
        <w:tc>
          <w:tcPr>
            <w:tcW w:w="1984" w:type="dxa"/>
            <w:noWrap/>
            <w:vAlign w:val="center"/>
            <w:hideMark/>
          </w:tcPr>
          <w:p w14:paraId="58DB5030"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70A02F81" w14:textId="572EEEB0"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201</w:t>
            </w:r>
            <w:r w:rsidR="00A3164D">
              <w:rPr>
                <w:rFonts w:ascii="Times New Roman" w:hAnsi="Times New Roman" w:cs="Times New Roman"/>
                <w:color w:val="000000"/>
              </w:rPr>
              <w:t xml:space="preserve"> </w:t>
            </w:r>
            <w:r w:rsidRPr="004A4BBE">
              <w:rPr>
                <w:rFonts w:ascii="Times New Roman" w:hAnsi="Times New Roman" w:cs="Times New Roman"/>
                <w:color w:val="000000"/>
              </w:rPr>
              <w:t>001</w:t>
            </w:r>
            <w:r w:rsidR="00A3164D">
              <w:rPr>
                <w:rFonts w:ascii="Times New Roman" w:hAnsi="Times New Roman" w:cs="Times New Roman"/>
                <w:color w:val="000000"/>
              </w:rPr>
              <w:t xml:space="preserve"> </w:t>
            </w:r>
            <w:r w:rsidRPr="004A4BBE">
              <w:rPr>
                <w:rFonts w:ascii="Times New Roman" w:hAnsi="Times New Roman" w:cs="Times New Roman"/>
                <w:color w:val="000000"/>
              </w:rPr>
              <w:t>220,0</w:t>
            </w:r>
          </w:p>
        </w:tc>
      </w:tr>
      <w:tr w:rsidR="003A606B" w:rsidRPr="004A4BBE" w14:paraId="22BA017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2EA111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Klimata pārmaiņu ietekmju mazināšana, īstenojot pielāgošanās klimata pārmaiņām pasākumus un panākot materiāltehniskā un infrastruktūras nodrošinājuma uzlabojumus (katastrofu draudu, t.sk., plūdu un krasta erozijas,  novēršanas un to pārvaldīšanas pasākumu īstenošanai), kā arī tautsaimniecības nozaru pārvaldībā, un ilgtspējīgā nokrišņu notekūdeņu apsaimniekošanā, ņemot vērā jaunākos zinātniskos datus un prognozes par klimatnoturīguma sasniegšanu un stiprināšanu</w:t>
            </w:r>
          </w:p>
        </w:tc>
        <w:tc>
          <w:tcPr>
            <w:tcW w:w="1984" w:type="dxa"/>
            <w:noWrap/>
            <w:vAlign w:val="center"/>
            <w:hideMark/>
          </w:tcPr>
          <w:p w14:paraId="689ED2BB"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38</w:t>
            </w:r>
          </w:p>
        </w:tc>
        <w:tc>
          <w:tcPr>
            <w:tcW w:w="1909" w:type="dxa"/>
            <w:noWrap/>
            <w:vAlign w:val="center"/>
            <w:hideMark/>
          </w:tcPr>
          <w:p w14:paraId="30074A4C" w14:textId="796EB46E"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426</w:t>
            </w:r>
            <w:r w:rsidR="00A3164D">
              <w:rPr>
                <w:rFonts w:ascii="Times New Roman" w:hAnsi="Times New Roman" w:cs="Times New Roman"/>
                <w:color w:val="000000"/>
              </w:rPr>
              <w:t xml:space="preserve"> </w:t>
            </w:r>
            <w:r w:rsidRPr="004A4BBE">
              <w:rPr>
                <w:rFonts w:ascii="Times New Roman" w:hAnsi="Times New Roman" w:cs="Times New Roman"/>
                <w:color w:val="000000"/>
              </w:rPr>
              <w:t>284</w:t>
            </w:r>
            <w:r w:rsidR="00A3164D">
              <w:rPr>
                <w:rFonts w:ascii="Times New Roman" w:hAnsi="Times New Roman" w:cs="Times New Roman"/>
                <w:color w:val="000000"/>
              </w:rPr>
              <w:t xml:space="preserve"> </w:t>
            </w:r>
            <w:r w:rsidRPr="004A4BBE">
              <w:rPr>
                <w:rFonts w:ascii="Times New Roman" w:hAnsi="Times New Roman" w:cs="Times New Roman"/>
                <w:color w:val="000000"/>
              </w:rPr>
              <w:t>440,5</w:t>
            </w:r>
          </w:p>
        </w:tc>
      </w:tr>
      <w:tr w:rsidR="003A606B" w:rsidRPr="004A4BBE" w14:paraId="717EBCF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4D7842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Konkurētspējīga un atvērta regulējuma nodrošināšana nākotnes tehnoloģijām (t. sk. digitālo risinājumu ieviešana informācijas apmaiņā gan starp pašiem uzņēmējiem, gan valsts un pašvaldības iestādēm)</w:t>
            </w:r>
          </w:p>
        </w:tc>
        <w:tc>
          <w:tcPr>
            <w:tcW w:w="1984" w:type="dxa"/>
            <w:noWrap/>
            <w:vAlign w:val="center"/>
            <w:hideMark/>
          </w:tcPr>
          <w:p w14:paraId="6AF6B0E6"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14ED5FBE" w14:textId="35C3C8A0"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480</w:t>
            </w:r>
            <w:r w:rsidR="00A3164D">
              <w:rPr>
                <w:rFonts w:ascii="Times New Roman" w:hAnsi="Times New Roman" w:cs="Times New Roman"/>
                <w:color w:val="000000"/>
              </w:rPr>
              <w:t xml:space="preserve"> </w:t>
            </w:r>
            <w:r w:rsidRPr="004A4BBE">
              <w:rPr>
                <w:rFonts w:ascii="Times New Roman" w:hAnsi="Times New Roman" w:cs="Times New Roman"/>
                <w:color w:val="000000"/>
              </w:rPr>
              <w:t>646,3</w:t>
            </w:r>
          </w:p>
        </w:tc>
      </w:tr>
      <w:tr w:rsidR="003A606B" w:rsidRPr="004A4BBE" w14:paraId="7702588C"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624FBE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Kultūras mantojuma, sporta tradīciju un vērtību saglabāšana un nodošana nākamajām paaudzēm, iesaistot iedzīvotājus un nodrošinot jaunāko IKT izmantošanu, lai pilnvērtīgi iekļautos pasaules kultūras telpā un sportā</w:t>
            </w:r>
          </w:p>
        </w:tc>
        <w:tc>
          <w:tcPr>
            <w:tcW w:w="1984" w:type="dxa"/>
            <w:noWrap/>
            <w:vAlign w:val="center"/>
            <w:hideMark/>
          </w:tcPr>
          <w:p w14:paraId="73E04CD7"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33</w:t>
            </w:r>
          </w:p>
        </w:tc>
        <w:tc>
          <w:tcPr>
            <w:tcW w:w="1909" w:type="dxa"/>
            <w:noWrap/>
            <w:vAlign w:val="center"/>
            <w:hideMark/>
          </w:tcPr>
          <w:p w14:paraId="7EF0CD56" w14:textId="68F99C41"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24</w:t>
            </w:r>
            <w:r w:rsidR="00A3164D">
              <w:rPr>
                <w:rFonts w:ascii="Times New Roman" w:hAnsi="Times New Roman" w:cs="Times New Roman"/>
                <w:color w:val="000000"/>
              </w:rPr>
              <w:t xml:space="preserve"> </w:t>
            </w:r>
            <w:r w:rsidRPr="004A4BBE">
              <w:rPr>
                <w:rFonts w:ascii="Times New Roman" w:hAnsi="Times New Roman" w:cs="Times New Roman"/>
                <w:color w:val="000000"/>
              </w:rPr>
              <w:t>175</w:t>
            </w:r>
            <w:r w:rsidR="00A3164D">
              <w:rPr>
                <w:rFonts w:ascii="Times New Roman" w:hAnsi="Times New Roman" w:cs="Times New Roman"/>
                <w:color w:val="000000"/>
              </w:rPr>
              <w:t xml:space="preserve"> </w:t>
            </w:r>
            <w:r w:rsidRPr="004A4BBE">
              <w:rPr>
                <w:rFonts w:ascii="Times New Roman" w:hAnsi="Times New Roman" w:cs="Times New Roman"/>
                <w:color w:val="000000"/>
              </w:rPr>
              <w:t>439,3</w:t>
            </w:r>
          </w:p>
        </w:tc>
      </w:tr>
      <w:tr w:rsidR="003A606B" w:rsidRPr="004A4BBE" w14:paraId="4C9AA0A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00BD9E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Kultūras un sporta jomas pedagogu sagatavošana, speciālistu un profesionāļu kapacitātes stiprināšana, sadarbībā ar Latvijas augstskolām izstrādājot izglītības programmu saturu, nodrošinot brīvā laika aktivitātes profesionālu pedagogu un treneru vadībā</w:t>
            </w:r>
          </w:p>
        </w:tc>
        <w:tc>
          <w:tcPr>
            <w:tcW w:w="1984" w:type="dxa"/>
            <w:noWrap/>
            <w:vAlign w:val="center"/>
            <w:hideMark/>
          </w:tcPr>
          <w:p w14:paraId="51B2AA03"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p>
        </w:tc>
        <w:tc>
          <w:tcPr>
            <w:tcW w:w="1909" w:type="dxa"/>
            <w:noWrap/>
            <w:vAlign w:val="center"/>
            <w:hideMark/>
          </w:tcPr>
          <w:p w14:paraId="4E31190B" w14:textId="66295C32"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r w:rsidR="00A3164D">
              <w:rPr>
                <w:rFonts w:ascii="Times New Roman" w:hAnsi="Times New Roman" w:cs="Times New Roman"/>
                <w:color w:val="000000"/>
              </w:rPr>
              <w:t xml:space="preserve"> </w:t>
            </w:r>
            <w:r w:rsidRPr="004A4BBE">
              <w:rPr>
                <w:rFonts w:ascii="Times New Roman" w:hAnsi="Times New Roman" w:cs="Times New Roman"/>
                <w:color w:val="000000"/>
              </w:rPr>
              <w:t>978</w:t>
            </w:r>
            <w:r w:rsidR="00A3164D">
              <w:rPr>
                <w:rFonts w:ascii="Times New Roman" w:hAnsi="Times New Roman" w:cs="Times New Roman"/>
                <w:color w:val="000000"/>
              </w:rPr>
              <w:t xml:space="preserve"> </w:t>
            </w:r>
            <w:r w:rsidRPr="004A4BBE">
              <w:rPr>
                <w:rFonts w:ascii="Times New Roman" w:hAnsi="Times New Roman" w:cs="Times New Roman"/>
                <w:color w:val="000000"/>
              </w:rPr>
              <w:t>426,0</w:t>
            </w:r>
          </w:p>
        </w:tc>
      </w:tr>
      <w:tr w:rsidR="003A606B" w:rsidRPr="004A4BBE" w14:paraId="096ED7B7"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312D2F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lastRenderedPageBreak/>
              <w:t>Kultūras un sporta pakalpojumu un infrastruktūras kartēšana un reģionālās koordinēšanas sistēmas izveidošana, lai attīstītu un efektīvi izmantotu esošo kultūras un sporta infrastruktūru un investētu jaunas infrastruktūras radīšanā</w:t>
            </w:r>
          </w:p>
        </w:tc>
        <w:tc>
          <w:tcPr>
            <w:tcW w:w="1984" w:type="dxa"/>
            <w:noWrap/>
            <w:vAlign w:val="center"/>
            <w:hideMark/>
          </w:tcPr>
          <w:p w14:paraId="6434C19F"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w:t>
            </w:r>
          </w:p>
        </w:tc>
        <w:tc>
          <w:tcPr>
            <w:tcW w:w="1909" w:type="dxa"/>
            <w:noWrap/>
            <w:vAlign w:val="center"/>
            <w:hideMark/>
          </w:tcPr>
          <w:p w14:paraId="56F4D3D1" w14:textId="5EC893C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23</w:t>
            </w:r>
            <w:r w:rsidR="00A3164D">
              <w:rPr>
                <w:rFonts w:ascii="Times New Roman" w:hAnsi="Times New Roman" w:cs="Times New Roman"/>
                <w:color w:val="000000"/>
              </w:rPr>
              <w:t xml:space="preserve"> </w:t>
            </w:r>
            <w:r w:rsidRPr="004A4BBE">
              <w:rPr>
                <w:rFonts w:ascii="Times New Roman" w:hAnsi="Times New Roman" w:cs="Times New Roman"/>
                <w:color w:val="000000"/>
              </w:rPr>
              <w:t>817</w:t>
            </w:r>
            <w:r w:rsidR="00A3164D">
              <w:rPr>
                <w:rFonts w:ascii="Times New Roman" w:hAnsi="Times New Roman" w:cs="Times New Roman"/>
                <w:color w:val="000000"/>
              </w:rPr>
              <w:t xml:space="preserve"> </w:t>
            </w:r>
            <w:r w:rsidRPr="004A4BBE">
              <w:rPr>
                <w:rFonts w:ascii="Times New Roman" w:hAnsi="Times New Roman" w:cs="Times New Roman"/>
                <w:color w:val="000000"/>
              </w:rPr>
              <w:t>517,0</w:t>
            </w:r>
          </w:p>
        </w:tc>
      </w:tr>
      <w:tr w:rsidR="003A606B" w:rsidRPr="004A4BBE" w14:paraId="3A95A2F0"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C56325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Kultūras, sporta un tūrisma pakalpojumu eksporta palielināšana, popularizējot Latvijas tēlu un veicinot kultūras un sporta pakalpojumu patērētāju un investīciju piesaisti</w:t>
            </w:r>
          </w:p>
        </w:tc>
        <w:tc>
          <w:tcPr>
            <w:tcW w:w="1984" w:type="dxa"/>
            <w:noWrap/>
            <w:vAlign w:val="center"/>
            <w:hideMark/>
          </w:tcPr>
          <w:p w14:paraId="11D6098D"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28</w:t>
            </w:r>
          </w:p>
        </w:tc>
        <w:tc>
          <w:tcPr>
            <w:tcW w:w="1909" w:type="dxa"/>
            <w:noWrap/>
            <w:vAlign w:val="center"/>
            <w:hideMark/>
          </w:tcPr>
          <w:p w14:paraId="5B3926E2" w14:textId="7D9B1FD2"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18</w:t>
            </w:r>
            <w:r w:rsidR="00A3164D">
              <w:rPr>
                <w:rFonts w:ascii="Times New Roman" w:hAnsi="Times New Roman" w:cs="Times New Roman"/>
                <w:color w:val="000000"/>
              </w:rPr>
              <w:t xml:space="preserve"> </w:t>
            </w:r>
            <w:r w:rsidRPr="004A4BBE">
              <w:rPr>
                <w:rFonts w:ascii="Times New Roman" w:hAnsi="Times New Roman" w:cs="Times New Roman"/>
                <w:color w:val="000000"/>
              </w:rPr>
              <w:t>042</w:t>
            </w:r>
            <w:r w:rsidR="00A3164D">
              <w:rPr>
                <w:rFonts w:ascii="Times New Roman" w:hAnsi="Times New Roman" w:cs="Times New Roman"/>
                <w:color w:val="000000"/>
              </w:rPr>
              <w:t xml:space="preserve"> </w:t>
            </w:r>
            <w:r w:rsidRPr="004A4BBE">
              <w:rPr>
                <w:rFonts w:ascii="Times New Roman" w:hAnsi="Times New Roman" w:cs="Times New Roman"/>
                <w:color w:val="000000"/>
              </w:rPr>
              <w:t>974,8</w:t>
            </w:r>
          </w:p>
        </w:tc>
      </w:tr>
      <w:tr w:rsidR="003A606B" w:rsidRPr="004A4BBE" w14:paraId="71103340"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998AE2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Kvalitatīvu (t.sk. drošu) darba vietu izveide un uzturēšana, sociāli atbildīgas uzņēmējdarbības sekmēšana un atbalsts sociālās uzņēmējdarbības attīstībai</w:t>
            </w:r>
          </w:p>
        </w:tc>
        <w:tc>
          <w:tcPr>
            <w:tcW w:w="1984" w:type="dxa"/>
            <w:noWrap/>
            <w:vAlign w:val="center"/>
            <w:hideMark/>
          </w:tcPr>
          <w:p w14:paraId="115EB7C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79BD5FC6" w14:textId="0D1639D3"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r w:rsidR="00A3164D">
              <w:rPr>
                <w:rFonts w:ascii="Times New Roman" w:hAnsi="Times New Roman" w:cs="Times New Roman"/>
                <w:color w:val="000000"/>
              </w:rPr>
              <w:t xml:space="preserve"> </w:t>
            </w:r>
            <w:r w:rsidRPr="004A4BBE">
              <w:rPr>
                <w:rFonts w:ascii="Times New Roman" w:hAnsi="Times New Roman" w:cs="Times New Roman"/>
                <w:color w:val="000000"/>
              </w:rPr>
              <w:t>503</w:t>
            </w:r>
            <w:r w:rsidR="00A3164D">
              <w:rPr>
                <w:rFonts w:ascii="Times New Roman" w:hAnsi="Times New Roman" w:cs="Times New Roman"/>
                <w:color w:val="000000"/>
              </w:rPr>
              <w:t xml:space="preserve"> </w:t>
            </w:r>
            <w:r w:rsidRPr="004A4BBE">
              <w:rPr>
                <w:rFonts w:ascii="Times New Roman" w:hAnsi="Times New Roman" w:cs="Times New Roman"/>
                <w:color w:val="000000"/>
              </w:rPr>
              <w:t>766,2</w:t>
            </w:r>
          </w:p>
        </w:tc>
      </w:tr>
      <w:tr w:rsidR="003A606B" w:rsidRPr="004A4BBE" w14:paraId="782EC70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58B161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Labvēlīgu apstākļu radīšana ģimenes un darba dzīves saskaņošanai, atbalstot elastīgā un attālinātā darba iespējas, veidojot ģimenei un darba ņēmējam draudzīgu darba vidi un pilnveidojot atbalstu ģimenes aprūpes pienākumu veikšanā</w:t>
            </w:r>
          </w:p>
        </w:tc>
        <w:tc>
          <w:tcPr>
            <w:tcW w:w="1984" w:type="dxa"/>
            <w:noWrap/>
            <w:vAlign w:val="center"/>
            <w:hideMark/>
          </w:tcPr>
          <w:p w14:paraId="13DA2860"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334BA612" w14:textId="7B28A67E"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111</w:t>
            </w:r>
            <w:r w:rsidR="00A3164D">
              <w:rPr>
                <w:rFonts w:ascii="Times New Roman" w:hAnsi="Times New Roman" w:cs="Times New Roman"/>
                <w:color w:val="000000"/>
              </w:rPr>
              <w:t xml:space="preserve"> </w:t>
            </w:r>
            <w:r w:rsidRPr="004A4BBE">
              <w:rPr>
                <w:rFonts w:ascii="Times New Roman" w:hAnsi="Times New Roman" w:cs="Times New Roman"/>
                <w:color w:val="000000"/>
              </w:rPr>
              <w:t>889,7</w:t>
            </w:r>
          </w:p>
        </w:tc>
      </w:tr>
      <w:tr w:rsidR="003A606B" w:rsidRPr="004A4BBE" w14:paraId="7EF891D6"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596EE4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Latviešu valodas lietojuma palielināšana ikdienas saziņā, tostarp digitālajā un sabiedrisko mediju vidē, paplašinot valodas apguves pieejamību, un uzlabojot kvalitāti</w:t>
            </w:r>
          </w:p>
        </w:tc>
        <w:tc>
          <w:tcPr>
            <w:tcW w:w="1984" w:type="dxa"/>
            <w:noWrap/>
            <w:vAlign w:val="center"/>
            <w:hideMark/>
          </w:tcPr>
          <w:p w14:paraId="7A3FE83D"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p>
        </w:tc>
        <w:tc>
          <w:tcPr>
            <w:tcW w:w="1909" w:type="dxa"/>
            <w:noWrap/>
            <w:vAlign w:val="center"/>
            <w:hideMark/>
          </w:tcPr>
          <w:p w14:paraId="00BD732F" w14:textId="3E86141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r w:rsidR="00A3164D">
              <w:rPr>
                <w:rFonts w:ascii="Times New Roman" w:hAnsi="Times New Roman" w:cs="Times New Roman"/>
                <w:color w:val="000000"/>
              </w:rPr>
              <w:t xml:space="preserve"> </w:t>
            </w:r>
            <w:r w:rsidRPr="004A4BBE">
              <w:rPr>
                <w:rFonts w:ascii="Times New Roman" w:hAnsi="Times New Roman" w:cs="Times New Roman"/>
                <w:color w:val="000000"/>
              </w:rPr>
              <w:t>867</w:t>
            </w:r>
            <w:r w:rsidR="00A3164D">
              <w:rPr>
                <w:rFonts w:ascii="Times New Roman" w:hAnsi="Times New Roman" w:cs="Times New Roman"/>
                <w:color w:val="000000"/>
              </w:rPr>
              <w:t xml:space="preserve"> </w:t>
            </w:r>
            <w:r w:rsidRPr="004A4BBE">
              <w:rPr>
                <w:rFonts w:ascii="Times New Roman" w:hAnsi="Times New Roman" w:cs="Times New Roman"/>
                <w:color w:val="000000"/>
              </w:rPr>
              <w:t>701,9</w:t>
            </w:r>
          </w:p>
        </w:tc>
      </w:tr>
      <w:tr w:rsidR="003A606B" w:rsidRPr="004A4BBE" w14:paraId="0C7ABD7E"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0FFAEB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Mājokļu kvalitātes paaugstināšana, modernizējot un uzlabojot mājokļu energoefektivitāti un pieejamību, un nekustamā īpašuma pārvaldības kvalitātes uzlabošana, lai mazinātu ēku ilgtermiņa uzturēšanas riskus</w:t>
            </w:r>
          </w:p>
        </w:tc>
        <w:tc>
          <w:tcPr>
            <w:tcW w:w="1984" w:type="dxa"/>
            <w:noWrap/>
            <w:vAlign w:val="center"/>
            <w:hideMark/>
          </w:tcPr>
          <w:p w14:paraId="0BDD6331"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p>
        </w:tc>
        <w:tc>
          <w:tcPr>
            <w:tcW w:w="1909" w:type="dxa"/>
            <w:noWrap/>
            <w:vAlign w:val="center"/>
            <w:hideMark/>
          </w:tcPr>
          <w:p w14:paraId="47330CB1" w14:textId="539518F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w:t>
            </w:r>
            <w:r w:rsidR="00A3164D">
              <w:rPr>
                <w:rFonts w:ascii="Times New Roman" w:hAnsi="Times New Roman" w:cs="Times New Roman"/>
                <w:color w:val="000000"/>
              </w:rPr>
              <w:t xml:space="preserve"> </w:t>
            </w:r>
            <w:r w:rsidRPr="004A4BBE">
              <w:rPr>
                <w:rFonts w:ascii="Times New Roman" w:hAnsi="Times New Roman" w:cs="Times New Roman"/>
                <w:color w:val="000000"/>
              </w:rPr>
              <w:t>451</w:t>
            </w:r>
            <w:r w:rsidR="00A3164D">
              <w:rPr>
                <w:rFonts w:ascii="Times New Roman" w:hAnsi="Times New Roman" w:cs="Times New Roman"/>
                <w:color w:val="000000"/>
              </w:rPr>
              <w:t xml:space="preserve"> </w:t>
            </w:r>
            <w:r w:rsidRPr="004A4BBE">
              <w:rPr>
                <w:rFonts w:ascii="Times New Roman" w:hAnsi="Times New Roman" w:cs="Times New Roman"/>
                <w:color w:val="000000"/>
              </w:rPr>
              <w:t>035,1</w:t>
            </w:r>
          </w:p>
        </w:tc>
      </w:tr>
      <w:tr w:rsidR="003A606B" w:rsidRPr="004A4BBE" w14:paraId="200988BC"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BC4406C"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Mājokļu pieejamības uzlabošana grūtībās nonākušiem un nelabvēlīgā situācijā esošiem iedzīvotājiem, izstrādājot mehānismu finansiāla atbalsta sniegšanai un novēršot faktorus, kas kavē izmantot īres mājokļu piedāvājumu</w:t>
            </w:r>
          </w:p>
        </w:tc>
        <w:tc>
          <w:tcPr>
            <w:tcW w:w="1984" w:type="dxa"/>
            <w:noWrap/>
            <w:vAlign w:val="center"/>
            <w:hideMark/>
          </w:tcPr>
          <w:p w14:paraId="12E84B2D"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7498ABF3" w14:textId="5B5A40DF"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w:t>
            </w:r>
            <w:r w:rsidR="00A3164D">
              <w:rPr>
                <w:rFonts w:ascii="Times New Roman" w:hAnsi="Times New Roman" w:cs="Times New Roman"/>
                <w:color w:val="000000"/>
              </w:rPr>
              <w:t xml:space="preserve"> </w:t>
            </w:r>
            <w:r w:rsidRPr="004A4BBE">
              <w:rPr>
                <w:rFonts w:ascii="Times New Roman" w:hAnsi="Times New Roman" w:cs="Times New Roman"/>
                <w:color w:val="000000"/>
              </w:rPr>
              <w:t>193</w:t>
            </w:r>
            <w:r w:rsidR="00A3164D">
              <w:rPr>
                <w:rFonts w:ascii="Times New Roman" w:hAnsi="Times New Roman" w:cs="Times New Roman"/>
                <w:color w:val="000000"/>
              </w:rPr>
              <w:t xml:space="preserve"> </w:t>
            </w:r>
            <w:r w:rsidRPr="004A4BBE">
              <w:rPr>
                <w:rFonts w:ascii="Times New Roman" w:hAnsi="Times New Roman" w:cs="Times New Roman"/>
                <w:color w:val="000000"/>
              </w:rPr>
              <w:t>452,0</w:t>
            </w:r>
          </w:p>
        </w:tc>
      </w:tr>
      <w:tr w:rsidR="003A606B" w:rsidRPr="004A4BBE" w14:paraId="5451EFA1"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8CF46B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Mazināt darbaspēka nodokļu slogu zemu ienākumu saņēmējiem, pārnesot to uz nodokļiem, kas mazāk kavē izaugsmi, risinājumus izvērtējot kopsakarā ar sociālā nodrošinājuma sistēmu</w:t>
            </w:r>
          </w:p>
        </w:tc>
        <w:tc>
          <w:tcPr>
            <w:tcW w:w="1984" w:type="dxa"/>
            <w:noWrap/>
            <w:vAlign w:val="center"/>
            <w:hideMark/>
          </w:tcPr>
          <w:p w14:paraId="32D90A6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4B714ADD" w14:textId="738118C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120</w:t>
            </w:r>
            <w:r w:rsidR="00A3164D">
              <w:rPr>
                <w:rFonts w:ascii="Times New Roman" w:hAnsi="Times New Roman" w:cs="Times New Roman"/>
                <w:color w:val="000000"/>
              </w:rPr>
              <w:t xml:space="preserve"> </w:t>
            </w:r>
            <w:r w:rsidRPr="004A4BBE">
              <w:rPr>
                <w:rFonts w:ascii="Times New Roman" w:hAnsi="Times New Roman" w:cs="Times New Roman"/>
                <w:color w:val="000000"/>
              </w:rPr>
              <w:t>800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283BB5CD"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662CA2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Modernas un efektīvas augstskolu pārvaldības īstenošana, stratēģisku lēmumu pieņemšanā vairāk iesaistot uzņēmēju organizācijas, stiprinot specializāciju un izcilību, īstenojot studiju digitalizāciju, nodrošinot izglītības kvalitātes monitoringa sistēmas ieviešanu, studentcentrētas izglītības prasmju izveide un pilnveidošana augstskolu mācībspēkiem, īpaši STEM/STEAM nozarēs, kā arī paaugstinot mācībspēku atalgojumu un panākot augsti kvalificētu ārvalstu mācībspēku lielāku īpatsvaru</w:t>
            </w:r>
          </w:p>
        </w:tc>
        <w:tc>
          <w:tcPr>
            <w:tcW w:w="1984" w:type="dxa"/>
            <w:noWrap/>
            <w:vAlign w:val="center"/>
            <w:hideMark/>
          </w:tcPr>
          <w:p w14:paraId="76F3269E"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691D686B" w14:textId="16CC077E"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80</w:t>
            </w:r>
            <w:r w:rsidR="00A3164D">
              <w:rPr>
                <w:rFonts w:ascii="Times New Roman" w:hAnsi="Times New Roman" w:cs="Times New Roman"/>
                <w:color w:val="000000"/>
              </w:rPr>
              <w:t xml:space="preserve"> </w:t>
            </w:r>
            <w:r w:rsidRPr="004A4BBE">
              <w:rPr>
                <w:rFonts w:ascii="Times New Roman" w:hAnsi="Times New Roman" w:cs="Times New Roman"/>
                <w:color w:val="000000"/>
              </w:rPr>
              <w:t>800</w:t>
            </w:r>
            <w:r w:rsidR="00A3164D">
              <w:rPr>
                <w:rFonts w:ascii="Times New Roman" w:hAnsi="Times New Roman" w:cs="Times New Roman"/>
                <w:color w:val="000000"/>
              </w:rPr>
              <w:t xml:space="preserve"> </w:t>
            </w:r>
            <w:r w:rsidRPr="004A4BBE">
              <w:rPr>
                <w:rFonts w:ascii="Times New Roman" w:hAnsi="Times New Roman" w:cs="Times New Roman"/>
                <w:color w:val="000000"/>
              </w:rPr>
              <w:t>812,9</w:t>
            </w:r>
          </w:p>
        </w:tc>
      </w:tr>
      <w:tr w:rsidR="003A606B" w:rsidRPr="004A4BBE" w14:paraId="117669E6"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5BA46A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Motivēt arvien lielāku iedzīvotāju daļu iesaistīties uzņēmējdarbībā (t.sk. ar darbinieku finanšu līdzdalību u.c. instrumentiem, darbinieku opcijām u.c. rīkiem)</w:t>
            </w:r>
          </w:p>
        </w:tc>
        <w:tc>
          <w:tcPr>
            <w:tcW w:w="1984" w:type="dxa"/>
            <w:noWrap/>
            <w:vAlign w:val="center"/>
            <w:hideMark/>
          </w:tcPr>
          <w:p w14:paraId="26352B98"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p>
        </w:tc>
        <w:tc>
          <w:tcPr>
            <w:tcW w:w="1909" w:type="dxa"/>
            <w:noWrap/>
            <w:vAlign w:val="center"/>
            <w:hideMark/>
          </w:tcPr>
          <w:p w14:paraId="60D61F2A" w14:textId="67601988"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372</w:t>
            </w:r>
            <w:r w:rsidR="00A3164D">
              <w:rPr>
                <w:rFonts w:ascii="Times New Roman" w:hAnsi="Times New Roman" w:cs="Times New Roman"/>
                <w:color w:val="000000"/>
              </w:rPr>
              <w:t xml:space="preserve"> </w:t>
            </w:r>
            <w:r w:rsidRPr="004A4BBE">
              <w:rPr>
                <w:rFonts w:ascii="Times New Roman" w:hAnsi="Times New Roman" w:cs="Times New Roman"/>
                <w:color w:val="000000"/>
              </w:rPr>
              <w:t>259</w:t>
            </w:r>
            <w:r w:rsidR="00A3164D">
              <w:rPr>
                <w:rFonts w:ascii="Times New Roman" w:hAnsi="Times New Roman" w:cs="Times New Roman"/>
                <w:color w:val="000000"/>
              </w:rPr>
              <w:t xml:space="preserve"> </w:t>
            </w:r>
            <w:r w:rsidRPr="004A4BBE">
              <w:rPr>
                <w:rFonts w:ascii="Times New Roman" w:hAnsi="Times New Roman" w:cs="Times New Roman"/>
                <w:color w:val="000000"/>
              </w:rPr>
              <w:t>081,8</w:t>
            </w:r>
          </w:p>
        </w:tc>
      </w:tr>
      <w:tr w:rsidR="003A606B" w:rsidRPr="004A4BBE" w14:paraId="0C958AF8"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6C955A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Multidisciplināru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psihoemocionāli sarežģītos gadījumos</w:t>
            </w:r>
          </w:p>
        </w:tc>
        <w:tc>
          <w:tcPr>
            <w:tcW w:w="1984" w:type="dxa"/>
            <w:noWrap/>
            <w:vAlign w:val="center"/>
            <w:hideMark/>
          </w:tcPr>
          <w:p w14:paraId="74E7AAE0"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769350F4" w14:textId="2A0124FB"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w:t>
            </w:r>
            <w:r w:rsidR="00A3164D">
              <w:rPr>
                <w:rFonts w:ascii="Times New Roman" w:hAnsi="Times New Roman" w:cs="Times New Roman"/>
                <w:color w:val="000000"/>
              </w:rPr>
              <w:t xml:space="preserve"> </w:t>
            </w:r>
            <w:r w:rsidRPr="004A4BBE">
              <w:rPr>
                <w:rFonts w:ascii="Times New Roman" w:hAnsi="Times New Roman" w:cs="Times New Roman"/>
                <w:color w:val="000000"/>
              </w:rPr>
              <w:t>010</w:t>
            </w:r>
            <w:r w:rsidR="00A3164D">
              <w:rPr>
                <w:rFonts w:ascii="Times New Roman" w:hAnsi="Times New Roman" w:cs="Times New Roman"/>
                <w:color w:val="000000"/>
              </w:rPr>
              <w:t xml:space="preserve"> </w:t>
            </w:r>
            <w:r w:rsidRPr="004A4BBE">
              <w:rPr>
                <w:rFonts w:ascii="Times New Roman" w:hAnsi="Times New Roman" w:cs="Times New Roman"/>
                <w:color w:val="000000"/>
              </w:rPr>
              <w:t>642,1</w:t>
            </w:r>
          </w:p>
        </w:tc>
      </w:tr>
      <w:tr w:rsidR="003A606B" w:rsidRPr="004A4BBE" w14:paraId="550A2F7F"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000F5F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Multimodāla sabiedriskā transporta tīkla ar dzelzceļu kā sabiedriskā transporta "mugurkaulu" izveidošana, integrējot Rail Baltica esošajā valsts un pašvaldību transporta tīklā, veidojot multimodālus transporta un pasažieru pārsēšanās mezglus, veicinot reģionu sasniedzamību, iedzīvotāju mobilitāti un vides pieejamību, </w:t>
            </w:r>
            <w:r w:rsidRPr="004A4BBE">
              <w:rPr>
                <w:rFonts w:ascii="Times New Roman" w:hAnsi="Times New Roman" w:cs="Times New Roman"/>
                <w:b w:val="0"/>
                <w:bCs w:val="0"/>
                <w:color w:val="000000"/>
              </w:rPr>
              <w:lastRenderedPageBreak/>
              <w:t>turpinot dzelzceļa elektrifikāciju, vienlaikus attīstot drošu autoceļu un ielu infrastruktūru, un nodrošinot ērtus savienojumus starp vilciena un autobusu reisiem, visās darbībās nodrošinot piekļūstamības prasības</w:t>
            </w:r>
          </w:p>
        </w:tc>
        <w:tc>
          <w:tcPr>
            <w:tcW w:w="1984" w:type="dxa"/>
            <w:noWrap/>
            <w:vAlign w:val="center"/>
            <w:hideMark/>
          </w:tcPr>
          <w:p w14:paraId="1FE96644"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50</w:t>
            </w:r>
          </w:p>
        </w:tc>
        <w:tc>
          <w:tcPr>
            <w:tcW w:w="1909" w:type="dxa"/>
            <w:noWrap/>
            <w:vAlign w:val="center"/>
            <w:hideMark/>
          </w:tcPr>
          <w:p w14:paraId="58050E80" w14:textId="26DCC9FE"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824</w:t>
            </w:r>
            <w:r w:rsidR="00A3164D">
              <w:rPr>
                <w:rFonts w:ascii="Times New Roman" w:hAnsi="Times New Roman" w:cs="Times New Roman"/>
                <w:color w:val="000000"/>
              </w:rPr>
              <w:t xml:space="preserve"> </w:t>
            </w:r>
            <w:r w:rsidRPr="004A4BBE">
              <w:rPr>
                <w:rFonts w:ascii="Times New Roman" w:hAnsi="Times New Roman" w:cs="Times New Roman"/>
                <w:color w:val="000000"/>
              </w:rPr>
              <w:t>899</w:t>
            </w:r>
            <w:r w:rsidR="00A3164D">
              <w:rPr>
                <w:rFonts w:ascii="Times New Roman" w:hAnsi="Times New Roman" w:cs="Times New Roman"/>
                <w:color w:val="000000"/>
              </w:rPr>
              <w:t xml:space="preserve"> </w:t>
            </w:r>
            <w:r w:rsidRPr="004A4BBE">
              <w:rPr>
                <w:rFonts w:ascii="Times New Roman" w:hAnsi="Times New Roman" w:cs="Times New Roman"/>
                <w:color w:val="000000"/>
              </w:rPr>
              <w:t>680,5</w:t>
            </w:r>
          </w:p>
        </w:tc>
      </w:tr>
      <w:tr w:rsidR="003A606B" w:rsidRPr="004A4BBE" w14:paraId="2C0CD33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2CD03AA"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Mūsdienu tehnoloģiju un racionālas, resursu efektīvas, lietotājorientētas un atvērtas pārvaldības ieviešana, lai  kvalitatīvi nodrošinātu publiskos pakalpojumus, ievērojot “primāri digitāls”, proaktīvas pakalpojumu sniegšanas un vienreizes principu, t.sk. pārrobežu, kā arī veiktu valsts pārvaldes un pašvaldību IKT infrastruktūras un atbalsta procesu optimizāciju un centralizāciju</w:t>
            </w:r>
          </w:p>
        </w:tc>
        <w:tc>
          <w:tcPr>
            <w:tcW w:w="1984" w:type="dxa"/>
            <w:noWrap/>
            <w:vAlign w:val="center"/>
            <w:hideMark/>
          </w:tcPr>
          <w:p w14:paraId="0E125326"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57</w:t>
            </w:r>
          </w:p>
        </w:tc>
        <w:tc>
          <w:tcPr>
            <w:tcW w:w="1909" w:type="dxa"/>
            <w:noWrap/>
            <w:vAlign w:val="center"/>
            <w:hideMark/>
          </w:tcPr>
          <w:p w14:paraId="700C89BC" w14:textId="056444B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194</w:t>
            </w:r>
            <w:r w:rsidR="00A3164D">
              <w:rPr>
                <w:rFonts w:ascii="Times New Roman" w:hAnsi="Times New Roman" w:cs="Times New Roman"/>
                <w:color w:val="000000"/>
              </w:rPr>
              <w:t xml:space="preserve"> </w:t>
            </w:r>
            <w:r w:rsidRPr="004A4BBE">
              <w:rPr>
                <w:rFonts w:ascii="Times New Roman" w:hAnsi="Times New Roman" w:cs="Times New Roman"/>
                <w:color w:val="000000"/>
              </w:rPr>
              <w:t>920</w:t>
            </w:r>
            <w:r w:rsidR="00A3164D">
              <w:rPr>
                <w:rFonts w:ascii="Times New Roman" w:hAnsi="Times New Roman" w:cs="Times New Roman"/>
                <w:color w:val="000000"/>
              </w:rPr>
              <w:t xml:space="preserve"> </w:t>
            </w:r>
            <w:r w:rsidRPr="004A4BBE">
              <w:rPr>
                <w:rFonts w:ascii="Times New Roman" w:hAnsi="Times New Roman" w:cs="Times New Roman"/>
                <w:color w:val="000000"/>
              </w:rPr>
              <w:t>207,4</w:t>
            </w:r>
          </w:p>
        </w:tc>
      </w:tr>
      <w:tr w:rsidR="003A606B" w:rsidRPr="004A4BBE" w14:paraId="49887E5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310418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Nabadzības, materiālās nenodrošinātības un ienākumu nevienlīdzības mazināšana, īpaši nabadzības riskam visvairāk pakļautajām iedzīvotāju grupām (pensionāri, personas ar invaliditāti), un labvēlīgāku priekšnoteikumu radīšana materiālai pietiekamībai nākotnes pensionāriem</w:t>
            </w:r>
          </w:p>
        </w:tc>
        <w:tc>
          <w:tcPr>
            <w:tcW w:w="1984" w:type="dxa"/>
            <w:noWrap/>
            <w:vAlign w:val="center"/>
            <w:hideMark/>
          </w:tcPr>
          <w:p w14:paraId="21AD6E6B"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33</w:t>
            </w:r>
          </w:p>
        </w:tc>
        <w:tc>
          <w:tcPr>
            <w:tcW w:w="1909" w:type="dxa"/>
            <w:noWrap/>
            <w:vAlign w:val="center"/>
            <w:hideMark/>
          </w:tcPr>
          <w:p w14:paraId="1571CB14" w14:textId="20DC360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731</w:t>
            </w:r>
            <w:r w:rsidR="00A3164D">
              <w:rPr>
                <w:rFonts w:ascii="Times New Roman" w:hAnsi="Times New Roman" w:cs="Times New Roman"/>
                <w:color w:val="000000"/>
              </w:rPr>
              <w:t xml:space="preserve"> </w:t>
            </w:r>
            <w:r w:rsidRPr="004A4BBE">
              <w:rPr>
                <w:rFonts w:ascii="Times New Roman" w:hAnsi="Times New Roman" w:cs="Times New Roman"/>
                <w:color w:val="000000"/>
              </w:rPr>
              <w:t>047</w:t>
            </w:r>
            <w:r w:rsidR="00A3164D">
              <w:rPr>
                <w:rFonts w:ascii="Times New Roman" w:hAnsi="Times New Roman" w:cs="Times New Roman"/>
                <w:color w:val="000000"/>
              </w:rPr>
              <w:t xml:space="preserve"> </w:t>
            </w:r>
            <w:r w:rsidRPr="004A4BBE">
              <w:rPr>
                <w:rFonts w:ascii="Times New Roman" w:hAnsi="Times New Roman" w:cs="Times New Roman"/>
                <w:color w:val="000000"/>
              </w:rPr>
              <w:t>184,0</w:t>
            </w:r>
          </w:p>
        </w:tc>
      </w:tr>
      <w:tr w:rsidR="003A606B" w:rsidRPr="004A4BBE" w14:paraId="4EC9F2CE"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46341F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Nacionālās identitātes apziņas stiprināšana dažādām iedzīvotāju grupām, atbalstot saliedējošu pasākumu īstenošanu kultūras, valodas, teritoriālās, vēsturiskās atmiņas, politiskās un kopīgās ekonomikas dimensijās.</w:t>
            </w:r>
          </w:p>
        </w:tc>
        <w:tc>
          <w:tcPr>
            <w:tcW w:w="1984" w:type="dxa"/>
            <w:noWrap/>
            <w:vAlign w:val="center"/>
            <w:hideMark/>
          </w:tcPr>
          <w:p w14:paraId="3EE69EAF"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w:t>
            </w:r>
          </w:p>
        </w:tc>
        <w:tc>
          <w:tcPr>
            <w:tcW w:w="1909" w:type="dxa"/>
            <w:noWrap/>
            <w:vAlign w:val="center"/>
            <w:hideMark/>
          </w:tcPr>
          <w:p w14:paraId="30628661" w14:textId="1F5A30A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w:t>
            </w:r>
            <w:r w:rsidR="00A3164D">
              <w:rPr>
                <w:rFonts w:ascii="Times New Roman" w:hAnsi="Times New Roman" w:cs="Times New Roman"/>
                <w:color w:val="000000"/>
              </w:rPr>
              <w:t xml:space="preserve"> </w:t>
            </w:r>
            <w:r w:rsidRPr="004A4BBE">
              <w:rPr>
                <w:rFonts w:ascii="Times New Roman" w:hAnsi="Times New Roman" w:cs="Times New Roman"/>
                <w:color w:val="000000"/>
              </w:rPr>
              <w:t>361</w:t>
            </w:r>
            <w:r w:rsidR="00A3164D">
              <w:rPr>
                <w:rFonts w:ascii="Times New Roman" w:hAnsi="Times New Roman" w:cs="Times New Roman"/>
                <w:color w:val="000000"/>
              </w:rPr>
              <w:t xml:space="preserve"> </w:t>
            </w:r>
            <w:r w:rsidRPr="004A4BBE">
              <w:rPr>
                <w:rFonts w:ascii="Times New Roman" w:hAnsi="Times New Roman" w:cs="Times New Roman"/>
                <w:color w:val="000000"/>
              </w:rPr>
              <w:t>276,0</w:t>
            </w:r>
          </w:p>
        </w:tc>
      </w:tr>
      <w:tr w:rsidR="003A606B" w:rsidRPr="004A4BBE" w14:paraId="56D76AF3"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474B23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Nodrošināt pilnvērtīgu augstākās izglītības kvalitātes vērtēšanas procesu, lai garantētu augstākās izglītības kvalitāti un veicinātu augstskolu iekšējo kvalitātes kultūru, tostarp 2024. gadā pārskatot iespēju ieviest ciklisku augstskolu akreditāciju, panākot optimālu skaitu kvalitatīvu studiju programmu, novēršot studiju programmu nepamatotu sadrumstalotību un dublēšanos, ļaujot elastīgi modelēt uz studentu centrētu piedāvājumu kvalifikācijas ieguvei un pārkvalifikācijai, izveidojot starptautiskiem standartiem atbilstošas doktorantūras studijas, ieviešot akadēmiskā personāla garantētās nodarbinātības sistēmu (tenure system), nostiprinot jauno tehnoloģiju ieviešanu, kā arī attīstot studiju procesā digitālās prasmes un STEM/STEAM kompetences</w:t>
            </w:r>
          </w:p>
        </w:tc>
        <w:tc>
          <w:tcPr>
            <w:tcW w:w="1984" w:type="dxa"/>
            <w:noWrap/>
            <w:vAlign w:val="center"/>
            <w:hideMark/>
          </w:tcPr>
          <w:p w14:paraId="7BE49DBF"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0C849F14" w14:textId="1754801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195</w:t>
            </w:r>
            <w:r w:rsidR="00A3164D">
              <w:rPr>
                <w:rFonts w:ascii="Times New Roman" w:hAnsi="Times New Roman" w:cs="Times New Roman"/>
                <w:color w:val="000000"/>
              </w:rPr>
              <w:t xml:space="preserve"> </w:t>
            </w:r>
            <w:r w:rsidRPr="004A4BBE">
              <w:rPr>
                <w:rFonts w:ascii="Times New Roman" w:hAnsi="Times New Roman" w:cs="Times New Roman"/>
                <w:color w:val="000000"/>
              </w:rPr>
              <w:t>423,3</w:t>
            </w:r>
          </w:p>
        </w:tc>
      </w:tr>
      <w:tr w:rsidR="003A606B" w:rsidRPr="004A4BBE" w14:paraId="62E1BBAE"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12EDE5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Optimāla ārstniecības personu skaita nodrošināšana valsts apmaksāto veselības aprūpes pakalpojumu sektorā, gan palielinot darba samaksu, gan attīstot citus motivācijas rīkus, kā arī veidojot klīniskās universitāšu slimnīcas kā kompetenču un zināšanu pārneses centrus, lai pilnveidotu veselības nozares cilvēkresursu darba tirgus vajadzībām atbilstošas zināšanas, prasmes un kompetences</w:t>
            </w:r>
          </w:p>
        </w:tc>
        <w:tc>
          <w:tcPr>
            <w:tcW w:w="1984" w:type="dxa"/>
            <w:noWrap/>
            <w:vAlign w:val="center"/>
            <w:hideMark/>
          </w:tcPr>
          <w:p w14:paraId="1E13B4CD"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60</w:t>
            </w:r>
          </w:p>
        </w:tc>
        <w:tc>
          <w:tcPr>
            <w:tcW w:w="1909" w:type="dxa"/>
            <w:noWrap/>
            <w:vAlign w:val="center"/>
            <w:hideMark/>
          </w:tcPr>
          <w:p w14:paraId="750BDB1C" w14:textId="795226FC"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999</w:t>
            </w:r>
            <w:r w:rsidR="00A3164D">
              <w:rPr>
                <w:rFonts w:ascii="Times New Roman" w:hAnsi="Times New Roman" w:cs="Times New Roman"/>
                <w:color w:val="000000"/>
              </w:rPr>
              <w:t xml:space="preserve"> </w:t>
            </w:r>
            <w:r w:rsidRPr="004A4BBE">
              <w:rPr>
                <w:rFonts w:ascii="Times New Roman" w:hAnsi="Times New Roman" w:cs="Times New Roman"/>
                <w:color w:val="000000"/>
              </w:rPr>
              <w:t>455</w:t>
            </w:r>
            <w:r w:rsidR="00A3164D">
              <w:rPr>
                <w:rFonts w:ascii="Times New Roman" w:hAnsi="Times New Roman" w:cs="Times New Roman"/>
                <w:color w:val="000000"/>
              </w:rPr>
              <w:t xml:space="preserve"> </w:t>
            </w:r>
            <w:r w:rsidRPr="004A4BBE">
              <w:rPr>
                <w:rFonts w:ascii="Times New Roman" w:hAnsi="Times New Roman" w:cs="Times New Roman"/>
                <w:color w:val="000000"/>
              </w:rPr>
              <w:t>993,2</w:t>
            </w:r>
          </w:p>
        </w:tc>
      </w:tr>
      <w:tr w:rsidR="003A606B" w:rsidRPr="004A4BBE" w14:paraId="16FD2E3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8E9DB74"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Pētniecības cilvēkresursu piesaiste un kapacitātes celšana, piešķirot finanšu resursus doktorantu skaita un vienam doktorantam paredzētā finansējuma būtiskai palielināšanai, īstenojot pēcdoktorantūras finansēšanas programmu, piesaistot ārvalstu pētniekus, jo īpaši diasporas profesorus un jaunos zinātniekus, finansējot Latvijas talantu studijas labākajās ārvalstu universitātēs un paredzot nosacījumus šādu ieguldījumu atdevei valsts attīstībai, plašāk iesaistoties starptautiskajā sadarbībā, īpaši īstenojot darbu pētniecībā saistībā ar prioritārajiem virzieniem zinātnē un Viedās specializācijas stratēģijas mērķu sasniegšanu</w:t>
            </w:r>
          </w:p>
        </w:tc>
        <w:tc>
          <w:tcPr>
            <w:tcW w:w="1984" w:type="dxa"/>
            <w:noWrap/>
            <w:vAlign w:val="center"/>
            <w:hideMark/>
          </w:tcPr>
          <w:p w14:paraId="0E94B16F"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13</w:t>
            </w:r>
          </w:p>
        </w:tc>
        <w:tc>
          <w:tcPr>
            <w:tcW w:w="1909" w:type="dxa"/>
            <w:noWrap/>
            <w:vAlign w:val="center"/>
            <w:hideMark/>
          </w:tcPr>
          <w:p w14:paraId="79679CF4" w14:textId="44CFDEE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116</w:t>
            </w:r>
            <w:r w:rsidR="00A3164D">
              <w:rPr>
                <w:rFonts w:ascii="Times New Roman" w:hAnsi="Times New Roman" w:cs="Times New Roman"/>
                <w:color w:val="000000"/>
              </w:rPr>
              <w:t xml:space="preserve"> </w:t>
            </w:r>
            <w:r w:rsidRPr="004A4BBE">
              <w:rPr>
                <w:rFonts w:ascii="Times New Roman" w:hAnsi="Times New Roman" w:cs="Times New Roman"/>
                <w:color w:val="000000"/>
              </w:rPr>
              <w:t>523</w:t>
            </w:r>
            <w:r w:rsidR="00A3164D">
              <w:rPr>
                <w:rFonts w:ascii="Times New Roman" w:hAnsi="Times New Roman" w:cs="Times New Roman"/>
                <w:color w:val="000000"/>
              </w:rPr>
              <w:t xml:space="preserve"> </w:t>
            </w:r>
            <w:r w:rsidRPr="004A4BBE">
              <w:rPr>
                <w:rFonts w:ascii="Times New Roman" w:hAnsi="Times New Roman" w:cs="Times New Roman"/>
                <w:color w:val="000000"/>
              </w:rPr>
              <w:t>929,9</w:t>
            </w:r>
          </w:p>
        </w:tc>
      </w:tr>
      <w:tr w:rsidR="003A606B" w:rsidRPr="004A4BBE" w14:paraId="0309D62B"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9E3755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tc>
        <w:tc>
          <w:tcPr>
            <w:tcW w:w="1984" w:type="dxa"/>
            <w:noWrap/>
            <w:vAlign w:val="center"/>
            <w:hideMark/>
          </w:tcPr>
          <w:p w14:paraId="761A21C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28</w:t>
            </w:r>
          </w:p>
        </w:tc>
        <w:tc>
          <w:tcPr>
            <w:tcW w:w="1909" w:type="dxa"/>
            <w:noWrap/>
            <w:vAlign w:val="center"/>
            <w:hideMark/>
          </w:tcPr>
          <w:p w14:paraId="638F1447" w14:textId="052A94E1"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169</w:t>
            </w:r>
            <w:r w:rsidR="00A3164D">
              <w:rPr>
                <w:rFonts w:ascii="Times New Roman" w:hAnsi="Times New Roman" w:cs="Times New Roman"/>
                <w:color w:val="000000"/>
              </w:rPr>
              <w:t xml:space="preserve"> </w:t>
            </w:r>
            <w:r w:rsidRPr="004A4BBE">
              <w:rPr>
                <w:rFonts w:ascii="Times New Roman" w:hAnsi="Times New Roman" w:cs="Times New Roman"/>
                <w:color w:val="000000"/>
              </w:rPr>
              <w:t>134</w:t>
            </w:r>
            <w:r w:rsidR="00A3164D">
              <w:rPr>
                <w:rFonts w:ascii="Times New Roman" w:hAnsi="Times New Roman" w:cs="Times New Roman"/>
                <w:color w:val="000000"/>
              </w:rPr>
              <w:t xml:space="preserve"> </w:t>
            </w:r>
            <w:r w:rsidRPr="004A4BBE">
              <w:rPr>
                <w:rFonts w:ascii="Times New Roman" w:hAnsi="Times New Roman" w:cs="Times New Roman"/>
                <w:color w:val="000000"/>
              </w:rPr>
              <w:t>610,4</w:t>
            </w:r>
          </w:p>
        </w:tc>
      </w:tr>
      <w:tr w:rsidR="003A606B" w:rsidRPr="004A4BBE" w14:paraId="590C8D5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B69D21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Pieaugušo intereses un iesaistes mūžizglītībā veicināšana, stiprinot kvalitatīvu un elastīgu pieaugušo izglītības piedāvājumu un paplašinot pieejamību, tam efektīvi izmantojot izglītības iestāžu un pieaugušo izglītības centru </w:t>
            </w:r>
            <w:r w:rsidRPr="004A4BBE">
              <w:rPr>
                <w:rFonts w:ascii="Times New Roman" w:hAnsi="Times New Roman" w:cs="Times New Roman"/>
                <w:b w:val="0"/>
                <w:bCs w:val="0"/>
                <w:color w:val="000000"/>
              </w:rPr>
              <w:lastRenderedPageBreak/>
              <w:t>resursus, veidojot prasmju fondus, sekmējot darba devēju un nozaru ieguldījumu un nodarbināto motivāciju, nodrošinot t.s. otrās iespējas izglītību, atbilstoši darba tirgus tendencēm</w:t>
            </w:r>
          </w:p>
        </w:tc>
        <w:tc>
          <w:tcPr>
            <w:tcW w:w="1984" w:type="dxa"/>
            <w:noWrap/>
            <w:vAlign w:val="center"/>
            <w:hideMark/>
          </w:tcPr>
          <w:p w14:paraId="15AD851E"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7</w:t>
            </w:r>
          </w:p>
        </w:tc>
        <w:tc>
          <w:tcPr>
            <w:tcW w:w="1909" w:type="dxa"/>
            <w:noWrap/>
            <w:vAlign w:val="center"/>
            <w:hideMark/>
          </w:tcPr>
          <w:p w14:paraId="3CD88253" w14:textId="4AA84A1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r w:rsidR="00A3164D">
              <w:rPr>
                <w:rFonts w:ascii="Times New Roman" w:hAnsi="Times New Roman" w:cs="Times New Roman"/>
                <w:color w:val="000000"/>
              </w:rPr>
              <w:t xml:space="preserve"> </w:t>
            </w:r>
            <w:r w:rsidRPr="004A4BBE">
              <w:rPr>
                <w:rFonts w:ascii="Times New Roman" w:hAnsi="Times New Roman" w:cs="Times New Roman"/>
                <w:color w:val="000000"/>
              </w:rPr>
              <w:t>034</w:t>
            </w:r>
            <w:r w:rsidR="00A3164D">
              <w:rPr>
                <w:rFonts w:ascii="Times New Roman" w:hAnsi="Times New Roman" w:cs="Times New Roman"/>
                <w:color w:val="000000"/>
              </w:rPr>
              <w:t xml:space="preserve"> </w:t>
            </w:r>
            <w:r w:rsidRPr="004A4BBE">
              <w:rPr>
                <w:rFonts w:ascii="Times New Roman" w:hAnsi="Times New Roman" w:cs="Times New Roman"/>
                <w:color w:val="000000"/>
              </w:rPr>
              <w:t>482,8</w:t>
            </w:r>
          </w:p>
        </w:tc>
      </w:tr>
      <w:tr w:rsidR="003A606B" w:rsidRPr="004A4BBE" w14:paraId="67F06C30"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197C8C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w:t>
            </w:r>
          </w:p>
        </w:tc>
        <w:tc>
          <w:tcPr>
            <w:tcW w:w="1984" w:type="dxa"/>
            <w:noWrap/>
            <w:vAlign w:val="center"/>
            <w:hideMark/>
          </w:tcPr>
          <w:p w14:paraId="46FE69A3"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292768E9" w14:textId="601FA633"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r w:rsidR="00A3164D">
              <w:rPr>
                <w:rFonts w:ascii="Times New Roman" w:hAnsi="Times New Roman" w:cs="Times New Roman"/>
                <w:color w:val="000000"/>
              </w:rPr>
              <w:t xml:space="preserve"> </w:t>
            </w:r>
            <w:r w:rsidRPr="004A4BBE">
              <w:rPr>
                <w:rFonts w:ascii="Times New Roman" w:hAnsi="Times New Roman" w:cs="Times New Roman"/>
                <w:color w:val="000000"/>
              </w:rPr>
              <w:t>058</w:t>
            </w:r>
            <w:r w:rsidR="00A3164D">
              <w:rPr>
                <w:rFonts w:ascii="Times New Roman" w:hAnsi="Times New Roman" w:cs="Times New Roman"/>
                <w:color w:val="000000"/>
              </w:rPr>
              <w:t xml:space="preserve"> </w:t>
            </w:r>
            <w:r w:rsidRPr="004A4BBE">
              <w:rPr>
                <w:rFonts w:ascii="Times New Roman" w:hAnsi="Times New Roman" w:cs="Times New Roman"/>
                <w:color w:val="000000"/>
              </w:rPr>
              <w:t>116,7</w:t>
            </w:r>
          </w:p>
        </w:tc>
      </w:tr>
      <w:tr w:rsidR="003A606B" w:rsidRPr="004A4BBE" w14:paraId="08F24BE6"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D735A7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Pieejamas un koordinētas kultūras un sporta jomas finansēšanas sistēmas pilnveide, paaugstinot organizāciju kapacitāti un konkurētspēju, atbalsta nodrošināšana sportam, tai skaitā augstākās izglītības iestādēs, kā arī starptautisku sporta pasākumu finansēšanas sistēmas pilnveide</w:t>
            </w:r>
          </w:p>
        </w:tc>
        <w:tc>
          <w:tcPr>
            <w:tcW w:w="1984" w:type="dxa"/>
            <w:noWrap/>
            <w:vAlign w:val="center"/>
            <w:hideMark/>
          </w:tcPr>
          <w:p w14:paraId="1D621F5C"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16</w:t>
            </w:r>
          </w:p>
        </w:tc>
        <w:tc>
          <w:tcPr>
            <w:tcW w:w="1909" w:type="dxa"/>
            <w:noWrap/>
            <w:vAlign w:val="center"/>
            <w:hideMark/>
          </w:tcPr>
          <w:p w14:paraId="5859D2A1" w14:textId="2DC1B72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35</w:t>
            </w:r>
            <w:r w:rsidR="00A3164D">
              <w:rPr>
                <w:rFonts w:ascii="Times New Roman" w:hAnsi="Times New Roman" w:cs="Times New Roman"/>
                <w:color w:val="000000"/>
              </w:rPr>
              <w:t xml:space="preserve"> </w:t>
            </w:r>
            <w:r w:rsidRPr="004A4BBE">
              <w:rPr>
                <w:rFonts w:ascii="Times New Roman" w:hAnsi="Times New Roman" w:cs="Times New Roman"/>
                <w:color w:val="000000"/>
              </w:rPr>
              <w:t>356</w:t>
            </w:r>
            <w:r w:rsidR="00A3164D">
              <w:rPr>
                <w:rFonts w:ascii="Times New Roman" w:hAnsi="Times New Roman" w:cs="Times New Roman"/>
                <w:color w:val="000000"/>
              </w:rPr>
              <w:t xml:space="preserve"> </w:t>
            </w:r>
            <w:r w:rsidRPr="004A4BBE">
              <w:rPr>
                <w:rFonts w:ascii="Times New Roman" w:hAnsi="Times New Roman" w:cs="Times New Roman"/>
                <w:color w:val="000000"/>
              </w:rPr>
              <w:t>854,0</w:t>
            </w:r>
          </w:p>
        </w:tc>
      </w:tr>
      <w:tr w:rsidR="003A606B" w:rsidRPr="004A4BBE" w14:paraId="1990DB8C"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2566F2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Pierādījumos balstīti efektīvi un inovatīvi risinājumi atkarību izraisošo vielu un procesu izplatības ierobežošanai un pārmērīga un kaitējoša patēriņa mazināšanai, uzlabojot sabiedrības kognitīvās spējas un psihisko veselību</w:t>
            </w:r>
          </w:p>
        </w:tc>
        <w:tc>
          <w:tcPr>
            <w:tcW w:w="1984" w:type="dxa"/>
            <w:noWrap/>
            <w:vAlign w:val="center"/>
            <w:hideMark/>
          </w:tcPr>
          <w:p w14:paraId="58F1FDC8"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56A1D5B8" w14:textId="289E5D4F"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A3164D">
              <w:rPr>
                <w:rFonts w:ascii="Times New Roman" w:hAnsi="Times New Roman" w:cs="Times New Roman"/>
                <w:color w:val="000000"/>
              </w:rPr>
              <w:t xml:space="preserve"> </w:t>
            </w:r>
            <w:r w:rsidRPr="004A4BBE">
              <w:rPr>
                <w:rFonts w:ascii="Times New Roman" w:hAnsi="Times New Roman" w:cs="Times New Roman"/>
                <w:color w:val="000000"/>
              </w:rPr>
              <w:t>965</w:t>
            </w:r>
            <w:r w:rsidR="00A3164D">
              <w:rPr>
                <w:rFonts w:ascii="Times New Roman" w:hAnsi="Times New Roman" w:cs="Times New Roman"/>
                <w:color w:val="000000"/>
              </w:rPr>
              <w:t xml:space="preserve"> </w:t>
            </w:r>
            <w:r w:rsidRPr="004A4BBE">
              <w:rPr>
                <w:rFonts w:ascii="Times New Roman" w:hAnsi="Times New Roman" w:cs="Times New Roman"/>
                <w:color w:val="000000"/>
              </w:rPr>
              <w:t>255,0</w:t>
            </w:r>
          </w:p>
        </w:tc>
      </w:tr>
      <w:tr w:rsidR="003A606B" w:rsidRPr="004A4BBE" w14:paraId="01E946D6"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5434C5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Pirmsskolas izglītības kvalitātes nodrošināšana visiem attiecīgā vecuma bērniem, darba vides un infrastruktūras atjaunošana un sakārtošana.</w:t>
            </w:r>
          </w:p>
        </w:tc>
        <w:tc>
          <w:tcPr>
            <w:tcW w:w="1984" w:type="dxa"/>
            <w:noWrap/>
            <w:vAlign w:val="center"/>
            <w:hideMark/>
          </w:tcPr>
          <w:p w14:paraId="61D3C40C"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1414ED88" w14:textId="4D288C9A"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w:t>
            </w:r>
            <w:r w:rsidR="00A3164D">
              <w:rPr>
                <w:rFonts w:ascii="Times New Roman" w:hAnsi="Times New Roman" w:cs="Times New Roman"/>
                <w:color w:val="000000"/>
              </w:rPr>
              <w:t xml:space="preserve"> </w:t>
            </w:r>
            <w:r w:rsidRPr="004A4BBE">
              <w:rPr>
                <w:rFonts w:ascii="Times New Roman" w:hAnsi="Times New Roman" w:cs="Times New Roman"/>
                <w:color w:val="000000"/>
              </w:rPr>
              <w:t>200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01163041"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D4F3DB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Pirmsskolas izglītības, bērnu aprūpes un organizēta brīvā laika pakalpojumu pieejamības uzlabošana, sekmējot bērnu vispusīgu attīstību un ģimenes un darba dzīves savienošanu</w:t>
            </w:r>
          </w:p>
        </w:tc>
        <w:tc>
          <w:tcPr>
            <w:tcW w:w="1984" w:type="dxa"/>
            <w:noWrap/>
            <w:vAlign w:val="center"/>
            <w:hideMark/>
          </w:tcPr>
          <w:p w14:paraId="13FF2AEA"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3F1E1B9D" w14:textId="27A6C058"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139</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7F9085A1"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B45D56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w:t>
            </w:r>
          </w:p>
        </w:tc>
        <w:tc>
          <w:tcPr>
            <w:tcW w:w="1984" w:type="dxa"/>
            <w:noWrap/>
            <w:vAlign w:val="center"/>
            <w:hideMark/>
          </w:tcPr>
          <w:p w14:paraId="51189534"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w:t>
            </w:r>
          </w:p>
        </w:tc>
        <w:tc>
          <w:tcPr>
            <w:tcW w:w="1909" w:type="dxa"/>
            <w:noWrap/>
            <w:vAlign w:val="center"/>
            <w:hideMark/>
          </w:tcPr>
          <w:p w14:paraId="3720C774" w14:textId="4E1142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70</w:t>
            </w:r>
            <w:r w:rsidR="00A3164D">
              <w:rPr>
                <w:rFonts w:ascii="Times New Roman" w:hAnsi="Times New Roman" w:cs="Times New Roman"/>
                <w:color w:val="000000"/>
              </w:rPr>
              <w:t xml:space="preserve"> </w:t>
            </w:r>
            <w:r w:rsidRPr="004A4BBE">
              <w:rPr>
                <w:rFonts w:ascii="Times New Roman" w:hAnsi="Times New Roman" w:cs="Times New Roman"/>
                <w:color w:val="000000"/>
              </w:rPr>
              <w:t>982</w:t>
            </w:r>
            <w:r w:rsidR="00A3164D">
              <w:rPr>
                <w:rFonts w:ascii="Times New Roman" w:hAnsi="Times New Roman" w:cs="Times New Roman"/>
                <w:color w:val="000000"/>
              </w:rPr>
              <w:t xml:space="preserve"> </w:t>
            </w:r>
            <w:r w:rsidRPr="004A4BBE">
              <w:rPr>
                <w:rFonts w:ascii="Times New Roman" w:hAnsi="Times New Roman" w:cs="Times New Roman"/>
                <w:color w:val="000000"/>
              </w:rPr>
              <w:t>663,6</w:t>
            </w:r>
          </w:p>
        </w:tc>
      </w:tr>
      <w:tr w:rsidR="003A606B" w:rsidRPr="004A4BBE" w14:paraId="593259F9"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6635F2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atbalsts)</w:t>
            </w:r>
          </w:p>
        </w:tc>
        <w:tc>
          <w:tcPr>
            <w:tcW w:w="1984" w:type="dxa"/>
            <w:noWrap/>
            <w:vAlign w:val="center"/>
            <w:hideMark/>
          </w:tcPr>
          <w:p w14:paraId="0D4764EB"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p>
        </w:tc>
        <w:tc>
          <w:tcPr>
            <w:tcW w:w="1909" w:type="dxa"/>
            <w:noWrap/>
            <w:vAlign w:val="center"/>
            <w:hideMark/>
          </w:tcPr>
          <w:p w14:paraId="06F752DB" w14:textId="4D24EA4D"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r w:rsidR="00A3164D">
              <w:rPr>
                <w:rFonts w:ascii="Times New Roman" w:hAnsi="Times New Roman" w:cs="Times New Roman"/>
                <w:color w:val="000000"/>
              </w:rPr>
              <w:t xml:space="preserve"> </w:t>
            </w:r>
            <w:r w:rsidRPr="004A4BBE">
              <w:rPr>
                <w:rFonts w:ascii="Times New Roman" w:hAnsi="Times New Roman" w:cs="Times New Roman"/>
                <w:color w:val="000000"/>
              </w:rPr>
              <w:t>170</w:t>
            </w:r>
            <w:r w:rsidR="00A3164D">
              <w:rPr>
                <w:rFonts w:ascii="Times New Roman" w:hAnsi="Times New Roman" w:cs="Times New Roman"/>
                <w:color w:val="000000"/>
              </w:rPr>
              <w:t xml:space="preserve"> </w:t>
            </w:r>
            <w:r w:rsidRPr="004A4BBE">
              <w:rPr>
                <w:rFonts w:ascii="Times New Roman" w:hAnsi="Times New Roman" w:cs="Times New Roman"/>
                <w:color w:val="000000"/>
              </w:rPr>
              <w:t>645,6</w:t>
            </w:r>
          </w:p>
        </w:tc>
      </w:tr>
      <w:tr w:rsidR="003A606B" w:rsidRPr="004A4BBE" w14:paraId="359127C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BB28B0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Preventīvi un pastāvīgi pasākumi visu veidu vardarbības mazināšanai izglītības iestādēs un atbalsta pasākumi bērniem un jauniešiem, pedagogiem, skolas personālam un ģimenēm</w:t>
            </w:r>
          </w:p>
        </w:tc>
        <w:tc>
          <w:tcPr>
            <w:tcW w:w="1984" w:type="dxa"/>
            <w:noWrap/>
            <w:vAlign w:val="center"/>
            <w:hideMark/>
          </w:tcPr>
          <w:p w14:paraId="0B8DA3FB"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53D88C74" w14:textId="1C3D71E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880</w:t>
            </w:r>
            <w:r w:rsidR="00A3164D">
              <w:rPr>
                <w:rFonts w:ascii="Times New Roman" w:hAnsi="Times New Roman" w:cs="Times New Roman"/>
                <w:color w:val="000000"/>
              </w:rPr>
              <w:t xml:space="preserve"> </w:t>
            </w:r>
            <w:r w:rsidRPr="004A4BBE">
              <w:rPr>
                <w:rFonts w:ascii="Times New Roman" w:hAnsi="Times New Roman" w:cs="Times New Roman"/>
                <w:color w:val="000000"/>
              </w:rPr>
              <w:t>076,0</w:t>
            </w:r>
          </w:p>
        </w:tc>
      </w:tr>
      <w:tr w:rsidR="003A606B" w:rsidRPr="004A4BBE" w14:paraId="37E0627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CB04E9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Produktivitāti paaugstinošu darbību atbalstīšana privātajā sektorā augsto tehnoloģiju pielietošanai arī  ārpus RIS3 nozarēs industrijas transformācijai</w:t>
            </w:r>
          </w:p>
        </w:tc>
        <w:tc>
          <w:tcPr>
            <w:tcW w:w="1984" w:type="dxa"/>
            <w:noWrap/>
            <w:vAlign w:val="center"/>
            <w:hideMark/>
          </w:tcPr>
          <w:p w14:paraId="32C2F6E1"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26</w:t>
            </w:r>
          </w:p>
        </w:tc>
        <w:tc>
          <w:tcPr>
            <w:tcW w:w="1909" w:type="dxa"/>
            <w:noWrap/>
            <w:vAlign w:val="center"/>
            <w:hideMark/>
          </w:tcPr>
          <w:p w14:paraId="7C85E648" w14:textId="36ACA59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386</w:t>
            </w:r>
            <w:r w:rsidR="00A3164D">
              <w:rPr>
                <w:rFonts w:ascii="Times New Roman" w:hAnsi="Times New Roman" w:cs="Times New Roman"/>
                <w:color w:val="000000"/>
              </w:rPr>
              <w:t xml:space="preserve"> </w:t>
            </w:r>
            <w:r w:rsidRPr="004A4BBE">
              <w:rPr>
                <w:rFonts w:ascii="Times New Roman" w:hAnsi="Times New Roman" w:cs="Times New Roman"/>
                <w:color w:val="000000"/>
              </w:rPr>
              <w:t>893</w:t>
            </w:r>
            <w:r w:rsidR="00A3164D">
              <w:rPr>
                <w:rFonts w:ascii="Times New Roman" w:hAnsi="Times New Roman" w:cs="Times New Roman"/>
                <w:color w:val="000000"/>
              </w:rPr>
              <w:t xml:space="preserve"> </w:t>
            </w:r>
            <w:r w:rsidRPr="004A4BBE">
              <w:rPr>
                <w:rFonts w:ascii="Times New Roman" w:hAnsi="Times New Roman" w:cs="Times New Roman"/>
                <w:color w:val="000000"/>
              </w:rPr>
              <w:t>154,4</w:t>
            </w:r>
          </w:p>
        </w:tc>
      </w:tr>
      <w:tr w:rsidR="003A606B" w:rsidRPr="004A4BBE" w14:paraId="60F3A907"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62EA1C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Profesionālās izglītības iestāžu kā nozaru izcilības un inovācijas centru stiprināšana, īpaši viedās specializācijas jomās, veidojot elastīgu mācību un nozaru attīstībai pielāgotu pieaugušo izglītības piedāvājumu, veicinot starpinstitūciju un starptautisko sadarbību un jauno tehnoloģiju ieviešanu</w:t>
            </w:r>
          </w:p>
        </w:tc>
        <w:tc>
          <w:tcPr>
            <w:tcW w:w="1984" w:type="dxa"/>
            <w:noWrap/>
            <w:vAlign w:val="center"/>
            <w:hideMark/>
          </w:tcPr>
          <w:p w14:paraId="36017017"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7035F48D" w14:textId="1859297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851</w:t>
            </w:r>
            <w:r w:rsidR="00A3164D">
              <w:rPr>
                <w:rFonts w:ascii="Times New Roman" w:hAnsi="Times New Roman" w:cs="Times New Roman"/>
                <w:color w:val="000000"/>
              </w:rPr>
              <w:t xml:space="preserve"> </w:t>
            </w:r>
            <w:r w:rsidRPr="004A4BBE">
              <w:rPr>
                <w:rFonts w:ascii="Times New Roman" w:hAnsi="Times New Roman" w:cs="Times New Roman"/>
                <w:color w:val="000000"/>
              </w:rPr>
              <w:t>930,0</w:t>
            </w:r>
          </w:p>
        </w:tc>
      </w:tr>
      <w:tr w:rsidR="003A606B" w:rsidRPr="004A4BBE" w14:paraId="27CE3E9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EA84948"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Profesionālās izglītības iestāžu un koledžu prestiža celšana un pieejamības palielināšana, modernizējot mācību vidi un uzlabojot tās kvalitāti, nodrošinot uzņēmējspēju apguvi, izglītības procesa individualizāciju un darba vidē balstītas mācības, paplašinot sociālā atbalsta programmas, talantu attīstības iniciatīvas, kā arī īstenojot karjeras izglītības atbalsta un stratēģiskās komunikācijas pasākumus sadarbībā ar nozarēm</w:t>
            </w:r>
          </w:p>
        </w:tc>
        <w:tc>
          <w:tcPr>
            <w:tcW w:w="1984" w:type="dxa"/>
            <w:noWrap/>
            <w:vAlign w:val="center"/>
            <w:hideMark/>
          </w:tcPr>
          <w:p w14:paraId="191043E6"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p>
        </w:tc>
        <w:tc>
          <w:tcPr>
            <w:tcW w:w="1909" w:type="dxa"/>
            <w:noWrap/>
            <w:vAlign w:val="center"/>
            <w:hideMark/>
          </w:tcPr>
          <w:p w14:paraId="20098208" w14:textId="0134DE4A"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r w:rsidR="00A3164D">
              <w:rPr>
                <w:rFonts w:ascii="Times New Roman" w:hAnsi="Times New Roman" w:cs="Times New Roman"/>
                <w:color w:val="000000"/>
              </w:rPr>
              <w:t xml:space="preserve"> </w:t>
            </w:r>
            <w:r w:rsidRPr="004A4BBE">
              <w:rPr>
                <w:rFonts w:ascii="Times New Roman" w:hAnsi="Times New Roman" w:cs="Times New Roman"/>
                <w:color w:val="000000"/>
              </w:rPr>
              <w:t>336</w:t>
            </w:r>
            <w:r w:rsidR="00A3164D">
              <w:rPr>
                <w:rFonts w:ascii="Times New Roman" w:hAnsi="Times New Roman" w:cs="Times New Roman"/>
                <w:color w:val="000000"/>
              </w:rPr>
              <w:t xml:space="preserve"> </w:t>
            </w:r>
            <w:r w:rsidRPr="004A4BBE">
              <w:rPr>
                <w:rFonts w:ascii="Times New Roman" w:hAnsi="Times New Roman" w:cs="Times New Roman"/>
                <w:color w:val="000000"/>
              </w:rPr>
              <w:t>547,0</w:t>
            </w:r>
          </w:p>
        </w:tc>
      </w:tr>
      <w:tr w:rsidR="003A606B" w:rsidRPr="004A4BBE" w14:paraId="6B17367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E438D28"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Psihiskās un emocionālās veselības stiprināšana sabiedrībā, īstenojot uz mērķa grupām orientētus profilakses pasākumus un intervenci, paplašinot sabiedrības zināšanas un nodrošinot monitoringu, tādējādi uzlabojot spēju </w:t>
            </w:r>
            <w:r w:rsidRPr="004A4BBE">
              <w:rPr>
                <w:rFonts w:ascii="Times New Roman" w:hAnsi="Times New Roman" w:cs="Times New Roman"/>
                <w:b w:val="0"/>
                <w:bCs w:val="0"/>
                <w:color w:val="000000"/>
              </w:rPr>
              <w:lastRenderedPageBreak/>
              <w:t>pielāgoties mainīgiem dzīves un darba apstākļiem un vienlaikus radot izpratni par psihiskās un emocionālās veselības nozīmi personības izaugsmē, kopdarbības un iekļaujošas sabiedrības veidošanā</w:t>
            </w:r>
          </w:p>
        </w:tc>
        <w:tc>
          <w:tcPr>
            <w:tcW w:w="1984" w:type="dxa"/>
            <w:noWrap/>
            <w:vAlign w:val="center"/>
            <w:hideMark/>
          </w:tcPr>
          <w:p w14:paraId="708B05C1"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12</w:t>
            </w:r>
          </w:p>
        </w:tc>
        <w:tc>
          <w:tcPr>
            <w:tcW w:w="1909" w:type="dxa"/>
            <w:noWrap/>
            <w:vAlign w:val="center"/>
            <w:hideMark/>
          </w:tcPr>
          <w:p w14:paraId="2068AF3B" w14:textId="178226D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23</w:t>
            </w:r>
            <w:r w:rsidR="00A3164D">
              <w:rPr>
                <w:rFonts w:ascii="Times New Roman" w:hAnsi="Times New Roman" w:cs="Times New Roman"/>
                <w:color w:val="000000"/>
              </w:rPr>
              <w:t xml:space="preserve"> </w:t>
            </w:r>
            <w:r w:rsidRPr="004A4BBE">
              <w:rPr>
                <w:rFonts w:ascii="Times New Roman" w:hAnsi="Times New Roman" w:cs="Times New Roman"/>
                <w:color w:val="000000"/>
              </w:rPr>
              <w:t>059</w:t>
            </w:r>
            <w:r w:rsidR="00A3164D">
              <w:rPr>
                <w:rFonts w:ascii="Times New Roman" w:hAnsi="Times New Roman" w:cs="Times New Roman"/>
                <w:color w:val="000000"/>
              </w:rPr>
              <w:t xml:space="preserve"> </w:t>
            </w:r>
            <w:r w:rsidRPr="004A4BBE">
              <w:rPr>
                <w:rFonts w:ascii="Times New Roman" w:hAnsi="Times New Roman" w:cs="Times New Roman"/>
                <w:color w:val="000000"/>
              </w:rPr>
              <w:t>384,1</w:t>
            </w:r>
          </w:p>
        </w:tc>
      </w:tr>
      <w:tr w:rsidR="003A606B" w:rsidRPr="004A4BBE" w14:paraId="3F801D9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4921AE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Publisko pakalpojumu uzlabošana atbilstoši iedzīvotāju skaita dinamikai, attīstot alternatīvus pakalpojumu modeļus un infrastruktūru, pašvaldību pakalpojumu ēku energoefektivitāti, kā arī publiskās ārtelpas kvalitāti</w:t>
            </w:r>
          </w:p>
        </w:tc>
        <w:tc>
          <w:tcPr>
            <w:tcW w:w="1984" w:type="dxa"/>
            <w:noWrap/>
            <w:vAlign w:val="center"/>
            <w:hideMark/>
          </w:tcPr>
          <w:p w14:paraId="241EBA1B"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17</w:t>
            </w:r>
          </w:p>
        </w:tc>
        <w:tc>
          <w:tcPr>
            <w:tcW w:w="1909" w:type="dxa"/>
            <w:noWrap/>
            <w:vAlign w:val="center"/>
            <w:hideMark/>
          </w:tcPr>
          <w:p w14:paraId="49D65B79" w14:textId="7D99704C"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97</w:t>
            </w:r>
            <w:r w:rsidR="00A3164D">
              <w:rPr>
                <w:rFonts w:ascii="Times New Roman" w:hAnsi="Times New Roman" w:cs="Times New Roman"/>
                <w:color w:val="000000"/>
              </w:rPr>
              <w:t xml:space="preserve"> </w:t>
            </w:r>
            <w:r w:rsidRPr="004A4BBE">
              <w:rPr>
                <w:rFonts w:ascii="Times New Roman" w:hAnsi="Times New Roman" w:cs="Times New Roman"/>
                <w:color w:val="000000"/>
              </w:rPr>
              <w:t>196</w:t>
            </w:r>
            <w:r w:rsidR="00A3164D">
              <w:rPr>
                <w:rFonts w:ascii="Times New Roman" w:hAnsi="Times New Roman" w:cs="Times New Roman"/>
                <w:color w:val="000000"/>
              </w:rPr>
              <w:t xml:space="preserve"> </w:t>
            </w:r>
            <w:r w:rsidRPr="004A4BBE">
              <w:rPr>
                <w:rFonts w:ascii="Times New Roman" w:hAnsi="Times New Roman" w:cs="Times New Roman"/>
                <w:color w:val="000000"/>
              </w:rPr>
              <w:t>495,6</w:t>
            </w:r>
          </w:p>
        </w:tc>
      </w:tr>
      <w:tr w:rsidR="003A606B" w:rsidRPr="004A4BBE" w14:paraId="5B685CDC"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0FC855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Remigrācijas veicināšana, attīstot visaptverošu un visā Latvijā vienotu atbalsta sistēmu remigrējošo personu un ģimeņu iekļaušanai</w:t>
            </w:r>
          </w:p>
        </w:tc>
        <w:tc>
          <w:tcPr>
            <w:tcW w:w="1984" w:type="dxa"/>
            <w:noWrap/>
            <w:vAlign w:val="center"/>
            <w:hideMark/>
          </w:tcPr>
          <w:p w14:paraId="6293759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4E13747A" w14:textId="02761A69"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85</w:t>
            </w:r>
            <w:r w:rsidR="00A3164D">
              <w:rPr>
                <w:rFonts w:ascii="Times New Roman" w:hAnsi="Times New Roman" w:cs="Times New Roman"/>
                <w:color w:val="000000"/>
              </w:rPr>
              <w:t xml:space="preserve"> </w:t>
            </w:r>
            <w:r w:rsidRPr="004A4BBE">
              <w:rPr>
                <w:rFonts w:ascii="Times New Roman" w:hAnsi="Times New Roman" w:cs="Times New Roman"/>
                <w:color w:val="000000"/>
              </w:rPr>
              <w:t>117,0</w:t>
            </w:r>
          </w:p>
        </w:tc>
      </w:tr>
      <w:tr w:rsidR="003A606B" w:rsidRPr="004A4BBE" w14:paraId="3EAEFDF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DBF5D6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digitālo un jauno tehnoloģiju prasmju attīstība, veidojot specifiskas programmas digitālo prasmju paaugstināšanai un sekmējot uzņēmumu līdzdalību to finansēšanā</w:t>
            </w:r>
          </w:p>
        </w:tc>
        <w:tc>
          <w:tcPr>
            <w:tcW w:w="1984" w:type="dxa"/>
            <w:noWrap/>
            <w:vAlign w:val="center"/>
            <w:hideMark/>
          </w:tcPr>
          <w:p w14:paraId="416E3CF0"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w:t>
            </w:r>
          </w:p>
        </w:tc>
        <w:tc>
          <w:tcPr>
            <w:tcW w:w="1909" w:type="dxa"/>
            <w:noWrap/>
            <w:vAlign w:val="center"/>
            <w:hideMark/>
          </w:tcPr>
          <w:p w14:paraId="3D248FD7" w14:textId="3191F170"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r w:rsidR="00A3164D">
              <w:rPr>
                <w:rFonts w:ascii="Times New Roman" w:hAnsi="Times New Roman" w:cs="Times New Roman"/>
                <w:color w:val="000000"/>
              </w:rPr>
              <w:t xml:space="preserve"> </w:t>
            </w:r>
            <w:r w:rsidRPr="004A4BBE">
              <w:rPr>
                <w:rFonts w:ascii="Times New Roman" w:hAnsi="Times New Roman" w:cs="Times New Roman"/>
                <w:color w:val="000000"/>
              </w:rPr>
              <w:t>318</w:t>
            </w:r>
            <w:r w:rsidR="00A3164D">
              <w:rPr>
                <w:rFonts w:ascii="Times New Roman" w:hAnsi="Times New Roman" w:cs="Times New Roman"/>
                <w:color w:val="000000"/>
              </w:rPr>
              <w:t xml:space="preserve"> </w:t>
            </w:r>
            <w:r w:rsidRPr="004A4BBE">
              <w:rPr>
                <w:rFonts w:ascii="Times New Roman" w:hAnsi="Times New Roman" w:cs="Times New Roman"/>
                <w:color w:val="000000"/>
              </w:rPr>
              <w:t>963,3</w:t>
            </w:r>
          </w:p>
        </w:tc>
      </w:tr>
      <w:tr w:rsidR="003A606B" w:rsidRPr="004A4BBE" w14:paraId="170678F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A52359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civilmilitārā sadarbība un sadarbība visaptverošās valsts aizsardzībai)</w:t>
            </w:r>
          </w:p>
        </w:tc>
        <w:tc>
          <w:tcPr>
            <w:tcW w:w="1984" w:type="dxa"/>
            <w:noWrap/>
            <w:vAlign w:val="center"/>
            <w:hideMark/>
          </w:tcPr>
          <w:p w14:paraId="1EDFA10D"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122</w:t>
            </w:r>
          </w:p>
        </w:tc>
        <w:tc>
          <w:tcPr>
            <w:tcW w:w="1909" w:type="dxa"/>
            <w:noWrap/>
            <w:vAlign w:val="center"/>
            <w:hideMark/>
          </w:tcPr>
          <w:p w14:paraId="04324179" w14:textId="2DEE4995"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598</w:t>
            </w:r>
            <w:r w:rsidR="00A3164D">
              <w:rPr>
                <w:rFonts w:ascii="Times New Roman" w:hAnsi="Times New Roman" w:cs="Times New Roman"/>
                <w:color w:val="000000"/>
              </w:rPr>
              <w:t xml:space="preserve"> </w:t>
            </w:r>
            <w:r w:rsidRPr="004A4BBE">
              <w:rPr>
                <w:rFonts w:ascii="Times New Roman" w:hAnsi="Times New Roman" w:cs="Times New Roman"/>
                <w:color w:val="000000"/>
              </w:rPr>
              <w:t>096</w:t>
            </w:r>
            <w:r w:rsidR="00A3164D">
              <w:rPr>
                <w:rFonts w:ascii="Times New Roman" w:hAnsi="Times New Roman" w:cs="Times New Roman"/>
                <w:color w:val="000000"/>
              </w:rPr>
              <w:t xml:space="preserve"> </w:t>
            </w:r>
            <w:r w:rsidRPr="004A4BBE">
              <w:rPr>
                <w:rFonts w:ascii="Times New Roman" w:hAnsi="Times New Roman" w:cs="Times New Roman"/>
                <w:color w:val="000000"/>
              </w:rPr>
              <w:t>124,5</w:t>
            </w:r>
          </w:p>
        </w:tc>
      </w:tr>
      <w:tr w:rsidR="003A606B" w:rsidRPr="004A4BBE" w14:paraId="32AB956C"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E5AF2B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tc>
        <w:tc>
          <w:tcPr>
            <w:tcW w:w="1984" w:type="dxa"/>
            <w:noWrap/>
            <w:vAlign w:val="center"/>
            <w:hideMark/>
          </w:tcPr>
          <w:p w14:paraId="321F5584"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77207168" w14:textId="2989AF4C"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400</w:t>
            </w:r>
            <w:r w:rsidR="00A3164D">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616DDCC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B9026C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izpratnes par daudzveidību kā resursu palielināšana, stiprinot starpgrupu un starpkultūru komunikācijas prasmes un saziņas intensitāti, dažādības vadību, kā arī diskriminācijas mazināšanu</w:t>
            </w:r>
          </w:p>
        </w:tc>
        <w:tc>
          <w:tcPr>
            <w:tcW w:w="1984" w:type="dxa"/>
            <w:noWrap/>
            <w:vAlign w:val="center"/>
            <w:hideMark/>
          </w:tcPr>
          <w:p w14:paraId="642C7243"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22</w:t>
            </w:r>
          </w:p>
        </w:tc>
        <w:tc>
          <w:tcPr>
            <w:tcW w:w="1909" w:type="dxa"/>
            <w:noWrap/>
            <w:vAlign w:val="center"/>
            <w:hideMark/>
          </w:tcPr>
          <w:p w14:paraId="182869C1" w14:textId="5FA0E4F3"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r w:rsidR="00A3164D">
              <w:rPr>
                <w:rFonts w:ascii="Times New Roman" w:hAnsi="Times New Roman" w:cs="Times New Roman"/>
                <w:color w:val="000000"/>
              </w:rPr>
              <w:t xml:space="preserve"> </w:t>
            </w:r>
            <w:r w:rsidRPr="004A4BBE">
              <w:rPr>
                <w:rFonts w:ascii="Times New Roman" w:hAnsi="Times New Roman" w:cs="Times New Roman"/>
                <w:color w:val="000000"/>
              </w:rPr>
              <w:t>254</w:t>
            </w:r>
            <w:r w:rsidR="00A3164D">
              <w:rPr>
                <w:rFonts w:ascii="Times New Roman" w:hAnsi="Times New Roman" w:cs="Times New Roman"/>
                <w:color w:val="000000"/>
              </w:rPr>
              <w:t xml:space="preserve"> </w:t>
            </w:r>
            <w:r w:rsidRPr="004A4BBE">
              <w:rPr>
                <w:rFonts w:ascii="Times New Roman" w:hAnsi="Times New Roman" w:cs="Times New Roman"/>
                <w:color w:val="000000"/>
              </w:rPr>
              <w:t>684,5</w:t>
            </w:r>
          </w:p>
        </w:tc>
      </w:tr>
      <w:tr w:rsidR="003A606B" w:rsidRPr="004A4BBE" w14:paraId="385A4B29"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EBC1CC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pašorganizēšanās, sadarbības un līdzdarbības prasmju un iespēju paplašināšana, jo īpaši attīstot jauniešu pilsonisko izglītību, iedzīvotāju līdzdarbību nevalstiskajās organizācijās, arodbiedrībās un brīvprātīgajā darbā, valsts NVO fondu</w:t>
            </w:r>
          </w:p>
        </w:tc>
        <w:tc>
          <w:tcPr>
            <w:tcW w:w="1984" w:type="dxa"/>
            <w:noWrap/>
            <w:vAlign w:val="center"/>
            <w:hideMark/>
          </w:tcPr>
          <w:p w14:paraId="21A7FD1E"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73</w:t>
            </w:r>
          </w:p>
        </w:tc>
        <w:tc>
          <w:tcPr>
            <w:tcW w:w="1909" w:type="dxa"/>
            <w:noWrap/>
            <w:vAlign w:val="center"/>
            <w:hideMark/>
          </w:tcPr>
          <w:p w14:paraId="44A63C0B" w14:textId="46F7FA1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102</w:t>
            </w:r>
            <w:r w:rsidR="00A3164D">
              <w:rPr>
                <w:rFonts w:ascii="Times New Roman" w:hAnsi="Times New Roman" w:cs="Times New Roman"/>
                <w:color w:val="000000"/>
              </w:rPr>
              <w:t xml:space="preserve"> </w:t>
            </w:r>
            <w:r w:rsidRPr="004A4BBE">
              <w:rPr>
                <w:rFonts w:ascii="Times New Roman" w:hAnsi="Times New Roman" w:cs="Times New Roman"/>
                <w:color w:val="000000"/>
              </w:rPr>
              <w:t>486</w:t>
            </w:r>
            <w:r w:rsidR="00A3164D">
              <w:rPr>
                <w:rFonts w:ascii="Times New Roman" w:hAnsi="Times New Roman" w:cs="Times New Roman"/>
                <w:color w:val="000000"/>
              </w:rPr>
              <w:t xml:space="preserve"> </w:t>
            </w:r>
            <w:r w:rsidRPr="004A4BBE">
              <w:rPr>
                <w:rFonts w:ascii="Times New Roman" w:hAnsi="Times New Roman" w:cs="Times New Roman"/>
                <w:color w:val="000000"/>
              </w:rPr>
              <w:t>493,9</w:t>
            </w:r>
          </w:p>
        </w:tc>
      </w:tr>
      <w:tr w:rsidR="003A606B" w:rsidRPr="004A4BBE" w14:paraId="30A7C017"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B02439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Sabiedrības uzvedības modeļu un paradumu maiņas veicināšana, izpratnes veidošana par vidi un ilgtspējīgu dabas resursu apsaimniekošanu. </w:t>
            </w:r>
          </w:p>
        </w:tc>
        <w:tc>
          <w:tcPr>
            <w:tcW w:w="1984" w:type="dxa"/>
            <w:noWrap/>
            <w:vAlign w:val="center"/>
            <w:hideMark/>
          </w:tcPr>
          <w:p w14:paraId="20E75CE2"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w:t>
            </w:r>
          </w:p>
        </w:tc>
        <w:tc>
          <w:tcPr>
            <w:tcW w:w="1909" w:type="dxa"/>
            <w:noWrap/>
            <w:vAlign w:val="center"/>
            <w:hideMark/>
          </w:tcPr>
          <w:p w14:paraId="66E314F4" w14:textId="278E3AE6"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w:t>
            </w:r>
            <w:r w:rsidR="00A3164D">
              <w:rPr>
                <w:rFonts w:ascii="Times New Roman" w:hAnsi="Times New Roman" w:cs="Times New Roman"/>
                <w:color w:val="000000"/>
              </w:rPr>
              <w:t xml:space="preserve"> </w:t>
            </w:r>
            <w:r w:rsidRPr="004A4BBE">
              <w:rPr>
                <w:rFonts w:ascii="Times New Roman" w:hAnsi="Times New Roman" w:cs="Times New Roman"/>
                <w:color w:val="000000"/>
              </w:rPr>
              <w:t>903</w:t>
            </w:r>
            <w:r w:rsidR="00A3164D">
              <w:rPr>
                <w:rFonts w:ascii="Times New Roman" w:hAnsi="Times New Roman" w:cs="Times New Roman"/>
                <w:color w:val="000000"/>
              </w:rPr>
              <w:t xml:space="preserve"> </w:t>
            </w:r>
            <w:r w:rsidRPr="004A4BBE">
              <w:rPr>
                <w:rFonts w:ascii="Times New Roman" w:hAnsi="Times New Roman" w:cs="Times New Roman"/>
                <w:color w:val="000000"/>
              </w:rPr>
              <w:t>776,8</w:t>
            </w:r>
          </w:p>
        </w:tc>
      </w:tr>
      <w:tr w:rsidR="003A606B" w:rsidRPr="004A4BBE" w14:paraId="7AF2F1D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E80F7F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Sabiedrības, īpaši tās mazaktīvās daļas, iesaistīšana kultūras, sporta un fiziskajās, t.sk. aktīvā tūrisma aktivitātēs,piedāvājot un īstenojot daudzveidīgas neformālās izglītības, kultūrpolitikas, sporta (t.sk. starptautiskus tautas sporta pasākumus) un fizisko aktivitāšu iniciatīvas</w:t>
            </w:r>
          </w:p>
        </w:tc>
        <w:tc>
          <w:tcPr>
            <w:tcW w:w="1984" w:type="dxa"/>
            <w:noWrap/>
            <w:vAlign w:val="center"/>
            <w:hideMark/>
          </w:tcPr>
          <w:p w14:paraId="24B58EC2"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24</w:t>
            </w:r>
          </w:p>
        </w:tc>
        <w:tc>
          <w:tcPr>
            <w:tcW w:w="1909" w:type="dxa"/>
            <w:noWrap/>
            <w:vAlign w:val="center"/>
            <w:hideMark/>
          </w:tcPr>
          <w:p w14:paraId="64325BA7" w14:textId="5315964C"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44</w:t>
            </w:r>
            <w:r w:rsidR="00A3164D">
              <w:rPr>
                <w:rFonts w:ascii="Times New Roman" w:hAnsi="Times New Roman" w:cs="Times New Roman"/>
                <w:color w:val="000000"/>
              </w:rPr>
              <w:t xml:space="preserve"> </w:t>
            </w:r>
            <w:r w:rsidRPr="004A4BBE">
              <w:rPr>
                <w:rFonts w:ascii="Times New Roman" w:hAnsi="Times New Roman" w:cs="Times New Roman"/>
                <w:color w:val="000000"/>
              </w:rPr>
              <w:t>651</w:t>
            </w:r>
            <w:r w:rsidR="00A3164D">
              <w:rPr>
                <w:rFonts w:ascii="Times New Roman" w:hAnsi="Times New Roman" w:cs="Times New Roman"/>
                <w:color w:val="000000"/>
              </w:rPr>
              <w:t xml:space="preserve"> </w:t>
            </w:r>
            <w:r w:rsidRPr="004A4BBE">
              <w:rPr>
                <w:rFonts w:ascii="Times New Roman" w:hAnsi="Times New Roman" w:cs="Times New Roman"/>
                <w:color w:val="000000"/>
              </w:rPr>
              <w:t>562,9</w:t>
            </w:r>
          </w:p>
        </w:tc>
      </w:tr>
      <w:tr w:rsidR="003A606B" w:rsidRPr="004A4BBE" w14:paraId="5C07A429"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5343BE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w:t>
            </w:r>
          </w:p>
        </w:tc>
        <w:tc>
          <w:tcPr>
            <w:tcW w:w="1984" w:type="dxa"/>
            <w:noWrap/>
            <w:vAlign w:val="center"/>
            <w:hideMark/>
          </w:tcPr>
          <w:p w14:paraId="4FEA66A1"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32</w:t>
            </w:r>
          </w:p>
        </w:tc>
        <w:tc>
          <w:tcPr>
            <w:tcW w:w="1909" w:type="dxa"/>
            <w:noWrap/>
            <w:vAlign w:val="center"/>
            <w:hideMark/>
          </w:tcPr>
          <w:p w14:paraId="6E700F4B" w14:textId="256B1142"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114</w:t>
            </w:r>
            <w:r w:rsidR="00A3164D">
              <w:rPr>
                <w:rFonts w:ascii="Times New Roman" w:hAnsi="Times New Roman" w:cs="Times New Roman"/>
                <w:color w:val="000000"/>
              </w:rPr>
              <w:t xml:space="preserve"> </w:t>
            </w:r>
            <w:r w:rsidRPr="004A4BBE">
              <w:rPr>
                <w:rFonts w:ascii="Times New Roman" w:hAnsi="Times New Roman" w:cs="Times New Roman"/>
                <w:color w:val="000000"/>
              </w:rPr>
              <w:t>830</w:t>
            </w:r>
            <w:r w:rsidR="00A3164D">
              <w:rPr>
                <w:rFonts w:ascii="Times New Roman" w:hAnsi="Times New Roman" w:cs="Times New Roman"/>
                <w:color w:val="000000"/>
              </w:rPr>
              <w:t xml:space="preserve"> </w:t>
            </w:r>
            <w:r w:rsidRPr="004A4BBE">
              <w:rPr>
                <w:rFonts w:ascii="Times New Roman" w:hAnsi="Times New Roman" w:cs="Times New Roman"/>
                <w:color w:val="000000"/>
              </w:rPr>
              <w:t>125,0</w:t>
            </w:r>
          </w:p>
        </w:tc>
      </w:tr>
      <w:tr w:rsidR="003A606B" w:rsidRPr="004A4BBE" w14:paraId="2EBBF946"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C3192BC"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Sociālā darba speciālistu un sociālo pakalpojumu sniedzēju motivācijas sistēmas pilnveide un profesionālās kompetences stiprināšana un specializācijas nostiprināšana demogrāfijas tendencēm un iedzīvotāju vajadzībām atbilstošu inovatīvu, uz klienta vajadzībām balstītu sociālo pakalpojumu sniegšanai, pilnveidošanai un pieejamības nodrošināšanai reģionos</w:t>
            </w:r>
          </w:p>
        </w:tc>
        <w:tc>
          <w:tcPr>
            <w:tcW w:w="1984" w:type="dxa"/>
            <w:noWrap/>
            <w:vAlign w:val="center"/>
            <w:hideMark/>
          </w:tcPr>
          <w:p w14:paraId="04D707F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29</w:t>
            </w:r>
          </w:p>
        </w:tc>
        <w:tc>
          <w:tcPr>
            <w:tcW w:w="1909" w:type="dxa"/>
            <w:noWrap/>
            <w:vAlign w:val="center"/>
            <w:hideMark/>
          </w:tcPr>
          <w:p w14:paraId="48598E7C" w14:textId="0BA95DE3"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47</w:t>
            </w:r>
            <w:r w:rsidR="00305271">
              <w:rPr>
                <w:rFonts w:ascii="Times New Roman" w:hAnsi="Times New Roman" w:cs="Times New Roman"/>
                <w:color w:val="000000"/>
              </w:rPr>
              <w:t xml:space="preserve"> </w:t>
            </w:r>
            <w:r w:rsidRPr="004A4BBE">
              <w:rPr>
                <w:rFonts w:ascii="Times New Roman" w:hAnsi="Times New Roman" w:cs="Times New Roman"/>
                <w:color w:val="000000"/>
              </w:rPr>
              <w:t>681</w:t>
            </w:r>
            <w:r w:rsidR="00A3164D">
              <w:rPr>
                <w:rFonts w:ascii="Times New Roman" w:hAnsi="Times New Roman" w:cs="Times New Roman"/>
                <w:color w:val="000000"/>
              </w:rPr>
              <w:t xml:space="preserve"> </w:t>
            </w:r>
            <w:r w:rsidRPr="004A4BBE">
              <w:rPr>
                <w:rFonts w:ascii="Times New Roman" w:hAnsi="Times New Roman" w:cs="Times New Roman"/>
                <w:color w:val="000000"/>
              </w:rPr>
              <w:t>976,4</w:t>
            </w:r>
          </w:p>
        </w:tc>
      </w:tr>
      <w:tr w:rsidR="003A606B" w:rsidRPr="004A4BBE" w14:paraId="404EFA92"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C56BE2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lastRenderedPageBreak/>
              <w:t>Sociālās atstumtības riskam pakļauto bērnu un jauniešu (sociāli ekonomiskie riski, speciālās vajadzības, nelabvēlīgā situācijā nonākuši jaunieši, u.c. PMP riski) iesaistīšana ārpus formālās izglītības (t.sk. interešu izglītības) pasākumos (t.sk. skolas vidē – kā vispārējā, tā profesionālajā izglītībā)</w:t>
            </w:r>
          </w:p>
        </w:tc>
        <w:tc>
          <w:tcPr>
            <w:tcW w:w="1984" w:type="dxa"/>
            <w:noWrap/>
            <w:vAlign w:val="center"/>
            <w:hideMark/>
          </w:tcPr>
          <w:p w14:paraId="26CADD0E"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p>
        </w:tc>
        <w:tc>
          <w:tcPr>
            <w:tcW w:w="1909" w:type="dxa"/>
            <w:noWrap/>
            <w:vAlign w:val="center"/>
            <w:hideMark/>
          </w:tcPr>
          <w:p w14:paraId="4F8F1CC1" w14:textId="7FB9E66D"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305271">
              <w:rPr>
                <w:rFonts w:ascii="Times New Roman" w:hAnsi="Times New Roman" w:cs="Times New Roman"/>
                <w:color w:val="000000"/>
              </w:rPr>
              <w:t xml:space="preserve"> </w:t>
            </w:r>
            <w:r w:rsidRPr="004A4BBE">
              <w:rPr>
                <w:rFonts w:ascii="Times New Roman" w:hAnsi="Times New Roman" w:cs="Times New Roman"/>
                <w:color w:val="000000"/>
              </w:rPr>
              <w:t>270</w:t>
            </w:r>
            <w:r w:rsidR="00305271">
              <w:rPr>
                <w:rFonts w:ascii="Times New Roman" w:hAnsi="Times New Roman" w:cs="Times New Roman"/>
                <w:color w:val="000000"/>
              </w:rPr>
              <w:t xml:space="preserve"> </w:t>
            </w:r>
            <w:r w:rsidRPr="004A4BBE">
              <w:rPr>
                <w:rFonts w:ascii="Times New Roman" w:hAnsi="Times New Roman" w:cs="Times New Roman"/>
                <w:color w:val="000000"/>
              </w:rPr>
              <w:t>514,8</w:t>
            </w:r>
          </w:p>
        </w:tc>
      </w:tr>
      <w:tr w:rsidR="003A606B" w:rsidRPr="004A4BBE" w14:paraId="76E1C268"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0EF807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Sociālās politikas plānošanas, uzraudzības un novērtēšanas stiprināšana, uzlabojot datu vākšanu, digitalizēto datu apriti un savietojamību, pakalpojumu administrēšanu, kā arī analīzi pierādījumos balstītu lēmumu pieņemšanā sociālās politikas attīstībai un sociālo pakalpojumu administrēšanai</w:t>
            </w:r>
          </w:p>
        </w:tc>
        <w:tc>
          <w:tcPr>
            <w:tcW w:w="1984" w:type="dxa"/>
            <w:noWrap/>
            <w:vAlign w:val="center"/>
            <w:hideMark/>
          </w:tcPr>
          <w:p w14:paraId="6F1F3AE0"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w:t>
            </w:r>
          </w:p>
        </w:tc>
        <w:tc>
          <w:tcPr>
            <w:tcW w:w="1909" w:type="dxa"/>
            <w:noWrap/>
            <w:vAlign w:val="center"/>
            <w:hideMark/>
          </w:tcPr>
          <w:p w14:paraId="1C229CB0" w14:textId="6F6915E9"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21</w:t>
            </w:r>
            <w:r w:rsidR="00305271">
              <w:rPr>
                <w:rFonts w:ascii="Times New Roman" w:hAnsi="Times New Roman" w:cs="Times New Roman"/>
                <w:color w:val="000000"/>
              </w:rPr>
              <w:t xml:space="preserve"> </w:t>
            </w:r>
            <w:r w:rsidRPr="004A4BBE">
              <w:rPr>
                <w:rFonts w:ascii="Times New Roman" w:hAnsi="Times New Roman" w:cs="Times New Roman"/>
                <w:color w:val="000000"/>
              </w:rPr>
              <w:t>888</w:t>
            </w:r>
            <w:r w:rsidR="00305271">
              <w:rPr>
                <w:rFonts w:ascii="Times New Roman" w:hAnsi="Times New Roman" w:cs="Times New Roman"/>
                <w:color w:val="000000"/>
              </w:rPr>
              <w:t xml:space="preserve"> </w:t>
            </w:r>
            <w:r w:rsidRPr="004A4BBE">
              <w:rPr>
                <w:rFonts w:ascii="Times New Roman" w:hAnsi="Times New Roman" w:cs="Times New Roman"/>
                <w:color w:val="000000"/>
              </w:rPr>
              <w:t>781,6</w:t>
            </w:r>
          </w:p>
        </w:tc>
      </w:tr>
      <w:tr w:rsidR="003A606B" w:rsidRPr="004A4BBE" w14:paraId="7A93B4ED"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DEC120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Sociālo mājokļu atjaunošana un skaita palielināšana, vienlaikus izveidojot instrumentu, kas sniedz mājokļu atbalstu maznodrošinātām personām dzīvesvietas maiņai, lai veicinātu iesaistīšanos darba tirgū</w:t>
            </w:r>
          </w:p>
        </w:tc>
        <w:tc>
          <w:tcPr>
            <w:tcW w:w="1984" w:type="dxa"/>
            <w:noWrap/>
            <w:vAlign w:val="center"/>
            <w:hideMark/>
          </w:tcPr>
          <w:p w14:paraId="747BA4E0"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p>
        </w:tc>
        <w:tc>
          <w:tcPr>
            <w:tcW w:w="1909" w:type="dxa"/>
            <w:noWrap/>
            <w:vAlign w:val="center"/>
            <w:hideMark/>
          </w:tcPr>
          <w:p w14:paraId="46711086" w14:textId="2D7A7332"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781</w:t>
            </w:r>
            <w:r w:rsidR="00305271">
              <w:rPr>
                <w:rFonts w:ascii="Times New Roman" w:hAnsi="Times New Roman" w:cs="Times New Roman"/>
                <w:color w:val="000000"/>
              </w:rPr>
              <w:t xml:space="preserve"> </w:t>
            </w:r>
            <w:r w:rsidRPr="004A4BBE">
              <w:rPr>
                <w:rFonts w:ascii="Times New Roman" w:hAnsi="Times New Roman" w:cs="Times New Roman"/>
                <w:color w:val="000000"/>
              </w:rPr>
              <w:t>484,3</w:t>
            </w:r>
          </w:p>
        </w:tc>
      </w:tr>
      <w:tr w:rsidR="003A606B" w:rsidRPr="004A4BBE" w14:paraId="3BDB80D5"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F90D68C"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Starptautiskās savienojamības uzlabošana, īstenojot Rail Baltica projektu, tālāk attīstot starptautisko lidostu “Rīga” un vienlaikus paaugstinot tranzīta pakalpojumu konkurētspēju un jaunu tirgu apguvi, veidojot Rīgu par nozīmīgu un modernu multimodālu transporta mezglu, tai skaitā uzlabojot infrastruktūru, tādejādi palielinot Eiropas vienotā transporta tīkla produktivitāti un sekmējot vides mērķu ievērošanu</w:t>
            </w:r>
          </w:p>
        </w:tc>
        <w:tc>
          <w:tcPr>
            <w:tcW w:w="1984" w:type="dxa"/>
            <w:noWrap/>
            <w:vAlign w:val="center"/>
            <w:hideMark/>
          </w:tcPr>
          <w:p w14:paraId="42836272"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456481FC" w14:textId="5FBA38F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17</w:t>
            </w:r>
            <w:r w:rsidR="00305271">
              <w:rPr>
                <w:rFonts w:ascii="Times New Roman" w:hAnsi="Times New Roman" w:cs="Times New Roman"/>
                <w:color w:val="000000"/>
              </w:rPr>
              <w:t xml:space="preserve"> </w:t>
            </w:r>
            <w:r w:rsidRPr="004A4BBE">
              <w:rPr>
                <w:rFonts w:ascii="Times New Roman" w:hAnsi="Times New Roman" w:cs="Times New Roman"/>
                <w:color w:val="000000"/>
              </w:rPr>
              <w:t>568</w:t>
            </w:r>
            <w:r w:rsidR="00305271">
              <w:rPr>
                <w:rFonts w:ascii="Times New Roman" w:hAnsi="Times New Roman" w:cs="Times New Roman"/>
                <w:color w:val="000000"/>
              </w:rPr>
              <w:t xml:space="preserve"> </w:t>
            </w:r>
            <w:r w:rsidRPr="004A4BBE">
              <w:rPr>
                <w:rFonts w:ascii="Times New Roman" w:hAnsi="Times New Roman" w:cs="Times New Roman"/>
                <w:color w:val="000000"/>
              </w:rPr>
              <w:t>4671,7</w:t>
            </w:r>
          </w:p>
        </w:tc>
      </w:tr>
      <w:tr w:rsidR="003A606B" w:rsidRPr="004A4BBE" w14:paraId="4CAC4820"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EEA2E8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Stratēģisku inovācijas partnerību un ekosistēmu attīstības atbalstīšana, t. sk. reģionālo zināšanu partnerību attīstībai un dizaina inovācijai</w:t>
            </w:r>
          </w:p>
        </w:tc>
        <w:tc>
          <w:tcPr>
            <w:tcW w:w="1984" w:type="dxa"/>
            <w:noWrap/>
            <w:vAlign w:val="center"/>
            <w:hideMark/>
          </w:tcPr>
          <w:p w14:paraId="29074E34"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w:t>
            </w:r>
          </w:p>
        </w:tc>
        <w:tc>
          <w:tcPr>
            <w:tcW w:w="1909" w:type="dxa"/>
            <w:noWrap/>
            <w:vAlign w:val="center"/>
            <w:hideMark/>
          </w:tcPr>
          <w:p w14:paraId="184FE90D" w14:textId="5128A1DD"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89</w:t>
            </w:r>
            <w:r w:rsidR="00305271">
              <w:rPr>
                <w:rFonts w:ascii="Times New Roman" w:hAnsi="Times New Roman" w:cs="Times New Roman"/>
                <w:color w:val="000000"/>
              </w:rPr>
              <w:t xml:space="preserve"> </w:t>
            </w:r>
            <w:r w:rsidRPr="004A4BBE">
              <w:rPr>
                <w:rFonts w:ascii="Times New Roman" w:hAnsi="Times New Roman" w:cs="Times New Roman"/>
                <w:color w:val="000000"/>
              </w:rPr>
              <w:t>236</w:t>
            </w:r>
            <w:r w:rsidR="00305271">
              <w:rPr>
                <w:rFonts w:ascii="Times New Roman" w:hAnsi="Times New Roman" w:cs="Times New Roman"/>
                <w:color w:val="000000"/>
              </w:rPr>
              <w:t xml:space="preserve"> </w:t>
            </w:r>
            <w:r w:rsidRPr="004A4BBE">
              <w:rPr>
                <w:rFonts w:ascii="Times New Roman" w:hAnsi="Times New Roman" w:cs="Times New Roman"/>
                <w:color w:val="000000"/>
              </w:rPr>
              <w:t>928,1</w:t>
            </w:r>
          </w:p>
        </w:tc>
      </w:tr>
      <w:tr w:rsidR="003A606B" w:rsidRPr="004A4BBE" w14:paraId="435CBA35"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857DA8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Tautsaimniecības siltumnīcefekta gāzu emisiju samazināšana, izmantojot risinājumus klimata pārmaiņu mazināšanai un  klimata tehnoloģiju atklājumus, un pieaugošas oglekļa dioksīda piesaistes nodrošināšana virzībā uz klimatnoturīgu ekonomikas attīstību, mērķtiecīgi sasniedzot augstu energoefektivitāti un transporta sistēmas dekarbonizāciju.</w:t>
            </w:r>
          </w:p>
        </w:tc>
        <w:tc>
          <w:tcPr>
            <w:tcW w:w="1984" w:type="dxa"/>
            <w:noWrap/>
            <w:vAlign w:val="center"/>
            <w:hideMark/>
          </w:tcPr>
          <w:p w14:paraId="2D664967"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35</w:t>
            </w:r>
          </w:p>
        </w:tc>
        <w:tc>
          <w:tcPr>
            <w:tcW w:w="1909" w:type="dxa"/>
            <w:noWrap/>
            <w:vAlign w:val="center"/>
            <w:hideMark/>
          </w:tcPr>
          <w:p w14:paraId="481AB348" w14:textId="2549936F"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177</w:t>
            </w:r>
            <w:r w:rsidR="00305271">
              <w:rPr>
                <w:rFonts w:ascii="Times New Roman" w:hAnsi="Times New Roman" w:cs="Times New Roman"/>
                <w:color w:val="000000"/>
              </w:rPr>
              <w:t xml:space="preserve"> </w:t>
            </w:r>
            <w:r w:rsidRPr="004A4BBE">
              <w:rPr>
                <w:rFonts w:ascii="Times New Roman" w:hAnsi="Times New Roman" w:cs="Times New Roman"/>
                <w:color w:val="000000"/>
              </w:rPr>
              <w:t>263</w:t>
            </w:r>
            <w:r w:rsidR="00305271">
              <w:rPr>
                <w:rFonts w:ascii="Times New Roman" w:hAnsi="Times New Roman" w:cs="Times New Roman"/>
                <w:color w:val="000000"/>
              </w:rPr>
              <w:t xml:space="preserve"> </w:t>
            </w:r>
            <w:r w:rsidRPr="004A4BBE">
              <w:rPr>
                <w:rFonts w:ascii="Times New Roman" w:hAnsi="Times New Roman" w:cs="Times New Roman"/>
                <w:color w:val="000000"/>
              </w:rPr>
              <w:t>741,0</w:t>
            </w:r>
          </w:p>
        </w:tc>
      </w:tr>
      <w:tr w:rsidR="003A606B" w:rsidRPr="004A4BBE" w14:paraId="70B349C9"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760500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w:t>
            </w:r>
          </w:p>
        </w:tc>
        <w:tc>
          <w:tcPr>
            <w:tcW w:w="1984" w:type="dxa"/>
            <w:noWrap/>
            <w:vAlign w:val="center"/>
            <w:hideMark/>
          </w:tcPr>
          <w:p w14:paraId="24EC09E5"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17</w:t>
            </w:r>
          </w:p>
        </w:tc>
        <w:tc>
          <w:tcPr>
            <w:tcW w:w="1909" w:type="dxa"/>
            <w:noWrap/>
            <w:vAlign w:val="center"/>
            <w:hideMark/>
          </w:tcPr>
          <w:p w14:paraId="0E4463BF" w14:textId="1A48D643"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r w:rsidR="00305271">
              <w:rPr>
                <w:rFonts w:ascii="Times New Roman" w:hAnsi="Times New Roman" w:cs="Times New Roman"/>
                <w:color w:val="000000"/>
              </w:rPr>
              <w:t xml:space="preserve"> </w:t>
            </w:r>
            <w:r w:rsidRPr="004A4BBE">
              <w:rPr>
                <w:rFonts w:ascii="Times New Roman" w:hAnsi="Times New Roman" w:cs="Times New Roman"/>
                <w:color w:val="000000"/>
              </w:rPr>
              <w:t>709</w:t>
            </w:r>
            <w:r w:rsidR="00305271">
              <w:rPr>
                <w:rFonts w:ascii="Times New Roman" w:hAnsi="Times New Roman" w:cs="Times New Roman"/>
                <w:color w:val="000000"/>
              </w:rPr>
              <w:t xml:space="preserve"> </w:t>
            </w:r>
            <w:r w:rsidRPr="004A4BBE">
              <w:rPr>
                <w:rFonts w:ascii="Times New Roman" w:hAnsi="Times New Roman" w:cs="Times New Roman"/>
                <w:color w:val="000000"/>
              </w:rPr>
              <w:t>779,3</w:t>
            </w:r>
          </w:p>
        </w:tc>
      </w:tr>
      <w:tr w:rsidR="003A606B" w:rsidRPr="004A4BBE" w14:paraId="0F3119A6"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9229517"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Transporta sistēmas pilnveidošana, lai palielinātu velosipēdu un citu videi draudzīgu transporta līdzekļu lietošanu un AER izmantošanu, veidojot atbilstošu infrastruktūru un veicinot autoparka nomaiņu, vienlaikus panākot pieejamību dažādām sociālajām grupām</w:t>
            </w:r>
          </w:p>
        </w:tc>
        <w:tc>
          <w:tcPr>
            <w:tcW w:w="1984" w:type="dxa"/>
            <w:noWrap/>
            <w:vAlign w:val="center"/>
            <w:hideMark/>
          </w:tcPr>
          <w:p w14:paraId="2EBE4A94"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w:t>
            </w:r>
          </w:p>
        </w:tc>
        <w:tc>
          <w:tcPr>
            <w:tcW w:w="1909" w:type="dxa"/>
            <w:noWrap/>
            <w:vAlign w:val="center"/>
            <w:hideMark/>
          </w:tcPr>
          <w:p w14:paraId="553FE495" w14:textId="6537D7C5"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418</w:t>
            </w:r>
            <w:r w:rsidR="00305271">
              <w:rPr>
                <w:rFonts w:ascii="Times New Roman" w:hAnsi="Times New Roman" w:cs="Times New Roman"/>
                <w:color w:val="000000"/>
              </w:rPr>
              <w:t xml:space="preserve"> </w:t>
            </w:r>
            <w:r w:rsidRPr="004A4BBE">
              <w:rPr>
                <w:rFonts w:ascii="Times New Roman" w:hAnsi="Times New Roman" w:cs="Times New Roman"/>
                <w:color w:val="000000"/>
              </w:rPr>
              <w:t>799</w:t>
            </w:r>
            <w:r w:rsidR="00305271">
              <w:rPr>
                <w:rFonts w:ascii="Times New Roman" w:hAnsi="Times New Roman" w:cs="Times New Roman"/>
                <w:color w:val="000000"/>
              </w:rPr>
              <w:t xml:space="preserve"> </w:t>
            </w:r>
            <w:r w:rsidRPr="004A4BBE">
              <w:rPr>
                <w:rFonts w:ascii="Times New Roman" w:hAnsi="Times New Roman" w:cs="Times New Roman"/>
                <w:color w:val="000000"/>
              </w:rPr>
              <w:t>173,6</w:t>
            </w:r>
          </w:p>
        </w:tc>
      </w:tr>
      <w:tr w:rsidR="003A606B" w:rsidRPr="004A4BBE" w14:paraId="68AB8AC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9B1AFE5"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Trīs pīlāru finansēšanas modeļa ar snieguma un inovācijas stimuliem efektīva ieviešana augstākajā izglītībā un zinātnē, izveidojot nozaru ilgtermiņa stratēģiskajai attīstībai nepieciešamās valsts pētījumu programmas un tirgus orientētās pētniecības programmas publiskā un privātā sektora kopīgam P&amp;A darbam, īpaši viedās specializācijas stratēģijas jomās</w:t>
            </w:r>
          </w:p>
        </w:tc>
        <w:tc>
          <w:tcPr>
            <w:tcW w:w="1984" w:type="dxa"/>
            <w:noWrap/>
            <w:vAlign w:val="center"/>
            <w:hideMark/>
          </w:tcPr>
          <w:p w14:paraId="60B5E60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3D470585" w14:textId="60D72650"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57</w:t>
            </w:r>
            <w:r w:rsidR="00305271">
              <w:rPr>
                <w:rFonts w:ascii="Times New Roman" w:hAnsi="Times New Roman" w:cs="Times New Roman"/>
                <w:color w:val="000000"/>
              </w:rPr>
              <w:t xml:space="preserve"> </w:t>
            </w:r>
            <w:r w:rsidRPr="004A4BBE">
              <w:rPr>
                <w:rFonts w:ascii="Times New Roman" w:hAnsi="Times New Roman" w:cs="Times New Roman"/>
                <w:color w:val="000000"/>
              </w:rPr>
              <w:t>528</w:t>
            </w:r>
            <w:r w:rsidR="00305271">
              <w:rPr>
                <w:rFonts w:ascii="Times New Roman" w:hAnsi="Times New Roman" w:cs="Times New Roman"/>
                <w:color w:val="000000"/>
              </w:rPr>
              <w:t xml:space="preserve"> </w:t>
            </w:r>
            <w:r w:rsidRPr="004A4BBE">
              <w:rPr>
                <w:rFonts w:ascii="Times New Roman" w:hAnsi="Times New Roman" w:cs="Times New Roman"/>
                <w:color w:val="000000"/>
              </w:rPr>
              <w:t>492,4</w:t>
            </w:r>
          </w:p>
        </w:tc>
      </w:tr>
      <w:tr w:rsidR="003A606B" w:rsidRPr="004A4BBE" w14:paraId="1F69E982"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7F77E0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Uz individuālām vajadzībām vērstu sociālo pakalpojumu pieejamība un sociālās inovācijas pakalpojumu nodrošināšana prioritārām grupām, īpaši personām ar invaliditāti, paliatīvās aprūpes pacientiem un senioriem, sekmējot neatkarīgas dzīves iespējas un dzīves kvalitātes saglabāšanu vai uzlabošanu</w:t>
            </w:r>
          </w:p>
        </w:tc>
        <w:tc>
          <w:tcPr>
            <w:tcW w:w="1984" w:type="dxa"/>
            <w:noWrap/>
            <w:vAlign w:val="center"/>
            <w:hideMark/>
          </w:tcPr>
          <w:p w14:paraId="0CAAEA47"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37</w:t>
            </w:r>
          </w:p>
        </w:tc>
        <w:tc>
          <w:tcPr>
            <w:tcW w:w="1909" w:type="dxa"/>
            <w:noWrap/>
            <w:vAlign w:val="center"/>
            <w:hideMark/>
          </w:tcPr>
          <w:p w14:paraId="13EA5274" w14:textId="5D783DA4"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193</w:t>
            </w:r>
            <w:r w:rsidR="00305271">
              <w:rPr>
                <w:rFonts w:ascii="Times New Roman" w:hAnsi="Times New Roman" w:cs="Times New Roman"/>
                <w:color w:val="000000"/>
              </w:rPr>
              <w:t xml:space="preserve"> </w:t>
            </w:r>
            <w:r w:rsidRPr="004A4BBE">
              <w:rPr>
                <w:rFonts w:ascii="Times New Roman" w:hAnsi="Times New Roman" w:cs="Times New Roman"/>
                <w:color w:val="000000"/>
              </w:rPr>
              <w:t>801</w:t>
            </w:r>
            <w:r w:rsidR="00305271">
              <w:rPr>
                <w:rFonts w:ascii="Times New Roman" w:hAnsi="Times New Roman" w:cs="Times New Roman"/>
                <w:color w:val="000000"/>
              </w:rPr>
              <w:t xml:space="preserve"> </w:t>
            </w:r>
            <w:r w:rsidRPr="004A4BBE">
              <w:rPr>
                <w:rFonts w:ascii="Times New Roman" w:hAnsi="Times New Roman" w:cs="Times New Roman"/>
                <w:color w:val="000000"/>
              </w:rPr>
              <w:t>428,6</w:t>
            </w:r>
          </w:p>
        </w:tc>
      </w:tr>
      <w:tr w:rsidR="003A606B" w:rsidRPr="004A4BBE" w14:paraId="5C6B7D65"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D2FF100"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Uzņēmējdarbību sekmējošas publiskās infrastruktūras izveide, balstoties uz teritoriju attīstības plānošanas dokumentos noteikto teritoriju specializāciju un aktuālo privāto investoru pieprasījumu, lai motivētu reģionos </w:t>
            </w:r>
            <w:r w:rsidRPr="004A4BBE">
              <w:rPr>
                <w:rFonts w:ascii="Times New Roman" w:hAnsi="Times New Roman" w:cs="Times New Roman"/>
                <w:b w:val="0"/>
                <w:bCs w:val="0"/>
                <w:color w:val="000000"/>
              </w:rPr>
              <w:lastRenderedPageBreak/>
              <w:t>veidot jaunus produktus un pakalpojumus, paaugstināt produktivitāti, dažādot uzņēmējdarbību, izmantot inovācijas un kompetenču pārneses iespējas un piesaistīt kvalificētu darbaspēku</w:t>
            </w:r>
          </w:p>
        </w:tc>
        <w:tc>
          <w:tcPr>
            <w:tcW w:w="1984" w:type="dxa"/>
            <w:noWrap/>
            <w:vAlign w:val="center"/>
            <w:hideMark/>
          </w:tcPr>
          <w:p w14:paraId="733D5F7E"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lastRenderedPageBreak/>
              <w:t>11</w:t>
            </w:r>
          </w:p>
        </w:tc>
        <w:tc>
          <w:tcPr>
            <w:tcW w:w="1909" w:type="dxa"/>
            <w:noWrap/>
            <w:vAlign w:val="center"/>
            <w:hideMark/>
          </w:tcPr>
          <w:p w14:paraId="14856474" w14:textId="3199557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143</w:t>
            </w:r>
            <w:r w:rsidR="00305271">
              <w:rPr>
                <w:rFonts w:ascii="Times New Roman" w:hAnsi="Times New Roman" w:cs="Times New Roman"/>
                <w:color w:val="000000"/>
              </w:rPr>
              <w:t xml:space="preserve"> </w:t>
            </w:r>
            <w:r w:rsidRPr="004A4BBE">
              <w:rPr>
                <w:rFonts w:ascii="Times New Roman" w:hAnsi="Times New Roman" w:cs="Times New Roman"/>
                <w:color w:val="000000"/>
              </w:rPr>
              <w:t>825</w:t>
            </w:r>
            <w:r w:rsidR="00305271">
              <w:rPr>
                <w:rFonts w:ascii="Times New Roman" w:hAnsi="Times New Roman" w:cs="Times New Roman"/>
                <w:color w:val="000000"/>
              </w:rPr>
              <w:t xml:space="preserve"> </w:t>
            </w:r>
            <w:r w:rsidRPr="004A4BBE">
              <w:rPr>
                <w:rFonts w:ascii="Times New Roman" w:hAnsi="Times New Roman" w:cs="Times New Roman"/>
                <w:color w:val="000000"/>
              </w:rPr>
              <w:t>534,2</w:t>
            </w:r>
          </w:p>
        </w:tc>
      </w:tr>
      <w:tr w:rsidR="003A606B" w:rsidRPr="004A4BBE" w14:paraId="7422341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2B681E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p>
        </w:tc>
        <w:tc>
          <w:tcPr>
            <w:tcW w:w="1984" w:type="dxa"/>
            <w:noWrap/>
            <w:vAlign w:val="center"/>
            <w:hideMark/>
          </w:tcPr>
          <w:p w14:paraId="4EA35310"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78</w:t>
            </w:r>
          </w:p>
        </w:tc>
        <w:tc>
          <w:tcPr>
            <w:tcW w:w="1909" w:type="dxa"/>
            <w:noWrap/>
            <w:vAlign w:val="center"/>
            <w:hideMark/>
          </w:tcPr>
          <w:p w14:paraId="6AB67137" w14:textId="2DF959E9"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305271">
              <w:rPr>
                <w:rFonts w:ascii="Times New Roman" w:hAnsi="Times New Roman" w:cs="Times New Roman"/>
                <w:color w:val="000000"/>
              </w:rPr>
              <w:t xml:space="preserve"> </w:t>
            </w:r>
            <w:r w:rsidRPr="004A4BBE">
              <w:rPr>
                <w:rFonts w:ascii="Times New Roman" w:hAnsi="Times New Roman" w:cs="Times New Roman"/>
                <w:color w:val="000000"/>
              </w:rPr>
              <w:t>465</w:t>
            </w:r>
            <w:r w:rsidR="00305271">
              <w:rPr>
                <w:rFonts w:ascii="Times New Roman" w:hAnsi="Times New Roman" w:cs="Times New Roman"/>
                <w:color w:val="000000"/>
              </w:rPr>
              <w:t xml:space="preserve"> </w:t>
            </w:r>
            <w:r w:rsidRPr="004A4BBE">
              <w:rPr>
                <w:rFonts w:ascii="Times New Roman" w:hAnsi="Times New Roman" w:cs="Times New Roman"/>
                <w:color w:val="000000"/>
              </w:rPr>
              <w:t>138</w:t>
            </w:r>
            <w:r w:rsidR="00305271">
              <w:rPr>
                <w:rFonts w:ascii="Times New Roman" w:hAnsi="Times New Roman" w:cs="Times New Roman"/>
                <w:color w:val="000000"/>
              </w:rPr>
              <w:t xml:space="preserve"> </w:t>
            </w:r>
            <w:r w:rsidRPr="004A4BBE">
              <w:rPr>
                <w:rFonts w:ascii="Times New Roman" w:hAnsi="Times New Roman" w:cs="Times New Roman"/>
                <w:color w:val="000000"/>
              </w:rPr>
              <w:t>363,3</w:t>
            </w:r>
          </w:p>
        </w:tc>
      </w:tr>
      <w:tr w:rsidR="003A606B" w:rsidRPr="004A4BBE" w14:paraId="04FD4F34"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F35C394"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Valsts iestāžu netiešo un atbalsta funkciju izvietošana ārpus Rīgas reģiona</w:t>
            </w:r>
          </w:p>
        </w:tc>
        <w:tc>
          <w:tcPr>
            <w:tcW w:w="1984" w:type="dxa"/>
            <w:noWrap/>
            <w:vAlign w:val="center"/>
            <w:hideMark/>
          </w:tcPr>
          <w:p w14:paraId="2C9CE19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1987ACCF" w14:textId="47098111"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w:t>
            </w:r>
            <w:r w:rsidR="00305271">
              <w:rPr>
                <w:rFonts w:ascii="Times New Roman" w:hAnsi="Times New Roman" w:cs="Times New Roman"/>
                <w:color w:val="000000"/>
              </w:rPr>
              <w:t xml:space="preserve"> </w:t>
            </w:r>
            <w:r w:rsidRPr="004A4BBE">
              <w:rPr>
                <w:rFonts w:ascii="Times New Roman" w:hAnsi="Times New Roman" w:cs="Times New Roman"/>
                <w:color w:val="000000"/>
              </w:rPr>
              <w:t>075</w:t>
            </w:r>
            <w:r w:rsidR="00305271">
              <w:rPr>
                <w:rFonts w:ascii="Times New Roman" w:hAnsi="Times New Roman" w:cs="Times New Roman"/>
                <w:color w:val="000000"/>
              </w:rPr>
              <w:t xml:space="preserve"> </w:t>
            </w:r>
            <w:r w:rsidRPr="004A4BBE">
              <w:rPr>
                <w:rFonts w:ascii="Times New Roman" w:hAnsi="Times New Roman" w:cs="Times New Roman"/>
                <w:color w:val="000000"/>
              </w:rPr>
              <w:t>000,0</w:t>
            </w:r>
          </w:p>
        </w:tc>
      </w:tr>
      <w:tr w:rsidR="003A606B" w:rsidRPr="004A4BBE" w14:paraId="61C7BB8F"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4D434B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Valsts un pašvaldību institūciju, izglītības iestāžu, privātā sektora un nevalstisko organizāciju sadarbība koordinētai sporta un kultūras infrastruktūras (t.sk. kultūras pieminekļi, sakrālais mantojums) izmantošanai un aktīvā tūrisma attīstība iedzīvotāju dzīves kvalitātes uzlabošanai, īstenojot starpinstitucionālus un starpsektorālus kopprojektus un aktivitātes</w:t>
            </w:r>
          </w:p>
        </w:tc>
        <w:tc>
          <w:tcPr>
            <w:tcW w:w="1984" w:type="dxa"/>
            <w:noWrap/>
            <w:vAlign w:val="center"/>
            <w:hideMark/>
          </w:tcPr>
          <w:p w14:paraId="5BF80F00"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26</w:t>
            </w:r>
          </w:p>
        </w:tc>
        <w:tc>
          <w:tcPr>
            <w:tcW w:w="1909" w:type="dxa"/>
            <w:noWrap/>
            <w:vAlign w:val="center"/>
            <w:hideMark/>
          </w:tcPr>
          <w:p w14:paraId="566452C2" w14:textId="44B028C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16</w:t>
            </w:r>
            <w:r w:rsidR="00305271">
              <w:rPr>
                <w:rFonts w:ascii="Times New Roman" w:hAnsi="Times New Roman" w:cs="Times New Roman"/>
                <w:color w:val="000000"/>
              </w:rPr>
              <w:t xml:space="preserve"> </w:t>
            </w:r>
            <w:r w:rsidRPr="004A4BBE">
              <w:rPr>
                <w:rFonts w:ascii="Times New Roman" w:hAnsi="Times New Roman" w:cs="Times New Roman"/>
                <w:color w:val="000000"/>
              </w:rPr>
              <w:t>809</w:t>
            </w:r>
            <w:r w:rsidR="00305271">
              <w:rPr>
                <w:rFonts w:ascii="Times New Roman" w:hAnsi="Times New Roman" w:cs="Times New Roman"/>
                <w:color w:val="000000"/>
              </w:rPr>
              <w:t xml:space="preserve"> </w:t>
            </w:r>
            <w:r w:rsidRPr="004A4BBE">
              <w:rPr>
                <w:rFonts w:ascii="Times New Roman" w:hAnsi="Times New Roman" w:cs="Times New Roman"/>
                <w:color w:val="000000"/>
              </w:rPr>
              <w:t>261,4</w:t>
            </w:r>
          </w:p>
        </w:tc>
      </w:tr>
      <w:tr w:rsidR="003A606B" w:rsidRPr="004A4BBE" w14:paraId="2955A1A8"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6734A0B"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Valsts, uzņēmēju un zinātnes sadarbības, zināšanu pārneses, jaunu produktu un pakalpojumu attīstības  un cilvēkresursu piesaistes reģionos atbalstīšana, koncentrējot pieejamo atbalstu un neveicinot privāto investīciju aizvietošanu</w:t>
            </w:r>
          </w:p>
        </w:tc>
        <w:tc>
          <w:tcPr>
            <w:tcW w:w="1984" w:type="dxa"/>
            <w:noWrap/>
            <w:vAlign w:val="center"/>
            <w:hideMark/>
          </w:tcPr>
          <w:p w14:paraId="4FEC73D1"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w:t>
            </w:r>
          </w:p>
        </w:tc>
        <w:tc>
          <w:tcPr>
            <w:tcW w:w="1909" w:type="dxa"/>
            <w:noWrap/>
            <w:vAlign w:val="center"/>
            <w:hideMark/>
          </w:tcPr>
          <w:p w14:paraId="3D240160" w14:textId="2290126C"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133</w:t>
            </w:r>
            <w:r w:rsidR="00305271">
              <w:rPr>
                <w:rFonts w:ascii="Times New Roman" w:hAnsi="Times New Roman" w:cs="Times New Roman"/>
                <w:color w:val="000000"/>
              </w:rPr>
              <w:t xml:space="preserve"> </w:t>
            </w:r>
            <w:r w:rsidRPr="004A4BBE">
              <w:rPr>
                <w:rFonts w:ascii="Times New Roman" w:hAnsi="Times New Roman" w:cs="Times New Roman"/>
                <w:color w:val="000000"/>
              </w:rPr>
              <w:t>749</w:t>
            </w:r>
            <w:r w:rsidR="00305271">
              <w:rPr>
                <w:rFonts w:ascii="Times New Roman" w:hAnsi="Times New Roman" w:cs="Times New Roman"/>
                <w:color w:val="000000"/>
              </w:rPr>
              <w:t xml:space="preserve"> </w:t>
            </w:r>
            <w:r w:rsidRPr="004A4BBE">
              <w:rPr>
                <w:rFonts w:ascii="Times New Roman" w:hAnsi="Times New Roman" w:cs="Times New Roman"/>
                <w:color w:val="000000"/>
              </w:rPr>
              <w:t>968,3</w:t>
            </w:r>
          </w:p>
        </w:tc>
      </w:tr>
      <w:tr w:rsidR="003A606B" w:rsidRPr="004A4BBE" w14:paraId="49089B37"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527857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Vardarbības profilakse, t.sk. mazinot mobingu jauniešu vidū un savlaicīga intervence dažādās krīzes situācijas, stiprinot cilvēku psiholoģisko un emocionālo noturību un spēju rast labvēlīgu risinājumu</w:t>
            </w:r>
          </w:p>
        </w:tc>
        <w:tc>
          <w:tcPr>
            <w:tcW w:w="1984" w:type="dxa"/>
            <w:noWrap/>
            <w:vAlign w:val="center"/>
            <w:hideMark/>
          </w:tcPr>
          <w:p w14:paraId="683730F7"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w:t>
            </w:r>
          </w:p>
        </w:tc>
        <w:tc>
          <w:tcPr>
            <w:tcW w:w="1909" w:type="dxa"/>
            <w:noWrap/>
            <w:vAlign w:val="center"/>
            <w:hideMark/>
          </w:tcPr>
          <w:p w14:paraId="285E69AB" w14:textId="3049295F"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r w:rsidR="00305271">
              <w:rPr>
                <w:rFonts w:ascii="Times New Roman" w:hAnsi="Times New Roman" w:cs="Times New Roman"/>
                <w:color w:val="000000"/>
              </w:rPr>
              <w:t xml:space="preserve"> </w:t>
            </w:r>
            <w:r w:rsidRPr="004A4BBE">
              <w:rPr>
                <w:rFonts w:ascii="Times New Roman" w:hAnsi="Times New Roman" w:cs="Times New Roman"/>
                <w:color w:val="000000"/>
              </w:rPr>
              <w:t>937</w:t>
            </w:r>
            <w:r w:rsidR="00305271">
              <w:rPr>
                <w:rFonts w:ascii="Times New Roman" w:hAnsi="Times New Roman" w:cs="Times New Roman"/>
                <w:color w:val="000000"/>
              </w:rPr>
              <w:t xml:space="preserve"> </w:t>
            </w:r>
            <w:r w:rsidRPr="004A4BBE">
              <w:rPr>
                <w:rFonts w:ascii="Times New Roman" w:hAnsi="Times New Roman" w:cs="Times New Roman"/>
                <w:color w:val="000000"/>
              </w:rPr>
              <w:t>737,9</w:t>
            </w:r>
          </w:p>
        </w:tc>
      </w:tr>
      <w:tr w:rsidR="003A606B" w:rsidRPr="004A4BBE" w14:paraId="56A8FF15"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A375B8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 un dzīves kvalitātes saglabāšanos</w:t>
            </w:r>
          </w:p>
        </w:tc>
        <w:tc>
          <w:tcPr>
            <w:tcW w:w="1984" w:type="dxa"/>
            <w:noWrap/>
            <w:vAlign w:val="center"/>
            <w:hideMark/>
          </w:tcPr>
          <w:p w14:paraId="68BE4B7D"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36</w:t>
            </w:r>
          </w:p>
        </w:tc>
        <w:tc>
          <w:tcPr>
            <w:tcW w:w="1909" w:type="dxa"/>
            <w:noWrap/>
            <w:vAlign w:val="center"/>
            <w:hideMark/>
          </w:tcPr>
          <w:p w14:paraId="6762DC44" w14:textId="7B814DA9"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131</w:t>
            </w:r>
            <w:r w:rsidR="00305271">
              <w:rPr>
                <w:rFonts w:ascii="Times New Roman" w:hAnsi="Times New Roman" w:cs="Times New Roman"/>
                <w:color w:val="000000"/>
              </w:rPr>
              <w:t xml:space="preserve"> </w:t>
            </w:r>
            <w:r w:rsidRPr="004A4BBE">
              <w:rPr>
                <w:rFonts w:ascii="Times New Roman" w:hAnsi="Times New Roman" w:cs="Times New Roman"/>
                <w:color w:val="000000"/>
              </w:rPr>
              <w:t>414</w:t>
            </w:r>
            <w:r w:rsidR="00305271">
              <w:rPr>
                <w:rFonts w:ascii="Times New Roman" w:hAnsi="Times New Roman" w:cs="Times New Roman"/>
                <w:color w:val="000000"/>
              </w:rPr>
              <w:t xml:space="preserve"> </w:t>
            </w:r>
            <w:r w:rsidRPr="004A4BBE">
              <w:rPr>
                <w:rFonts w:ascii="Times New Roman" w:hAnsi="Times New Roman" w:cs="Times New Roman"/>
                <w:color w:val="000000"/>
              </w:rPr>
              <w:t>487,4</w:t>
            </w:r>
          </w:p>
        </w:tc>
      </w:tr>
      <w:tr w:rsidR="003A606B" w:rsidRPr="004A4BBE" w14:paraId="6DF76B3E"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2C4EB56D"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Veselības aprūpes pārvaldības stiprināšana, uzlabojot veselības nozares datu digitalizāciju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w:t>
            </w:r>
          </w:p>
        </w:tc>
        <w:tc>
          <w:tcPr>
            <w:tcW w:w="1984" w:type="dxa"/>
            <w:noWrap/>
            <w:vAlign w:val="center"/>
            <w:hideMark/>
          </w:tcPr>
          <w:p w14:paraId="6292E68B"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24</w:t>
            </w:r>
          </w:p>
        </w:tc>
        <w:tc>
          <w:tcPr>
            <w:tcW w:w="1909" w:type="dxa"/>
            <w:noWrap/>
            <w:vAlign w:val="center"/>
            <w:hideMark/>
          </w:tcPr>
          <w:p w14:paraId="38A35B6E" w14:textId="070311D1"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275</w:t>
            </w:r>
            <w:r w:rsidR="00305271">
              <w:rPr>
                <w:rFonts w:ascii="Times New Roman" w:hAnsi="Times New Roman" w:cs="Times New Roman"/>
                <w:color w:val="000000"/>
              </w:rPr>
              <w:t xml:space="preserve"> </w:t>
            </w:r>
            <w:r w:rsidRPr="004A4BBE">
              <w:rPr>
                <w:rFonts w:ascii="Times New Roman" w:hAnsi="Times New Roman" w:cs="Times New Roman"/>
                <w:color w:val="000000"/>
              </w:rPr>
              <w:t>246</w:t>
            </w:r>
            <w:r w:rsidR="00305271">
              <w:rPr>
                <w:rFonts w:ascii="Times New Roman" w:hAnsi="Times New Roman" w:cs="Times New Roman"/>
                <w:color w:val="000000"/>
              </w:rPr>
              <w:t xml:space="preserve"> </w:t>
            </w:r>
            <w:r w:rsidRPr="004A4BBE">
              <w:rPr>
                <w:rFonts w:ascii="Times New Roman" w:hAnsi="Times New Roman" w:cs="Times New Roman"/>
                <w:color w:val="000000"/>
              </w:rPr>
              <w:t>706,9</w:t>
            </w:r>
          </w:p>
        </w:tc>
      </w:tr>
      <w:tr w:rsidR="003A606B" w:rsidRPr="004A4BBE" w14:paraId="63046EC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7DA130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Vēsturiski piesārņoto vietu sanācijas un revitalizācijas pasākumu īstenošana uzlabotas vides kvalitātes (augsnei, gruntij, pazemes un virszemes ūdeņiem) sasniegšanai</w:t>
            </w:r>
          </w:p>
        </w:tc>
        <w:tc>
          <w:tcPr>
            <w:tcW w:w="1984" w:type="dxa"/>
            <w:noWrap/>
            <w:vAlign w:val="center"/>
            <w:hideMark/>
          </w:tcPr>
          <w:p w14:paraId="14189D6E"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w:t>
            </w:r>
          </w:p>
        </w:tc>
        <w:tc>
          <w:tcPr>
            <w:tcW w:w="1909" w:type="dxa"/>
            <w:noWrap/>
            <w:vAlign w:val="center"/>
            <w:hideMark/>
          </w:tcPr>
          <w:p w14:paraId="0F5C4D0C" w14:textId="7696CD8B"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126</w:t>
            </w:r>
            <w:r w:rsidR="00305271">
              <w:rPr>
                <w:rFonts w:ascii="Times New Roman" w:hAnsi="Times New Roman" w:cs="Times New Roman"/>
                <w:color w:val="000000"/>
              </w:rPr>
              <w:t xml:space="preserve"> </w:t>
            </w:r>
            <w:r w:rsidRPr="004A4BBE">
              <w:rPr>
                <w:rFonts w:ascii="Times New Roman" w:hAnsi="Times New Roman" w:cs="Times New Roman"/>
                <w:color w:val="000000"/>
              </w:rPr>
              <w:t>965</w:t>
            </w:r>
            <w:r w:rsidR="00305271">
              <w:rPr>
                <w:rFonts w:ascii="Times New Roman" w:hAnsi="Times New Roman" w:cs="Times New Roman"/>
                <w:color w:val="000000"/>
              </w:rPr>
              <w:t xml:space="preserve"> </w:t>
            </w:r>
            <w:r w:rsidRPr="004A4BBE">
              <w:rPr>
                <w:rFonts w:ascii="Times New Roman" w:hAnsi="Times New Roman" w:cs="Times New Roman"/>
                <w:color w:val="000000"/>
              </w:rPr>
              <w:t>211,7</w:t>
            </w:r>
          </w:p>
        </w:tc>
      </w:tr>
      <w:tr w:rsidR="003A606B" w:rsidRPr="004A4BBE" w14:paraId="6128541D"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C1B4CBF"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Vidējas un augstas pievienotās vērtības preču un pakalpojumu eksporta palielināšana, vietējo un ārvalstu investīciju  piesaistes zināšanu un tehnoloģiski ietilpīgai uzņēmējdarbībai Latvijā atbalstīšana, t.sk. atbalsts investīcijām ārpus Latvijas un sadarbība ar diasporas uzņēmējiem</w:t>
            </w:r>
          </w:p>
        </w:tc>
        <w:tc>
          <w:tcPr>
            <w:tcW w:w="1984" w:type="dxa"/>
            <w:noWrap/>
            <w:vAlign w:val="center"/>
            <w:hideMark/>
          </w:tcPr>
          <w:p w14:paraId="7E5BFD8C"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10</w:t>
            </w:r>
          </w:p>
        </w:tc>
        <w:tc>
          <w:tcPr>
            <w:tcW w:w="1909" w:type="dxa"/>
            <w:noWrap/>
            <w:vAlign w:val="center"/>
            <w:hideMark/>
          </w:tcPr>
          <w:p w14:paraId="2A1ACC9C" w14:textId="60D4BBE8"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225</w:t>
            </w:r>
            <w:r w:rsidR="00305271">
              <w:rPr>
                <w:rFonts w:ascii="Times New Roman" w:hAnsi="Times New Roman" w:cs="Times New Roman"/>
                <w:color w:val="000000"/>
              </w:rPr>
              <w:t xml:space="preserve"> </w:t>
            </w:r>
            <w:r w:rsidRPr="004A4BBE">
              <w:rPr>
                <w:rFonts w:ascii="Times New Roman" w:hAnsi="Times New Roman" w:cs="Times New Roman"/>
                <w:color w:val="000000"/>
              </w:rPr>
              <w:t>944</w:t>
            </w:r>
            <w:r w:rsidR="00305271">
              <w:rPr>
                <w:rFonts w:ascii="Times New Roman" w:hAnsi="Times New Roman" w:cs="Times New Roman"/>
                <w:color w:val="000000"/>
              </w:rPr>
              <w:t xml:space="preserve"> </w:t>
            </w:r>
            <w:r w:rsidRPr="004A4BBE">
              <w:rPr>
                <w:rFonts w:ascii="Times New Roman" w:hAnsi="Times New Roman" w:cs="Times New Roman"/>
                <w:color w:val="000000"/>
              </w:rPr>
              <w:t>885,6</w:t>
            </w:r>
          </w:p>
        </w:tc>
      </w:tr>
      <w:tr w:rsidR="003A606B" w:rsidRPr="004A4BBE" w14:paraId="32D6B8D7"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632FB56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Vides pielāgošana izglītības iestādēs, speciālo mācību līdzekļu attīstība un nodrošināšana un citi atbalsta pasākumi bērniem un jauniešiem ar invaliditāti un speciālām vajadzībām</w:t>
            </w:r>
          </w:p>
        </w:tc>
        <w:tc>
          <w:tcPr>
            <w:tcW w:w="1984" w:type="dxa"/>
            <w:noWrap/>
            <w:vAlign w:val="center"/>
            <w:hideMark/>
          </w:tcPr>
          <w:p w14:paraId="384EF43B"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p>
        </w:tc>
        <w:tc>
          <w:tcPr>
            <w:tcW w:w="1909" w:type="dxa"/>
            <w:noWrap/>
            <w:vAlign w:val="center"/>
            <w:hideMark/>
          </w:tcPr>
          <w:p w14:paraId="47FC3DAC" w14:textId="5C39A984"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686</w:t>
            </w:r>
            <w:r w:rsidR="00305271">
              <w:rPr>
                <w:rFonts w:ascii="Times New Roman" w:hAnsi="Times New Roman" w:cs="Times New Roman"/>
                <w:color w:val="000000"/>
              </w:rPr>
              <w:t xml:space="preserve"> </w:t>
            </w:r>
            <w:r w:rsidRPr="004A4BBE">
              <w:rPr>
                <w:rFonts w:ascii="Times New Roman" w:hAnsi="Times New Roman" w:cs="Times New Roman"/>
                <w:color w:val="000000"/>
              </w:rPr>
              <w:t>615,0</w:t>
            </w:r>
          </w:p>
        </w:tc>
      </w:tr>
      <w:tr w:rsidR="003A606B" w:rsidRPr="004A4BBE" w14:paraId="7658DB26"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27DE346"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lastRenderedPageBreak/>
              <w:t>Viedās specializācijas stratēģijas ieviešana 5 specializācijas jomās: zināšanu ietilpīga bioekonomika; biomedicīna, medicīnas tehnoloģijas, biofarmācija un biotehnoloģijas; viedie materiāli, tehnoloģijas un inženiersistēmas; viedā enerģētika; informācijas un komunikācijas tehnoloģijas</w:t>
            </w:r>
          </w:p>
        </w:tc>
        <w:tc>
          <w:tcPr>
            <w:tcW w:w="1984" w:type="dxa"/>
            <w:noWrap/>
            <w:vAlign w:val="center"/>
            <w:hideMark/>
          </w:tcPr>
          <w:p w14:paraId="6284E618"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1F7C15B1" w14:textId="639401C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30</w:t>
            </w:r>
            <w:r w:rsidR="00305271">
              <w:rPr>
                <w:rFonts w:ascii="Times New Roman" w:hAnsi="Times New Roman" w:cs="Times New Roman"/>
                <w:color w:val="000000"/>
              </w:rPr>
              <w:t xml:space="preserve"> </w:t>
            </w:r>
            <w:r w:rsidRPr="004A4BBE">
              <w:rPr>
                <w:rFonts w:ascii="Times New Roman" w:hAnsi="Times New Roman" w:cs="Times New Roman"/>
                <w:color w:val="000000"/>
              </w:rPr>
              <w:t>779</w:t>
            </w:r>
            <w:r w:rsidR="00305271">
              <w:rPr>
                <w:rFonts w:ascii="Times New Roman" w:hAnsi="Times New Roman" w:cs="Times New Roman"/>
                <w:color w:val="000000"/>
              </w:rPr>
              <w:t xml:space="preserve"> </w:t>
            </w:r>
            <w:r w:rsidRPr="004A4BBE">
              <w:rPr>
                <w:rFonts w:ascii="Times New Roman" w:hAnsi="Times New Roman" w:cs="Times New Roman"/>
                <w:color w:val="000000"/>
              </w:rPr>
              <w:t>681,2</w:t>
            </w:r>
          </w:p>
        </w:tc>
      </w:tr>
      <w:tr w:rsidR="003A606B" w:rsidRPr="004A4BBE" w14:paraId="72AF9AE5"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9DC3551"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Vienlīdzīgu iespēju radīšana bērniem un jauniešiem ar speciālām vajadzībām, stiprinot iekļaujošu izglītību, attīstot asistentu pieejamību izglītības iestādēs, kā arī sociālo un veselības aprūpes pakalpojumu sniedzēju iesaisti un sadarbības koordināciju, nodrošinot kvalitatīvu esošo un jaunu, inovatīvu sociālo pakalpojumu attīstību un pieejamību reģionos, tādējādi uzlabojot bērnu dzīves kvalitāti un pāreju uz pieaugušo dzīvi</w:t>
            </w:r>
          </w:p>
        </w:tc>
        <w:tc>
          <w:tcPr>
            <w:tcW w:w="1984" w:type="dxa"/>
            <w:noWrap/>
            <w:vAlign w:val="center"/>
            <w:hideMark/>
          </w:tcPr>
          <w:p w14:paraId="1FF64FA7"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p>
        </w:tc>
        <w:tc>
          <w:tcPr>
            <w:tcW w:w="1909" w:type="dxa"/>
            <w:noWrap/>
            <w:vAlign w:val="center"/>
            <w:hideMark/>
          </w:tcPr>
          <w:p w14:paraId="475A6A5F" w14:textId="7E96D6DA"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6</w:t>
            </w:r>
            <w:r w:rsidR="00305271">
              <w:rPr>
                <w:rFonts w:ascii="Times New Roman" w:hAnsi="Times New Roman" w:cs="Times New Roman"/>
                <w:color w:val="000000"/>
              </w:rPr>
              <w:t xml:space="preserve"> </w:t>
            </w:r>
            <w:r w:rsidRPr="004A4BBE">
              <w:rPr>
                <w:rFonts w:ascii="Times New Roman" w:hAnsi="Times New Roman" w:cs="Times New Roman"/>
                <w:color w:val="000000"/>
              </w:rPr>
              <w:t>324</w:t>
            </w:r>
            <w:r w:rsidR="00305271">
              <w:rPr>
                <w:rFonts w:ascii="Times New Roman" w:hAnsi="Times New Roman" w:cs="Times New Roman"/>
                <w:color w:val="000000"/>
              </w:rPr>
              <w:t xml:space="preserve"> </w:t>
            </w:r>
            <w:r w:rsidRPr="004A4BBE">
              <w:rPr>
                <w:rFonts w:ascii="Times New Roman" w:hAnsi="Times New Roman" w:cs="Times New Roman"/>
                <w:color w:val="000000"/>
              </w:rPr>
              <w:t>146,7</w:t>
            </w:r>
          </w:p>
        </w:tc>
      </w:tr>
      <w:tr w:rsidR="003A606B" w:rsidRPr="004A4BBE" w14:paraId="719880B8"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5D641F8"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Vietējās mobilitātes nodrošināšana nodarbinātībai un pakalpojumu saņemšanai, uzlabojot infrastruktūru, sniedzot atbalstu inovatīviem mikromobilitātes risinājumiem</w:t>
            </w:r>
          </w:p>
        </w:tc>
        <w:tc>
          <w:tcPr>
            <w:tcW w:w="1984" w:type="dxa"/>
            <w:noWrap/>
            <w:vAlign w:val="center"/>
            <w:hideMark/>
          </w:tcPr>
          <w:p w14:paraId="17ADADD3"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7CF22C40" w14:textId="2CEE7AE3"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5</w:t>
            </w:r>
            <w:r w:rsidR="00305271">
              <w:rPr>
                <w:rFonts w:ascii="Times New Roman" w:hAnsi="Times New Roman" w:cs="Times New Roman"/>
                <w:color w:val="000000"/>
              </w:rPr>
              <w:t xml:space="preserve"> </w:t>
            </w:r>
            <w:r w:rsidRPr="004A4BBE">
              <w:rPr>
                <w:rFonts w:ascii="Times New Roman" w:hAnsi="Times New Roman" w:cs="Times New Roman"/>
                <w:color w:val="000000"/>
              </w:rPr>
              <w:t>399</w:t>
            </w:r>
            <w:r w:rsidR="00305271">
              <w:rPr>
                <w:rFonts w:ascii="Times New Roman" w:hAnsi="Times New Roman" w:cs="Times New Roman"/>
                <w:color w:val="000000"/>
              </w:rPr>
              <w:t xml:space="preserve"> </w:t>
            </w:r>
            <w:r w:rsidRPr="004A4BBE">
              <w:rPr>
                <w:rFonts w:ascii="Times New Roman" w:hAnsi="Times New Roman" w:cs="Times New Roman"/>
                <w:color w:val="000000"/>
              </w:rPr>
              <w:t>856,5</w:t>
            </w:r>
          </w:p>
        </w:tc>
      </w:tr>
      <w:tr w:rsidR="003A606B" w:rsidRPr="004A4BBE" w14:paraId="4238DB40"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028EFB39"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 xml:space="preserve">Vietējo resursu efektīvāka izmantošana, t.sk. ekodizaina principu piemērošana un aprites ekonomikas ieviešana dažādos tautsaimniecības sektoros, jo īpaši sasniedzot augstāku standartu un inovāciju izmantošanu pārtikas apritē un dzīvnieku veselībā saskaņā ar “vienas veselības” principu, kā arī panākot bezatkritumu ražošanas jomas tautsaimniecībā </w:t>
            </w:r>
          </w:p>
        </w:tc>
        <w:tc>
          <w:tcPr>
            <w:tcW w:w="1984" w:type="dxa"/>
            <w:noWrap/>
            <w:vAlign w:val="center"/>
            <w:hideMark/>
          </w:tcPr>
          <w:p w14:paraId="42486E3B"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47</w:t>
            </w:r>
          </w:p>
        </w:tc>
        <w:tc>
          <w:tcPr>
            <w:tcW w:w="1909" w:type="dxa"/>
            <w:noWrap/>
            <w:vAlign w:val="center"/>
            <w:hideMark/>
          </w:tcPr>
          <w:p w14:paraId="6FB9B3EF" w14:textId="4DE72C0F"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114</w:t>
            </w:r>
            <w:r w:rsidR="00305271">
              <w:rPr>
                <w:rFonts w:ascii="Times New Roman" w:hAnsi="Times New Roman" w:cs="Times New Roman"/>
                <w:color w:val="000000"/>
              </w:rPr>
              <w:t xml:space="preserve"> </w:t>
            </w:r>
            <w:r w:rsidRPr="004A4BBE">
              <w:rPr>
                <w:rFonts w:ascii="Times New Roman" w:hAnsi="Times New Roman" w:cs="Times New Roman"/>
                <w:color w:val="000000"/>
              </w:rPr>
              <w:t>256</w:t>
            </w:r>
            <w:r w:rsidR="00305271">
              <w:rPr>
                <w:rFonts w:ascii="Times New Roman" w:hAnsi="Times New Roman" w:cs="Times New Roman"/>
                <w:color w:val="000000"/>
              </w:rPr>
              <w:t xml:space="preserve"> </w:t>
            </w:r>
            <w:r w:rsidRPr="004A4BBE">
              <w:rPr>
                <w:rFonts w:ascii="Times New Roman" w:hAnsi="Times New Roman" w:cs="Times New Roman"/>
                <w:color w:val="000000"/>
              </w:rPr>
              <w:t>863,0</w:t>
            </w:r>
          </w:p>
        </w:tc>
      </w:tr>
      <w:tr w:rsidR="003A606B" w:rsidRPr="004A4BBE" w14:paraId="5FA44AAF"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1A3FF0CE"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Vispārējās izglītības iestāžu mācību procesa kvalitātes paaugstināšana, ieviešot izglītības kvalitātes monitoringa sistēmu un ieguldījumu ziņā piešķirot prioritāti mācību procesam, kā arī efektivizējot skolu tīklu, tai skaitā modernizējot infrastruktūru, lai mazinātu administrēšanas un uzturēšanas izmaksas (t.sk. energoefektivitāte)</w:t>
            </w:r>
          </w:p>
        </w:tc>
        <w:tc>
          <w:tcPr>
            <w:tcW w:w="1984" w:type="dxa"/>
            <w:noWrap/>
            <w:vAlign w:val="center"/>
            <w:hideMark/>
          </w:tcPr>
          <w:p w14:paraId="2205DE69"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5632383C" w14:textId="38921716"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890</w:t>
            </w:r>
            <w:r w:rsidR="00305271">
              <w:rPr>
                <w:rFonts w:ascii="Times New Roman" w:hAnsi="Times New Roman" w:cs="Times New Roman"/>
                <w:color w:val="000000"/>
              </w:rPr>
              <w:t xml:space="preserve"> </w:t>
            </w:r>
            <w:r w:rsidRPr="004A4BBE">
              <w:rPr>
                <w:rFonts w:ascii="Times New Roman" w:hAnsi="Times New Roman" w:cs="Times New Roman"/>
                <w:color w:val="000000"/>
              </w:rPr>
              <w:t>670,0</w:t>
            </w:r>
          </w:p>
        </w:tc>
      </w:tr>
      <w:tr w:rsidR="003A606B" w:rsidRPr="004A4BBE" w14:paraId="2B397BFB"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3CD2033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Zemes dzīļu resursu apzināšana, izpēte, apsaimniekošanas plānošana vietējo resursu ilgtspējīgai izmantošanai un pārvaldībai</w:t>
            </w:r>
          </w:p>
        </w:tc>
        <w:tc>
          <w:tcPr>
            <w:tcW w:w="1984" w:type="dxa"/>
            <w:noWrap/>
            <w:vAlign w:val="center"/>
            <w:hideMark/>
          </w:tcPr>
          <w:p w14:paraId="5FD19D62"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w:t>
            </w:r>
          </w:p>
        </w:tc>
        <w:tc>
          <w:tcPr>
            <w:tcW w:w="1909" w:type="dxa"/>
            <w:noWrap/>
            <w:vAlign w:val="center"/>
            <w:hideMark/>
          </w:tcPr>
          <w:p w14:paraId="078F9AFC" w14:textId="578C8673"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201</w:t>
            </w:r>
            <w:r w:rsidR="00305271">
              <w:rPr>
                <w:rFonts w:ascii="Times New Roman" w:hAnsi="Times New Roman" w:cs="Times New Roman"/>
                <w:color w:val="000000"/>
              </w:rPr>
              <w:t xml:space="preserve"> </w:t>
            </w:r>
            <w:r w:rsidRPr="004A4BBE">
              <w:rPr>
                <w:rFonts w:ascii="Times New Roman" w:hAnsi="Times New Roman" w:cs="Times New Roman"/>
                <w:color w:val="000000"/>
              </w:rPr>
              <w:t>875,0</w:t>
            </w:r>
          </w:p>
        </w:tc>
      </w:tr>
      <w:tr w:rsidR="003A606B" w:rsidRPr="004A4BBE" w14:paraId="44294EF4"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57561C22"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Zinātnes izcilības stiprināšana sabiedrības izaicinājumu risināšanai, attīstot un koplietojot nacionālas nozīmes pētniecības infrastruktūru, stratēģiski iesaistoties, tajā skaitā iesaistot diasporas zinātniekus, (līdzfinansēšana, pārfinansēšana, papildinošās darbības) Eiropas un pasaules pētniecības un inovāciju iniciatīvās un pasākumos, kas stiprina P&amp;A sistēmas konkurētspēju un starptautisko atvērtību</w:t>
            </w:r>
          </w:p>
        </w:tc>
        <w:tc>
          <w:tcPr>
            <w:tcW w:w="1984" w:type="dxa"/>
            <w:noWrap/>
            <w:vAlign w:val="center"/>
            <w:hideMark/>
          </w:tcPr>
          <w:p w14:paraId="1D8216ED" w14:textId="77777777"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146</w:t>
            </w:r>
          </w:p>
        </w:tc>
        <w:tc>
          <w:tcPr>
            <w:tcW w:w="1909" w:type="dxa"/>
            <w:noWrap/>
            <w:vAlign w:val="center"/>
            <w:hideMark/>
          </w:tcPr>
          <w:p w14:paraId="22B63C05" w14:textId="64CEFAE9"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120</w:t>
            </w:r>
            <w:r w:rsidR="00305271">
              <w:rPr>
                <w:rFonts w:ascii="Times New Roman" w:hAnsi="Times New Roman" w:cs="Times New Roman"/>
                <w:color w:val="000000"/>
              </w:rPr>
              <w:t xml:space="preserve"> </w:t>
            </w:r>
            <w:r w:rsidRPr="004A4BBE">
              <w:rPr>
                <w:rFonts w:ascii="Times New Roman" w:hAnsi="Times New Roman" w:cs="Times New Roman"/>
                <w:color w:val="000000"/>
              </w:rPr>
              <w:t>269</w:t>
            </w:r>
            <w:r w:rsidR="00305271">
              <w:rPr>
                <w:rFonts w:ascii="Times New Roman" w:hAnsi="Times New Roman" w:cs="Times New Roman"/>
                <w:color w:val="000000"/>
              </w:rPr>
              <w:t xml:space="preserve"> </w:t>
            </w:r>
            <w:r w:rsidRPr="004A4BBE">
              <w:rPr>
                <w:rFonts w:ascii="Times New Roman" w:hAnsi="Times New Roman" w:cs="Times New Roman"/>
                <w:color w:val="000000"/>
              </w:rPr>
              <w:t>545,5</w:t>
            </w:r>
          </w:p>
        </w:tc>
      </w:tr>
      <w:tr w:rsidR="003A606B" w:rsidRPr="004A4BBE" w14:paraId="5EADBBCA" w14:textId="77777777" w:rsidTr="00E9460B">
        <w:trPr>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7FC6B6E3" w14:textId="77777777" w:rsidR="003A606B" w:rsidRPr="004A4BBE" w:rsidRDefault="003A606B" w:rsidP="00BB4EBE">
            <w:pPr>
              <w:jc w:val="both"/>
              <w:rPr>
                <w:rFonts w:ascii="Times New Roman" w:hAnsi="Times New Roman" w:cs="Times New Roman"/>
                <w:b w:val="0"/>
                <w:bCs w:val="0"/>
                <w:color w:val="000000"/>
              </w:rPr>
            </w:pPr>
            <w:r w:rsidRPr="004A4BBE">
              <w:rPr>
                <w:rFonts w:ascii="Times New Roman" w:hAnsi="Times New Roman" w:cs="Times New Roman"/>
                <w:b w:val="0"/>
                <w:bCs w:val="0"/>
                <w:color w:val="000000"/>
              </w:rPr>
              <w:t>Atlīdzības fonds</w:t>
            </w:r>
          </w:p>
        </w:tc>
        <w:tc>
          <w:tcPr>
            <w:tcW w:w="1984" w:type="dxa"/>
            <w:noWrap/>
            <w:vAlign w:val="center"/>
            <w:hideMark/>
          </w:tcPr>
          <w:p w14:paraId="056310EA" w14:textId="77777777"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76</w:t>
            </w:r>
          </w:p>
        </w:tc>
        <w:tc>
          <w:tcPr>
            <w:tcW w:w="1909" w:type="dxa"/>
            <w:noWrap/>
            <w:vAlign w:val="center"/>
            <w:hideMark/>
          </w:tcPr>
          <w:p w14:paraId="448C8A98" w14:textId="101E4845" w:rsidR="003A606B" w:rsidRPr="004A4BBE" w:rsidRDefault="003A606B" w:rsidP="00E946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4A4BBE">
              <w:rPr>
                <w:rFonts w:ascii="Times New Roman" w:hAnsi="Times New Roman" w:cs="Times New Roman"/>
                <w:color w:val="000000"/>
              </w:rPr>
              <w:t>870</w:t>
            </w:r>
            <w:r w:rsidR="00305271">
              <w:rPr>
                <w:rFonts w:ascii="Times New Roman" w:hAnsi="Times New Roman" w:cs="Times New Roman"/>
                <w:color w:val="000000"/>
              </w:rPr>
              <w:t xml:space="preserve"> </w:t>
            </w:r>
            <w:r w:rsidRPr="004A4BBE">
              <w:rPr>
                <w:rFonts w:ascii="Times New Roman" w:hAnsi="Times New Roman" w:cs="Times New Roman"/>
                <w:color w:val="000000"/>
              </w:rPr>
              <w:t>709</w:t>
            </w:r>
            <w:r w:rsidR="00305271">
              <w:rPr>
                <w:rFonts w:ascii="Times New Roman" w:hAnsi="Times New Roman" w:cs="Times New Roman"/>
                <w:color w:val="000000"/>
              </w:rPr>
              <w:t xml:space="preserve"> </w:t>
            </w:r>
            <w:r w:rsidRPr="004A4BBE">
              <w:rPr>
                <w:rFonts w:ascii="Times New Roman" w:hAnsi="Times New Roman" w:cs="Times New Roman"/>
                <w:color w:val="000000"/>
              </w:rPr>
              <w:t>556,8</w:t>
            </w:r>
          </w:p>
        </w:tc>
      </w:tr>
      <w:tr w:rsidR="003A606B" w:rsidRPr="004A4BBE" w14:paraId="2419FC3A" w14:textId="77777777" w:rsidTr="00E946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065" w:type="dxa"/>
            <w:noWrap/>
            <w:hideMark/>
          </w:tcPr>
          <w:p w14:paraId="4A0A14AA" w14:textId="450270D5" w:rsidR="003A606B" w:rsidRPr="004A4BBE" w:rsidRDefault="003A606B" w:rsidP="00E9460B">
            <w:pPr>
              <w:rPr>
                <w:rFonts w:ascii="Times New Roman" w:hAnsi="Times New Roman" w:cs="Times New Roman"/>
                <w:color w:val="000000"/>
              </w:rPr>
            </w:pPr>
            <w:r w:rsidRPr="004A4BBE">
              <w:rPr>
                <w:rFonts w:ascii="Times New Roman" w:hAnsi="Times New Roman" w:cs="Times New Roman"/>
                <w:color w:val="000000"/>
              </w:rPr>
              <w:t>Kopā</w:t>
            </w:r>
            <w:r w:rsidR="00BB4EBE">
              <w:rPr>
                <w:rFonts w:ascii="Times New Roman" w:hAnsi="Times New Roman" w:cs="Times New Roman"/>
                <w:color w:val="000000"/>
              </w:rPr>
              <w:t>:</w:t>
            </w:r>
          </w:p>
        </w:tc>
        <w:tc>
          <w:tcPr>
            <w:tcW w:w="1984" w:type="dxa"/>
            <w:noWrap/>
            <w:vAlign w:val="center"/>
            <w:hideMark/>
          </w:tcPr>
          <w:p w14:paraId="7FC7A741" w14:textId="74C74053"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4A4BBE">
              <w:rPr>
                <w:rFonts w:ascii="Times New Roman" w:hAnsi="Times New Roman" w:cs="Times New Roman"/>
                <w:b/>
                <w:bCs/>
                <w:color w:val="000000"/>
              </w:rPr>
              <w:t>1</w:t>
            </w:r>
            <w:r w:rsidR="00305271">
              <w:rPr>
                <w:rFonts w:ascii="Times New Roman" w:hAnsi="Times New Roman" w:cs="Times New Roman"/>
                <w:b/>
                <w:bCs/>
                <w:color w:val="000000"/>
              </w:rPr>
              <w:t xml:space="preserve"> </w:t>
            </w:r>
            <w:r w:rsidRPr="004A4BBE">
              <w:rPr>
                <w:rFonts w:ascii="Times New Roman" w:hAnsi="Times New Roman" w:cs="Times New Roman"/>
                <w:b/>
                <w:bCs/>
                <w:color w:val="000000"/>
              </w:rPr>
              <w:t>977</w:t>
            </w:r>
          </w:p>
        </w:tc>
        <w:tc>
          <w:tcPr>
            <w:tcW w:w="1909" w:type="dxa"/>
            <w:noWrap/>
            <w:vAlign w:val="center"/>
            <w:hideMark/>
          </w:tcPr>
          <w:p w14:paraId="29685F3A" w14:textId="48FE355D" w:rsidR="003A606B" w:rsidRPr="004A4BBE" w:rsidRDefault="003A606B" w:rsidP="00E9460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4A4BBE">
              <w:rPr>
                <w:rFonts w:ascii="Times New Roman" w:hAnsi="Times New Roman" w:cs="Times New Roman"/>
                <w:b/>
                <w:bCs/>
                <w:color w:val="000000"/>
              </w:rPr>
              <w:t>13</w:t>
            </w:r>
            <w:r w:rsidR="00305271">
              <w:rPr>
                <w:rFonts w:ascii="Times New Roman" w:hAnsi="Times New Roman" w:cs="Times New Roman"/>
                <w:b/>
                <w:bCs/>
                <w:color w:val="000000"/>
              </w:rPr>
              <w:t xml:space="preserve"> </w:t>
            </w:r>
            <w:r w:rsidRPr="004A4BBE">
              <w:rPr>
                <w:rFonts w:ascii="Times New Roman" w:hAnsi="Times New Roman" w:cs="Times New Roman"/>
                <w:b/>
                <w:bCs/>
                <w:color w:val="000000"/>
              </w:rPr>
              <w:t>645</w:t>
            </w:r>
            <w:r w:rsidR="00305271">
              <w:rPr>
                <w:rFonts w:ascii="Times New Roman" w:hAnsi="Times New Roman" w:cs="Times New Roman"/>
                <w:b/>
                <w:bCs/>
                <w:color w:val="000000"/>
              </w:rPr>
              <w:t xml:space="preserve"> </w:t>
            </w:r>
            <w:r w:rsidRPr="004A4BBE">
              <w:rPr>
                <w:rFonts w:ascii="Times New Roman" w:hAnsi="Times New Roman" w:cs="Times New Roman"/>
                <w:b/>
                <w:bCs/>
                <w:color w:val="000000"/>
              </w:rPr>
              <w:t>528</w:t>
            </w:r>
            <w:r w:rsidR="00305271">
              <w:rPr>
                <w:rFonts w:ascii="Times New Roman" w:hAnsi="Times New Roman" w:cs="Times New Roman"/>
                <w:b/>
                <w:bCs/>
                <w:color w:val="000000"/>
              </w:rPr>
              <w:t xml:space="preserve"> </w:t>
            </w:r>
            <w:r w:rsidRPr="004A4BBE">
              <w:rPr>
                <w:rFonts w:ascii="Times New Roman" w:hAnsi="Times New Roman" w:cs="Times New Roman"/>
                <w:b/>
                <w:bCs/>
                <w:color w:val="000000"/>
              </w:rPr>
              <w:t>174,1</w:t>
            </w:r>
          </w:p>
        </w:tc>
      </w:tr>
    </w:tbl>
    <w:p w14:paraId="65AC2A0B" w14:textId="77777777" w:rsidR="003A606B" w:rsidRPr="006E664F" w:rsidRDefault="003A606B" w:rsidP="00C17AAE">
      <w:pPr>
        <w:spacing w:after="0" w:line="240" w:lineRule="auto"/>
        <w:rPr>
          <w:rFonts w:ascii="Times New Roman" w:hAnsi="Times New Roman" w:cs="Times New Roman"/>
          <w:sz w:val="24"/>
          <w:szCs w:val="24"/>
        </w:rPr>
      </w:pPr>
    </w:p>
    <w:sectPr w:rsidR="003A606B" w:rsidRPr="006E664F" w:rsidSect="000158B3">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A1B8C" w14:textId="77777777" w:rsidR="00811D75" w:rsidRDefault="00811D75" w:rsidP="004646F3">
      <w:pPr>
        <w:spacing w:after="0" w:line="240" w:lineRule="auto"/>
      </w:pPr>
      <w:r>
        <w:separator/>
      </w:r>
    </w:p>
  </w:endnote>
  <w:endnote w:type="continuationSeparator" w:id="0">
    <w:p w14:paraId="171B4881" w14:textId="77777777" w:rsidR="00811D75" w:rsidRDefault="00811D75" w:rsidP="0046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E675" w14:textId="77777777" w:rsidR="00182D05" w:rsidRDefault="00182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881898"/>
      <w:docPartObj>
        <w:docPartGallery w:val="Page Numbers (Bottom of Page)"/>
        <w:docPartUnique/>
      </w:docPartObj>
    </w:sdtPr>
    <w:sdtEndPr>
      <w:rPr>
        <w:rFonts w:ascii="Times New Roman" w:hAnsi="Times New Roman" w:cs="Times New Roman"/>
        <w:noProof/>
      </w:rPr>
    </w:sdtEndPr>
    <w:sdtContent>
      <w:p w14:paraId="585348B1" w14:textId="07606B2F" w:rsidR="00511FDB" w:rsidRPr="000158B3" w:rsidRDefault="00511FDB">
        <w:pPr>
          <w:pStyle w:val="Footer"/>
          <w:jc w:val="right"/>
          <w:rPr>
            <w:rFonts w:ascii="Times New Roman" w:hAnsi="Times New Roman" w:cs="Times New Roman"/>
          </w:rPr>
        </w:pPr>
        <w:r w:rsidRPr="000158B3">
          <w:rPr>
            <w:rFonts w:ascii="Times New Roman" w:hAnsi="Times New Roman" w:cs="Times New Roman"/>
          </w:rPr>
          <w:fldChar w:fldCharType="begin"/>
        </w:r>
        <w:r w:rsidRPr="000158B3">
          <w:rPr>
            <w:rFonts w:ascii="Times New Roman" w:hAnsi="Times New Roman" w:cs="Times New Roman"/>
          </w:rPr>
          <w:instrText xml:space="preserve"> PAGE   \* MERGEFORMAT </w:instrText>
        </w:r>
        <w:r w:rsidRPr="000158B3">
          <w:rPr>
            <w:rFonts w:ascii="Times New Roman" w:hAnsi="Times New Roman" w:cs="Times New Roman"/>
          </w:rPr>
          <w:fldChar w:fldCharType="separate"/>
        </w:r>
        <w:r w:rsidRPr="000158B3">
          <w:rPr>
            <w:rFonts w:ascii="Times New Roman" w:hAnsi="Times New Roman" w:cs="Times New Roman"/>
            <w:noProof/>
          </w:rPr>
          <w:t>2</w:t>
        </w:r>
        <w:r w:rsidRPr="000158B3">
          <w:rPr>
            <w:rFonts w:ascii="Times New Roman" w:hAnsi="Times New Roman" w:cs="Times New Roman"/>
            <w:noProof/>
          </w:rPr>
          <w:fldChar w:fldCharType="end"/>
        </w:r>
      </w:p>
    </w:sdtContent>
  </w:sdt>
  <w:p w14:paraId="4E7C5D68" w14:textId="11E8C5DE" w:rsidR="0063772E" w:rsidRDefault="00511FDB" w:rsidP="00511FDB">
    <w:pPr>
      <w:pStyle w:val="Footer"/>
      <w:tabs>
        <w:tab w:val="left" w:pos="5507"/>
      </w:tabs>
      <w:rPr>
        <w:rFonts w:ascii="Times New Roman" w:hAnsi="Times New Roman" w:cs="Times New Roman"/>
      </w:rPr>
    </w:pPr>
    <w:r>
      <w:rPr>
        <w:rFonts w:ascii="Times New Roman" w:hAnsi="Times New Roman" w:cs="Times New Roman"/>
      </w:rPr>
      <w:tab/>
    </w:r>
    <w:r>
      <w:rPr>
        <w:rFonts w:ascii="Times New Roman" w:hAnsi="Times New Roman" w:cs="Times New Roman"/>
      </w:rPr>
      <w:tab/>
      <w:t>FMzinp</w:t>
    </w:r>
    <w:r w:rsidR="00182D05">
      <w:rPr>
        <w:rFonts w:ascii="Times New Roman" w:hAnsi="Times New Roman" w:cs="Times New Roman"/>
      </w:rPr>
      <w:t>2</w:t>
    </w:r>
    <w:r>
      <w:rPr>
        <w:rFonts w:ascii="Times New Roman" w:hAnsi="Times New Roman" w:cs="Times New Roman"/>
      </w:rPr>
      <w:t>_</w:t>
    </w:r>
    <w:r w:rsidR="004B0C91">
      <w:rPr>
        <w:rFonts w:ascii="Times New Roman" w:hAnsi="Times New Roman" w:cs="Times New Roman"/>
      </w:rPr>
      <w:t>neatk_</w:t>
    </w:r>
    <w:r w:rsidR="003A606B">
      <w:rPr>
        <w:rFonts w:ascii="Times New Roman" w:hAnsi="Times New Roman" w:cs="Times New Roman"/>
      </w:rPr>
      <w:t>19</w:t>
    </w:r>
    <w:r w:rsidR="001F1721">
      <w:rPr>
        <w:rFonts w:ascii="Times New Roman" w:hAnsi="Times New Roman" w:cs="Times New Roman"/>
      </w:rPr>
      <w:t>082</w:t>
    </w:r>
    <w:r w:rsidR="003A606B">
      <w:rPr>
        <w:rFonts w:ascii="Times New Roman" w:hAnsi="Times New Roman" w:cs="Times New Roman"/>
      </w:rPr>
      <w:t>5</w:t>
    </w:r>
    <w:r>
      <w:rPr>
        <w:rFonts w:ascii="Times New Roman" w:hAnsi="Times New Roman" w:cs="Times New Roman"/>
      </w:rPr>
      <w:t>_PP</w:t>
    </w:r>
    <w:r w:rsidR="001F1721">
      <w:rPr>
        <w:rFonts w:ascii="Times New Roman" w:hAnsi="Times New Roman" w:cs="Times New Roman"/>
      </w:rPr>
      <w:t>.docx</w:t>
    </w:r>
  </w:p>
  <w:p w14:paraId="3E730A87" w14:textId="77777777" w:rsidR="001F1721" w:rsidRPr="00095D6D" w:rsidRDefault="001F1721" w:rsidP="00511FDB">
    <w:pPr>
      <w:pStyle w:val="Footer"/>
      <w:tabs>
        <w:tab w:val="left" w:pos="5507"/>
      </w:tabs>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0791" w14:textId="77777777" w:rsidR="00182D05" w:rsidRDefault="00182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36D2C" w14:textId="77777777" w:rsidR="00811D75" w:rsidRDefault="00811D75" w:rsidP="004646F3">
      <w:pPr>
        <w:spacing w:after="0" w:line="240" w:lineRule="auto"/>
      </w:pPr>
      <w:r>
        <w:separator/>
      </w:r>
    </w:p>
  </w:footnote>
  <w:footnote w:type="continuationSeparator" w:id="0">
    <w:p w14:paraId="0885F12A" w14:textId="77777777" w:rsidR="00811D75" w:rsidRDefault="00811D75" w:rsidP="004646F3">
      <w:pPr>
        <w:spacing w:after="0" w:line="240" w:lineRule="auto"/>
      </w:pPr>
      <w:r>
        <w:continuationSeparator/>
      </w:r>
    </w:p>
  </w:footnote>
  <w:footnote w:id="1">
    <w:p w14:paraId="68E974B3" w14:textId="77777777" w:rsidR="003A606B" w:rsidRPr="004646F3" w:rsidRDefault="003A606B" w:rsidP="003A606B">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VB – valsts budžeta finansējums; ESF – ES fondu finansējums; CĀF – cits ārvalstu finansējums</w:t>
      </w:r>
    </w:p>
  </w:footnote>
  <w:footnote w:id="2">
    <w:p w14:paraId="5F2EE53F" w14:textId="77777777" w:rsidR="003A606B" w:rsidRPr="004646F3" w:rsidRDefault="003A606B" w:rsidP="003A606B">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LNG – līdzekļi neparedzētiem gadījumiem; FT – fiskālā telpa; PP – prioritārie pasākumi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FB9C" w14:textId="77777777" w:rsidR="00182D05" w:rsidRDefault="00182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D78C" w14:textId="77777777" w:rsidR="00182D05" w:rsidRDefault="00182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F69C" w14:textId="77777777" w:rsidR="00182D05" w:rsidRDefault="00182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D4E14"/>
    <w:multiLevelType w:val="hybridMultilevel"/>
    <w:tmpl w:val="2AF0992A"/>
    <w:lvl w:ilvl="0" w:tplc="8B9413CE">
      <w:start w:val="1"/>
      <w:numFmt w:val="decimal"/>
      <w:lvlText w:val="%1)"/>
      <w:lvlJc w:val="left"/>
      <w:pPr>
        <w:ind w:left="14252" w:hanging="360"/>
      </w:pPr>
      <w:rPr>
        <w:rFonts w:hint="default"/>
        <w:b w:val="0"/>
      </w:rPr>
    </w:lvl>
    <w:lvl w:ilvl="1" w:tplc="04260019" w:tentative="1">
      <w:start w:val="1"/>
      <w:numFmt w:val="lowerLetter"/>
      <w:lvlText w:val="%2."/>
      <w:lvlJc w:val="left"/>
      <w:pPr>
        <w:ind w:left="14972" w:hanging="360"/>
      </w:pPr>
    </w:lvl>
    <w:lvl w:ilvl="2" w:tplc="0426001B" w:tentative="1">
      <w:start w:val="1"/>
      <w:numFmt w:val="lowerRoman"/>
      <w:lvlText w:val="%3."/>
      <w:lvlJc w:val="right"/>
      <w:pPr>
        <w:ind w:left="15692" w:hanging="180"/>
      </w:pPr>
    </w:lvl>
    <w:lvl w:ilvl="3" w:tplc="0426000F" w:tentative="1">
      <w:start w:val="1"/>
      <w:numFmt w:val="decimal"/>
      <w:lvlText w:val="%4."/>
      <w:lvlJc w:val="left"/>
      <w:pPr>
        <w:ind w:left="16412" w:hanging="360"/>
      </w:pPr>
    </w:lvl>
    <w:lvl w:ilvl="4" w:tplc="04260019" w:tentative="1">
      <w:start w:val="1"/>
      <w:numFmt w:val="lowerLetter"/>
      <w:lvlText w:val="%5."/>
      <w:lvlJc w:val="left"/>
      <w:pPr>
        <w:ind w:left="17132" w:hanging="360"/>
      </w:pPr>
    </w:lvl>
    <w:lvl w:ilvl="5" w:tplc="0426001B" w:tentative="1">
      <w:start w:val="1"/>
      <w:numFmt w:val="lowerRoman"/>
      <w:lvlText w:val="%6."/>
      <w:lvlJc w:val="right"/>
      <w:pPr>
        <w:ind w:left="17852" w:hanging="180"/>
      </w:pPr>
    </w:lvl>
    <w:lvl w:ilvl="6" w:tplc="0426000F" w:tentative="1">
      <w:start w:val="1"/>
      <w:numFmt w:val="decimal"/>
      <w:lvlText w:val="%7."/>
      <w:lvlJc w:val="left"/>
      <w:pPr>
        <w:ind w:left="18572" w:hanging="360"/>
      </w:pPr>
    </w:lvl>
    <w:lvl w:ilvl="7" w:tplc="04260019" w:tentative="1">
      <w:start w:val="1"/>
      <w:numFmt w:val="lowerLetter"/>
      <w:lvlText w:val="%8."/>
      <w:lvlJc w:val="left"/>
      <w:pPr>
        <w:ind w:left="19292" w:hanging="360"/>
      </w:pPr>
    </w:lvl>
    <w:lvl w:ilvl="8" w:tplc="0426001B" w:tentative="1">
      <w:start w:val="1"/>
      <w:numFmt w:val="lowerRoman"/>
      <w:lvlText w:val="%9."/>
      <w:lvlJc w:val="right"/>
      <w:pPr>
        <w:ind w:left="20012" w:hanging="180"/>
      </w:pPr>
    </w:lvl>
  </w:abstractNum>
  <w:abstractNum w:abstractNumId="1" w15:restartNumberingAfterBreak="0">
    <w:nsid w:val="35F113EC"/>
    <w:multiLevelType w:val="hybridMultilevel"/>
    <w:tmpl w:val="127EAAC6"/>
    <w:lvl w:ilvl="0" w:tplc="ECC83312">
      <w:start w:val="1"/>
      <w:numFmt w:val="decimal"/>
      <w:lvlText w:val="%1)"/>
      <w:lvlJc w:val="left"/>
      <w:pPr>
        <w:tabs>
          <w:tab w:val="num" w:pos="720"/>
        </w:tabs>
        <w:ind w:left="720" w:hanging="360"/>
      </w:pPr>
    </w:lvl>
    <w:lvl w:ilvl="1" w:tplc="975A035C" w:tentative="1">
      <w:start w:val="1"/>
      <w:numFmt w:val="decimal"/>
      <w:lvlText w:val="%2)"/>
      <w:lvlJc w:val="left"/>
      <w:pPr>
        <w:tabs>
          <w:tab w:val="num" w:pos="1440"/>
        </w:tabs>
        <w:ind w:left="1440" w:hanging="360"/>
      </w:pPr>
    </w:lvl>
    <w:lvl w:ilvl="2" w:tplc="287A311C" w:tentative="1">
      <w:start w:val="1"/>
      <w:numFmt w:val="decimal"/>
      <w:lvlText w:val="%3)"/>
      <w:lvlJc w:val="left"/>
      <w:pPr>
        <w:tabs>
          <w:tab w:val="num" w:pos="2160"/>
        </w:tabs>
        <w:ind w:left="2160" w:hanging="360"/>
      </w:pPr>
    </w:lvl>
    <w:lvl w:ilvl="3" w:tplc="60A4E444" w:tentative="1">
      <w:start w:val="1"/>
      <w:numFmt w:val="decimal"/>
      <w:lvlText w:val="%4)"/>
      <w:lvlJc w:val="left"/>
      <w:pPr>
        <w:tabs>
          <w:tab w:val="num" w:pos="2880"/>
        </w:tabs>
        <w:ind w:left="2880" w:hanging="360"/>
      </w:pPr>
    </w:lvl>
    <w:lvl w:ilvl="4" w:tplc="81609F20" w:tentative="1">
      <w:start w:val="1"/>
      <w:numFmt w:val="decimal"/>
      <w:lvlText w:val="%5)"/>
      <w:lvlJc w:val="left"/>
      <w:pPr>
        <w:tabs>
          <w:tab w:val="num" w:pos="3600"/>
        </w:tabs>
        <w:ind w:left="3600" w:hanging="360"/>
      </w:pPr>
    </w:lvl>
    <w:lvl w:ilvl="5" w:tplc="1CAE8DA0" w:tentative="1">
      <w:start w:val="1"/>
      <w:numFmt w:val="decimal"/>
      <w:lvlText w:val="%6)"/>
      <w:lvlJc w:val="left"/>
      <w:pPr>
        <w:tabs>
          <w:tab w:val="num" w:pos="4320"/>
        </w:tabs>
        <w:ind w:left="4320" w:hanging="360"/>
      </w:pPr>
    </w:lvl>
    <w:lvl w:ilvl="6" w:tplc="B100CC0A" w:tentative="1">
      <w:start w:val="1"/>
      <w:numFmt w:val="decimal"/>
      <w:lvlText w:val="%7)"/>
      <w:lvlJc w:val="left"/>
      <w:pPr>
        <w:tabs>
          <w:tab w:val="num" w:pos="5040"/>
        </w:tabs>
        <w:ind w:left="5040" w:hanging="360"/>
      </w:pPr>
    </w:lvl>
    <w:lvl w:ilvl="7" w:tplc="284676E4" w:tentative="1">
      <w:start w:val="1"/>
      <w:numFmt w:val="decimal"/>
      <w:lvlText w:val="%8)"/>
      <w:lvlJc w:val="left"/>
      <w:pPr>
        <w:tabs>
          <w:tab w:val="num" w:pos="5760"/>
        </w:tabs>
        <w:ind w:left="5760" w:hanging="360"/>
      </w:pPr>
    </w:lvl>
    <w:lvl w:ilvl="8" w:tplc="8FA8C42C" w:tentative="1">
      <w:start w:val="1"/>
      <w:numFmt w:val="decimal"/>
      <w:lvlText w:val="%9)"/>
      <w:lvlJc w:val="left"/>
      <w:pPr>
        <w:tabs>
          <w:tab w:val="num" w:pos="6480"/>
        </w:tabs>
        <w:ind w:left="6480" w:hanging="360"/>
      </w:pPr>
    </w:lvl>
  </w:abstractNum>
  <w:abstractNum w:abstractNumId="2" w15:restartNumberingAfterBreak="0">
    <w:nsid w:val="41FD43E0"/>
    <w:multiLevelType w:val="hybridMultilevel"/>
    <w:tmpl w:val="1C1256BC"/>
    <w:lvl w:ilvl="0" w:tplc="6592247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9276EA3"/>
    <w:multiLevelType w:val="hybridMultilevel"/>
    <w:tmpl w:val="CC86E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135D19"/>
    <w:multiLevelType w:val="hybridMultilevel"/>
    <w:tmpl w:val="AFF86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43307445">
    <w:abstractNumId w:val="1"/>
  </w:num>
  <w:num w:numId="2" w16cid:durableId="1492598066">
    <w:abstractNumId w:val="4"/>
  </w:num>
  <w:num w:numId="3" w16cid:durableId="1202787109">
    <w:abstractNumId w:val="2"/>
  </w:num>
  <w:num w:numId="4" w16cid:durableId="1802068400">
    <w:abstractNumId w:val="0"/>
  </w:num>
  <w:num w:numId="5" w16cid:durableId="1643149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CF"/>
    <w:rsid w:val="00000260"/>
    <w:rsid w:val="000158B3"/>
    <w:rsid w:val="00015C31"/>
    <w:rsid w:val="000164BA"/>
    <w:rsid w:val="0007214B"/>
    <w:rsid w:val="00081BCF"/>
    <w:rsid w:val="00095D6D"/>
    <w:rsid w:val="00095E52"/>
    <w:rsid w:val="000C48EC"/>
    <w:rsid w:val="000D54D3"/>
    <w:rsid w:val="000E3E3C"/>
    <w:rsid w:val="000E502B"/>
    <w:rsid w:val="000F3A0D"/>
    <w:rsid w:val="00103313"/>
    <w:rsid w:val="00107731"/>
    <w:rsid w:val="001635C8"/>
    <w:rsid w:val="001653F8"/>
    <w:rsid w:val="00182D05"/>
    <w:rsid w:val="001E3548"/>
    <w:rsid w:val="001E4C9A"/>
    <w:rsid w:val="001F1721"/>
    <w:rsid w:val="001F6FA3"/>
    <w:rsid w:val="002504B3"/>
    <w:rsid w:val="00260EF4"/>
    <w:rsid w:val="00275BB6"/>
    <w:rsid w:val="00277B42"/>
    <w:rsid w:val="002A519B"/>
    <w:rsid w:val="002C0204"/>
    <w:rsid w:val="002F2F00"/>
    <w:rsid w:val="00302AEE"/>
    <w:rsid w:val="00305271"/>
    <w:rsid w:val="00305E8B"/>
    <w:rsid w:val="003066F2"/>
    <w:rsid w:val="00313BAA"/>
    <w:rsid w:val="00354116"/>
    <w:rsid w:val="003637D5"/>
    <w:rsid w:val="003718E8"/>
    <w:rsid w:val="003A1E54"/>
    <w:rsid w:val="003A606B"/>
    <w:rsid w:val="003E2A5E"/>
    <w:rsid w:val="003F2125"/>
    <w:rsid w:val="00404985"/>
    <w:rsid w:val="00454077"/>
    <w:rsid w:val="004646F3"/>
    <w:rsid w:val="00470F96"/>
    <w:rsid w:val="0047733E"/>
    <w:rsid w:val="004938BD"/>
    <w:rsid w:val="004974BF"/>
    <w:rsid w:val="004A61A3"/>
    <w:rsid w:val="004B008E"/>
    <w:rsid w:val="004B0C91"/>
    <w:rsid w:val="004B3AB4"/>
    <w:rsid w:val="004E5B82"/>
    <w:rsid w:val="00503668"/>
    <w:rsid w:val="00511FDB"/>
    <w:rsid w:val="00544202"/>
    <w:rsid w:val="00591E6F"/>
    <w:rsid w:val="005D47E3"/>
    <w:rsid w:val="005E07B7"/>
    <w:rsid w:val="00600F6F"/>
    <w:rsid w:val="006025AA"/>
    <w:rsid w:val="006234FD"/>
    <w:rsid w:val="00636A5D"/>
    <w:rsid w:val="0063772E"/>
    <w:rsid w:val="00667E3A"/>
    <w:rsid w:val="0068247E"/>
    <w:rsid w:val="006D25B8"/>
    <w:rsid w:val="006D75CF"/>
    <w:rsid w:val="00707910"/>
    <w:rsid w:val="00715FB8"/>
    <w:rsid w:val="00764C54"/>
    <w:rsid w:val="0077045C"/>
    <w:rsid w:val="007E63C8"/>
    <w:rsid w:val="00811D75"/>
    <w:rsid w:val="00850ADF"/>
    <w:rsid w:val="00863E87"/>
    <w:rsid w:val="00891E24"/>
    <w:rsid w:val="008A5744"/>
    <w:rsid w:val="008F7E00"/>
    <w:rsid w:val="00913407"/>
    <w:rsid w:val="00945FD9"/>
    <w:rsid w:val="009550C9"/>
    <w:rsid w:val="00984DCF"/>
    <w:rsid w:val="00994ACE"/>
    <w:rsid w:val="009C5E7A"/>
    <w:rsid w:val="009C7577"/>
    <w:rsid w:val="009F1FB5"/>
    <w:rsid w:val="00A02E30"/>
    <w:rsid w:val="00A26FD0"/>
    <w:rsid w:val="00A3164D"/>
    <w:rsid w:val="00AA0945"/>
    <w:rsid w:val="00AB091A"/>
    <w:rsid w:val="00AD1F9C"/>
    <w:rsid w:val="00AE6B30"/>
    <w:rsid w:val="00AF140C"/>
    <w:rsid w:val="00B476C3"/>
    <w:rsid w:val="00B75DFF"/>
    <w:rsid w:val="00B8175B"/>
    <w:rsid w:val="00B838FD"/>
    <w:rsid w:val="00BA4AA6"/>
    <w:rsid w:val="00BA54D7"/>
    <w:rsid w:val="00BB4EBE"/>
    <w:rsid w:val="00BC79FE"/>
    <w:rsid w:val="00BD666E"/>
    <w:rsid w:val="00C17AAE"/>
    <w:rsid w:val="00C22732"/>
    <w:rsid w:val="00C22D7E"/>
    <w:rsid w:val="00C2301D"/>
    <w:rsid w:val="00C33926"/>
    <w:rsid w:val="00C34369"/>
    <w:rsid w:val="00C64647"/>
    <w:rsid w:val="00C91241"/>
    <w:rsid w:val="00CA3AAE"/>
    <w:rsid w:val="00D04E12"/>
    <w:rsid w:val="00D165E7"/>
    <w:rsid w:val="00D25DEF"/>
    <w:rsid w:val="00D4283A"/>
    <w:rsid w:val="00D52207"/>
    <w:rsid w:val="00D52CEC"/>
    <w:rsid w:val="00D559F8"/>
    <w:rsid w:val="00D71A37"/>
    <w:rsid w:val="00D93CF8"/>
    <w:rsid w:val="00DA2A2F"/>
    <w:rsid w:val="00E23E74"/>
    <w:rsid w:val="00E85B5C"/>
    <w:rsid w:val="00E85D76"/>
    <w:rsid w:val="00EC2D99"/>
    <w:rsid w:val="00F16DCF"/>
    <w:rsid w:val="00F20FA9"/>
    <w:rsid w:val="00F24EA4"/>
    <w:rsid w:val="00F52849"/>
    <w:rsid w:val="00F57129"/>
    <w:rsid w:val="00F75033"/>
    <w:rsid w:val="00FB2E8F"/>
    <w:rsid w:val="00FB74C8"/>
    <w:rsid w:val="00FC6BFA"/>
    <w:rsid w:val="00FF3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62C2"/>
  <w15:chartTrackingRefBased/>
  <w15:docId w15:val="{E0CF14B5-4AD2-4834-A41D-68196809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163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A3A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464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46F3"/>
    <w:rPr>
      <w:sz w:val="20"/>
      <w:szCs w:val="20"/>
    </w:rPr>
  </w:style>
  <w:style w:type="character" w:styleId="FootnoteReference">
    <w:name w:val="footnote reference"/>
    <w:basedOn w:val="DefaultParagraphFont"/>
    <w:uiPriority w:val="99"/>
    <w:semiHidden/>
    <w:unhideWhenUsed/>
    <w:rsid w:val="004646F3"/>
    <w:rPr>
      <w:vertAlign w:val="superscript"/>
    </w:rPr>
  </w:style>
  <w:style w:type="paragraph" w:styleId="Header">
    <w:name w:val="header"/>
    <w:basedOn w:val="Normal"/>
    <w:link w:val="HeaderChar"/>
    <w:uiPriority w:val="99"/>
    <w:unhideWhenUsed/>
    <w:rsid w:val="0046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6F3"/>
  </w:style>
  <w:style w:type="paragraph" w:styleId="Footer">
    <w:name w:val="footer"/>
    <w:basedOn w:val="Normal"/>
    <w:link w:val="FooterChar"/>
    <w:uiPriority w:val="99"/>
    <w:unhideWhenUsed/>
    <w:rsid w:val="0046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6F3"/>
  </w:style>
  <w:style w:type="table" w:styleId="ListTable3-Accent3">
    <w:name w:val="List Table 3 Accent 3"/>
    <w:basedOn w:val="TableNormal"/>
    <w:uiPriority w:val="48"/>
    <w:rsid w:val="003A606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Revision">
    <w:name w:val="Revision"/>
    <w:hidden/>
    <w:uiPriority w:val="99"/>
    <w:semiHidden/>
    <w:rsid w:val="00AF140C"/>
    <w:pPr>
      <w:spacing w:after="0" w:line="240" w:lineRule="auto"/>
    </w:pPr>
  </w:style>
  <w:style w:type="character" w:styleId="CommentReference">
    <w:name w:val="annotation reference"/>
    <w:basedOn w:val="DefaultParagraphFont"/>
    <w:uiPriority w:val="99"/>
    <w:semiHidden/>
    <w:unhideWhenUsed/>
    <w:rsid w:val="00AF140C"/>
    <w:rPr>
      <w:sz w:val="16"/>
      <w:szCs w:val="16"/>
    </w:rPr>
  </w:style>
  <w:style w:type="paragraph" w:styleId="CommentText">
    <w:name w:val="annotation text"/>
    <w:basedOn w:val="Normal"/>
    <w:link w:val="CommentTextChar"/>
    <w:uiPriority w:val="99"/>
    <w:unhideWhenUsed/>
    <w:rsid w:val="00AF140C"/>
    <w:pPr>
      <w:spacing w:line="240" w:lineRule="auto"/>
    </w:pPr>
    <w:rPr>
      <w:sz w:val="20"/>
      <w:szCs w:val="20"/>
    </w:rPr>
  </w:style>
  <w:style w:type="character" w:customStyle="1" w:styleId="CommentTextChar">
    <w:name w:val="Comment Text Char"/>
    <w:basedOn w:val="DefaultParagraphFont"/>
    <w:link w:val="CommentText"/>
    <w:uiPriority w:val="99"/>
    <w:rsid w:val="00AF140C"/>
    <w:rPr>
      <w:sz w:val="20"/>
      <w:szCs w:val="20"/>
    </w:rPr>
  </w:style>
  <w:style w:type="paragraph" w:styleId="CommentSubject">
    <w:name w:val="annotation subject"/>
    <w:basedOn w:val="CommentText"/>
    <w:next w:val="CommentText"/>
    <w:link w:val="CommentSubjectChar"/>
    <w:uiPriority w:val="99"/>
    <w:semiHidden/>
    <w:unhideWhenUsed/>
    <w:rsid w:val="00AF140C"/>
    <w:rPr>
      <w:b/>
      <w:bCs/>
    </w:rPr>
  </w:style>
  <w:style w:type="character" w:customStyle="1" w:styleId="CommentSubjectChar">
    <w:name w:val="Comment Subject Char"/>
    <w:basedOn w:val="CommentTextChar"/>
    <w:link w:val="CommentSubject"/>
    <w:uiPriority w:val="99"/>
    <w:semiHidden/>
    <w:rsid w:val="00AF140C"/>
    <w:rPr>
      <w:b/>
      <w:bCs/>
      <w:sz w:val="20"/>
      <w:szCs w:val="20"/>
    </w:rPr>
  </w:style>
  <w:style w:type="paragraph" w:styleId="ListParagraph">
    <w:name w:val="List Paragraph"/>
    <w:basedOn w:val="Normal"/>
    <w:uiPriority w:val="34"/>
    <w:qFormat/>
    <w:rsid w:val="001653F8"/>
    <w:pPr>
      <w:ind w:left="720"/>
      <w:contextualSpacing/>
    </w:pPr>
  </w:style>
  <w:style w:type="paragraph" w:styleId="NormalWeb">
    <w:name w:val="Normal (Web)"/>
    <w:basedOn w:val="Normal"/>
    <w:uiPriority w:val="99"/>
    <w:semiHidden/>
    <w:unhideWhenUsed/>
    <w:rsid w:val="00FB74C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9131">
      <w:bodyDiv w:val="1"/>
      <w:marLeft w:val="0"/>
      <w:marRight w:val="0"/>
      <w:marTop w:val="0"/>
      <w:marBottom w:val="0"/>
      <w:divBdr>
        <w:top w:val="none" w:sz="0" w:space="0" w:color="auto"/>
        <w:left w:val="none" w:sz="0" w:space="0" w:color="auto"/>
        <w:bottom w:val="none" w:sz="0" w:space="0" w:color="auto"/>
        <w:right w:val="none" w:sz="0" w:space="0" w:color="auto"/>
      </w:divBdr>
    </w:div>
    <w:div w:id="349529861">
      <w:bodyDiv w:val="1"/>
      <w:marLeft w:val="0"/>
      <w:marRight w:val="0"/>
      <w:marTop w:val="0"/>
      <w:marBottom w:val="0"/>
      <w:divBdr>
        <w:top w:val="none" w:sz="0" w:space="0" w:color="auto"/>
        <w:left w:val="none" w:sz="0" w:space="0" w:color="auto"/>
        <w:bottom w:val="none" w:sz="0" w:space="0" w:color="auto"/>
        <w:right w:val="none" w:sz="0" w:space="0" w:color="auto"/>
      </w:divBdr>
    </w:div>
    <w:div w:id="463274911">
      <w:bodyDiv w:val="1"/>
      <w:marLeft w:val="0"/>
      <w:marRight w:val="0"/>
      <w:marTop w:val="0"/>
      <w:marBottom w:val="0"/>
      <w:divBdr>
        <w:top w:val="none" w:sz="0" w:space="0" w:color="auto"/>
        <w:left w:val="none" w:sz="0" w:space="0" w:color="auto"/>
        <w:bottom w:val="none" w:sz="0" w:space="0" w:color="auto"/>
        <w:right w:val="none" w:sz="0" w:space="0" w:color="auto"/>
      </w:divBdr>
    </w:div>
    <w:div w:id="777915825">
      <w:bodyDiv w:val="1"/>
      <w:marLeft w:val="0"/>
      <w:marRight w:val="0"/>
      <w:marTop w:val="0"/>
      <w:marBottom w:val="0"/>
      <w:divBdr>
        <w:top w:val="none" w:sz="0" w:space="0" w:color="auto"/>
        <w:left w:val="none" w:sz="0" w:space="0" w:color="auto"/>
        <w:bottom w:val="none" w:sz="0" w:space="0" w:color="auto"/>
        <w:right w:val="none" w:sz="0" w:space="0" w:color="auto"/>
      </w:divBdr>
    </w:div>
    <w:div w:id="1014117171">
      <w:bodyDiv w:val="1"/>
      <w:marLeft w:val="0"/>
      <w:marRight w:val="0"/>
      <w:marTop w:val="0"/>
      <w:marBottom w:val="0"/>
      <w:divBdr>
        <w:top w:val="none" w:sz="0" w:space="0" w:color="auto"/>
        <w:left w:val="none" w:sz="0" w:space="0" w:color="auto"/>
        <w:bottom w:val="none" w:sz="0" w:space="0" w:color="auto"/>
        <w:right w:val="none" w:sz="0" w:space="0" w:color="auto"/>
      </w:divBdr>
    </w:div>
    <w:div w:id="1171603515">
      <w:bodyDiv w:val="1"/>
      <w:marLeft w:val="0"/>
      <w:marRight w:val="0"/>
      <w:marTop w:val="0"/>
      <w:marBottom w:val="0"/>
      <w:divBdr>
        <w:top w:val="none" w:sz="0" w:space="0" w:color="auto"/>
        <w:left w:val="none" w:sz="0" w:space="0" w:color="auto"/>
        <w:bottom w:val="none" w:sz="0" w:space="0" w:color="auto"/>
        <w:right w:val="none" w:sz="0" w:space="0" w:color="auto"/>
      </w:divBdr>
    </w:div>
    <w:div w:id="1181505160">
      <w:bodyDiv w:val="1"/>
      <w:marLeft w:val="0"/>
      <w:marRight w:val="0"/>
      <w:marTop w:val="0"/>
      <w:marBottom w:val="0"/>
      <w:divBdr>
        <w:top w:val="none" w:sz="0" w:space="0" w:color="auto"/>
        <w:left w:val="none" w:sz="0" w:space="0" w:color="auto"/>
        <w:bottom w:val="none" w:sz="0" w:space="0" w:color="auto"/>
        <w:right w:val="none" w:sz="0" w:space="0" w:color="auto"/>
      </w:divBdr>
    </w:div>
    <w:div w:id="1203979289">
      <w:bodyDiv w:val="1"/>
      <w:marLeft w:val="0"/>
      <w:marRight w:val="0"/>
      <w:marTop w:val="0"/>
      <w:marBottom w:val="0"/>
      <w:divBdr>
        <w:top w:val="none" w:sz="0" w:space="0" w:color="auto"/>
        <w:left w:val="none" w:sz="0" w:space="0" w:color="auto"/>
        <w:bottom w:val="none" w:sz="0" w:space="0" w:color="auto"/>
        <w:right w:val="none" w:sz="0" w:space="0" w:color="auto"/>
      </w:divBdr>
    </w:div>
    <w:div w:id="1237744575">
      <w:bodyDiv w:val="1"/>
      <w:marLeft w:val="0"/>
      <w:marRight w:val="0"/>
      <w:marTop w:val="0"/>
      <w:marBottom w:val="0"/>
      <w:divBdr>
        <w:top w:val="none" w:sz="0" w:space="0" w:color="auto"/>
        <w:left w:val="none" w:sz="0" w:space="0" w:color="auto"/>
        <w:bottom w:val="none" w:sz="0" w:space="0" w:color="auto"/>
        <w:right w:val="none" w:sz="0" w:space="0" w:color="auto"/>
      </w:divBdr>
    </w:div>
    <w:div w:id="1584141350">
      <w:bodyDiv w:val="1"/>
      <w:marLeft w:val="0"/>
      <w:marRight w:val="0"/>
      <w:marTop w:val="0"/>
      <w:marBottom w:val="0"/>
      <w:divBdr>
        <w:top w:val="none" w:sz="0" w:space="0" w:color="auto"/>
        <w:left w:val="none" w:sz="0" w:space="0" w:color="auto"/>
        <w:bottom w:val="none" w:sz="0" w:space="0" w:color="auto"/>
        <w:right w:val="none" w:sz="0" w:space="0" w:color="auto"/>
      </w:divBdr>
    </w:div>
    <w:div w:id="1609511268">
      <w:bodyDiv w:val="1"/>
      <w:marLeft w:val="0"/>
      <w:marRight w:val="0"/>
      <w:marTop w:val="0"/>
      <w:marBottom w:val="0"/>
      <w:divBdr>
        <w:top w:val="none" w:sz="0" w:space="0" w:color="auto"/>
        <w:left w:val="none" w:sz="0" w:space="0" w:color="auto"/>
        <w:bottom w:val="none" w:sz="0" w:space="0" w:color="auto"/>
        <w:right w:val="none" w:sz="0" w:space="0" w:color="auto"/>
      </w:divBdr>
    </w:div>
    <w:div w:id="1723558146">
      <w:bodyDiv w:val="1"/>
      <w:marLeft w:val="0"/>
      <w:marRight w:val="0"/>
      <w:marTop w:val="0"/>
      <w:marBottom w:val="0"/>
      <w:divBdr>
        <w:top w:val="none" w:sz="0" w:space="0" w:color="auto"/>
        <w:left w:val="none" w:sz="0" w:space="0" w:color="auto"/>
        <w:bottom w:val="none" w:sz="0" w:space="0" w:color="auto"/>
        <w:right w:val="none" w:sz="0" w:space="0" w:color="auto"/>
      </w:divBdr>
    </w:div>
    <w:div w:id="18165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o5u\Downloads\NAP2027_finanses_2024_KGFGra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o5u\Downloads\NAP2027_finanses_2024_KGFGra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o5u\Downloads\NAP2027_finanses_2024_KGFGra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o5u\Downloads\NAP2027_finanses_2024_KGFGraf.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[NAP2027_finanses_2024_KGFGraf.xlsx]Sheet1!PivotTable1</c:name>
    <c:fmtId val="-1"/>
  </c:pivotSource>
  <c:chart>
    <c:autoTitleDeleted val="1"/>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4.6075120750327471E-2"/>
          <c:y val="5.4882154882154872E-2"/>
          <c:w val="0.93816330882411014"/>
          <c:h val="0.45676210928179434"/>
        </c:manualLayout>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dLbls>
            <c:dLbl>
              <c:idx val="9"/>
              <c:layout>
                <c:manualLayout>
                  <c:x val="1.4328700386874911E-3"/>
                  <c:y val="1.01010101010101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99-41E0-A033-2435CE4DB143}"/>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Sheet1!$A$2:$A$20</c:f>
              <c:strCache>
                <c:ptCount val="18"/>
                <c:pt idx="0">
                  <c:v>1. Rīcības virziens “Uz cilvēku centrēta veselības aprūpe”</c:v>
                </c:pt>
                <c:pt idx="1">
                  <c:v>10. Rīcības virziens “Daba un Vide”</c:v>
                </c:pt>
                <c:pt idx="2">
                  <c:v>11. Rīcības virziens “Tehnoloģiskā vide un pakalpojumi”</c:v>
                </c:pt>
                <c:pt idx="3">
                  <c:v>12. Rīcības virziens “Līdzsvarota reģionālā attīstība”</c:v>
                </c:pt>
                <c:pt idx="4">
                  <c:v>13. Rīcības virziens “Mājoklis”</c:v>
                </c:pt>
                <c:pt idx="5">
                  <c:v>14. Rīcības virziens “Cilvēku līdzdalība kultūras un sporta aktivitātēs”</c:v>
                </c:pt>
                <c:pt idx="6">
                  <c:v>15. Rīcības virziens “Kultūras un sporta devums ilgtspējīgai
sabiedrībai”</c:v>
                </c:pt>
                <c:pt idx="7">
                  <c:v>16. Rīcības virziens “Saliedētība”</c:v>
                </c:pt>
                <c:pt idx="8">
                  <c:v>17. Rīcības virziens “Tiesiskums un pārvaldība”</c:v>
                </c:pt>
                <c:pt idx="9">
                  <c:v>18. Rīcības virziens “Drošība”</c:v>
                </c:pt>
                <c:pt idx="10">
                  <c:v>2. Rīcības virziens “Psiholoģiskā un emocionālā labklājība”</c:v>
                </c:pt>
                <c:pt idx="11">
                  <c:v>3. Rīcības virziens “Stipras ģimenes paaudzēs”</c:v>
                </c:pt>
                <c:pt idx="12">
                  <c:v>4. Rīcības virziens “Sociālā iekļaušana”</c:v>
                </c:pt>
                <c:pt idx="13">
                  <c:v>5. Rīcības virziens “Zinātne sabiedrības attīstībai, tautsaimniecības izaugsmei un drošībai”</c:v>
                </c:pt>
                <c:pt idx="14">
                  <c:v>6. Rīcības virziens “Kvalitatīva, pieejama, iekļaujoša izglītība” </c:v>
                </c:pt>
                <c:pt idx="15">
                  <c:v>7. Rīcības virziens “Produktivitāte, inovācija un eksports”</c:v>
                </c:pt>
                <c:pt idx="16">
                  <c:v>8. Rīcības virziens “Darbs un ienākumi”</c:v>
                </c:pt>
                <c:pt idx="17">
                  <c:v>9. Rīcības virziens “Kapitāls un uzņēmējdarbības vide”</c:v>
                </c:pt>
              </c:strCache>
            </c:strRef>
          </c:cat>
          <c:val>
            <c:numRef>
              <c:f>Sheet1!$B$2:$B$20</c:f>
              <c:numCache>
                <c:formatCode>0</c:formatCode>
                <c:ptCount val="18"/>
                <c:pt idx="0">
                  <c:v>2885266192.9399991</c:v>
                </c:pt>
                <c:pt idx="1">
                  <c:v>1152110432.5208707</c:v>
                </c:pt>
                <c:pt idx="2">
                  <c:v>2397992426.7199998</c:v>
                </c:pt>
                <c:pt idx="3">
                  <c:v>319479549.86351782</c:v>
                </c:pt>
                <c:pt idx="4">
                  <c:v>55625971.369999997</c:v>
                </c:pt>
                <c:pt idx="5">
                  <c:v>91014689.548559517</c:v>
                </c:pt>
                <c:pt idx="6">
                  <c:v>142464188.78999999</c:v>
                </c:pt>
                <c:pt idx="7">
                  <c:v>247932280.25999999</c:v>
                </c:pt>
                <c:pt idx="8">
                  <c:v>156729481.09711036</c:v>
                </c:pt>
                <c:pt idx="9">
                  <c:v>632554195.45000005</c:v>
                </c:pt>
                <c:pt idx="10">
                  <c:v>33381278.710000001</c:v>
                </c:pt>
                <c:pt idx="11">
                  <c:v>302945222.44999999</c:v>
                </c:pt>
                <c:pt idx="12">
                  <c:v>1019139515.6299998</c:v>
                </c:pt>
                <c:pt idx="13">
                  <c:v>463456578.17000002</c:v>
                </c:pt>
                <c:pt idx="14">
                  <c:v>363268647.25</c:v>
                </c:pt>
                <c:pt idx="15">
                  <c:v>908345991.38800037</c:v>
                </c:pt>
                <c:pt idx="16">
                  <c:v>1024677829.2100002</c:v>
                </c:pt>
                <c:pt idx="17">
                  <c:v>578434146.01999998</c:v>
                </c:pt>
              </c:numCache>
            </c:numRef>
          </c:val>
          <c:extLst>
            <c:ext xmlns:c16="http://schemas.microsoft.com/office/drawing/2014/chart" uri="{C3380CC4-5D6E-409C-BE32-E72D297353CC}">
              <c16:uniqueId val="{00000000-CDC6-4C4F-AB56-3994C05A5DB5}"/>
            </c:ext>
          </c:extLst>
        </c:ser>
        <c:dLbls>
          <c:dLblPos val="outEnd"/>
          <c:showLegendKey val="0"/>
          <c:showVal val="1"/>
          <c:showCatName val="0"/>
          <c:showSerName val="0"/>
          <c:showPercent val="0"/>
          <c:showBubbleSize val="0"/>
        </c:dLbls>
        <c:gapWidth val="219"/>
        <c:overlap val="-27"/>
        <c:axId val="2122801391"/>
        <c:axId val="2028263039"/>
      </c:barChart>
      <c:catAx>
        <c:axId val="2122801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28263039"/>
        <c:crosses val="autoZero"/>
        <c:auto val="1"/>
        <c:lblAlgn val="ctr"/>
        <c:lblOffset val="100"/>
        <c:noMultiLvlLbl val="0"/>
      </c:catAx>
      <c:valAx>
        <c:axId val="20282630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2280139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[NAP2027_finanses_2024_KGFGraf.xlsx]Sheet2!PivotTable2</c:name>
    <c:fmtId val="-1"/>
  </c:pivotSource>
  <c:chart>
    <c:autoTitleDeleted val="1"/>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1.0185067526415994E-16"/>
              <c:y val="-2.314814814814810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1.0185067526415994E-16"/>
              <c:y val="-2.314814814814810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1.0185067526415994E-16"/>
              <c:y val="-2.314814814814810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Sheet2!$B$1</c:f>
              <c:strCache>
                <c:ptCount val="1"/>
                <c:pt idx="0">
                  <c:v>Total</c:v>
                </c:pt>
              </c:strCache>
            </c:strRef>
          </c:tx>
          <c:spPr>
            <a:solidFill>
              <a:schemeClr val="accent1"/>
            </a:solidFill>
            <a:ln>
              <a:noFill/>
            </a:ln>
            <a:effectLst/>
          </c:spPr>
          <c:invertIfNegative val="0"/>
          <c:dLbls>
            <c:dLbl>
              <c:idx val="1"/>
              <c:layout>
                <c:manualLayout>
                  <c:x val="0"/>
                  <c:y val="4.629629629629629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77A-4836-B2C1-C09282223F96}"/>
                </c:ext>
              </c:extLst>
            </c:dLbl>
            <c:dLbl>
              <c:idx val="2"/>
              <c:layout>
                <c:manualLayout>
                  <c:x val="0"/>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BC-484F-A0C9-F5B828B698B1}"/>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Sheet2!$A$2:$A$5</c:f>
              <c:strCache>
                <c:ptCount val="3"/>
                <c:pt idx="0">
                  <c:v>CĀF</c:v>
                </c:pt>
                <c:pt idx="1">
                  <c:v>ESF</c:v>
                </c:pt>
                <c:pt idx="2">
                  <c:v>VB</c:v>
                </c:pt>
              </c:strCache>
            </c:strRef>
          </c:cat>
          <c:val>
            <c:numRef>
              <c:f>Sheet2!$B$2:$B$5</c:f>
              <c:numCache>
                <c:formatCode>0</c:formatCode>
                <c:ptCount val="3"/>
                <c:pt idx="0">
                  <c:v>807840946.99503016</c:v>
                </c:pt>
                <c:pt idx="1">
                  <c:v>3931976044.8130245</c:v>
                </c:pt>
                <c:pt idx="2">
                  <c:v>8836434351.3333321</c:v>
                </c:pt>
              </c:numCache>
            </c:numRef>
          </c:val>
          <c:extLst>
            <c:ext xmlns:c16="http://schemas.microsoft.com/office/drawing/2014/chart" uri="{C3380CC4-5D6E-409C-BE32-E72D297353CC}">
              <c16:uniqueId val="{00000001-C9BC-484F-A0C9-F5B828B698B1}"/>
            </c:ext>
          </c:extLst>
        </c:ser>
        <c:dLbls>
          <c:dLblPos val="outEnd"/>
          <c:showLegendKey val="0"/>
          <c:showVal val="1"/>
          <c:showCatName val="0"/>
          <c:showSerName val="0"/>
          <c:showPercent val="0"/>
          <c:showBubbleSize val="0"/>
        </c:dLbls>
        <c:gapWidth val="219"/>
        <c:overlap val="-27"/>
        <c:axId val="217293967"/>
        <c:axId val="217307407"/>
      </c:barChart>
      <c:catAx>
        <c:axId val="217293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7307407"/>
        <c:crosses val="autoZero"/>
        <c:auto val="1"/>
        <c:lblAlgn val="ctr"/>
        <c:lblOffset val="100"/>
        <c:noMultiLvlLbl val="0"/>
      </c:catAx>
      <c:valAx>
        <c:axId val="2173074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17293967"/>
        <c:crosses val="autoZero"/>
        <c:crossBetween val="between"/>
        <c:majorUnit val="2000000000"/>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[NAP2027_finanses_2024_KGFGraf.xlsx]Sheet3!PivotTable1</c:name>
    <c:fmtId val="-1"/>
  </c:pivotSource>
  <c:chart>
    <c:autoTitleDeleted val="1"/>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0"/>
              <c:y val="-1.93236714975845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1.2268086355532441E-16"/>
              <c:y val="-2.898550724637681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0"/>
              <c:y val="-1.61030595813205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1.0037641154328611E-2"/>
              <c:y val="-9.661835748792270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0"/>
              <c:y val="-1.2882447665056361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0"/>
              <c:y val="-1.93236714975845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0"/>
              <c:y val="-1.2882447665056361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1.2268086355532441E-16"/>
              <c:y val="-2.898550724637681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layout>
            <c:manualLayout>
              <c:x val="1.0037641154328611E-2"/>
              <c:y val="-9.661835748792270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0"/>
              <c:y val="-1.61030595813205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layout>
            <c:manualLayout>
              <c:x val="0"/>
              <c:y val="-1.93236714975845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layout>
            <c:manualLayout>
              <c:x val="0"/>
              <c:y val="-1.2882447665056361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dLbl>
          <c:idx val="0"/>
          <c:layout>
            <c:manualLayout>
              <c:x val="-1.2268086355532441E-16"/>
              <c:y val="-2.898550724637681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dLbl>
          <c:idx val="0"/>
          <c:layout>
            <c:manualLayout>
              <c:x val="1.0037641154328611E-2"/>
              <c:y val="-9.6618357487922701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dLbl>
          <c:idx val="0"/>
          <c:layout>
            <c:manualLayout>
              <c:x val="0"/>
              <c:y val="-1.610305958132056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Sheet3!$B$1</c:f>
              <c:strCache>
                <c:ptCount val="1"/>
                <c:pt idx="0">
                  <c:v>Total</c:v>
                </c:pt>
              </c:strCache>
            </c:strRef>
          </c:tx>
          <c:spPr>
            <a:solidFill>
              <a:schemeClr val="accent1"/>
            </a:solidFill>
            <a:ln>
              <a:noFill/>
            </a:ln>
            <a:effectLst/>
          </c:spPr>
          <c:invertIfNegative val="0"/>
          <c:dLbls>
            <c:dLbl>
              <c:idx val="2"/>
              <c:layout>
                <c:manualLayout>
                  <c:x val="0"/>
                  <c:y val="-1.93236714975845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52-4D65-802A-56799DD72824}"/>
                </c:ext>
              </c:extLst>
            </c:dLbl>
            <c:dLbl>
              <c:idx val="11"/>
              <c:layout>
                <c:manualLayout>
                  <c:x val="0"/>
                  <c:y val="-1.28824476650563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52-4D65-802A-56799DD72824}"/>
                </c:ext>
              </c:extLst>
            </c:dLbl>
            <c:dLbl>
              <c:idx val="19"/>
              <c:layout>
                <c:manualLayout>
                  <c:x val="-1.2268086355532441E-16"/>
                  <c:y val="-2.89855072463768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52-4D65-802A-56799DD72824}"/>
                </c:ext>
              </c:extLst>
            </c:dLbl>
            <c:dLbl>
              <c:idx val="22"/>
              <c:layout>
                <c:manualLayout>
                  <c:x val="1.0037641154328611E-2"/>
                  <c:y val="-9.66183574879227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52-4D65-802A-56799DD72824}"/>
                </c:ext>
              </c:extLst>
            </c:dLbl>
            <c:dLbl>
              <c:idx val="25"/>
              <c:layout>
                <c:manualLayout>
                  <c:x val="0"/>
                  <c:y val="-1.61030595813205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52-4D65-802A-56799DD72824}"/>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Sheet3!$A$2:$A$50</c:f>
              <c:multiLvlStrCache>
                <c:ptCount val="34"/>
                <c:lvl>
                  <c:pt idx="0">
                    <c:v>VB</c:v>
                  </c:pt>
                  <c:pt idx="1">
                    <c:v>VB</c:v>
                  </c:pt>
                  <c:pt idx="2">
                    <c:v>CĀF</c:v>
                  </c:pt>
                  <c:pt idx="3">
                    <c:v>ESF</c:v>
                  </c:pt>
                  <c:pt idx="4">
                    <c:v>VB</c:v>
                  </c:pt>
                  <c:pt idx="5">
                    <c:v>CĀF</c:v>
                  </c:pt>
                  <c:pt idx="6">
                    <c:v>ESF</c:v>
                  </c:pt>
                  <c:pt idx="7">
                    <c:v>VB</c:v>
                  </c:pt>
                  <c:pt idx="8">
                    <c:v>CĀF</c:v>
                  </c:pt>
                  <c:pt idx="9">
                    <c:v>ESF</c:v>
                  </c:pt>
                  <c:pt idx="10">
                    <c:v>VB</c:v>
                  </c:pt>
                  <c:pt idx="11">
                    <c:v>CĀF</c:v>
                  </c:pt>
                  <c:pt idx="12">
                    <c:v>ESF</c:v>
                  </c:pt>
                  <c:pt idx="13">
                    <c:v>VB</c:v>
                  </c:pt>
                  <c:pt idx="14">
                    <c:v>ESF</c:v>
                  </c:pt>
                  <c:pt idx="15">
                    <c:v>VB</c:v>
                  </c:pt>
                  <c:pt idx="16">
                    <c:v>CĀF</c:v>
                  </c:pt>
                  <c:pt idx="17">
                    <c:v>ESF</c:v>
                  </c:pt>
                  <c:pt idx="18">
                    <c:v>VB</c:v>
                  </c:pt>
                  <c:pt idx="19">
                    <c:v>ESF</c:v>
                  </c:pt>
                  <c:pt idx="20">
                    <c:v>VB</c:v>
                  </c:pt>
                  <c:pt idx="21">
                    <c:v>ESF</c:v>
                  </c:pt>
                  <c:pt idx="22">
                    <c:v>VB</c:v>
                  </c:pt>
                  <c:pt idx="23">
                    <c:v>CĀF</c:v>
                  </c:pt>
                  <c:pt idx="24">
                    <c:v>ESF</c:v>
                  </c:pt>
                  <c:pt idx="25">
                    <c:v>VB</c:v>
                  </c:pt>
                  <c:pt idx="26">
                    <c:v>CĀF</c:v>
                  </c:pt>
                  <c:pt idx="27">
                    <c:v>ESF</c:v>
                  </c:pt>
                  <c:pt idx="28">
                    <c:v>VB</c:v>
                  </c:pt>
                  <c:pt idx="29">
                    <c:v>ESF</c:v>
                  </c:pt>
                  <c:pt idx="30">
                    <c:v>VB</c:v>
                  </c:pt>
                  <c:pt idx="31">
                    <c:v>CĀF</c:v>
                  </c:pt>
                  <c:pt idx="32">
                    <c:v>ESF</c:v>
                  </c:pt>
                  <c:pt idx="33">
                    <c:v>VB</c:v>
                  </c:pt>
                </c:lvl>
                <c:lvl>
                  <c:pt idx="0">
                    <c:v>AiM</c:v>
                  </c:pt>
                  <c:pt idx="1">
                    <c:v>ĀM</c:v>
                  </c:pt>
                  <c:pt idx="2">
                    <c:v>EM</c:v>
                  </c:pt>
                  <c:pt idx="5">
                    <c:v>FM</c:v>
                  </c:pt>
                  <c:pt idx="8">
                    <c:v>IeM</c:v>
                  </c:pt>
                  <c:pt idx="11">
                    <c:v>IZM</c:v>
                  </c:pt>
                  <c:pt idx="14">
                    <c:v>KEM</c:v>
                  </c:pt>
                  <c:pt idx="16">
                    <c:v>KM</c:v>
                  </c:pt>
                  <c:pt idx="19">
                    <c:v>LM</c:v>
                  </c:pt>
                  <c:pt idx="21">
                    <c:v>SM</c:v>
                  </c:pt>
                  <c:pt idx="23">
                    <c:v>TM</c:v>
                  </c:pt>
                  <c:pt idx="26">
                    <c:v>VARAM</c:v>
                  </c:pt>
                  <c:pt idx="29">
                    <c:v>VM</c:v>
                  </c:pt>
                  <c:pt idx="31">
                    <c:v>ZM</c:v>
                  </c:pt>
                </c:lvl>
              </c:multiLvlStrCache>
            </c:multiLvlStrRef>
          </c:cat>
          <c:val>
            <c:numRef>
              <c:f>Sheet3!$B$2:$B$50</c:f>
              <c:numCache>
                <c:formatCode>0</c:formatCode>
                <c:ptCount val="34"/>
                <c:pt idx="0">
                  <c:v>245101795</c:v>
                </c:pt>
                <c:pt idx="1">
                  <c:v>21903647</c:v>
                </c:pt>
                <c:pt idx="2">
                  <c:v>26599495.719999999</c:v>
                </c:pt>
                <c:pt idx="3">
                  <c:v>706920870.15411758</c:v>
                </c:pt>
                <c:pt idx="4">
                  <c:v>907419548.33333337</c:v>
                </c:pt>
                <c:pt idx="5">
                  <c:v>51250</c:v>
                </c:pt>
                <c:pt idx="6">
                  <c:v>6357191.6699999981</c:v>
                </c:pt>
                <c:pt idx="7">
                  <c:v>930471744</c:v>
                </c:pt>
                <c:pt idx="8">
                  <c:v>19751132.059999999</c:v>
                </c:pt>
                <c:pt idx="9">
                  <c:v>1223508.03</c:v>
                </c:pt>
                <c:pt idx="10">
                  <c:v>607536541</c:v>
                </c:pt>
                <c:pt idx="11">
                  <c:v>120588400.44</c:v>
                </c:pt>
                <c:pt idx="12">
                  <c:v>40397706.640000008</c:v>
                </c:pt>
                <c:pt idx="13">
                  <c:v>775835734</c:v>
                </c:pt>
                <c:pt idx="14">
                  <c:v>625933.98</c:v>
                </c:pt>
                <c:pt idx="15">
                  <c:v>11334204</c:v>
                </c:pt>
                <c:pt idx="16">
                  <c:v>3145040.3085595272</c:v>
                </c:pt>
                <c:pt idx="17">
                  <c:v>71881269.229999974</c:v>
                </c:pt>
                <c:pt idx="18">
                  <c:v>207110275</c:v>
                </c:pt>
                <c:pt idx="19">
                  <c:v>206297116.94999996</c:v>
                </c:pt>
                <c:pt idx="20">
                  <c:v>1281484521</c:v>
                </c:pt>
                <c:pt idx="21">
                  <c:v>671446062.47000015</c:v>
                </c:pt>
                <c:pt idx="22">
                  <c:v>689577458</c:v>
                </c:pt>
                <c:pt idx="23">
                  <c:v>11641661.449999999</c:v>
                </c:pt>
                <c:pt idx="24">
                  <c:v>4812840.3600000013</c:v>
                </c:pt>
                <c:pt idx="25">
                  <c:v>80300787</c:v>
                </c:pt>
                <c:pt idx="26">
                  <c:v>24500385.206470586</c:v>
                </c:pt>
                <c:pt idx="27">
                  <c:v>470136481.48711061</c:v>
                </c:pt>
                <c:pt idx="28">
                  <c:v>118907727</c:v>
                </c:pt>
                <c:pt idx="29">
                  <c:v>339471722.77999991</c:v>
                </c:pt>
                <c:pt idx="30">
                  <c:v>2719158454</c:v>
                </c:pt>
                <c:pt idx="31">
                  <c:v>4191300.06</c:v>
                </c:pt>
                <c:pt idx="32">
                  <c:v>1407798341.5618005</c:v>
                </c:pt>
                <c:pt idx="33">
                  <c:v>63213609</c:v>
                </c:pt>
              </c:numCache>
            </c:numRef>
          </c:val>
          <c:extLst>
            <c:ext xmlns:c16="http://schemas.microsoft.com/office/drawing/2014/chart" uri="{C3380CC4-5D6E-409C-BE32-E72D297353CC}">
              <c16:uniqueId val="{00000005-A952-4D65-802A-56799DD72824}"/>
            </c:ext>
          </c:extLst>
        </c:ser>
        <c:dLbls>
          <c:dLblPos val="outEnd"/>
          <c:showLegendKey val="0"/>
          <c:showVal val="1"/>
          <c:showCatName val="0"/>
          <c:showSerName val="0"/>
          <c:showPercent val="0"/>
          <c:showBubbleSize val="0"/>
        </c:dLbls>
        <c:gapWidth val="219"/>
        <c:overlap val="-27"/>
        <c:axId val="611679471"/>
        <c:axId val="611679951"/>
      </c:barChart>
      <c:catAx>
        <c:axId val="61167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11679951"/>
        <c:crosses val="autoZero"/>
        <c:auto val="1"/>
        <c:lblAlgn val="ctr"/>
        <c:lblOffset val="100"/>
        <c:noMultiLvlLbl val="0"/>
      </c:catAx>
      <c:valAx>
        <c:axId val="61167995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1167947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[NAP2027_finanses_2024_KGFGraf.xlsx]Sheet4!PivotTable2</c:name>
    <c:fmtId val="-1"/>
  </c:pivotSource>
  <c:chart>
    <c:autoTitleDeleted val="1"/>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Sheet4!$B$1</c:f>
              <c:strCache>
                <c:ptCount val="1"/>
                <c:pt idx="0">
                  <c:v>Total</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Sheet4!$A$2:$A$60</c:f>
              <c:multiLvlStrCache>
                <c:ptCount val="30"/>
                <c:lvl>
                  <c:pt idx="0">
                    <c:v>LNG</c:v>
                  </c:pt>
                  <c:pt idx="1">
                    <c:v>PP</c:v>
                  </c:pt>
                  <c:pt idx="2">
                    <c:v>PP</c:v>
                  </c:pt>
                  <c:pt idx="3">
                    <c:v>LNG</c:v>
                  </c:pt>
                  <c:pt idx="4">
                    <c:v>PP</c:v>
                  </c:pt>
                  <c:pt idx="5">
                    <c:v>FT</c:v>
                  </c:pt>
                  <c:pt idx="6">
                    <c:v>LNG</c:v>
                  </c:pt>
                  <c:pt idx="7">
                    <c:v>PP</c:v>
                  </c:pt>
                  <c:pt idx="8">
                    <c:v>LNG</c:v>
                  </c:pt>
                  <c:pt idx="9">
                    <c:v>PP</c:v>
                  </c:pt>
                  <c:pt idx="10">
                    <c:v>LNG</c:v>
                  </c:pt>
                  <c:pt idx="11">
                    <c:v>PP</c:v>
                  </c:pt>
                  <c:pt idx="12">
                    <c:v>PP</c:v>
                  </c:pt>
                  <c:pt idx="13">
                    <c:v>FT</c:v>
                  </c:pt>
                  <c:pt idx="14">
                    <c:v>LNG</c:v>
                  </c:pt>
                  <c:pt idx="15">
                    <c:v>PP</c:v>
                  </c:pt>
                  <c:pt idx="16">
                    <c:v>FT</c:v>
                  </c:pt>
                  <c:pt idx="17">
                    <c:v>LNG</c:v>
                  </c:pt>
                  <c:pt idx="18">
                    <c:v>PP</c:v>
                  </c:pt>
                  <c:pt idx="19">
                    <c:v>LNG</c:v>
                  </c:pt>
                  <c:pt idx="20">
                    <c:v>PP</c:v>
                  </c:pt>
                  <c:pt idx="21">
                    <c:v>LNG</c:v>
                  </c:pt>
                  <c:pt idx="22">
                    <c:v>PP</c:v>
                  </c:pt>
                  <c:pt idx="23">
                    <c:v>LNG</c:v>
                  </c:pt>
                  <c:pt idx="24">
                    <c:v>PP</c:v>
                  </c:pt>
                  <c:pt idx="25">
                    <c:v>FT</c:v>
                  </c:pt>
                  <c:pt idx="26">
                    <c:v>LNG</c:v>
                  </c:pt>
                  <c:pt idx="27">
                    <c:v>PP</c:v>
                  </c:pt>
                  <c:pt idx="28">
                    <c:v>LNG</c:v>
                  </c:pt>
                  <c:pt idx="29">
                    <c:v>PP</c:v>
                  </c:pt>
                </c:lvl>
                <c:lvl>
                  <c:pt idx="0">
                    <c:v>VB</c:v>
                  </c:pt>
                  <c:pt idx="2">
                    <c:v>VB</c:v>
                  </c:pt>
                  <c:pt idx="3">
                    <c:v>VB</c:v>
                  </c:pt>
                  <c:pt idx="5">
                    <c:v>VB</c:v>
                  </c:pt>
                  <c:pt idx="8">
                    <c:v>VB</c:v>
                  </c:pt>
                  <c:pt idx="10">
                    <c:v>VB</c:v>
                  </c:pt>
                  <c:pt idx="12">
                    <c:v>VB</c:v>
                  </c:pt>
                  <c:pt idx="13">
                    <c:v>VB</c:v>
                  </c:pt>
                  <c:pt idx="16">
                    <c:v>VB</c:v>
                  </c:pt>
                  <c:pt idx="19">
                    <c:v>VB</c:v>
                  </c:pt>
                  <c:pt idx="21">
                    <c:v>VB</c:v>
                  </c:pt>
                  <c:pt idx="23">
                    <c:v>VB</c:v>
                  </c:pt>
                  <c:pt idx="25">
                    <c:v>VB</c:v>
                  </c:pt>
                  <c:pt idx="28">
                    <c:v>VB</c:v>
                  </c:pt>
                </c:lvl>
                <c:lvl>
                  <c:pt idx="0">
                    <c:v>AiM</c:v>
                  </c:pt>
                  <c:pt idx="2">
                    <c:v>ĀM</c:v>
                  </c:pt>
                  <c:pt idx="3">
                    <c:v>EM</c:v>
                  </c:pt>
                  <c:pt idx="5">
                    <c:v>FM</c:v>
                  </c:pt>
                  <c:pt idx="8">
                    <c:v>IeM</c:v>
                  </c:pt>
                  <c:pt idx="10">
                    <c:v>IZM</c:v>
                  </c:pt>
                  <c:pt idx="12">
                    <c:v>KEM</c:v>
                  </c:pt>
                  <c:pt idx="13">
                    <c:v>KM</c:v>
                  </c:pt>
                  <c:pt idx="16">
                    <c:v>LM</c:v>
                  </c:pt>
                  <c:pt idx="19">
                    <c:v>SM</c:v>
                  </c:pt>
                  <c:pt idx="21">
                    <c:v>TM</c:v>
                  </c:pt>
                  <c:pt idx="23">
                    <c:v>VARAM</c:v>
                  </c:pt>
                  <c:pt idx="25">
                    <c:v>VM</c:v>
                  </c:pt>
                  <c:pt idx="28">
                    <c:v>ZM</c:v>
                  </c:pt>
                </c:lvl>
              </c:multiLvlStrCache>
            </c:multiLvlStrRef>
          </c:cat>
          <c:val>
            <c:numRef>
              <c:f>Sheet4!$B$2:$B$60</c:f>
              <c:numCache>
                <c:formatCode>0</c:formatCode>
                <c:ptCount val="30"/>
                <c:pt idx="0">
                  <c:v>10003644</c:v>
                </c:pt>
                <c:pt idx="1">
                  <c:v>235098151</c:v>
                </c:pt>
                <c:pt idx="2">
                  <c:v>21903647</c:v>
                </c:pt>
                <c:pt idx="3">
                  <c:v>714988945</c:v>
                </c:pt>
                <c:pt idx="4">
                  <c:v>192430603.33333331</c:v>
                </c:pt>
                <c:pt idx="5">
                  <c:v>45200000</c:v>
                </c:pt>
                <c:pt idx="6">
                  <c:v>801118953</c:v>
                </c:pt>
                <c:pt idx="7">
                  <c:v>84152791</c:v>
                </c:pt>
                <c:pt idx="8">
                  <c:v>22160953</c:v>
                </c:pt>
                <c:pt idx="9">
                  <c:v>585375588</c:v>
                </c:pt>
                <c:pt idx="10">
                  <c:v>45804484</c:v>
                </c:pt>
                <c:pt idx="11">
                  <c:v>730031250</c:v>
                </c:pt>
                <c:pt idx="12">
                  <c:v>11334204</c:v>
                </c:pt>
                <c:pt idx="13">
                  <c:v>6200000</c:v>
                </c:pt>
                <c:pt idx="14">
                  <c:v>48249913</c:v>
                </c:pt>
                <c:pt idx="15">
                  <c:v>152660362</c:v>
                </c:pt>
                <c:pt idx="16">
                  <c:v>181200000</c:v>
                </c:pt>
                <c:pt idx="17">
                  <c:v>446344676</c:v>
                </c:pt>
                <c:pt idx="18">
                  <c:v>653939845</c:v>
                </c:pt>
                <c:pt idx="19">
                  <c:v>314971551</c:v>
                </c:pt>
                <c:pt idx="20">
                  <c:v>374605907</c:v>
                </c:pt>
                <c:pt idx="21">
                  <c:v>886206</c:v>
                </c:pt>
                <c:pt idx="22">
                  <c:v>79414581</c:v>
                </c:pt>
                <c:pt idx="23">
                  <c:v>55384773</c:v>
                </c:pt>
                <c:pt idx="24">
                  <c:v>63522954</c:v>
                </c:pt>
                <c:pt idx="25">
                  <c:v>1400000</c:v>
                </c:pt>
                <c:pt idx="26">
                  <c:v>698544329</c:v>
                </c:pt>
                <c:pt idx="27">
                  <c:v>2019214125</c:v>
                </c:pt>
                <c:pt idx="28">
                  <c:v>2662204</c:v>
                </c:pt>
                <c:pt idx="29">
                  <c:v>60551405</c:v>
                </c:pt>
              </c:numCache>
            </c:numRef>
          </c:val>
          <c:extLst>
            <c:ext xmlns:c16="http://schemas.microsoft.com/office/drawing/2014/chart" uri="{C3380CC4-5D6E-409C-BE32-E72D297353CC}">
              <c16:uniqueId val="{00000000-FCCA-4AB5-BD95-C7A1ECBF7C9E}"/>
            </c:ext>
          </c:extLst>
        </c:ser>
        <c:dLbls>
          <c:dLblPos val="outEnd"/>
          <c:showLegendKey val="0"/>
          <c:showVal val="1"/>
          <c:showCatName val="0"/>
          <c:showSerName val="0"/>
          <c:showPercent val="0"/>
          <c:showBubbleSize val="0"/>
        </c:dLbls>
        <c:gapWidth val="219"/>
        <c:overlap val="-27"/>
        <c:axId val="611733231"/>
        <c:axId val="611733711"/>
      </c:barChart>
      <c:catAx>
        <c:axId val="611733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11733711"/>
        <c:crosses val="autoZero"/>
        <c:auto val="1"/>
        <c:lblAlgn val="ctr"/>
        <c:lblOffset val="100"/>
        <c:noMultiLvlLbl val="0"/>
      </c:catAx>
      <c:valAx>
        <c:axId val="6117337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61173323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E5F0D-08F1-4600-A68C-9E75B3DD130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96</TotalTime>
  <Pages>15</Pages>
  <Words>25125</Words>
  <Characters>14322</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3. pielikums informatīvajam ziņojumam "Par neatkarīgo institūciju prioritārajiem pasākumiem 2026., 2027., 2028. un 2029. gadam"</vt:lpstr>
    </vt:vector>
  </TitlesOfParts>
  <Company>VK</Company>
  <LinksUpToDate>false</LinksUpToDate>
  <CharactersWithSpaces>39369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pielikums informatīvajam ziņojumam "Par neatkarīgo institūciju prioritārajiem pasākumiem 2026., 2027., 2028. un 2029. gadam"</dc:title>
  <dc:subject>Ziņojums par investīciju pasākumu atbilstību Latvijas Nacionālajam attīstības plānam 2021.-2027. gadam (NAP2027), kas apstiprināti uz 2023. gada 31. decembri</dc:subject>
  <dc:creator>Kārlis Gūtmanis</dc:creator>
  <cp:keywords/>
  <dc:description>Karlis.Gutmanis@mk.gov.lv, 67082995</dc:description>
  <cp:lastModifiedBy>BAN</cp:lastModifiedBy>
  <cp:revision>29</cp:revision>
  <dcterms:created xsi:type="dcterms:W3CDTF">2025-07-01T06:54:00Z</dcterms:created>
  <dcterms:modified xsi:type="dcterms:W3CDTF">2025-08-06T09:32:00Z</dcterms:modified>
</cp:coreProperties>
</file>