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0A51EC" w:rsidP="000A51EC" w:rsidRDefault="000A51EC" w14:paraId="0BFAC478"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007D6580" w:rsidP="007413F4" w:rsidRDefault="000A51EC" w14:paraId="1A0A9452" w14:textId="3A42A8A5">
      <w:pPr>
        <w:snapToGrid w:val="false"/>
        <w:spacing w:after="120" w:line="240" w:lineRule="auto"/>
        <w:jc w:val="center"/>
        <w:rPr>
          <w:rFonts w:ascii="Times New Roman" w:hAnsi="Times New Roman" w:eastAsia="Times New Roman" w:cs="Times New Roman"/>
          <w:b/>
          <w:bCs/>
          <w:sz w:val="24"/>
          <w:szCs w:val="24"/>
          <w:lang w:eastAsia="lv-LV"/>
        </w:rPr>
      </w:pPr>
      <w:r w:rsidRPr="006F1522">
        <w:rPr>
          <w:rFonts w:ascii="Times New Roman" w:hAnsi="Times New Roman" w:eastAsia="Times New Roman" w:cs="Times New Roman"/>
          <w:b/>
          <w:bCs/>
          <w:sz w:val="24"/>
          <w:szCs w:val="24"/>
          <w:lang w:eastAsia="lv-LV"/>
        </w:rPr>
        <w:t>“</w:t>
      </w:r>
      <w:bookmarkStart w:name="_Hlk82519853" w:id="0"/>
      <w:r w:rsidRPr="00A13761" w:rsidR="00A13761">
        <w:rPr>
          <w:rFonts w:ascii="Times New Roman" w:hAnsi="Times New Roman" w:eastAsia="Times New Roman" w:cs="Times New Roman"/>
          <w:b/>
          <w:bCs/>
          <w:sz w:val="24"/>
          <w:szCs w:val="24"/>
          <w:lang w:eastAsia="lv-LV"/>
        </w:rPr>
        <w:t xml:space="preserve">Par Eiropas Savienības </w:t>
      </w:r>
      <w:r w:rsidRPr="00CC7438" w:rsidR="00A13761">
        <w:rPr>
          <w:rFonts w:ascii="Times New Roman" w:hAnsi="Times New Roman" w:eastAsia="Times New Roman" w:cs="Times New Roman"/>
          <w:b/>
          <w:bCs/>
          <w:sz w:val="24"/>
          <w:szCs w:val="24"/>
          <w:lang w:eastAsia="lv-LV"/>
        </w:rPr>
        <w:t xml:space="preserve">Konkurētspējas ministru </w:t>
      </w:r>
      <w:r w:rsidRPr="0009393C" w:rsidR="00770EB8">
        <w:rPr>
          <w:rFonts w:ascii="Times New Roman" w:hAnsi="Times New Roman" w:eastAsia="Times New Roman" w:cs="Times New Roman"/>
          <w:b/>
          <w:bCs/>
          <w:sz w:val="24"/>
          <w:szCs w:val="24"/>
          <w:lang w:eastAsia="lv-LV"/>
        </w:rPr>
        <w:t xml:space="preserve">padomes </w:t>
      </w:r>
      <w:r w:rsidRPr="00CC7438" w:rsidR="00A13761">
        <w:rPr>
          <w:rFonts w:ascii="Times New Roman" w:hAnsi="Times New Roman" w:eastAsia="Times New Roman" w:cs="Times New Roman"/>
          <w:b/>
          <w:bCs/>
          <w:sz w:val="24"/>
          <w:szCs w:val="24"/>
          <w:lang w:eastAsia="lv-LV"/>
        </w:rPr>
        <w:t>202</w:t>
      </w:r>
      <w:r w:rsidR="00FA3E6A">
        <w:rPr>
          <w:rFonts w:ascii="Times New Roman" w:hAnsi="Times New Roman" w:eastAsia="Times New Roman" w:cs="Times New Roman"/>
          <w:b/>
          <w:bCs/>
          <w:sz w:val="24"/>
          <w:szCs w:val="24"/>
          <w:lang w:eastAsia="lv-LV"/>
        </w:rPr>
        <w:t>2</w:t>
      </w:r>
      <w:r w:rsidRPr="00CC7438" w:rsidR="00A13761">
        <w:rPr>
          <w:rFonts w:ascii="Times New Roman" w:hAnsi="Times New Roman" w:eastAsia="Times New Roman" w:cs="Times New Roman"/>
          <w:b/>
          <w:bCs/>
          <w:sz w:val="24"/>
          <w:szCs w:val="24"/>
          <w:lang w:eastAsia="lv-LV"/>
        </w:rPr>
        <w:t>. gada 2</w:t>
      </w:r>
      <w:r w:rsidR="00FA3E6A">
        <w:rPr>
          <w:rFonts w:ascii="Times New Roman" w:hAnsi="Times New Roman" w:eastAsia="Times New Roman" w:cs="Times New Roman"/>
          <w:b/>
          <w:bCs/>
          <w:sz w:val="24"/>
          <w:szCs w:val="24"/>
          <w:lang w:eastAsia="lv-LV"/>
        </w:rPr>
        <w:t>4</w:t>
      </w:r>
      <w:r w:rsidRPr="00CC7438" w:rsidR="00A13761">
        <w:rPr>
          <w:rFonts w:ascii="Times New Roman" w:hAnsi="Times New Roman" w:eastAsia="Times New Roman" w:cs="Times New Roman"/>
          <w:b/>
          <w:bCs/>
          <w:sz w:val="24"/>
          <w:szCs w:val="24"/>
          <w:lang w:eastAsia="lv-LV"/>
        </w:rPr>
        <w:t>.</w:t>
      </w:r>
      <w:r w:rsidR="00FA3E6A">
        <w:rPr>
          <w:rFonts w:ascii="Times New Roman" w:hAnsi="Times New Roman" w:eastAsia="Times New Roman" w:cs="Times New Roman"/>
          <w:b/>
          <w:bCs/>
          <w:sz w:val="24"/>
          <w:szCs w:val="24"/>
          <w:lang w:eastAsia="lv-LV"/>
        </w:rPr>
        <w:t>februāra</w:t>
      </w:r>
      <w:r w:rsidRPr="00CC7438" w:rsidR="00A13761">
        <w:rPr>
          <w:rFonts w:ascii="Times New Roman" w:hAnsi="Times New Roman" w:eastAsia="Times New Roman" w:cs="Times New Roman"/>
          <w:b/>
          <w:bCs/>
          <w:sz w:val="24"/>
          <w:szCs w:val="24"/>
          <w:lang w:eastAsia="lv-LV"/>
        </w:rPr>
        <w:t xml:space="preserve"> sanāksmē izskatāmajiem </w:t>
      </w:r>
      <w:r w:rsidRPr="00A13761" w:rsidR="00A13761">
        <w:rPr>
          <w:rFonts w:ascii="Times New Roman" w:hAnsi="Times New Roman" w:eastAsia="Times New Roman" w:cs="Times New Roman"/>
          <w:b/>
          <w:bCs/>
          <w:sz w:val="24"/>
          <w:szCs w:val="24"/>
          <w:lang w:eastAsia="lv-LV"/>
        </w:rPr>
        <w:t>jautājumiem</w:t>
      </w:r>
      <w:bookmarkEnd w:id="0"/>
      <w:r w:rsidRPr="006F1522">
        <w:rPr>
          <w:rFonts w:ascii="Times New Roman" w:hAnsi="Times New Roman" w:eastAsia="Times New Roman" w:cs="Times New Roman"/>
          <w:b/>
          <w:bCs/>
          <w:sz w:val="24"/>
          <w:szCs w:val="24"/>
          <w:lang w:eastAsia="lv-LV"/>
        </w:rPr>
        <w:t>”</w:t>
      </w:r>
    </w:p>
    <w:p w:rsidR="002235C9" w:rsidP="001103B2" w:rsidRDefault="00B009D1" w14:paraId="135E028A" w14:textId="71D0BA75">
      <w:pPr>
        <w:spacing w:after="120" w:line="240" w:lineRule="auto"/>
        <w:ind w:firstLine="709"/>
        <w:jc w:val="both"/>
        <w:rPr>
          <w:rFonts w:ascii="Times New Roman" w:hAnsi="Times New Roman" w:eastAsia="Calibri" w:cs="Times New Roman"/>
          <w:sz w:val="24"/>
          <w:szCs w:val="24"/>
        </w:rPr>
      </w:pPr>
      <w:r w:rsidRPr="00840D2A">
        <w:rPr>
          <w:rFonts w:ascii="Times New Roman" w:hAnsi="Times New Roman" w:eastAsia="Calibri" w:cs="Times New Roman"/>
          <w:sz w:val="24"/>
          <w:szCs w:val="24"/>
        </w:rPr>
        <w:t>202</w:t>
      </w:r>
      <w:r w:rsidR="00FA3E6A">
        <w:rPr>
          <w:rFonts w:ascii="Times New Roman" w:hAnsi="Times New Roman" w:eastAsia="Calibri" w:cs="Times New Roman"/>
          <w:sz w:val="24"/>
          <w:szCs w:val="24"/>
        </w:rPr>
        <w:t>2</w:t>
      </w:r>
      <w:r w:rsidRPr="00840D2A">
        <w:rPr>
          <w:rFonts w:ascii="Times New Roman" w:hAnsi="Times New Roman" w:eastAsia="Calibri" w:cs="Times New Roman"/>
          <w:sz w:val="24"/>
          <w:szCs w:val="24"/>
        </w:rPr>
        <w:t xml:space="preserve">. gada </w:t>
      </w:r>
      <w:r w:rsidR="00FA3E6A">
        <w:rPr>
          <w:rFonts w:ascii="Times New Roman" w:hAnsi="Times New Roman" w:eastAsia="Calibri" w:cs="Times New Roman"/>
          <w:sz w:val="24"/>
          <w:szCs w:val="24"/>
        </w:rPr>
        <w:t xml:space="preserve">24.februārī </w:t>
      </w:r>
      <w:r w:rsidRPr="00840D2A">
        <w:rPr>
          <w:rFonts w:ascii="Times New Roman" w:hAnsi="Times New Roman" w:eastAsia="Calibri" w:cs="Times New Roman"/>
          <w:sz w:val="24"/>
          <w:szCs w:val="24"/>
        </w:rPr>
        <w:t xml:space="preserve">Briselē (Beļģijā) notiks Eiropas Savienības (turpmāk – ES) Konkurētspējas ministru padomes sanāksme par ES </w:t>
      </w:r>
      <w:r w:rsidR="002235C9">
        <w:rPr>
          <w:rFonts w:ascii="Times New Roman" w:hAnsi="Times New Roman" w:eastAsia="Calibri" w:cs="Times New Roman"/>
          <w:sz w:val="24"/>
          <w:szCs w:val="24"/>
        </w:rPr>
        <w:t>V</w:t>
      </w:r>
      <w:r w:rsidRPr="00840D2A">
        <w:rPr>
          <w:rFonts w:ascii="Times New Roman" w:hAnsi="Times New Roman" w:eastAsia="Calibri" w:cs="Times New Roman"/>
          <w:sz w:val="24"/>
          <w:szCs w:val="24"/>
        </w:rPr>
        <w:t>ienotā tirgus un rūpniecības politikas jautājumiem</w:t>
      </w:r>
      <w:r w:rsidR="00A04FCE">
        <w:rPr>
          <w:rFonts w:ascii="Times New Roman" w:hAnsi="Times New Roman" w:eastAsia="Calibri" w:cs="Times New Roman"/>
          <w:sz w:val="24"/>
          <w:szCs w:val="24"/>
        </w:rPr>
        <w:t>, kuri ir Ekonomikas ministrijas</w:t>
      </w:r>
      <w:r w:rsidR="00D86DD8">
        <w:rPr>
          <w:rFonts w:ascii="Times New Roman" w:hAnsi="Times New Roman" w:eastAsia="Calibri" w:cs="Times New Roman"/>
          <w:sz w:val="24"/>
          <w:szCs w:val="24"/>
        </w:rPr>
        <w:t>,</w:t>
      </w:r>
      <w:r w:rsidR="00A04FCE">
        <w:rPr>
          <w:rFonts w:ascii="Times New Roman" w:hAnsi="Times New Roman" w:eastAsia="Calibri" w:cs="Times New Roman"/>
          <w:sz w:val="24"/>
          <w:szCs w:val="24"/>
        </w:rPr>
        <w:t xml:space="preserve"> Finanšu ministrijas </w:t>
      </w:r>
      <w:r w:rsidR="00D86DD8">
        <w:rPr>
          <w:rFonts w:ascii="Times New Roman" w:hAnsi="Times New Roman" w:eastAsia="Calibri" w:cs="Times New Roman"/>
          <w:sz w:val="24"/>
          <w:szCs w:val="24"/>
        </w:rPr>
        <w:t xml:space="preserve">un Satiksmes ministrijas </w:t>
      </w:r>
      <w:r w:rsidR="00A04FCE">
        <w:rPr>
          <w:rFonts w:ascii="Times New Roman" w:hAnsi="Times New Roman" w:eastAsia="Calibri" w:cs="Times New Roman"/>
          <w:sz w:val="24"/>
          <w:szCs w:val="24"/>
        </w:rPr>
        <w:t>atbildībā</w:t>
      </w:r>
      <w:r w:rsidRPr="00840D2A">
        <w:rPr>
          <w:rFonts w:ascii="Times New Roman" w:hAnsi="Times New Roman" w:eastAsia="Calibri" w:cs="Times New Roman"/>
          <w:sz w:val="24"/>
          <w:szCs w:val="24"/>
        </w:rPr>
        <w:t>.</w:t>
      </w:r>
      <w:r w:rsidR="00263650">
        <w:rPr>
          <w:rFonts w:ascii="Times New Roman" w:hAnsi="Times New Roman" w:eastAsia="Calibri" w:cs="Times New Roman"/>
          <w:sz w:val="24"/>
          <w:szCs w:val="24"/>
        </w:rPr>
        <w:t xml:space="preserve"> </w:t>
      </w:r>
    </w:p>
    <w:p w:rsidRPr="0076250D" w:rsidR="008771A3" w:rsidP="007413F4" w:rsidRDefault="008771A3" w14:paraId="13AFD10F" w14:textId="6332907B">
      <w:pPr>
        <w:spacing w:after="120" w:line="240" w:lineRule="auto"/>
        <w:jc w:val="center"/>
        <w:rPr>
          <w:rFonts w:ascii="Times New Roman" w:hAnsi="Times New Roman" w:eastAsia="Times New Roman" w:cs="Times New Roman"/>
          <w:b/>
          <w:bCs/>
          <w:sz w:val="24"/>
          <w:szCs w:val="24"/>
        </w:rPr>
      </w:pPr>
      <w:r w:rsidRPr="0076250D">
        <w:rPr>
          <w:rFonts w:ascii="Times New Roman" w:hAnsi="Times New Roman" w:eastAsia="Times New Roman" w:cs="Times New Roman"/>
          <w:b/>
          <w:bCs/>
          <w:sz w:val="24"/>
          <w:szCs w:val="24"/>
        </w:rPr>
        <w:t>1</w:t>
      </w:r>
      <w:r w:rsidR="0076250D">
        <w:rPr>
          <w:rFonts w:ascii="Times New Roman" w:hAnsi="Times New Roman" w:eastAsia="Times New Roman" w:cs="Times New Roman"/>
          <w:b/>
          <w:bCs/>
          <w:sz w:val="24"/>
          <w:szCs w:val="24"/>
        </w:rPr>
        <w:t>.</w:t>
      </w:r>
      <w:r w:rsidRPr="0009393C" w:rsidR="00B416B1">
        <w:rPr>
          <w:rFonts w:ascii="Times New Roman" w:hAnsi="Times New Roman" w:cs="Times New Roman"/>
        </w:rPr>
        <w:t xml:space="preserve"> </w:t>
      </w:r>
      <w:r w:rsidRPr="00B416B1" w:rsidR="00B416B1">
        <w:rPr>
          <w:rFonts w:ascii="Times New Roman" w:hAnsi="Times New Roman" w:eastAsia="Times New Roman" w:cs="Times New Roman"/>
          <w:b/>
          <w:bCs/>
          <w:sz w:val="24"/>
          <w:szCs w:val="24"/>
        </w:rPr>
        <w:t>Priekšlikums Eiropas Parlamenta un Padomes ar ko attiecībā uz korporatīvo ilgtspējas ziņojumu sniegšanu groza Direktīvu 2013/34/ES, Direktīvu 2004/109/EK, Direktīvu 2006/43/EK un Regulu (ES) Nr. 537/2014</w:t>
      </w:r>
    </w:p>
    <w:p w:rsidR="008771A3" w:rsidP="001C7248" w:rsidRDefault="008771A3" w14:paraId="5AF3E1A6" w14:textId="4050B5CA">
      <w:pPr>
        <w:spacing w:after="120" w:line="240" w:lineRule="auto"/>
        <w:ind w:firstLine="709"/>
        <w:jc w:val="both"/>
        <w:rPr>
          <w:rFonts w:ascii="Times New Roman" w:hAnsi="Times New Roman" w:eastAsia="Times New Roman" w:cs="Times New Roman"/>
          <w:i/>
          <w:iCs/>
          <w:sz w:val="24"/>
          <w:szCs w:val="24"/>
        </w:rPr>
      </w:pPr>
      <w:r w:rsidRPr="008771A3">
        <w:rPr>
          <w:rFonts w:ascii="Times New Roman" w:hAnsi="Times New Roman" w:eastAsia="Times New Roman" w:cs="Times New Roman"/>
          <w:sz w:val="24"/>
          <w:szCs w:val="24"/>
        </w:rPr>
        <w:t xml:space="preserve">= </w:t>
      </w:r>
      <w:r w:rsidRPr="00CB2AC6" w:rsidR="00CB2AC6">
        <w:rPr>
          <w:rFonts w:ascii="Times New Roman" w:hAnsi="Times New Roman" w:eastAsia="Times New Roman" w:cs="Times New Roman"/>
          <w:i/>
          <w:iCs/>
          <w:sz w:val="24"/>
          <w:szCs w:val="24"/>
        </w:rPr>
        <w:t>Vispārējā pieeja</w:t>
      </w:r>
    </w:p>
    <w:p w:rsidR="00C61909" w:rsidP="007413F4" w:rsidRDefault="00C61909" w14:paraId="5921846E" w14:textId="1FB7D7BB">
      <w:pPr>
        <w:spacing w:after="120" w:line="240" w:lineRule="auto"/>
        <w:ind w:firstLine="720"/>
        <w:jc w:val="both"/>
        <w:rPr>
          <w:rFonts w:ascii="Times New Roman" w:hAnsi="Times New Roman" w:cs="Times New Roman"/>
          <w:bCs/>
          <w:noProof/>
          <w:sz w:val="24"/>
          <w:szCs w:val="24"/>
        </w:rPr>
      </w:pPr>
      <w:r>
        <w:rPr>
          <w:rFonts w:ascii="Times New Roman" w:hAnsi="Times New Roman" w:eastAsia="Times New Roman" w:cs="Times New Roman"/>
          <w:sz w:val="24"/>
          <w:szCs w:val="24"/>
        </w:rPr>
        <w:t xml:space="preserve">Eiropas Komisija (turpmāk – EK) 2021. gada 21. aprīlī nāca klajā ar priekšlikumu Eiropas Parlamenta un Padomes direktīvai, ar ko attiecībā uz korporatīvo ilgtspējas ziņojumu sniegšanu groza Grāmatvedības direktīvu (2013/34/ES), </w:t>
      </w:r>
      <w:proofErr w:type="spellStart"/>
      <w:r>
        <w:rPr>
          <w:rFonts w:ascii="Times New Roman" w:hAnsi="Times New Roman" w:eastAsia="Times New Roman" w:cs="Times New Roman"/>
          <w:sz w:val="24"/>
          <w:szCs w:val="24"/>
        </w:rPr>
        <w:t>Pārredzamības</w:t>
      </w:r>
      <w:proofErr w:type="spellEnd"/>
      <w:r>
        <w:rPr>
          <w:rFonts w:ascii="Times New Roman" w:hAnsi="Times New Roman" w:eastAsia="Times New Roman" w:cs="Times New Roman"/>
          <w:sz w:val="24"/>
          <w:szCs w:val="24"/>
        </w:rPr>
        <w:t xml:space="preserve"> direktīvu (2004/109/EK), Revīzijas direktīvu (2006/43/EK) un Revīzijas regulu (Regula (ES) Nr. 537/2014). </w:t>
      </w:r>
      <w:r>
        <w:rPr>
          <w:rFonts w:ascii="Times New Roman" w:hAnsi="Times New Roman" w:cs="Times New Roman"/>
          <w:bCs/>
          <w:noProof/>
          <w:sz w:val="24"/>
          <w:szCs w:val="24"/>
        </w:rPr>
        <w:t xml:space="preserve">Priekšlikums sagatavots, lai: </w:t>
      </w:r>
    </w:p>
    <w:p w:rsidR="00C61909" w:rsidP="007413F4" w:rsidRDefault="00C61909" w14:paraId="75E25051" w14:textId="3706D615">
      <w:pPr>
        <w:spacing w:after="120" w:line="240" w:lineRule="auto"/>
        <w:ind w:firstLine="720"/>
        <w:jc w:val="both"/>
        <w:rPr>
          <w:rFonts w:ascii="Times New Roman" w:hAnsi="Times New Roman" w:cs="Times New Roman"/>
          <w:noProof/>
          <w:sz w:val="24"/>
          <w:szCs w:val="24"/>
        </w:rPr>
      </w:pPr>
      <w:r w:rsidRPr="16BFB93D">
        <w:rPr>
          <w:rFonts w:ascii="Times New Roman" w:hAnsi="Times New Roman" w:cs="Times New Roman"/>
          <w:noProof/>
          <w:sz w:val="24"/>
          <w:szCs w:val="24"/>
        </w:rPr>
        <w:t xml:space="preserve">1) uzlabotu ilgtspējas ziņojumu sniegšanu, radot iespējami mazākas izmaksas uzņēmumiem, un lai labāk izmantotu ES vienotā tirgus potenciālu veicināt pārkārtošanos uz ilgtspējīgu un iekļaujošu ekonomikas un finanšu sistēmu saskaņā ar Eiropas zaļo kursu un </w:t>
      </w:r>
      <w:r w:rsidRPr="0009393C" w:rsidR="00592C5E">
        <w:rPr>
          <w:rFonts w:ascii="Times New Roman" w:hAnsi="Times New Roman" w:eastAsia="Times New Roman" w:cs="Times New Roman"/>
          <w:sz w:val="24"/>
          <w:szCs w:val="24"/>
        </w:rPr>
        <w:t xml:space="preserve">Apvienoto Nāciju Organizācijas </w:t>
      </w:r>
      <w:r w:rsidR="00592C5E">
        <w:rPr>
          <w:rFonts w:ascii="Times New Roman" w:hAnsi="Times New Roman" w:eastAsia="Times New Roman" w:cs="Times New Roman"/>
          <w:sz w:val="24"/>
          <w:szCs w:val="24"/>
        </w:rPr>
        <w:t>(</w:t>
      </w:r>
      <w:r w:rsidRPr="16BFB93D">
        <w:rPr>
          <w:rFonts w:ascii="Times New Roman" w:hAnsi="Times New Roman" w:cs="Times New Roman"/>
          <w:noProof/>
          <w:sz w:val="24"/>
          <w:szCs w:val="24"/>
        </w:rPr>
        <w:t>ANO</w:t>
      </w:r>
      <w:r w:rsidR="00592C5E">
        <w:rPr>
          <w:rFonts w:ascii="Times New Roman" w:hAnsi="Times New Roman" w:cs="Times New Roman"/>
          <w:noProof/>
          <w:sz w:val="24"/>
          <w:szCs w:val="24"/>
        </w:rPr>
        <w:t>)</w:t>
      </w:r>
      <w:r w:rsidRPr="16BFB93D">
        <w:rPr>
          <w:rFonts w:ascii="Times New Roman" w:hAnsi="Times New Roman" w:cs="Times New Roman"/>
          <w:noProof/>
          <w:sz w:val="24"/>
          <w:szCs w:val="24"/>
        </w:rPr>
        <w:t xml:space="preserve"> ilgtspējīgas attīstības mērķiem;</w:t>
      </w:r>
    </w:p>
    <w:p w:rsidR="00C61909" w:rsidP="007413F4" w:rsidRDefault="00C61909" w14:paraId="063023E6" w14:textId="07ECFC8B">
      <w:pPr>
        <w:spacing w:after="120" w:line="240" w:lineRule="auto"/>
        <w:ind w:firstLine="720"/>
        <w:jc w:val="both"/>
        <w:rPr>
          <w:rFonts w:ascii="Times New Roman" w:hAnsi="Times New Roman" w:cs="Times New Roman"/>
          <w:noProof/>
          <w:sz w:val="24"/>
          <w:szCs w:val="24"/>
        </w:rPr>
      </w:pPr>
      <w:r w:rsidRPr="16BFB93D">
        <w:rPr>
          <w:rFonts w:ascii="Times New Roman" w:hAnsi="Times New Roman" w:cs="Times New Roman"/>
          <w:noProof/>
          <w:sz w:val="24"/>
          <w:szCs w:val="24"/>
        </w:rPr>
        <w:t>2) nodrošinātu pietiekamu un publiski pieejamu informāciju par uzņēmumu ietekmi uz sabiedrību un vidi.</w:t>
      </w:r>
      <w:r w:rsidR="00D74C9D">
        <w:rPr>
          <w:rFonts w:ascii="Times New Roman" w:hAnsi="Times New Roman" w:cs="Times New Roman"/>
          <w:noProof/>
          <w:sz w:val="24"/>
          <w:szCs w:val="24"/>
        </w:rPr>
        <w:t xml:space="preserve"> </w:t>
      </w:r>
      <w:r w:rsidRPr="16BFB93D">
        <w:rPr>
          <w:rFonts w:ascii="Times New Roman" w:hAnsi="Times New Roman" w:cs="Times New Roman"/>
          <w:noProof/>
          <w:sz w:val="24"/>
          <w:szCs w:val="24"/>
        </w:rPr>
        <w:t>Paziņotajai informācijai vajadzētu būt salīdzināmai, ticamai un lietotājiem viegli atrodamai, kā arī izmantojamai ar digitālām tehnoloģijām. Tas nozīmē ilgtspējas informācijas statusa maiņu ar mērķi padarīt to līdzīgāku finanšu informācijas statusam;</w:t>
      </w:r>
    </w:p>
    <w:p w:rsidR="00C61909" w:rsidP="007413F4" w:rsidRDefault="00C61909" w14:paraId="7FDDD464" w14:textId="2C0F6DB3">
      <w:pPr>
        <w:spacing w:after="120" w:line="240" w:lineRule="auto"/>
        <w:ind w:firstLine="720"/>
        <w:jc w:val="both"/>
        <w:rPr>
          <w:rFonts w:ascii="Times New Roman" w:hAnsi="Times New Roman" w:cs="Times New Roman"/>
          <w:noProof/>
          <w:sz w:val="24"/>
          <w:szCs w:val="24"/>
        </w:rPr>
      </w:pPr>
      <w:r w:rsidRPr="16BFB93D">
        <w:rPr>
          <w:rFonts w:ascii="Times New Roman" w:hAnsi="Times New Roman" w:cs="Times New Roman"/>
          <w:noProof/>
          <w:sz w:val="24"/>
          <w:szCs w:val="24"/>
        </w:rPr>
        <w:t>3) samazinātu izmaksas, ko uzņēmumiem rada ilgtspējas ziņojumi, un nodrošinātu augošo pieprasījumu pēc ilgtspējas informācijas. Tas radīs skaidrību un noteiktību par to, kāda ilgtspējas informācija jāpaziņo, un arī sagatavotājiem būs vieglāk iegūt ziņojumu sniegšanai vajadzīgo informāciju no saviem darījumu partneriem (piegādātājiem, klientiem u.c.). Tas samazinās arī ilgtspējas informācijas pieprasījumu skaitu, ko uzņēmumi saņem papildus informācijai, kuru tie publicē savos gada pārskatos.</w:t>
      </w:r>
    </w:p>
    <w:p w:rsidR="00C61909" w:rsidP="007413F4" w:rsidRDefault="00C61909" w14:paraId="7C29F61D" w14:textId="77777777">
      <w:pPr>
        <w:pStyle w:val="naiskr"/>
        <w:spacing w:before="0" w:beforeAutospacing="false" w:after="120" w:afterAutospacing="false"/>
        <w:ind w:firstLine="720"/>
        <w:jc w:val="both"/>
        <w:rPr>
          <w:spacing w:val="4"/>
          <w:lang w:val="lv-LV"/>
        </w:rPr>
      </w:pPr>
      <w:r>
        <w:rPr>
          <w:spacing w:val="4"/>
          <w:lang w:val="lv-LV"/>
        </w:rPr>
        <w:t xml:space="preserve">Līdzšinējais </w:t>
      </w:r>
      <w:proofErr w:type="spellStart"/>
      <w:r>
        <w:rPr>
          <w:spacing w:val="4"/>
          <w:lang w:val="lv-LV"/>
        </w:rPr>
        <w:t>nefinanšu</w:t>
      </w:r>
      <w:proofErr w:type="spellEnd"/>
      <w:r>
        <w:rPr>
          <w:spacing w:val="4"/>
          <w:lang w:val="lv-LV"/>
        </w:rPr>
        <w:t xml:space="preserve"> ziņojums ar direktīvas priekšlikumu tiek pārveidots par ilgtspējas ziņojumu, kurā sniedzama informācija:</w:t>
      </w:r>
    </w:p>
    <w:p w:rsidR="00C61909" w:rsidP="007413F4" w:rsidRDefault="00C61909" w14:paraId="70D3A50D" w14:textId="77777777">
      <w:pPr>
        <w:pStyle w:val="naiskr"/>
        <w:numPr>
          <w:ilvl w:val="0"/>
          <w:numId w:val="27"/>
        </w:numPr>
        <w:spacing w:before="0" w:beforeAutospacing="false" w:after="120" w:afterAutospacing="false"/>
        <w:jc w:val="both"/>
        <w:rPr>
          <w:lang w:val="lv-LV"/>
        </w:rPr>
      </w:pPr>
      <w:r>
        <w:rPr>
          <w:b/>
          <w:bCs/>
          <w:spacing w:val="4"/>
          <w:lang w:val="lv-LV"/>
        </w:rPr>
        <w:t>par vides faktoriem</w:t>
      </w:r>
      <w:r>
        <w:rPr>
          <w:spacing w:val="4"/>
          <w:lang w:val="lv-LV"/>
        </w:rPr>
        <w:t>, tostarp informāciju par klimata pārmaiņu mazināšanu, pielāgošanos klimata pārmaiņām, ūdens un citu resursu izmantošanu, aprites ekonomiku, piesārņojumu, bioloģisko daudzveidību un ekosistēmām</w:t>
      </w:r>
      <w:r>
        <w:rPr>
          <w:lang w:val="lv-LV"/>
        </w:rPr>
        <w:t>;</w:t>
      </w:r>
    </w:p>
    <w:p w:rsidR="00C61909" w:rsidP="007413F4" w:rsidRDefault="00C61909" w14:paraId="026FE0EF" w14:textId="77777777">
      <w:pPr>
        <w:pStyle w:val="naiskr"/>
        <w:numPr>
          <w:ilvl w:val="0"/>
          <w:numId w:val="27"/>
        </w:numPr>
        <w:spacing w:before="0" w:beforeAutospacing="false" w:after="120" w:afterAutospacing="false"/>
        <w:jc w:val="both"/>
        <w:rPr>
          <w:lang w:val="lv-LV"/>
        </w:rPr>
      </w:pPr>
      <w:r>
        <w:rPr>
          <w:b/>
          <w:bCs/>
          <w:lang w:val="lv-LV"/>
        </w:rPr>
        <w:t>par sociālajiem un cilvēktiesību faktoriem</w:t>
      </w:r>
      <w:r>
        <w:rPr>
          <w:lang w:val="lv-LV"/>
        </w:rPr>
        <w:t xml:space="preserve">, tostarp informāciju par vienādām iespējām visiem, tostarp par dzimumu līdztiesību un vienādu darba samaksu par vienādu darbu, apmācībām un prasmju attīstību, kā arī cilvēku ar invaliditāti nodarbināšanu un iekļaušanu; darba apstākļiem, tostarp drošu un pielāgojamu nodarbinātību, algām, sociālo dialogu, koplīgumu slēgšanu un darbinieku iesaisti, darba un privātās dzīves līdzsvaru un veselīgu, drošu un labi pielāgotu darba vidi; to cilvēktiesību, pamatbrīvību, demokrātijas principu un standartu ievērošanu, kas noteikti Starptautiskajā cilvēktiesību hartā un citās galvenajās ANO cilvēktiesību konvencijās, Starptautiskās Darba organizācijas Deklarācijā par pamatprincipiem un </w:t>
      </w:r>
      <w:proofErr w:type="spellStart"/>
      <w:r>
        <w:rPr>
          <w:lang w:val="lv-LV"/>
        </w:rPr>
        <w:t>pamattiesībām</w:t>
      </w:r>
      <w:proofErr w:type="spellEnd"/>
      <w:r>
        <w:rPr>
          <w:lang w:val="lv-LV"/>
        </w:rPr>
        <w:t xml:space="preserve"> darbā, SDO pamatkonvencijās un ES </w:t>
      </w:r>
      <w:proofErr w:type="spellStart"/>
      <w:r>
        <w:rPr>
          <w:lang w:val="lv-LV"/>
        </w:rPr>
        <w:t>Pamattiesību</w:t>
      </w:r>
      <w:proofErr w:type="spellEnd"/>
      <w:r>
        <w:rPr>
          <w:lang w:val="lv-LV"/>
        </w:rPr>
        <w:t xml:space="preserve"> hartā;</w:t>
      </w:r>
    </w:p>
    <w:p w:rsidRPr="0009393C" w:rsidR="623B987C" w:rsidP="007413F4" w:rsidRDefault="00C61909" w14:paraId="6A2C363A" w14:textId="5D33D2DA">
      <w:pPr>
        <w:pStyle w:val="naiskr"/>
        <w:numPr>
          <w:ilvl w:val="0"/>
          <w:numId w:val="27"/>
        </w:numPr>
        <w:spacing w:before="0" w:beforeAutospacing="false" w:after="120" w:afterAutospacing="false"/>
        <w:ind w:left="714" w:hanging="357"/>
        <w:jc w:val="both"/>
        <w:rPr>
          <w:spacing w:val="4"/>
          <w:lang w:val="lv-LV"/>
        </w:rPr>
      </w:pPr>
      <w:r w:rsidRPr="623B987C">
        <w:rPr>
          <w:b/>
          <w:bCs/>
          <w:lang w:val="lv-LV"/>
        </w:rPr>
        <w:t>par pārvaldības faktoriem</w:t>
      </w:r>
      <w:r w:rsidRPr="623B987C">
        <w:rPr>
          <w:lang w:val="lv-LV"/>
        </w:rPr>
        <w:t xml:space="preserve">, tostarp informāciju par uzņēmuma administratīvo, vadības un uzraudzības struktūru lomu un spējām pildīt šo lomu; uzņēmuma iekšējās kontroles </w:t>
      </w:r>
      <w:r w:rsidRPr="623B987C">
        <w:rPr>
          <w:lang w:val="lv-LV"/>
        </w:rPr>
        <w:lastRenderedPageBreak/>
        <w:t>un riska pārvaldības sistēmām, tostarp saistībā ar uzņēmuma ziņojumu sniegšanas procesu; darījumu darbības ētiku un korporatīvo kultūru, tostarp korupcijas un kukuļošanas apkarošanu; uzņēmuma politisko iesaisti, tostarp lobēšanas darbībām; sadarbību ar klientiem, piegādātājiem un kopienām, kuras ietekmē uzņēmuma darbības pārvaldību un kvalitāti, tostarp maksājumu praksi.</w:t>
      </w:r>
    </w:p>
    <w:p w:rsidR="00C61909" w:rsidP="007413F4" w:rsidRDefault="00C61909" w14:paraId="4EC9CF34" w14:textId="7C09B2C9">
      <w:pPr>
        <w:spacing w:after="120" w:line="240" w:lineRule="auto"/>
        <w:jc w:val="both"/>
        <w:rPr>
          <w:rFonts w:ascii="Times New Roman" w:hAnsi="Times New Roman" w:cs="Times New Roman"/>
          <w:noProof/>
          <w:sz w:val="24"/>
          <w:szCs w:val="24"/>
        </w:rPr>
      </w:pPr>
      <w:r w:rsidRPr="623B987C">
        <w:rPr>
          <w:rFonts w:ascii="Times New Roman" w:hAnsi="Times New Roman" w:cs="Times New Roman"/>
          <w:noProof/>
          <w:sz w:val="24"/>
          <w:szCs w:val="24"/>
        </w:rPr>
        <w:t>Priekšlikuma spēkā stāšanās ir sadalīta 3 posmos:</w:t>
      </w:r>
    </w:p>
    <w:p w:rsidRPr="00F0395B" w:rsidR="00C61909" w:rsidP="007413F4" w:rsidRDefault="00C61909" w14:paraId="2F1ED003" w14:textId="794956CD">
      <w:pPr>
        <w:pStyle w:val="naiskr"/>
        <w:numPr>
          <w:ilvl w:val="0"/>
          <w:numId w:val="27"/>
        </w:numPr>
        <w:spacing w:before="0" w:beforeAutospacing="false" w:after="120" w:afterAutospacing="false"/>
        <w:jc w:val="both"/>
        <w:rPr>
          <w:noProof/>
          <w:lang w:val="lv-LV"/>
        </w:rPr>
      </w:pPr>
      <w:r w:rsidRPr="00F0395B">
        <w:rPr>
          <w:noProof/>
          <w:lang w:val="lv-LV"/>
        </w:rPr>
        <w:t xml:space="preserve">1.posms (paredzētā </w:t>
      </w:r>
      <w:r w:rsidRPr="16BFB93D">
        <w:rPr>
          <w:lang w:val="lv-LV"/>
        </w:rPr>
        <w:t>spēkā</w:t>
      </w:r>
      <w:r w:rsidRPr="00F0395B">
        <w:rPr>
          <w:noProof/>
          <w:lang w:val="lv-LV"/>
        </w:rPr>
        <w:t xml:space="preserve"> stāšanās 2024. gada 1. janvārī) attiecas uz lieliem uzņēmumiem, kuri ir sabiedriskas nozīmes struktūras un kuriem bilances datumā vidējais darbinieku skaits pārskata gadā pārsniedz 500 darbinieku; arī tad, ja sabiedriskas nozīmes struktūra ir lielas grupas mātessabiedrība un saskaņā ar konsolidēto finanšu pārskatu datiem tās konsolidēti vidējais darbinieku skaits pārsniedz 500;</w:t>
      </w:r>
    </w:p>
    <w:p w:rsidRPr="00F0395B" w:rsidR="00C61909" w:rsidP="007413F4" w:rsidRDefault="00C61909" w14:paraId="4C1EDFED" w14:textId="08F715B5">
      <w:pPr>
        <w:pStyle w:val="naiskr"/>
        <w:numPr>
          <w:ilvl w:val="0"/>
          <w:numId w:val="27"/>
        </w:numPr>
        <w:spacing w:before="0" w:beforeAutospacing="false" w:after="120" w:afterAutospacing="false"/>
        <w:jc w:val="both"/>
        <w:rPr>
          <w:noProof/>
          <w:lang w:val="lv-LV"/>
        </w:rPr>
      </w:pPr>
      <w:r w:rsidRPr="00F0395B">
        <w:rPr>
          <w:noProof/>
          <w:lang w:val="lv-LV"/>
        </w:rPr>
        <w:t>2.posms (paredzētā spēkā stāšanās 2025. gada 1. janvārī) attiecas uz lieliem uzņēmumiem, kas nav sabiedriskas nozīmes struktūras;</w:t>
      </w:r>
    </w:p>
    <w:p w:rsidRPr="00F0395B" w:rsidR="00C61909" w:rsidP="007413F4" w:rsidRDefault="00C61909" w14:paraId="578162F5" w14:textId="2BA8F84E">
      <w:pPr>
        <w:pStyle w:val="naiskr"/>
        <w:numPr>
          <w:ilvl w:val="0"/>
          <w:numId w:val="27"/>
        </w:numPr>
        <w:spacing w:before="0" w:beforeAutospacing="false" w:after="120" w:afterAutospacing="false"/>
        <w:jc w:val="both"/>
        <w:rPr>
          <w:noProof/>
          <w:lang w:val="lv-LV"/>
        </w:rPr>
      </w:pPr>
      <w:r w:rsidRPr="00F0395B">
        <w:rPr>
          <w:noProof/>
          <w:lang w:val="lv-LV"/>
        </w:rPr>
        <w:t xml:space="preserve">3.posms (paredzētā spēkā stāšanās 2026. gada 1. janvārī) attiecas uz maziem un vidējiem </w:t>
      </w:r>
      <w:r w:rsidRPr="16BFB93D">
        <w:rPr>
          <w:lang w:val="lv-LV"/>
        </w:rPr>
        <w:t>uzņēmumiem</w:t>
      </w:r>
      <w:r w:rsidRPr="00F0395B">
        <w:rPr>
          <w:noProof/>
          <w:lang w:val="lv-LV"/>
        </w:rPr>
        <w:t>, kas ir sabiedriskas nozīmes struktūras, ko reglamentē tiesību akti dalībvalstī un kuru pārvedamos vērtspapīrus ir atļauts tirgot regulētā tirgū jebkurā dalībvalstī.</w:t>
      </w:r>
    </w:p>
    <w:p w:rsidR="00C61909" w:rsidP="007413F4" w:rsidRDefault="00C61909" w14:paraId="19BE455F" w14:textId="77777777">
      <w:pPr>
        <w:spacing w:after="120" w:line="240" w:lineRule="auto"/>
        <w:ind w:firstLine="720"/>
        <w:jc w:val="both"/>
        <w:rPr>
          <w:rFonts w:ascii="Times New Roman" w:hAnsi="Times New Roman" w:cs="Times New Roman"/>
          <w:bCs/>
          <w:noProof/>
          <w:sz w:val="24"/>
          <w:szCs w:val="24"/>
        </w:rPr>
      </w:pPr>
      <w:r>
        <w:rPr>
          <w:rFonts w:ascii="Times New Roman" w:hAnsi="Times New Roman" w:cs="Times New Roman"/>
          <w:bCs/>
          <w:noProof/>
          <w:sz w:val="24"/>
          <w:szCs w:val="24"/>
        </w:rPr>
        <w:t>Priekšlikums paredz, ka zvērinātam revidentam/revīzijas uzņēmumam, veicot sabiedrības gada pārskata revīziju, ir jāizsaka viedoklis par ilgtspējas ziņojuma atbilstību šīs direktīvas prasībām, tostarp par ilgtspējas ziņojumu atbilstību ziņošanas standartiem un Regulas (ES) 2020/852 8.pantā noteiktajām ziņošanas prasībām. Tāpat arī noteikts, ka minēto viedokli dalībvalstis var atļaut (</w:t>
      </w:r>
      <w:r w:rsidRPr="00690DED">
        <w:rPr>
          <w:rFonts w:ascii="Times New Roman" w:hAnsi="Times New Roman" w:eastAsia="Times New Roman" w:cs="Times New Roman"/>
          <w:sz w:val="24"/>
          <w:szCs w:val="24"/>
        </w:rPr>
        <w:t>izvēles</w:t>
      </w:r>
      <w:r>
        <w:rPr>
          <w:rFonts w:ascii="Times New Roman" w:hAnsi="Times New Roman" w:cs="Times New Roman"/>
          <w:bCs/>
          <w:noProof/>
          <w:sz w:val="24"/>
          <w:szCs w:val="24"/>
        </w:rPr>
        <w:t xml:space="preserve"> norma) izteikt arī jebkuram neatkarīgam nodrošināšanas pakalpojumu sniedzējam, un šim neatkarīgajam pakalpojumu sniedzējam ir jāattiecina prasības, kuras tiek attiecinātas uz obligātajiem revidentiem atbilstoši Revīzijas direktīvai.</w:t>
      </w:r>
    </w:p>
    <w:p w:rsidRPr="00903166" w:rsidR="00B235B7" w:rsidP="002B3BD3" w:rsidRDefault="00B235B7" w14:paraId="0902461C" w14:textId="13A30508">
      <w:pPr>
        <w:pBdr>
          <w:top w:val="nil"/>
          <w:left w:val="nil"/>
          <w:bottom w:val="nil"/>
          <w:right w:val="nil"/>
          <w:between w:val="nil"/>
          <w:bar w:val="nil"/>
        </w:pBdr>
        <w:spacing w:after="120" w:line="240" w:lineRule="auto"/>
        <w:ind w:right="-2" w:firstLine="709"/>
        <w:rPr>
          <w:rFonts w:ascii="Times New Roman" w:hAnsi="Times New Roman" w:cs="Times New Roman"/>
          <w:b/>
          <w:noProof/>
          <w:sz w:val="24"/>
          <w:szCs w:val="24"/>
        </w:rPr>
      </w:pPr>
      <w:r w:rsidRPr="00903166">
        <w:rPr>
          <w:rFonts w:ascii="Times New Roman" w:hAnsi="Times New Roman" w:cs="Times New Roman"/>
          <w:b/>
          <w:noProof/>
          <w:sz w:val="24"/>
          <w:szCs w:val="24"/>
        </w:rPr>
        <w:t>Latvijas nostāja:</w:t>
      </w:r>
    </w:p>
    <w:p w:rsidRPr="00E722E0" w:rsidR="004614D5" w:rsidP="007413F4" w:rsidRDefault="004614D5" w14:paraId="09B48865" w14:textId="0E428F07">
      <w:pPr>
        <w:spacing w:after="120" w:line="240" w:lineRule="auto"/>
        <w:ind w:firstLine="720"/>
        <w:jc w:val="both"/>
        <w:rPr>
          <w:rFonts w:ascii="Times New Roman" w:hAnsi="Times New Roman" w:eastAsia="Times New Roman" w:cs="Times New Roman"/>
          <w:sz w:val="24"/>
          <w:szCs w:val="24"/>
        </w:rPr>
      </w:pPr>
      <w:r w:rsidRPr="00E722E0">
        <w:rPr>
          <w:rFonts w:ascii="Times New Roman" w:hAnsi="Times New Roman" w:eastAsia="Times New Roman" w:cs="Times New Roman"/>
          <w:sz w:val="24"/>
          <w:szCs w:val="24"/>
        </w:rPr>
        <w:t xml:space="preserve">Sākotnējā nacionālā pozīcija par Priekšlikumu Eiropas Parlamenta un Padomes ar ko attiecībā uz korporatīvo ilgtspējas ziņojumu sniegšanu groza Direktīvu 2013/34/ES, Direktīvu 2004/109/EK, Direktīvu </w:t>
      </w:r>
      <w:r w:rsidRPr="005576BD">
        <w:rPr>
          <w:rFonts w:ascii="Times New Roman" w:hAnsi="Times New Roman" w:eastAsia="Times New Roman" w:cs="Times New Roman"/>
          <w:sz w:val="24"/>
          <w:szCs w:val="24"/>
        </w:rPr>
        <w:t>2006/43/EK un Regulu (ES) Nr. 537/2014 ir apstiprināta 15.februāra Ministru kabineta sēdē (</w:t>
      </w:r>
      <w:r w:rsidRPr="005576BD" w:rsidR="005576BD">
        <w:rPr>
          <w:rFonts w:ascii="Times New Roman" w:hAnsi="Times New Roman" w:eastAsia="Times New Roman" w:cs="Times New Roman"/>
          <w:sz w:val="24"/>
          <w:szCs w:val="24"/>
        </w:rPr>
        <w:t>22-TA-530</w:t>
      </w:r>
      <w:r w:rsidRPr="005576BD">
        <w:rPr>
          <w:rFonts w:ascii="Times New Roman" w:hAnsi="Times New Roman" w:eastAsia="Times New Roman" w:cs="Times New Roman"/>
          <w:sz w:val="24"/>
          <w:szCs w:val="24"/>
        </w:rPr>
        <w:t xml:space="preserve"> </w:t>
      </w:r>
      <w:r w:rsidRPr="00BA6706">
        <w:rPr>
          <w:rFonts w:ascii="Times New Roman" w:hAnsi="Times New Roman" w:eastAsia="Times New Roman" w:cs="Times New Roman"/>
          <w:sz w:val="24"/>
          <w:szCs w:val="24"/>
        </w:rPr>
        <w:t>un izskatīta Saeimas Eiropas lietu komisijas 1</w:t>
      </w:r>
      <w:r w:rsidRPr="00BA6706" w:rsidR="00623550">
        <w:rPr>
          <w:rFonts w:ascii="Times New Roman" w:hAnsi="Times New Roman" w:eastAsia="Times New Roman" w:cs="Times New Roman"/>
          <w:sz w:val="24"/>
          <w:szCs w:val="24"/>
        </w:rPr>
        <w:t>5</w:t>
      </w:r>
      <w:r w:rsidRPr="00BA6706">
        <w:rPr>
          <w:rFonts w:ascii="Times New Roman" w:hAnsi="Times New Roman" w:eastAsia="Times New Roman" w:cs="Times New Roman"/>
          <w:sz w:val="24"/>
          <w:szCs w:val="24"/>
        </w:rPr>
        <w:t>.februāra sēdē.</w:t>
      </w:r>
      <w:r w:rsidRPr="00E722E0">
        <w:rPr>
          <w:rFonts w:ascii="Times New Roman" w:hAnsi="Times New Roman" w:eastAsia="Times New Roman" w:cs="Times New Roman"/>
          <w:sz w:val="24"/>
          <w:szCs w:val="24"/>
        </w:rPr>
        <w:t xml:space="preserve"> </w:t>
      </w:r>
    </w:p>
    <w:p w:rsidRPr="00E722E0" w:rsidR="004614D5" w:rsidP="007413F4" w:rsidRDefault="004614D5" w14:paraId="6DE140DD" w14:textId="5351FE3A">
      <w:pPr>
        <w:spacing w:after="120" w:line="240" w:lineRule="auto"/>
        <w:ind w:firstLine="720"/>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Latvija kopumā atbalsta vispārējo pieeju, kā arī priekšlikuma galveno mērķi </w:t>
      </w:r>
      <w:r w:rsidRPr="0009393C" w:rsidR="00045D78">
        <w:rPr>
          <w:rFonts w:ascii="Times New Roman" w:hAnsi="Times New Roman" w:eastAsia="Times New Roman" w:cs="Times New Roman"/>
          <w:sz w:val="24"/>
          <w:szCs w:val="24"/>
        </w:rPr>
        <w:t>–</w:t>
      </w:r>
      <w:r w:rsidRPr="16BFB93D">
        <w:rPr>
          <w:rFonts w:ascii="Times New Roman" w:hAnsi="Times New Roman" w:eastAsia="Times New Roman" w:cs="Times New Roman"/>
          <w:sz w:val="24"/>
          <w:szCs w:val="24"/>
        </w:rPr>
        <w:t xml:space="preserve"> uzlabot ilgtspējas ziņojumu sniegšanu, radot iespējami mazākas izmaksas, lai labāk izmantotu ES vienotā tirgus potenciālu veicināt pārkārtošanos uz ilgtspējīgu un iekļaujošu ekonomikas un finanšu sistēmu saskaņā ar Eiropas zaļo kursu un ANO ilgtspējīgas attīstības mērķiem. </w:t>
      </w:r>
    </w:p>
    <w:p w:rsidRPr="00E722E0" w:rsidR="004614D5" w:rsidP="007413F4" w:rsidRDefault="004614D5" w14:paraId="758244A2" w14:textId="51B057A5">
      <w:pPr>
        <w:spacing w:after="120" w:line="240" w:lineRule="auto"/>
        <w:ind w:firstLine="720"/>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Latvija </w:t>
      </w:r>
      <w:r w:rsidRPr="5C27D90A" w:rsidR="4DC74576">
        <w:rPr>
          <w:rFonts w:ascii="Times New Roman" w:hAnsi="Times New Roman" w:eastAsia="Times New Roman" w:cs="Times New Roman"/>
          <w:sz w:val="24"/>
          <w:szCs w:val="24"/>
        </w:rPr>
        <w:t>atbalsta priekšlikuma</w:t>
      </w:r>
      <w:r w:rsidRPr="16BFB93D">
        <w:rPr>
          <w:rFonts w:ascii="Times New Roman" w:hAnsi="Times New Roman" w:eastAsia="Times New Roman" w:cs="Times New Roman"/>
          <w:sz w:val="24"/>
          <w:szCs w:val="24"/>
        </w:rPr>
        <w:t xml:space="preserve"> būtību – nodrošināt pietiekamu un publiski pieejamu informāciju par riskiem, ko uzņēmumiem rada ilgtspējas jautājumi, un par pašu uzņēmumu ietekmi uz cilvēkiem un vidi. Būtiski, lai paziņotā informācija būtu salīdzināma, ticama un lietotājiem viegli atrodama, kā arī izmantojama ar digitālām tehnoloģijām.</w:t>
      </w:r>
    </w:p>
    <w:p w:rsidR="00267F8D" w:rsidP="00E206E2" w:rsidRDefault="000B5EEC" w14:paraId="12788284" w14:textId="77777777">
      <w:pPr>
        <w:spacing w:after="120" w:line="240" w:lineRule="auto"/>
        <w:ind w:firstLine="720"/>
        <w:jc w:val="both"/>
        <w:rPr>
          <w:rFonts w:ascii="Times New Roman" w:hAnsi="Times New Roman" w:eastAsia="Times New Roman" w:cs="Times New Roman"/>
          <w:sz w:val="24"/>
          <w:szCs w:val="24"/>
        </w:rPr>
      </w:pPr>
      <w:r w:rsidRPr="00155545">
        <w:rPr>
          <w:rFonts w:ascii="Times New Roman" w:hAnsi="Times New Roman" w:eastAsia="Times New Roman" w:cs="Times New Roman"/>
          <w:sz w:val="24"/>
          <w:szCs w:val="24"/>
        </w:rPr>
        <w:t xml:space="preserve">Latvija šobrīd neplāno izmantot </w:t>
      </w:r>
      <w:r w:rsidRPr="003224DB" w:rsidR="003A44C3">
        <w:rPr>
          <w:rFonts w:ascii="Times New Roman" w:hAnsi="Times New Roman" w:eastAsia="Times New Roman" w:cs="Times New Roman"/>
          <w:sz w:val="24"/>
          <w:szCs w:val="24"/>
        </w:rPr>
        <w:t xml:space="preserve">[dalībvalsts brīvprātīgu] </w:t>
      </w:r>
      <w:r w:rsidRPr="003224DB">
        <w:rPr>
          <w:rFonts w:ascii="Times New Roman" w:hAnsi="Times New Roman" w:eastAsia="Times New Roman" w:cs="Times New Roman"/>
          <w:sz w:val="24"/>
          <w:szCs w:val="24"/>
        </w:rPr>
        <w:t xml:space="preserve">iespēju atļaut sniegt atzinumu par ilgtspējas ziņojuma atbilstību </w:t>
      </w:r>
      <w:r w:rsidRPr="003224DB" w:rsidR="007F646E">
        <w:rPr>
          <w:rFonts w:ascii="Times New Roman" w:hAnsi="Times New Roman" w:eastAsia="Times New Roman" w:cs="Times New Roman"/>
          <w:sz w:val="24"/>
          <w:szCs w:val="24"/>
        </w:rPr>
        <w:t>ikvienam</w:t>
      </w:r>
      <w:r w:rsidRPr="003224DB">
        <w:rPr>
          <w:rFonts w:ascii="Times New Roman" w:hAnsi="Times New Roman" w:eastAsia="Times New Roman" w:cs="Times New Roman"/>
          <w:sz w:val="24"/>
          <w:szCs w:val="24"/>
        </w:rPr>
        <w:t xml:space="preserve"> neatkarīgam nodrošināšanas pakalpojumu sniedzējam, jo uzskata, ka Latvijas zvērināti revidenti ir pietiekami kompetenti, lai sniegtu ilgtspējas ziņošanas nodrošināšanas pakalpojumu, kā arī neatkarīgu</w:t>
      </w:r>
      <w:r w:rsidRPr="00155545">
        <w:rPr>
          <w:rFonts w:ascii="Times New Roman" w:hAnsi="Times New Roman" w:eastAsia="Times New Roman" w:cs="Times New Roman"/>
          <w:sz w:val="24"/>
          <w:szCs w:val="24"/>
        </w:rPr>
        <w:t xml:space="preserve"> nodrošināšanas pakalpojumu sniedzēju darbībai būtu jānodrošina atbilstoša uzraudzība, kas nebūtu Latvijas tirgum un mērogam samērīgi un prasītu finanšu resursus šādas uzraudzības institūcijas izveidei. Latvijā jau ir izveidota un daudzus gadus darbojas ES prasībām atbilstoša zvērinātu revidentu uzraudzības sistēma, kura ietver gan sākotnējo zvērinātu revidentu pretendentu eksamināciju, gan zvērinātu revidentu tālākizglītības nodrošināšanu, sniegto revīzijas pakalpojumu kvalitātes kontroles un atbilstošu izmeklēšanas un sankciju piemērošanas sistēmu gadījumos, ja zvērināts revidents savā profesionālajā darbībā ir pieļāvis normatīvajos aktos noteiktu pārkāpumu</w:t>
      </w:r>
    </w:p>
    <w:p w:rsidR="00267F8D" w:rsidP="00E206E2" w:rsidRDefault="00267F8D" w14:paraId="3DCFB9A0" w14:textId="77777777">
      <w:pPr>
        <w:spacing w:after="120" w:line="240" w:lineRule="auto"/>
        <w:ind w:firstLine="720"/>
        <w:jc w:val="both"/>
        <w:rPr>
          <w:rFonts w:ascii="Times New Roman" w:hAnsi="Times New Roman" w:eastAsia="Times New Roman" w:cs="Times New Roman"/>
          <w:sz w:val="24"/>
          <w:szCs w:val="24"/>
        </w:rPr>
      </w:pPr>
    </w:p>
    <w:p w:rsidRPr="0076250D" w:rsidR="008771A3" w:rsidP="00E206E2" w:rsidRDefault="0076250D" w14:paraId="233ED2B1" w14:textId="3433AF10">
      <w:pPr>
        <w:spacing w:after="120" w:line="240" w:lineRule="auto"/>
        <w:ind w:firstLine="720"/>
        <w:jc w:val="both"/>
        <w:rPr>
          <w:rFonts w:ascii="Times New Roman" w:hAnsi="Times New Roman" w:eastAsia="Times New Roman" w:cs="Times New Roman"/>
          <w:b/>
          <w:bCs/>
          <w:sz w:val="24"/>
          <w:szCs w:val="24"/>
        </w:rPr>
      </w:pPr>
      <w:r w:rsidRPr="441B3308">
        <w:rPr>
          <w:rFonts w:ascii="Times New Roman" w:hAnsi="Times New Roman" w:eastAsia="Times New Roman" w:cs="Times New Roman"/>
          <w:b/>
          <w:bCs/>
          <w:sz w:val="24"/>
          <w:szCs w:val="24"/>
        </w:rPr>
        <w:t>2.</w:t>
      </w:r>
      <w:r w:rsidRPr="441B3308" w:rsidR="44704F8A">
        <w:rPr>
          <w:rFonts w:ascii="Times New Roman" w:hAnsi="Times New Roman" w:eastAsia="Times New Roman" w:cs="Times New Roman"/>
          <w:b/>
          <w:bCs/>
          <w:sz w:val="24"/>
          <w:szCs w:val="24"/>
        </w:rPr>
        <w:t xml:space="preserve"> </w:t>
      </w:r>
      <w:r w:rsidRPr="007C5D1B" w:rsidR="007C5D1B">
        <w:rPr>
          <w:rFonts w:ascii="Times New Roman" w:hAnsi="Times New Roman" w:eastAsia="Times New Roman" w:cs="Times New Roman"/>
          <w:b/>
          <w:bCs/>
          <w:sz w:val="24"/>
          <w:szCs w:val="24"/>
        </w:rPr>
        <w:t xml:space="preserve">Priekšlikums Eiropas Parlamenta un Padomes regulai par ārvalstu subsīdijām, kas izkropļo iekšējo tirgu </w:t>
      </w:r>
    </w:p>
    <w:p w:rsidRPr="008771A3" w:rsidR="000032EC" w:rsidP="002B3BD3" w:rsidRDefault="000032EC" w14:paraId="78F08C0B" w14:textId="10EA0127">
      <w:pPr>
        <w:spacing w:after="120" w:line="240" w:lineRule="auto"/>
        <w:ind w:firstLine="709"/>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Politiska diskusija</w:t>
      </w:r>
    </w:p>
    <w:p w:rsidR="008771A3" w:rsidP="002B3BD3" w:rsidRDefault="00A04FCE" w14:paraId="1650F925" w14:textId="4F96E3BD">
      <w:pPr>
        <w:spacing w:after="120" w:line="240" w:lineRule="auto"/>
        <w:ind w:firstLine="709"/>
        <w:jc w:val="both"/>
        <w:rPr>
          <w:rFonts w:ascii="Times New Roman" w:hAnsi="Times New Roman" w:eastAsia="Times New Roman" w:cs="Times New Roman"/>
          <w:sz w:val="24"/>
          <w:szCs w:val="24"/>
        </w:rPr>
      </w:pPr>
      <w:r w:rsidRPr="00A04FCE">
        <w:rPr>
          <w:rFonts w:ascii="Times New Roman" w:hAnsi="Times New Roman" w:eastAsia="Times New Roman" w:cs="Times New Roman"/>
          <w:sz w:val="24"/>
          <w:szCs w:val="24"/>
        </w:rPr>
        <w:t xml:space="preserve">2021. gada 5. maijā </w:t>
      </w:r>
      <w:r w:rsidR="00690DED">
        <w:rPr>
          <w:rFonts w:ascii="Times New Roman" w:hAnsi="Times New Roman" w:eastAsia="Times New Roman" w:cs="Times New Roman"/>
          <w:sz w:val="24"/>
          <w:szCs w:val="24"/>
        </w:rPr>
        <w:t>EK</w:t>
      </w:r>
      <w:r w:rsidRPr="00A04FCE">
        <w:rPr>
          <w:rFonts w:ascii="Times New Roman" w:hAnsi="Times New Roman" w:eastAsia="Times New Roman" w:cs="Times New Roman"/>
          <w:sz w:val="24"/>
          <w:szCs w:val="24"/>
        </w:rPr>
        <w:t xml:space="preserve"> nāca klajā ar priekšlikumu Eiropas Parlamenta un Padomes regulai par ārvalstu subsīdijām, kas izkropļo iekšējo tirgu, kura mērķis ir aizsargāt vienlīdzīgus konkurences apstākļus ES iekšējā tirgū </w:t>
      </w:r>
      <w:r w:rsidR="00E93453">
        <w:rPr>
          <w:rFonts w:ascii="Times New Roman" w:hAnsi="Times New Roman" w:eastAsia="Times New Roman" w:cs="Times New Roman"/>
          <w:sz w:val="24"/>
          <w:szCs w:val="24"/>
        </w:rPr>
        <w:t>(turpmāk – priekšlikums)</w:t>
      </w:r>
      <w:r w:rsidRPr="00A04FC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P</w:t>
      </w:r>
      <w:r w:rsidRPr="00A04FCE">
        <w:rPr>
          <w:rFonts w:ascii="Times New Roman" w:hAnsi="Times New Roman" w:eastAsia="Times New Roman" w:cs="Times New Roman"/>
          <w:sz w:val="24"/>
          <w:szCs w:val="24"/>
        </w:rPr>
        <w:t xml:space="preserve">ēdējos gados ārvalstu subsīdijas ir būtiski kropļojušas vienoto tirgu, tai skaitā sniedzot to saņēmējiem netaisnīgas priekšrocības iegādāties uzņēmumus vai noslēgt publiskā iepirkuma līgumus </w:t>
      </w:r>
      <w:r>
        <w:rPr>
          <w:rFonts w:ascii="Times New Roman" w:hAnsi="Times New Roman" w:eastAsia="Times New Roman" w:cs="Times New Roman"/>
          <w:sz w:val="24"/>
          <w:szCs w:val="24"/>
        </w:rPr>
        <w:t>ES</w:t>
      </w:r>
      <w:r w:rsidRPr="00A04FCE">
        <w:rPr>
          <w:rFonts w:ascii="Times New Roman" w:hAnsi="Times New Roman" w:eastAsia="Times New Roman" w:cs="Times New Roman"/>
          <w:sz w:val="24"/>
          <w:szCs w:val="24"/>
        </w:rPr>
        <w:t xml:space="preserve"> un radot nevienlīdzīgus konkurences apstākļus</w:t>
      </w:r>
      <w:r>
        <w:rPr>
          <w:rFonts w:ascii="Times New Roman" w:hAnsi="Times New Roman" w:eastAsia="Times New Roman" w:cs="Times New Roman"/>
          <w:sz w:val="24"/>
          <w:szCs w:val="24"/>
        </w:rPr>
        <w:t>. P</w:t>
      </w:r>
      <w:r w:rsidRPr="00A04FCE">
        <w:rPr>
          <w:rFonts w:ascii="Times New Roman" w:hAnsi="Times New Roman" w:eastAsia="Times New Roman" w:cs="Times New Roman"/>
          <w:sz w:val="24"/>
          <w:szCs w:val="24"/>
        </w:rPr>
        <w:t>riekšlikums attiecas uz iekšējā tirgus izkropļojumiem, ko rada ārvalstu subsīdijas, uz kurām neattiecas ES valsts atbalsta, apvienošanās kontroles un pretmonopola noteikumi</w:t>
      </w:r>
      <w:r>
        <w:rPr>
          <w:rFonts w:ascii="Times New Roman" w:hAnsi="Times New Roman" w:eastAsia="Times New Roman" w:cs="Times New Roman"/>
          <w:sz w:val="24"/>
          <w:szCs w:val="24"/>
        </w:rPr>
        <w:t>.</w:t>
      </w:r>
      <w:r w:rsidRPr="0009393C">
        <w:rPr>
          <w:rFonts w:ascii="Times New Roman" w:hAnsi="Times New Roman" w:cs="Times New Roman"/>
        </w:rPr>
        <w:t xml:space="preserve"> </w:t>
      </w:r>
      <w:r w:rsidR="00B6327F">
        <w:rPr>
          <w:rFonts w:ascii="Times New Roman" w:hAnsi="Times New Roman" w:eastAsia="Times New Roman" w:cs="Times New Roman"/>
          <w:sz w:val="24"/>
          <w:szCs w:val="24"/>
        </w:rPr>
        <w:t>Tas</w:t>
      </w:r>
      <w:r w:rsidRPr="00A04FCE">
        <w:rPr>
          <w:rFonts w:ascii="Times New Roman" w:hAnsi="Times New Roman" w:eastAsia="Times New Roman" w:cs="Times New Roman"/>
          <w:sz w:val="24"/>
          <w:szCs w:val="24"/>
        </w:rPr>
        <w:t xml:space="preserve"> papildina spēkā esošos konkurences un publiskā iepirkuma noteikumus, kā arī grozīto priekšlikumu par Starptautiskā iepirkuma aktu</w:t>
      </w:r>
      <w:r>
        <w:rPr>
          <w:rStyle w:val="FootnoteReference"/>
          <w:rFonts w:ascii="Times New Roman" w:hAnsi="Times New Roman" w:eastAsia="Times New Roman" w:cs="Times New Roman"/>
          <w:sz w:val="24"/>
          <w:szCs w:val="24"/>
        </w:rPr>
        <w:footnoteReference w:id="2"/>
      </w:r>
      <w:r w:rsidRPr="00A04FCE">
        <w:rPr>
          <w:rFonts w:ascii="Times New Roman" w:hAnsi="Times New Roman" w:eastAsia="Times New Roman" w:cs="Times New Roman"/>
          <w:sz w:val="24"/>
          <w:szCs w:val="24"/>
        </w:rPr>
        <w:t>, esošos ārējās tirdzniecības instrumentus un Ārvalstu tiešo ieguldījumu izvērtēšanas regulu</w:t>
      </w:r>
      <w:r>
        <w:rPr>
          <w:rStyle w:val="FootnoteReference"/>
          <w:rFonts w:ascii="Times New Roman" w:hAnsi="Times New Roman" w:eastAsia="Times New Roman" w:cs="Times New Roman"/>
          <w:sz w:val="24"/>
          <w:szCs w:val="24"/>
        </w:rPr>
        <w:footnoteReference w:id="3"/>
      </w:r>
      <w:r>
        <w:rPr>
          <w:rFonts w:ascii="Times New Roman" w:hAnsi="Times New Roman" w:eastAsia="Times New Roman" w:cs="Times New Roman"/>
          <w:sz w:val="24"/>
          <w:szCs w:val="24"/>
        </w:rPr>
        <w:t>.</w:t>
      </w:r>
    </w:p>
    <w:p w:rsidRPr="00384C33" w:rsidR="00384C33" w:rsidP="16BFB93D" w:rsidRDefault="16BFB93D" w14:paraId="19557080" w14:textId="18A2B2FB">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b/>
          <w:bCs/>
          <w:sz w:val="24"/>
          <w:szCs w:val="24"/>
        </w:rPr>
        <w:t>Situācija Latvijā:</w:t>
      </w:r>
      <w:r w:rsidRPr="16BFB93D" w:rsidR="00384C33">
        <w:rPr>
          <w:rFonts w:ascii="Times New Roman" w:hAnsi="Times New Roman" w:eastAsia="Times New Roman" w:cs="Times New Roman"/>
          <w:sz w:val="24"/>
          <w:szCs w:val="24"/>
        </w:rPr>
        <w:t xml:space="preserve"> </w:t>
      </w:r>
    </w:p>
    <w:p w:rsidRPr="00384C33" w:rsidR="00384C33" w:rsidP="00384C33" w:rsidRDefault="00384C33" w14:paraId="7DC9A35B" w14:textId="54314A94">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Kopš 2010. gada Latvijā vien septiņos gadījumos publisko iepirkumu summas ir sasniegušas vai pārsniegušas priekšlikumā noteikto robežvērtību, proti, 250 miljonus </w:t>
      </w:r>
      <w:r w:rsidRPr="0009393C">
        <w:rPr>
          <w:rFonts w:ascii="Times New Roman" w:hAnsi="Times New Roman" w:eastAsia="Times New Roman" w:cs="Times New Roman"/>
          <w:sz w:val="24"/>
          <w:szCs w:val="24"/>
        </w:rPr>
        <w:t>e</w:t>
      </w:r>
      <w:r w:rsidRPr="0009393C" w:rsidR="00BD1562">
        <w:rPr>
          <w:rFonts w:ascii="Times New Roman" w:hAnsi="Times New Roman" w:eastAsia="Times New Roman" w:cs="Times New Roman"/>
          <w:sz w:val="24"/>
          <w:szCs w:val="24"/>
        </w:rPr>
        <w:t>i</w:t>
      </w:r>
      <w:r w:rsidRPr="0009393C">
        <w:rPr>
          <w:rFonts w:ascii="Times New Roman" w:hAnsi="Times New Roman" w:eastAsia="Times New Roman" w:cs="Times New Roman"/>
          <w:sz w:val="24"/>
          <w:szCs w:val="24"/>
        </w:rPr>
        <w:t>ro.</w:t>
      </w:r>
    </w:p>
    <w:p w:rsidRPr="0009393C" w:rsidR="00384C33" w:rsidP="16BFB93D" w:rsidRDefault="00384C33" w14:paraId="1B22B091" w14:textId="313C84F2">
      <w:pPr>
        <w:spacing w:after="120" w:line="240" w:lineRule="auto"/>
        <w:ind w:firstLine="709"/>
        <w:jc w:val="both"/>
        <w:rPr>
          <w:rFonts w:ascii="Times New Roman" w:hAnsi="Times New Roman" w:eastAsia="Calibri" w:cs="Times New Roman"/>
          <w:sz w:val="24"/>
          <w:szCs w:val="24"/>
        </w:rPr>
      </w:pPr>
      <w:r w:rsidRPr="16BFB93D">
        <w:rPr>
          <w:rFonts w:ascii="Times New Roman" w:hAnsi="Times New Roman" w:eastAsia="Times New Roman" w:cs="Times New Roman"/>
          <w:sz w:val="24"/>
          <w:szCs w:val="24"/>
        </w:rPr>
        <w:t xml:space="preserve">Saskaņā ar datiem par uzņēmumu apgrozījumu 2020. gadā Latvijā </w:t>
      </w:r>
      <w:r w:rsidRPr="0009393C">
        <w:rPr>
          <w:rFonts w:ascii="Times New Roman" w:hAnsi="Times New Roman" w:eastAsia="Times New Roman" w:cs="Times New Roman"/>
          <w:sz w:val="24"/>
          <w:szCs w:val="24"/>
        </w:rPr>
        <w:t>bija</w:t>
      </w:r>
      <w:r w:rsidR="00E134B5">
        <w:rPr>
          <w:rFonts w:ascii="Times New Roman" w:hAnsi="Times New Roman" w:eastAsia="Times New Roman" w:cs="Times New Roman"/>
          <w:sz w:val="24"/>
          <w:szCs w:val="24"/>
        </w:rPr>
        <w:t xml:space="preserve"> </w:t>
      </w:r>
      <w:r w:rsidRPr="0009393C">
        <w:rPr>
          <w:rFonts w:ascii="Times New Roman" w:hAnsi="Times New Roman" w:eastAsia="Times New Roman" w:cs="Times New Roman"/>
          <w:sz w:val="24"/>
          <w:szCs w:val="24"/>
        </w:rPr>
        <w:t>10</w:t>
      </w:r>
      <w:r w:rsidRPr="16BFB93D">
        <w:rPr>
          <w:rFonts w:ascii="Times New Roman" w:hAnsi="Times New Roman" w:eastAsia="Times New Roman" w:cs="Times New Roman"/>
          <w:sz w:val="24"/>
          <w:szCs w:val="24"/>
        </w:rPr>
        <w:t xml:space="preserve"> uzņēmumi, kuru apgrozījums sasniedza vai pārsniedza ar priekšlikumu noteikto robežvērtību, proti, 500 miljonus </w:t>
      </w:r>
      <w:r w:rsidRPr="0009393C">
        <w:rPr>
          <w:rFonts w:ascii="Times New Roman" w:hAnsi="Times New Roman" w:eastAsia="Times New Roman" w:cs="Times New Roman"/>
          <w:sz w:val="24"/>
          <w:szCs w:val="24"/>
        </w:rPr>
        <w:t>e</w:t>
      </w:r>
      <w:r w:rsidRPr="0009393C" w:rsidR="00010A5D">
        <w:rPr>
          <w:rFonts w:ascii="Times New Roman" w:hAnsi="Times New Roman" w:eastAsia="Times New Roman" w:cs="Times New Roman"/>
          <w:sz w:val="24"/>
          <w:szCs w:val="24"/>
        </w:rPr>
        <w:t>i</w:t>
      </w:r>
      <w:r w:rsidRPr="0009393C">
        <w:rPr>
          <w:rFonts w:ascii="Times New Roman" w:hAnsi="Times New Roman" w:eastAsia="Times New Roman" w:cs="Times New Roman"/>
          <w:sz w:val="24"/>
          <w:szCs w:val="24"/>
        </w:rPr>
        <w:t>ro</w:t>
      </w:r>
      <w:r w:rsidRPr="16BFB93D">
        <w:rPr>
          <w:rFonts w:ascii="Times New Roman" w:hAnsi="Times New Roman" w:eastAsia="Times New Roman" w:cs="Times New Roman"/>
          <w:sz w:val="24"/>
          <w:szCs w:val="24"/>
        </w:rPr>
        <w:t xml:space="preserve">, kuriem kļūstot iesaistītiem koncentrācijas darījumā, būtu jāziņo EK. Savukārt attiecībā uz minētās robežvērtības sasniegšanu kopuzņēmumu veidošanas gadījumā salīdzinājumam minami dati par gadījumiem Latvijā, kad tirgus dalībnieki, kuri nolēmuši apvienoties, pirms apvienošanās saskaņā ar Konkurences likumā noteikto iesnieguši Konkurences padomei ziņojumu par apvienošanos, jo šādu apvienošanās dalībnieku kopējais apgrozījums iepriekšējā finanšu gadā Latvijas teritorijā ir bijis ne mazāks par 30 miljoniem </w:t>
      </w:r>
      <w:r w:rsidRPr="0009393C">
        <w:rPr>
          <w:rFonts w:ascii="Times New Roman" w:hAnsi="Times New Roman" w:eastAsia="Times New Roman" w:cs="Times New Roman"/>
          <w:sz w:val="24"/>
          <w:szCs w:val="24"/>
        </w:rPr>
        <w:t>e</w:t>
      </w:r>
      <w:r w:rsidRPr="0009393C" w:rsidR="00010A5D">
        <w:rPr>
          <w:rFonts w:ascii="Times New Roman" w:hAnsi="Times New Roman" w:eastAsia="Times New Roman" w:cs="Times New Roman"/>
          <w:sz w:val="24"/>
          <w:szCs w:val="24"/>
        </w:rPr>
        <w:t>i</w:t>
      </w:r>
      <w:r w:rsidRPr="0009393C">
        <w:rPr>
          <w:rFonts w:ascii="Times New Roman" w:hAnsi="Times New Roman" w:eastAsia="Times New Roman" w:cs="Times New Roman"/>
          <w:sz w:val="24"/>
          <w:szCs w:val="24"/>
        </w:rPr>
        <w:t>ro.</w:t>
      </w:r>
      <w:r w:rsidRPr="16BFB93D">
        <w:rPr>
          <w:rFonts w:ascii="Times New Roman" w:hAnsi="Times New Roman" w:eastAsia="Times New Roman" w:cs="Times New Roman"/>
          <w:sz w:val="24"/>
          <w:szCs w:val="24"/>
        </w:rPr>
        <w:t xml:space="preserve"> Kopš 2017. gada Konkurences padomei ir ziņots, un tā attiecīgi ir pieņēmusi lēmumus par apvienošanās atļaušanu vai aizliegšanu 86 gadījumos.</w:t>
      </w:r>
    </w:p>
    <w:p w:rsidR="00384C33" w:rsidP="16BFB93D" w:rsidRDefault="00384C33" w14:paraId="4B64D444" w14:textId="4FF57E23">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Tā kā ar </w:t>
      </w:r>
      <w:r w:rsidRPr="16BFB93D" w:rsidR="00733DEE">
        <w:rPr>
          <w:rFonts w:ascii="Times New Roman" w:hAnsi="Times New Roman" w:eastAsia="Times New Roman" w:cs="Times New Roman"/>
          <w:sz w:val="24"/>
          <w:szCs w:val="24"/>
        </w:rPr>
        <w:t>p</w:t>
      </w:r>
      <w:r w:rsidRPr="16BFB93D">
        <w:rPr>
          <w:rFonts w:ascii="Times New Roman" w:hAnsi="Times New Roman" w:eastAsia="Times New Roman" w:cs="Times New Roman"/>
          <w:sz w:val="24"/>
          <w:szCs w:val="24"/>
        </w:rPr>
        <w:t xml:space="preserve">riekšlikumu tiek noteiktas vairākkārt augstākas robežvērtības, pie kuru sasniegšanas būtu jāziņo EK, tad nav sagaidāms, ka Latvijā ar priekšlikumu tiks izraisīts būtisks administratīvais slogs. Tikai retos gadījumos Latvijā koncentrācijas darījumu un publiskā iepirkuma procedūru apmēri varētu sasniegt robežvērtības, pie kurām saskaņā ar priekšlikumu ir obligāti jāziņo EK, lai tā veiktu </w:t>
      </w:r>
      <w:proofErr w:type="spellStart"/>
      <w:r w:rsidRPr="16BFB93D">
        <w:rPr>
          <w:rFonts w:ascii="Times New Roman" w:hAnsi="Times New Roman" w:eastAsia="Times New Roman" w:cs="Times New Roman"/>
          <w:sz w:val="24"/>
          <w:szCs w:val="24"/>
        </w:rPr>
        <w:t>izvērtējumu</w:t>
      </w:r>
      <w:proofErr w:type="spellEnd"/>
      <w:r w:rsidRPr="16BFB93D">
        <w:rPr>
          <w:rFonts w:ascii="Times New Roman" w:hAnsi="Times New Roman" w:eastAsia="Times New Roman" w:cs="Times New Roman"/>
          <w:sz w:val="24"/>
          <w:szCs w:val="24"/>
        </w:rPr>
        <w:t xml:space="preserve"> par ārvalstu subsīdiju kropļojošo ietekmi uz iekšējo tirgu.</w:t>
      </w:r>
      <w:r w:rsidRPr="16BFB93D" w:rsidR="16BFB93D">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 xml:space="preserve">Turklāt Latvija var būt ieguvēja no situācijām, kad </w:t>
      </w:r>
      <w:r w:rsidRPr="16BFB93D" w:rsidR="00733DEE">
        <w:rPr>
          <w:rFonts w:ascii="Times New Roman" w:hAnsi="Times New Roman" w:eastAsia="Times New Roman" w:cs="Times New Roman"/>
          <w:sz w:val="24"/>
          <w:szCs w:val="24"/>
        </w:rPr>
        <w:t>EK</w:t>
      </w:r>
      <w:r w:rsidRPr="16BFB93D">
        <w:rPr>
          <w:rFonts w:ascii="Times New Roman" w:hAnsi="Times New Roman" w:eastAsia="Times New Roman" w:cs="Times New Roman"/>
          <w:sz w:val="24"/>
          <w:szCs w:val="24"/>
        </w:rPr>
        <w:t xml:space="preserve"> šādu </w:t>
      </w:r>
      <w:proofErr w:type="spellStart"/>
      <w:r w:rsidRPr="16BFB93D">
        <w:rPr>
          <w:rFonts w:ascii="Times New Roman" w:hAnsi="Times New Roman" w:eastAsia="Times New Roman" w:cs="Times New Roman"/>
          <w:sz w:val="24"/>
          <w:szCs w:val="24"/>
        </w:rPr>
        <w:t>izvērtējumu</w:t>
      </w:r>
      <w:proofErr w:type="spellEnd"/>
      <w:r w:rsidRPr="16BFB93D">
        <w:rPr>
          <w:rFonts w:ascii="Times New Roman" w:hAnsi="Times New Roman" w:eastAsia="Times New Roman" w:cs="Times New Roman"/>
          <w:sz w:val="24"/>
          <w:szCs w:val="24"/>
        </w:rPr>
        <w:t xml:space="preserve"> veic pēc savas iniciatīvas arī gadījumos, kad minētās robežvērtības nav sasniegtas.</w:t>
      </w:r>
    </w:p>
    <w:p w:rsidR="0076250D" w:rsidP="002B3BD3" w:rsidRDefault="00C12D6D" w14:paraId="45ED366B" w14:textId="7DDD3B36">
      <w:pPr>
        <w:spacing w:after="120" w:line="240" w:lineRule="auto"/>
        <w:ind w:firstLine="709"/>
        <w:rPr>
          <w:rFonts w:ascii="Times New Roman" w:hAnsi="Times New Roman" w:eastAsia="Times New Roman" w:cs="Times New Roman"/>
          <w:b/>
          <w:bCs/>
          <w:sz w:val="24"/>
          <w:szCs w:val="24"/>
        </w:rPr>
      </w:pPr>
      <w:r w:rsidRPr="16BFB93D">
        <w:rPr>
          <w:rFonts w:ascii="Times New Roman" w:hAnsi="Times New Roman" w:eastAsia="Times New Roman" w:cs="Times New Roman"/>
          <w:b/>
          <w:bCs/>
          <w:sz w:val="24"/>
          <w:szCs w:val="24"/>
        </w:rPr>
        <w:t>Latvijas nostāja:</w:t>
      </w:r>
    </w:p>
    <w:p w:rsidRPr="009967C2" w:rsidR="00C12D6D" w:rsidP="007C5D1B" w:rsidRDefault="00384C33" w14:paraId="705BEC14" w14:textId="32C771B6">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Latvija kopumā atbalsta </w:t>
      </w:r>
      <w:r w:rsidR="00644411">
        <w:rPr>
          <w:rFonts w:ascii="Times New Roman" w:hAnsi="Times New Roman" w:eastAsia="Times New Roman" w:cs="Times New Roman"/>
          <w:sz w:val="24"/>
          <w:szCs w:val="24"/>
        </w:rPr>
        <w:t>regulas priekšlikumu</w:t>
      </w:r>
      <w:r w:rsidRPr="16BFB93D">
        <w:rPr>
          <w:rFonts w:ascii="Times New Roman" w:hAnsi="Times New Roman" w:eastAsia="Times New Roman" w:cs="Times New Roman"/>
          <w:sz w:val="24"/>
          <w:szCs w:val="24"/>
        </w:rPr>
        <w:t>. N</w:t>
      </w:r>
      <w:r w:rsidRPr="16BFB93D" w:rsidR="00C12D6D">
        <w:rPr>
          <w:rFonts w:ascii="Times New Roman" w:hAnsi="Times New Roman" w:eastAsia="Times New Roman" w:cs="Times New Roman"/>
          <w:sz w:val="24"/>
          <w:szCs w:val="24"/>
        </w:rPr>
        <w:t xml:space="preserve">acionālā pozīcija </w:t>
      </w:r>
      <w:r w:rsidRPr="16BFB93D" w:rsidR="003A74B2">
        <w:rPr>
          <w:rFonts w:ascii="Times New Roman" w:hAnsi="Times New Roman" w:eastAsia="Times New Roman" w:cs="Times New Roman"/>
          <w:sz w:val="24"/>
          <w:szCs w:val="24"/>
        </w:rPr>
        <w:t xml:space="preserve">par </w:t>
      </w:r>
      <w:r w:rsidRPr="16BFB93D" w:rsidR="007C5D1B">
        <w:rPr>
          <w:rFonts w:ascii="Times New Roman" w:hAnsi="Times New Roman" w:eastAsia="Times New Roman" w:cs="Times New Roman"/>
          <w:sz w:val="24"/>
          <w:szCs w:val="24"/>
        </w:rPr>
        <w:t xml:space="preserve">Priekšlikumu Eiropas Parlamenta un Padomes regulai par ārvalstu subsīdijām, kas izkropļo iekšējo tirgu </w:t>
      </w:r>
      <w:r w:rsidRPr="16BFB93D" w:rsidR="00C12D6D">
        <w:rPr>
          <w:rFonts w:ascii="Times New Roman" w:hAnsi="Times New Roman" w:eastAsia="Times New Roman" w:cs="Times New Roman"/>
          <w:sz w:val="24"/>
          <w:szCs w:val="24"/>
        </w:rPr>
        <w:t xml:space="preserve">ir apstiprināta </w:t>
      </w:r>
      <w:r w:rsidRPr="16BFB93D" w:rsidR="0020725C">
        <w:rPr>
          <w:rFonts w:ascii="Times New Roman" w:hAnsi="Times New Roman" w:eastAsia="Times New Roman" w:cs="Times New Roman"/>
          <w:sz w:val="24"/>
          <w:szCs w:val="24"/>
        </w:rPr>
        <w:t>202</w:t>
      </w:r>
      <w:r w:rsidRPr="16BFB93D">
        <w:rPr>
          <w:rFonts w:ascii="Times New Roman" w:hAnsi="Times New Roman" w:eastAsia="Times New Roman" w:cs="Times New Roman"/>
          <w:sz w:val="24"/>
          <w:szCs w:val="24"/>
        </w:rPr>
        <w:t>2</w:t>
      </w:r>
      <w:r w:rsidRPr="16BFB93D" w:rsidR="0020725C">
        <w:rPr>
          <w:rFonts w:ascii="Times New Roman" w:hAnsi="Times New Roman" w:eastAsia="Times New Roman" w:cs="Times New Roman"/>
          <w:sz w:val="24"/>
          <w:szCs w:val="24"/>
        </w:rPr>
        <w:t xml:space="preserve">.gada </w:t>
      </w:r>
      <w:r w:rsidRPr="16BFB93D">
        <w:rPr>
          <w:rFonts w:ascii="Times New Roman" w:hAnsi="Times New Roman" w:eastAsia="Times New Roman" w:cs="Times New Roman"/>
          <w:sz w:val="24"/>
          <w:szCs w:val="24"/>
        </w:rPr>
        <w:t>18</w:t>
      </w:r>
      <w:r w:rsidRPr="16BFB93D" w:rsidR="0020725C">
        <w:rPr>
          <w:rFonts w:ascii="Times New Roman" w:hAnsi="Times New Roman" w:eastAsia="Times New Roman" w:cs="Times New Roman"/>
          <w:sz w:val="24"/>
          <w:szCs w:val="24"/>
        </w:rPr>
        <w:t>.</w:t>
      </w:r>
      <w:r w:rsidRPr="16BFB93D">
        <w:rPr>
          <w:rFonts w:ascii="Times New Roman" w:hAnsi="Times New Roman" w:eastAsia="Times New Roman" w:cs="Times New Roman"/>
          <w:sz w:val="24"/>
          <w:szCs w:val="24"/>
        </w:rPr>
        <w:t>janvāra</w:t>
      </w:r>
      <w:r w:rsidRPr="16BFB93D" w:rsidR="0020725C">
        <w:rPr>
          <w:rFonts w:ascii="Times New Roman" w:hAnsi="Times New Roman" w:eastAsia="Times New Roman" w:cs="Times New Roman"/>
          <w:sz w:val="24"/>
          <w:szCs w:val="24"/>
        </w:rPr>
        <w:t xml:space="preserve"> </w:t>
      </w:r>
      <w:bookmarkStart w:name="_Hlk95465699" w:id="1"/>
      <w:r w:rsidRPr="16BFB93D" w:rsidR="0020725C">
        <w:rPr>
          <w:rFonts w:ascii="Times New Roman" w:hAnsi="Times New Roman" w:eastAsia="Times New Roman" w:cs="Times New Roman"/>
          <w:sz w:val="24"/>
          <w:szCs w:val="24"/>
        </w:rPr>
        <w:t>M</w:t>
      </w:r>
      <w:r w:rsidRPr="16BFB93D" w:rsidR="00D32CEC">
        <w:rPr>
          <w:rFonts w:ascii="Times New Roman" w:hAnsi="Times New Roman" w:eastAsia="Times New Roman" w:cs="Times New Roman"/>
          <w:sz w:val="24"/>
          <w:szCs w:val="24"/>
        </w:rPr>
        <w:t>inistru kabineta</w:t>
      </w:r>
      <w:r w:rsidRPr="16BFB93D" w:rsidR="0020725C">
        <w:rPr>
          <w:rFonts w:ascii="Times New Roman" w:hAnsi="Times New Roman" w:eastAsia="Times New Roman" w:cs="Times New Roman"/>
          <w:sz w:val="24"/>
          <w:szCs w:val="24"/>
        </w:rPr>
        <w:t xml:space="preserve"> sēdē</w:t>
      </w:r>
      <w:r w:rsidRPr="16BFB93D" w:rsidR="00C22BDF">
        <w:rPr>
          <w:rFonts w:ascii="Times New Roman" w:hAnsi="Times New Roman" w:eastAsia="Times New Roman" w:cs="Times New Roman"/>
          <w:sz w:val="24"/>
          <w:szCs w:val="24"/>
        </w:rPr>
        <w:t xml:space="preserve"> </w:t>
      </w:r>
      <w:r w:rsidRPr="16BFB93D" w:rsidR="0020725C">
        <w:rPr>
          <w:rFonts w:ascii="Times New Roman" w:hAnsi="Times New Roman" w:eastAsia="Times New Roman" w:cs="Times New Roman"/>
          <w:sz w:val="24"/>
          <w:szCs w:val="24"/>
        </w:rPr>
        <w:t>(protokols Nr.</w:t>
      </w:r>
      <w:r w:rsidRPr="16BFB93D">
        <w:rPr>
          <w:rFonts w:ascii="Times New Roman" w:hAnsi="Times New Roman" w:eastAsia="Times New Roman" w:cs="Times New Roman"/>
          <w:sz w:val="24"/>
          <w:szCs w:val="24"/>
        </w:rPr>
        <w:t>3</w:t>
      </w:r>
      <w:r w:rsidR="00A30824">
        <w:rPr>
          <w:rFonts w:ascii="Times New Roman" w:hAnsi="Times New Roman" w:eastAsia="Times New Roman" w:cs="Times New Roman"/>
          <w:sz w:val="24"/>
          <w:szCs w:val="24"/>
        </w:rPr>
        <w:t>,</w:t>
      </w:r>
      <w:r w:rsidRPr="16BFB93D" w:rsidR="0020725C">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4</w:t>
      </w:r>
      <w:r w:rsidRPr="16BFB93D" w:rsidR="0020725C">
        <w:rPr>
          <w:rFonts w:ascii="Times New Roman" w:hAnsi="Times New Roman" w:eastAsia="Times New Roman" w:cs="Times New Roman"/>
          <w:sz w:val="24"/>
          <w:szCs w:val="24"/>
        </w:rPr>
        <w:t>7.§)</w:t>
      </w:r>
      <w:bookmarkEnd w:id="1"/>
      <w:r w:rsidRPr="16BFB93D" w:rsidR="00C12D6D">
        <w:rPr>
          <w:rFonts w:ascii="Times New Roman" w:hAnsi="Times New Roman" w:eastAsia="Times New Roman" w:cs="Times New Roman"/>
          <w:sz w:val="24"/>
          <w:szCs w:val="24"/>
        </w:rPr>
        <w:t>.</w:t>
      </w:r>
    </w:p>
    <w:p w:rsidR="00317D89" w:rsidP="00317D89" w:rsidRDefault="00317D89" w14:paraId="1F55352E" w14:textId="05B98732">
      <w:pPr>
        <w:spacing w:after="120" w:line="240" w:lineRule="auto"/>
        <w:ind w:firstLine="709"/>
        <w:jc w:val="both"/>
        <w:rPr>
          <w:rFonts w:ascii="Times New Roman" w:hAnsi="Times New Roman" w:eastAsia="Times New Roman" w:cs="Times New Roman"/>
          <w:sz w:val="24"/>
          <w:szCs w:val="24"/>
        </w:rPr>
      </w:pPr>
      <w:r w:rsidRPr="00317D89">
        <w:rPr>
          <w:rFonts w:ascii="Times New Roman" w:hAnsi="Times New Roman" w:eastAsia="Times New Roman" w:cs="Times New Roman"/>
          <w:sz w:val="24"/>
          <w:szCs w:val="24"/>
        </w:rPr>
        <w:t>Latvija uzskata, ka nav pamata apšaubīt</w:t>
      </w:r>
      <w:r w:rsidR="002817E0">
        <w:rPr>
          <w:rFonts w:ascii="Times New Roman" w:hAnsi="Times New Roman" w:eastAsia="Times New Roman" w:cs="Times New Roman"/>
          <w:sz w:val="24"/>
          <w:szCs w:val="24"/>
        </w:rPr>
        <w:t xml:space="preserve"> EK </w:t>
      </w:r>
      <w:r w:rsidRPr="00317D89">
        <w:rPr>
          <w:rFonts w:ascii="Times New Roman" w:hAnsi="Times New Roman" w:eastAsia="Times New Roman" w:cs="Times New Roman"/>
          <w:sz w:val="24"/>
          <w:szCs w:val="24"/>
        </w:rPr>
        <w:t xml:space="preserve">veikto izpēti gan 2020.gada 17.jūnijā pieņemtajā Baltajā grāmatā par ārvalstu subsīdijām, gan arī </w:t>
      </w:r>
      <w:r w:rsidR="002817E0">
        <w:rPr>
          <w:rFonts w:ascii="Times New Roman" w:hAnsi="Times New Roman" w:eastAsia="Times New Roman" w:cs="Times New Roman"/>
          <w:sz w:val="24"/>
          <w:szCs w:val="24"/>
        </w:rPr>
        <w:t>p</w:t>
      </w:r>
      <w:r w:rsidRPr="00317D89">
        <w:rPr>
          <w:rFonts w:ascii="Times New Roman" w:hAnsi="Times New Roman" w:eastAsia="Times New Roman" w:cs="Times New Roman"/>
          <w:sz w:val="24"/>
          <w:szCs w:val="24"/>
        </w:rPr>
        <w:t xml:space="preserve">riekšlikumam pievienotajā ietekmes novērtējumā, kur ir aprakstītas ES konkurences, tirdzniecības un publiskā iepirkuma noteikumos pastāvošās tiesību aktu nepilnības, kas faktiski liedz ES rīkoties, ja ārvalstu subsīdijas rada izkropļojumus iekšējā tirgū, tostarp finansējot koncentrācijas darījumus vai publiskā iepirkuma piedāvājumus. Tā kā ir konstatēts, ka ES kopumā pieaug tādu gadījumu skaits, kad ārvalstu subsīdijas ir šķietami sekmējušas ES uzņēmumu iegādi, ietekmējušas lēmumus par investīcijām, izkropļojušas pakalpojumu tirdzniecību vai citādi ietekmējušas subsīdiju saņēmēju rīcību ES tirgū, kaitējot godīgai konkurencei, tad Latvijas ieskatā nav pamata kavēties ar </w:t>
      </w:r>
      <w:r w:rsidR="00C04F7C">
        <w:rPr>
          <w:rFonts w:ascii="Times New Roman" w:hAnsi="Times New Roman" w:eastAsia="Times New Roman" w:cs="Times New Roman"/>
          <w:sz w:val="24"/>
          <w:szCs w:val="24"/>
        </w:rPr>
        <w:t>p</w:t>
      </w:r>
      <w:r w:rsidRPr="00317D89">
        <w:rPr>
          <w:rFonts w:ascii="Times New Roman" w:hAnsi="Times New Roman" w:eastAsia="Times New Roman" w:cs="Times New Roman"/>
          <w:sz w:val="24"/>
          <w:szCs w:val="24"/>
        </w:rPr>
        <w:t>riekšlikuma turpmāko virzību.</w:t>
      </w:r>
    </w:p>
    <w:p w:rsidR="009C2154" w:rsidP="009C2154" w:rsidRDefault="009C2154" w14:paraId="1B216455" w14:textId="2C975BE9">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Latvija kopumā atbalsta </w:t>
      </w:r>
      <w:r w:rsidRPr="16BFB93D" w:rsidR="00C04F7C">
        <w:rPr>
          <w:rFonts w:ascii="Times New Roman" w:hAnsi="Times New Roman" w:eastAsia="Times New Roman" w:cs="Times New Roman"/>
          <w:sz w:val="24"/>
          <w:szCs w:val="24"/>
        </w:rPr>
        <w:t>EK</w:t>
      </w:r>
      <w:r w:rsidRPr="16BFB93D">
        <w:rPr>
          <w:rFonts w:ascii="Times New Roman" w:hAnsi="Times New Roman" w:eastAsia="Times New Roman" w:cs="Times New Roman"/>
          <w:sz w:val="24"/>
          <w:szCs w:val="24"/>
        </w:rPr>
        <w:t xml:space="preserve"> izstrādāto </w:t>
      </w:r>
      <w:r w:rsidRPr="16BFB93D" w:rsidR="00C04F7C">
        <w:rPr>
          <w:rFonts w:ascii="Times New Roman" w:hAnsi="Times New Roman" w:eastAsia="Times New Roman" w:cs="Times New Roman"/>
          <w:sz w:val="24"/>
          <w:szCs w:val="24"/>
        </w:rPr>
        <w:t>p</w:t>
      </w:r>
      <w:r w:rsidRPr="16BFB93D">
        <w:rPr>
          <w:rFonts w:ascii="Times New Roman" w:hAnsi="Times New Roman" w:eastAsia="Times New Roman" w:cs="Times New Roman"/>
          <w:sz w:val="24"/>
          <w:szCs w:val="24"/>
        </w:rPr>
        <w:t xml:space="preserve">riekšlikumu un jo īpaši tā mērķi novērst ārvalstu subsīdiju kropļojošo ietekmi ES iekšējā tirgū, radot vienlīdzīgus konkurences apstākļus uzņēmumiem, kas saņem ārvalstu subsīdijas, un uzņēmumiem, kas nesaņem subsīdijas, tādējādi uzlabojot ES uzņēmumu konkurētspēju. </w:t>
      </w:r>
    </w:p>
    <w:p w:rsidRPr="006D03E4" w:rsidR="006D03E4" w:rsidP="006D03E4" w:rsidRDefault="006D03E4" w14:paraId="7E97A56B" w14:textId="72181282">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Latvija piekrīt </w:t>
      </w:r>
      <w:r w:rsidRPr="16BFB93D" w:rsidR="00C04F7C">
        <w:rPr>
          <w:rFonts w:ascii="Times New Roman" w:hAnsi="Times New Roman" w:eastAsia="Times New Roman" w:cs="Times New Roman"/>
          <w:sz w:val="24"/>
          <w:szCs w:val="24"/>
        </w:rPr>
        <w:t>p</w:t>
      </w:r>
      <w:r w:rsidRPr="16BFB93D">
        <w:rPr>
          <w:rFonts w:ascii="Times New Roman" w:hAnsi="Times New Roman" w:eastAsia="Times New Roman" w:cs="Times New Roman"/>
          <w:sz w:val="24"/>
          <w:szCs w:val="24"/>
        </w:rPr>
        <w:t xml:space="preserve">riekšlikumā ierosinātajai pieejai, ka </w:t>
      </w:r>
      <w:r w:rsidRPr="16BFB93D" w:rsidR="00C04F7C">
        <w:rPr>
          <w:rFonts w:ascii="Times New Roman" w:hAnsi="Times New Roman" w:eastAsia="Times New Roman" w:cs="Times New Roman"/>
          <w:sz w:val="24"/>
          <w:szCs w:val="24"/>
        </w:rPr>
        <w:t>EK</w:t>
      </w:r>
      <w:r w:rsidRPr="16BFB93D">
        <w:rPr>
          <w:rFonts w:ascii="Times New Roman" w:hAnsi="Times New Roman" w:eastAsia="Times New Roman" w:cs="Times New Roman"/>
          <w:sz w:val="24"/>
          <w:szCs w:val="24"/>
        </w:rPr>
        <w:t xml:space="preserve"> tiek noteikta kā atbildīgā par regulas izpildi, tādējādi nodrošinot konsekvenci instrumenta piemērošanā un neradot papildu slogu dalībvalstu iestādēm. Latvija neiebilst pret pilnvarām EK, kas pēc savas iniciatīvas, pamatojoties uz informāciju no pieejamajiem avotiem, jebkurā ekonomikas nozarē var izskatīt ikvienu ārvalstu subsīdiju, kas ir šīs regulas darbības jomā.</w:t>
      </w:r>
    </w:p>
    <w:p w:rsidR="00267F8D" w:rsidP="002B3BD3" w:rsidRDefault="00267F8D" w14:paraId="5A411583" w14:textId="77777777">
      <w:pPr>
        <w:spacing w:after="120" w:line="240" w:lineRule="auto"/>
        <w:jc w:val="center"/>
        <w:rPr>
          <w:rFonts w:ascii="Times New Roman" w:hAnsi="Times New Roman" w:eastAsia="Times New Roman" w:cs="Times New Roman"/>
          <w:b/>
          <w:bCs/>
          <w:sz w:val="24"/>
          <w:szCs w:val="24"/>
        </w:rPr>
      </w:pPr>
    </w:p>
    <w:p w:rsidRPr="0076250D" w:rsidR="008771A3" w:rsidP="002B3BD3" w:rsidRDefault="008771A3" w14:paraId="5A5BC7A2" w14:textId="65110D88">
      <w:pPr>
        <w:spacing w:after="120" w:line="240" w:lineRule="auto"/>
        <w:jc w:val="center"/>
        <w:rPr>
          <w:rFonts w:ascii="Times New Roman" w:hAnsi="Times New Roman" w:eastAsia="Times New Roman" w:cs="Times New Roman"/>
          <w:b/>
          <w:bCs/>
          <w:sz w:val="24"/>
          <w:szCs w:val="24"/>
        </w:rPr>
      </w:pPr>
      <w:r w:rsidRPr="441B3308">
        <w:rPr>
          <w:rFonts w:ascii="Times New Roman" w:hAnsi="Times New Roman" w:eastAsia="Times New Roman" w:cs="Times New Roman"/>
          <w:b/>
          <w:bCs/>
          <w:sz w:val="24"/>
          <w:szCs w:val="24"/>
        </w:rPr>
        <w:t>3</w:t>
      </w:r>
      <w:r w:rsidRPr="441B3308" w:rsidR="0076250D">
        <w:rPr>
          <w:rFonts w:ascii="Times New Roman" w:hAnsi="Times New Roman" w:eastAsia="Times New Roman" w:cs="Times New Roman"/>
          <w:b/>
          <w:bCs/>
          <w:sz w:val="24"/>
          <w:szCs w:val="24"/>
        </w:rPr>
        <w:t>.</w:t>
      </w:r>
      <w:r w:rsidRPr="441B3308">
        <w:rPr>
          <w:rFonts w:ascii="Times New Roman" w:hAnsi="Times New Roman" w:eastAsia="Times New Roman" w:cs="Times New Roman"/>
          <w:b/>
          <w:bCs/>
          <w:sz w:val="24"/>
          <w:szCs w:val="24"/>
        </w:rPr>
        <w:t xml:space="preserve"> </w:t>
      </w:r>
      <w:r w:rsidR="00AA2DEA">
        <w:rPr>
          <w:rFonts w:ascii="Times New Roman" w:hAnsi="Times New Roman" w:eastAsia="Times New Roman" w:cs="Times New Roman"/>
          <w:b/>
          <w:bCs/>
          <w:sz w:val="24"/>
          <w:szCs w:val="24"/>
        </w:rPr>
        <w:t xml:space="preserve">Industriālās mobilitātes </w:t>
      </w:r>
      <w:r w:rsidR="00E07822">
        <w:rPr>
          <w:rFonts w:ascii="Times New Roman" w:hAnsi="Times New Roman" w:eastAsia="Times New Roman" w:cs="Times New Roman"/>
          <w:b/>
          <w:bCs/>
          <w:sz w:val="24"/>
          <w:szCs w:val="24"/>
        </w:rPr>
        <w:t xml:space="preserve">ekosistēmas attīstība </w:t>
      </w:r>
      <w:r w:rsidR="00737C1D">
        <w:rPr>
          <w:rFonts w:ascii="Times New Roman" w:hAnsi="Times New Roman" w:eastAsia="Times New Roman" w:cs="Times New Roman"/>
          <w:b/>
          <w:bCs/>
          <w:sz w:val="24"/>
          <w:szCs w:val="24"/>
        </w:rPr>
        <w:t xml:space="preserve">zaļās </w:t>
      </w:r>
      <w:r w:rsidR="00056ECF">
        <w:rPr>
          <w:rFonts w:ascii="Times New Roman" w:hAnsi="Times New Roman" w:eastAsia="Times New Roman" w:cs="Times New Roman"/>
          <w:b/>
          <w:bCs/>
          <w:sz w:val="24"/>
          <w:szCs w:val="24"/>
        </w:rPr>
        <w:t>pārej</w:t>
      </w:r>
      <w:r w:rsidR="00737C1D">
        <w:rPr>
          <w:rFonts w:ascii="Times New Roman" w:hAnsi="Times New Roman" w:eastAsia="Times New Roman" w:cs="Times New Roman"/>
          <w:b/>
          <w:bCs/>
          <w:sz w:val="24"/>
          <w:szCs w:val="24"/>
        </w:rPr>
        <w:t>as kontekstā</w:t>
      </w:r>
    </w:p>
    <w:p w:rsidR="000A2282" w:rsidP="002B3BD3" w:rsidRDefault="376437B9" w14:paraId="67B1E0A9" w14:textId="04A7CF09">
      <w:pPr>
        <w:spacing w:after="120" w:line="240" w:lineRule="auto"/>
        <w:ind w:firstLine="709"/>
        <w:jc w:val="both"/>
        <w:rPr>
          <w:rFonts w:ascii="Times New Roman" w:hAnsi="Times New Roman" w:eastAsia="Times New Roman" w:cs="Times New Roman"/>
          <w:i/>
          <w:iCs/>
          <w:sz w:val="24"/>
          <w:szCs w:val="24"/>
        </w:rPr>
      </w:pPr>
      <w:r w:rsidRPr="441B3308">
        <w:rPr>
          <w:rFonts w:ascii="Times New Roman" w:hAnsi="Times New Roman" w:eastAsia="Times New Roman" w:cs="Times New Roman"/>
          <w:i/>
          <w:iCs/>
          <w:sz w:val="24"/>
          <w:szCs w:val="24"/>
        </w:rPr>
        <w:t>= Politikas debates</w:t>
      </w:r>
    </w:p>
    <w:p w:rsidRPr="00D93E11" w:rsidR="00D93E11" w:rsidP="00386371" w:rsidRDefault="00D93E11" w14:paraId="13D7D925" w14:textId="4A9FF27B">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2019. gada 11. decembrī </w:t>
      </w:r>
      <w:r w:rsidRPr="16BFB93D" w:rsidR="005663E2">
        <w:rPr>
          <w:rFonts w:ascii="Times New Roman" w:hAnsi="Times New Roman" w:eastAsia="Times New Roman" w:cs="Times New Roman"/>
          <w:sz w:val="24"/>
          <w:szCs w:val="24"/>
        </w:rPr>
        <w:t xml:space="preserve">EK nāca klajā ar </w:t>
      </w:r>
      <w:r w:rsidRPr="16BFB93D">
        <w:rPr>
          <w:rFonts w:ascii="Times New Roman" w:hAnsi="Times New Roman" w:eastAsia="Times New Roman" w:cs="Times New Roman"/>
          <w:sz w:val="24"/>
          <w:szCs w:val="24"/>
        </w:rPr>
        <w:t>“Zaļ</w:t>
      </w:r>
      <w:r w:rsidRPr="16BFB93D" w:rsidR="005663E2">
        <w:rPr>
          <w:rFonts w:ascii="Times New Roman" w:hAnsi="Times New Roman" w:eastAsia="Times New Roman" w:cs="Times New Roman"/>
          <w:sz w:val="24"/>
          <w:szCs w:val="24"/>
        </w:rPr>
        <w:t>o</w:t>
      </w:r>
      <w:r w:rsidRPr="16BFB93D">
        <w:rPr>
          <w:rFonts w:ascii="Times New Roman" w:hAnsi="Times New Roman" w:eastAsia="Times New Roman" w:cs="Times New Roman"/>
          <w:sz w:val="24"/>
          <w:szCs w:val="24"/>
        </w:rPr>
        <w:t xml:space="preserve"> kurs</w:t>
      </w:r>
      <w:r w:rsidRPr="16BFB93D" w:rsidR="005663E2">
        <w:rPr>
          <w:rFonts w:ascii="Times New Roman" w:hAnsi="Times New Roman" w:eastAsia="Times New Roman" w:cs="Times New Roman"/>
          <w:sz w:val="24"/>
          <w:szCs w:val="24"/>
        </w:rPr>
        <w:t>u</w:t>
      </w:r>
      <w:r w:rsidRPr="16BFB93D">
        <w:rPr>
          <w:rFonts w:ascii="Times New Roman" w:hAnsi="Times New Roman" w:eastAsia="Times New Roman" w:cs="Times New Roman"/>
          <w:sz w:val="24"/>
          <w:szCs w:val="24"/>
        </w:rPr>
        <w:t>”</w:t>
      </w:r>
      <w:r w:rsidRPr="16BFB93D" w:rsidR="005663E2">
        <w:rPr>
          <w:rFonts w:ascii="Times New Roman" w:hAnsi="Times New Roman" w:eastAsia="Times New Roman" w:cs="Times New Roman"/>
          <w:sz w:val="24"/>
          <w:szCs w:val="24"/>
        </w:rPr>
        <w:t xml:space="preserve">, kas </w:t>
      </w:r>
      <w:r w:rsidRPr="16BFB93D">
        <w:rPr>
          <w:rFonts w:ascii="Times New Roman" w:hAnsi="Times New Roman" w:eastAsia="Times New Roman" w:cs="Times New Roman"/>
          <w:sz w:val="24"/>
          <w:szCs w:val="24"/>
        </w:rPr>
        <w:t>no</w:t>
      </w:r>
      <w:r w:rsidRPr="16BFB93D" w:rsidR="00DA1B47">
        <w:rPr>
          <w:rFonts w:ascii="Times New Roman" w:hAnsi="Times New Roman" w:eastAsia="Times New Roman" w:cs="Times New Roman"/>
          <w:sz w:val="24"/>
          <w:szCs w:val="24"/>
        </w:rPr>
        <w:t>sprauž ES mē</w:t>
      </w:r>
      <w:r w:rsidRPr="16BFB93D" w:rsidR="00805037">
        <w:rPr>
          <w:rFonts w:ascii="Times New Roman" w:hAnsi="Times New Roman" w:eastAsia="Times New Roman" w:cs="Times New Roman"/>
          <w:sz w:val="24"/>
          <w:szCs w:val="24"/>
        </w:rPr>
        <w:t>rķ</w:t>
      </w:r>
      <w:r w:rsidRPr="16BFB93D" w:rsidR="00DA1B47">
        <w:rPr>
          <w:rFonts w:ascii="Times New Roman" w:hAnsi="Times New Roman" w:eastAsia="Times New Roman" w:cs="Times New Roman"/>
          <w:sz w:val="24"/>
          <w:szCs w:val="24"/>
        </w:rPr>
        <w:t>i</w:t>
      </w:r>
      <w:r w:rsidRPr="16BFB93D">
        <w:rPr>
          <w:rFonts w:ascii="Times New Roman" w:hAnsi="Times New Roman" w:eastAsia="Times New Roman" w:cs="Times New Roman"/>
          <w:sz w:val="24"/>
          <w:szCs w:val="24"/>
        </w:rPr>
        <w:t xml:space="preserve"> līdz 2050. gadam sasniegt klimata neitralitāti. </w:t>
      </w:r>
      <w:r w:rsidRPr="16BFB93D" w:rsidR="00625B5B">
        <w:rPr>
          <w:rFonts w:ascii="Times New Roman" w:hAnsi="Times New Roman" w:eastAsia="Times New Roman" w:cs="Times New Roman"/>
          <w:sz w:val="24"/>
          <w:szCs w:val="24"/>
        </w:rPr>
        <w:t xml:space="preserve">Starpposma mērķis paredz līdz </w:t>
      </w:r>
      <w:r w:rsidRPr="16BFB93D">
        <w:rPr>
          <w:rFonts w:ascii="Times New Roman" w:hAnsi="Times New Roman" w:eastAsia="Times New Roman" w:cs="Times New Roman"/>
          <w:sz w:val="24"/>
          <w:szCs w:val="24"/>
        </w:rPr>
        <w:t>2030. gadam samazināt siltumnīcefekta gāzu (</w:t>
      </w:r>
      <w:r w:rsidRPr="16BFB93D" w:rsidR="00625B5B">
        <w:rPr>
          <w:rFonts w:ascii="Times New Roman" w:hAnsi="Times New Roman" w:eastAsia="Times New Roman" w:cs="Times New Roman"/>
          <w:sz w:val="24"/>
          <w:szCs w:val="24"/>
        </w:rPr>
        <w:t xml:space="preserve">turpmāk </w:t>
      </w:r>
      <w:r w:rsidRPr="0009393C" w:rsidR="001C4D65">
        <w:rPr>
          <w:rFonts w:ascii="Times New Roman" w:hAnsi="Times New Roman" w:eastAsia="Times New Roman" w:cs="Times New Roman"/>
          <w:sz w:val="24"/>
          <w:szCs w:val="24"/>
        </w:rPr>
        <w:t>–</w:t>
      </w:r>
      <w:r w:rsidRPr="16BFB93D" w:rsidR="00625B5B">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SEG) emisijas vismaz par 55% salīdzinājumā ar 1990. gadu</w:t>
      </w:r>
      <w:r w:rsidRPr="16BFB93D" w:rsidR="00466E21">
        <w:rPr>
          <w:rFonts w:ascii="Times New Roman" w:hAnsi="Times New Roman" w:eastAsia="Times New Roman" w:cs="Times New Roman"/>
          <w:sz w:val="24"/>
          <w:szCs w:val="24"/>
        </w:rPr>
        <w:t xml:space="preserve">. Lai to īstenotu, 2021. gada 14. jūlijā EK nāca klajā ar </w:t>
      </w:r>
      <w:proofErr w:type="spellStart"/>
      <w:r w:rsidRPr="16BFB93D" w:rsidR="00466E21">
        <w:rPr>
          <w:rFonts w:ascii="Times New Roman" w:hAnsi="Times New Roman" w:eastAsia="Times New Roman" w:cs="Times New Roman"/>
          <w:sz w:val="24"/>
          <w:szCs w:val="24"/>
        </w:rPr>
        <w:t>pakotni</w:t>
      </w:r>
      <w:proofErr w:type="spellEnd"/>
      <w:r w:rsidRPr="16BFB93D">
        <w:rPr>
          <w:rFonts w:ascii="Times New Roman" w:hAnsi="Times New Roman" w:eastAsia="Times New Roman" w:cs="Times New Roman"/>
          <w:sz w:val="24"/>
          <w:szCs w:val="24"/>
        </w:rPr>
        <w:t xml:space="preserve"> “Pielāgošanās mērķim </w:t>
      </w:r>
      <w:r w:rsidRPr="0009393C" w:rsidR="001C4D65">
        <w:rPr>
          <w:rFonts w:ascii="Times New Roman" w:hAnsi="Times New Roman" w:eastAsia="Times New Roman" w:cs="Times New Roman"/>
          <w:sz w:val="24"/>
          <w:szCs w:val="24"/>
        </w:rPr>
        <w:t>–</w:t>
      </w:r>
      <w:r w:rsidRPr="16BFB93D">
        <w:rPr>
          <w:rFonts w:ascii="Times New Roman" w:hAnsi="Times New Roman" w:eastAsia="Times New Roman" w:cs="Times New Roman"/>
          <w:sz w:val="24"/>
          <w:szCs w:val="24"/>
        </w:rPr>
        <w:t xml:space="preserve"> 55%”</w:t>
      </w:r>
      <w:r w:rsidRPr="16BFB93D" w:rsidR="00466E21">
        <w:rPr>
          <w:rFonts w:ascii="Times New Roman" w:hAnsi="Times New Roman" w:eastAsia="Times New Roman" w:cs="Times New Roman"/>
          <w:sz w:val="24"/>
          <w:szCs w:val="24"/>
        </w:rPr>
        <w:t xml:space="preserve"> </w:t>
      </w:r>
      <w:r w:rsidRPr="0009393C" w:rsidR="00466E21">
        <w:rPr>
          <w:rFonts w:ascii="Times New Roman" w:hAnsi="Times New Roman" w:eastAsia="Times New Roman" w:cs="Times New Roman"/>
          <w:i/>
          <w:sz w:val="24"/>
          <w:szCs w:val="24"/>
        </w:rPr>
        <w:t>(</w:t>
      </w:r>
      <w:proofErr w:type="spellStart"/>
      <w:r w:rsidRPr="0009393C" w:rsidR="00466E21">
        <w:rPr>
          <w:rFonts w:ascii="Times New Roman" w:hAnsi="Times New Roman" w:eastAsia="Times New Roman" w:cs="Times New Roman"/>
          <w:i/>
          <w:sz w:val="24"/>
          <w:szCs w:val="24"/>
        </w:rPr>
        <w:t>Fit</w:t>
      </w:r>
      <w:proofErr w:type="spellEnd"/>
      <w:r w:rsidRPr="0009393C" w:rsidR="00466E21">
        <w:rPr>
          <w:rFonts w:ascii="Times New Roman" w:hAnsi="Times New Roman" w:eastAsia="Times New Roman" w:cs="Times New Roman"/>
          <w:i/>
          <w:sz w:val="24"/>
          <w:szCs w:val="24"/>
        </w:rPr>
        <w:t xml:space="preserve"> </w:t>
      </w:r>
      <w:proofErr w:type="spellStart"/>
      <w:r w:rsidRPr="0009393C" w:rsidR="00466E21">
        <w:rPr>
          <w:rFonts w:ascii="Times New Roman" w:hAnsi="Times New Roman" w:eastAsia="Times New Roman" w:cs="Times New Roman"/>
          <w:i/>
          <w:sz w:val="24"/>
          <w:szCs w:val="24"/>
        </w:rPr>
        <w:t>for</w:t>
      </w:r>
      <w:proofErr w:type="spellEnd"/>
      <w:r w:rsidRPr="0009393C" w:rsidR="00466E21">
        <w:rPr>
          <w:rFonts w:ascii="Times New Roman" w:hAnsi="Times New Roman" w:eastAsia="Times New Roman" w:cs="Times New Roman"/>
          <w:i/>
          <w:sz w:val="24"/>
          <w:szCs w:val="24"/>
        </w:rPr>
        <w:t xml:space="preserve"> 55)</w:t>
      </w:r>
      <w:r w:rsidRPr="16BFB93D">
        <w:rPr>
          <w:rFonts w:ascii="Times New Roman" w:hAnsi="Times New Roman" w:eastAsia="Times New Roman" w:cs="Times New Roman"/>
          <w:sz w:val="24"/>
          <w:szCs w:val="24"/>
        </w:rPr>
        <w:t xml:space="preserve">, kas ietver 13 priekšlikumus, kuru mērķis ir </w:t>
      </w:r>
      <w:r w:rsidRPr="16BFB93D" w:rsidR="000F1E65">
        <w:rPr>
          <w:rFonts w:ascii="Times New Roman" w:hAnsi="Times New Roman" w:eastAsia="Times New Roman" w:cs="Times New Roman"/>
          <w:sz w:val="24"/>
          <w:szCs w:val="24"/>
        </w:rPr>
        <w:t>pārskatīt esošos ES tiesību aktus</w:t>
      </w:r>
      <w:r w:rsidRPr="16BFB93D">
        <w:rPr>
          <w:rFonts w:ascii="Times New Roman" w:hAnsi="Times New Roman" w:eastAsia="Times New Roman" w:cs="Times New Roman"/>
          <w:sz w:val="24"/>
          <w:szCs w:val="24"/>
        </w:rPr>
        <w:t xml:space="preserve">, kā arī ieviest jaunas iniciatīvas, lai sasniegtu </w:t>
      </w:r>
      <w:r w:rsidRPr="16BFB93D" w:rsidR="000F1E65">
        <w:rPr>
          <w:rFonts w:ascii="Times New Roman" w:hAnsi="Times New Roman" w:eastAsia="Times New Roman" w:cs="Times New Roman"/>
          <w:sz w:val="24"/>
          <w:szCs w:val="24"/>
        </w:rPr>
        <w:t xml:space="preserve">izvirzītos </w:t>
      </w:r>
      <w:r w:rsidRPr="16BFB93D">
        <w:rPr>
          <w:rFonts w:ascii="Times New Roman" w:hAnsi="Times New Roman" w:eastAsia="Times New Roman" w:cs="Times New Roman"/>
          <w:sz w:val="24"/>
          <w:szCs w:val="24"/>
        </w:rPr>
        <w:t>mērķus klimata jomā.</w:t>
      </w:r>
    </w:p>
    <w:p w:rsidR="00D93E11" w:rsidP="00386371" w:rsidRDefault="00D93E11" w14:paraId="7F595185" w14:textId="45DF9E2D">
      <w:pPr>
        <w:spacing w:after="120" w:line="240" w:lineRule="auto"/>
        <w:ind w:firstLine="720"/>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Būtiska nozīme šo mērķu sasniegšanā būs mobilitātes ekosistēmai. Transport</w:t>
      </w:r>
      <w:r w:rsidRPr="16BFB93D" w:rsidR="00482E83">
        <w:rPr>
          <w:rFonts w:ascii="Times New Roman" w:hAnsi="Times New Roman" w:eastAsia="Times New Roman" w:cs="Times New Roman"/>
          <w:sz w:val="24"/>
          <w:szCs w:val="24"/>
        </w:rPr>
        <w:t>a sektors</w:t>
      </w:r>
      <w:r w:rsidRPr="16BFB93D">
        <w:rPr>
          <w:rFonts w:ascii="Times New Roman" w:hAnsi="Times New Roman" w:eastAsia="Times New Roman" w:cs="Times New Roman"/>
          <w:sz w:val="24"/>
          <w:szCs w:val="24"/>
        </w:rPr>
        <w:t xml:space="preserve"> (tostarp starptautiskā kuģniecība un aviācija) 2019. gadā veidoja 32% no ES SEG emisijām, salīdzinot ar 24% 2000. gadā. Kā paredzēts </w:t>
      </w:r>
      <w:r w:rsidR="00573C04">
        <w:rPr>
          <w:rFonts w:ascii="Times New Roman" w:hAnsi="Times New Roman" w:eastAsia="Times New Roman" w:cs="Times New Roman"/>
          <w:sz w:val="24"/>
          <w:szCs w:val="24"/>
        </w:rPr>
        <w:t>“</w:t>
      </w:r>
      <w:r w:rsidRPr="00DC4290" w:rsidR="00DC4290">
        <w:rPr>
          <w:rFonts w:ascii="Times New Roman" w:hAnsi="Times New Roman" w:eastAsia="Times New Roman" w:cs="Times New Roman"/>
          <w:sz w:val="24"/>
          <w:szCs w:val="24"/>
        </w:rPr>
        <w:t>Ilgtspējīgas un viedas mobilitātes stratēģij</w:t>
      </w:r>
      <w:r w:rsidR="00183862">
        <w:rPr>
          <w:rFonts w:ascii="Times New Roman" w:hAnsi="Times New Roman" w:eastAsia="Times New Roman" w:cs="Times New Roman"/>
          <w:sz w:val="24"/>
          <w:szCs w:val="24"/>
        </w:rPr>
        <w:t>ā</w:t>
      </w:r>
      <w:r w:rsidRPr="00DC4290" w:rsidR="00DC4290">
        <w:rPr>
          <w:rFonts w:ascii="Times New Roman" w:hAnsi="Times New Roman" w:eastAsia="Times New Roman" w:cs="Times New Roman"/>
          <w:sz w:val="24"/>
          <w:szCs w:val="24"/>
        </w:rPr>
        <w:t> — Eiropas transporta virzība</w:t>
      </w:r>
      <w:r w:rsidR="00183862">
        <w:rPr>
          <w:rFonts w:ascii="Times New Roman" w:hAnsi="Times New Roman" w:eastAsia="Times New Roman" w:cs="Times New Roman"/>
          <w:sz w:val="24"/>
          <w:szCs w:val="24"/>
        </w:rPr>
        <w:t>i</w:t>
      </w:r>
      <w:r w:rsidRPr="00DC4290" w:rsidR="00DC4290">
        <w:rPr>
          <w:rFonts w:ascii="Times New Roman" w:hAnsi="Times New Roman" w:eastAsia="Times New Roman" w:cs="Times New Roman"/>
          <w:sz w:val="24"/>
          <w:szCs w:val="24"/>
        </w:rPr>
        <w:t xml:space="preserve"> uz nākotni</w:t>
      </w:r>
      <w:r w:rsidR="00573C04">
        <w:rPr>
          <w:rFonts w:ascii="Times New Roman" w:hAnsi="Times New Roman" w:eastAsia="Times New Roman" w:cs="Times New Roman"/>
          <w:sz w:val="24"/>
          <w:szCs w:val="24"/>
        </w:rPr>
        <w:t>”</w:t>
      </w:r>
      <w:r w:rsidR="00183862">
        <w:rPr>
          <w:rStyle w:val="FootnoteReference"/>
          <w:rFonts w:ascii="Times New Roman" w:hAnsi="Times New Roman" w:eastAsia="Times New Roman" w:cs="Times New Roman"/>
          <w:sz w:val="24"/>
          <w:szCs w:val="24"/>
        </w:rPr>
        <w:footnoteReference w:id="4"/>
      </w:r>
      <w:r w:rsidRPr="16BFB93D">
        <w:rPr>
          <w:rFonts w:ascii="Times New Roman" w:hAnsi="Times New Roman" w:eastAsia="Times New Roman" w:cs="Times New Roman"/>
          <w:sz w:val="24"/>
          <w:szCs w:val="24"/>
        </w:rPr>
        <w:t xml:space="preserve">, transporta nozarei līdz 2050. gadam būtu jāsamazina emisijas par 90%, lai </w:t>
      </w:r>
      <w:r w:rsidRPr="16BFB93D" w:rsidR="00B85282">
        <w:rPr>
          <w:rFonts w:ascii="Times New Roman" w:hAnsi="Times New Roman" w:eastAsia="Times New Roman" w:cs="Times New Roman"/>
          <w:sz w:val="24"/>
          <w:szCs w:val="24"/>
        </w:rPr>
        <w:t>sasniegtu</w:t>
      </w:r>
      <w:r w:rsidRPr="16BFB93D">
        <w:rPr>
          <w:rFonts w:ascii="Times New Roman" w:hAnsi="Times New Roman" w:eastAsia="Times New Roman" w:cs="Times New Roman"/>
          <w:sz w:val="24"/>
          <w:szCs w:val="24"/>
        </w:rPr>
        <w:t xml:space="preserve"> </w:t>
      </w:r>
      <w:r w:rsidRPr="16BFB93D" w:rsidR="00B85282">
        <w:rPr>
          <w:rFonts w:ascii="Times New Roman" w:hAnsi="Times New Roman" w:eastAsia="Times New Roman" w:cs="Times New Roman"/>
          <w:sz w:val="24"/>
          <w:szCs w:val="24"/>
        </w:rPr>
        <w:t xml:space="preserve">izvirzītos </w:t>
      </w:r>
      <w:r w:rsidRPr="16BFB93D">
        <w:rPr>
          <w:rFonts w:ascii="Times New Roman" w:hAnsi="Times New Roman" w:eastAsia="Times New Roman" w:cs="Times New Roman"/>
          <w:sz w:val="24"/>
          <w:szCs w:val="24"/>
        </w:rPr>
        <w:t>mērķus klimata jomā.</w:t>
      </w:r>
    </w:p>
    <w:p w:rsidRPr="00D93E11" w:rsidR="001C08D9" w:rsidP="00386371" w:rsidRDefault="0098383B" w14:paraId="7C328CB4" w14:textId="08FD0DEE">
      <w:pPr>
        <w:spacing w:after="120" w:line="240" w:lineRule="auto"/>
        <w:ind w:firstLine="720"/>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Mobilitātes ekosistēmai</w:t>
      </w:r>
      <w:r w:rsidRPr="16BFB93D" w:rsidR="00621E20">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būs jāsaskaras ar daudz izaicinājumiem - tehnoloģisk</w:t>
      </w:r>
      <w:r w:rsidR="00573C04">
        <w:rPr>
          <w:rFonts w:ascii="Times New Roman" w:hAnsi="Times New Roman" w:eastAsia="Times New Roman" w:cs="Times New Roman"/>
          <w:sz w:val="24"/>
          <w:szCs w:val="24"/>
        </w:rPr>
        <w:t>ā</w:t>
      </w:r>
      <w:r w:rsidRPr="16BFB93D">
        <w:rPr>
          <w:rFonts w:ascii="Times New Roman" w:hAnsi="Times New Roman" w:eastAsia="Times New Roman" w:cs="Times New Roman"/>
          <w:sz w:val="24"/>
          <w:szCs w:val="24"/>
        </w:rPr>
        <w:t xml:space="preserve"> un digitāl</w:t>
      </w:r>
      <w:r w:rsidR="00573C04">
        <w:rPr>
          <w:rFonts w:ascii="Times New Roman" w:hAnsi="Times New Roman" w:eastAsia="Times New Roman" w:cs="Times New Roman"/>
          <w:sz w:val="24"/>
          <w:szCs w:val="24"/>
        </w:rPr>
        <w:t>ā</w:t>
      </w:r>
      <w:r w:rsidRPr="16BFB93D" w:rsidR="00621E20">
        <w:rPr>
          <w:rFonts w:ascii="Times New Roman" w:hAnsi="Times New Roman" w:eastAsia="Times New Roman" w:cs="Times New Roman"/>
          <w:sz w:val="24"/>
          <w:szCs w:val="24"/>
        </w:rPr>
        <w:t xml:space="preserve"> pielāgošan</w:t>
      </w:r>
      <w:r w:rsidR="00573C04">
        <w:rPr>
          <w:rFonts w:ascii="Times New Roman" w:hAnsi="Times New Roman" w:eastAsia="Times New Roman" w:cs="Times New Roman"/>
          <w:sz w:val="24"/>
          <w:szCs w:val="24"/>
        </w:rPr>
        <w:t>a</w:t>
      </w:r>
      <w:r w:rsidRPr="16BFB93D">
        <w:rPr>
          <w:rFonts w:ascii="Times New Roman" w:hAnsi="Times New Roman" w:eastAsia="Times New Roman" w:cs="Times New Roman"/>
          <w:sz w:val="24"/>
          <w:szCs w:val="24"/>
        </w:rPr>
        <w:t xml:space="preserve">, vērtību ķēžu pielāgošana, kritisko materiālu un sastāvdaļu piegādes avotu kontrole, darbinieku apmācība, konkurētspēja jaunos tirgus segmentos ar jaunām mobilitātēm (autonomija, ilgtspējīga mobilitāte utt.). </w:t>
      </w:r>
      <w:r w:rsidR="00804163">
        <w:rPr>
          <w:rFonts w:ascii="Times New Roman" w:hAnsi="Times New Roman" w:eastAsia="Times New Roman" w:cs="Times New Roman"/>
          <w:sz w:val="24"/>
          <w:szCs w:val="24"/>
        </w:rPr>
        <w:t>Eiropas m</w:t>
      </w:r>
      <w:r w:rsidRPr="16BFB93D" w:rsidR="1B7CD543">
        <w:rPr>
          <w:rFonts w:ascii="Times New Roman" w:hAnsi="Times New Roman" w:eastAsia="Times New Roman" w:cs="Times New Roman"/>
          <w:sz w:val="24"/>
          <w:szCs w:val="24"/>
        </w:rPr>
        <w:t>ašīnbūves</w:t>
      </w:r>
      <w:r w:rsidRPr="16BFB93D">
        <w:rPr>
          <w:rFonts w:ascii="Times New Roman" w:hAnsi="Times New Roman" w:eastAsia="Times New Roman" w:cs="Times New Roman"/>
          <w:sz w:val="24"/>
          <w:szCs w:val="24"/>
        </w:rPr>
        <w:t xml:space="preserve"> uzņēmumi</w:t>
      </w:r>
      <w:r w:rsidR="009C2E8B">
        <w:rPr>
          <w:rFonts w:ascii="Times New Roman" w:hAnsi="Times New Roman" w:eastAsia="Times New Roman" w:cs="Times New Roman"/>
          <w:sz w:val="24"/>
          <w:szCs w:val="24"/>
        </w:rPr>
        <w:t xml:space="preserve">, kas nodarbina aptuveni 15 milj. </w:t>
      </w:r>
      <w:r w:rsidR="008D0A50">
        <w:rPr>
          <w:rFonts w:ascii="Times New Roman" w:hAnsi="Times New Roman" w:eastAsia="Times New Roman" w:cs="Times New Roman"/>
          <w:sz w:val="24"/>
          <w:szCs w:val="24"/>
        </w:rPr>
        <w:t>da</w:t>
      </w:r>
      <w:r w:rsidR="004D18D2">
        <w:rPr>
          <w:rFonts w:ascii="Times New Roman" w:hAnsi="Times New Roman" w:eastAsia="Times New Roman" w:cs="Times New Roman"/>
          <w:sz w:val="24"/>
          <w:szCs w:val="24"/>
        </w:rPr>
        <w:t>rbinieku,</w:t>
      </w:r>
      <w:r w:rsidRPr="16BFB93D">
        <w:rPr>
          <w:rFonts w:ascii="Times New Roman" w:hAnsi="Times New Roman" w:eastAsia="Times New Roman" w:cs="Times New Roman"/>
          <w:sz w:val="24"/>
          <w:szCs w:val="24"/>
        </w:rPr>
        <w:t xml:space="preserve"> pašlaik saskaras ar pusvadītāj</w:t>
      </w:r>
      <w:r w:rsidRPr="16BFB93D" w:rsidR="575F8C89">
        <w:rPr>
          <w:rFonts w:ascii="Times New Roman" w:hAnsi="Times New Roman" w:eastAsia="Times New Roman" w:cs="Times New Roman"/>
          <w:sz w:val="24"/>
          <w:szCs w:val="24"/>
        </w:rPr>
        <w:t xml:space="preserve">u </w:t>
      </w:r>
      <w:r w:rsidR="001228D5">
        <w:rPr>
          <w:rFonts w:ascii="Times New Roman" w:hAnsi="Times New Roman" w:eastAsia="Times New Roman" w:cs="Times New Roman"/>
          <w:sz w:val="24"/>
          <w:szCs w:val="24"/>
        </w:rPr>
        <w:t>trūkumu</w:t>
      </w:r>
      <w:r w:rsidRPr="16BFB93D">
        <w:rPr>
          <w:rFonts w:ascii="Times New Roman" w:hAnsi="Times New Roman" w:eastAsia="Times New Roman" w:cs="Times New Roman"/>
          <w:sz w:val="24"/>
          <w:szCs w:val="24"/>
        </w:rPr>
        <w:t>, kas palēnina to atveseļošanos</w:t>
      </w:r>
      <w:r w:rsidR="00D01401">
        <w:rPr>
          <w:rFonts w:ascii="Times New Roman" w:hAnsi="Times New Roman" w:eastAsia="Times New Roman" w:cs="Times New Roman"/>
          <w:sz w:val="24"/>
          <w:szCs w:val="24"/>
        </w:rPr>
        <w:t>.</w:t>
      </w:r>
      <w:r w:rsidRPr="16BFB93D">
        <w:rPr>
          <w:rFonts w:ascii="Times New Roman" w:hAnsi="Times New Roman" w:eastAsia="Times New Roman" w:cs="Times New Roman"/>
          <w:sz w:val="24"/>
          <w:szCs w:val="24"/>
        </w:rPr>
        <w:t xml:space="preserve"> </w:t>
      </w:r>
      <w:r w:rsidR="00D01401">
        <w:rPr>
          <w:rFonts w:ascii="Times New Roman" w:hAnsi="Times New Roman" w:eastAsia="Times New Roman" w:cs="Times New Roman"/>
          <w:sz w:val="24"/>
          <w:szCs w:val="24"/>
        </w:rPr>
        <w:t>T</w:t>
      </w:r>
      <w:r w:rsidRPr="16BFB93D" w:rsidR="233AD0DD">
        <w:rPr>
          <w:rFonts w:ascii="Times New Roman" w:hAnsi="Times New Roman" w:eastAsia="Times New Roman" w:cs="Times New Roman"/>
          <w:sz w:val="24"/>
          <w:szCs w:val="24"/>
        </w:rPr>
        <w:t>urklāt</w:t>
      </w:r>
      <w:r w:rsidRPr="16BFB93D">
        <w:rPr>
          <w:rFonts w:ascii="Times New Roman" w:hAnsi="Times New Roman" w:eastAsia="Times New Roman" w:cs="Times New Roman"/>
          <w:sz w:val="24"/>
          <w:szCs w:val="24"/>
        </w:rPr>
        <w:t xml:space="preserve"> tiem ir jāveic </w:t>
      </w:r>
      <w:r w:rsidRPr="16BFB93D" w:rsidR="0D3112F3">
        <w:rPr>
          <w:rFonts w:ascii="Times New Roman" w:hAnsi="Times New Roman" w:eastAsia="Times New Roman" w:cs="Times New Roman"/>
          <w:sz w:val="24"/>
          <w:szCs w:val="24"/>
        </w:rPr>
        <w:t>būtiska</w:t>
      </w:r>
      <w:r w:rsidRPr="16BFB93D">
        <w:rPr>
          <w:rFonts w:ascii="Times New Roman" w:hAnsi="Times New Roman" w:eastAsia="Times New Roman" w:cs="Times New Roman"/>
          <w:sz w:val="24"/>
          <w:szCs w:val="24"/>
        </w:rPr>
        <w:t xml:space="preserve"> ražošanas </w:t>
      </w:r>
      <w:r w:rsidRPr="16BFB93D" w:rsidR="7B79C1F2">
        <w:rPr>
          <w:rFonts w:ascii="Times New Roman" w:hAnsi="Times New Roman" w:eastAsia="Times New Roman" w:cs="Times New Roman"/>
          <w:sz w:val="24"/>
          <w:szCs w:val="24"/>
        </w:rPr>
        <w:t>pielāgošana</w:t>
      </w:r>
      <w:r w:rsidRPr="16BFB93D">
        <w:rPr>
          <w:rFonts w:ascii="Times New Roman" w:hAnsi="Times New Roman" w:eastAsia="Times New Roman" w:cs="Times New Roman"/>
          <w:sz w:val="24"/>
          <w:szCs w:val="24"/>
        </w:rPr>
        <w:t>, jo iekārtas, kas vajadzīgas</w:t>
      </w:r>
      <w:r w:rsidRPr="16BFB93D" w:rsidR="0761BF81">
        <w:rPr>
          <w:rFonts w:ascii="Times New Roman" w:hAnsi="Times New Roman" w:eastAsia="Times New Roman" w:cs="Times New Roman"/>
          <w:sz w:val="24"/>
          <w:szCs w:val="24"/>
        </w:rPr>
        <w:t xml:space="preserve"> </w:t>
      </w:r>
      <w:proofErr w:type="spellStart"/>
      <w:r w:rsidRPr="16BFB93D" w:rsidR="0761BF81">
        <w:rPr>
          <w:rFonts w:ascii="Times New Roman" w:hAnsi="Times New Roman" w:eastAsia="Times New Roman" w:cs="Times New Roman"/>
          <w:sz w:val="24"/>
          <w:szCs w:val="24"/>
        </w:rPr>
        <w:t>iekšdedzes</w:t>
      </w:r>
      <w:proofErr w:type="spellEnd"/>
      <w:r w:rsidRPr="16BFB93D" w:rsidR="0761BF81">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transportlīdzekļu</w:t>
      </w:r>
      <w:r w:rsidRPr="16BFB93D" w:rsidR="223766AA">
        <w:rPr>
          <w:rFonts w:ascii="Times New Roman" w:hAnsi="Times New Roman" w:eastAsia="Times New Roman" w:cs="Times New Roman"/>
          <w:sz w:val="24"/>
          <w:szCs w:val="24"/>
        </w:rPr>
        <w:t xml:space="preserve"> ražošanai</w:t>
      </w:r>
      <w:r w:rsidRPr="16BFB93D">
        <w:rPr>
          <w:rFonts w:ascii="Times New Roman" w:hAnsi="Times New Roman" w:eastAsia="Times New Roman" w:cs="Times New Roman"/>
          <w:sz w:val="24"/>
          <w:szCs w:val="24"/>
        </w:rPr>
        <w:t xml:space="preserve"> ievērojami atšķiras no </w:t>
      </w:r>
      <w:proofErr w:type="spellStart"/>
      <w:r w:rsidRPr="16BFB93D">
        <w:rPr>
          <w:rFonts w:ascii="Times New Roman" w:hAnsi="Times New Roman" w:eastAsia="Times New Roman" w:cs="Times New Roman"/>
          <w:sz w:val="24"/>
          <w:szCs w:val="24"/>
        </w:rPr>
        <w:t>elektrotransportlīdzekļiem</w:t>
      </w:r>
      <w:proofErr w:type="spellEnd"/>
      <w:r w:rsidRPr="16BFB93D">
        <w:rPr>
          <w:rFonts w:ascii="Times New Roman" w:hAnsi="Times New Roman" w:eastAsia="Times New Roman" w:cs="Times New Roman"/>
          <w:sz w:val="24"/>
          <w:szCs w:val="24"/>
        </w:rPr>
        <w:t xml:space="preserve"> paredzētajām iekārtām.</w:t>
      </w:r>
    </w:p>
    <w:p w:rsidR="00D93E11" w:rsidP="00386371" w:rsidRDefault="006F245D" w14:paraId="20994D96" w14:textId="57005B41">
      <w:pPr>
        <w:spacing w:after="120" w:line="240" w:lineRule="auto"/>
        <w:ind w:firstLine="720"/>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Investīciju nepieciešamība ir </w:t>
      </w:r>
      <w:r w:rsidRPr="16BFB93D" w:rsidR="00080D46">
        <w:rPr>
          <w:rFonts w:ascii="Times New Roman" w:hAnsi="Times New Roman" w:eastAsia="Times New Roman" w:cs="Times New Roman"/>
          <w:sz w:val="24"/>
          <w:szCs w:val="24"/>
        </w:rPr>
        <w:t xml:space="preserve">ļoti liela. </w:t>
      </w:r>
      <w:r w:rsidRPr="16BFB93D" w:rsidR="00C9407C">
        <w:rPr>
          <w:rFonts w:ascii="Times New Roman" w:hAnsi="Times New Roman" w:eastAsia="Times New Roman" w:cs="Times New Roman"/>
          <w:sz w:val="24"/>
          <w:szCs w:val="24"/>
        </w:rPr>
        <w:t xml:space="preserve">Saskaņā ar </w:t>
      </w:r>
      <w:r w:rsidRPr="16BFB93D" w:rsidR="00080D46">
        <w:rPr>
          <w:rFonts w:ascii="Times New Roman" w:hAnsi="Times New Roman" w:eastAsia="Times New Roman" w:cs="Times New Roman"/>
          <w:sz w:val="24"/>
          <w:szCs w:val="24"/>
        </w:rPr>
        <w:t>m</w:t>
      </w:r>
      <w:r w:rsidRPr="16BFB93D" w:rsidR="00C9407C">
        <w:rPr>
          <w:rFonts w:ascii="Times New Roman" w:hAnsi="Times New Roman" w:eastAsia="Times New Roman" w:cs="Times New Roman"/>
          <w:sz w:val="24"/>
          <w:szCs w:val="24"/>
        </w:rPr>
        <w:t xml:space="preserve">obilitātes ekosistēmas pārejas ceļvedi papildu ieguldījumi, kas vajadzīgi </w:t>
      </w:r>
      <w:r w:rsidRPr="16BFB93D" w:rsidR="00080D46">
        <w:rPr>
          <w:rFonts w:ascii="Times New Roman" w:hAnsi="Times New Roman" w:eastAsia="Times New Roman" w:cs="Times New Roman"/>
          <w:sz w:val="24"/>
          <w:szCs w:val="24"/>
        </w:rPr>
        <w:t>laika periodā no 2</w:t>
      </w:r>
      <w:r w:rsidRPr="16BFB93D" w:rsidR="00C9407C">
        <w:rPr>
          <w:rFonts w:ascii="Times New Roman" w:hAnsi="Times New Roman" w:eastAsia="Times New Roman" w:cs="Times New Roman"/>
          <w:sz w:val="24"/>
          <w:szCs w:val="24"/>
        </w:rPr>
        <w:t>021.</w:t>
      </w:r>
      <w:r w:rsidRPr="16BFB93D" w:rsidR="00080D46">
        <w:rPr>
          <w:rFonts w:ascii="Times New Roman" w:hAnsi="Times New Roman" w:eastAsia="Times New Roman" w:cs="Times New Roman"/>
          <w:sz w:val="24"/>
          <w:szCs w:val="24"/>
        </w:rPr>
        <w:t xml:space="preserve"> līdz </w:t>
      </w:r>
      <w:r w:rsidRPr="16BFB93D" w:rsidR="00C9407C">
        <w:rPr>
          <w:rFonts w:ascii="Times New Roman" w:hAnsi="Times New Roman" w:eastAsia="Times New Roman" w:cs="Times New Roman"/>
          <w:sz w:val="24"/>
          <w:szCs w:val="24"/>
        </w:rPr>
        <w:t xml:space="preserve">2030. gadam, lai sasniegtu </w:t>
      </w:r>
      <w:r w:rsidRPr="16BFB93D" w:rsidR="008C0933">
        <w:rPr>
          <w:rFonts w:ascii="Times New Roman" w:hAnsi="Times New Roman" w:eastAsia="Times New Roman" w:cs="Times New Roman"/>
          <w:sz w:val="24"/>
          <w:szCs w:val="24"/>
        </w:rPr>
        <w:t xml:space="preserve">izvirzītos </w:t>
      </w:r>
      <w:r w:rsidRPr="16BFB93D" w:rsidR="00C9407C">
        <w:rPr>
          <w:rFonts w:ascii="Times New Roman" w:hAnsi="Times New Roman" w:eastAsia="Times New Roman" w:cs="Times New Roman"/>
          <w:sz w:val="24"/>
          <w:szCs w:val="24"/>
        </w:rPr>
        <w:t xml:space="preserve">mērķus klimata jomā attiecībā uz autotransportu, ritošo sastāvu, kuģiem, gaisa kuģiem un atjaunojamās un zema oglekļa satura degvielas infrastruktūras izvēršanu, tiek lēsti 130 miljardu eiro apmērā gadā. </w:t>
      </w:r>
      <w:r w:rsidRPr="16BFB93D" w:rsidR="00153D19">
        <w:rPr>
          <w:rFonts w:ascii="Times New Roman" w:hAnsi="Times New Roman" w:eastAsia="Times New Roman" w:cs="Times New Roman"/>
          <w:sz w:val="24"/>
          <w:szCs w:val="24"/>
        </w:rPr>
        <w:t>Investīcijas</w:t>
      </w:r>
      <w:r w:rsidRPr="16BFB93D" w:rsidR="00C9407C">
        <w:rPr>
          <w:rFonts w:ascii="Times New Roman" w:hAnsi="Times New Roman" w:eastAsia="Times New Roman" w:cs="Times New Roman"/>
          <w:sz w:val="24"/>
          <w:szCs w:val="24"/>
        </w:rPr>
        <w:t xml:space="preserve"> infrastruktūras zaļajā un digitālajā pārveidē </w:t>
      </w:r>
      <w:r w:rsidRPr="16BFB93D" w:rsidR="00153D19">
        <w:rPr>
          <w:rFonts w:ascii="Times New Roman" w:hAnsi="Times New Roman" w:eastAsia="Times New Roman" w:cs="Times New Roman"/>
          <w:sz w:val="24"/>
          <w:szCs w:val="24"/>
        </w:rPr>
        <w:t xml:space="preserve">tiek lēstas </w:t>
      </w:r>
      <w:r w:rsidRPr="16BFB93D" w:rsidR="00C9407C">
        <w:rPr>
          <w:rFonts w:ascii="Times New Roman" w:hAnsi="Times New Roman" w:eastAsia="Times New Roman" w:cs="Times New Roman"/>
          <w:sz w:val="24"/>
          <w:szCs w:val="24"/>
        </w:rPr>
        <w:t>100 miljardus eiro gadā.</w:t>
      </w:r>
    </w:p>
    <w:p w:rsidR="00622736" w:rsidP="00E206E2" w:rsidRDefault="00C063B1" w14:paraId="3DDA3D06" w14:textId="512A12FA">
      <w:pPr>
        <w:spacing w:after="120" w:line="240" w:lineRule="auto"/>
        <w:ind w:firstLine="720"/>
        <w:jc w:val="both"/>
        <w:rPr>
          <w:rFonts w:ascii="Times New Roman" w:hAnsi="Times New Roman" w:eastAsia="Times New Roman" w:cs="Times New Roman"/>
          <w:b/>
          <w:bCs/>
          <w:sz w:val="24"/>
          <w:szCs w:val="24"/>
        </w:rPr>
      </w:pPr>
      <w:r w:rsidRPr="16BFB93D">
        <w:rPr>
          <w:rFonts w:ascii="Times New Roman" w:hAnsi="Times New Roman" w:eastAsia="Times New Roman" w:cs="Times New Roman"/>
          <w:sz w:val="24"/>
          <w:szCs w:val="24"/>
        </w:rPr>
        <w:t xml:space="preserve">Papildus kā vienam no ES transporta politikas galvenajam mērķim turpmāk būtu jābūt arī transporta sistēmas noturības nodrošināšanai pret nākotnes krīzēm. Vienotās Eiropas transporta telpas izveide, kā paredzēts 2011. gada Baltajā grāmatā, joprojām ir Eiropas transporta politikas stūrakmens. Kohēzijas veicināšana, reģionālo atšķirību samazināšana, kā arī iekšējā tirgus savienojamības un piekļuves uzlabošana joprojām saglabā savu stratēģisko nozīmi ES. </w:t>
      </w:r>
    </w:p>
    <w:p w:rsidR="112F9C7A" w:rsidP="002B3BD3" w:rsidRDefault="001D619D" w14:paraId="2E567157" w14:textId="5227043B">
      <w:pPr>
        <w:spacing w:after="12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Situācija Latvijā</w:t>
      </w:r>
      <w:r w:rsidRPr="441B3308" w:rsidR="112F9C7A">
        <w:rPr>
          <w:rFonts w:ascii="Times New Roman" w:hAnsi="Times New Roman" w:eastAsia="Times New Roman" w:cs="Times New Roman"/>
          <w:b/>
          <w:bCs/>
          <w:sz w:val="24"/>
          <w:szCs w:val="24"/>
        </w:rPr>
        <w:t>:</w:t>
      </w:r>
    </w:p>
    <w:p w:rsidRPr="008451A8" w:rsidR="008451A8" w:rsidP="007A4C36" w:rsidRDefault="00050668" w14:paraId="4F791D06" w14:textId="300A7CC0">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Lai apzinātu esošo situāciju Latvijā</w:t>
      </w:r>
      <w:r w:rsidRPr="16BFB93D" w:rsidR="00C344E2">
        <w:rPr>
          <w:rFonts w:ascii="Times New Roman" w:hAnsi="Times New Roman" w:eastAsia="Times New Roman" w:cs="Times New Roman"/>
          <w:sz w:val="24"/>
          <w:szCs w:val="24"/>
        </w:rPr>
        <w:t xml:space="preserve"> </w:t>
      </w:r>
      <w:r w:rsidRPr="16BFB93D" w:rsidR="005F61CC">
        <w:rPr>
          <w:rFonts w:ascii="Times New Roman" w:hAnsi="Times New Roman" w:eastAsia="Times New Roman" w:cs="Times New Roman"/>
          <w:sz w:val="24"/>
          <w:szCs w:val="24"/>
        </w:rPr>
        <w:t>un iezīmētu nepieciešamo</w:t>
      </w:r>
      <w:r w:rsidRPr="16BFB93D" w:rsidR="00D93206">
        <w:rPr>
          <w:rFonts w:ascii="Times New Roman" w:hAnsi="Times New Roman" w:eastAsia="Times New Roman" w:cs="Times New Roman"/>
          <w:sz w:val="24"/>
          <w:szCs w:val="24"/>
        </w:rPr>
        <w:t xml:space="preserve">s resursus </w:t>
      </w:r>
      <w:r w:rsidRPr="16BFB93D" w:rsidR="00C344E2">
        <w:rPr>
          <w:rFonts w:ascii="Times New Roman" w:hAnsi="Times New Roman" w:eastAsia="Times New Roman" w:cs="Times New Roman"/>
          <w:sz w:val="24"/>
          <w:szCs w:val="24"/>
        </w:rPr>
        <w:t>ir izstrādāt</w:t>
      </w:r>
      <w:r w:rsidRPr="16BFB93D" w:rsidR="005F61CC">
        <w:rPr>
          <w:rFonts w:ascii="Times New Roman" w:hAnsi="Times New Roman" w:eastAsia="Times New Roman" w:cs="Times New Roman"/>
          <w:sz w:val="24"/>
          <w:szCs w:val="24"/>
        </w:rPr>
        <w:t xml:space="preserve">as </w:t>
      </w:r>
      <w:r w:rsidR="00B25278">
        <w:rPr>
          <w:rFonts w:ascii="Times New Roman" w:hAnsi="Times New Roman" w:eastAsia="Times New Roman" w:cs="Times New Roman"/>
          <w:sz w:val="24"/>
          <w:szCs w:val="24"/>
        </w:rPr>
        <w:t>“</w:t>
      </w:r>
      <w:r w:rsidRPr="16BFB93D" w:rsidR="005F61CC">
        <w:rPr>
          <w:rFonts w:ascii="Times New Roman" w:hAnsi="Times New Roman" w:eastAsia="Times New Roman" w:cs="Times New Roman"/>
          <w:sz w:val="24"/>
          <w:szCs w:val="24"/>
        </w:rPr>
        <w:t>Transporta attīstības pamatnostādnes 2021.-2027. gadam</w:t>
      </w:r>
      <w:r w:rsidR="00B25278">
        <w:rPr>
          <w:rFonts w:ascii="Times New Roman" w:hAnsi="Times New Roman" w:eastAsia="Times New Roman" w:cs="Times New Roman"/>
          <w:sz w:val="24"/>
          <w:szCs w:val="24"/>
        </w:rPr>
        <w:t>”</w:t>
      </w:r>
      <w:r w:rsidRPr="16BFB93D" w:rsidR="00B57ED2">
        <w:rPr>
          <w:rFonts w:ascii="Times New Roman" w:hAnsi="Times New Roman" w:eastAsia="Times New Roman" w:cs="Times New Roman"/>
          <w:sz w:val="24"/>
          <w:szCs w:val="24"/>
        </w:rPr>
        <w:t xml:space="preserve"> (turpmāk</w:t>
      </w:r>
      <w:r w:rsidR="007413F4">
        <w:rPr>
          <w:rFonts w:ascii="Times New Roman" w:hAnsi="Times New Roman" w:eastAsia="Times New Roman" w:cs="Times New Roman"/>
          <w:sz w:val="24"/>
          <w:szCs w:val="24"/>
        </w:rPr>
        <w:t xml:space="preserve"> – </w:t>
      </w:r>
      <w:r w:rsidRPr="16BFB93D" w:rsidR="00B57ED2">
        <w:rPr>
          <w:rFonts w:ascii="Times New Roman" w:hAnsi="Times New Roman" w:eastAsia="Times New Roman" w:cs="Times New Roman"/>
          <w:sz w:val="24"/>
          <w:szCs w:val="24"/>
        </w:rPr>
        <w:t>TAP2027)</w:t>
      </w:r>
      <w:r w:rsidRPr="16BFB93D" w:rsidR="00D93206">
        <w:rPr>
          <w:rFonts w:ascii="Times New Roman" w:hAnsi="Times New Roman" w:eastAsia="Times New Roman" w:cs="Times New Roman"/>
          <w:sz w:val="24"/>
          <w:szCs w:val="24"/>
        </w:rPr>
        <w:t xml:space="preserve">, kas ir apstiprinātas ar </w:t>
      </w:r>
      <w:r w:rsidRPr="16BFB93D" w:rsidR="00C344E2">
        <w:rPr>
          <w:rFonts w:ascii="Times New Roman" w:hAnsi="Times New Roman" w:eastAsia="Times New Roman" w:cs="Times New Roman"/>
          <w:sz w:val="24"/>
          <w:szCs w:val="24"/>
        </w:rPr>
        <w:t xml:space="preserve">2021.gada </w:t>
      </w:r>
      <w:r w:rsidRPr="16BFB93D" w:rsidR="005F61CC">
        <w:rPr>
          <w:rFonts w:ascii="Times New Roman" w:hAnsi="Times New Roman" w:eastAsia="Times New Roman" w:cs="Times New Roman"/>
          <w:sz w:val="24"/>
          <w:szCs w:val="24"/>
        </w:rPr>
        <w:t xml:space="preserve">21.oktobra </w:t>
      </w:r>
      <w:r w:rsidRPr="16BFB93D" w:rsidR="008451A8">
        <w:rPr>
          <w:rFonts w:ascii="Times New Roman" w:hAnsi="Times New Roman" w:eastAsia="Times New Roman" w:cs="Times New Roman"/>
          <w:sz w:val="24"/>
          <w:szCs w:val="24"/>
        </w:rPr>
        <w:t>Ministru kabineta rīkojum</w:t>
      </w:r>
      <w:r w:rsidRPr="16BFB93D" w:rsidR="00D93206">
        <w:rPr>
          <w:rFonts w:ascii="Times New Roman" w:hAnsi="Times New Roman" w:eastAsia="Times New Roman" w:cs="Times New Roman"/>
          <w:sz w:val="24"/>
          <w:szCs w:val="24"/>
        </w:rPr>
        <w:t>u</w:t>
      </w:r>
      <w:r w:rsidRPr="16BFB93D" w:rsidR="008451A8">
        <w:rPr>
          <w:rFonts w:ascii="Times New Roman" w:hAnsi="Times New Roman" w:eastAsia="Times New Roman" w:cs="Times New Roman"/>
          <w:sz w:val="24"/>
          <w:szCs w:val="24"/>
        </w:rPr>
        <w:t xml:space="preserve"> Nr. 710 (prot. Nr. 66 29.§)</w:t>
      </w:r>
      <w:r w:rsidRPr="16BFB93D" w:rsidR="00D93206">
        <w:rPr>
          <w:rFonts w:ascii="Times New Roman" w:hAnsi="Times New Roman" w:eastAsia="Times New Roman" w:cs="Times New Roman"/>
          <w:sz w:val="24"/>
          <w:szCs w:val="24"/>
        </w:rPr>
        <w:t>.</w:t>
      </w:r>
    </w:p>
    <w:p w:rsidRPr="001B5FCE" w:rsidR="001B5FCE" w:rsidP="007A4C36" w:rsidRDefault="001B5FCE" w14:paraId="103AE883" w14:textId="5C62B5E9">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TAP2027 ir defin</w:t>
      </w:r>
      <w:r w:rsidRPr="16BFB93D" w:rsidR="00062B89">
        <w:rPr>
          <w:rFonts w:ascii="Times New Roman" w:hAnsi="Times New Roman" w:eastAsia="Times New Roman" w:cs="Times New Roman"/>
          <w:sz w:val="24"/>
          <w:szCs w:val="24"/>
        </w:rPr>
        <w:t xml:space="preserve">ēti </w:t>
      </w:r>
      <w:r w:rsidRPr="16BFB93D" w:rsidR="002A0750">
        <w:rPr>
          <w:rFonts w:ascii="Times New Roman" w:hAnsi="Times New Roman" w:eastAsia="Times New Roman" w:cs="Times New Roman"/>
          <w:sz w:val="24"/>
          <w:szCs w:val="24"/>
        </w:rPr>
        <w:t>transporta nozares</w:t>
      </w:r>
      <w:r w:rsidRPr="16BFB93D">
        <w:rPr>
          <w:rFonts w:ascii="Times New Roman" w:hAnsi="Times New Roman" w:eastAsia="Times New Roman" w:cs="Times New Roman"/>
          <w:sz w:val="24"/>
          <w:szCs w:val="24"/>
        </w:rPr>
        <w:t xml:space="preserve"> kopēj</w:t>
      </w:r>
      <w:r w:rsidRPr="16BFB93D" w:rsidR="002A0750">
        <w:rPr>
          <w:rFonts w:ascii="Times New Roman" w:hAnsi="Times New Roman" w:eastAsia="Times New Roman" w:cs="Times New Roman"/>
          <w:sz w:val="24"/>
          <w:szCs w:val="24"/>
        </w:rPr>
        <w:t>ie</w:t>
      </w:r>
      <w:r w:rsidRPr="16BFB93D">
        <w:rPr>
          <w:rFonts w:ascii="Times New Roman" w:hAnsi="Times New Roman" w:eastAsia="Times New Roman" w:cs="Times New Roman"/>
          <w:sz w:val="24"/>
          <w:szCs w:val="24"/>
        </w:rPr>
        <w:t xml:space="preserve"> politikas mērķi, kas saskan ar </w:t>
      </w:r>
      <w:r w:rsidRPr="16BFB93D" w:rsidR="009020EE">
        <w:rPr>
          <w:rFonts w:ascii="Times New Roman" w:hAnsi="Times New Roman" w:eastAsia="Times New Roman" w:cs="Times New Roman"/>
          <w:sz w:val="24"/>
          <w:szCs w:val="24"/>
        </w:rPr>
        <w:t xml:space="preserve">ES mērķiem </w:t>
      </w:r>
      <w:r w:rsidR="007413F4">
        <w:rPr>
          <w:rFonts w:ascii="Times New Roman" w:hAnsi="Times New Roman" w:eastAsia="Times New Roman" w:cs="Times New Roman"/>
          <w:sz w:val="24"/>
          <w:szCs w:val="24"/>
        </w:rPr>
        <w:t>–</w:t>
      </w:r>
      <w:r w:rsidRPr="16BFB93D">
        <w:rPr>
          <w:rFonts w:ascii="Times New Roman" w:hAnsi="Times New Roman" w:eastAsia="Times New Roman" w:cs="Times New Roman"/>
          <w:sz w:val="24"/>
          <w:szCs w:val="24"/>
        </w:rPr>
        <w:t xml:space="preserve"> </w:t>
      </w:r>
      <w:r w:rsidRPr="16BFB93D" w:rsidR="009020EE">
        <w:rPr>
          <w:rFonts w:ascii="Times New Roman" w:hAnsi="Times New Roman" w:eastAsia="Times New Roman" w:cs="Times New Roman"/>
          <w:sz w:val="24"/>
          <w:szCs w:val="24"/>
        </w:rPr>
        <w:t>i</w:t>
      </w:r>
      <w:r w:rsidRPr="16BFB93D">
        <w:rPr>
          <w:rFonts w:ascii="Times New Roman" w:hAnsi="Times New Roman" w:eastAsia="Times New Roman" w:cs="Times New Roman"/>
          <w:sz w:val="24"/>
          <w:szCs w:val="24"/>
        </w:rPr>
        <w:t xml:space="preserve">ntegrēta transporta sistēma, kas nodrošina drošu, efektīvu, pieejamu, viedu un ilgtspējīgu mobilitāti, veicina valsts ekonomisko izaugsmi, reģionālo attīstību un nodrošina virzību uz </w:t>
      </w:r>
      <w:proofErr w:type="spellStart"/>
      <w:r w:rsidRPr="16BFB93D">
        <w:rPr>
          <w:rFonts w:ascii="Times New Roman" w:hAnsi="Times New Roman" w:eastAsia="Times New Roman" w:cs="Times New Roman"/>
          <w:sz w:val="24"/>
          <w:szCs w:val="24"/>
        </w:rPr>
        <w:t>klimatneitrālu</w:t>
      </w:r>
      <w:proofErr w:type="spellEnd"/>
      <w:r w:rsidRPr="16BFB93D">
        <w:rPr>
          <w:rFonts w:ascii="Times New Roman" w:hAnsi="Times New Roman" w:eastAsia="Times New Roman" w:cs="Times New Roman"/>
          <w:sz w:val="24"/>
          <w:szCs w:val="24"/>
        </w:rPr>
        <w:t xml:space="preserve"> ekonomiku. </w:t>
      </w:r>
      <w:r w:rsidRPr="16BFB93D" w:rsidR="00D82023">
        <w:rPr>
          <w:rFonts w:ascii="Times New Roman" w:hAnsi="Times New Roman" w:eastAsia="Times New Roman" w:cs="Times New Roman"/>
          <w:sz w:val="24"/>
          <w:szCs w:val="24"/>
        </w:rPr>
        <w:t xml:space="preserve">Lai virzītos uz </w:t>
      </w:r>
      <w:r w:rsidRPr="16BFB93D">
        <w:rPr>
          <w:rFonts w:ascii="Times New Roman" w:hAnsi="Times New Roman" w:eastAsia="Times New Roman" w:cs="Times New Roman"/>
          <w:sz w:val="24"/>
          <w:szCs w:val="24"/>
        </w:rPr>
        <w:t xml:space="preserve">drošas un ilgtspējīgas mobilitātes attīstību, </w:t>
      </w:r>
      <w:r w:rsidRPr="16BFB93D" w:rsidR="00D82023">
        <w:rPr>
          <w:rFonts w:ascii="Times New Roman" w:hAnsi="Times New Roman" w:eastAsia="Times New Roman" w:cs="Times New Roman"/>
          <w:sz w:val="24"/>
          <w:szCs w:val="24"/>
        </w:rPr>
        <w:t xml:space="preserve">ir plānots </w:t>
      </w:r>
      <w:r w:rsidRPr="16BFB93D">
        <w:rPr>
          <w:rFonts w:ascii="Times New Roman" w:hAnsi="Times New Roman" w:eastAsia="Times New Roman" w:cs="Times New Roman"/>
          <w:sz w:val="24"/>
          <w:szCs w:val="24"/>
        </w:rPr>
        <w:t xml:space="preserve">sekmēt alternatīvo degvielu izmantošanu un pilnveidot transportlīdzekļu tehniskā stāvokļa kontroles sistēmu, </w:t>
      </w:r>
      <w:r w:rsidRPr="16BFB93D" w:rsidR="00D82023">
        <w:rPr>
          <w:rFonts w:ascii="Times New Roman" w:hAnsi="Times New Roman" w:eastAsia="Times New Roman" w:cs="Times New Roman"/>
          <w:sz w:val="24"/>
          <w:szCs w:val="24"/>
        </w:rPr>
        <w:t xml:space="preserve">tāpat ir </w:t>
      </w:r>
      <w:r w:rsidRPr="16BFB93D" w:rsidR="005E47DD">
        <w:rPr>
          <w:rFonts w:ascii="Times New Roman" w:hAnsi="Times New Roman" w:eastAsia="Times New Roman" w:cs="Times New Roman"/>
          <w:sz w:val="24"/>
          <w:szCs w:val="24"/>
        </w:rPr>
        <w:t>plānoti pasākumi</w:t>
      </w:r>
      <w:r w:rsidRPr="16BFB93D">
        <w:rPr>
          <w:rFonts w:ascii="Times New Roman" w:hAnsi="Times New Roman" w:eastAsia="Times New Roman" w:cs="Times New Roman"/>
          <w:sz w:val="24"/>
          <w:szCs w:val="24"/>
        </w:rPr>
        <w:t xml:space="preserve"> arī Rīgas kā nozīmīga aviācijas mezgla un Latvijas ostu attīstībai, vienlaikus ņemot vērā uzstādījumus ietekmes uz vidi mazināšanai. </w:t>
      </w:r>
    </w:p>
    <w:p w:rsidRPr="00243C1E" w:rsidR="00FD1D6A" w:rsidP="007A4C36" w:rsidRDefault="00FD1D6A" w14:paraId="0DBD9C55" w14:textId="51E98E53">
      <w:pPr>
        <w:spacing w:after="120" w:line="240" w:lineRule="auto"/>
        <w:ind w:firstLine="709"/>
        <w:jc w:val="both"/>
        <w:rPr>
          <w:rFonts w:ascii="Times New Roman" w:hAnsi="Times New Roman" w:eastAsia="Times New Roman" w:cs="Times New Roman"/>
          <w:sz w:val="24"/>
          <w:szCs w:val="24"/>
        </w:rPr>
      </w:pPr>
      <w:r w:rsidRPr="16BFB93D">
        <w:rPr>
          <w:rFonts w:ascii="Times New Roman" w:hAnsi="Times New Roman" w:eastAsia="Times New Roman" w:cs="Times New Roman"/>
          <w:sz w:val="24"/>
          <w:szCs w:val="24"/>
        </w:rPr>
        <w:t xml:space="preserve">Viedo transporta un mobilitātes risinājumu izveide un ieviešana ir viens no aspektiem ilgtspējīga transporta attīstībā un TAP2027 tie iekļauti visos rīcības virzienos, t.sk. 5G infrastruktūras izveide gar VIA </w:t>
      </w:r>
      <w:proofErr w:type="spellStart"/>
      <w:r w:rsidRPr="16BFB93D">
        <w:rPr>
          <w:rFonts w:ascii="Times New Roman" w:hAnsi="Times New Roman" w:eastAsia="Times New Roman" w:cs="Times New Roman"/>
          <w:sz w:val="24"/>
          <w:szCs w:val="24"/>
        </w:rPr>
        <w:t>Baltica</w:t>
      </w:r>
      <w:proofErr w:type="spellEnd"/>
      <w:r w:rsidRPr="16BFB93D">
        <w:rPr>
          <w:rFonts w:ascii="Times New Roman" w:hAnsi="Times New Roman" w:eastAsia="Times New Roman" w:cs="Times New Roman"/>
          <w:sz w:val="24"/>
          <w:szCs w:val="24"/>
        </w:rPr>
        <w:t xml:space="preserve"> un Rail </w:t>
      </w:r>
      <w:proofErr w:type="spellStart"/>
      <w:r w:rsidRPr="16BFB93D">
        <w:rPr>
          <w:rFonts w:ascii="Times New Roman" w:hAnsi="Times New Roman" w:eastAsia="Times New Roman" w:cs="Times New Roman"/>
          <w:sz w:val="24"/>
          <w:szCs w:val="24"/>
        </w:rPr>
        <w:t>Baltica</w:t>
      </w:r>
      <w:proofErr w:type="spellEnd"/>
      <w:r w:rsidRPr="16BFB93D">
        <w:rPr>
          <w:rFonts w:ascii="Times New Roman" w:hAnsi="Times New Roman" w:eastAsia="Times New Roman" w:cs="Times New Roman"/>
          <w:sz w:val="24"/>
          <w:szCs w:val="24"/>
        </w:rPr>
        <w:t xml:space="preserve"> transporta maģistrālēm, lai veicinātu nākotnes digitālo pakalpojumu attīstību. Nozares atvērto datu pieejamību un </w:t>
      </w:r>
      <w:r w:rsidRPr="001B5E8B" w:rsidR="00220787">
        <w:rPr>
          <w:rFonts w:ascii="Times New Roman" w:hAnsi="Times New Roman" w:eastAsia="Times New Roman" w:cs="Times New Roman"/>
          <w:sz w:val="24"/>
          <w:szCs w:val="24"/>
        </w:rPr>
        <w:t xml:space="preserve">inteliģento transporta sistēmu </w:t>
      </w:r>
      <w:r w:rsidRPr="001B5E8B">
        <w:rPr>
          <w:rFonts w:ascii="Times New Roman" w:hAnsi="Times New Roman" w:eastAsia="Times New Roman" w:cs="Times New Roman"/>
          <w:sz w:val="24"/>
          <w:szCs w:val="24"/>
        </w:rPr>
        <w:t>attīstību nodrošinās transporta nozares datu nacionālā informācijas punkta izveide. Ar 2020. gada 22. septembra Ministru kabineta noteikumiem Nr.594 “Grozījumi</w:t>
      </w:r>
      <w:r w:rsidRPr="16BFB93D">
        <w:rPr>
          <w:rFonts w:ascii="Times New Roman" w:hAnsi="Times New Roman" w:eastAsia="Times New Roman" w:cs="Times New Roman"/>
          <w:sz w:val="24"/>
          <w:szCs w:val="24"/>
        </w:rPr>
        <w:t xml:space="preserve"> Ministru kabineta 2003. gada 29. aprīļa noteikumos Nr. 242 "Satiksmes ministrijas nolikums"” tika noteikts, ka Satiksmes ministrija, lai nodrošinātu funkciju izpildi organizē un koordinē valsts politikas izstrādi un </w:t>
      </w:r>
      <w:r w:rsidRPr="001B5E8B">
        <w:rPr>
          <w:rFonts w:ascii="Times New Roman" w:hAnsi="Times New Roman" w:eastAsia="Times New Roman" w:cs="Times New Roman"/>
          <w:sz w:val="24"/>
          <w:szCs w:val="24"/>
        </w:rPr>
        <w:t xml:space="preserve">īstenošanu </w:t>
      </w:r>
      <w:r w:rsidRPr="001B5E8B" w:rsidR="001B5E8B">
        <w:rPr>
          <w:rFonts w:ascii="Times New Roman" w:hAnsi="Times New Roman" w:eastAsia="Times New Roman" w:cs="Times New Roman"/>
          <w:sz w:val="24"/>
          <w:szCs w:val="24"/>
        </w:rPr>
        <w:t xml:space="preserve">inteliģento transporta sistēmu </w:t>
      </w:r>
      <w:r w:rsidRPr="001B5E8B">
        <w:rPr>
          <w:rFonts w:ascii="Times New Roman" w:hAnsi="Times New Roman" w:eastAsia="Times New Roman" w:cs="Times New Roman"/>
          <w:sz w:val="24"/>
          <w:szCs w:val="24"/>
        </w:rPr>
        <w:t>jomā</w:t>
      </w:r>
      <w:r w:rsidRPr="16BFB93D">
        <w:rPr>
          <w:rFonts w:ascii="Times New Roman" w:hAnsi="Times New Roman" w:eastAsia="Times New Roman" w:cs="Times New Roman"/>
          <w:sz w:val="24"/>
          <w:szCs w:val="24"/>
        </w:rPr>
        <w:t xml:space="preserve"> un deleģē valsts sabiedrībai ar ierobežotu atbildību (VSIA) "Latvijas Valsts ceļi" izveidot un uzturēt transporta nozares informācijas nacionālo (valsts) piekļuves punktu.</w:t>
      </w:r>
    </w:p>
    <w:p w:rsidRPr="0009393C" w:rsidR="00FD1D6A" w:rsidP="259D9D5D" w:rsidRDefault="00FD1D6A" w14:paraId="3E23116A" w14:textId="30AA6A1F">
      <w:pPr>
        <w:spacing w:after="120" w:line="240" w:lineRule="auto"/>
        <w:ind w:firstLine="709"/>
        <w:jc w:val="both"/>
        <w:rPr>
          <w:rFonts w:ascii="Times New Roman" w:hAnsi="Times New Roman" w:eastAsia="Times New Roman" w:cs="Times New Roman"/>
          <w:color w:val="000000" w:themeColor="text1"/>
          <w:sz w:val="24"/>
          <w:szCs w:val="24"/>
        </w:rPr>
      </w:pPr>
      <w:r w:rsidRPr="16BFB93D">
        <w:rPr>
          <w:rFonts w:ascii="Times New Roman" w:hAnsi="Times New Roman" w:eastAsia="Times New Roman" w:cs="Times New Roman"/>
          <w:sz w:val="24"/>
          <w:szCs w:val="24"/>
        </w:rPr>
        <w:t xml:space="preserve">VSIA “Latvijas Valsts ceļi” pamatojoties uz deleģēto funkciju īsteno </w:t>
      </w:r>
      <w:r w:rsidRPr="16BFB93D" w:rsidR="00F039BD">
        <w:rPr>
          <w:rFonts w:ascii="Times New Roman" w:hAnsi="Times New Roman" w:eastAsia="Times New Roman" w:cs="Times New Roman"/>
          <w:sz w:val="24"/>
          <w:szCs w:val="24"/>
        </w:rPr>
        <w:t>2010</w:t>
      </w:r>
      <w:r w:rsidRPr="16BFB93D" w:rsidR="003A2CA3">
        <w:rPr>
          <w:rFonts w:ascii="Times New Roman" w:hAnsi="Times New Roman" w:eastAsia="Times New Roman" w:cs="Times New Roman"/>
          <w:sz w:val="24"/>
          <w:szCs w:val="24"/>
        </w:rPr>
        <w:t xml:space="preserve">.gada 7.jūlija </w:t>
      </w:r>
      <w:r w:rsidRPr="16BFB93D" w:rsidR="00F039BD">
        <w:rPr>
          <w:rFonts w:ascii="Times New Roman" w:hAnsi="Times New Roman" w:eastAsia="Times New Roman" w:cs="Times New Roman"/>
          <w:sz w:val="24"/>
          <w:szCs w:val="24"/>
        </w:rPr>
        <w:t>Direktīv</w:t>
      </w:r>
      <w:r w:rsidRPr="16BFB93D" w:rsidR="003A2CA3">
        <w:rPr>
          <w:rFonts w:ascii="Times New Roman" w:hAnsi="Times New Roman" w:eastAsia="Times New Roman" w:cs="Times New Roman"/>
          <w:sz w:val="24"/>
          <w:szCs w:val="24"/>
        </w:rPr>
        <w:t>ā</w:t>
      </w:r>
      <w:r w:rsidRPr="16BFB93D" w:rsidR="00F039BD">
        <w:rPr>
          <w:rFonts w:ascii="Times New Roman" w:hAnsi="Times New Roman" w:eastAsia="Times New Roman" w:cs="Times New Roman"/>
          <w:sz w:val="24"/>
          <w:szCs w:val="24"/>
        </w:rPr>
        <w:t xml:space="preserve"> 2010/40/ES par pamatu </w:t>
      </w:r>
      <w:r w:rsidRPr="001B5E8B" w:rsidR="00F039BD">
        <w:rPr>
          <w:rFonts w:ascii="Times New Roman" w:hAnsi="Times New Roman" w:eastAsia="Times New Roman" w:cs="Times New Roman"/>
          <w:sz w:val="24"/>
          <w:szCs w:val="24"/>
        </w:rPr>
        <w:t>inteliģento transporta sistēmu</w:t>
      </w:r>
      <w:r w:rsidRPr="16BFB93D" w:rsidR="00F039BD">
        <w:rPr>
          <w:rFonts w:ascii="Times New Roman" w:hAnsi="Times New Roman" w:eastAsia="Times New Roman" w:cs="Times New Roman"/>
          <w:sz w:val="24"/>
          <w:szCs w:val="24"/>
        </w:rPr>
        <w:t xml:space="preserve"> ieviešanai autotransporta jomā un </w:t>
      </w:r>
      <w:proofErr w:type="spellStart"/>
      <w:r w:rsidRPr="16BFB93D" w:rsidR="00F039BD">
        <w:rPr>
          <w:rFonts w:ascii="Times New Roman" w:hAnsi="Times New Roman" w:eastAsia="Times New Roman" w:cs="Times New Roman"/>
          <w:sz w:val="24"/>
          <w:szCs w:val="24"/>
        </w:rPr>
        <w:t>saskarnēm</w:t>
      </w:r>
      <w:proofErr w:type="spellEnd"/>
      <w:r w:rsidRPr="16BFB93D" w:rsidR="00F039BD">
        <w:rPr>
          <w:rFonts w:ascii="Times New Roman" w:hAnsi="Times New Roman" w:eastAsia="Times New Roman" w:cs="Times New Roman"/>
          <w:sz w:val="24"/>
          <w:szCs w:val="24"/>
        </w:rPr>
        <w:t xml:space="preserve"> ar citiem transporta veidiem </w:t>
      </w:r>
      <w:r w:rsidRPr="16BFB93D" w:rsidR="003A2CA3">
        <w:rPr>
          <w:rFonts w:ascii="Times New Roman" w:hAnsi="Times New Roman" w:eastAsia="Times New Roman" w:cs="Times New Roman"/>
          <w:sz w:val="24"/>
          <w:szCs w:val="24"/>
        </w:rPr>
        <w:t xml:space="preserve">(turpmāk </w:t>
      </w:r>
      <w:r w:rsidR="00B157E0">
        <w:rPr>
          <w:rFonts w:ascii="Times New Roman" w:hAnsi="Times New Roman" w:eastAsia="Times New Roman" w:cs="Times New Roman"/>
          <w:sz w:val="24"/>
          <w:szCs w:val="24"/>
        </w:rPr>
        <w:t>–</w:t>
      </w:r>
      <w:r w:rsidRPr="16BFB93D" w:rsidR="003A2CA3">
        <w:rPr>
          <w:rFonts w:ascii="Times New Roman" w:hAnsi="Times New Roman" w:eastAsia="Times New Roman" w:cs="Times New Roman"/>
          <w:sz w:val="24"/>
          <w:szCs w:val="24"/>
        </w:rPr>
        <w:t xml:space="preserve"> ITS direktīva)</w:t>
      </w:r>
      <w:r w:rsidRPr="16BFB93D">
        <w:rPr>
          <w:rFonts w:ascii="Times New Roman" w:hAnsi="Times New Roman" w:eastAsia="Times New Roman" w:cs="Times New Roman"/>
          <w:sz w:val="24"/>
          <w:szCs w:val="24"/>
        </w:rPr>
        <w:t xml:space="preserve"> un no ITS direktīvas izrietošo regulu paredzētā transporta nozares informācijas nacionālā piekļuves punkta (turpmāk – NPP) izveidi ES līdzfinansētā projekta Nr. 6.1.6.0/21/I/001 ietvaros. Projekta kopējais budžets ir 5 882 353 eiro, no tiem Kohēzijas fonda finansējums ir 85% (5 000 000 eiro) un valsts budžeta finansējums 15% (882 353 eiro). Projekta mērķis ir izveidot funkcionējošu NPP, kas veicinās satiksmes, ceļu, stāvlaukumu, maršrutu un ar satiksmes drošību saistītu datu pieejamību un </w:t>
      </w:r>
      <w:r w:rsidRPr="001B5E8B">
        <w:rPr>
          <w:rFonts w:ascii="Times New Roman" w:hAnsi="Times New Roman" w:eastAsia="Times New Roman" w:cs="Times New Roman"/>
          <w:sz w:val="24"/>
          <w:szCs w:val="24"/>
        </w:rPr>
        <w:t xml:space="preserve">attīstīs </w:t>
      </w:r>
      <w:r w:rsidRPr="001B5E8B" w:rsidR="001B5E8B">
        <w:rPr>
          <w:rFonts w:ascii="Times New Roman" w:hAnsi="Times New Roman" w:eastAsia="Times New Roman" w:cs="Times New Roman"/>
          <w:sz w:val="24"/>
          <w:szCs w:val="24"/>
        </w:rPr>
        <w:t xml:space="preserve">inteliģento transporta sistēmu </w:t>
      </w:r>
      <w:r w:rsidRPr="001B5E8B">
        <w:rPr>
          <w:rFonts w:ascii="Times New Roman" w:hAnsi="Times New Roman" w:eastAsia="Times New Roman" w:cs="Times New Roman"/>
          <w:sz w:val="24"/>
          <w:szCs w:val="24"/>
        </w:rPr>
        <w:t>lietotnes</w:t>
      </w:r>
      <w:r w:rsidRPr="16BFB93D">
        <w:rPr>
          <w:rFonts w:ascii="Times New Roman" w:hAnsi="Times New Roman" w:eastAsia="Times New Roman" w:cs="Times New Roman"/>
          <w:sz w:val="24"/>
          <w:szCs w:val="24"/>
        </w:rPr>
        <w:t xml:space="preserve"> un pakalpojumus, lai radītu </w:t>
      </w:r>
      <w:r w:rsidRPr="001B5E8B" w:rsidR="001B5E8B">
        <w:rPr>
          <w:rFonts w:ascii="Times New Roman" w:hAnsi="Times New Roman" w:eastAsia="Times New Roman" w:cs="Times New Roman"/>
          <w:sz w:val="24"/>
          <w:szCs w:val="24"/>
        </w:rPr>
        <w:t>inteliģento transporta sistēmu</w:t>
      </w:r>
      <w:r w:rsidRPr="16BFB93D" w:rsidR="001B5E8B">
        <w:rPr>
          <w:rFonts w:ascii="Times New Roman" w:hAnsi="Times New Roman" w:eastAsia="Times New Roman" w:cs="Times New Roman"/>
          <w:sz w:val="24"/>
          <w:szCs w:val="24"/>
        </w:rPr>
        <w:t xml:space="preserve"> </w:t>
      </w:r>
      <w:r w:rsidRPr="16BFB93D">
        <w:rPr>
          <w:rFonts w:ascii="Times New Roman" w:hAnsi="Times New Roman" w:eastAsia="Times New Roman" w:cs="Times New Roman"/>
          <w:sz w:val="24"/>
          <w:szCs w:val="24"/>
        </w:rPr>
        <w:t xml:space="preserve">infrastruktūras pamatu Latvijā un nodrošinātu esošu un </w:t>
      </w:r>
      <w:proofErr w:type="spellStart"/>
      <w:r w:rsidRPr="16BFB93D">
        <w:rPr>
          <w:rFonts w:ascii="Times New Roman" w:hAnsi="Times New Roman" w:eastAsia="Times New Roman" w:cs="Times New Roman"/>
          <w:sz w:val="24"/>
          <w:szCs w:val="24"/>
        </w:rPr>
        <w:t>jaunieviestu</w:t>
      </w:r>
      <w:proofErr w:type="spellEnd"/>
      <w:r w:rsidRPr="16BFB93D">
        <w:rPr>
          <w:rFonts w:ascii="Times New Roman" w:hAnsi="Times New Roman" w:eastAsia="Times New Roman" w:cs="Times New Roman"/>
          <w:sz w:val="24"/>
          <w:szCs w:val="24"/>
        </w:rPr>
        <w:t xml:space="preserve"> pakalpojumu integrāciju transporta sistēmā. Funkcionējošu NPP plānots izveidot līdz 2023. gada 31. decembrim, nodrošinot tajā vismaz 22 datu kategoriju datu un informācijas pieejamību par </w:t>
      </w:r>
      <w:r w:rsidRPr="16BFB93D" w:rsidR="16BFB93D">
        <w:rPr>
          <w:rFonts w:ascii="Times New Roman" w:hAnsi="Times New Roman" w:eastAsia="Times New Roman" w:cs="Times New Roman"/>
          <w:color w:val="000000" w:themeColor="text1"/>
          <w:sz w:val="24"/>
          <w:szCs w:val="24"/>
        </w:rPr>
        <w:t>drošām stāvvietām kravas automobiļiem un komerciālajiem transportlīdzekļiem, informāciju par vispārēju ceļu satiksmes drošību, ES mēroga multimodāliem maršrutiem, reāllaika satiksmes informāciju u.c.</w:t>
      </w:r>
      <w:r w:rsidRPr="0009393C">
        <w:rPr>
          <w:rFonts w:ascii="Times New Roman" w:hAnsi="Times New Roman" w:eastAsia="Calibri" w:cs="Times New Roman"/>
          <w:color w:val="000000" w:themeColor="text1"/>
          <w:sz w:val="24"/>
          <w:szCs w:val="24"/>
          <w:vertAlign w:val="superscript"/>
        </w:rPr>
        <w:footnoteReference w:id="5"/>
      </w:r>
    </w:p>
    <w:p w:rsidR="00FD1D6A" w:rsidP="001E2C54" w:rsidRDefault="00FD1D6A" w14:paraId="7FFBBF95" w14:textId="42F33577">
      <w:pPr>
        <w:spacing w:after="120" w:line="240" w:lineRule="auto"/>
        <w:ind w:firstLine="709"/>
        <w:jc w:val="both"/>
        <w:rPr>
          <w:rFonts w:ascii="Times New Roman" w:hAnsi="Times New Roman" w:eastAsia="Times New Roman" w:cs="Times New Roman"/>
          <w:sz w:val="24"/>
          <w:szCs w:val="24"/>
        </w:rPr>
      </w:pPr>
      <w:r w:rsidRPr="259D9D5D">
        <w:rPr>
          <w:rFonts w:ascii="Times New Roman" w:hAnsi="Times New Roman" w:eastAsia="Times New Roman" w:cs="Times New Roman"/>
          <w:sz w:val="24"/>
          <w:szCs w:val="24"/>
        </w:rPr>
        <w:t>Pēc NPP izveides, to būs iespēja paplašināt ar datu kategorijām pēc nepieciešamības, tajā skaitā ar datiem, kas saistīti ar pilsētu mobilitāti</w:t>
      </w:r>
      <w:r w:rsidR="00E81034">
        <w:rPr>
          <w:rFonts w:ascii="Times New Roman" w:hAnsi="Times New Roman" w:eastAsia="Times New Roman" w:cs="Times New Roman"/>
          <w:sz w:val="24"/>
          <w:szCs w:val="24"/>
        </w:rPr>
        <w:t>.</w:t>
      </w:r>
    </w:p>
    <w:p w:rsidR="00FD1D6A" w:rsidP="259D9D5D" w:rsidRDefault="00FD1D6A" w14:paraId="7CAD9F93" w14:textId="0098099C">
      <w:pPr>
        <w:spacing w:after="120" w:line="240" w:lineRule="auto"/>
        <w:ind w:firstLine="709"/>
        <w:jc w:val="both"/>
        <w:rPr>
          <w:rFonts w:eastAsia="Calibri"/>
          <w:sz w:val="24"/>
          <w:szCs w:val="24"/>
        </w:rPr>
      </w:pPr>
      <w:r w:rsidRPr="259D9D5D">
        <w:rPr>
          <w:rFonts w:ascii="Times New Roman" w:hAnsi="Times New Roman" w:eastAsia="Times New Roman" w:cs="Times New Roman"/>
          <w:sz w:val="24"/>
          <w:szCs w:val="24"/>
        </w:rPr>
        <w:t xml:space="preserve">Arī </w:t>
      </w:r>
      <w:r w:rsidR="00A36B00">
        <w:rPr>
          <w:rFonts w:ascii="Times New Roman" w:hAnsi="Times New Roman" w:eastAsia="Times New Roman" w:cs="Times New Roman"/>
          <w:sz w:val="24"/>
          <w:szCs w:val="24"/>
        </w:rPr>
        <w:t>“</w:t>
      </w:r>
      <w:r w:rsidRPr="259D9D5D">
        <w:rPr>
          <w:rFonts w:ascii="Times New Roman" w:hAnsi="Times New Roman" w:eastAsia="Times New Roman" w:cs="Times New Roman"/>
          <w:sz w:val="24"/>
          <w:szCs w:val="24"/>
        </w:rPr>
        <w:t>Nacionālās industriālās politikas pamatnostādnēs 2021.-2027. gadam</w:t>
      </w:r>
      <w:r w:rsidR="00A36B00">
        <w:rPr>
          <w:rFonts w:ascii="Times New Roman" w:hAnsi="Times New Roman" w:eastAsia="Times New Roman" w:cs="Times New Roman"/>
          <w:sz w:val="24"/>
          <w:szCs w:val="24"/>
        </w:rPr>
        <w:t>”</w:t>
      </w:r>
      <w:r w:rsidRPr="259D9D5D">
        <w:rPr>
          <w:rFonts w:ascii="Times New Roman" w:hAnsi="Times New Roman" w:eastAsia="Times New Roman" w:cs="Times New Roman"/>
          <w:sz w:val="24"/>
          <w:szCs w:val="24"/>
        </w:rPr>
        <w:t xml:space="preserve"> viens no uzdevumiem paredz veicināt uz datiem balstītu inovatīvu viedās mobilitātes risinājumu izstrādi un ieviešanu </w:t>
      </w:r>
      <w:proofErr w:type="spellStart"/>
      <w:r w:rsidRPr="259D9D5D">
        <w:rPr>
          <w:rFonts w:ascii="Times New Roman" w:hAnsi="Times New Roman" w:eastAsia="Times New Roman" w:cs="Times New Roman"/>
          <w:sz w:val="24"/>
          <w:szCs w:val="24"/>
        </w:rPr>
        <w:t>klimatneitrālas</w:t>
      </w:r>
      <w:proofErr w:type="spellEnd"/>
      <w:r w:rsidRPr="259D9D5D">
        <w:rPr>
          <w:rFonts w:ascii="Times New Roman" w:hAnsi="Times New Roman" w:eastAsia="Times New Roman" w:cs="Times New Roman"/>
          <w:sz w:val="24"/>
          <w:szCs w:val="24"/>
        </w:rPr>
        <w:t xml:space="preserve"> mobilitātes sistēmas attīstībai pašvaldībās, kā arī veicināt inovatīvu viedas mobilitātes risinājumu izstrādi, testēšanu un ieviešanu pilsētvidē</w:t>
      </w:r>
      <w:r w:rsidRPr="259D9D5D" w:rsidR="16BFB93D">
        <w:rPr>
          <w:rFonts w:ascii="Times New Roman" w:hAnsi="Times New Roman" w:eastAsia="Times New Roman" w:cs="Times New Roman"/>
          <w:sz w:val="24"/>
          <w:szCs w:val="24"/>
        </w:rPr>
        <w:t xml:space="preserve">. </w:t>
      </w:r>
      <w:r w:rsidRPr="259D9D5D" w:rsidR="00CF7E71">
        <w:rPr>
          <w:rFonts w:ascii="Times New Roman" w:hAnsi="Times New Roman" w:eastAsia="Calibri" w:cs="Times New Roman"/>
          <w:sz w:val="24"/>
          <w:szCs w:val="24"/>
        </w:rPr>
        <w:t xml:space="preserve">Lai attīstītu viedo </w:t>
      </w:r>
      <w:r w:rsidRPr="259D9D5D" w:rsidR="00457069">
        <w:rPr>
          <w:rFonts w:ascii="Times New Roman" w:hAnsi="Times New Roman" w:eastAsia="Calibri" w:cs="Times New Roman"/>
          <w:sz w:val="24"/>
          <w:szCs w:val="24"/>
        </w:rPr>
        <w:t xml:space="preserve">pilsētu tehnoloģijas </w:t>
      </w:r>
      <w:r w:rsidRPr="259D9D5D" w:rsidR="00156EB3">
        <w:rPr>
          <w:rFonts w:ascii="Times New Roman" w:hAnsi="Times New Roman" w:eastAsia="Calibri" w:cs="Times New Roman"/>
          <w:sz w:val="24"/>
          <w:szCs w:val="24"/>
        </w:rPr>
        <w:t>2017. gadā i</w:t>
      </w:r>
      <w:r w:rsidRPr="259D9D5D" w:rsidR="00457069">
        <w:rPr>
          <w:rFonts w:ascii="Times New Roman" w:hAnsi="Times New Roman" w:eastAsia="Calibri" w:cs="Times New Roman"/>
          <w:sz w:val="24"/>
          <w:szCs w:val="24"/>
        </w:rPr>
        <w:t>r izveid</w:t>
      </w:r>
      <w:r w:rsidRPr="259D9D5D" w:rsidR="00834E1B">
        <w:rPr>
          <w:rFonts w:ascii="Times New Roman" w:hAnsi="Times New Roman" w:eastAsia="Calibri" w:cs="Times New Roman"/>
          <w:sz w:val="24"/>
          <w:szCs w:val="24"/>
        </w:rPr>
        <w:t>ots Viedo pilsētu klasteris</w:t>
      </w:r>
      <w:r w:rsidRPr="259D9D5D" w:rsidR="008A0807">
        <w:rPr>
          <w:rFonts w:ascii="Times New Roman" w:hAnsi="Times New Roman" w:eastAsia="Calibri" w:cs="Times New Roman"/>
          <w:sz w:val="24"/>
          <w:szCs w:val="24"/>
        </w:rPr>
        <w:t>, kas</w:t>
      </w:r>
      <w:r w:rsidRPr="259D9D5D" w:rsidR="008C0699">
        <w:rPr>
          <w:rFonts w:ascii="Times New Roman" w:hAnsi="Times New Roman" w:eastAsia="Calibri" w:cs="Times New Roman"/>
          <w:sz w:val="24"/>
          <w:szCs w:val="24"/>
        </w:rPr>
        <w:t xml:space="preserve"> apvieno </w:t>
      </w:r>
      <w:r w:rsidRPr="259D9D5D" w:rsidR="00A0354E">
        <w:rPr>
          <w:rFonts w:ascii="Times New Roman" w:hAnsi="Times New Roman" w:eastAsia="Calibri" w:cs="Times New Roman"/>
          <w:sz w:val="24"/>
          <w:szCs w:val="24"/>
        </w:rPr>
        <w:t>vairāk kā 30 dažādu nozaru uzņēmumus, kuri pārstāv tādus darbības virzienus kā viedā būvniecība, viedā enerģētika, viedā infrastruktūra un mobilitāte, kuri uzsākuši darbu pie kopīgu produktu izveides.</w:t>
      </w:r>
    </w:p>
    <w:p w:rsidR="00361D27" w:rsidP="007413F4" w:rsidRDefault="00361D27" w14:paraId="56B2C631" w14:textId="0ADB953F">
      <w:pPr>
        <w:spacing w:after="120" w:line="240" w:lineRule="auto"/>
        <w:ind w:firstLine="709"/>
        <w:jc w:val="both"/>
        <w:rPr>
          <w:rFonts w:ascii="Times New Roman" w:hAnsi="Times New Roman" w:eastAsia="Times New Roman" w:cs="Times New Roman"/>
          <w:sz w:val="24"/>
          <w:szCs w:val="24"/>
        </w:rPr>
      </w:pPr>
      <w:r w:rsidRPr="00556123">
        <w:rPr>
          <w:rFonts w:ascii="Times New Roman" w:hAnsi="Times New Roman" w:eastAsia="Times New Roman" w:cs="Times New Roman"/>
          <w:sz w:val="24"/>
          <w:szCs w:val="24"/>
        </w:rPr>
        <w:t>Lai veicinātu klimata mērķu sasniegšanu un autotransporta nozares transformāciju 2016. gadā Latvija</w:t>
      </w:r>
      <w:r>
        <w:rPr>
          <w:rFonts w:ascii="Times New Roman" w:hAnsi="Times New Roman" w:eastAsia="Times New Roman" w:cs="Times New Roman"/>
          <w:sz w:val="24"/>
          <w:szCs w:val="24"/>
        </w:rPr>
        <w:t xml:space="preserve">s </w:t>
      </w:r>
      <w:r w:rsidRPr="00E61AEB">
        <w:rPr>
          <w:rFonts w:ascii="Times New Roman" w:hAnsi="Times New Roman" w:eastAsia="Times New Roman" w:cs="Times New Roman"/>
          <w:sz w:val="24"/>
          <w:szCs w:val="24"/>
        </w:rPr>
        <w:t>Ceļu satiksmes drošības direkcija</w:t>
      </w:r>
      <w:r w:rsidRPr="00556123">
        <w:rPr>
          <w:rFonts w:ascii="Times New Roman" w:hAnsi="Times New Roman" w:eastAsia="Times New Roman" w:cs="Times New Roman"/>
          <w:sz w:val="24"/>
          <w:szCs w:val="24"/>
        </w:rPr>
        <w:t xml:space="preserve"> ir uzsākusi nepieciešamos priekšdarbus atbilstošas infrastruktūras </w:t>
      </w:r>
      <w:r>
        <w:rPr>
          <w:rFonts w:ascii="Times New Roman" w:hAnsi="Times New Roman" w:eastAsia="Times New Roman" w:cs="Times New Roman"/>
          <w:sz w:val="24"/>
          <w:szCs w:val="24"/>
        </w:rPr>
        <w:t>pieejamībā</w:t>
      </w:r>
      <w:r w:rsidRPr="00556123">
        <w:rPr>
          <w:rFonts w:ascii="Times New Roman" w:hAnsi="Times New Roman" w:eastAsia="Times New Roman" w:cs="Times New Roman"/>
          <w:sz w:val="24"/>
          <w:szCs w:val="24"/>
        </w:rPr>
        <w:t xml:space="preserve"> </w:t>
      </w:r>
      <w:proofErr w:type="spellStart"/>
      <w:r w:rsidRPr="00556123">
        <w:rPr>
          <w:rFonts w:ascii="Times New Roman" w:hAnsi="Times New Roman" w:eastAsia="Times New Roman" w:cs="Times New Roman"/>
          <w:sz w:val="24"/>
          <w:szCs w:val="24"/>
        </w:rPr>
        <w:t>elektroauto</w:t>
      </w:r>
      <w:proofErr w:type="spellEnd"/>
      <w:r w:rsidRPr="00556123">
        <w:rPr>
          <w:rFonts w:ascii="Times New Roman" w:hAnsi="Times New Roman" w:eastAsia="Times New Roman" w:cs="Times New Roman"/>
          <w:sz w:val="24"/>
          <w:szCs w:val="24"/>
        </w:rPr>
        <w:t xml:space="preserve"> ātrās uzlādes staciju tīkla izveidei, kas šobrīd ir rezultējies 1</w:t>
      </w:r>
      <w:r>
        <w:rPr>
          <w:rFonts w:ascii="Times New Roman" w:hAnsi="Times New Roman" w:eastAsia="Times New Roman" w:cs="Times New Roman"/>
          <w:sz w:val="24"/>
          <w:szCs w:val="24"/>
        </w:rPr>
        <w:t>41</w:t>
      </w:r>
      <w:r w:rsidRPr="00556123">
        <w:rPr>
          <w:rFonts w:ascii="Times New Roman" w:hAnsi="Times New Roman" w:eastAsia="Times New Roman" w:cs="Times New Roman"/>
          <w:sz w:val="24"/>
          <w:szCs w:val="24"/>
        </w:rPr>
        <w:t xml:space="preserve"> uzlādes staciju pieejamībā.</w:t>
      </w:r>
      <w:r>
        <w:rPr>
          <w:rFonts w:ascii="Times New Roman" w:hAnsi="Times New Roman" w:eastAsia="Times New Roman" w:cs="Times New Roman"/>
          <w:sz w:val="24"/>
          <w:szCs w:val="24"/>
        </w:rPr>
        <w:t xml:space="preserve"> </w:t>
      </w:r>
      <w:r w:rsidR="00F63050">
        <w:rPr>
          <w:rFonts w:ascii="Times New Roman" w:hAnsi="Times New Roman" w:eastAsia="Times New Roman" w:cs="Times New Roman"/>
          <w:sz w:val="24"/>
          <w:szCs w:val="24"/>
        </w:rPr>
        <w:t xml:space="preserve">Vērā ņemams ir arī </w:t>
      </w:r>
      <w:proofErr w:type="spellStart"/>
      <w:r w:rsidR="00F63050">
        <w:rPr>
          <w:rFonts w:ascii="Times New Roman" w:hAnsi="Times New Roman" w:eastAsia="Times New Roman" w:cs="Times New Roman"/>
          <w:sz w:val="24"/>
          <w:szCs w:val="24"/>
        </w:rPr>
        <w:t>jaunuzņēmumu</w:t>
      </w:r>
      <w:proofErr w:type="spellEnd"/>
      <w:r w:rsidR="00F63050">
        <w:rPr>
          <w:rFonts w:ascii="Times New Roman" w:hAnsi="Times New Roman" w:eastAsia="Times New Roman" w:cs="Times New Roman"/>
          <w:sz w:val="24"/>
          <w:szCs w:val="24"/>
        </w:rPr>
        <w:t xml:space="preserve"> attīstīto inovāciju pienesums </w:t>
      </w:r>
      <w:r w:rsidR="0043240D">
        <w:rPr>
          <w:rFonts w:ascii="Times New Roman" w:hAnsi="Times New Roman" w:eastAsia="Times New Roman" w:cs="Times New Roman"/>
          <w:sz w:val="24"/>
          <w:szCs w:val="24"/>
        </w:rPr>
        <w:t xml:space="preserve">mobilitātes jomā, kur </w:t>
      </w:r>
      <w:r w:rsidRPr="0043240D" w:rsidR="0043240D">
        <w:rPr>
          <w:rFonts w:ascii="Times New Roman" w:hAnsi="Times New Roman" w:eastAsia="Times New Roman" w:cs="Times New Roman"/>
          <w:sz w:val="24"/>
          <w:szCs w:val="24"/>
        </w:rPr>
        <w:t>2021. gada “</w:t>
      </w:r>
      <w:proofErr w:type="spellStart"/>
      <w:r w:rsidRPr="0043240D" w:rsidR="0043240D">
        <w:rPr>
          <w:rFonts w:ascii="Times New Roman" w:hAnsi="Times New Roman" w:eastAsia="Times New Roman" w:cs="Times New Roman"/>
          <w:sz w:val="24"/>
          <w:szCs w:val="24"/>
        </w:rPr>
        <w:t>Vefresh</w:t>
      </w:r>
      <w:proofErr w:type="spellEnd"/>
      <w:r w:rsidRPr="0043240D" w:rsidR="0043240D">
        <w:rPr>
          <w:rFonts w:ascii="Times New Roman" w:hAnsi="Times New Roman" w:eastAsia="Times New Roman" w:cs="Times New Roman"/>
          <w:sz w:val="24"/>
          <w:szCs w:val="24"/>
        </w:rPr>
        <w:t xml:space="preserve">” pilsētas mobilitātes </w:t>
      </w:r>
      <w:proofErr w:type="spellStart"/>
      <w:r w:rsidRPr="0043240D" w:rsidR="0043240D">
        <w:rPr>
          <w:rFonts w:ascii="Times New Roman" w:hAnsi="Times New Roman" w:eastAsia="Times New Roman" w:cs="Times New Roman"/>
          <w:sz w:val="24"/>
          <w:szCs w:val="24"/>
        </w:rPr>
        <w:t>hakatonā</w:t>
      </w:r>
      <w:proofErr w:type="spellEnd"/>
      <w:r w:rsidRPr="0043240D" w:rsidR="0043240D">
        <w:rPr>
          <w:rFonts w:ascii="Times New Roman" w:hAnsi="Times New Roman" w:eastAsia="Times New Roman" w:cs="Times New Roman"/>
          <w:sz w:val="24"/>
          <w:szCs w:val="24"/>
        </w:rPr>
        <w:t xml:space="preserve"> “</w:t>
      </w:r>
      <w:proofErr w:type="spellStart"/>
      <w:r w:rsidRPr="0043240D" w:rsidR="0043240D">
        <w:rPr>
          <w:rFonts w:ascii="Times New Roman" w:hAnsi="Times New Roman" w:eastAsia="Times New Roman" w:cs="Times New Roman"/>
          <w:sz w:val="24"/>
          <w:szCs w:val="24"/>
        </w:rPr>
        <w:t>Urban</w:t>
      </w:r>
      <w:proofErr w:type="spellEnd"/>
      <w:r w:rsidRPr="0043240D" w:rsidR="0043240D">
        <w:rPr>
          <w:rFonts w:ascii="Times New Roman" w:hAnsi="Times New Roman" w:eastAsia="Times New Roman" w:cs="Times New Roman"/>
          <w:sz w:val="24"/>
          <w:szCs w:val="24"/>
        </w:rPr>
        <w:t xml:space="preserve"> </w:t>
      </w:r>
      <w:proofErr w:type="spellStart"/>
      <w:r w:rsidRPr="0043240D" w:rsidR="0043240D">
        <w:rPr>
          <w:rFonts w:ascii="Times New Roman" w:hAnsi="Times New Roman" w:eastAsia="Times New Roman" w:cs="Times New Roman"/>
          <w:sz w:val="24"/>
          <w:szCs w:val="24"/>
        </w:rPr>
        <w:t>Mobility</w:t>
      </w:r>
      <w:proofErr w:type="spellEnd"/>
      <w:r w:rsidRPr="0043240D" w:rsidR="0043240D">
        <w:rPr>
          <w:rFonts w:ascii="Times New Roman" w:hAnsi="Times New Roman" w:eastAsia="Times New Roman" w:cs="Times New Roman"/>
          <w:sz w:val="24"/>
          <w:szCs w:val="24"/>
        </w:rPr>
        <w:t xml:space="preserve"> </w:t>
      </w:r>
      <w:proofErr w:type="spellStart"/>
      <w:r w:rsidRPr="0043240D" w:rsidR="0043240D">
        <w:rPr>
          <w:rFonts w:ascii="Times New Roman" w:hAnsi="Times New Roman" w:eastAsia="Times New Roman" w:cs="Times New Roman"/>
          <w:sz w:val="24"/>
          <w:szCs w:val="24"/>
        </w:rPr>
        <w:t>Hackathon</w:t>
      </w:r>
      <w:proofErr w:type="spellEnd"/>
      <w:r w:rsidRPr="0043240D" w:rsidR="0043240D">
        <w:rPr>
          <w:rFonts w:ascii="Times New Roman" w:hAnsi="Times New Roman" w:eastAsia="Times New Roman" w:cs="Times New Roman"/>
          <w:sz w:val="24"/>
          <w:szCs w:val="24"/>
        </w:rPr>
        <w:t>”</w:t>
      </w:r>
      <w:r w:rsidR="0043240D">
        <w:rPr>
          <w:rFonts w:ascii="Times New Roman" w:hAnsi="Times New Roman" w:eastAsia="Times New Roman" w:cs="Times New Roman"/>
          <w:sz w:val="24"/>
          <w:szCs w:val="24"/>
        </w:rPr>
        <w:t xml:space="preserve"> ir tapis</w:t>
      </w:r>
      <w:r w:rsidR="002560DE">
        <w:rPr>
          <w:rFonts w:ascii="Times New Roman" w:hAnsi="Times New Roman" w:eastAsia="Times New Roman" w:cs="Times New Roman"/>
          <w:sz w:val="24"/>
          <w:szCs w:val="24"/>
        </w:rPr>
        <w:t xml:space="preserve"> uzņēmuma </w:t>
      </w:r>
      <w:r w:rsidR="002538E4">
        <w:rPr>
          <w:rFonts w:ascii="Times New Roman" w:hAnsi="Times New Roman" w:eastAsia="Times New Roman" w:cs="Times New Roman"/>
          <w:sz w:val="24"/>
          <w:szCs w:val="24"/>
        </w:rPr>
        <w:t>SIA “</w:t>
      </w:r>
      <w:proofErr w:type="spellStart"/>
      <w:r w:rsidR="002538E4">
        <w:rPr>
          <w:rFonts w:ascii="Times New Roman" w:hAnsi="Times New Roman" w:eastAsia="Times New Roman" w:cs="Times New Roman"/>
          <w:sz w:val="24"/>
          <w:szCs w:val="24"/>
        </w:rPr>
        <w:t>SimpleCharge</w:t>
      </w:r>
      <w:proofErr w:type="spellEnd"/>
      <w:r w:rsidR="002538E4">
        <w:rPr>
          <w:rFonts w:ascii="Times New Roman" w:hAnsi="Times New Roman" w:eastAsia="Times New Roman" w:cs="Times New Roman"/>
          <w:sz w:val="24"/>
          <w:szCs w:val="24"/>
        </w:rPr>
        <w:t xml:space="preserve">” risinājums </w:t>
      </w:r>
      <w:r w:rsidRPr="002538E4" w:rsidR="002538E4">
        <w:rPr>
          <w:rFonts w:ascii="Times New Roman" w:hAnsi="Times New Roman" w:eastAsia="Times New Roman" w:cs="Times New Roman"/>
          <w:sz w:val="24"/>
          <w:szCs w:val="24"/>
        </w:rPr>
        <w:t>uzlādes staciju izstrādei</w:t>
      </w:r>
      <w:r w:rsidR="002538E4">
        <w:rPr>
          <w:rFonts w:ascii="Times New Roman" w:hAnsi="Times New Roman" w:eastAsia="Times New Roman" w:cs="Times New Roman"/>
          <w:sz w:val="24"/>
          <w:szCs w:val="24"/>
        </w:rPr>
        <w:t xml:space="preserve"> </w:t>
      </w:r>
      <w:r w:rsidRPr="002538E4" w:rsidR="002538E4">
        <w:rPr>
          <w:rFonts w:ascii="Times New Roman" w:hAnsi="Times New Roman" w:eastAsia="Times New Roman" w:cs="Times New Roman"/>
          <w:sz w:val="24"/>
          <w:szCs w:val="24"/>
        </w:rPr>
        <w:t>un integrācij</w:t>
      </w:r>
      <w:r w:rsidR="002538E4">
        <w:rPr>
          <w:rFonts w:ascii="Times New Roman" w:hAnsi="Times New Roman" w:eastAsia="Times New Roman" w:cs="Times New Roman"/>
          <w:sz w:val="24"/>
          <w:szCs w:val="24"/>
        </w:rPr>
        <w:t>ai</w:t>
      </w:r>
      <w:r w:rsidRPr="002538E4" w:rsidR="002538E4">
        <w:rPr>
          <w:rFonts w:ascii="Times New Roman" w:hAnsi="Times New Roman" w:eastAsia="Times New Roman" w:cs="Times New Roman"/>
          <w:sz w:val="24"/>
          <w:szCs w:val="24"/>
        </w:rPr>
        <w:t xml:space="preserve"> apgaismojuma laternās</w:t>
      </w:r>
      <w:r w:rsidR="002538E4">
        <w:rPr>
          <w:rFonts w:ascii="Times New Roman" w:hAnsi="Times New Roman" w:eastAsia="Times New Roman" w:cs="Times New Roman"/>
          <w:sz w:val="24"/>
          <w:szCs w:val="24"/>
        </w:rPr>
        <w:t>, kura turpmākai attīstībai atbalsts ir saņemts arī no Rīgas pilsētas pašvaldības.</w:t>
      </w:r>
      <w:r w:rsidR="0043240D">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Līdz ar ko arī</w:t>
      </w:r>
      <w:r w:rsidR="00290F3F">
        <w:rPr>
          <w:rFonts w:ascii="Times New Roman" w:hAnsi="Times New Roman" w:eastAsia="Times New Roman" w:cs="Times New Roman"/>
          <w:sz w:val="24"/>
          <w:szCs w:val="24"/>
        </w:rPr>
        <w:t xml:space="preserve"> </w:t>
      </w:r>
      <w:proofErr w:type="spellStart"/>
      <w:r w:rsidR="00290F3F">
        <w:rPr>
          <w:rFonts w:ascii="Times New Roman" w:hAnsi="Times New Roman" w:eastAsia="Times New Roman" w:cs="Times New Roman"/>
          <w:sz w:val="24"/>
          <w:szCs w:val="24"/>
        </w:rPr>
        <w:t>elektroauto</w:t>
      </w:r>
      <w:proofErr w:type="spellEnd"/>
      <w:r w:rsidR="00290F3F">
        <w:rPr>
          <w:rFonts w:ascii="Times New Roman" w:hAnsi="Times New Roman" w:eastAsia="Times New Roman" w:cs="Times New Roman"/>
          <w:sz w:val="24"/>
          <w:szCs w:val="24"/>
        </w:rPr>
        <w:t xml:space="preserve"> lietojamība Latvijā varētu pieaugt, tāpēc </w:t>
      </w:r>
      <w:r w:rsidR="00B95AC7">
        <w:rPr>
          <w:rFonts w:ascii="Times New Roman" w:hAnsi="Times New Roman" w:eastAsia="Times New Roman" w:cs="Times New Roman"/>
          <w:sz w:val="24"/>
          <w:szCs w:val="24"/>
        </w:rPr>
        <w:t>sākot ar šo gadu</w:t>
      </w:r>
      <w:r w:rsidRPr="00DC7AE5">
        <w:rPr>
          <w:rFonts w:ascii="Times New Roman" w:hAnsi="Times New Roman" w:eastAsia="Times New Roman" w:cs="Times New Roman"/>
          <w:sz w:val="24"/>
          <w:szCs w:val="24"/>
        </w:rPr>
        <w:t xml:space="preserve"> </w:t>
      </w:r>
      <w:r w:rsidR="00B95AC7">
        <w:rPr>
          <w:rFonts w:ascii="Times New Roman" w:hAnsi="Times New Roman" w:eastAsia="Times New Roman" w:cs="Times New Roman"/>
          <w:sz w:val="24"/>
          <w:szCs w:val="24"/>
        </w:rPr>
        <w:t xml:space="preserve">darbu sāks </w:t>
      </w:r>
      <w:r w:rsidRPr="00DC7AE5">
        <w:rPr>
          <w:rFonts w:ascii="Times New Roman" w:hAnsi="Times New Roman" w:eastAsia="Times New Roman" w:cs="Times New Roman"/>
          <w:sz w:val="24"/>
          <w:szCs w:val="24"/>
        </w:rPr>
        <w:t>valsts subsīdiju programm</w:t>
      </w:r>
      <w:r w:rsidR="00B95AC7">
        <w:rPr>
          <w:rFonts w:ascii="Times New Roman" w:hAnsi="Times New Roman" w:eastAsia="Times New Roman" w:cs="Times New Roman"/>
          <w:sz w:val="24"/>
          <w:szCs w:val="24"/>
        </w:rPr>
        <w:t>a</w:t>
      </w:r>
      <w:r w:rsidRPr="00DC7AE5">
        <w:rPr>
          <w:rFonts w:ascii="Times New Roman" w:hAnsi="Times New Roman" w:eastAsia="Times New Roman" w:cs="Times New Roman"/>
          <w:sz w:val="24"/>
          <w:szCs w:val="24"/>
        </w:rPr>
        <w:t xml:space="preserve"> </w:t>
      </w:r>
      <w:proofErr w:type="spellStart"/>
      <w:r w:rsidRPr="00DC7AE5">
        <w:rPr>
          <w:rFonts w:ascii="Times New Roman" w:hAnsi="Times New Roman" w:eastAsia="Times New Roman" w:cs="Times New Roman"/>
          <w:sz w:val="24"/>
          <w:szCs w:val="24"/>
        </w:rPr>
        <w:t>elektroauto</w:t>
      </w:r>
      <w:proofErr w:type="spellEnd"/>
      <w:r w:rsidRPr="00DC7AE5">
        <w:rPr>
          <w:rFonts w:ascii="Times New Roman" w:hAnsi="Times New Roman" w:eastAsia="Times New Roman" w:cs="Times New Roman"/>
          <w:sz w:val="24"/>
          <w:szCs w:val="24"/>
        </w:rPr>
        <w:t xml:space="preserve"> iegādes veicināšanai</w:t>
      </w:r>
      <w:r>
        <w:rPr>
          <w:rFonts w:ascii="Times New Roman" w:hAnsi="Times New Roman" w:eastAsia="Times New Roman" w:cs="Times New Roman"/>
          <w:sz w:val="24"/>
          <w:szCs w:val="24"/>
        </w:rPr>
        <w:t xml:space="preserve">. </w:t>
      </w:r>
      <w:r w:rsidRPr="00B26EEB">
        <w:rPr>
          <w:rFonts w:ascii="Times New Roman" w:hAnsi="Times New Roman" w:eastAsia="Times New Roman" w:cs="Times New Roman"/>
          <w:sz w:val="24"/>
          <w:szCs w:val="24"/>
        </w:rPr>
        <w:t xml:space="preserve">Papildus, kopš 2021. gada sākuma Latvijas galvaspilsētā ir tikuši aizvadīti ar ūdeņradi darbināmu 10 sabiedrisko transportlīdzekļu pārvietošanās testi. Līdz ar </w:t>
      </w:r>
      <w:r>
        <w:rPr>
          <w:rFonts w:ascii="Times New Roman" w:hAnsi="Times New Roman" w:eastAsia="Times New Roman" w:cs="Times New Roman"/>
          <w:sz w:val="24"/>
          <w:szCs w:val="24"/>
        </w:rPr>
        <w:t>Atveseļošanās un noturības mehānisma (turpmāk – ANM)</w:t>
      </w:r>
      <w:r w:rsidRPr="00B26EEB">
        <w:rPr>
          <w:rFonts w:ascii="Times New Roman" w:hAnsi="Times New Roman" w:eastAsia="Times New Roman" w:cs="Times New Roman"/>
          <w:sz w:val="24"/>
          <w:szCs w:val="24"/>
        </w:rPr>
        <w:t xml:space="preserve"> pieejamību ar ūdeņradi darbināmo sabiedrisko transportlīdzekļu īpatsvaru ir plānots turpināt palielināt.</w:t>
      </w:r>
    </w:p>
    <w:p w:rsidRPr="00E0674A" w:rsidR="00E0674A" w:rsidP="002B3BD3" w:rsidRDefault="00E0674A" w14:paraId="014B777A" w14:textId="0F6012D1">
      <w:pPr>
        <w:spacing w:after="120" w:line="240" w:lineRule="auto"/>
        <w:ind w:firstLine="709"/>
        <w:jc w:val="both"/>
        <w:rPr>
          <w:rFonts w:ascii="Times New Roman" w:hAnsi="Times New Roman" w:eastAsia="Times New Roman" w:cs="Times New Roman"/>
          <w:b/>
          <w:bCs/>
          <w:sz w:val="24"/>
          <w:szCs w:val="24"/>
        </w:rPr>
      </w:pPr>
      <w:r w:rsidRPr="00E0674A">
        <w:rPr>
          <w:rFonts w:ascii="Times New Roman" w:hAnsi="Times New Roman" w:eastAsia="Times New Roman" w:cs="Times New Roman"/>
          <w:b/>
          <w:bCs/>
          <w:sz w:val="24"/>
          <w:szCs w:val="24"/>
        </w:rPr>
        <w:t>Latvijas nostāja:</w:t>
      </w:r>
    </w:p>
    <w:p w:rsidRPr="00B92B13" w:rsidR="00B92B13" w:rsidP="75DE1D1F" w:rsidRDefault="00B92B13" w14:paraId="325C0D81" w14:textId="4E43AF4B">
      <w:pPr>
        <w:spacing w:after="120" w:line="240" w:lineRule="auto"/>
        <w:ind w:firstLine="709"/>
        <w:jc w:val="both"/>
        <w:rPr>
          <w:rFonts w:ascii="Times New Roman" w:hAnsi="Times New Roman" w:eastAsia="Times New Roman" w:cs="Times New Roman"/>
          <w:sz w:val="24"/>
          <w:szCs w:val="24"/>
        </w:rPr>
      </w:pPr>
      <w:r w:rsidRPr="00B92B13">
        <w:rPr>
          <w:rFonts w:ascii="Times New Roman" w:hAnsi="Times New Roman" w:eastAsia="Times New Roman" w:cs="Times New Roman"/>
          <w:sz w:val="24"/>
          <w:szCs w:val="24"/>
        </w:rPr>
        <w:t>Ņemot vērā, ka Latvija nav</w:t>
      </w:r>
      <w:r w:rsidR="00B159C0">
        <w:rPr>
          <w:rFonts w:ascii="Times New Roman" w:hAnsi="Times New Roman" w:eastAsia="Times New Roman" w:cs="Times New Roman"/>
          <w:sz w:val="24"/>
          <w:szCs w:val="24"/>
        </w:rPr>
        <w:t xml:space="preserve"> liel</w:t>
      </w:r>
      <w:r w:rsidR="005754F6">
        <w:rPr>
          <w:rFonts w:ascii="Times New Roman" w:hAnsi="Times New Roman" w:eastAsia="Times New Roman" w:cs="Times New Roman"/>
          <w:sz w:val="24"/>
          <w:szCs w:val="24"/>
        </w:rPr>
        <w:t>u</w:t>
      </w:r>
      <w:r w:rsidR="00B159C0">
        <w:rPr>
          <w:rFonts w:ascii="Times New Roman" w:hAnsi="Times New Roman" w:eastAsia="Times New Roman" w:cs="Times New Roman"/>
          <w:sz w:val="24"/>
          <w:szCs w:val="24"/>
        </w:rPr>
        <w:t xml:space="preserve"> </w:t>
      </w:r>
      <w:r w:rsidRPr="00B92B13">
        <w:rPr>
          <w:rFonts w:ascii="Times New Roman" w:hAnsi="Times New Roman" w:eastAsia="Times New Roman" w:cs="Times New Roman"/>
          <w:sz w:val="24"/>
          <w:szCs w:val="24"/>
        </w:rPr>
        <w:t>transportlīdzekļu ražotāj</w:t>
      </w:r>
      <w:r w:rsidR="00411540">
        <w:rPr>
          <w:rFonts w:ascii="Times New Roman" w:hAnsi="Times New Roman" w:eastAsia="Times New Roman" w:cs="Times New Roman"/>
          <w:sz w:val="24"/>
          <w:szCs w:val="24"/>
        </w:rPr>
        <w:t>u</w:t>
      </w:r>
      <w:r w:rsidRPr="00B92B13">
        <w:rPr>
          <w:rFonts w:ascii="Times New Roman" w:hAnsi="Times New Roman" w:eastAsia="Times New Roman" w:cs="Times New Roman"/>
          <w:sz w:val="24"/>
          <w:szCs w:val="24"/>
        </w:rPr>
        <w:t xml:space="preserve">s, </w:t>
      </w:r>
      <w:r w:rsidRPr="54C32FBF" w:rsidR="59DA68E1">
        <w:rPr>
          <w:rFonts w:ascii="Times New Roman" w:hAnsi="Times New Roman" w:eastAsia="Times New Roman" w:cs="Times New Roman"/>
          <w:sz w:val="24"/>
          <w:szCs w:val="24"/>
        </w:rPr>
        <w:t>tās mērķi</w:t>
      </w:r>
      <w:r w:rsidRPr="00B92B13">
        <w:rPr>
          <w:rFonts w:ascii="Times New Roman" w:hAnsi="Times New Roman" w:eastAsia="Times New Roman" w:cs="Times New Roman"/>
          <w:sz w:val="24"/>
          <w:szCs w:val="24"/>
        </w:rPr>
        <w:t xml:space="preserve"> un prioritātes virzībā uz klimata mērķu sasniegšanu un autotransporta nozares transformāciju</w:t>
      </w:r>
      <w:r w:rsidRPr="54C32FBF" w:rsidR="59DA68E1">
        <w:rPr>
          <w:rFonts w:ascii="Times New Roman" w:hAnsi="Times New Roman" w:eastAsia="Times New Roman" w:cs="Times New Roman"/>
          <w:sz w:val="24"/>
          <w:szCs w:val="24"/>
        </w:rPr>
        <w:t xml:space="preserve"> ir saistīti</w:t>
      </w:r>
      <w:r w:rsidRPr="00B92B13">
        <w:rPr>
          <w:rFonts w:ascii="Times New Roman" w:hAnsi="Times New Roman" w:eastAsia="Times New Roman" w:cs="Times New Roman"/>
          <w:sz w:val="24"/>
          <w:szCs w:val="24"/>
        </w:rPr>
        <w:t xml:space="preserve"> </w:t>
      </w:r>
      <w:r w:rsidR="001B6DD6">
        <w:rPr>
          <w:rFonts w:ascii="Times New Roman" w:hAnsi="Times New Roman" w:eastAsia="Times New Roman" w:cs="Times New Roman"/>
          <w:sz w:val="24"/>
          <w:szCs w:val="24"/>
        </w:rPr>
        <w:t xml:space="preserve">ar </w:t>
      </w:r>
      <w:r w:rsidRPr="00B92B13">
        <w:rPr>
          <w:rFonts w:ascii="Times New Roman" w:hAnsi="Times New Roman" w:eastAsia="Times New Roman" w:cs="Times New Roman"/>
          <w:sz w:val="24"/>
          <w:szCs w:val="24"/>
        </w:rPr>
        <w:t xml:space="preserve">atbilstošas infrastruktūras izveidi, ņemot vērā tendences un ES regulējumu </w:t>
      </w:r>
      <w:r w:rsidRPr="18D3DA43">
        <w:rPr>
          <w:rFonts w:ascii="Times New Roman" w:hAnsi="Times New Roman" w:eastAsia="Times New Roman" w:cs="Times New Roman"/>
          <w:sz w:val="24"/>
          <w:szCs w:val="24"/>
        </w:rPr>
        <w:t>(</w:t>
      </w:r>
      <w:r w:rsidRPr="00B92B13">
        <w:rPr>
          <w:rFonts w:ascii="Times New Roman" w:hAnsi="Times New Roman" w:eastAsia="Times New Roman" w:cs="Times New Roman"/>
          <w:sz w:val="24"/>
          <w:szCs w:val="24"/>
        </w:rPr>
        <w:t xml:space="preserve">piemēram, </w:t>
      </w:r>
      <w:r w:rsidRPr="18D3DA43">
        <w:rPr>
          <w:rFonts w:ascii="Times New Roman" w:hAnsi="Times New Roman" w:eastAsia="Times New Roman" w:cs="Times New Roman"/>
          <w:sz w:val="24"/>
          <w:szCs w:val="24"/>
        </w:rPr>
        <w:t xml:space="preserve">infrastruktūras pielāgošana </w:t>
      </w:r>
      <w:proofErr w:type="spellStart"/>
      <w:r w:rsidRPr="18D3DA43">
        <w:rPr>
          <w:rFonts w:ascii="Times New Roman" w:hAnsi="Times New Roman" w:eastAsia="Times New Roman" w:cs="Times New Roman"/>
          <w:sz w:val="24"/>
          <w:szCs w:val="24"/>
        </w:rPr>
        <w:t>elektroauto</w:t>
      </w:r>
      <w:proofErr w:type="spellEnd"/>
      <w:r w:rsidRPr="18D3DA43">
        <w:rPr>
          <w:rFonts w:ascii="Times New Roman" w:hAnsi="Times New Roman" w:eastAsia="Times New Roman" w:cs="Times New Roman"/>
          <w:sz w:val="24"/>
          <w:szCs w:val="24"/>
        </w:rPr>
        <w:t xml:space="preserve"> vajadzībām).</w:t>
      </w:r>
      <w:r w:rsidRPr="00B92B13">
        <w:rPr>
          <w:rFonts w:ascii="Times New Roman" w:hAnsi="Times New Roman" w:eastAsia="Times New Roman" w:cs="Times New Roman"/>
          <w:sz w:val="24"/>
          <w:szCs w:val="24"/>
        </w:rPr>
        <w:t xml:space="preserve"> </w:t>
      </w:r>
      <w:r w:rsidR="004E714E">
        <w:rPr>
          <w:rFonts w:ascii="Times New Roman" w:hAnsi="Times New Roman" w:eastAsia="Times New Roman" w:cs="Times New Roman"/>
          <w:sz w:val="24"/>
          <w:szCs w:val="24"/>
        </w:rPr>
        <w:t xml:space="preserve">Taču </w:t>
      </w:r>
      <w:r w:rsidRPr="00133834" w:rsidR="00133834">
        <w:rPr>
          <w:rFonts w:ascii="Times New Roman" w:hAnsi="Times New Roman" w:eastAsia="Times New Roman" w:cs="Times New Roman"/>
          <w:sz w:val="24"/>
          <w:szCs w:val="24"/>
        </w:rPr>
        <w:t>konkrētas aplēses par nepieciešamo investīciju apmēru pilnvērtīgai mobilitātes zaļajai pārejai līdz šim nav noteiktas</w:t>
      </w:r>
      <w:r w:rsidR="00133834">
        <w:rPr>
          <w:rFonts w:ascii="Times New Roman" w:hAnsi="Times New Roman" w:eastAsia="Times New Roman" w:cs="Times New Roman"/>
          <w:sz w:val="24"/>
          <w:szCs w:val="24"/>
        </w:rPr>
        <w:t>.</w:t>
      </w:r>
    </w:p>
    <w:p w:rsidRPr="00B92B13" w:rsidR="00B92B13" w:rsidP="22482F61" w:rsidRDefault="00B92B13" w14:paraId="561CA3CF" w14:textId="044F6B9F">
      <w:pPr>
        <w:spacing w:after="120" w:line="240" w:lineRule="auto"/>
        <w:ind w:firstLine="709"/>
        <w:jc w:val="both"/>
        <w:rPr>
          <w:rFonts w:ascii="Times New Roman" w:hAnsi="Times New Roman" w:eastAsia="Times New Roman" w:cs="Times New Roman"/>
          <w:sz w:val="24"/>
          <w:szCs w:val="24"/>
        </w:rPr>
      </w:pPr>
      <w:r w:rsidRPr="22482F61">
        <w:rPr>
          <w:rFonts w:ascii="Times New Roman" w:hAnsi="Times New Roman" w:eastAsia="Times New Roman" w:cs="Times New Roman"/>
          <w:sz w:val="24"/>
          <w:szCs w:val="24"/>
        </w:rPr>
        <w:t xml:space="preserve">Tāpat Latvijai būtisks jautājums ir </w:t>
      </w:r>
      <w:r w:rsidR="007B18C5">
        <w:rPr>
          <w:rFonts w:ascii="Times New Roman" w:hAnsi="Times New Roman" w:eastAsia="Times New Roman" w:cs="Times New Roman"/>
          <w:sz w:val="24"/>
          <w:szCs w:val="24"/>
        </w:rPr>
        <w:t xml:space="preserve">jaunu </w:t>
      </w:r>
      <w:proofErr w:type="spellStart"/>
      <w:r w:rsidR="00930272">
        <w:rPr>
          <w:rFonts w:ascii="Times New Roman" w:hAnsi="Times New Roman" w:eastAsia="Times New Roman" w:cs="Times New Roman"/>
          <w:sz w:val="24"/>
          <w:szCs w:val="24"/>
        </w:rPr>
        <w:t>elektroauto</w:t>
      </w:r>
      <w:proofErr w:type="spellEnd"/>
      <w:r w:rsidRPr="22482F61" w:rsidR="00930272">
        <w:rPr>
          <w:rFonts w:ascii="Times New Roman" w:hAnsi="Times New Roman" w:eastAsia="Times New Roman" w:cs="Times New Roman"/>
          <w:sz w:val="24"/>
          <w:szCs w:val="24"/>
        </w:rPr>
        <w:t xml:space="preserve"> </w:t>
      </w:r>
      <w:r w:rsidRPr="22482F61">
        <w:rPr>
          <w:rFonts w:ascii="Times New Roman" w:hAnsi="Times New Roman" w:eastAsia="Times New Roman" w:cs="Times New Roman"/>
          <w:sz w:val="24"/>
          <w:szCs w:val="24"/>
        </w:rPr>
        <w:t>pieejamība</w:t>
      </w:r>
      <w:r w:rsidR="003B1C65">
        <w:rPr>
          <w:rFonts w:ascii="Times New Roman" w:hAnsi="Times New Roman" w:eastAsia="Times New Roman" w:cs="Times New Roman"/>
          <w:sz w:val="24"/>
          <w:szCs w:val="24"/>
        </w:rPr>
        <w:t xml:space="preserve">, </w:t>
      </w:r>
      <w:r w:rsidRPr="003B1C65" w:rsidR="003B1C65">
        <w:rPr>
          <w:rFonts w:ascii="Times New Roman" w:hAnsi="Times New Roman" w:eastAsia="Times New Roman" w:cs="Times New Roman"/>
          <w:sz w:val="24"/>
          <w:szCs w:val="24"/>
        </w:rPr>
        <w:t>kuru skaits 2021. gada ietvaros vien ir pieaudzis par 75%</w:t>
      </w:r>
      <w:r w:rsidRPr="22482F61">
        <w:rPr>
          <w:rFonts w:ascii="Times New Roman" w:hAnsi="Times New Roman" w:eastAsia="Times New Roman" w:cs="Times New Roman"/>
          <w:sz w:val="24"/>
          <w:szCs w:val="24"/>
        </w:rPr>
        <w:t xml:space="preserve">. </w:t>
      </w:r>
      <w:r w:rsidR="00EF40EF">
        <w:rPr>
          <w:rFonts w:ascii="Times New Roman" w:hAnsi="Times New Roman" w:eastAsia="Times New Roman" w:cs="Times New Roman"/>
          <w:sz w:val="24"/>
          <w:szCs w:val="24"/>
        </w:rPr>
        <w:t>Taču e</w:t>
      </w:r>
      <w:r w:rsidRPr="22482F61">
        <w:rPr>
          <w:rFonts w:ascii="Times New Roman" w:hAnsi="Times New Roman" w:eastAsia="Times New Roman" w:cs="Times New Roman"/>
          <w:sz w:val="24"/>
          <w:szCs w:val="24"/>
        </w:rPr>
        <w:t xml:space="preserve">sošā situācija ar pusvadītāju trūkumu auto industrijā ir radījusi </w:t>
      </w:r>
      <w:r w:rsidRPr="0009393C">
        <w:rPr>
          <w:rFonts w:ascii="Times New Roman" w:hAnsi="Times New Roman" w:eastAsia="Times New Roman" w:cs="Times New Roman"/>
          <w:sz w:val="24"/>
          <w:szCs w:val="24"/>
        </w:rPr>
        <w:t>bezpre</w:t>
      </w:r>
      <w:r w:rsidR="00F643B7">
        <w:rPr>
          <w:rFonts w:ascii="Times New Roman" w:hAnsi="Times New Roman" w:eastAsia="Times New Roman" w:cs="Times New Roman"/>
          <w:sz w:val="24"/>
          <w:szCs w:val="24"/>
        </w:rPr>
        <w:t>c</w:t>
      </w:r>
      <w:r w:rsidRPr="0009393C">
        <w:rPr>
          <w:rFonts w:ascii="Times New Roman" w:hAnsi="Times New Roman" w:eastAsia="Times New Roman" w:cs="Times New Roman"/>
          <w:sz w:val="24"/>
          <w:szCs w:val="24"/>
        </w:rPr>
        <w:t>edenta</w:t>
      </w:r>
      <w:r w:rsidRPr="22482F61">
        <w:rPr>
          <w:rFonts w:ascii="Times New Roman" w:hAnsi="Times New Roman" w:eastAsia="Times New Roman" w:cs="Times New Roman"/>
          <w:sz w:val="24"/>
          <w:szCs w:val="24"/>
        </w:rPr>
        <w:t xml:space="preserve"> situāciju, kad piedāvājums pēc jauniem transportlīdzekļiem nespēj nodrošināt pieprasījumu, kas nav laba ziņa patērētājiem, kas ir gatavi veikt ilgtermiņa investīcijas jaunos</w:t>
      </w:r>
      <w:r w:rsidR="00B916C7">
        <w:rPr>
          <w:rFonts w:ascii="Times New Roman" w:hAnsi="Times New Roman" w:eastAsia="Times New Roman" w:cs="Times New Roman"/>
          <w:sz w:val="24"/>
          <w:szCs w:val="24"/>
        </w:rPr>
        <w:t>,</w:t>
      </w:r>
      <w:r w:rsidRPr="22482F61">
        <w:rPr>
          <w:rFonts w:ascii="Times New Roman" w:hAnsi="Times New Roman" w:eastAsia="Times New Roman" w:cs="Times New Roman"/>
          <w:sz w:val="24"/>
          <w:szCs w:val="24"/>
        </w:rPr>
        <w:t xml:space="preserve"> t.sk. </w:t>
      </w:r>
      <w:proofErr w:type="spellStart"/>
      <w:r w:rsidRPr="22482F61">
        <w:rPr>
          <w:rFonts w:ascii="Times New Roman" w:hAnsi="Times New Roman" w:eastAsia="Times New Roman" w:cs="Times New Roman"/>
          <w:sz w:val="24"/>
          <w:szCs w:val="24"/>
        </w:rPr>
        <w:t>bezemisiju</w:t>
      </w:r>
      <w:proofErr w:type="spellEnd"/>
      <w:r w:rsidRPr="22482F61">
        <w:rPr>
          <w:rFonts w:ascii="Times New Roman" w:hAnsi="Times New Roman" w:eastAsia="Times New Roman" w:cs="Times New Roman"/>
          <w:sz w:val="24"/>
          <w:szCs w:val="24"/>
        </w:rPr>
        <w:t xml:space="preserve"> transportlīdzekļos. Līdz ar to COVID-19 radītā krīzes ietekme būs ar ilgtermiņa sekām uz autotransporta nozari un patērētajiem. Vienlaikus būtiski aspekts transformācijas procesā ir šo transportlīdzekļu cena, ņemot vērā </w:t>
      </w:r>
      <w:r w:rsidRPr="22482F61" w:rsidR="009E460B">
        <w:rPr>
          <w:rFonts w:ascii="Times New Roman" w:hAnsi="Times New Roman" w:eastAsia="Times New Roman" w:cs="Times New Roman"/>
          <w:sz w:val="24"/>
          <w:szCs w:val="24"/>
        </w:rPr>
        <w:t xml:space="preserve">atšķirīgās iedzīvotāju </w:t>
      </w:r>
      <w:r w:rsidRPr="22482F61">
        <w:rPr>
          <w:rFonts w:ascii="Times New Roman" w:hAnsi="Times New Roman" w:eastAsia="Times New Roman" w:cs="Times New Roman"/>
          <w:sz w:val="24"/>
          <w:szCs w:val="24"/>
        </w:rPr>
        <w:t>pirktspējas</w:t>
      </w:r>
      <w:r w:rsidRPr="22482F61" w:rsidR="009E460B">
        <w:rPr>
          <w:rFonts w:ascii="Times New Roman" w:hAnsi="Times New Roman" w:eastAsia="Times New Roman" w:cs="Times New Roman"/>
          <w:sz w:val="24"/>
          <w:szCs w:val="24"/>
        </w:rPr>
        <w:t xml:space="preserve"> dažādās dal</w:t>
      </w:r>
      <w:r w:rsidRPr="22482F61" w:rsidR="00E902B4">
        <w:rPr>
          <w:rFonts w:ascii="Times New Roman" w:hAnsi="Times New Roman" w:eastAsia="Times New Roman" w:cs="Times New Roman"/>
          <w:sz w:val="24"/>
          <w:szCs w:val="24"/>
        </w:rPr>
        <w:t>ī</w:t>
      </w:r>
      <w:r w:rsidRPr="22482F61" w:rsidR="009E460B">
        <w:rPr>
          <w:rFonts w:ascii="Times New Roman" w:hAnsi="Times New Roman" w:eastAsia="Times New Roman" w:cs="Times New Roman"/>
          <w:sz w:val="24"/>
          <w:szCs w:val="24"/>
        </w:rPr>
        <w:t>bvals</w:t>
      </w:r>
      <w:r w:rsidRPr="22482F61" w:rsidR="00E902B4">
        <w:rPr>
          <w:rFonts w:ascii="Times New Roman" w:hAnsi="Times New Roman" w:eastAsia="Times New Roman" w:cs="Times New Roman"/>
          <w:sz w:val="24"/>
          <w:szCs w:val="24"/>
        </w:rPr>
        <w:t>tīs</w:t>
      </w:r>
      <w:r w:rsidRPr="22482F61">
        <w:rPr>
          <w:rFonts w:ascii="Times New Roman" w:hAnsi="Times New Roman" w:eastAsia="Times New Roman" w:cs="Times New Roman"/>
          <w:sz w:val="24"/>
          <w:szCs w:val="24"/>
        </w:rPr>
        <w:t xml:space="preserve"> un to, ka valsts atbalsta programmas ir īstermiņa.</w:t>
      </w:r>
      <w:r w:rsidR="00C20576">
        <w:rPr>
          <w:rFonts w:ascii="Times New Roman" w:hAnsi="Times New Roman" w:eastAsia="Times New Roman" w:cs="Times New Roman"/>
          <w:sz w:val="24"/>
          <w:szCs w:val="24"/>
        </w:rPr>
        <w:t xml:space="preserve"> </w:t>
      </w:r>
    </w:p>
    <w:p w:rsidRPr="00B92B13" w:rsidR="00B92B13" w:rsidP="22482F61" w:rsidRDefault="00B92B13" w14:paraId="0799CA79" w14:textId="0BE0C44D">
      <w:pPr>
        <w:spacing w:after="120" w:line="240" w:lineRule="auto"/>
        <w:ind w:firstLine="709"/>
        <w:jc w:val="both"/>
        <w:rPr>
          <w:rFonts w:ascii="Times New Roman" w:hAnsi="Times New Roman" w:eastAsia="Times New Roman" w:cs="Times New Roman"/>
          <w:sz w:val="24"/>
          <w:szCs w:val="24"/>
        </w:rPr>
      </w:pPr>
      <w:r w:rsidRPr="22482F61">
        <w:rPr>
          <w:rFonts w:ascii="Times New Roman" w:hAnsi="Times New Roman" w:eastAsia="Times New Roman" w:cs="Times New Roman"/>
          <w:sz w:val="24"/>
          <w:szCs w:val="24"/>
        </w:rPr>
        <w:t>Tāpat infrastruktūras pielāgošanā un normatīvā regulējuma izstrādē būtiski ir ņemt vērā nākotnes vajadzības</w:t>
      </w:r>
      <w:r w:rsidR="00EC5C56">
        <w:rPr>
          <w:rFonts w:ascii="Times New Roman" w:hAnsi="Times New Roman" w:eastAsia="Times New Roman" w:cs="Times New Roman"/>
          <w:sz w:val="24"/>
          <w:szCs w:val="24"/>
        </w:rPr>
        <w:t xml:space="preserve"> gan nacionālajā, gan ES līmenī</w:t>
      </w:r>
      <w:r w:rsidRPr="22482F61">
        <w:rPr>
          <w:rFonts w:ascii="Times New Roman" w:hAnsi="Times New Roman" w:eastAsia="Times New Roman" w:cs="Times New Roman"/>
          <w:sz w:val="24"/>
          <w:szCs w:val="24"/>
        </w:rPr>
        <w:t>, piemēram, attiecībā uz automatizētu transportlīdzekļu ienākšan</w:t>
      </w:r>
      <w:r w:rsidRPr="22482F61" w:rsidR="00A864FB">
        <w:rPr>
          <w:rFonts w:ascii="Times New Roman" w:hAnsi="Times New Roman" w:eastAsia="Times New Roman" w:cs="Times New Roman"/>
          <w:sz w:val="24"/>
          <w:szCs w:val="24"/>
        </w:rPr>
        <w:t>u</w:t>
      </w:r>
      <w:r w:rsidRPr="22482F61">
        <w:rPr>
          <w:rFonts w:ascii="Times New Roman" w:hAnsi="Times New Roman" w:eastAsia="Times New Roman" w:cs="Times New Roman"/>
          <w:sz w:val="24"/>
          <w:szCs w:val="24"/>
        </w:rPr>
        <w:t xml:space="preserve"> ceļu satiksmē. Latvijai svarīgi ir saglabāt drošības nozīmi un nepieļaut nepārbaudītu risinājumu tūlītēju un plašu pielietošanu publiskā telpā. Tādējādi potenciāli būtu </w:t>
      </w:r>
      <w:r w:rsidR="00D73225">
        <w:rPr>
          <w:rFonts w:ascii="Times New Roman" w:hAnsi="Times New Roman" w:eastAsia="Times New Roman" w:cs="Times New Roman"/>
          <w:sz w:val="24"/>
          <w:szCs w:val="24"/>
        </w:rPr>
        <w:t>jāattīsta</w:t>
      </w:r>
      <w:r w:rsidRPr="22482F61">
        <w:rPr>
          <w:rFonts w:ascii="Times New Roman" w:hAnsi="Times New Roman" w:eastAsia="Times New Roman" w:cs="Times New Roman"/>
          <w:sz w:val="24"/>
          <w:szCs w:val="24"/>
        </w:rPr>
        <w:t xml:space="preserve"> šādu transportlīdzekļu testēšanai, pētniecībai un attīstīšanai paredzētas teritorijas un koncepcijas.</w:t>
      </w:r>
      <w:r w:rsidR="00963FB4">
        <w:rPr>
          <w:rFonts w:ascii="Times New Roman" w:hAnsi="Times New Roman" w:eastAsia="Times New Roman" w:cs="Times New Roman"/>
          <w:sz w:val="24"/>
          <w:szCs w:val="24"/>
        </w:rPr>
        <w:t xml:space="preserve"> </w:t>
      </w:r>
    </w:p>
    <w:p w:rsidRPr="00B92B13" w:rsidR="00B92B13" w:rsidP="2A7DE0E8" w:rsidRDefault="00B92B13" w14:paraId="5FE2B6EC" w14:textId="3EB04D76">
      <w:pPr>
        <w:spacing w:after="120" w:line="240" w:lineRule="auto"/>
        <w:ind w:firstLine="709"/>
        <w:jc w:val="both"/>
        <w:rPr>
          <w:rFonts w:ascii="Times New Roman" w:hAnsi="Times New Roman" w:eastAsia="Times New Roman" w:cs="Times New Roman"/>
          <w:sz w:val="24"/>
          <w:szCs w:val="24"/>
        </w:rPr>
      </w:pPr>
      <w:r w:rsidRPr="22482F61">
        <w:rPr>
          <w:rFonts w:ascii="Times New Roman" w:hAnsi="Times New Roman" w:eastAsia="Times New Roman" w:cs="Times New Roman"/>
          <w:sz w:val="24"/>
          <w:szCs w:val="24"/>
        </w:rPr>
        <w:t>ES regulējums paredz būtisku nozares transformāciju</w:t>
      </w:r>
      <w:r w:rsidR="00445784">
        <w:rPr>
          <w:rFonts w:ascii="Times New Roman" w:hAnsi="Times New Roman" w:eastAsia="Times New Roman" w:cs="Times New Roman"/>
          <w:sz w:val="24"/>
          <w:szCs w:val="24"/>
        </w:rPr>
        <w:t>.</w:t>
      </w:r>
      <w:r w:rsidRPr="0009393C">
        <w:rPr>
          <w:rFonts w:ascii="Times New Roman" w:hAnsi="Times New Roman" w:eastAsia="Times New Roman" w:cs="Times New Roman"/>
          <w:sz w:val="24"/>
          <w:szCs w:val="24"/>
        </w:rPr>
        <w:t xml:space="preserve"> </w:t>
      </w:r>
      <w:r w:rsidR="00445784">
        <w:rPr>
          <w:rFonts w:ascii="Times New Roman" w:hAnsi="Times New Roman" w:eastAsia="Times New Roman" w:cs="Times New Roman"/>
          <w:sz w:val="24"/>
          <w:szCs w:val="24"/>
        </w:rPr>
        <w:t>T</w:t>
      </w:r>
      <w:r w:rsidRPr="0009393C">
        <w:rPr>
          <w:rFonts w:ascii="Times New Roman" w:hAnsi="Times New Roman" w:eastAsia="Times New Roman" w:cs="Times New Roman"/>
          <w:sz w:val="24"/>
          <w:szCs w:val="24"/>
        </w:rPr>
        <w:t>āpat</w:t>
      </w:r>
      <w:r w:rsidRPr="22482F61">
        <w:rPr>
          <w:rFonts w:ascii="Times New Roman" w:hAnsi="Times New Roman" w:eastAsia="Times New Roman" w:cs="Times New Roman"/>
          <w:sz w:val="24"/>
          <w:szCs w:val="24"/>
        </w:rPr>
        <w:t xml:space="preserve"> esošais ES Daudzgadu budžets </w:t>
      </w:r>
      <w:r w:rsidRPr="22482F61" w:rsidR="1A67BD1E">
        <w:rPr>
          <w:rFonts w:ascii="Times New Roman" w:hAnsi="Times New Roman" w:eastAsia="Times New Roman" w:cs="Times New Roman"/>
          <w:sz w:val="24"/>
          <w:szCs w:val="24"/>
        </w:rPr>
        <w:t xml:space="preserve">un ES </w:t>
      </w:r>
      <w:r w:rsidR="00B770AA">
        <w:rPr>
          <w:rFonts w:ascii="Times New Roman" w:hAnsi="Times New Roman" w:eastAsia="Times New Roman" w:cs="Times New Roman"/>
          <w:sz w:val="24"/>
          <w:szCs w:val="24"/>
        </w:rPr>
        <w:t>ANM</w:t>
      </w:r>
      <w:r w:rsidRPr="22482F61" w:rsidR="1A67BD1E">
        <w:rPr>
          <w:rFonts w:ascii="Times New Roman" w:hAnsi="Times New Roman" w:eastAsia="Times New Roman" w:cs="Times New Roman"/>
          <w:sz w:val="24"/>
          <w:szCs w:val="24"/>
        </w:rPr>
        <w:t xml:space="preserve"> </w:t>
      </w:r>
      <w:r w:rsidRPr="22482F61">
        <w:rPr>
          <w:rFonts w:ascii="Times New Roman" w:hAnsi="Times New Roman" w:eastAsia="Times New Roman" w:cs="Times New Roman"/>
          <w:sz w:val="24"/>
          <w:szCs w:val="24"/>
        </w:rPr>
        <w:t xml:space="preserve">paredz ievērojamas ES investīcijas inovācijās, sektoru tehnoloģiju transformācijā, kā arī </w:t>
      </w:r>
      <w:r w:rsidRPr="22482F61" w:rsidR="7A08E861">
        <w:rPr>
          <w:rFonts w:ascii="Times New Roman" w:hAnsi="Times New Roman" w:eastAsia="Times New Roman" w:cs="Times New Roman"/>
          <w:color w:val="000000" w:themeColor="text1"/>
          <w:sz w:val="24"/>
          <w:szCs w:val="24"/>
        </w:rPr>
        <w:t>zaļas un viedas infrastruktūras izveidē, kas ietver arī standartu pielāg</w:t>
      </w:r>
      <w:r w:rsidRPr="22482F61" w:rsidR="174944B9">
        <w:rPr>
          <w:rFonts w:ascii="Times New Roman" w:hAnsi="Times New Roman" w:eastAsia="Times New Roman" w:cs="Times New Roman"/>
          <w:color w:val="000000" w:themeColor="text1"/>
          <w:sz w:val="24"/>
          <w:szCs w:val="24"/>
        </w:rPr>
        <w:t>ošanu</w:t>
      </w:r>
      <w:r w:rsidRPr="22482F61">
        <w:rPr>
          <w:rFonts w:ascii="Times New Roman" w:hAnsi="Times New Roman" w:eastAsia="Times New Roman" w:cs="Times New Roman"/>
          <w:sz w:val="24"/>
          <w:szCs w:val="24"/>
        </w:rPr>
        <w:t xml:space="preserve">. Tomēr, ES investīcijas ambiciozo mērķu sasniegšanā nebūs pietiekamas un Latvijas lielākais izaicinājums ir privāto investīciju piesaiste, kam pagaidām nav ekonomiskā pamatojuma. </w:t>
      </w:r>
    </w:p>
    <w:p w:rsidRPr="00B22DD0" w:rsidR="00B22DD0" w:rsidP="00B22DD0" w:rsidRDefault="00B22DD0" w14:paraId="3385C265" w14:textId="0C986AEE">
      <w:pPr>
        <w:spacing w:after="120" w:line="240" w:lineRule="auto"/>
        <w:ind w:firstLine="709"/>
        <w:jc w:val="both"/>
        <w:rPr>
          <w:rFonts w:ascii="Times New Roman" w:hAnsi="Times New Roman" w:eastAsia="Times New Roman" w:cs="Times New Roman"/>
          <w:sz w:val="24"/>
          <w:szCs w:val="24"/>
        </w:rPr>
      </w:pPr>
      <w:r w:rsidRPr="11FE7F53">
        <w:rPr>
          <w:rFonts w:ascii="Times New Roman" w:hAnsi="Times New Roman" w:eastAsia="Times New Roman" w:cs="Times New Roman"/>
          <w:sz w:val="24"/>
          <w:szCs w:val="24"/>
        </w:rPr>
        <w:t xml:space="preserve">Latvija šobrīd vēl izvērtē savu atkarību kritisko izejvielu un stratēģisko atkarību jomā diskusijās ar nozarēm, lai identificētu intereses attiecībā uz magnija, pastāvīgo magnētu, kā arī bateriju un akumulatoru, ražošanu. </w:t>
      </w:r>
      <w:r w:rsidRPr="11FE7F53" w:rsidR="00EA4661">
        <w:rPr>
          <w:rFonts w:ascii="Times New Roman" w:hAnsi="Times New Roman" w:eastAsia="Times New Roman" w:cs="Times New Roman"/>
          <w:sz w:val="24"/>
          <w:szCs w:val="24"/>
        </w:rPr>
        <w:t>Taču, v</w:t>
      </w:r>
      <w:r w:rsidRPr="11FE7F53">
        <w:rPr>
          <w:rFonts w:ascii="Times New Roman" w:hAnsi="Times New Roman" w:eastAsia="Times New Roman" w:cs="Times New Roman"/>
          <w:sz w:val="24"/>
          <w:szCs w:val="24"/>
        </w:rPr>
        <w:t>ēršam uzmanību uz nepieciešamību attīstīt pētniecību kritiski svarīgo materiālu dzīves cikla un otrreizējās pārstrādes jomās, kas jau šobrīd tiek veicināts izveidotās Bateriju Alianses  ietvaros.</w:t>
      </w:r>
    </w:p>
    <w:p w:rsidR="00DD5D8B" w:rsidP="002B3BD3" w:rsidRDefault="00B22DD0" w14:paraId="6FAD8DE6" w14:textId="2CC2463A">
      <w:pPr>
        <w:spacing w:after="120" w:line="240" w:lineRule="auto"/>
        <w:ind w:firstLine="709"/>
        <w:jc w:val="both"/>
        <w:rPr>
          <w:rFonts w:ascii="Times New Roman" w:hAnsi="Times New Roman" w:eastAsia="Times New Roman" w:cs="Times New Roman"/>
          <w:sz w:val="24"/>
          <w:szCs w:val="24"/>
        </w:rPr>
      </w:pPr>
      <w:r w:rsidRPr="11FE7F53">
        <w:rPr>
          <w:rFonts w:ascii="Times New Roman" w:hAnsi="Times New Roman" w:eastAsia="Times New Roman" w:cs="Times New Roman"/>
          <w:sz w:val="24"/>
          <w:szCs w:val="24"/>
        </w:rPr>
        <w:t xml:space="preserve">Rūpniecības transformācijas ietvaros transportlīdzekļu jomā uzmanību būtu jāpievērš ne tikai </w:t>
      </w:r>
      <w:proofErr w:type="spellStart"/>
      <w:r w:rsidRPr="11FE7F53">
        <w:rPr>
          <w:rFonts w:ascii="Times New Roman" w:hAnsi="Times New Roman" w:eastAsia="Times New Roman" w:cs="Times New Roman"/>
          <w:sz w:val="24"/>
          <w:szCs w:val="24"/>
        </w:rPr>
        <w:t>elektro</w:t>
      </w:r>
      <w:proofErr w:type="spellEnd"/>
      <w:r w:rsidRPr="11FE7F53">
        <w:rPr>
          <w:rFonts w:ascii="Times New Roman" w:hAnsi="Times New Roman" w:eastAsia="Times New Roman" w:cs="Times New Roman"/>
          <w:sz w:val="24"/>
          <w:szCs w:val="24"/>
        </w:rPr>
        <w:t xml:space="preserve"> vai ūdeņraža tehnoloģiju darbināmu dzinēju attīstībai un mikroelektronikas pieejamībai, bet arī materiālu un tehnoloģiju attīstībai, kas nav atkarī</w:t>
      </w:r>
      <w:r w:rsidRPr="11FE7F53" w:rsidR="00432CAD">
        <w:rPr>
          <w:rFonts w:ascii="Times New Roman" w:hAnsi="Times New Roman" w:eastAsia="Times New Roman" w:cs="Times New Roman"/>
          <w:sz w:val="24"/>
          <w:szCs w:val="24"/>
        </w:rPr>
        <w:t>g</w:t>
      </w:r>
      <w:r w:rsidRPr="11FE7F53">
        <w:rPr>
          <w:rFonts w:ascii="Times New Roman" w:hAnsi="Times New Roman" w:eastAsia="Times New Roman" w:cs="Times New Roman"/>
          <w:sz w:val="24"/>
          <w:szCs w:val="24"/>
        </w:rPr>
        <w:t xml:space="preserve">a no transportlīdzekļa dzinēja veida. Latvijā tiek ražotas </w:t>
      </w:r>
      <w:r w:rsidRPr="11FE7F53" w:rsidR="00432CAD">
        <w:rPr>
          <w:rFonts w:ascii="Times New Roman" w:hAnsi="Times New Roman" w:eastAsia="Times New Roman" w:cs="Times New Roman"/>
          <w:sz w:val="24"/>
          <w:szCs w:val="24"/>
        </w:rPr>
        <w:t xml:space="preserve">transportlīdzekļu </w:t>
      </w:r>
      <w:r w:rsidRPr="11FE7F53">
        <w:rPr>
          <w:rFonts w:ascii="Times New Roman" w:hAnsi="Times New Roman" w:eastAsia="Times New Roman" w:cs="Times New Roman"/>
          <w:sz w:val="24"/>
          <w:szCs w:val="24"/>
        </w:rPr>
        <w:t>komponentes</w:t>
      </w:r>
      <w:r w:rsidRPr="11FE7F53" w:rsidR="00432CAD">
        <w:rPr>
          <w:rFonts w:ascii="Times New Roman" w:hAnsi="Times New Roman" w:eastAsia="Times New Roman" w:cs="Times New Roman"/>
          <w:sz w:val="24"/>
          <w:szCs w:val="24"/>
        </w:rPr>
        <w:t xml:space="preserve"> globāliem </w:t>
      </w:r>
      <w:r w:rsidRPr="11FE7F53" w:rsidR="00B81CD9">
        <w:rPr>
          <w:rFonts w:ascii="Times New Roman" w:hAnsi="Times New Roman" w:eastAsia="Times New Roman" w:cs="Times New Roman"/>
          <w:sz w:val="24"/>
          <w:szCs w:val="24"/>
        </w:rPr>
        <w:t xml:space="preserve">auto piegādātājiem kā Audi, </w:t>
      </w:r>
      <w:proofErr w:type="spellStart"/>
      <w:r w:rsidRPr="11FE7F53" w:rsidR="00B81CD9">
        <w:rPr>
          <w:rFonts w:ascii="Times New Roman" w:hAnsi="Times New Roman" w:eastAsia="Times New Roman" w:cs="Times New Roman"/>
          <w:sz w:val="24"/>
          <w:szCs w:val="24"/>
        </w:rPr>
        <w:t>Mercedes</w:t>
      </w:r>
      <w:proofErr w:type="spellEnd"/>
      <w:r w:rsidRPr="11FE7F53" w:rsidR="00B81CD9">
        <w:rPr>
          <w:rFonts w:ascii="Times New Roman" w:hAnsi="Times New Roman" w:eastAsia="Times New Roman" w:cs="Times New Roman"/>
          <w:sz w:val="24"/>
          <w:szCs w:val="24"/>
        </w:rPr>
        <w:t xml:space="preserve"> un Volvo,</w:t>
      </w:r>
      <w:r w:rsidRPr="11FE7F53">
        <w:rPr>
          <w:rFonts w:ascii="Times New Roman" w:hAnsi="Times New Roman" w:eastAsia="Times New Roman" w:cs="Times New Roman"/>
          <w:sz w:val="24"/>
          <w:szCs w:val="24"/>
        </w:rPr>
        <w:t xml:space="preserve"> kas nepieciešamas transportlīdzekļu virsbūves un ritošās daļas komplektācijai, līdz ar ko to pieprasījums pēc ražošanas apmēriem pieaugs līdz ar transportlīdzekļu tendenču izmaiņām.</w:t>
      </w:r>
    </w:p>
    <w:p w:rsidR="00D6630F" w:rsidP="00B22DD0" w:rsidRDefault="00D6630F" w14:paraId="1F0EE729" w14:textId="5A69EBAC">
      <w:pPr>
        <w:spacing w:after="12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Visbeidzot, </w:t>
      </w:r>
      <w:r w:rsidRPr="00476A59" w:rsidR="00476A59">
        <w:rPr>
          <w:rFonts w:ascii="Times New Roman" w:hAnsi="Times New Roman" w:eastAsia="Times New Roman" w:cs="Times New Roman"/>
          <w:sz w:val="24"/>
          <w:szCs w:val="24"/>
        </w:rPr>
        <w:t>darbinieku profesionāl</w:t>
      </w:r>
      <w:r w:rsidR="00476A59">
        <w:rPr>
          <w:rFonts w:ascii="Times New Roman" w:hAnsi="Times New Roman" w:eastAsia="Times New Roman" w:cs="Times New Roman"/>
          <w:sz w:val="24"/>
          <w:szCs w:val="24"/>
        </w:rPr>
        <w:t>ā</w:t>
      </w:r>
      <w:r w:rsidRPr="00476A59" w:rsidR="00476A59">
        <w:rPr>
          <w:rFonts w:ascii="Times New Roman" w:hAnsi="Times New Roman" w:eastAsia="Times New Roman" w:cs="Times New Roman"/>
          <w:sz w:val="24"/>
          <w:szCs w:val="24"/>
        </w:rPr>
        <w:t xml:space="preserve"> kvalifikācij</w:t>
      </w:r>
      <w:r w:rsidR="00476A59">
        <w:rPr>
          <w:rFonts w:ascii="Times New Roman" w:hAnsi="Times New Roman" w:eastAsia="Times New Roman" w:cs="Times New Roman"/>
          <w:sz w:val="24"/>
          <w:szCs w:val="24"/>
        </w:rPr>
        <w:t>a un prasmes, jo īpaši inženierzinātnēs un viedajos mobilitātes risinājumos ir centrāls elements</w:t>
      </w:r>
      <w:r w:rsidR="007B3C84">
        <w:rPr>
          <w:rFonts w:ascii="Times New Roman" w:hAnsi="Times New Roman" w:eastAsia="Times New Roman" w:cs="Times New Roman"/>
          <w:sz w:val="24"/>
          <w:szCs w:val="24"/>
        </w:rPr>
        <w:t xml:space="preserve"> veiksmīgai</w:t>
      </w:r>
      <w:r w:rsidR="00476A59">
        <w:rPr>
          <w:rFonts w:ascii="Times New Roman" w:hAnsi="Times New Roman" w:eastAsia="Times New Roman" w:cs="Times New Roman"/>
          <w:sz w:val="24"/>
          <w:szCs w:val="24"/>
        </w:rPr>
        <w:t xml:space="preserve"> </w:t>
      </w:r>
      <w:r w:rsidR="007B3C84">
        <w:rPr>
          <w:rFonts w:ascii="Times New Roman" w:hAnsi="Times New Roman" w:eastAsia="Times New Roman" w:cs="Times New Roman"/>
          <w:sz w:val="24"/>
          <w:szCs w:val="24"/>
        </w:rPr>
        <w:t xml:space="preserve">turpmākajai mobilitātes ekosistēmas attīstībai. Līdz ar ko uzsveram </w:t>
      </w:r>
      <w:r w:rsidR="008F13D2">
        <w:rPr>
          <w:rFonts w:ascii="Times New Roman" w:hAnsi="Times New Roman" w:eastAsia="Times New Roman" w:cs="Times New Roman"/>
          <w:sz w:val="24"/>
          <w:szCs w:val="24"/>
        </w:rPr>
        <w:t xml:space="preserve">attiecīgu atbalsta aktivitāšu un finanšu resursu pieejamības </w:t>
      </w:r>
      <w:proofErr w:type="spellStart"/>
      <w:r w:rsidR="008F13D2">
        <w:rPr>
          <w:rFonts w:ascii="Times New Roman" w:hAnsi="Times New Roman" w:eastAsia="Times New Roman" w:cs="Times New Roman"/>
          <w:sz w:val="24"/>
          <w:szCs w:val="24"/>
        </w:rPr>
        <w:t>prioritizēšanu</w:t>
      </w:r>
      <w:proofErr w:type="spellEnd"/>
      <w:r w:rsidR="008F13D2">
        <w:rPr>
          <w:rFonts w:ascii="Times New Roman" w:hAnsi="Times New Roman" w:eastAsia="Times New Roman" w:cs="Times New Roman"/>
          <w:sz w:val="24"/>
          <w:szCs w:val="24"/>
        </w:rPr>
        <w:t xml:space="preserve"> saistītajās prasmju jomās mašīnbūves, metālapstrādes un digitālās transformācijas nozarēs.</w:t>
      </w:r>
    </w:p>
    <w:p w:rsidR="00267F8D" w:rsidP="002B3BD3" w:rsidRDefault="00267F8D" w14:paraId="5F477CCB" w14:textId="77777777">
      <w:pPr>
        <w:spacing w:after="120" w:line="240" w:lineRule="auto"/>
        <w:jc w:val="center"/>
        <w:rPr>
          <w:rFonts w:ascii="Times New Roman" w:hAnsi="Times New Roman" w:eastAsia="Times New Roman" w:cs="Times New Roman"/>
          <w:b/>
          <w:bCs/>
          <w:sz w:val="24"/>
          <w:szCs w:val="24"/>
        </w:rPr>
      </w:pPr>
    </w:p>
    <w:p w:rsidRPr="0076250D" w:rsidR="00EF468A" w:rsidP="002B3BD3" w:rsidRDefault="00EF468A" w14:paraId="47BEDF0B" w14:textId="0DE32D24">
      <w:pPr>
        <w:spacing w:after="120" w:line="240" w:lineRule="auto"/>
        <w:jc w:val="center"/>
        <w:rPr>
          <w:rFonts w:ascii="Times New Roman" w:hAnsi="Times New Roman" w:eastAsia="Times New Roman" w:cs="Times New Roman"/>
          <w:b/>
          <w:bCs/>
          <w:sz w:val="24"/>
          <w:szCs w:val="24"/>
        </w:rPr>
      </w:pPr>
      <w:r w:rsidRPr="0076250D">
        <w:rPr>
          <w:rFonts w:ascii="Times New Roman" w:hAnsi="Times New Roman" w:eastAsia="Times New Roman" w:cs="Times New Roman"/>
          <w:b/>
          <w:bCs/>
          <w:sz w:val="24"/>
          <w:szCs w:val="24"/>
        </w:rPr>
        <w:t>3</w:t>
      </w:r>
      <w:r>
        <w:rPr>
          <w:rFonts w:ascii="Times New Roman" w:hAnsi="Times New Roman" w:eastAsia="Times New Roman" w:cs="Times New Roman"/>
          <w:b/>
          <w:bCs/>
          <w:sz w:val="24"/>
          <w:szCs w:val="24"/>
        </w:rPr>
        <w:t>.</w:t>
      </w:r>
      <w:r w:rsidRPr="0076250D">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Citi jautājumi</w:t>
      </w:r>
    </w:p>
    <w:p w:rsidRPr="00B149E8" w:rsidR="00A27226" w:rsidP="00A27226" w:rsidRDefault="003A0FD5" w14:paraId="115B482D" w14:textId="764BA503">
      <w:pPr>
        <w:spacing w:after="120" w:line="240" w:lineRule="auto"/>
        <w:ind w:firstLine="709"/>
        <w:jc w:val="both"/>
        <w:rPr>
          <w:rFonts w:ascii="Times New Roman" w:hAnsi="Times New Roman" w:eastAsia="Times New Roman" w:cs="Times New Roman"/>
          <w:b/>
          <w:bCs/>
          <w:sz w:val="24"/>
          <w:szCs w:val="24"/>
        </w:rPr>
      </w:pPr>
      <w:r w:rsidRPr="003A0FD5">
        <w:rPr>
          <w:rFonts w:ascii="Times New Roman" w:hAnsi="Times New Roman" w:eastAsia="Times New Roman" w:cs="Times New Roman"/>
          <w:b/>
          <w:bCs/>
          <w:sz w:val="24"/>
          <w:szCs w:val="24"/>
        </w:rPr>
        <w:t>3.</w:t>
      </w:r>
      <w:r w:rsidRPr="003A0FD5" w:rsidR="618A85E8">
        <w:rPr>
          <w:rFonts w:ascii="Times New Roman" w:hAnsi="Times New Roman" w:eastAsia="Times New Roman" w:cs="Times New Roman"/>
          <w:b/>
          <w:sz w:val="24"/>
          <w:szCs w:val="24"/>
        </w:rPr>
        <w:t>1</w:t>
      </w:r>
      <w:r w:rsidRPr="003A0FD5">
        <w:rPr>
          <w:rFonts w:ascii="Times New Roman" w:hAnsi="Times New Roman" w:eastAsia="Times New Roman" w:cs="Times New Roman"/>
          <w:b/>
          <w:bCs/>
          <w:sz w:val="24"/>
          <w:szCs w:val="24"/>
        </w:rPr>
        <w:t>.</w:t>
      </w:r>
      <w:r w:rsidRPr="4100ABE8" w:rsidR="618A85E8">
        <w:rPr>
          <w:rFonts w:ascii="Times New Roman" w:hAnsi="Times New Roman" w:eastAsia="Times New Roman" w:cs="Times New Roman"/>
          <w:sz w:val="24"/>
          <w:szCs w:val="24"/>
        </w:rPr>
        <w:t xml:space="preserve"> </w:t>
      </w:r>
      <w:r w:rsidRPr="4100ABE8" w:rsidR="618A85E8">
        <w:rPr>
          <w:rFonts w:ascii="Times New Roman" w:hAnsi="Times New Roman" w:eastAsia="Times New Roman" w:cs="Times New Roman"/>
          <w:b/>
          <w:bCs/>
          <w:sz w:val="24"/>
          <w:szCs w:val="24"/>
        </w:rPr>
        <w:t>Direktīva, ar ko groza Direktīvu 2014/53/ES attiecībā uz radioiekārtu pieejamību tirgū (vienots lādētājs)</w:t>
      </w:r>
    </w:p>
    <w:p w:rsidRPr="00491FEF" w:rsidR="00A27226" w:rsidP="00A27226" w:rsidRDefault="00491FEF" w14:paraId="75EC9A32" w14:textId="715C200D">
      <w:pPr>
        <w:spacing w:after="120" w:line="240" w:lineRule="auto"/>
        <w:ind w:firstLine="709"/>
        <w:jc w:val="both"/>
        <w:rPr>
          <w:rFonts w:ascii="Times New Roman" w:hAnsi="Times New Roman" w:eastAsia="Times New Roman" w:cs="Times New Roman"/>
          <w:i/>
          <w:iCs/>
          <w:sz w:val="24"/>
          <w:szCs w:val="24"/>
        </w:rPr>
      </w:pPr>
      <w:r w:rsidRPr="00491FEF">
        <w:rPr>
          <w:rFonts w:ascii="Times New Roman" w:hAnsi="Times New Roman" w:eastAsia="Times New Roman" w:cs="Times New Roman"/>
          <w:i/>
          <w:iCs/>
          <w:sz w:val="24"/>
          <w:szCs w:val="24"/>
        </w:rPr>
        <w:t xml:space="preserve">= </w:t>
      </w:r>
      <w:r w:rsidRPr="00491FEF" w:rsidR="00A27226">
        <w:rPr>
          <w:rFonts w:ascii="Times New Roman" w:hAnsi="Times New Roman" w:eastAsia="Times New Roman" w:cs="Times New Roman"/>
          <w:i/>
          <w:iCs/>
          <w:sz w:val="24"/>
          <w:szCs w:val="24"/>
        </w:rPr>
        <w:t>Prezidentvalsts sniegta informācija</w:t>
      </w:r>
    </w:p>
    <w:p w:rsidR="00EF7F5C" w:rsidP="00A27226" w:rsidRDefault="0B77148E" w14:paraId="27A56F08" w14:textId="3914AA9E">
      <w:pPr>
        <w:spacing w:after="120" w:line="240" w:lineRule="auto"/>
        <w:ind w:firstLine="709"/>
        <w:jc w:val="both"/>
        <w:rPr>
          <w:rFonts w:ascii="Times New Roman" w:hAnsi="Times New Roman" w:eastAsia="Times New Roman" w:cs="Times New Roman"/>
          <w:sz w:val="24"/>
          <w:szCs w:val="24"/>
        </w:rPr>
      </w:pPr>
      <w:r w:rsidRPr="3A9404B2">
        <w:rPr>
          <w:rFonts w:ascii="Times New Roman" w:hAnsi="Times New Roman" w:eastAsia="Times New Roman" w:cs="Times New Roman"/>
          <w:sz w:val="24"/>
          <w:szCs w:val="24"/>
        </w:rPr>
        <w:t xml:space="preserve">EK </w:t>
      </w:r>
      <w:r w:rsidRPr="3A9404B2" w:rsidR="33072B62">
        <w:rPr>
          <w:rFonts w:ascii="Times New Roman" w:hAnsi="Times New Roman" w:eastAsia="Times New Roman" w:cs="Times New Roman"/>
          <w:sz w:val="24"/>
          <w:szCs w:val="24"/>
        </w:rPr>
        <w:t>2021. gada 23. septembrī nāca klajā ar</w:t>
      </w:r>
      <w:r w:rsidRPr="3A9404B2" w:rsidR="6DA535C2">
        <w:rPr>
          <w:rFonts w:ascii="Times New Roman" w:hAnsi="Times New Roman" w:eastAsia="Times New Roman" w:cs="Times New Roman"/>
          <w:sz w:val="24"/>
          <w:szCs w:val="24"/>
        </w:rPr>
        <w:t xml:space="preserve"> </w:t>
      </w:r>
      <w:r w:rsidRPr="3A9404B2" w:rsidR="33072B62">
        <w:rPr>
          <w:rFonts w:ascii="Times New Roman" w:hAnsi="Times New Roman" w:eastAsia="Times New Roman" w:cs="Times New Roman"/>
          <w:sz w:val="24"/>
          <w:szCs w:val="24"/>
        </w:rPr>
        <w:t>priekšlikumu Eiropas Parlamenta un Padomes Direktīvai par grozījumiem Direktīvā 2014/53/ES par dalībvalstu tiesību aktu saskaņošanu attiecībā uz radioiekārtu pieejamību tirgū. Nosakot USB-C tipa pieslēgvietu kā obligātu dažādām elektroniskām ierīcēm (mobilajiem tālruņiem, digitālajām kamerām, spēļu konsolēm, skaļruņiem un austiņām). Priekšlikuma mērķis ir samazināt izmaksas un elektroniskos atkritumus, kā arī veicināt</w:t>
      </w:r>
      <w:r w:rsidRPr="3A9404B2">
        <w:rPr>
          <w:rFonts w:ascii="Times New Roman" w:hAnsi="Times New Roman" w:eastAsia="Times New Roman" w:cs="Times New Roman"/>
          <w:sz w:val="24"/>
          <w:szCs w:val="24"/>
        </w:rPr>
        <w:t xml:space="preserve"> </w:t>
      </w:r>
      <w:r w:rsidRPr="3A9404B2" w:rsidR="33072B62">
        <w:rPr>
          <w:rFonts w:ascii="Times New Roman" w:hAnsi="Times New Roman" w:eastAsia="Times New Roman" w:cs="Times New Roman"/>
          <w:sz w:val="24"/>
          <w:szCs w:val="24"/>
        </w:rPr>
        <w:t xml:space="preserve">harmonizāciju un </w:t>
      </w:r>
      <w:proofErr w:type="spellStart"/>
      <w:r w:rsidRPr="3A9404B2" w:rsidR="33072B62">
        <w:rPr>
          <w:rFonts w:ascii="Times New Roman" w:hAnsi="Times New Roman" w:eastAsia="Times New Roman" w:cs="Times New Roman"/>
          <w:sz w:val="24"/>
          <w:szCs w:val="24"/>
        </w:rPr>
        <w:t>sadarbspēju</w:t>
      </w:r>
      <w:proofErr w:type="spellEnd"/>
      <w:r w:rsidRPr="3A9404B2" w:rsidR="33072B62">
        <w:rPr>
          <w:rFonts w:ascii="Times New Roman" w:hAnsi="Times New Roman" w:eastAsia="Times New Roman" w:cs="Times New Roman"/>
          <w:sz w:val="24"/>
          <w:szCs w:val="24"/>
        </w:rPr>
        <w:t xml:space="preserve"> starp elektroniskajām ierīcēm un</w:t>
      </w:r>
      <w:r w:rsidRPr="3A9404B2">
        <w:rPr>
          <w:rFonts w:ascii="Times New Roman" w:hAnsi="Times New Roman" w:eastAsia="Times New Roman" w:cs="Times New Roman"/>
          <w:sz w:val="24"/>
          <w:szCs w:val="24"/>
        </w:rPr>
        <w:t xml:space="preserve"> </w:t>
      </w:r>
      <w:r w:rsidRPr="3A9404B2" w:rsidR="33072B62">
        <w:rPr>
          <w:rFonts w:ascii="Times New Roman" w:hAnsi="Times New Roman" w:eastAsia="Times New Roman" w:cs="Times New Roman"/>
          <w:sz w:val="24"/>
          <w:szCs w:val="24"/>
        </w:rPr>
        <w:t>lādētājiem, kā arī dot iespēju patērētājiem izvēlēties, vai iegādāties lādētāju kopā ar</w:t>
      </w:r>
      <w:r w:rsidRPr="3A9404B2">
        <w:rPr>
          <w:rFonts w:ascii="Times New Roman" w:hAnsi="Times New Roman" w:eastAsia="Times New Roman" w:cs="Times New Roman"/>
          <w:sz w:val="24"/>
          <w:szCs w:val="24"/>
        </w:rPr>
        <w:t xml:space="preserve"> </w:t>
      </w:r>
      <w:r w:rsidRPr="3A9404B2" w:rsidR="33072B62">
        <w:rPr>
          <w:rFonts w:ascii="Times New Roman" w:hAnsi="Times New Roman" w:eastAsia="Times New Roman" w:cs="Times New Roman"/>
          <w:sz w:val="24"/>
          <w:szCs w:val="24"/>
        </w:rPr>
        <w:t>jaunu ierīci (atsaistīšana).</w:t>
      </w:r>
    </w:p>
    <w:p w:rsidRPr="00A27226" w:rsidR="00B149E8" w:rsidP="00A27226" w:rsidRDefault="00B149E8" w14:paraId="05E21D50" w14:textId="6FB3526D">
      <w:pPr>
        <w:spacing w:after="120" w:line="240" w:lineRule="auto"/>
        <w:ind w:firstLine="709"/>
        <w:jc w:val="both"/>
        <w:rPr>
          <w:rFonts w:ascii="Times New Roman" w:hAnsi="Times New Roman" w:eastAsia="Times New Roman" w:cs="Times New Roman"/>
          <w:sz w:val="24"/>
          <w:szCs w:val="24"/>
        </w:rPr>
      </w:pPr>
      <w:r w:rsidRPr="4A6E4E03">
        <w:rPr>
          <w:rFonts w:ascii="Times New Roman" w:hAnsi="Times New Roman" w:eastAsia="Times New Roman" w:cs="Times New Roman"/>
          <w:sz w:val="24"/>
          <w:szCs w:val="24"/>
        </w:rPr>
        <w:t>Latvija atba</w:t>
      </w:r>
      <w:r w:rsidRPr="4A6E4E03" w:rsidR="00DF66C1">
        <w:rPr>
          <w:rFonts w:ascii="Times New Roman" w:hAnsi="Times New Roman" w:eastAsia="Times New Roman" w:cs="Times New Roman"/>
          <w:sz w:val="24"/>
          <w:szCs w:val="24"/>
        </w:rPr>
        <w:t xml:space="preserve">lsta </w:t>
      </w:r>
      <w:r w:rsidRPr="4A6E4E03" w:rsidR="00245463">
        <w:rPr>
          <w:rFonts w:ascii="Times New Roman" w:hAnsi="Times New Roman" w:eastAsia="Times New Roman" w:cs="Times New Roman"/>
          <w:sz w:val="24"/>
          <w:szCs w:val="24"/>
        </w:rPr>
        <w:t>priekšlikumu un panākto kompromisa redakciju. Šobrīd prezidentūrai ir dots mandāts uzsākt sarunas ar Eiropas Parlamentu.</w:t>
      </w:r>
    </w:p>
    <w:p w:rsidR="00351869" w:rsidP="00C74F7C" w:rsidRDefault="00351869" w14:paraId="2E7BA198" w14:textId="77777777">
      <w:pPr>
        <w:keepNext/>
        <w:keepLines/>
        <w:spacing w:after="120" w:line="240" w:lineRule="auto"/>
        <w:ind w:firstLine="709"/>
        <w:jc w:val="both"/>
        <w:rPr>
          <w:rFonts w:ascii="Times New Roman" w:hAnsi="Times New Roman" w:eastAsia="Times New Roman" w:cs="Times New Roman"/>
          <w:b/>
          <w:bCs/>
          <w:sz w:val="24"/>
          <w:szCs w:val="24"/>
        </w:rPr>
      </w:pPr>
    </w:p>
    <w:p w:rsidRPr="00A27226" w:rsidR="00A27226" w:rsidP="00C74F7C" w:rsidRDefault="003A0FD5" w14:paraId="10E464AE" w14:textId="3EBB320B">
      <w:pPr>
        <w:keepNext/>
        <w:keepLines/>
        <w:spacing w:after="120" w:line="240" w:lineRule="auto"/>
        <w:ind w:firstLine="709"/>
        <w:jc w:val="both"/>
        <w:rPr>
          <w:rFonts w:ascii="Times New Roman" w:hAnsi="Times New Roman" w:eastAsia="Times New Roman" w:cs="Times New Roman"/>
          <w:sz w:val="24"/>
          <w:szCs w:val="24"/>
        </w:rPr>
      </w:pPr>
      <w:r w:rsidRPr="003A0FD5">
        <w:rPr>
          <w:rFonts w:ascii="Times New Roman" w:hAnsi="Times New Roman" w:eastAsia="Times New Roman" w:cs="Times New Roman"/>
          <w:b/>
          <w:bCs/>
          <w:sz w:val="24"/>
          <w:szCs w:val="24"/>
        </w:rPr>
        <w:t>3.</w:t>
      </w:r>
      <w:r w:rsidRPr="003A0FD5" w:rsidR="618A85E8">
        <w:rPr>
          <w:rFonts w:ascii="Times New Roman" w:hAnsi="Times New Roman" w:eastAsia="Times New Roman" w:cs="Times New Roman"/>
          <w:b/>
          <w:sz w:val="24"/>
          <w:szCs w:val="24"/>
        </w:rPr>
        <w:t>2</w:t>
      </w:r>
      <w:r w:rsidRPr="003A0FD5">
        <w:rPr>
          <w:rFonts w:ascii="Times New Roman" w:hAnsi="Times New Roman" w:eastAsia="Times New Roman" w:cs="Times New Roman"/>
          <w:b/>
          <w:bCs/>
          <w:sz w:val="24"/>
          <w:szCs w:val="24"/>
        </w:rPr>
        <w:t>.</w:t>
      </w:r>
      <w:r w:rsidRPr="003A0FD5" w:rsidR="618A85E8">
        <w:rPr>
          <w:rFonts w:ascii="Times New Roman" w:hAnsi="Times New Roman" w:eastAsia="Times New Roman" w:cs="Times New Roman"/>
          <w:b/>
          <w:sz w:val="24"/>
          <w:szCs w:val="24"/>
        </w:rPr>
        <w:t xml:space="preserve"> </w:t>
      </w:r>
      <w:r w:rsidRPr="4100ABE8" w:rsidR="618A85E8">
        <w:rPr>
          <w:rFonts w:ascii="Times New Roman" w:hAnsi="Times New Roman" w:eastAsia="Times New Roman" w:cs="Times New Roman"/>
          <w:b/>
          <w:bCs/>
          <w:sz w:val="24"/>
          <w:szCs w:val="24"/>
        </w:rPr>
        <w:t>Regula par mikroshēmām</w:t>
      </w:r>
    </w:p>
    <w:p w:rsidR="00A27226" w:rsidP="00C74F7C" w:rsidRDefault="001C6A93" w14:paraId="24F72C12" w14:textId="05CD790F">
      <w:pPr>
        <w:keepNext/>
        <w:keepLines/>
        <w:spacing w:after="120" w:line="240" w:lineRule="auto"/>
        <w:ind w:firstLine="709"/>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xml:space="preserve">= </w:t>
      </w:r>
      <w:r w:rsidRPr="001C6A93" w:rsidR="00A27226">
        <w:rPr>
          <w:rFonts w:ascii="Times New Roman" w:hAnsi="Times New Roman" w:eastAsia="Times New Roman" w:cs="Times New Roman"/>
          <w:i/>
          <w:iCs/>
          <w:sz w:val="24"/>
          <w:szCs w:val="24"/>
        </w:rPr>
        <w:t>Komisijas sniegta informācija</w:t>
      </w:r>
    </w:p>
    <w:p w:rsidRPr="00295CA6" w:rsidR="00295CA6" w:rsidP="00295CA6" w:rsidRDefault="379C4DDB" w14:paraId="07C985AE" w14:textId="5E145F8E">
      <w:pPr>
        <w:spacing w:after="120" w:line="240" w:lineRule="auto"/>
        <w:ind w:firstLine="709"/>
        <w:jc w:val="both"/>
        <w:rPr>
          <w:rFonts w:ascii="Times New Roman" w:hAnsi="Times New Roman" w:eastAsia="Times New Roman" w:cs="Times New Roman"/>
          <w:sz w:val="24"/>
          <w:szCs w:val="24"/>
        </w:rPr>
      </w:pPr>
      <w:r w:rsidRPr="4100ABE8">
        <w:rPr>
          <w:rFonts w:ascii="Times New Roman" w:hAnsi="Times New Roman" w:eastAsia="Times New Roman" w:cs="Times New Roman"/>
          <w:sz w:val="24"/>
          <w:szCs w:val="24"/>
        </w:rPr>
        <w:t xml:space="preserve">Komisija </w:t>
      </w:r>
      <w:r w:rsidRPr="4100ABE8" w:rsidR="2DE84089">
        <w:rPr>
          <w:rFonts w:ascii="Times New Roman" w:hAnsi="Times New Roman" w:eastAsia="Times New Roman" w:cs="Times New Roman"/>
          <w:sz w:val="24"/>
          <w:szCs w:val="24"/>
        </w:rPr>
        <w:t>2022.gad</w:t>
      </w:r>
      <w:r w:rsidRPr="4100ABE8" w:rsidR="4C59CADE">
        <w:rPr>
          <w:rFonts w:ascii="Times New Roman" w:hAnsi="Times New Roman" w:eastAsia="Times New Roman" w:cs="Times New Roman"/>
          <w:sz w:val="24"/>
          <w:szCs w:val="24"/>
        </w:rPr>
        <w:t xml:space="preserve">a 8.februārī nāca klajā ar </w:t>
      </w:r>
      <w:r w:rsidRPr="4100ABE8">
        <w:rPr>
          <w:rFonts w:ascii="Times New Roman" w:hAnsi="Times New Roman" w:eastAsia="Times New Roman" w:cs="Times New Roman"/>
          <w:sz w:val="24"/>
          <w:szCs w:val="24"/>
        </w:rPr>
        <w:t xml:space="preserve">visaptverošu pasākumu kopumu nolūkā nodrošināt ES piegādes drošību, noturību un tehnoloģisko līderpozīciju pusvadītāju tehnoloģiju un lietojumu jomā. </w:t>
      </w:r>
    </w:p>
    <w:p w:rsidRPr="00295CA6" w:rsidR="00295CA6" w:rsidP="00295CA6" w:rsidRDefault="379C4DDB" w14:paraId="5864D41C" w14:textId="7278ACBF">
      <w:pPr>
        <w:spacing w:after="120" w:line="240" w:lineRule="auto"/>
        <w:ind w:firstLine="709"/>
        <w:jc w:val="both"/>
        <w:rPr>
          <w:rFonts w:ascii="Times New Roman" w:hAnsi="Times New Roman" w:eastAsia="Times New Roman" w:cs="Times New Roman"/>
          <w:sz w:val="24"/>
          <w:szCs w:val="24"/>
        </w:rPr>
      </w:pPr>
      <w:r w:rsidRPr="4100ABE8">
        <w:rPr>
          <w:rFonts w:ascii="Times New Roman" w:hAnsi="Times New Roman" w:eastAsia="Times New Roman" w:cs="Times New Roman"/>
          <w:sz w:val="24"/>
          <w:szCs w:val="24"/>
        </w:rPr>
        <w:t>Nesenais pusvadītāju deficīts pasaulē piespieda slēgt rūpnīcas visdažādākajās ES nozarēs – no automobiļu līdz veselības aprūpes ierīču nozarei. Piemēram, automobiļu nozarē ražošana dažās dalībvalstīs 2021. gadā samazinājās par vienu trešdaļu. Pusvadītāju deficīta krīze skaidri parādīja, ka pasaules mērogā (turklāt sarežģītā ģeopolitiskajā situācijā) pusvadītāju vērtības ķēde ir izteikti atkarīga no ierobežota skaita dalībnieku un to, cik ļoti šīs komponentes ir nepieciešamas ES rūpniecībai un sabiedrībai.</w:t>
      </w:r>
    </w:p>
    <w:p w:rsidRPr="00295CA6" w:rsidR="00295CA6" w:rsidP="00295CA6" w:rsidRDefault="379C4DDB" w14:paraId="7CF70646" w14:textId="68E239A6">
      <w:pPr>
        <w:spacing w:after="120" w:line="240" w:lineRule="auto"/>
        <w:ind w:firstLine="709"/>
        <w:jc w:val="both"/>
        <w:rPr>
          <w:rFonts w:ascii="Times New Roman" w:hAnsi="Times New Roman" w:eastAsia="Times New Roman" w:cs="Times New Roman"/>
          <w:sz w:val="24"/>
          <w:szCs w:val="24"/>
        </w:rPr>
      </w:pPr>
      <w:r w:rsidRPr="4100ABE8">
        <w:rPr>
          <w:rFonts w:ascii="Times New Roman" w:hAnsi="Times New Roman" w:eastAsia="Times New Roman" w:cs="Times New Roman"/>
          <w:sz w:val="24"/>
          <w:szCs w:val="24"/>
        </w:rPr>
        <w:t>ES mikroshēmu akts balstīsies uz Eiropas potenciālu – pasaulē vadošajām pētniecības un tehnoloģiju organizācijām un tīkliem, kā arī atbalstīs ES inovācijas ražošanā, radot noturīgu piegādes ķēdi. Mikroshēmu akts paredz piesaistīt publiskās un privātās investīcijas vairāk nekā 43 miljardu eiro apmērā un kopā ar dalībvalstīm un starptautiskajiem partneriem noteiks pasākumus, kas vajadzīgi, lai prognozētu un novērstu jebkādus turpmākus piegādes ķēžu traucējumus un tiem sagatavotos. Tas ļaus sasniegt ES mērķi divkāršot pašreizējo tirgus daļu līdz 20% 2030. gadā.</w:t>
      </w:r>
    </w:p>
    <w:p w:rsidRPr="00295CA6" w:rsidR="00295CA6" w:rsidP="00295CA6" w:rsidRDefault="379C4DDB" w14:paraId="665DFA71" w14:textId="73F5E63E">
      <w:pPr>
        <w:spacing w:after="120" w:line="240" w:lineRule="auto"/>
        <w:ind w:firstLine="709"/>
        <w:jc w:val="both"/>
        <w:rPr>
          <w:rFonts w:ascii="Times New Roman" w:hAnsi="Times New Roman" w:eastAsia="Times New Roman" w:cs="Times New Roman"/>
          <w:sz w:val="24"/>
          <w:szCs w:val="24"/>
        </w:rPr>
      </w:pPr>
      <w:r w:rsidRPr="4100ABE8">
        <w:rPr>
          <w:rFonts w:ascii="Times New Roman" w:hAnsi="Times New Roman" w:eastAsia="Times New Roman" w:cs="Times New Roman"/>
          <w:sz w:val="24"/>
          <w:szCs w:val="24"/>
        </w:rPr>
        <w:t>Eiropas mikroshēmu akts nodrošinās, ka ES rīcībā ir vajadzīgie rīki, prasmes un tehnoloģiskās spējas, lai kļūtu par šīs nozares līderi ne tikai pētniecībā un tehnoloģijās, bet arī progresīvu mikroshēmu izstrādē, ražošanā un iepakošanā. Galvenie priekšlikuma virzieni:</w:t>
      </w:r>
    </w:p>
    <w:p w:rsidRPr="00F0395B" w:rsidR="00295CA6" w:rsidP="007413F4" w:rsidRDefault="379C4DDB" w14:paraId="2B1CAB32" w14:textId="5BCF99F4">
      <w:pPr>
        <w:pStyle w:val="naiskr"/>
        <w:numPr>
          <w:ilvl w:val="0"/>
          <w:numId w:val="27"/>
        </w:numPr>
        <w:spacing w:before="0" w:beforeAutospacing="false" w:after="120" w:afterAutospacing="false"/>
        <w:jc w:val="both"/>
        <w:rPr>
          <w:rFonts w:eastAsia="Times New Roman"/>
          <w:lang w:val="lv-LV"/>
        </w:rPr>
      </w:pPr>
      <w:r w:rsidRPr="623B987C">
        <w:rPr>
          <w:rFonts w:eastAsia="Times New Roman"/>
          <w:b/>
          <w:bCs/>
          <w:lang w:val="lv-LV"/>
        </w:rPr>
        <w:t>Iniciatīva “Mikroshēmas Eiropai”</w:t>
      </w:r>
      <w:r w:rsidRPr="623B987C">
        <w:rPr>
          <w:rFonts w:eastAsia="Times New Roman"/>
          <w:lang w:val="lv-LV"/>
        </w:rPr>
        <w:t>, kas apvienos ES resursus, lai stiprinātu pētniecību, izstrādi un inovācijas, nodrošinātu progresīvu pusvadītāju rīku ieviešanu, izmēģinājuma līnijas prototipu izstrādei, testēšanu un izmēģinājumus ar jaunām ierīcēm inovatīvu praktisku lietojumu nolūkā, apmācītu personālu un veidotu padziļinātu izpratni par pusvadītāju ekosistēmu un vērtības ķēdi (būs pieejami 11 miljardi eiro).</w:t>
      </w:r>
    </w:p>
    <w:p w:rsidRPr="0009393C" w:rsidR="00295CA6" w:rsidP="007413F4" w:rsidRDefault="00295CA6" w14:paraId="05E06A0B" w14:textId="64035434">
      <w:pPr>
        <w:pStyle w:val="naiskr"/>
        <w:numPr>
          <w:ilvl w:val="0"/>
          <w:numId w:val="27"/>
        </w:numPr>
        <w:spacing w:before="0" w:beforeAutospacing="false" w:after="120" w:afterAutospacing="false"/>
        <w:jc w:val="both"/>
        <w:rPr>
          <w:rFonts w:eastAsiaTheme="minorEastAsia"/>
          <w:lang w:val="lv-LV"/>
        </w:rPr>
      </w:pPr>
      <w:r w:rsidRPr="623B987C">
        <w:rPr>
          <w:rFonts w:eastAsia="Times New Roman"/>
          <w:lang w:val="lv-LV"/>
        </w:rPr>
        <w:t xml:space="preserve">Jauns </w:t>
      </w:r>
      <w:r w:rsidRPr="623B987C">
        <w:rPr>
          <w:rFonts w:eastAsia="Times New Roman"/>
          <w:b/>
          <w:bCs/>
          <w:lang w:val="lv-LV"/>
        </w:rPr>
        <w:t>satvars piegādes drošības garantēšanai</w:t>
      </w:r>
      <w:r w:rsidRPr="623B987C">
        <w:rPr>
          <w:rFonts w:eastAsia="Times New Roman"/>
          <w:lang w:val="lv-LV"/>
        </w:rPr>
        <w:t xml:space="preserve">, kas paredz investīciju piesaisti un ražošanas jaudu palielināšanu. Tiks izveidots Mikroshēmu fonds, kas atvieglos </w:t>
      </w:r>
      <w:proofErr w:type="spellStart"/>
      <w:r w:rsidRPr="623B987C">
        <w:rPr>
          <w:rFonts w:eastAsia="Times New Roman"/>
          <w:lang w:val="lv-LV"/>
        </w:rPr>
        <w:t>jaunuzņēmumu</w:t>
      </w:r>
      <w:proofErr w:type="spellEnd"/>
      <w:r w:rsidRPr="623B987C">
        <w:rPr>
          <w:rFonts w:eastAsia="Times New Roman"/>
          <w:lang w:val="lv-LV"/>
        </w:rPr>
        <w:t xml:space="preserve"> piekļuvi finansējumam un palīdzēs piesaistīt investorus inovatīviem produktiem. Tāpat </w:t>
      </w:r>
      <w:proofErr w:type="spellStart"/>
      <w:r w:rsidRPr="623B987C">
        <w:rPr>
          <w:rFonts w:eastAsia="Times New Roman"/>
          <w:lang w:val="lv-LV"/>
        </w:rPr>
        <w:t>InvestEU</w:t>
      </w:r>
      <w:proofErr w:type="spellEnd"/>
      <w:r w:rsidRPr="623B987C">
        <w:rPr>
          <w:rFonts w:eastAsia="Times New Roman"/>
          <w:lang w:val="lv-LV"/>
        </w:rPr>
        <w:t xml:space="preserve"> ietvaros būs pieejams </w:t>
      </w:r>
      <w:r w:rsidRPr="623B987C" w:rsidR="623B987C">
        <w:rPr>
          <w:rFonts w:eastAsia="Times New Roman"/>
          <w:color w:val="000000" w:themeColor="text1"/>
          <w:lang w:val="lv-LV"/>
        </w:rPr>
        <w:t>pusvadītāju kapitālieguldījumu mehānisms</w:t>
      </w:r>
      <w:r w:rsidRPr="623B987C">
        <w:rPr>
          <w:rFonts w:eastAsia="Times New Roman"/>
          <w:lang w:val="lv-LV"/>
        </w:rPr>
        <w:t>, kas sniegs atbalstu MVU</w:t>
      </w:r>
      <w:r w:rsidRPr="623B987C" w:rsidR="623B987C">
        <w:rPr>
          <w:rFonts w:eastAsia="Times New Roman"/>
          <w:color w:val="000000" w:themeColor="text1"/>
          <w:lang w:val="lv-LV"/>
        </w:rPr>
        <w:t xml:space="preserve"> un strauji augošiem uzņēmumiem, sekmējot</w:t>
      </w:r>
      <w:r w:rsidRPr="623B987C">
        <w:rPr>
          <w:rFonts w:eastAsia="Times New Roman"/>
          <w:lang w:val="lv-LV"/>
        </w:rPr>
        <w:t xml:space="preserve"> to tirgus paplašināšanu.</w:t>
      </w:r>
    </w:p>
    <w:p w:rsidRPr="00F0395B" w:rsidR="00295CA6" w:rsidP="007413F4" w:rsidRDefault="00295CA6" w14:paraId="0D50E969" w14:textId="630C5B55">
      <w:pPr>
        <w:pStyle w:val="naiskr"/>
        <w:numPr>
          <w:ilvl w:val="0"/>
          <w:numId w:val="27"/>
        </w:numPr>
        <w:spacing w:before="0" w:beforeAutospacing="false" w:after="120" w:afterAutospacing="false"/>
        <w:jc w:val="both"/>
        <w:rPr>
          <w:rFonts w:eastAsia="Times New Roman"/>
          <w:lang w:val="lv-LV"/>
        </w:rPr>
      </w:pPr>
      <w:r w:rsidRPr="2F0A73C7">
        <w:rPr>
          <w:rFonts w:eastAsia="Times New Roman"/>
          <w:b/>
          <w:bCs/>
          <w:lang w:val="lv-LV"/>
        </w:rPr>
        <w:t>Koordinācijas mehānisms</w:t>
      </w:r>
      <w:r w:rsidRPr="2F0A73C7">
        <w:rPr>
          <w:rFonts w:eastAsia="Times New Roman"/>
          <w:lang w:val="lv-LV"/>
        </w:rPr>
        <w:t xml:space="preserve"> starp dalībvalstīm un EK nolūkā uzraudzīt pusvadītāju piegādi, aplēst pieprasījumu un prognozēt piegādes grūtības, apkopojot svarīgāko informāciju no uzņēmumiem, kā arī kopīgi koordinējot darbības krīzes situācijās.</w:t>
      </w:r>
    </w:p>
    <w:p w:rsidRPr="00F0395B" w:rsidR="00295CA6" w:rsidP="007413F4" w:rsidRDefault="00295CA6" w14:paraId="36A9E3A8" w14:textId="2D97153F">
      <w:pPr>
        <w:pStyle w:val="naiskr"/>
        <w:numPr>
          <w:ilvl w:val="0"/>
          <w:numId w:val="27"/>
        </w:numPr>
        <w:spacing w:before="0" w:beforeAutospacing="false" w:after="120" w:afterAutospacing="false"/>
        <w:jc w:val="both"/>
        <w:rPr>
          <w:rFonts w:eastAsia="Times New Roman"/>
          <w:lang w:val="lv-LV"/>
        </w:rPr>
      </w:pPr>
      <w:r w:rsidRPr="2F0A73C7">
        <w:rPr>
          <w:rFonts w:eastAsia="Times New Roman"/>
          <w:lang w:val="lv-LV"/>
        </w:rPr>
        <w:t>Komisija arī ierosina</w:t>
      </w:r>
      <w:r w:rsidRPr="2F0A73C7">
        <w:rPr>
          <w:rFonts w:eastAsia="Times New Roman"/>
          <w:b/>
          <w:bCs/>
          <w:lang w:val="lv-LV"/>
        </w:rPr>
        <w:t xml:space="preserve"> papildinošu ieteikumu dalībvalstīm</w:t>
      </w:r>
      <w:r w:rsidRPr="2F0A73C7">
        <w:rPr>
          <w:rFonts w:eastAsia="Times New Roman"/>
          <w:lang w:val="lv-LV"/>
        </w:rPr>
        <w:t>, kas ir tieši piemērojams, uzreiz izmantojams rīks, kas nodrošina koordinācijas mehānismu starp dalībvalstīm un EK. Tas uzreiz ļaus apspriest savlaicīgus un samērīgus pasākumus reaģēšanai uz krīzi un lemt par tiem.</w:t>
      </w:r>
    </w:p>
    <w:p w:rsidR="00AB4378" w:rsidP="00C74F7C" w:rsidRDefault="00A51385" w14:paraId="2B76069C" w14:textId="4DA263B6">
      <w:pPr>
        <w:pStyle w:val="naiskr"/>
        <w:spacing w:before="0" w:beforeAutospacing="false" w:after="120" w:afterAutospacing="false"/>
        <w:ind w:firstLine="709"/>
        <w:jc w:val="both"/>
        <w:rPr>
          <w:rFonts w:eastAsia="Times New Roman"/>
          <w:lang w:val="lv-LV"/>
        </w:rPr>
      </w:pPr>
      <w:r w:rsidRPr="3ECBCC44">
        <w:rPr>
          <w:rFonts w:eastAsia="Times New Roman"/>
          <w:lang w:val="lv-LV"/>
        </w:rPr>
        <w:t>Latvija ir uzsākusi nacionālās pozīcijas izstrādi.</w:t>
      </w:r>
    </w:p>
    <w:p w:rsidR="00351869" w:rsidP="00A27226" w:rsidRDefault="00351869" w14:paraId="779BE177" w14:textId="77777777">
      <w:pPr>
        <w:spacing w:after="120" w:line="240" w:lineRule="auto"/>
        <w:ind w:firstLine="709"/>
        <w:jc w:val="both"/>
        <w:rPr>
          <w:rFonts w:ascii="Times New Roman" w:hAnsi="Times New Roman" w:eastAsia="Times New Roman" w:cs="Times New Roman"/>
          <w:b/>
          <w:sz w:val="24"/>
          <w:szCs w:val="24"/>
        </w:rPr>
      </w:pPr>
    </w:p>
    <w:p w:rsidRPr="00D74C9D" w:rsidR="00A27226" w:rsidP="00A27226" w:rsidRDefault="618A85E8" w14:paraId="3962859B" w14:textId="2B4E583D">
      <w:pPr>
        <w:spacing w:after="120" w:line="240" w:lineRule="auto"/>
        <w:ind w:firstLine="709"/>
        <w:jc w:val="both"/>
        <w:rPr>
          <w:rFonts w:ascii="Times New Roman" w:hAnsi="Times New Roman" w:eastAsia="Times New Roman" w:cs="Times New Roman"/>
          <w:sz w:val="24"/>
          <w:szCs w:val="24"/>
        </w:rPr>
      </w:pPr>
      <w:r w:rsidRPr="003A0FD5">
        <w:rPr>
          <w:rFonts w:ascii="Times New Roman" w:hAnsi="Times New Roman" w:eastAsia="Times New Roman" w:cs="Times New Roman"/>
          <w:b/>
          <w:sz w:val="24"/>
          <w:szCs w:val="24"/>
        </w:rPr>
        <w:t>3</w:t>
      </w:r>
      <w:r w:rsidRPr="003A0FD5" w:rsidR="003A0FD5">
        <w:rPr>
          <w:rFonts w:ascii="Times New Roman" w:hAnsi="Times New Roman" w:eastAsia="Times New Roman" w:cs="Times New Roman"/>
          <w:b/>
          <w:bCs/>
          <w:sz w:val="24"/>
          <w:szCs w:val="24"/>
        </w:rPr>
        <w:t>.3.</w:t>
      </w:r>
      <w:r w:rsidRPr="003A0FD5">
        <w:rPr>
          <w:rFonts w:ascii="Times New Roman" w:hAnsi="Times New Roman" w:eastAsia="Times New Roman" w:cs="Times New Roman"/>
          <w:b/>
          <w:sz w:val="24"/>
          <w:szCs w:val="24"/>
        </w:rPr>
        <w:t xml:space="preserve"> </w:t>
      </w:r>
      <w:r w:rsidRPr="2F0A73C7">
        <w:rPr>
          <w:rFonts w:ascii="Times New Roman" w:hAnsi="Times New Roman" w:eastAsia="Times New Roman" w:cs="Times New Roman"/>
          <w:b/>
          <w:bCs/>
          <w:sz w:val="24"/>
          <w:szCs w:val="24"/>
        </w:rPr>
        <w:t>Direktīva par ilgtspējīgu korporatīvo pārvaldību un rūpības pienākumu</w:t>
      </w:r>
    </w:p>
    <w:p w:rsidR="00A27226" w:rsidP="00A27226" w:rsidRDefault="00EB1931" w14:paraId="13AC67B3" w14:textId="1B326E1C">
      <w:pPr>
        <w:spacing w:after="120" w:line="240" w:lineRule="auto"/>
        <w:ind w:firstLine="709"/>
        <w:jc w:val="both"/>
        <w:rPr>
          <w:rFonts w:ascii="Times New Roman" w:hAnsi="Times New Roman" w:eastAsia="Times New Roman" w:cs="Times New Roman"/>
          <w:i/>
          <w:iCs/>
          <w:sz w:val="24"/>
          <w:szCs w:val="24"/>
        </w:rPr>
      </w:pPr>
      <w:r w:rsidRPr="00D74C9D">
        <w:rPr>
          <w:rFonts w:ascii="Times New Roman" w:hAnsi="Times New Roman" w:eastAsia="Times New Roman" w:cs="Times New Roman"/>
          <w:i/>
          <w:iCs/>
          <w:sz w:val="24"/>
          <w:szCs w:val="24"/>
        </w:rPr>
        <w:t xml:space="preserve">= </w:t>
      </w:r>
      <w:r w:rsidRPr="00D74C9D" w:rsidR="00A27226">
        <w:rPr>
          <w:rFonts w:ascii="Times New Roman" w:hAnsi="Times New Roman" w:eastAsia="Times New Roman" w:cs="Times New Roman"/>
          <w:i/>
          <w:iCs/>
          <w:sz w:val="24"/>
          <w:szCs w:val="24"/>
        </w:rPr>
        <w:t>Komisijas sniegta informācija</w:t>
      </w:r>
    </w:p>
    <w:p w:rsidR="00AD05D9" w:rsidP="00A27226" w:rsidRDefault="002B2086" w14:paraId="57A0BEDF" w14:textId="1B1D140B">
      <w:pPr>
        <w:spacing w:after="120" w:line="240" w:lineRule="auto"/>
        <w:ind w:firstLine="709"/>
        <w:jc w:val="both"/>
        <w:rPr>
          <w:rFonts w:ascii="Times New Roman" w:hAnsi="Times New Roman" w:eastAsia="Times New Roman" w:cs="Times New Roman"/>
          <w:sz w:val="24"/>
          <w:szCs w:val="24"/>
        </w:rPr>
      </w:pPr>
      <w:r w:rsidRPr="2F0A73C7">
        <w:rPr>
          <w:rFonts w:ascii="Times New Roman" w:hAnsi="Times New Roman" w:eastAsia="Times New Roman" w:cs="Times New Roman"/>
          <w:sz w:val="24"/>
          <w:szCs w:val="24"/>
        </w:rPr>
        <w:t xml:space="preserve">EK plāno nākt klajā ar direktīvas priekšlikumu </w:t>
      </w:r>
      <w:r w:rsidRPr="2F0A73C7" w:rsidR="00100BCC">
        <w:rPr>
          <w:rFonts w:ascii="Times New Roman" w:hAnsi="Times New Roman" w:eastAsia="Times New Roman" w:cs="Times New Roman"/>
          <w:sz w:val="24"/>
          <w:szCs w:val="24"/>
        </w:rPr>
        <w:t xml:space="preserve">š.g. 23.februārī, kas uzlabos ES tiesisko regulējumu uzņēmējdarbības tiesību un korporatīvās pārvaldības jomā. Tas ļautu uzņēmumiem koncentrēties uz ilgtermiņa ilgtspējīgu vērtību radīšanu, nevis īstermiņa ieguvumiem. </w:t>
      </w:r>
      <w:r w:rsidRPr="2F0A73C7" w:rsidR="00724867">
        <w:rPr>
          <w:rFonts w:ascii="Times New Roman" w:hAnsi="Times New Roman" w:eastAsia="Times New Roman" w:cs="Times New Roman"/>
          <w:sz w:val="24"/>
          <w:szCs w:val="24"/>
        </w:rPr>
        <w:t>M</w:t>
      </w:r>
      <w:r w:rsidRPr="2F0A73C7" w:rsidR="00100BCC">
        <w:rPr>
          <w:rFonts w:ascii="Times New Roman" w:hAnsi="Times New Roman" w:eastAsia="Times New Roman" w:cs="Times New Roman"/>
          <w:sz w:val="24"/>
          <w:szCs w:val="24"/>
        </w:rPr>
        <w:t>ērķis ir labāk saskaņot uzņēmumu, to akcionāru, vadītāju, ieinteresēto personu un sabiedrības intereses. Tas palīdzētu uzņēmumiem labāk pārvaldīt ilgtspējības jautājumus savās darbībās un vērtību ķēdēs attiecībā uz sociālajiem rādītājiem, cilvēktiesībām, klimata pārmaiņām un vidi.</w:t>
      </w:r>
    </w:p>
    <w:p w:rsidR="00351869" w:rsidP="00A27226" w:rsidRDefault="00351869" w14:paraId="66895CD5" w14:textId="77777777">
      <w:pPr>
        <w:spacing w:after="120" w:line="240" w:lineRule="auto"/>
        <w:ind w:firstLine="709"/>
        <w:jc w:val="both"/>
        <w:rPr>
          <w:rFonts w:ascii="Times New Roman" w:hAnsi="Times New Roman" w:eastAsia="Times New Roman" w:cs="Times New Roman"/>
          <w:b/>
          <w:bCs/>
          <w:sz w:val="24"/>
          <w:szCs w:val="24"/>
        </w:rPr>
      </w:pPr>
    </w:p>
    <w:p w:rsidRPr="00A27226" w:rsidR="00A27226" w:rsidP="00A27226" w:rsidRDefault="003A0FD5" w14:paraId="5812F014" w14:textId="3225931C">
      <w:pPr>
        <w:spacing w:after="120" w:line="240" w:lineRule="auto"/>
        <w:ind w:firstLine="709"/>
        <w:jc w:val="both"/>
        <w:rPr>
          <w:rFonts w:ascii="Times New Roman" w:hAnsi="Times New Roman" w:eastAsia="Times New Roman" w:cs="Times New Roman"/>
          <w:sz w:val="24"/>
          <w:szCs w:val="24"/>
        </w:rPr>
      </w:pPr>
      <w:r w:rsidRPr="003A0FD5">
        <w:rPr>
          <w:rFonts w:ascii="Times New Roman" w:hAnsi="Times New Roman" w:eastAsia="Times New Roman" w:cs="Times New Roman"/>
          <w:b/>
          <w:bCs/>
          <w:sz w:val="24"/>
          <w:szCs w:val="24"/>
        </w:rPr>
        <w:t>3.4.</w:t>
      </w:r>
      <w:r w:rsidRPr="2F0A73C7" w:rsidR="00A27226">
        <w:rPr>
          <w:rFonts w:ascii="Times New Roman" w:hAnsi="Times New Roman" w:eastAsia="Times New Roman" w:cs="Times New Roman"/>
          <w:sz w:val="24"/>
          <w:szCs w:val="24"/>
        </w:rPr>
        <w:t xml:space="preserve"> </w:t>
      </w:r>
      <w:r w:rsidRPr="2F0A73C7" w:rsidR="00A27226">
        <w:rPr>
          <w:rFonts w:ascii="Times New Roman" w:hAnsi="Times New Roman" w:eastAsia="Times New Roman" w:cs="Times New Roman"/>
          <w:b/>
          <w:bCs/>
          <w:sz w:val="24"/>
          <w:szCs w:val="24"/>
        </w:rPr>
        <w:t>ES stratēģija standartizācijas jomā</w:t>
      </w:r>
    </w:p>
    <w:p w:rsidRPr="00EB1931" w:rsidR="009D3238" w:rsidP="00A27226" w:rsidRDefault="00EB1931" w14:paraId="1A3FAB33" w14:textId="49CA95BB">
      <w:pPr>
        <w:spacing w:after="120" w:line="240" w:lineRule="auto"/>
        <w:ind w:firstLine="709"/>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xml:space="preserve">= </w:t>
      </w:r>
      <w:r w:rsidRPr="00EB1931" w:rsidR="00A27226">
        <w:rPr>
          <w:rFonts w:ascii="Times New Roman" w:hAnsi="Times New Roman" w:eastAsia="Times New Roman" w:cs="Times New Roman"/>
          <w:i/>
          <w:iCs/>
          <w:sz w:val="24"/>
          <w:szCs w:val="24"/>
        </w:rPr>
        <w:t>Komisijas sniegta informācija</w:t>
      </w:r>
    </w:p>
    <w:p w:rsidRPr="005455EC" w:rsidR="005455EC" w:rsidP="005455EC" w:rsidRDefault="00BD49E7" w14:paraId="10292CF4" w14:textId="45A347AD">
      <w:pPr>
        <w:spacing w:after="120" w:line="240" w:lineRule="auto"/>
        <w:ind w:firstLine="709"/>
        <w:jc w:val="both"/>
        <w:rPr>
          <w:rFonts w:ascii="Times New Roman" w:hAnsi="Times New Roman" w:eastAsia="Times New Roman" w:cs="Times New Roman"/>
          <w:sz w:val="24"/>
          <w:szCs w:val="24"/>
        </w:rPr>
      </w:pPr>
      <w:r w:rsidRPr="2F0A73C7">
        <w:rPr>
          <w:rFonts w:ascii="Times New Roman" w:hAnsi="Times New Roman" w:eastAsia="Times New Roman" w:cs="Times New Roman"/>
          <w:sz w:val="24"/>
          <w:szCs w:val="24"/>
        </w:rPr>
        <w:t>2022.gada 2.februārī EK</w:t>
      </w:r>
      <w:r w:rsidRPr="2F0A73C7" w:rsidR="005455EC">
        <w:rPr>
          <w:rFonts w:ascii="Times New Roman" w:hAnsi="Times New Roman" w:eastAsia="Times New Roman" w:cs="Times New Roman"/>
          <w:sz w:val="24"/>
          <w:szCs w:val="24"/>
        </w:rPr>
        <w:t xml:space="preserve"> nā</w:t>
      </w:r>
      <w:r w:rsidRPr="2F0A73C7">
        <w:rPr>
          <w:rFonts w:ascii="Times New Roman" w:hAnsi="Times New Roman" w:eastAsia="Times New Roman" w:cs="Times New Roman"/>
          <w:sz w:val="24"/>
          <w:szCs w:val="24"/>
        </w:rPr>
        <w:t>ca</w:t>
      </w:r>
      <w:r w:rsidRPr="2F0A73C7" w:rsidR="005455EC">
        <w:rPr>
          <w:rFonts w:ascii="Times New Roman" w:hAnsi="Times New Roman" w:eastAsia="Times New Roman" w:cs="Times New Roman"/>
          <w:sz w:val="24"/>
          <w:szCs w:val="24"/>
        </w:rPr>
        <w:t xml:space="preserve"> klajā ar jaunu Standartizācijas stratēģiju Šo stratēģiju papildina priekšlikums grozītai regulai par standartizāciju, ziņojums par minētās regulas īstenošanu un ES 2022. gada Standartizācijas darba programma. Jaunās stratēģijas mērķis ir stiprināt ES globālo konkurētspēju, veicināt noturīgu, zaļu un digitālu ekonomiku un stiprināt standartus tehnoloģiju lietojumos.</w:t>
      </w:r>
    </w:p>
    <w:p w:rsidR="00ED2FC4" w:rsidP="00141F3E" w:rsidRDefault="00141F3E" w14:paraId="3784142E" w14:textId="4D197AC6">
      <w:pPr>
        <w:spacing w:after="120" w:line="240" w:lineRule="auto"/>
        <w:ind w:firstLine="709"/>
        <w:jc w:val="both"/>
        <w:rPr>
          <w:rFonts w:ascii="Times New Roman" w:hAnsi="Times New Roman" w:eastAsia="Times New Roman" w:cs="Times New Roman"/>
          <w:sz w:val="24"/>
          <w:szCs w:val="24"/>
        </w:rPr>
      </w:pPr>
      <w:r w:rsidRPr="2F0A73C7">
        <w:rPr>
          <w:rFonts w:ascii="Times New Roman" w:hAnsi="Times New Roman" w:eastAsia="Times New Roman" w:cs="Times New Roman"/>
          <w:sz w:val="24"/>
          <w:szCs w:val="24"/>
        </w:rPr>
        <w:t>Stratēģija</w:t>
      </w:r>
      <w:r w:rsidRPr="2F0A73C7" w:rsidR="003B605C">
        <w:rPr>
          <w:rFonts w:ascii="Times New Roman" w:hAnsi="Times New Roman" w:eastAsia="Times New Roman" w:cs="Times New Roman"/>
          <w:sz w:val="24"/>
          <w:szCs w:val="24"/>
        </w:rPr>
        <w:t xml:space="preserve"> iezīmē </w:t>
      </w:r>
      <w:r w:rsidRPr="2F0A73C7">
        <w:rPr>
          <w:rFonts w:ascii="Times New Roman" w:hAnsi="Times New Roman" w:eastAsia="Times New Roman" w:cs="Times New Roman"/>
          <w:sz w:val="24"/>
          <w:szCs w:val="24"/>
        </w:rPr>
        <w:t>piec</w:t>
      </w:r>
      <w:r w:rsidRPr="2F0A73C7" w:rsidR="003B605C">
        <w:rPr>
          <w:rFonts w:ascii="Times New Roman" w:hAnsi="Times New Roman" w:eastAsia="Times New Roman" w:cs="Times New Roman"/>
          <w:sz w:val="24"/>
          <w:szCs w:val="24"/>
        </w:rPr>
        <w:t xml:space="preserve">us </w:t>
      </w:r>
      <w:r w:rsidRPr="2F0A73C7">
        <w:rPr>
          <w:rFonts w:ascii="Times New Roman" w:hAnsi="Times New Roman" w:eastAsia="Times New Roman" w:cs="Times New Roman"/>
          <w:sz w:val="24"/>
          <w:szCs w:val="24"/>
        </w:rPr>
        <w:t xml:space="preserve">darbības </w:t>
      </w:r>
      <w:r w:rsidRPr="0009393C">
        <w:rPr>
          <w:rFonts w:ascii="Times New Roman" w:hAnsi="Times New Roman" w:eastAsia="Times New Roman" w:cs="Times New Roman"/>
          <w:sz w:val="24"/>
          <w:szCs w:val="24"/>
        </w:rPr>
        <w:t>virzien</w:t>
      </w:r>
      <w:r w:rsidRPr="0009393C" w:rsidR="003B605C">
        <w:rPr>
          <w:rFonts w:ascii="Times New Roman" w:hAnsi="Times New Roman" w:eastAsia="Times New Roman" w:cs="Times New Roman"/>
          <w:sz w:val="24"/>
          <w:szCs w:val="24"/>
        </w:rPr>
        <w:t>us</w:t>
      </w:r>
      <w:r w:rsidRPr="0009393C" w:rsidR="00582C2C">
        <w:rPr>
          <w:rFonts w:ascii="Times New Roman" w:hAnsi="Times New Roman" w:eastAsia="Times New Roman" w:cs="Times New Roman"/>
          <w:sz w:val="24"/>
          <w:szCs w:val="24"/>
        </w:rPr>
        <w:t xml:space="preserve"> </w:t>
      </w:r>
      <w:r w:rsidR="003A0FD5">
        <w:rPr>
          <w:rFonts w:ascii="Times New Roman" w:hAnsi="Times New Roman" w:eastAsia="Times New Roman" w:cs="Times New Roman"/>
          <w:sz w:val="24"/>
          <w:szCs w:val="24"/>
        </w:rPr>
        <w:t>–</w:t>
      </w:r>
      <w:r w:rsidRPr="2F0A73C7" w:rsidR="00582C2C">
        <w:rPr>
          <w:rFonts w:ascii="Times New Roman" w:hAnsi="Times New Roman" w:eastAsia="Times New Roman" w:cs="Times New Roman"/>
          <w:sz w:val="24"/>
          <w:szCs w:val="24"/>
        </w:rPr>
        <w:t xml:space="preserve"> </w:t>
      </w:r>
      <w:r w:rsidRPr="2F0A73C7">
        <w:rPr>
          <w:rFonts w:ascii="Times New Roman" w:hAnsi="Times New Roman" w:eastAsia="Times New Roman" w:cs="Times New Roman"/>
          <w:sz w:val="24"/>
          <w:szCs w:val="24"/>
        </w:rPr>
        <w:t>noteikt prioritātes un risināt ar standartizāciju saistītas problēmas stratēģiskās jomās</w:t>
      </w:r>
      <w:r w:rsidRPr="2F0A73C7" w:rsidR="00582C2C">
        <w:rPr>
          <w:rFonts w:ascii="Times New Roman" w:hAnsi="Times New Roman" w:eastAsia="Times New Roman" w:cs="Times New Roman"/>
          <w:sz w:val="24"/>
          <w:szCs w:val="24"/>
        </w:rPr>
        <w:t>, u</w:t>
      </w:r>
      <w:r w:rsidRPr="2F0A73C7">
        <w:rPr>
          <w:rFonts w:ascii="Times New Roman" w:hAnsi="Times New Roman" w:eastAsia="Times New Roman" w:cs="Times New Roman"/>
          <w:sz w:val="24"/>
          <w:szCs w:val="24"/>
        </w:rPr>
        <w:t>zlabot ES standartizācijas sistēmas pārvaldību</w:t>
      </w:r>
      <w:r w:rsidRPr="2F0A73C7" w:rsidR="00582C2C">
        <w:rPr>
          <w:rFonts w:ascii="Times New Roman" w:hAnsi="Times New Roman" w:eastAsia="Times New Roman" w:cs="Times New Roman"/>
          <w:sz w:val="24"/>
          <w:szCs w:val="24"/>
        </w:rPr>
        <w:t>, p</w:t>
      </w:r>
      <w:r w:rsidRPr="2F0A73C7">
        <w:rPr>
          <w:rFonts w:ascii="Times New Roman" w:hAnsi="Times New Roman" w:eastAsia="Times New Roman" w:cs="Times New Roman"/>
          <w:sz w:val="24"/>
          <w:szCs w:val="24"/>
        </w:rPr>
        <w:t>alielināt ES vadošo lomu globālo standartu jomā</w:t>
      </w:r>
      <w:r w:rsidRPr="2F0A73C7" w:rsidR="00582C2C">
        <w:rPr>
          <w:rFonts w:ascii="Times New Roman" w:hAnsi="Times New Roman" w:eastAsia="Times New Roman" w:cs="Times New Roman"/>
          <w:sz w:val="24"/>
          <w:szCs w:val="24"/>
        </w:rPr>
        <w:t>, a</w:t>
      </w:r>
      <w:r w:rsidRPr="2F0A73C7">
        <w:rPr>
          <w:rFonts w:ascii="Times New Roman" w:hAnsi="Times New Roman" w:eastAsia="Times New Roman" w:cs="Times New Roman"/>
          <w:sz w:val="24"/>
          <w:szCs w:val="24"/>
        </w:rPr>
        <w:t>tbalstīt inovācij</w:t>
      </w:r>
      <w:r w:rsidRPr="2F0A73C7" w:rsidR="00582C2C">
        <w:rPr>
          <w:rFonts w:ascii="Times New Roman" w:hAnsi="Times New Roman" w:eastAsia="Times New Roman" w:cs="Times New Roman"/>
          <w:sz w:val="24"/>
          <w:szCs w:val="24"/>
        </w:rPr>
        <w:t>u attīstību</w:t>
      </w:r>
      <w:r w:rsidRPr="2F0A73C7" w:rsidR="003430FC">
        <w:rPr>
          <w:rFonts w:ascii="Times New Roman" w:hAnsi="Times New Roman" w:eastAsia="Times New Roman" w:cs="Times New Roman"/>
          <w:sz w:val="24"/>
          <w:szCs w:val="24"/>
        </w:rPr>
        <w:t xml:space="preserve"> un s</w:t>
      </w:r>
      <w:r w:rsidRPr="2F0A73C7">
        <w:rPr>
          <w:rFonts w:ascii="Times New Roman" w:hAnsi="Times New Roman" w:eastAsia="Times New Roman" w:cs="Times New Roman"/>
          <w:sz w:val="24"/>
          <w:szCs w:val="24"/>
        </w:rPr>
        <w:t>agatavot nākamās paaudzes ekspertus standartizācijas jomās.</w:t>
      </w:r>
    </w:p>
    <w:p w:rsidRPr="0009393C" w:rsidR="001F72C0" w:rsidP="007413F4" w:rsidRDefault="001F72C0" w14:paraId="0ECB7D78" w14:textId="77777777">
      <w:pPr>
        <w:spacing w:after="120" w:line="240" w:lineRule="auto"/>
        <w:ind w:firstLine="709"/>
        <w:jc w:val="both"/>
        <w:rPr>
          <w:rFonts w:ascii="Times New Roman" w:hAnsi="Times New Roman" w:eastAsia="Times New Roman" w:cs="Times New Roman"/>
          <w:sz w:val="24"/>
          <w:szCs w:val="24"/>
        </w:rPr>
      </w:pPr>
    </w:p>
    <w:p w:rsidRPr="00156D9C" w:rsidR="000A51EC" w:rsidP="00ED2FC4" w:rsidRDefault="000A51EC" w14:paraId="5CA3F15B" w14:textId="384D7339">
      <w:pPr>
        <w:keepNext/>
        <w:keepLines/>
        <w:spacing w:after="120" w:line="240" w:lineRule="auto"/>
        <w:rPr>
          <w:rFonts w:ascii="Times New Roman" w:hAnsi="Times New Roman" w:cs="Times New Roman"/>
          <w:b/>
          <w:sz w:val="24"/>
          <w:szCs w:val="24"/>
        </w:rPr>
      </w:pPr>
      <w:bookmarkStart w:name="_Hlk87451102" w:id="2"/>
      <w:r w:rsidRPr="00156D9C">
        <w:rPr>
          <w:rFonts w:ascii="Times New Roman" w:hAnsi="Times New Roman" w:cs="Times New Roman"/>
          <w:b/>
          <w:sz w:val="24"/>
          <w:szCs w:val="24"/>
        </w:rPr>
        <w:t>Latvijas delegācija</w:t>
      </w:r>
    </w:p>
    <w:p w:rsidR="000A51EC" w:rsidP="00ED2FC4" w:rsidRDefault="000A51EC" w14:paraId="67015E88" w14:textId="1D5E9D49">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B27DE84">
        <w:rPr>
          <w:rFonts w:ascii="Times New Roman" w:hAnsi="Times New Roman" w:cs="Times New Roman"/>
          <w:sz w:val="24"/>
          <w:szCs w:val="24"/>
        </w:rPr>
        <w:t>Delegācijas vadītāj</w:t>
      </w:r>
      <w:r w:rsidR="00A67C75">
        <w:rPr>
          <w:rFonts w:ascii="Times New Roman" w:hAnsi="Times New Roman" w:cs="Times New Roman"/>
          <w:sz w:val="24"/>
          <w:szCs w:val="24"/>
        </w:rPr>
        <w:t>s</w:t>
      </w:r>
      <w:r w:rsidRPr="0B27DE84">
        <w:rPr>
          <w:rFonts w:ascii="Times New Roman" w:hAnsi="Times New Roman" w:cs="Times New Roman"/>
          <w:sz w:val="24"/>
          <w:szCs w:val="24"/>
        </w:rPr>
        <w:t>:</w:t>
      </w:r>
    </w:p>
    <w:p w:rsidR="000A51EC" w:rsidP="00ED2FC4" w:rsidRDefault="007225E5" w14:paraId="78347EB4" w14:textId="61EA3A0E">
      <w:pPr>
        <w:pStyle w:val="ListParagraph"/>
        <w:spacing w:after="120" w:line="240" w:lineRule="auto"/>
        <w:ind w:left="3402" w:right="-483" w:hanging="2682"/>
        <w:contextualSpacing w:val="false"/>
        <w:jc w:val="both"/>
        <w:rPr>
          <w:rFonts w:ascii="Times New Roman" w:hAnsi="Times New Roman" w:cs="Times New Roman"/>
          <w:sz w:val="24"/>
          <w:szCs w:val="24"/>
        </w:rPr>
      </w:pPr>
      <w:r w:rsidRPr="0B27DE84">
        <w:rPr>
          <w:rFonts w:ascii="Times New Roman" w:hAnsi="Times New Roman" w:eastAsia="Times New Roman" w:cs="Times New Roman"/>
          <w:b/>
          <w:bCs/>
          <w:sz w:val="24"/>
          <w:szCs w:val="24"/>
        </w:rPr>
        <w:t>Mārtiņš K</w:t>
      </w:r>
      <w:r>
        <w:rPr>
          <w:rFonts w:ascii="Times New Roman" w:hAnsi="Times New Roman" w:eastAsia="Times New Roman" w:cs="Times New Roman"/>
          <w:b/>
          <w:bCs/>
          <w:sz w:val="24"/>
          <w:szCs w:val="24"/>
        </w:rPr>
        <w:t>r</w:t>
      </w:r>
      <w:r w:rsidRPr="0B27DE84">
        <w:rPr>
          <w:rFonts w:ascii="Times New Roman" w:hAnsi="Times New Roman" w:eastAsia="Times New Roman" w:cs="Times New Roman"/>
          <w:b/>
          <w:bCs/>
          <w:sz w:val="24"/>
          <w:szCs w:val="24"/>
        </w:rPr>
        <w:t>eitus</w:t>
      </w:r>
      <w:r w:rsidR="00ED2FC4">
        <w:rPr>
          <w:rFonts w:ascii="Times New Roman" w:hAnsi="Times New Roman" w:cs="Times New Roman"/>
          <w:b/>
          <w:bCs/>
          <w:sz w:val="24"/>
          <w:szCs w:val="24"/>
        </w:rPr>
        <w:tab/>
      </w:r>
      <w:r w:rsidRPr="00A67C75" w:rsidR="00A67C75">
        <w:rPr>
          <w:rFonts w:ascii="Times New Roman" w:hAnsi="Times New Roman" w:cs="Times New Roman"/>
          <w:sz w:val="24"/>
          <w:szCs w:val="24"/>
        </w:rPr>
        <w:t>vēstnieks,</w:t>
      </w:r>
      <w:r w:rsidR="00A67C75">
        <w:rPr>
          <w:rFonts w:ascii="Times New Roman" w:hAnsi="Times New Roman" w:cs="Times New Roman"/>
          <w:b/>
          <w:bCs/>
          <w:sz w:val="24"/>
          <w:szCs w:val="24"/>
        </w:rPr>
        <w:t xml:space="preserve"> </w:t>
      </w:r>
      <w:r w:rsidRPr="0B27DE84">
        <w:rPr>
          <w:rFonts w:ascii="Times New Roman" w:hAnsi="Times New Roman" w:eastAsia="Times New Roman" w:cs="Times New Roman"/>
          <w:sz w:val="24"/>
          <w:szCs w:val="24"/>
        </w:rPr>
        <w:t>Latvijas Republikas pastāvīgās pārstāves Eiropas Savienībā vietnieks</w:t>
      </w:r>
      <w:r w:rsidRPr="0B27DE84" w:rsidR="115BEBC2">
        <w:rPr>
          <w:rFonts w:ascii="Times New Roman" w:hAnsi="Times New Roman" w:cs="Times New Roman"/>
          <w:sz w:val="24"/>
          <w:szCs w:val="24"/>
        </w:rPr>
        <w:t>;</w:t>
      </w:r>
      <w:r w:rsidRPr="0B27DE84" w:rsidR="00650CC8">
        <w:rPr>
          <w:rFonts w:ascii="Times New Roman" w:hAnsi="Times New Roman" w:cs="Times New Roman"/>
          <w:sz w:val="24"/>
          <w:szCs w:val="24"/>
        </w:rPr>
        <w:t xml:space="preserve"> </w:t>
      </w:r>
    </w:p>
    <w:p w:rsidR="00EE174A" w:rsidP="002B3BD3" w:rsidRDefault="00EE174A" w14:paraId="31BA52EA" w14:textId="4325E187">
      <w:pPr>
        <w:spacing w:after="120" w:line="240" w:lineRule="auto"/>
        <w:ind w:left="2552" w:hanging="2552"/>
        <w:jc w:val="both"/>
        <w:rPr>
          <w:rFonts w:ascii="Times New Roman" w:hAnsi="Times New Roman" w:cs="Times New Roman"/>
          <w:sz w:val="24"/>
          <w:szCs w:val="24"/>
        </w:rPr>
      </w:pPr>
      <w:bookmarkStart w:name="_Hlk82592954" w:id="3"/>
      <w:r w:rsidRPr="0B27DE84">
        <w:rPr>
          <w:rFonts w:ascii="Times New Roman" w:hAnsi="Times New Roman" w:cs="Times New Roman"/>
          <w:sz w:val="24"/>
          <w:szCs w:val="24"/>
        </w:rPr>
        <w:t>Delegācija:</w:t>
      </w:r>
      <w:r w:rsidRPr="0B27DE84" w:rsidR="021E2B15">
        <w:rPr>
          <w:rFonts w:ascii="Times New Roman" w:hAnsi="Times New Roman" w:eastAsia="Times New Roman" w:cs="Times New Roman"/>
          <w:b/>
          <w:bCs/>
          <w:sz w:val="24"/>
          <w:szCs w:val="24"/>
        </w:rPr>
        <w:t xml:space="preserve"> </w:t>
      </w:r>
    </w:p>
    <w:p w:rsidR="00EE174A" w:rsidP="00ED2FC4" w:rsidRDefault="021E2B15" w14:paraId="134512AE" w14:textId="3D563100">
      <w:pPr>
        <w:spacing w:after="120" w:line="240" w:lineRule="auto"/>
        <w:ind w:left="3402" w:hanging="2682"/>
        <w:jc w:val="both"/>
        <w:rPr>
          <w:rFonts w:ascii="Times New Roman" w:hAnsi="Times New Roman" w:eastAsia="Times New Roman" w:cs="Times New Roman"/>
          <w:sz w:val="24"/>
          <w:szCs w:val="24"/>
        </w:rPr>
      </w:pPr>
      <w:r w:rsidRPr="0B27DE84">
        <w:rPr>
          <w:rFonts w:ascii="Times New Roman" w:hAnsi="Times New Roman" w:eastAsia="Times New Roman" w:cs="Times New Roman"/>
          <w:b/>
          <w:bCs/>
          <w:sz w:val="24"/>
          <w:szCs w:val="24"/>
        </w:rPr>
        <w:t>Zaiga Liepiņa</w:t>
      </w:r>
      <w:r w:rsidR="008D6E6C">
        <w:rPr>
          <w:rFonts w:ascii="Times New Roman" w:hAnsi="Times New Roman" w:eastAsia="Times New Roman" w:cs="Times New Roman"/>
          <w:sz w:val="24"/>
          <w:szCs w:val="24"/>
        </w:rPr>
        <w:tab/>
      </w:r>
      <w:r w:rsidRPr="0B27DE84">
        <w:rPr>
          <w:rFonts w:ascii="Times New Roman" w:hAnsi="Times New Roman" w:eastAsia="Times New Roman" w:cs="Times New Roman"/>
          <w:sz w:val="24"/>
          <w:szCs w:val="24"/>
        </w:rPr>
        <w:t>Ekonomikas ministrijas valsts sekretāra vietniece;</w:t>
      </w:r>
    </w:p>
    <w:p w:rsidR="007E4B2A" w:rsidP="00ED2FC4" w:rsidRDefault="007E4B2A" w14:paraId="2EA2AF75" w14:textId="78849AEB">
      <w:pPr>
        <w:spacing w:after="120" w:line="240" w:lineRule="auto"/>
        <w:ind w:left="3402" w:hanging="2682"/>
        <w:jc w:val="both"/>
        <w:rPr>
          <w:rFonts w:ascii="Times New Roman" w:hAnsi="Times New Roman" w:cs="Times New Roman"/>
          <w:sz w:val="24"/>
          <w:szCs w:val="24"/>
        </w:rPr>
      </w:pPr>
      <w:r>
        <w:rPr>
          <w:rFonts w:ascii="Times New Roman" w:hAnsi="Times New Roman" w:eastAsia="Times New Roman" w:cs="Times New Roman"/>
          <w:b/>
          <w:bCs/>
          <w:sz w:val="24"/>
          <w:szCs w:val="24"/>
        </w:rPr>
        <w:t>Lita Stauvere</w:t>
      </w:r>
      <w:r>
        <w:rPr>
          <w:rFonts w:ascii="Times New Roman" w:hAnsi="Times New Roman" w:eastAsia="Times New Roman" w:cs="Times New Roman"/>
          <w:b/>
          <w:bCs/>
          <w:sz w:val="24"/>
          <w:szCs w:val="24"/>
        </w:rPr>
        <w:tab/>
      </w:r>
      <w:r w:rsidRPr="00B65224">
        <w:rPr>
          <w:rFonts w:ascii="Times New Roman" w:hAnsi="Times New Roman" w:eastAsia="Times New Roman" w:cs="Times New Roman"/>
          <w:sz w:val="24"/>
          <w:szCs w:val="24"/>
        </w:rPr>
        <w:t>Ekonomikas ministrijas ES un ārējo ekonomisko attiecību departamenta direktore</w:t>
      </w:r>
      <w:r w:rsidRPr="00B65224" w:rsidR="00B65224">
        <w:rPr>
          <w:rFonts w:ascii="Times New Roman" w:hAnsi="Times New Roman" w:eastAsia="Times New Roman" w:cs="Times New Roman"/>
          <w:sz w:val="24"/>
          <w:szCs w:val="24"/>
        </w:rPr>
        <w:t>;</w:t>
      </w:r>
    </w:p>
    <w:p w:rsidRPr="0009393C" w:rsidR="008D6E6C" w:rsidP="00ED2FC4" w:rsidRDefault="008D6E6C" w14:paraId="3DD7DE67" w14:textId="79195D18">
      <w:pPr>
        <w:spacing w:after="120" w:line="240" w:lineRule="auto"/>
        <w:ind w:left="3402" w:hanging="2682"/>
        <w:jc w:val="both"/>
        <w:rPr>
          <w:rFonts w:ascii="Times New Roman" w:hAnsi="Times New Roman" w:cs="Times New Roman"/>
        </w:rPr>
      </w:pPr>
      <w:r>
        <w:rPr>
          <w:rFonts w:ascii="Times New Roman" w:hAnsi="Times New Roman" w:eastAsia="Times New Roman" w:cs="Times New Roman"/>
          <w:b/>
          <w:bCs/>
          <w:sz w:val="24"/>
          <w:szCs w:val="24"/>
        </w:rPr>
        <w:t>Linda Duntava</w:t>
      </w:r>
      <w:r>
        <w:rPr>
          <w:rFonts w:ascii="Times New Roman" w:hAnsi="Times New Roman" w:eastAsia="Times New Roman" w:cs="Times New Roman"/>
          <w:b/>
          <w:bCs/>
          <w:sz w:val="24"/>
          <w:szCs w:val="24"/>
        </w:rPr>
        <w:tab/>
      </w:r>
      <w:r w:rsidRPr="0B27DE84">
        <w:rPr>
          <w:rFonts w:ascii="Times New Roman" w:hAnsi="Times New Roman" w:eastAsia="Times New Roman" w:cs="Times New Roman"/>
          <w:sz w:val="24"/>
          <w:szCs w:val="24"/>
        </w:rPr>
        <w:t>Ekonomikas ministrijas nozares padomnie</w:t>
      </w:r>
      <w:r>
        <w:rPr>
          <w:rFonts w:ascii="Times New Roman" w:hAnsi="Times New Roman" w:eastAsia="Times New Roman" w:cs="Times New Roman"/>
          <w:sz w:val="24"/>
          <w:szCs w:val="24"/>
        </w:rPr>
        <w:t>ce</w:t>
      </w:r>
      <w:r w:rsidRPr="0B27DE84">
        <w:rPr>
          <w:rFonts w:ascii="Times New Roman" w:hAnsi="Times New Roman" w:eastAsia="Times New Roman" w:cs="Times New Roman"/>
          <w:sz w:val="24"/>
          <w:szCs w:val="24"/>
        </w:rPr>
        <w:t xml:space="preserve"> Latvijas Republikas Pastāvīgajā pārstāvniecībā Eiropas Savienībā</w:t>
      </w:r>
      <w:r>
        <w:rPr>
          <w:rFonts w:ascii="Times New Roman" w:hAnsi="Times New Roman" w:eastAsia="Times New Roman" w:cs="Times New Roman"/>
          <w:sz w:val="24"/>
          <w:szCs w:val="24"/>
        </w:rPr>
        <w:t>;</w:t>
      </w:r>
    </w:p>
    <w:p w:rsidR="00EE174A" w:rsidP="00ED2FC4" w:rsidRDefault="021E2B15" w14:paraId="43B5393D" w14:textId="54B0841D">
      <w:pPr>
        <w:spacing w:after="120" w:line="240" w:lineRule="auto"/>
        <w:ind w:left="3402" w:hanging="2682"/>
        <w:jc w:val="both"/>
        <w:rPr>
          <w:rFonts w:ascii="Times New Roman" w:hAnsi="Times New Roman" w:eastAsia="Times New Roman" w:cs="Times New Roman"/>
          <w:sz w:val="24"/>
          <w:szCs w:val="24"/>
        </w:rPr>
      </w:pPr>
      <w:r w:rsidRPr="0B27DE84">
        <w:rPr>
          <w:rFonts w:ascii="Times New Roman" w:hAnsi="Times New Roman" w:eastAsia="Times New Roman" w:cs="Times New Roman"/>
          <w:b/>
          <w:bCs/>
          <w:sz w:val="24"/>
          <w:szCs w:val="24"/>
        </w:rPr>
        <w:t>Edgars Ozoliņš-Ozols</w:t>
      </w:r>
      <w:r w:rsidR="00ED2FC4">
        <w:rPr>
          <w:rFonts w:ascii="Times New Roman" w:hAnsi="Times New Roman" w:eastAsia="Times New Roman" w:cs="Times New Roman"/>
          <w:sz w:val="24"/>
          <w:szCs w:val="24"/>
        </w:rPr>
        <w:tab/>
      </w:r>
      <w:r w:rsidRPr="0B27DE84">
        <w:rPr>
          <w:rFonts w:ascii="Times New Roman" w:hAnsi="Times New Roman" w:eastAsia="Times New Roman" w:cs="Times New Roman"/>
          <w:sz w:val="24"/>
          <w:szCs w:val="24"/>
        </w:rPr>
        <w:t>Ekonomikas ministrijas nozares padomnieks Latvijas Republikas Pastāvīgajā pārstāvniecībā Eiropas Savienībā</w:t>
      </w:r>
      <w:r w:rsidR="008D6E6C">
        <w:rPr>
          <w:rFonts w:ascii="Times New Roman" w:hAnsi="Times New Roman" w:eastAsia="Times New Roman" w:cs="Times New Roman"/>
          <w:sz w:val="24"/>
          <w:szCs w:val="24"/>
        </w:rPr>
        <w:t>.</w:t>
      </w:r>
    </w:p>
    <w:p w:rsidR="00EE174A" w:rsidP="0B27DE84" w:rsidRDefault="00EE174A" w14:paraId="094332D3" w14:textId="0173A1BD">
      <w:pPr>
        <w:pStyle w:val="ListParagraph"/>
        <w:spacing w:after="120" w:line="240" w:lineRule="auto"/>
        <w:ind w:left="6096" w:right="-483" w:hanging="6096"/>
        <w:contextualSpacing w:val="false"/>
        <w:rPr>
          <w:rFonts w:ascii="Times New Roman" w:hAnsi="Times New Roman" w:cs="Times New Roman"/>
          <w:sz w:val="24"/>
          <w:szCs w:val="24"/>
        </w:rPr>
      </w:pPr>
    </w:p>
    <w:bookmarkEnd w:id="3"/>
    <w:p w:rsidRPr="00ED2FC4" w:rsidR="000A51EC" w:rsidP="00ED2FC4" w:rsidRDefault="000A51EC" w14:paraId="10EDC358" w14:textId="77777777">
      <w:pPr>
        <w:spacing w:after="120" w:line="240" w:lineRule="auto"/>
        <w:ind w:right="-1"/>
        <w:rPr>
          <w:rFonts w:ascii="Times New Roman" w:hAnsi="Times New Roman" w:cs="Times New Roman"/>
          <w:bCs/>
          <w:sz w:val="24"/>
          <w:szCs w:val="24"/>
        </w:rPr>
      </w:pPr>
    </w:p>
    <w:p w:rsidR="000A51EC" w:rsidP="00ED2FC4" w:rsidRDefault="000A51EC" w14:paraId="0C6BB581" w14:textId="62541E96">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B432CF1">
        <w:rPr>
          <w:rFonts w:ascii="Times New Roman" w:hAnsi="Times New Roman" w:cs="Times New Roman"/>
          <w:sz w:val="24"/>
          <w:szCs w:val="24"/>
        </w:rPr>
        <w:t>Ekonomikas ministrs:</w:t>
      </w:r>
      <w:r w:rsidRPr="0009393C">
        <w:rPr>
          <w:rFonts w:ascii="Times New Roman" w:hAnsi="Times New Roman" w:cs="Times New Roman"/>
        </w:rPr>
        <w:tab/>
      </w:r>
      <w:r w:rsidRPr="0B432CF1">
        <w:rPr>
          <w:rFonts w:ascii="Times New Roman" w:hAnsi="Times New Roman" w:cs="Times New Roman"/>
          <w:sz w:val="24"/>
          <w:szCs w:val="24"/>
        </w:rPr>
        <w:t xml:space="preserve">J. </w:t>
      </w:r>
      <w:proofErr w:type="spellStart"/>
      <w:r w:rsidRPr="0B432CF1">
        <w:rPr>
          <w:rFonts w:ascii="Times New Roman" w:hAnsi="Times New Roman" w:cs="Times New Roman"/>
          <w:sz w:val="24"/>
          <w:szCs w:val="24"/>
        </w:rPr>
        <w:t>Vitenbergs</w:t>
      </w:r>
      <w:proofErr w:type="spellEnd"/>
    </w:p>
    <w:p w:rsidR="0B432CF1" w:rsidP="00ED2FC4" w:rsidRDefault="0B432CF1" w14:paraId="7CFD5C65" w14:textId="18C5FD30">
      <w:pPr>
        <w:tabs>
          <w:tab w:val="right" w:pos="9072"/>
        </w:tabs>
        <w:spacing w:after="120" w:line="240" w:lineRule="auto"/>
        <w:ind w:right="-1"/>
        <w:rPr>
          <w:rFonts w:ascii="Times New Roman" w:hAnsi="Times New Roman" w:cs="Times New Roman"/>
          <w:sz w:val="24"/>
          <w:szCs w:val="24"/>
        </w:rPr>
      </w:pPr>
    </w:p>
    <w:p w:rsidR="000A51EC" w:rsidP="00ED2FC4" w:rsidRDefault="000A51EC" w14:paraId="05F6CD9A" w14:textId="66E051CE">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w:t>
      </w:r>
      <w:r w:rsidRPr="0B432CF1" w:rsidR="1DE61EB9">
        <w:rPr>
          <w:rFonts w:ascii="Times New Roman" w:hAnsi="Times New Roman" w:cs="Times New Roman"/>
          <w:sz w:val="24"/>
          <w:szCs w:val="24"/>
        </w:rPr>
        <w:t>rs:</w:t>
      </w:r>
      <w:r w:rsidRPr="0009393C">
        <w:rPr>
          <w:rFonts w:ascii="Times New Roman" w:hAnsi="Times New Roman" w:cs="Times New Roman"/>
        </w:rPr>
        <w:tab/>
      </w:r>
      <w:r w:rsidRPr="0B432CF1">
        <w:rPr>
          <w:rFonts w:ascii="Times New Roman" w:hAnsi="Times New Roman" w:cs="Times New Roman"/>
          <w:sz w:val="24"/>
          <w:szCs w:val="24"/>
        </w:rPr>
        <w:t>E. Valantis</w:t>
      </w:r>
    </w:p>
    <w:bookmarkEnd w:id="2"/>
    <w:p w:rsidR="00B31EE2" w:rsidP="004E7DE9" w:rsidRDefault="00B31EE2" w14:paraId="762E8F5C" w14:textId="59BDD6C6">
      <w:pPr>
        <w:spacing w:after="120" w:line="240" w:lineRule="auto"/>
        <w:ind w:right="-1"/>
        <w:rPr>
          <w:rFonts w:ascii="Times New Roman" w:hAnsi="Times New Roman" w:cs="Times New Roman"/>
          <w:bCs/>
          <w:sz w:val="24"/>
          <w:szCs w:val="24"/>
        </w:rPr>
      </w:pPr>
    </w:p>
    <w:p w:rsidRPr="000A51EC" w:rsidR="0002427E" w:rsidP="004E7DE9" w:rsidRDefault="0002427E" w14:paraId="62E55D2B" w14:textId="77777777">
      <w:pPr>
        <w:spacing w:after="120" w:line="240" w:lineRule="auto"/>
        <w:ind w:right="-1"/>
        <w:rPr>
          <w:rFonts w:ascii="Times New Roman" w:hAnsi="Times New Roman" w:cs="Times New Roman"/>
          <w:bCs/>
          <w:sz w:val="24"/>
          <w:szCs w:val="24"/>
        </w:rPr>
      </w:pPr>
    </w:p>
    <w:p w:rsidRPr="000A51EC" w:rsidR="000A51EC" w:rsidP="000A51EC" w:rsidRDefault="000A2282" w14:paraId="1E13DD6B" w14:textId="49E3E66A">
      <w:pPr>
        <w:spacing w:after="0" w:line="240" w:lineRule="auto"/>
        <w:rPr>
          <w:rFonts w:ascii="Times New Roman" w:hAnsi="Times New Roman" w:cs="Times New Roman"/>
          <w:sz w:val="20"/>
          <w:szCs w:val="20"/>
        </w:rPr>
      </w:pPr>
      <w:r>
        <w:rPr>
          <w:rFonts w:ascii="Times New Roman" w:hAnsi="Times New Roman" w:cs="Times New Roman"/>
          <w:sz w:val="20"/>
          <w:szCs w:val="20"/>
        </w:rPr>
        <w:t>Māra Rone</w:t>
      </w:r>
      <w:r w:rsidR="00A76032">
        <w:rPr>
          <w:rFonts w:ascii="Times New Roman" w:hAnsi="Times New Roman" w:cs="Times New Roman"/>
          <w:sz w:val="20"/>
          <w:szCs w:val="20"/>
        </w:rPr>
        <w:t xml:space="preserve"> </w:t>
      </w:r>
      <w:r>
        <w:rPr>
          <w:rFonts w:ascii="Times New Roman" w:hAnsi="Times New Roman" w:cs="Times New Roman"/>
          <w:sz w:val="20"/>
          <w:szCs w:val="20"/>
        </w:rPr>
        <w:t>0</w:t>
      </w:r>
      <w:r w:rsidRPr="000A2282">
        <w:rPr>
          <w:rFonts w:ascii="Times New Roman" w:hAnsi="Times New Roman" w:cs="Times New Roman"/>
          <w:sz w:val="20"/>
          <w:szCs w:val="20"/>
        </w:rPr>
        <w:t>371 67013265</w:t>
      </w:r>
    </w:p>
    <w:p w:rsidRPr="000A51EC" w:rsidR="000A51EC" w:rsidP="000A51EC" w:rsidRDefault="000A2282" w14:paraId="7B2208B7" w14:textId="5DCC67FA">
      <w:pPr>
        <w:spacing w:after="0" w:line="240" w:lineRule="auto"/>
        <w:rPr>
          <w:rFonts w:ascii="Times New Roman" w:hAnsi="Times New Roman" w:cs="Times New Roman"/>
          <w:sz w:val="20"/>
          <w:szCs w:val="20"/>
        </w:rPr>
      </w:pPr>
      <w:r>
        <w:rPr>
          <w:rFonts w:ascii="Times New Roman" w:hAnsi="Times New Roman" w:cs="Times New Roman"/>
          <w:sz w:val="20"/>
          <w:szCs w:val="20"/>
        </w:rPr>
        <w:t>Mara.Rone</w:t>
      </w:r>
      <w:r w:rsidRPr="000A51EC" w:rsidR="000A51EC">
        <w:rPr>
          <w:rFonts w:ascii="Times New Roman" w:hAnsi="Times New Roman" w:cs="Times New Roman"/>
          <w:sz w:val="20"/>
          <w:szCs w:val="20"/>
        </w:rPr>
        <w:t>@em.gov.lv</w:t>
      </w:r>
    </w:p>
    <w:sectPr w:rsidRPr="000A51EC" w:rsidR="000A51EC" w:rsidSect="00E206E2">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D9FEE" w14:textId="77777777" w:rsidR="00973CB3" w:rsidRDefault="00973CB3" w:rsidP="000A51EC">
      <w:pPr>
        <w:spacing w:after="0" w:line="240" w:lineRule="auto"/>
      </w:pPr>
      <w:r>
        <w:separator/>
      </w:r>
    </w:p>
  </w:endnote>
  <w:endnote w:type="continuationSeparator" w:id="0">
    <w:p w14:paraId="6AD37571" w14:textId="77777777" w:rsidR="00973CB3" w:rsidRDefault="00973CB3" w:rsidP="000A51EC">
      <w:pPr>
        <w:spacing w:after="0" w:line="240" w:lineRule="auto"/>
      </w:pPr>
      <w:r>
        <w:continuationSeparator/>
      </w:r>
    </w:p>
  </w:endnote>
  <w:endnote w:type="continuationNotice" w:id="1">
    <w:p w14:paraId="2D207339" w14:textId="77777777" w:rsidR="00973CB3" w:rsidRDefault="00973C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0748142"/>
      <w:docPartObj>
        <w:docPartGallery w:val="Page Numbers (Bottom of Page)"/>
        <w:docPartUnique/>
      </w:docPartObj>
    </w:sdtPr>
    <w:sdtEndPr>
      <w:rPr>
        <w:rFonts w:ascii="Times New Roman" w:hAnsi="Times New Roman" w:cs="Times New Roman"/>
        <w:noProof/>
        <w:sz w:val="20"/>
        <w:szCs w:val="20"/>
      </w:rPr>
    </w:sdtEndPr>
    <w:sdtContent>
      <w:p w14:paraId="394CC566" w14:textId="3AC2A010" w:rsidR="009A4AF2" w:rsidRDefault="009A4AF2" w:rsidP="00F67093">
        <w:pPr>
          <w:pStyle w:val="Footer"/>
          <w:jc w:val="center"/>
        </w:pPr>
        <w:r w:rsidRPr="000A51EC">
          <w:rPr>
            <w:rFonts w:ascii="Times New Roman" w:hAnsi="Times New Roman" w:cs="Times New Roman"/>
          </w:rPr>
          <w:fldChar w:fldCharType="begin"/>
        </w:r>
        <w:r w:rsidRPr="000A51EC">
          <w:rPr>
            <w:rFonts w:ascii="Times New Roman" w:hAnsi="Times New Roman" w:cs="Times New Roman"/>
          </w:rPr>
          <w:instrText xml:space="preserve"> PAGE   \* MERGEFORMAT </w:instrText>
        </w:r>
        <w:r w:rsidRPr="000A51EC">
          <w:rPr>
            <w:rFonts w:ascii="Times New Roman" w:hAnsi="Times New Roman" w:cs="Times New Roman"/>
          </w:rPr>
          <w:fldChar w:fldCharType="separate"/>
        </w:r>
        <w:r w:rsidRPr="000A51EC">
          <w:rPr>
            <w:rFonts w:ascii="Times New Roman" w:hAnsi="Times New Roman" w:cs="Times New Roman"/>
            <w:noProof/>
          </w:rPr>
          <w:t>2</w:t>
        </w:r>
        <w:r w:rsidRPr="000A51E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40EDF" w14:textId="77777777" w:rsidR="00973CB3" w:rsidRDefault="00973CB3" w:rsidP="000A51EC">
      <w:pPr>
        <w:spacing w:after="0" w:line="240" w:lineRule="auto"/>
      </w:pPr>
      <w:r>
        <w:separator/>
      </w:r>
    </w:p>
  </w:footnote>
  <w:footnote w:type="continuationSeparator" w:id="0">
    <w:p w14:paraId="28EE46B9" w14:textId="77777777" w:rsidR="00973CB3" w:rsidRDefault="00973CB3" w:rsidP="000A51EC">
      <w:pPr>
        <w:spacing w:after="0" w:line="240" w:lineRule="auto"/>
      </w:pPr>
      <w:r>
        <w:continuationSeparator/>
      </w:r>
    </w:p>
  </w:footnote>
  <w:footnote w:type="continuationNotice" w:id="1">
    <w:p w14:paraId="40E60EA2" w14:textId="77777777" w:rsidR="00973CB3" w:rsidRDefault="00973CB3">
      <w:pPr>
        <w:spacing w:after="0" w:line="240" w:lineRule="auto"/>
      </w:pPr>
    </w:p>
  </w:footnote>
  <w:footnote w:id="2">
    <w:p w14:paraId="01C91761" w14:textId="526275A5" w:rsidR="00A04FCE" w:rsidRPr="00010A5D" w:rsidRDefault="00A04FCE" w:rsidP="00010A5D">
      <w:pPr>
        <w:pStyle w:val="FootnoteText"/>
        <w:spacing w:after="60"/>
        <w:rPr>
          <w:rFonts w:ascii="Times New Roman" w:hAnsi="Times New Roman"/>
        </w:rPr>
      </w:pPr>
      <w:r w:rsidRPr="00010A5D">
        <w:rPr>
          <w:rStyle w:val="FootnoteReference"/>
          <w:rFonts w:ascii="Times New Roman" w:hAnsi="Times New Roman"/>
        </w:rPr>
        <w:footnoteRef/>
      </w:r>
      <w:r w:rsidRPr="00010A5D">
        <w:rPr>
          <w:rFonts w:ascii="Times New Roman" w:hAnsi="Times New Roman"/>
        </w:rPr>
        <w:t xml:space="preserve"> Grozīts priekšlikums Eiropas Parlamenta un Padomes regulai par trešo valstu preču un pakalpojumu piekļuvi Eiropas Savienības publiskā iepirkuma iekšējam tirgum un par procedūrām, kas atbalsta sarunas par Savienības preču un pakalpojumu piekļuvi trešo valstu publiskā iepirkuma tirgiem (COM(2016) 34 final)</w:t>
      </w:r>
      <w:r w:rsidR="00B57EA9">
        <w:rPr>
          <w:rFonts w:ascii="Times New Roman" w:hAnsi="Times New Roman"/>
        </w:rPr>
        <w:t>.</w:t>
      </w:r>
    </w:p>
  </w:footnote>
  <w:footnote w:id="3">
    <w:p w14:paraId="5FBEA031" w14:textId="7CCFFE79" w:rsidR="00A04FCE" w:rsidRPr="00010A5D" w:rsidRDefault="00A04FCE" w:rsidP="00010A5D">
      <w:pPr>
        <w:pStyle w:val="FootnoteText"/>
        <w:spacing w:after="60"/>
        <w:rPr>
          <w:rFonts w:ascii="Times New Roman" w:hAnsi="Times New Roman"/>
        </w:rPr>
      </w:pPr>
      <w:r w:rsidRPr="00010A5D">
        <w:rPr>
          <w:rStyle w:val="FootnoteReference"/>
          <w:rFonts w:ascii="Times New Roman" w:hAnsi="Times New Roman"/>
        </w:rPr>
        <w:footnoteRef/>
      </w:r>
      <w:r w:rsidRPr="00010A5D">
        <w:rPr>
          <w:rFonts w:ascii="Times New Roman" w:hAnsi="Times New Roman"/>
        </w:rPr>
        <w:t xml:space="preserve"> Eiropas Parlamenta un Padomes regula (ES) 2019/452, ar ko izveido regulējumu ārvalstu tiešo ieguldījumu Savienībā izvērtēšanai</w:t>
      </w:r>
      <w:r w:rsidR="00B57EA9">
        <w:rPr>
          <w:rFonts w:ascii="Times New Roman" w:hAnsi="Times New Roman"/>
        </w:rPr>
        <w:t>.</w:t>
      </w:r>
    </w:p>
  </w:footnote>
  <w:footnote w:id="4">
    <w:p w14:paraId="3DA39EBC" w14:textId="7BDF0D82" w:rsidR="00183862" w:rsidRPr="00010A5D" w:rsidRDefault="00183862" w:rsidP="007E1BF4">
      <w:pPr>
        <w:pStyle w:val="FootnoteText"/>
        <w:rPr>
          <w:rFonts w:ascii="Times New Roman" w:hAnsi="Times New Roman"/>
        </w:rPr>
      </w:pPr>
      <w:r w:rsidRPr="00010A5D">
        <w:rPr>
          <w:rStyle w:val="FootnoteReference"/>
          <w:rFonts w:ascii="Times New Roman" w:hAnsi="Times New Roman"/>
        </w:rPr>
        <w:footnoteRef/>
      </w:r>
      <w:r w:rsidRPr="00010A5D">
        <w:rPr>
          <w:rFonts w:ascii="Times New Roman" w:hAnsi="Times New Roman"/>
        </w:rPr>
        <w:t xml:space="preserve"> </w:t>
      </w:r>
      <w:r w:rsidR="007E1BF4" w:rsidRPr="00010A5D">
        <w:rPr>
          <w:rFonts w:ascii="Times New Roman" w:hAnsi="Times New Roman"/>
        </w:rPr>
        <w:t>Komisijas paziņojums Eiropas Parlamentam, Padomei</w:t>
      </w:r>
      <w:r w:rsidR="00AA5734" w:rsidRPr="00010A5D">
        <w:rPr>
          <w:rFonts w:ascii="Times New Roman" w:hAnsi="Times New Roman"/>
        </w:rPr>
        <w:t xml:space="preserve">, Eiropas Ekonomikas un Sociālo </w:t>
      </w:r>
      <w:r w:rsidR="004D7AF4" w:rsidRPr="00010A5D">
        <w:rPr>
          <w:rFonts w:ascii="Times New Roman" w:hAnsi="Times New Roman"/>
        </w:rPr>
        <w:t xml:space="preserve">lietu komitejai un reģionu </w:t>
      </w:r>
      <w:r w:rsidR="00470750" w:rsidRPr="00010A5D">
        <w:rPr>
          <w:rFonts w:ascii="Times New Roman" w:hAnsi="Times New Roman"/>
        </w:rPr>
        <w:t>komitejai</w:t>
      </w:r>
      <w:r w:rsidR="007E1BF4" w:rsidRPr="00010A5D">
        <w:rPr>
          <w:rFonts w:ascii="Times New Roman" w:hAnsi="Times New Roman"/>
        </w:rPr>
        <w:t xml:space="preserve"> Ilgtspējīgas un viedas mobilitātes stratēģija — Eiropas transporta virzība uz nākotni</w:t>
      </w:r>
      <w:r w:rsidRPr="00010A5D">
        <w:rPr>
          <w:rFonts w:ascii="Times New Roman" w:hAnsi="Times New Roman"/>
        </w:rPr>
        <w:t xml:space="preserve"> </w:t>
      </w:r>
    </w:p>
  </w:footnote>
  <w:footnote w:id="5">
    <w:p w14:paraId="19A186A2" w14:textId="64081DA8" w:rsidR="16BFB93D" w:rsidRPr="002117CE" w:rsidRDefault="16BFB93D" w:rsidP="005575DD">
      <w:pPr>
        <w:jc w:val="both"/>
        <w:rPr>
          <w:rFonts w:ascii="Times New Roman" w:hAnsi="Times New Roman" w:cs="Times New Roman"/>
          <w:sz w:val="20"/>
          <w:szCs w:val="20"/>
        </w:rPr>
      </w:pPr>
      <w:r w:rsidRPr="0009393C">
        <w:rPr>
          <w:rFonts w:ascii="Times New Roman" w:hAnsi="Times New Roman" w:cs="Times New Roman"/>
          <w:sz w:val="18"/>
          <w:szCs w:val="18"/>
        </w:rPr>
        <w:footnoteRef/>
      </w:r>
      <w:r w:rsidRPr="0009393C">
        <w:rPr>
          <w:rFonts w:ascii="Times New Roman" w:hAnsi="Times New Roman" w:cs="Times New Roman"/>
          <w:sz w:val="18"/>
          <w:szCs w:val="18"/>
        </w:rPr>
        <w:t xml:space="preserve"> </w:t>
      </w:r>
      <w:r w:rsidRPr="002117CE">
        <w:rPr>
          <w:rFonts w:ascii="Times New Roman" w:hAnsi="Times New Roman" w:cs="Times New Roman"/>
          <w:sz w:val="20"/>
          <w:szCs w:val="20"/>
        </w:rPr>
        <w:t>Atbilstoši</w:t>
      </w:r>
      <w:r w:rsidR="0047407D" w:rsidRPr="002117CE">
        <w:rPr>
          <w:rFonts w:ascii="Times New Roman" w:hAnsi="Times New Roman" w:cs="Times New Roman"/>
          <w:sz w:val="20"/>
          <w:szCs w:val="20"/>
        </w:rPr>
        <w:t xml:space="preserve"> </w:t>
      </w:r>
      <w:r w:rsidR="0047407D" w:rsidRPr="002117CE">
        <w:rPr>
          <w:rFonts w:ascii="Times New Roman" w:eastAsia="Times New Roman" w:hAnsi="Times New Roman" w:cs="Times New Roman"/>
          <w:sz w:val="20"/>
          <w:szCs w:val="20"/>
        </w:rPr>
        <w:t xml:space="preserve">EK </w:t>
      </w:r>
      <w:r w:rsidR="0047407D" w:rsidRPr="002117CE">
        <w:rPr>
          <w:rFonts w:ascii="Times New Roman" w:hAnsi="Times New Roman" w:cs="Times New Roman"/>
          <w:noProof/>
          <w:sz w:val="20"/>
          <w:szCs w:val="20"/>
        </w:rPr>
        <w:t>2013</w:t>
      </w:r>
      <w:r w:rsidR="0047407D" w:rsidRPr="002117CE">
        <w:rPr>
          <w:rFonts w:ascii="Times New Roman" w:eastAsia="Times New Roman" w:hAnsi="Times New Roman" w:cs="Times New Roman"/>
          <w:sz w:val="20"/>
          <w:szCs w:val="20"/>
        </w:rPr>
        <w:t>. gada 15. maija Deleģētajai regulai Nr. 885/2013</w:t>
      </w:r>
      <w:r w:rsidR="003F688E" w:rsidRPr="002117CE">
        <w:rPr>
          <w:rFonts w:ascii="Times New Roman" w:eastAsia="Times New Roman" w:hAnsi="Times New Roman" w:cs="Times New Roman"/>
          <w:sz w:val="20"/>
          <w:szCs w:val="20"/>
        </w:rPr>
        <w:t>EK</w:t>
      </w:r>
      <w:r w:rsidR="005C323E" w:rsidRPr="002117CE">
        <w:rPr>
          <w:rFonts w:ascii="Times New Roman" w:eastAsia="Times New Roman" w:hAnsi="Times New Roman" w:cs="Times New Roman"/>
          <w:sz w:val="20"/>
          <w:szCs w:val="20"/>
        </w:rPr>
        <w:t>,</w:t>
      </w:r>
      <w:r w:rsidR="00E74775" w:rsidRPr="002117CE">
        <w:rPr>
          <w:rFonts w:ascii="Times New Roman" w:eastAsia="Times New Roman" w:hAnsi="Times New Roman" w:cs="Times New Roman"/>
          <w:sz w:val="20"/>
          <w:szCs w:val="20"/>
        </w:rPr>
        <w:t xml:space="preserve"> </w:t>
      </w:r>
      <w:r w:rsidR="004D140C" w:rsidRPr="002117CE">
        <w:rPr>
          <w:rFonts w:ascii="Times New Roman" w:eastAsia="Times New Roman" w:hAnsi="Times New Roman" w:cs="Times New Roman"/>
          <w:sz w:val="20"/>
          <w:szCs w:val="20"/>
        </w:rPr>
        <w:t xml:space="preserve">EK </w:t>
      </w:r>
      <w:r w:rsidR="005F09E2" w:rsidRPr="002117CE">
        <w:rPr>
          <w:rFonts w:ascii="Times New Roman" w:eastAsia="Times New Roman" w:hAnsi="Times New Roman" w:cs="Times New Roman"/>
          <w:sz w:val="20"/>
          <w:szCs w:val="20"/>
        </w:rPr>
        <w:t>2013. gada 15. maija Deleģētajai regulai Nr.886/2013</w:t>
      </w:r>
      <w:r w:rsidR="002117CE" w:rsidRPr="002117CE">
        <w:rPr>
          <w:rFonts w:ascii="Times New Roman" w:eastAsia="Times New Roman" w:hAnsi="Times New Roman" w:cs="Times New Roman"/>
          <w:sz w:val="20"/>
          <w:szCs w:val="20"/>
        </w:rPr>
        <w:t xml:space="preserve">, </w:t>
      </w:r>
      <w:r w:rsidR="003F688E" w:rsidRPr="002117CE">
        <w:rPr>
          <w:rFonts w:ascii="Times New Roman" w:eastAsia="Times New Roman" w:hAnsi="Times New Roman" w:cs="Times New Roman"/>
          <w:sz w:val="20"/>
          <w:szCs w:val="20"/>
        </w:rPr>
        <w:t>EK 2017. gada 31. maija Deleģētajai regulai Nr. 2017/1926, EK 2014. gada 18. decembra Deleģētajai regulai Nr. 2015/</w:t>
      </w:r>
      <w:r w:rsidR="004D140C" w:rsidRPr="002117CE">
        <w:rPr>
          <w:rFonts w:ascii="Times New Roman" w:eastAsia="Times New Roman" w:hAnsi="Times New Roman" w:cs="Times New Roman"/>
          <w:sz w:val="20"/>
          <w:szCs w:val="20"/>
        </w:rPr>
        <w:t>962</w:t>
      </w:r>
      <w:r w:rsidR="003F688E" w:rsidRPr="002117CE">
        <w:rPr>
          <w:rFonts w:ascii="Times New Roman" w:eastAsia="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872C9"/>
    <w:multiLevelType w:val="hybridMultilevel"/>
    <w:tmpl w:val="9440DA1C"/>
    <w:lvl w:ilvl="0" w:tplc="8D54354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B2CFA"/>
    <w:multiLevelType w:val="hybridMultilevel"/>
    <w:tmpl w:val="5BFC62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9B66ED"/>
    <w:multiLevelType w:val="hybridMultilevel"/>
    <w:tmpl w:val="902A1F06"/>
    <w:lvl w:ilvl="0" w:tplc="C3228DC6">
      <w:start w:val="8"/>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A73EB3"/>
    <w:multiLevelType w:val="hybridMultilevel"/>
    <w:tmpl w:val="76808C36"/>
    <w:lvl w:ilvl="0" w:tplc="9A2E59EA">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8C5DDB"/>
    <w:multiLevelType w:val="hybridMultilevel"/>
    <w:tmpl w:val="CCA68D22"/>
    <w:lvl w:ilvl="0" w:tplc="484AB7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A6A84"/>
    <w:multiLevelType w:val="hybridMultilevel"/>
    <w:tmpl w:val="329AB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6B589B"/>
    <w:multiLevelType w:val="hybridMultilevel"/>
    <w:tmpl w:val="1758E62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1802280E"/>
    <w:multiLevelType w:val="hybridMultilevel"/>
    <w:tmpl w:val="9BCEAB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8327A15"/>
    <w:multiLevelType w:val="hybridMultilevel"/>
    <w:tmpl w:val="FFFFFFFF"/>
    <w:lvl w:ilvl="0" w:tplc="8E00FDA4">
      <w:start w:val="1"/>
      <w:numFmt w:val="bullet"/>
      <w:lvlText w:val=""/>
      <w:lvlJc w:val="left"/>
      <w:pPr>
        <w:ind w:left="720" w:hanging="360"/>
      </w:pPr>
      <w:rPr>
        <w:rFonts w:ascii="Symbol" w:hAnsi="Symbol" w:hint="default"/>
      </w:rPr>
    </w:lvl>
    <w:lvl w:ilvl="1" w:tplc="43D6B6B6">
      <w:start w:val="1"/>
      <w:numFmt w:val="bullet"/>
      <w:lvlText w:val="o"/>
      <w:lvlJc w:val="left"/>
      <w:pPr>
        <w:ind w:left="1440" w:hanging="360"/>
      </w:pPr>
      <w:rPr>
        <w:rFonts w:ascii="Courier New" w:hAnsi="Courier New" w:hint="default"/>
      </w:rPr>
    </w:lvl>
    <w:lvl w:ilvl="2" w:tplc="F6EC6D7A">
      <w:start w:val="1"/>
      <w:numFmt w:val="bullet"/>
      <w:lvlText w:val=""/>
      <w:lvlJc w:val="left"/>
      <w:pPr>
        <w:ind w:left="2160" w:hanging="360"/>
      </w:pPr>
      <w:rPr>
        <w:rFonts w:ascii="Wingdings" w:hAnsi="Wingdings" w:hint="default"/>
      </w:rPr>
    </w:lvl>
    <w:lvl w:ilvl="3" w:tplc="547EB998">
      <w:start w:val="1"/>
      <w:numFmt w:val="bullet"/>
      <w:lvlText w:val=""/>
      <w:lvlJc w:val="left"/>
      <w:pPr>
        <w:ind w:left="2880" w:hanging="360"/>
      </w:pPr>
      <w:rPr>
        <w:rFonts w:ascii="Symbol" w:hAnsi="Symbol" w:hint="default"/>
      </w:rPr>
    </w:lvl>
    <w:lvl w:ilvl="4" w:tplc="85DA7912">
      <w:start w:val="1"/>
      <w:numFmt w:val="bullet"/>
      <w:lvlText w:val="o"/>
      <w:lvlJc w:val="left"/>
      <w:pPr>
        <w:ind w:left="3600" w:hanging="360"/>
      </w:pPr>
      <w:rPr>
        <w:rFonts w:ascii="Courier New" w:hAnsi="Courier New" w:hint="default"/>
      </w:rPr>
    </w:lvl>
    <w:lvl w:ilvl="5" w:tplc="11B80B06">
      <w:start w:val="1"/>
      <w:numFmt w:val="bullet"/>
      <w:lvlText w:val=""/>
      <w:lvlJc w:val="left"/>
      <w:pPr>
        <w:ind w:left="4320" w:hanging="360"/>
      </w:pPr>
      <w:rPr>
        <w:rFonts w:ascii="Wingdings" w:hAnsi="Wingdings" w:hint="default"/>
      </w:rPr>
    </w:lvl>
    <w:lvl w:ilvl="6" w:tplc="3A44A36A">
      <w:start w:val="1"/>
      <w:numFmt w:val="bullet"/>
      <w:lvlText w:val=""/>
      <w:lvlJc w:val="left"/>
      <w:pPr>
        <w:ind w:left="5040" w:hanging="360"/>
      </w:pPr>
      <w:rPr>
        <w:rFonts w:ascii="Symbol" w:hAnsi="Symbol" w:hint="default"/>
      </w:rPr>
    </w:lvl>
    <w:lvl w:ilvl="7" w:tplc="91584748">
      <w:start w:val="1"/>
      <w:numFmt w:val="bullet"/>
      <w:lvlText w:val="o"/>
      <w:lvlJc w:val="left"/>
      <w:pPr>
        <w:ind w:left="5760" w:hanging="360"/>
      </w:pPr>
      <w:rPr>
        <w:rFonts w:ascii="Courier New" w:hAnsi="Courier New" w:hint="default"/>
      </w:rPr>
    </w:lvl>
    <w:lvl w:ilvl="8" w:tplc="2488DD96">
      <w:start w:val="1"/>
      <w:numFmt w:val="bullet"/>
      <w:lvlText w:val=""/>
      <w:lvlJc w:val="left"/>
      <w:pPr>
        <w:ind w:left="6480" w:hanging="360"/>
      </w:pPr>
      <w:rPr>
        <w:rFonts w:ascii="Wingdings" w:hAnsi="Wingdings" w:hint="default"/>
      </w:rPr>
    </w:lvl>
  </w:abstractNum>
  <w:abstractNum w:abstractNumId="9" w15:restartNumberingAfterBreak="0">
    <w:nsid w:val="198B247A"/>
    <w:multiLevelType w:val="hybridMultilevel"/>
    <w:tmpl w:val="6EB0B532"/>
    <w:lvl w:ilvl="0" w:tplc="05784D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B821233"/>
    <w:multiLevelType w:val="hybridMultilevel"/>
    <w:tmpl w:val="B6DCBD9C"/>
    <w:lvl w:ilvl="0" w:tplc="1ABAA68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1B54986"/>
    <w:multiLevelType w:val="hybridMultilevel"/>
    <w:tmpl w:val="BA04B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AF5976"/>
    <w:multiLevelType w:val="hybridMultilevel"/>
    <w:tmpl w:val="DFBA5DC6"/>
    <w:lvl w:ilvl="0" w:tplc="6CF682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18B4FA7"/>
    <w:multiLevelType w:val="hybridMultilevel"/>
    <w:tmpl w:val="FFFFFFFF"/>
    <w:lvl w:ilvl="0" w:tplc="0F882ECC">
      <w:start w:val="1"/>
      <w:numFmt w:val="bullet"/>
      <w:lvlText w:val=""/>
      <w:lvlJc w:val="left"/>
      <w:pPr>
        <w:ind w:left="720" w:hanging="360"/>
      </w:pPr>
      <w:rPr>
        <w:rFonts w:ascii="Symbol" w:hAnsi="Symbol" w:hint="default"/>
      </w:rPr>
    </w:lvl>
    <w:lvl w:ilvl="1" w:tplc="D3B8CB50">
      <w:start w:val="1"/>
      <w:numFmt w:val="bullet"/>
      <w:lvlText w:val="o"/>
      <w:lvlJc w:val="left"/>
      <w:pPr>
        <w:ind w:left="1440" w:hanging="360"/>
      </w:pPr>
      <w:rPr>
        <w:rFonts w:ascii="Courier New" w:hAnsi="Courier New" w:hint="default"/>
      </w:rPr>
    </w:lvl>
    <w:lvl w:ilvl="2" w:tplc="3842C062">
      <w:start w:val="1"/>
      <w:numFmt w:val="bullet"/>
      <w:lvlText w:val=""/>
      <w:lvlJc w:val="left"/>
      <w:pPr>
        <w:ind w:left="2160" w:hanging="360"/>
      </w:pPr>
      <w:rPr>
        <w:rFonts w:ascii="Wingdings" w:hAnsi="Wingdings" w:hint="default"/>
      </w:rPr>
    </w:lvl>
    <w:lvl w:ilvl="3" w:tplc="0CFC99CC">
      <w:start w:val="1"/>
      <w:numFmt w:val="bullet"/>
      <w:lvlText w:val=""/>
      <w:lvlJc w:val="left"/>
      <w:pPr>
        <w:ind w:left="2880" w:hanging="360"/>
      </w:pPr>
      <w:rPr>
        <w:rFonts w:ascii="Symbol" w:hAnsi="Symbol" w:hint="default"/>
      </w:rPr>
    </w:lvl>
    <w:lvl w:ilvl="4" w:tplc="C0AE7DC4">
      <w:start w:val="1"/>
      <w:numFmt w:val="bullet"/>
      <w:lvlText w:val="o"/>
      <w:lvlJc w:val="left"/>
      <w:pPr>
        <w:ind w:left="3600" w:hanging="360"/>
      </w:pPr>
      <w:rPr>
        <w:rFonts w:ascii="Courier New" w:hAnsi="Courier New" w:hint="default"/>
      </w:rPr>
    </w:lvl>
    <w:lvl w:ilvl="5" w:tplc="5DE0B8E2">
      <w:start w:val="1"/>
      <w:numFmt w:val="bullet"/>
      <w:lvlText w:val=""/>
      <w:lvlJc w:val="left"/>
      <w:pPr>
        <w:ind w:left="4320" w:hanging="360"/>
      </w:pPr>
      <w:rPr>
        <w:rFonts w:ascii="Wingdings" w:hAnsi="Wingdings" w:hint="default"/>
      </w:rPr>
    </w:lvl>
    <w:lvl w:ilvl="6" w:tplc="373EA7E2">
      <w:start w:val="1"/>
      <w:numFmt w:val="bullet"/>
      <w:lvlText w:val=""/>
      <w:lvlJc w:val="left"/>
      <w:pPr>
        <w:ind w:left="5040" w:hanging="360"/>
      </w:pPr>
      <w:rPr>
        <w:rFonts w:ascii="Symbol" w:hAnsi="Symbol" w:hint="default"/>
      </w:rPr>
    </w:lvl>
    <w:lvl w:ilvl="7" w:tplc="36AA6D78">
      <w:start w:val="1"/>
      <w:numFmt w:val="bullet"/>
      <w:lvlText w:val="o"/>
      <w:lvlJc w:val="left"/>
      <w:pPr>
        <w:ind w:left="5760" w:hanging="360"/>
      </w:pPr>
      <w:rPr>
        <w:rFonts w:ascii="Courier New" w:hAnsi="Courier New" w:hint="default"/>
      </w:rPr>
    </w:lvl>
    <w:lvl w:ilvl="8" w:tplc="F75E65AC">
      <w:start w:val="1"/>
      <w:numFmt w:val="bullet"/>
      <w:lvlText w:val=""/>
      <w:lvlJc w:val="left"/>
      <w:pPr>
        <w:ind w:left="6480" w:hanging="360"/>
      </w:pPr>
      <w:rPr>
        <w:rFonts w:ascii="Wingdings" w:hAnsi="Wingdings" w:hint="default"/>
      </w:rPr>
    </w:lvl>
  </w:abstractNum>
  <w:abstractNum w:abstractNumId="14" w15:restartNumberingAfterBreak="0">
    <w:nsid w:val="34F442D7"/>
    <w:multiLevelType w:val="hybridMultilevel"/>
    <w:tmpl w:val="F1E0D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70576F2"/>
    <w:multiLevelType w:val="multilevel"/>
    <w:tmpl w:val="FFE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12146"/>
    <w:multiLevelType w:val="hybridMultilevel"/>
    <w:tmpl w:val="5E36AF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F073D39"/>
    <w:multiLevelType w:val="hybridMultilevel"/>
    <w:tmpl w:val="531A9FF6"/>
    <w:lvl w:ilvl="0" w:tplc="377885C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47B240B8"/>
    <w:multiLevelType w:val="hybridMultilevel"/>
    <w:tmpl w:val="2DB8330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0720D7"/>
    <w:multiLevelType w:val="hybridMultilevel"/>
    <w:tmpl w:val="270C6DEE"/>
    <w:lvl w:ilvl="0" w:tplc="D4E03684">
      <w:start w:val="1"/>
      <w:numFmt w:val="bullet"/>
      <w:lvlText w:val=""/>
      <w:lvlJc w:val="left"/>
      <w:pPr>
        <w:ind w:left="720" w:hanging="360"/>
      </w:pPr>
      <w:rPr>
        <w:rFonts w:ascii="Symbol" w:hAnsi="Symbol" w:hint="default"/>
      </w:rPr>
    </w:lvl>
    <w:lvl w:ilvl="1" w:tplc="F404D526">
      <w:start w:val="1"/>
      <w:numFmt w:val="bullet"/>
      <w:lvlText w:val="o"/>
      <w:lvlJc w:val="left"/>
      <w:pPr>
        <w:ind w:left="1440" w:hanging="360"/>
      </w:pPr>
      <w:rPr>
        <w:rFonts w:ascii="Courier New" w:hAnsi="Courier New" w:hint="default"/>
      </w:rPr>
    </w:lvl>
    <w:lvl w:ilvl="2" w:tplc="C0AABF4E">
      <w:start w:val="1"/>
      <w:numFmt w:val="bullet"/>
      <w:lvlText w:val=""/>
      <w:lvlJc w:val="left"/>
      <w:pPr>
        <w:ind w:left="2160" w:hanging="360"/>
      </w:pPr>
      <w:rPr>
        <w:rFonts w:ascii="Wingdings" w:hAnsi="Wingdings" w:hint="default"/>
      </w:rPr>
    </w:lvl>
    <w:lvl w:ilvl="3" w:tplc="864EDF04">
      <w:start w:val="1"/>
      <w:numFmt w:val="bullet"/>
      <w:lvlText w:val=""/>
      <w:lvlJc w:val="left"/>
      <w:pPr>
        <w:ind w:left="2880" w:hanging="360"/>
      </w:pPr>
      <w:rPr>
        <w:rFonts w:ascii="Symbol" w:hAnsi="Symbol" w:hint="default"/>
      </w:rPr>
    </w:lvl>
    <w:lvl w:ilvl="4" w:tplc="2F0C2CEE">
      <w:start w:val="1"/>
      <w:numFmt w:val="bullet"/>
      <w:lvlText w:val="o"/>
      <w:lvlJc w:val="left"/>
      <w:pPr>
        <w:ind w:left="3600" w:hanging="360"/>
      </w:pPr>
      <w:rPr>
        <w:rFonts w:ascii="Courier New" w:hAnsi="Courier New" w:hint="default"/>
      </w:rPr>
    </w:lvl>
    <w:lvl w:ilvl="5" w:tplc="F1C80822">
      <w:start w:val="1"/>
      <w:numFmt w:val="bullet"/>
      <w:lvlText w:val=""/>
      <w:lvlJc w:val="left"/>
      <w:pPr>
        <w:ind w:left="4320" w:hanging="360"/>
      </w:pPr>
      <w:rPr>
        <w:rFonts w:ascii="Wingdings" w:hAnsi="Wingdings" w:hint="default"/>
      </w:rPr>
    </w:lvl>
    <w:lvl w:ilvl="6" w:tplc="5A3C30EC">
      <w:start w:val="1"/>
      <w:numFmt w:val="bullet"/>
      <w:lvlText w:val=""/>
      <w:lvlJc w:val="left"/>
      <w:pPr>
        <w:ind w:left="5040" w:hanging="360"/>
      </w:pPr>
      <w:rPr>
        <w:rFonts w:ascii="Symbol" w:hAnsi="Symbol" w:hint="default"/>
      </w:rPr>
    </w:lvl>
    <w:lvl w:ilvl="7" w:tplc="4650EE98">
      <w:start w:val="1"/>
      <w:numFmt w:val="bullet"/>
      <w:lvlText w:val="o"/>
      <w:lvlJc w:val="left"/>
      <w:pPr>
        <w:ind w:left="5760" w:hanging="360"/>
      </w:pPr>
      <w:rPr>
        <w:rFonts w:ascii="Courier New" w:hAnsi="Courier New" w:hint="default"/>
      </w:rPr>
    </w:lvl>
    <w:lvl w:ilvl="8" w:tplc="C9C2D046">
      <w:start w:val="1"/>
      <w:numFmt w:val="bullet"/>
      <w:lvlText w:val=""/>
      <w:lvlJc w:val="left"/>
      <w:pPr>
        <w:ind w:left="6480" w:hanging="360"/>
      </w:pPr>
      <w:rPr>
        <w:rFonts w:ascii="Wingdings" w:hAnsi="Wingdings" w:hint="default"/>
      </w:rPr>
    </w:lvl>
  </w:abstractNum>
  <w:abstractNum w:abstractNumId="20" w15:restartNumberingAfterBreak="0">
    <w:nsid w:val="4DB27CB1"/>
    <w:multiLevelType w:val="hybridMultilevel"/>
    <w:tmpl w:val="06EE1D02"/>
    <w:lvl w:ilvl="0" w:tplc="6794228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033DBF"/>
    <w:multiLevelType w:val="hybridMultilevel"/>
    <w:tmpl w:val="34947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7E2131"/>
    <w:multiLevelType w:val="hybridMultilevel"/>
    <w:tmpl w:val="02CA7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C81196A"/>
    <w:multiLevelType w:val="hybridMultilevel"/>
    <w:tmpl w:val="6EF88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FDE24E7"/>
    <w:multiLevelType w:val="hybridMultilevel"/>
    <w:tmpl w:val="CD16520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0E3748"/>
    <w:multiLevelType w:val="hybridMultilevel"/>
    <w:tmpl w:val="FFFFFFFF"/>
    <w:lvl w:ilvl="0" w:tplc="0F6CF95E">
      <w:start w:val="1"/>
      <w:numFmt w:val="bullet"/>
      <w:lvlText w:val=""/>
      <w:lvlJc w:val="left"/>
      <w:pPr>
        <w:ind w:left="720" w:hanging="360"/>
      </w:pPr>
      <w:rPr>
        <w:rFonts w:ascii="Symbol" w:hAnsi="Symbol" w:hint="default"/>
      </w:rPr>
    </w:lvl>
    <w:lvl w:ilvl="1" w:tplc="2B0CE2A4">
      <w:start w:val="1"/>
      <w:numFmt w:val="bullet"/>
      <w:lvlText w:val="o"/>
      <w:lvlJc w:val="left"/>
      <w:pPr>
        <w:ind w:left="1440" w:hanging="360"/>
      </w:pPr>
      <w:rPr>
        <w:rFonts w:ascii="Courier New" w:hAnsi="Courier New" w:hint="default"/>
      </w:rPr>
    </w:lvl>
    <w:lvl w:ilvl="2" w:tplc="2DF6A328">
      <w:start w:val="1"/>
      <w:numFmt w:val="bullet"/>
      <w:lvlText w:val=""/>
      <w:lvlJc w:val="left"/>
      <w:pPr>
        <w:ind w:left="2160" w:hanging="360"/>
      </w:pPr>
      <w:rPr>
        <w:rFonts w:ascii="Wingdings" w:hAnsi="Wingdings" w:hint="default"/>
      </w:rPr>
    </w:lvl>
    <w:lvl w:ilvl="3" w:tplc="B7E449A4">
      <w:start w:val="1"/>
      <w:numFmt w:val="bullet"/>
      <w:lvlText w:val=""/>
      <w:lvlJc w:val="left"/>
      <w:pPr>
        <w:ind w:left="2880" w:hanging="360"/>
      </w:pPr>
      <w:rPr>
        <w:rFonts w:ascii="Symbol" w:hAnsi="Symbol" w:hint="default"/>
      </w:rPr>
    </w:lvl>
    <w:lvl w:ilvl="4" w:tplc="8E502B4A">
      <w:start w:val="1"/>
      <w:numFmt w:val="bullet"/>
      <w:lvlText w:val="o"/>
      <w:lvlJc w:val="left"/>
      <w:pPr>
        <w:ind w:left="3600" w:hanging="360"/>
      </w:pPr>
      <w:rPr>
        <w:rFonts w:ascii="Courier New" w:hAnsi="Courier New" w:hint="default"/>
      </w:rPr>
    </w:lvl>
    <w:lvl w:ilvl="5" w:tplc="3C6E953A">
      <w:start w:val="1"/>
      <w:numFmt w:val="bullet"/>
      <w:lvlText w:val=""/>
      <w:lvlJc w:val="left"/>
      <w:pPr>
        <w:ind w:left="4320" w:hanging="360"/>
      </w:pPr>
      <w:rPr>
        <w:rFonts w:ascii="Wingdings" w:hAnsi="Wingdings" w:hint="default"/>
      </w:rPr>
    </w:lvl>
    <w:lvl w:ilvl="6" w:tplc="5FDAA2C4">
      <w:start w:val="1"/>
      <w:numFmt w:val="bullet"/>
      <w:lvlText w:val=""/>
      <w:lvlJc w:val="left"/>
      <w:pPr>
        <w:ind w:left="5040" w:hanging="360"/>
      </w:pPr>
      <w:rPr>
        <w:rFonts w:ascii="Symbol" w:hAnsi="Symbol" w:hint="default"/>
      </w:rPr>
    </w:lvl>
    <w:lvl w:ilvl="7" w:tplc="A7DAC84C">
      <w:start w:val="1"/>
      <w:numFmt w:val="bullet"/>
      <w:lvlText w:val="o"/>
      <w:lvlJc w:val="left"/>
      <w:pPr>
        <w:ind w:left="5760" w:hanging="360"/>
      </w:pPr>
      <w:rPr>
        <w:rFonts w:ascii="Courier New" w:hAnsi="Courier New" w:hint="default"/>
      </w:rPr>
    </w:lvl>
    <w:lvl w:ilvl="8" w:tplc="BF0E1D86">
      <w:start w:val="1"/>
      <w:numFmt w:val="bullet"/>
      <w:lvlText w:val=""/>
      <w:lvlJc w:val="left"/>
      <w:pPr>
        <w:ind w:left="6480" w:hanging="360"/>
      </w:pPr>
      <w:rPr>
        <w:rFonts w:ascii="Wingdings" w:hAnsi="Wingdings" w:hint="default"/>
      </w:rPr>
    </w:lvl>
  </w:abstractNum>
  <w:abstractNum w:abstractNumId="26" w15:restartNumberingAfterBreak="0">
    <w:nsid w:val="60920040"/>
    <w:multiLevelType w:val="hybridMultilevel"/>
    <w:tmpl w:val="D4207F00"/>
    <w:lvl w:ilvl="0" w:tplc="B1E093E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2B75F88"/>
    <w:multiLevelType w:val="hybridMultilevel"/>
    <w:tmpl w:val="536A6C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0D2873"/>
    <w:multiLevelType w:val="hybridMultilevel"/>
    <w:tmpl w:val="393062CC"/>
    <w:lvl w:ilvl="0" w:tplc="C8F864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AD23FE4"/>
    <w:multiLevelType w:val="hybridMultilevel"/>
    <w:tmpl w:val="7B3626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1C6E2B"/>
    <w:multiLevelType w:val="hybridMultilevel"/>
    <w:tmpl w:val="4D60C56E"/>
    <w:lvl w:ilvl="0" w:tplc="7ECE438E">
      <w:start w:val="1"/>
      <w:numFmt w:val="bullet"/>
      <w:lvlText w:val=""/>
      <w:lvlJc w:val="left"/>
      <w:pPr>
        <w:ind w:left="720" w:hanging="360"/>
      </w:pPr>
      <w:rPr>
        <w:rFonts w:ascii="Symbol" w:hAnsi="Symbol" w:hint="default"/>
      </w:rPr>
    </w:lvl>
    <w:lvl w:ilvl="1" w:tplc="0A40B0E8">
      <w:start w:val="1"/>
      <w:numFmt w:val="bullet"/>
      <w:lvlText w:val="o"/>
      <w:lvlJc w:val="left"/>
      <w:pPr>
        <w:ind w:left="1440" w:hanging="360"/>
      </w:pPr>
      <w:rPr>
        <w:rFonts w:ascii="Courier New" w:hAnsi="Courier New" w:hint="default"/>
      </w:rPr>
    </w:lvl>
    <w:lvl w:ilvl="2" w:tplc="644C3DC6">
      <w:start w:val="1"/>
      <w:numFmt w:val="bullet"/>
      <w:lvlText w:val=""/>
      <w:lvlJc w:val="left"/>
      <w:pPr>
        <w:ind w:left="2160" w:hanging="360"/>
      </w:pPr>
      <w:rPr>
        <w:rFonts w:ascii="Wingdings" w:hAnsi="Wingdings" w:hint="default"/>
      </w:rPr>
    </w:lvl>
    <w:lvl w:ilvl="3" w:tplc="2080481A">
      <w:start w:val="1"/>
      <w:numFmt w:val="bullet"/>
      <w:lvlText w:val=""/>
      <w:lvlJc w:val="left"/>
      <w:pPr>
        <w:ind w:left="2880" w:hanging="360"/>
      </w:pPr>
      <w:rPr>
        <w:rFonts w:ascii="Symbol" w:hAnsi="Symbol" w:hint="default"/>
      </w:rPr>
    </w:lvl>
    <w:lvl w:ilvl="4" w:tplc="64DCBCA0">
      <w:start w:val="1"/>
      <w:numFmt w:val="bullet"/>
      <w:lvlText w:val="o"/>
      <w:lvlJc w:val="left"/>
      <w:pPr>
        <w:ind w:left="3600" w:hanging="360"/>
      </w:pPr>
      <w:rPr>
        <w:rFonts w:ascii="Courier New" w:hAnsi="Courier New" w:hint="default"/>
      </w:rPr>
    </w:lvl>
    <w:lvl w:ilvl="5" w:tplc="B7B883E6">
      <w:start w:val="1"/>
      <w:numFmt w:val="bullet"/>
      <w:lvlText w:val=""/>
      <w:lvlJc w:val="left"/>
      <w:pPr>
        <w:ind w:left="4320" w:hanging="360"/>
      </w:pPr>
      <w:rPr>
        <w:rFonts w:ascii="Wingdings" w:hAnsi="Wingdings" w:hint="default"/>
      </w:rPr>
    </w:lvl>
    <w:lvl w:ilvl="6" w:tplc="724AE422">
      <w:start w:val="1"/>
      <w:numFmt w:val="bullet"/>
      <w:lvlText w:val=""/>
      <w:lvlJc w:val="left"/>
      <w:pPr>
        <w:ind w:left="5040" w:hanging="360"/>
      </w:pPr>
      <w:rPr>
        <w:rFonts w:ascii="Symbol" w:hAnsi="Symbol" w:hint="default"/>
      </w:rPr>
    </w:lvl>
    <w:lvl w:ilvl="7" w:tplc="A39AC870">
      <w:start w:val="1"/>
      <w:numFmt w:val="bullet"/>
      <w:lvlText w:val="o"/>
      <w:lvlJc w:val="left"/>
      <w:pPr>
        <w:ind w:left="5760" w:hanging="360"/>
      </w:pPr>
      <w:rPr>
        <w:rFonts w:ascii="Courier New" w:hAnsi="Courier New" w:hint="default"/>
      </w:rPr>
    </w:lvl>
    <w:lvl w:ilvl="8" w:tplc="EFEA7F92">
      <w:start w:val="1"/>
      <w:numFmt w:val="bullet"/>
      <w:lvlText w:val=""/>
      <w:lvlJc w:val="left"/>
      <w:pPr>
        <w:ind w:left="6480" w:hanging="360"/>
      </w:pPr>
      <w:rPr>
        <w:rFonts w:ascii="Wingdings" w:hAnsi="Wingdings" w:hint="default"/>
      </w:rPr>
    </w:lvl>
  </w:abstractNum>
  <w:abstractNum w:abstractNumId="31" w15:restartNumberingAfterBreak="0">
    <w:nsid w:val="79A45AD3"/>
    <w:multiLevelType w:val="hybridMultilevel"/>
    <w:tmpl w:val="8348D9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EA971F4"/>
    <w:multiLevelType w:val="hybridMultilevel"/>
    <w:tmpl w:val="DC38D854"/>
    <w:lvl w:ilvl="0" w:tplc="4426E7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0"/>
  </w:num>
  <w:num w:numId="2">
    <w:abstractNumId w:val="19"/>
  </w:num>
  <w:num w:numId="3">
    <w:abstractNumId w:val="9"/>
  </w:num>
  <w:num w:numId="4">
    <w:abstractNumId w:val="5"/>
  </w:num>
  <w:num w:numId="5">
    <w:abstractNumId w:val="31"/>
  </w:num>
  <w:num w:numId="6">
    <w:abstractNumId w:val="28"/>
  </w:num>
  <w:num w:numId="7">
    <w:abstractNumId w:val="11"/>
  </w:num>
  <w:num w:numId="8">
    <w:abstractNumId w:val="8"/>
  </w:num>
  <w:num w:numId="9">
    <w:abstractNumId w:val="18"/>
  </w:num>
  <w:num w:numId="10">
    <w:abstractNumId w:val="32"/>
  </w:num>
  <w:num w:numId="11">
    <w:abstractNumId w:val="4"/>
  </w:num>
  <w:num w:numId="12">
    <w:abstractNumId w:val="10"/>
  </w:num>
  <w:num w:numId="13">
    <w:abstractNumId w:val="27"/>
  </w:num>
  <w:num w:numId="14">
    <w:abstractNumId w:val="20"/>
  </w:num>
  <w:num w:numId="15">
    <w:abstractNumId w:val="23"/>
  </w:num>
  <w:num w:numId="16">
    <w:abstractNumId w:val="2"/>
  </w:num>
  <w:num w:numId="17">
    <w:abstractNumId w:val="1"/>
  </w:num>
  <w:num w:numId="18">
    <w:abstractNumId w:val="22"/>
  </w:num>
  <w:num w:numId="19">
    <w:abstractNumId w:val="7"/>
  </w:num>
  <w:num w:numId="20">
    <w:abstractNumId w:val="15"/>
  </w:num>
  <w:num w:numId="21">
    <w:abstractNumId w:val="29"/>
  </w:num>
  <w:num w:numId="22">
    <w:abstractNumId w:val="0"/>
  </w:num>
  <w:num w:numId="23">
    <w:abstractNumId w:val="2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7"/>
  </w:num>
  <w:num w:numId="27">
    <w:abstractNumId w:val="24"/>
  </w:num>
  <w:num w:numId="28">
    <w:abstractNumId w:val="6"/>
  </w:num>
  <w:num w:numId="29">
    <w:abstractNumId w:val="21"/>
  </w:num>
  <w:num w:numId="30">
    <w:abstractNumId w:val="14"/>
  </w:num>
  <w:num w:numId="31">
    <w:abstractNumId w:val="12"/>
  </w:num>
  <w:num w:numId="32">
    <w:abstractNumId w:val="2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EC"/>
    <w:rsid w:val="000022D4"/>
    <w:rsid w:val="000032EC"/>
    <w:rsid w:val="00003F43"/>
    <w:rsid w:val="00004BCA"/>
    <w:rsid w:val="00005437"/>
    <w:rsid w:val="000100D9"/>
    <w:rsid w:val="00010A5D"/>
    <w:rsid w:val="000152B1"/>
    <w:rsid w:val="000232B9"/>
    <w:rsid w:val="0002427E"/>
    <w:rsid w:val="000320ED"/>
    <w:rsid w:val="00033054"/>
    <w:rsid w:val="000411C4"/>
    <w:rsid w:val="00044C87"/>
    <w:rsid w:val="00045D78"/>
    <w:rsid w:val="00050668"/>
    <w:rsid w:val="00052997"/>
    <w:rsid w:val="00053B40"/>
    <w:rsid w:val="00056ECF"/>
    <w:rsid w:val="00062B89"/>
    <w:rsid w:val="000631DC"/>
    <w:rsid w:val="00080B32"/>
    <w:rsid w:val="00080D46"/>
    <w:rsid w:val="000819DF"/>
    <w:rsid w:val="000825E7"/>
    <w:rsid w:val="000827F6"/>
    <w:rsid w:val="000851EA"/>
    <w:rsid w:val="0009393C"/>
    <w:rsid w:val="0009498F"/>
    <w:rsid w:val="0009686D"/>
    <w:rsid w:val="00097E72"/>
    <w:rsid w:val="000A0B8A"/>
    <w:rsid w:val="000A0BBF"/>
    <w:rsid w:val="000A1FAE"/>
    <w:rsid w:val="000A2282"/>
    <w:rsid w:val="000A2782"/>
    <w:rsid w:val="000A51EC"/>
    <w:rsid w:val="000A5A1E"/>
    <w:rsid w:val="000A6743"/>
    <w:rsid w:val="000B1022"/>
    <w:rsid w:val="000B5EEC"/>
    <w:rsid w:val="000B73AE"/>
    <w:rsid w:val="000C1B34"/>
    <w:rsid w:val="000C73D7"/>
    <w:rsid w:val="000C8F64"/>
    <w:rsid w:val="000D3DE5"/>
    <w:rsid w:val="000D4302"/>
    <w:rsid w:val="000D54D8"/>
    <w:rsid w:val="000D73C0"/>
    <w:rsid w:val="000E0D1A"/>
    <w:rsid w:val="000E208D"/>
    <w:rsid w:val="000E5199"/>
    <w:rsid w:val="000F1E65"/>
    <w:rsid w:val="000F664C"/>
    <w:rsid w:val="000F7434"/>
    <w:rsid w:val="000FF0BB"/>
    <w:rsid w:val="001008A7"/>
    <w:rsid w:val="00100BCC"/>
    <w:rsid w:val="00103E33"/>
    <w:rsid w:val="00105648"/>
    <w:rsid w:val="00106515"/>
    <w:rsid w:val="00106EB9"/>
    <w:rsid w:val="001103B2"/>
    <w:rsid w:val="00112217"/>
    <w:rsid w:val="00113117"/>
    <w:rsid w:val="00114826"/>
    <w:rsid w:val="001208C9"/>
    <w:rsid w:val="001228D5"/>
    <w:rsid w:val="001246E1"/>
    <w:rsid w:val="001301E9"/>
    <w:rsid w:val="00132A04"/>
    <w:rsid w:val="00132D27"/>
    <w:rsid w:val="00133834"/>
    <w:rsid w:val="001340B3"/>
    <w:rsid w:val="00136BBF"/>
    <w:rsid w:val="00137122"/>
    <w:rsid w:val="00141F3E"/>
    <w:rsid w:val="0014371E"/>
    <w:rsid w:val="00144D45"/>
    <w:rsid w:val="00146D56"/>
    <w:rsid w:val="00150B44"/>
    <w:rsid w:val="00153310"/>
    <w:rsid w:val="00153D19"/>
    <w:rsid w:val="00155545"/>
    <w:rsid w:val="00156D9C"/>
    <w:rsid w:val="00156EB3"/>
    <w:rsid w:val="00161516"/>
    <w:rsid w:val="001642B6"/>
    <w:rsid w:val="001714D9"/>
    <w:rsid w:val="00171DAB"/>
    <w:rsid w:val="001723CB"/>
    <w:rsid w:val="001732A8"/>
    <w:rsid w:val="00177595"/>
    <w:rsid w:val="0018161A"/>
    <w:rsid w:val="00183862"/>
    <w:rsid w:val="00186CC6"/>
    <w:rsid w:val="001A3126"/>
    <w:rsid w:val="001A3584"/>
    <w:rsid w:val="001A6E48"/>
    <w:rsid w:val="001A77E3"/>
    <w:rsid w:val="001A7ED6"/>
    <w:rsid w:val="001B1AC9"/>
    <w:rsid w:val="001B5E8B"/>
    <w:rsid w:val="001B5FCE"/>
    <w:rsid w:val="001B6DD6"/>
    <w:rsid w:val="001C08D9"/>
    <w:rsid w:val="001C1C0D"/>
    <w:rsid w:val="001C4D65"/>
    <w:rsid w:val="001C56D3"/>
    <w:rsid w:val="001C5B39"/>
    <w:rsid w:val="001C6A93"/>
    <w:rsid w:val="001C7248"/>
    <w:rsid w:val="001D1216"/>
    <w:rsid w:val="001D2207"/>
    <w:rsid w:val="001D619D"/>
    <w:rsid w:val="001E031C"/>
    <w:rsid w:val="001E2B65"/>
    <w:rsid w:val="001E2C54"/>
    <w:rsid w:val="001E476C"/>
    <w:rsid w:val="001E6014"/>
    <w:rsid w:val="001F5C71"/>
    <w:rsid w:val="001F6A63"/>
    <w:rsid w:val="001F72C0"/>
    <w:rsid w:val="001F7C0C"/>
    <w:rsid w:val="00203594"/>
    <w:rsid w:val="00203F8D"/>
    <w:rsid w:val="002047B6"/>
    <w:rsid w:val="002048D5"/>
    <w:rsid w:val="00205DD0"/>
    <w:rsid w:val="0020725C"/>
    <w:rsid w:val="00207E7A"/>
    <w:rsid w:val="002117CE"/>
    <w:rsid w:val="00211806"/>
    <w:rsid w:val="00212BDA"/>
    <w:rsid w:val="00213802"/>
    <w:rsid w:val="00215757"/>
    <w:rsid w:val="00216B03"/>
    <w:rsid w:val="00220787"/>
    <w:rsid w:val="002214B3"/>
    <w:rsid w:val="002235C9"/>
    <w:rsid w:val="00225C71"/>
    <w:rsid w:val="00226A18"/>
    <w:rsid w:val="00231B83"/>
    <w:rsid w:val="0023479B"/>
    <w:rsid w:val="00236CC4"/>
    <w:rsid w:val="00237660"/>
    <w:rsid w:val="00240088"/>
    <w:rsid w:val="0024084F"/>
    <w:rsid w:val="00241AB3"/>
    <w:rsid w:val="00242FBA"/>
    <w:rsid w:val="0024367C"/>
    <w:rsid w:val="00245463"/>
    <w:rsid w:val="002458FC"/>
    <w:rsid w:val="00251CEF"/>
    <w:rsid w:val="0025343A"/>
    <w:rsid w:val="002538E4"/>
    <w:rsid w:val="00254974"/>
    <w:rsid w:val="00254A88"/>
    <w:rsid w:val="002560DE"/>
    <w:rsid w:val="00256C60"/>
    <w:rsid w:val="00263650"/>
    <w:rsid w:val="00267F8D"/>
    <w:rsid w:val="00270127"/>
    <w:rsid w:val="002715FE"/>
    <w:rsid w:val="002759C1"/>
    <w:rsid w:val="00280074"/>
    <w:rsid w:val="002817E0"/>
    <w:rsid w:val="00281A76"/>
    <w:rsid w:val="00286B3C"/>
    <w:rsid w:val="00290343"/>
    <w:rsid w:val="00290F3F"/>
    <w:rsid w:val="00292A45"/>
    <w:rsid w:val="00295CA6"/>
    <w:rsid w:val="00295D75"/>
    <w:rsid w:val="002969AB"/>
    <w:rsid w:val="002A0750"/>
    <w:rsid w:val="002A3C0F"/>
    <w:rsid w:val="002A417B"/>
    <w:rsid w:val="002A4705"/>
    <w:rsid w:val="002A5903"/>
    <w:rsid w:val="002B089D"/>
    <w:rsid w:val="002B0F3F"/>
    <w:rsid w:val="002B0F94"/>
    <w:rsid w:val="002B158E"/>
    <w:rsid w:val="002B2086"/>
    <w:rsid w:val="002B3BD3"/>
    <w:rsid w:val="002B675C"/>
    <w:rsid w:val="002C0784"/>
    <w:rsid w:val="002C1E9F"/>
    <w:rsid w:val="002C3335"/>
    <w:rsid w:val="002C46DD"/>
    <w:rsid w:val="002C5806"/>
    <w:rsid w:val="002C6773"/>
    <w:rsid w:val="002D394E"/>
    <w:rsid w:val="002D596F"/>
    <w:rsid w:val="002D61E4"/>
    <w:rsid w:val="002E201C"/>
    <w:rsid w:val="002E34B1"/>
    <w:rsid w:val="002E46CE"/>
    <w:rsid w:val="002E4BA5"/>
    <w:rsid w:val="002E4E8A"/>
    <w:rsid w:val="002F06FA"/>
    <w:rsid w:val="002F2236"/>
    <w:rsid w:val="002F3CFA"/>
    <w:rsid w:val="002F7226"/>
    <w:rsid w:val="00300965"/>
    <w:rsid w:val="00305175"/>
    <w:rsid w:val="00307813"/>
    <w:rsid w:val="00307CC0"/>
    <w:rsid w:val="00313628"/>
    <w:rsid w:val="00314BD3"/>
    <w:rsid w:val="00315286"/>
    <w:rsid w:val="003160D6"/>
    <w:rsid w:val="00317555"/>
    <w:rsid w:val="00317D89"/>
    <w:rsid w:val="003224DB"/>
    <w:rsid w:val="00325958"/>
    <w:rsid w:val="0032625C"/>
    <w:rsid w:val="0032713A"/>
    <w:rsid w:val="00327900"/>
    <w:rsid w:val="00330D4A"/>
    <w:rsid w:val="00337EB6"/>
    <w:rsid w:val="00340BE6"/>
    <w:rsid w:val="003412DB"/>
    <w:rsid w:val="00342762"/>
    <w:rsid w:val="003430FC"/>
    <w:rsid w:val="00351869"/>
    <w:rsid w:val="00351BBB"/>
    <w:rsid w:val="003542B5"/>
    <w:rsid w:val="00355846"/>
    <w:rsid w:val="00360A24"/>
    <w:rsid w:val="00361D27"/>
    <w:rsid w:val="003632CE"/>
    <w:rsid w:val="00366E38"/>
    <w:rsid w:val="003670CF"/>
    <w:rsid w:val="00367319"/>
    <w:rsid w:val="003720DF"/>
    <w:rsid w:val="00373C91"/>
    <w:rsid w:val="00383BA8"/>
    <w:rsid w:val="0038433F"/>
    <w:rsid w:val="00384C33"/>
    <w:rsid w:val="00386371"/>
    <w:rsid w:val="00390E15"/>
    <w:rsid w:val="0039169A"/>
    <w:rsid w:val="0039434F"/>
    <w:rsid w:val="00397968"/>
    <w:rsid w:val="00397EA9"/>
    <w:rsid w:val="003A0FD5"/>
    <w:rsid w:val="003A2CA3"/>
    <w:rsid w:val="003A44C3"/>
    <w:rsid w:val="003A5F42"/>
    <w:rsid w:val="003A634B"/>
    <w:rsid w:val="003A74B2"/>
    <w:rsid w:val="003A7DAC"/>
    <w:rsid w:val="003B1C18"/>
    <w:rsid w:val="003B1C65"/>
    <w:rsid w:val="003B42A2"/>
    <w:rsid w:val="003B577C"/>
    <w:rsid w:val="003B605C"/>
    <w:rsid w:val="003B646D"/>
    <w:rsid w:val="003C15B8"/>
    <w:rsid w:val="003C27EA"/>
    <w:rsid w:val="003C52DA"/>
    <w:rsid w:val="003C6714"/>
    <w:rsid w:val="003C78B7"/>
    <w:rsid w:val="003D4D93"/>
    <w:rsid w:val="003E2C3D"/>
    <w:rsid w:val="003E69F3"/>
    <w:rsid w:val="003F088E"/>
    <w:rsid w:val="003F1C6D"/>
    <w:rsid w:val="003F6411"/>
    <w:rsid w:val="003F688E"/>
    <w:rsid w:val="0040310E"/>
    <w:rsid w:val="00404D40"/>
    <w:rsid w:val="00405115"/>
    <w:rsid w:val="00407E34"/>
    <w:rsid w:val="004104C9"/>
    <w:rsid w:val="00411540"/>
    <w:rsid w:val="004120F2"/>
    <w:rsid w:val="004132E8"/>
    <w:rsid w:val="0041330A"/>
    <w:rsid w:val="0041595B"/>
    <w:rsid w:val="00421A38"/>
    <w:rsid w:val="00423065"/>
    <w:rsid w:val="00423AD0"/>
    <w:rsid w:val="00427BB8"/>
    <w:rsid w:val="0043240D"/>
    <w:rsid w:val="00432CAD"/>
    <w:rsid w:val="00440A8B"/>
    <w:rsid w:val="00440B9F"/>
    <w:rsid w:val="00442DD2"/>
    <w:rsid w:val="00445784"/>
    <w:rsid w:val="00452135"/>
    <w:rsid w:val="00455CFB"/>
    <w:rsid w:val="00457069"/>
    <w:rsid w:val="004571A4"/>
    <w:rsid w:val="004614D5"/>
    <w:rsid w:val="00461E04"/>
    <w:rsid w:val="00462F8B"/>
    <w:rsid w:val="0046470C"/>
    <w:rsid w:val="00466E21"/>
    <w:rsid w:val="00470750"/>
    <w:rsid w:val="00473A64"/>
    <w:rsid w:val="0047407D"/>
    <w:rsid w:val="0047488C"/>
    <w:rsid w:val="0047697F"/>
    <w:rsid w:val="00476A59"/>
    <w:rsid w:val="00482DF7"/>
    <w:rsid w:val="00482E83"/>
    <w:rsid w:val="004833AB"/>
    <w:rsid w:val="004907C7"/>
    <w:rsid w:val="00491FEF"/>
    <w:rsid w:val="00495C9C"/>
    <w:rsid w:val="00496F97"/>
    <w:rsid w:val="004A064C"/>
    <w:rsid w:val="004A0AFD"/>
    <w:rsid w:val="004A1AC5"/>
    <w:rsid w:val="004A5EE8"/>
    <w:rsid w:val="004B0F57"/>
    <w:rsid w:val="004B143F"/>
    <w:rsid w:val="004B3B37"/>
    <w:rsid w:val="004B3ED0"/>
    <w:rsid w:val="004C3C81"/>
    <w:rsid w:val="004C62B2"/>
    <w:rsid w:val="004D140C"/>
    <w:rsid w:val="004D18D2"/>
    <w:rsid w:val="004D423C"/>
    <w:rsid w:val="004D6E4B"/>
    <w:rsid w:val="004D742B"/>
    <w:rsid w:val="004D7AF4"/>
    <w:rsid w:val="004E0024"/>
    <w:rsid w:val="004E0351"/>
    <w:rsid w:val="004E31F8"/>
    <w:rsid w:val="004E714E"/>
    <w:rsid w:val="004E7757"/>
    <w:rsid w:val="004E7DE9"/>
    <w:rsid w:val="004F01BC"/>
    <w:rsid w:val="004F1A81"/>
    <w:rsid w:val="004F421B"/>
    <w:rsid w:val="004F5470"/>
    <w:rsid w:val="00501CD4"/>
    <w:rsid w:val="005050C5"/>
    <w:rsid w:val="005068B7"/>
    <w:rsid w:val="0051215D"/>
    <w:rsid w:val="005125A5"/>
    <w:rsid w:val="00514665"/>
    <w:rsid w:val="0051787D"/>
    <w:rsid w:val="00522E7F"/>
    <w:rsid w:val="005252CE"/>
    <w:rsid w:val="00530545"/>
    <w:rsid w:val="00540700"/>
    <w:rsid w:val="00543BDC"/>
    <w:rsid w:val="005455EC"/>
    <w:rsid w:val="00546AD9"/>
    <w:rsid w:val="00555243"/>
    <w:rsid w:val="00556123"/>
    <w:rsid w:val="005575DD"/>
    <w:rsid w:val="005576BD"/>
    <w:rsid w:val="005663E2"/>
    <w:rsid w:val="00566ECC"/>
    <w:rsid w:val="00573C04"/>
    <w:rsid w:val="005754F6"/>
    <w:rsid w:val="0057614D"/>
    <w:rsid w:val="00577570"/>
    <w:rsid w:val="0058014B"/>
    <w:rsid w:val="00582C2C"/>
    <w:rsid w:val="0058500E"/>
    <w:rsid w:val="00592C5E"/>
    <w:rsid w:val="00593258"/>
    <w:rsid w:val="005938A6"/>
    <w:rsid w:val="00596010"/>
    <w:rsid w:val="00597BC5"/>
    <w:rsid w:val="00597E13"/>
    <w:rsid w:val="005A3699"/>
    <w:rsid w:val="005A4E7B"/>
    <w:rsid w:val="005A6734"/>
    <w:rsid w:val="005B0C05"/>
    <w:rsid w:val="005B120A"/>
    <w:rsid w:val="005C323E"/>
    <w:rsid w:val="005C725C"/>
    <w:rsid w:val="005D07E6"/>
    <w:rsid w:val="005D2E56"/>
    <w:rsid w:val="005D3DE8"/>
    <w:rsid w:val="005D6083"/>
    <w:rsid w:val="005E0087"/>
    <w:rsid w:val="005E0713"/>
    <w:rsid w:val="005E2D8B"/>
    <w:rsid w:val="005E3394"/>
    <w:rsid w:val="005E47DD"/>
    <w:rsid w:val="005F09E2"/>
    <w:rsid w:val="005F1E17"/>
    <w:rsid w:val="005F2CA5"/>
    <w:rsid w:val="005F4B38"/>
    <w:rsid w:val="005F61CC"/>
    <w:rsid w:val="006026D2"/>
    <w:rsid w:val="0060281B"/>
    <w:rsid w:val="006049F8"/>
    <w:rsid w:val="006126C1"/>
    <w:rsid w:val="006132CA"/>
    <w:rsid w:val="006157F1"/>
    <w:rsid w:val="00620AB5"/>
    <w:rsid w:val="00621E20"/>
    <w:rsid w:val="00622736"/>
    <w:rsid w:val="00623550"/>
    <w:rsid w:val="00625B5B"/>
    <w:rsid w:val="00630EFC"/>
    <w:rsid w:val="00632425"/>
    <w:rsid w:val="006352B0"/>
    <w:rsid w:val="006415DE"/>
    <w:rsid w:val="00641777"/>
    <w:rsid w:val="006419B4"/>
    <w:rsid w:val="006435E6"/>
    <w:rsid w:val="00644411"/>
    <w:rsid w:val="0064575A"/>
    <w:rsid w:val="00645E71"/>
    <w:rsid w:val="00650CC8"/>
    <w:rsid w:val="00651C2D"/>
    <w:rsid w:val="00652D03"/>
    <w:rsid w:val="00655094"/>
    <w:rsid w:val="0065575D"/>
    <w:rsid w:val="00655990"/>
    <w:rsid w:val="006632A0"/>
    <w:rsid w:val="00663831"/>
    <w:rsid w:val="00667031"/>
    <w:rsid w:val="00670D49"/>
    <w:rsid w:val="00690DED"/>
    <w:rsid w:val="00691B80"/>
    <w:rsid w:val="0069240C"/>
    <w:rsid w:val="006A0401"/>
    <w:rsid w:val="006A082C"/>
    <w:rsid w:val="006A7C14"/>
    <w:rsid w:val="006B4F7C"/>
    <w:rsid w:val="006B5370"/>
    <w:rsid w:val="006B7E7A"/>
    <w:rsid w:val="006C282F"/>
    <w:rsid w:val="006C44AC"/>
    <w:rsid w:val="006C6BA7"/>
    <w:rsid w:val="006D03E4"/>
    <w:rsid w:val="006D133F"/>
    <w:rsid w:val="006D7BBB"/>
    <w:rsid w:val="006E63E8"/>
    <w:rsid w:val="006F0C29"/>
    <w:rsid w:val="006F245D"/>
    <w:rsid w:val="006F26B7"/>
    <w:rsid w:val="00702767"/>
    <w:rsid w:val="007036E0"/>
    <w:rsid w:val="00704141"/>
    <w:rsid w:val="0070434E"/>
    <w:rsid w:val="007058C7"/>
    <w:rsid w:val="0071168F"/>
    <w:rsid w:val="00713E89"/>
    <w:rsid w:val="00716287"/>
    <w:rsid w:val="00716517"/>
    <w:rsid w:val="00721268"/>
    <w:rsid w:val="00721D71"/>
    <w:rsid w:val="007225E5"/>
    <w:rsid w:val="00723066"/>
    <w:rsid w:val="00724867"/>
    <w:rsid w:val="0072757C"/>
    <w:rsid w:val="007276D4"/>
    <w:rsid w:val="00727DD3"/>
    <w:rsid w:val="00732089"/>
    <w:rsid w:val="007330B5"/>
    <w:rsid w:val="00733DEE"/>
    <w:rsid w:val="00734279"/>
    <w:rsid w:val="00735325"/>
    <w:rsid w:val="00737803"/>
    <w:rsid w:val="00737C1D"/>
    <w:rsid w:val="007413F4"/>
    <w:rsid w:val="00747D4F"/>
    <w:rsid w:val="00753E95"/>
    <w:rsid w:val="00753F37"/>
    <w:rsid w:val="0076250D"/>
    <w:rsid w:val="007632AD"/>
    <w:rsid w:val="00766681"/>
    <w:rsid w:val="00766847"/>
    <w:rsid w:val="0076769D"/>
    <w:rsid w:val="00770011"/>
    <w:rsid w:val="00770EB8"/>
    <w:rsid w:val="0077346F"/>
    <w:rsid w:val="007778D0"/>
    <w:rsid w:val="007814E1"/>
    <w:rsid w:val="007819AD"/>
    <w:rsid w:val="007A04A3"/>
    <w:rsid w:val="007A16E4"/>
    <w:rsid w:val="007A1782"/>
    <w:rsid w:val="007A23CC"/>
    <w:rsid w:val="007A4746"/>
    <w:rsid w:val="007A4C36"/>
    <w:rsid w:val="007B18C5"/>
    <w:rsid w:val="007B3C84"/>
    <w:rsid w:val="007B5193"/>
    <w:rsid w:val="007B60C3"/>
    <w:rsid w:val="007C083B"/>
    <w:rsid w:val="007C087C"/>
    <w:rsid w:val="007C4ED4"/>
    <w:rsid w:val="007C5D1B"/>
    <w:rsid w:val="007C768D"/>
    <w:rsid w:val="007D275D"/>
    <w:rsid w:val="007D523A"/>
    <w:rsid w:val="007D6580"/>
    <w:rsid w:val="007D713A"/>
    <w:rsid w:val="007E1BF4"/>
    <w:rsid w:val="007E36CC"/>
    <w:rsid w:val="007E3D08"/>
    <w:rsid w:val="007E4B2A"/>
    <w:rsid w:val="007F30BE"/>
    <w:rsid w:val="007F5777"/>
    <w:rsid w:val="007F5B7B"/>
    <w:rsid w:val="007F646E"/>
    <w:rsid w:val="007F74DE"/>
    <w:rsid w:val="007F7E37"/>
    <w:rsid w:val="00800CD5"/>
    <w:rsid w:val="0080245A"/>
    <w:rsid w:val="00804163"/>
    <w:rsid w:val="00804A9F"/>
    <w:rsid w:val="00805037"/>
    <w:rsid w:val="00805F33"/>
    <w:rsid w:val="00811DEF"/>
    <w:rsid w:val="0081451B"/>
    <w:rsid w:val="00815793"/>
    <w:rsid w:val="00823F34"/>
    <w:rsid w:val="008305E0"/>
    <w:rsid w:val="008327EE"/>
    <w:rsid w:val="00834E1B"/>
    <w:rsid w:val="008409C0"/>
    <w:rsid w:val="00840D2A"/>
    <w:rsid w:val="00841041"/>
    <w:rsid w:val="00841CB5"/>
    <w:rsid w:val="00842F0A"/>
    <w:rsid w:val="00843DDF"/>
    <w:rsid w:val="008451A8"/>
    <w:rsid w:val="00847A64"/>
    <w:rsid w:val="008514EC"/>
    <w:rsid w:val="00851D97"/>
    <w:rsid w:val="00861B86"/>
    <w:rsid w:val="00861DC1"/>
    <w:rsid w:val="008634AF"/>
    <w:rsid w:val="00866DC5"/>
    <w:rsid w:val="00871730"/>
    <w:rsid w:val="008771A3"/>
    <w:rsid w:val="0088088B"/>
    <w:rsid w:val="00885735"/>
    <w:rsid w:val="00885FBD"/>
    <w:rsid w:val="008862EF"/>
    <w:rsid w:val="00886D01"/>
    <w:rsid w:val="008900A9"/>
    <w:rsid w:val="00890869"/>
    <w:rsid w:val="00890CCE"/>
    <w:rsid w:val="008944E5"/>
    <w:rsid w:val="008955EF"/>
    <w:rsid w:val="008A0807"/>
    <w:rsid w:val="008A32B1"/>
    <w:rsid w:val="008B0EE1"/>
    <w:rsid w:val="008B1DB6"/>
    <w:rsid w:val="008B4E28"/>
    <w:rsid w:val="008B507D"/>
    <w:rsid w:val="008B6851"/>
    <w:rsid w:val="008B6CE3"/>
    <w:rsid w:val="008C0391"/>
    <w:rsid w:val="008C0699"/>
    <w:rsid w:val="008C0933"/>
    <w:rsid w:val="008C6779"/>
    <w:rsid w:val="008C684C"/>
    <w:rsid w:val="008D0537"/>
    <w:rsid w:val="008D0A50"/>
    <w:rsid w:val="008D381C"/>
    <w:rsid w:val="008D57CE"/>
    <w:rsid w:val="008D5E45"/>
    <w:rsid w:val="008D6E6C"/>
    <w:rsid w:val="008D7119"/>
    <w:rsid w:val="008E0249"/>
    <w:rsid w:val="008E06B6"/>
    <w:rsid w:val="008E403D"/>
    <w:rsid w:val="008E543B"/>
    <w:rsid w:val="008E65D8"/>
    <w:rsid w:val="008E685B"/>
    <w:rsid w:val="008F10E5"/>
    <w:rsid w:val="008F13D2"/>
    <w:rsid w:val="008F1485"/>
    <w:rsid w:val="009020EE"/>
    <w:rsid w:val="00903166"/>
    <w:rsid w:val="00910CA6"/>
    <w:rsid w:val="00913266"/>
    <w:rsid w:val="00913CE0"/>
    <w:rsid w:val="0092070E"/>
    <w:rsid w:val="00925B46"/>
    <w:rsid w:val="0092752D"/>
    <w:rsid w:val="00930272"/>
    <w:rsid w:val="009308F5"/>
    <w:rsid w:val="00930A6C"/>
    <w:rsid w:val="009335A3"/>
    <w:rsid w:val="0093401F"/>
    <w:rsid w:val="0093527D"/>
    <w:rsid w:val="009368D0"/>
    <w:rsid w:val="00941D2E"/>
    <w:rsid w:val="009500B5"/>
    <w:rsid w:val="00952673"/>
    <w:rsid w:val="0095752B"/>
    <w:rsid w:val="00963FB4"/>
    <w:rsid w:val="00964A73"/>
    <w:rsid w:val="00965882"/>
    <w:rsid w:val="00973CB3"/>
    <w:rsid w:val="0098180C"/>
    <w:rsid w:val="0098383B"/>
    <w:rsid w:val="00983CF0"/>
    <w:rsid w:val="00987E64"/>
    <w:rsid w:val="009918F5"/>
    <w:rsid w:val="00995386"/>
    <w:rsid w:val="009967C2"/>
    <w:rsid w:val="009A1FDD"/>
    <w:rsid w:val="009A25FD"/>
    <w:rsid w:val="009A4AF2"/>
    <w:rsid w:val="009A58DE"/>
    <w:rsid w:val="009B4A96"/>
    <w:rsid w:val="009B4FF9"/>
    <w:rsid w:val="009B5AF4"/>
    <w:rsid w:val="009B6FD6"/>
    <w:rsid w:val="009B7D5F"/>
    <w:rsid w:val="009C15A5"/>
    <w:rsid w:val="009C2154"/>
    <w:rsid w:val="009C2E8B"/>
    <w:rsid w:val="009C7B29"/>
    <w:rsid w:val="009D3238"/>
    <w:rsid w:val="009D38CA"/>
    <w:rsid w:val="009E0F11"/>
    <w:rsid w:val="009E1073"/>
    <w:rsid w:val="009E2DF1"/>
    <w:rsid w:val="009E460B"/>
    <w:rsid w:val="009E632D"/>
    <w:rsid w:val="009E7369"/>
    <w:rsid w:val="009E75C1"/>
    <w:rsid w:val="009E79A5"/>
    <w:rsid w:val="009F0203"/>
    <w:rsid w:val="00A02F7E"/>
    <w:rsid w:val="00A0354E"/>
    <w:rsid w:val="00A04FCE"/>
    <w:rsid w:val="00A10A9E"/>
    <w:rsid w:val="00A11821"/>
    <w:rsid w:val="00A12669"/>
    <w:rsid w:val="00A13761"/>
    <w:rsid w:val="00A13D5F"/>
    <w:rsid w:val="00A14B6A"/>
    <w:rsid w:val="00A168D2"/>
    <w:rsid w:val="00A22766"/>
    <w:rsid w:val="00A2464B"/>
    <w:rsid w:val="00A27226"/>
    <w:rsid w:val="00A301AE"/>
    <w:rsid w:val="00A30824"/>
    <w:rsid w:val="00A3237B"/>
    <w:rsid w:val="00A36B00"/>
    <w:rsid w:val="00A4085F"/>
    <w:rsid w:val="00A43416"/>
    <w:rsid w:val="00A51385"/>
    <w:rsid w:val="00A54097"/>
    <w:rsid w:val="00A55C76"/>
    <w:rsid w:val="00A565F7"/>
    <w:rsid w:val="00A65304"/>
    <w:rsid w:val="00A67BC2"/>
    <w:rsid w:val="00A67C75"/>
    <w:rsid w:val="00A73189"/>
    <w:rsid w:val="00A76032"/>
    <w:rsid w:val="00A807D4"/>
    <w:rsid w:val="00A8149F"/>
    <w:rsid w:val="00A8202E"/>
    <w:rsid w:val="00A864FB"/>
    <w:rsid w:val="00A876C5"/>
    <w:rsid w:val="00A87B0E"/>
    <w:rsid w:val="00A91E03"/>
    <w:rsid w:val="00A9655F"/>
    <w:rsid w:val="00A96C91"/>
    <w:rsid w:val="00A96D7C"/>
    <w:rsid w:val="00AA2DEA"/>
    <w:rsid w:val="00AA5734"/>
    <w:rsid w:val="00AA7FC0"/>
    <w:rsid w:val="00AB33F4"/>
    <w:rsid w:val="00AB3EDC"/>
    <w:rsid w:val="00AB4378"/>
    <w:rsid w:val="00AC0477"/>
    <w:rsid w:val="00AC121F"/>
    <w:rsid w:val="00AD05D9"/>
    <w:rsid w:val="00AD1E47"/>
    <w:rsid w:val="00AD28D3"/>
    <w:rsid w:val="00AD41A8"/>
    <w:rsid w:val="00AD5DF9"/>
    <w:rsid w:val="00AD6239"/>
    <w:rsid w:val="00AE0320"/>
    <w:rsid w:val="00AE1765"/>
    <w:rsid w:val="00AE39E1"/>
    <w:rsid w:val="00AF0E9E"/>
    <w:rsid w:val="00AF21A2"/>
    <w:rsid w:val="00B009D1"/>
    <w:rsid w:val="00B018CF"/>
    <w:rsid w:val="00B049A4"/>
    <w:rsid w:val="00B04F71"/>
    <w:rsid w:val="00B05E79"/>
    <w:rsid w:val="00B13F6A"/>
    <w:rsid w:val="00B149E8"/>
    <w:rsid w:val="00B157E0"/>
    <w:rsid w:val="00B159C0"/>
    <w:rsid w:val="00B21DBB"/>
    <w:rsid w:val="00B22DD0"/>
    <w:rsid w:val="00B234A5"/>
    <w:rsid w:val="00B235B7"/>
    <w:rsid w:val="00B25278"/>
    <w:rsid w:val="00B26EEB"/>
    <w:rsid w:val="00B2781D"/>
    <w:rsid w:val="00B3024B"/>
    <w:rsid w:val="00B31EE2"/>
    <w:rsid w:val="00B34F5B"/>
    <w:rsid w:val="00B373AE"/>
    <w:rsid w:val="00B40F73"/>
    <w:rsid w:val="00B40FF5"/>
    <w:rsid w:val="00B416B1"/>
    <w:rsid w:val="00B432B7"/>
    <w:rsid w:val="00B47A12"/>
    <w:rsid w:val="00B50A93"/>
    <w:rsid w:val="00B57EA9"/>
    <w:rsid w:val="00B57ED2"/>
    <w:rsid w:val="00B6327F"/>
    <w:rsid w:val="00B65224"/>
    <w:rsid w:val="00B65F13"/>
    <w:rsid w:val="00B67759"/>
    <w:rsid w:val="00B67943"/>
    <w:rsid w:val="00B70D98"/>
    <w:rsid w:val="00B715AC"/>
    <w:rsid w:val="00B71F30"/>
    <w:rsid w:val="00B72041"/>
    <w:rsid w:val="00B73700"/>
    <w:rsid w:val="00B748D1"/>
    <w:rsid w:val="00B770AA"/>
    <w:rsid w:val="00B77E9D"/>
    <w:rsid w:val="00B81CD9"/>
    <w:rsid w:val="00B83D56"/>
    <w:rsid w:val="00B84B39"/>
    <w:rsid w:val="00B85282"/>
    <w:rsid w:val="00B8675D"/>
    <w:rsid w:val="00B916C7"/>
    <w:rsid w:val="00B91D01"/>
    <w:rsid w:val="00B92B13"/>
    <w:rsid w:val="00B93E6D"/>
    <w:rsid w:val="00B945D3"/>
    <w:rsid w:val="00B94D3A"/>
    <w:rsid w:val="00B95AC7"/>
    <w:rsid w:val="00B9688C"/>
    <w:rsid w:val="00BA1AEF"/>
    <w:rsid w:val="00BA333D"/>
    <w:rsid w:val="00BA6706"/>
    <w:rsid w:val="00BB026D"/>
    <w:rsid w:val="00BB18E5"/>
    <w:rsid w:val="00BB4069"/>
    <w:rsid w:val="00BC29D9"/>
    <w:rsid w:val="00BC44AC"/>
    <w:rsid w:val="00BD0AD7"/>
    <w:rsid w:val="00BD1562"/>
    <w:rsid w:val="00BD2718"/>
    <w:rsid w:val="00BD4471"/>
    <w:rsid w:val="00BD49E7"/>
    <w:rsid w:val="00BD516F"/>
    <w:rsid w:val="00BD59C7"/>
    <w:rsid w:val="00BD7EC7"/>
    <w:rsid w:val="00BE01B0"/>
    <w:rsid w:val="00BE2AD2"/>
    <w:rsid w:val="00BE58A6"/>
    <w:rsid w:val="00BE6C48"/>
    <w:rsid w:val="00BE7225"/>
    <w:rsid w:val="00BF219B"/>
    <w:rsid w:val="00BF7472"/>
    <w:rsid w:val="00C00662"/>
    <w:rsid w:val="00C04221"/>
    <w:rsid w:val="00C048A5"/>
    <w:rsid w:val="00C04F7C"/>
    <w:rsid w:val="00C063B1"/>
    <w:rsid w:val="00C11C7B"/>
    <w:rsid w:val="00C12D6D"/>
    <w:rsid w:val="00C15978"/>
    <w:rsid w:val="00C164C9"/>
    <w:rsid w:val="00C20576"/>
    <w:rsid w:val="00C21E46"/>
    <w:rsid w:val="00C22BDF"/>
    <w:rsid w:val="00C23945"/>
    <w:rsid w:val="00C24AE0"/>
    <w:rsid w:val="00C25488"/>
    <w:rsid w:val="00C2576F"/>
    <w:rsid w:val="00C30FC6"/>
    <w:rsid w:val="00C344E2"/>
    <w:rsid w:val="00C34F5F"/>
    <w:rsid w:val="00C35B51"/>
    <w:rsid w:val="00C370FE"/>
    <w:rsid w:val="00C44114"/>
    <w:rsid w:val="00C46BF2"/>
    <w:rsid w:val="00C4786B"/>
    <w:rsid w:val="00C51CA4"/>
    <w:rsid w:val="00C51E00"/>
    <w:rsid w:val="00C52383"/>
    <w:rsid w:val="00C534CB"/>
    <w:rsid w:val="00C61909"/>
    <w:rsid w:val="00C6487E"/>
    <w:rsid w:val="00C66DB5"/>
    <w:rsid w:val="00C67719"/>
    <w:rsid w:val="00C67A5C"/>
    <w:rsid w:val="00C74F7C"/>
    <w:rsid w:val="00C76AC2"/>
    <w:rsid w:val="00C85320"/>
    <w:rsid w:val="00C9289C"/>
    <w:rsid w:val="00C9407C"/>
    <w:rsid w:val="00CA0350"/>
    <w:rsid w:val="00CA393A"/>
    <w:rsid w:val="00CA3AC2"/>
    <w:rsid w:val="00CA4AEB"/>
    <w:rsid w:val="00CA583E"/>
    <w:rsid w:val="00CB2AC6"/>
    <w:rsid w:val="00CB7AB4"/>
    <w:rsid w:val="00CC49A8"/>
    <w:rsid w:val="00CC4B58"/>
    <w:rsid w:val="00CC7438"/>
    <w:rsid w:val="00CD4068"/>
    <w:rsid w:val="00CD4448"/>
    <w:rsid w:val="00CD56D1"/>
    <w:rsid w:val="00CE15EE"/>
    <w:rsid w:val="00CE4B95"/>
    <w:rsid w:val="00CF58A1"/>
    <w:rsid w:val="00CF76A5"/>
    <w:rsid w:val="00CF7E71"/>
    <w:rsid w:val="00CF8F2A"/>
    <w:rsid w:val="00D01401"/>
    <w:rsid w:val="00D05D66"/>
    <w:rsid w:val="00D20E1E"/>
    <w:rsid w:val="00D2293A"/>
    <w:rsid w:val="00D24749"/>
    <w:rsid w:val="00D24905"/>
    <w:rsid w:val="00D24E0A"/>
    <w:rsid w:val="00D26708"/>
    <w:rsid w:val="00D26F61"/>
    <w:rsid w:val="00D30541"/>
    <w:rsid w:val="00D30B3A"/>
    <w:rsid w:val="00D3269F"/>
    <w:rsid w:val="00D32CEC"/>
    <w:rsid w:val="00D42BCB"/>
    <w:rsid w:val="00D432FF"/>
    <w:rsid w:val="00D452F9"/>
    <w:rsid w:val="00D50FEC"/>
    <w:rsid w:val="00D5136D"/>
    <w:rsid w:val="00D51954"/>
    <w:rsid w:val="00D5299D"/>
    <w:rsid w:val="00D52BB7"/>
    <w:rsid w:val="00D566D5"/>
    <w:rsid w:val="00D56708"/>
    <w:rsid w:val="00D575AF"/>
    <w:rsid w:val="00D6630F"/>
    <w:rsid w:val="00D73225"/>
    <w:rsid w:val="00D73D6C"/>
    <w:rsid w:val="00D74C9D"/>
    <w:rsid w:val="00D7B4C2"/>
    <w:rsid w:val="00D82023"/>
    <w:rsid w:val="00D82AA3"/>
    <w:rsid w:val="00D85380"/>
    <w:rsid w:val="00D86DD8"/>
    <w:rsid w:val="00D8719F"/>
    <w:rsid w:val="00D90AEC"/>
    <w:rsid w:val="00D93206"/>
    <w:rsid w:val="00D93E11"/>
    <w:rsid w:val="00D94C0D"/>
    <w:rsid w:val="00D9576D"/>
    <w:rsid w:val="00D967FE"/>
    <w:rsid w:val="00DA1B47"/>
    <w:rsid w:val="00DA3904"/>
    <w:rsid w:val="00DA6F68"/>
    <w:rsid w:val="00DA796B"/>
    <w:rsid w:val="00DB39C4"/>
    <w:rsid w:val="00DB420C"/>
    <w:rsid w:val="00DC4290"/>
    <w:rsid w:val="00DC54C3"/>
    <w:rsid w:val="00DC5D46"/>
    <w:rsid w:val="00DC7AE5"/>
    <w:rsid w:val="00DD1D6D"/>
    <w:rsid w:val="00DD2065"/>
    <w:rsid w:val="00DD3B65"/>
    <w:rsid w:val="00DD4A46"/>
    <w:rsid w:val="00DD5D8B"/>
    <w:rsid w:val="00DE3465"/>
    <w:rsid w:val="00DF0388"/>
    <w:rsid w:val="00DF66C1"/>
    <w:rsid w:val="00DF71BC"/>
    <w:rsid w:val="00E00FCA"/>
    <w:rsid w:val="00E0137B"/>
    <w:rsid w:val="00E02C4C"/>
    <w:rsid w:val="00E03090"/>
    <w:rsid w:val="00E03AEB"/>
    <w:rsid w:val="00E0674A"/>
    <w:rsid w:val="00E07822"/>
    <w:rsid w:val="00E10DB6"/>
    <w:rsid w:val="00E134B5"/>
    <w:rsid w:val="00E15B97"/>
    <w:rsid w:val="00E17B78"/>
    <w:rsid w:val="00E206E2"/>
    <w:rsid w:val="00E36C1B"/>
    <w:rsid w:val="00E40380"/>
    <w:rsid w:val="00E4418D"/>
    <w:rsid w:val="00E45FCD"/>
    <w:rsid w:val="00E47FD0"/>
    <w:rsid w:val="00E60C8F"/>
    <w:rsid w:val="00E61AEB"/>
    <w:rsid w:val="00E622FA"/>
    <w:rsid w:val="00E66883"/>
    <w:rsid w:val="00E678F3"/>
    <w:rsid w:val="00E703B0"/>
    <w:rsid w:val="00E74775"/>
    <w:rsid w:val="00E759A4"/>
    <w:rsid w:val="00E81034"/>
    <w:rsid w:val="00E82A34"/>
    <w:rsid w:val="00E844AB"/>
    <w:rsid w:val="00E85B85"/>
    <w:rsid w:val="00E85CDC"/>
    <w:rsid w:val="00E900E2"/>
    <w:rsid w:val="00E902B4"/>
    <w:rsid w:val="00E908E2"/>
    <w:rsid w:val="00E93453"/>
    <w:rsid w:val="00E9350D"/>
    <w:rsid w:val="00E9449A"/>
    <w:rsid w:val="00EA28DE"/>
    <w:rsid w:val="00EA30A4"/>
    <w:rsid w:val="00EA3EE9"/>
    <w:rsid w:val="00EA4661"/>
    <w:rsid w:val="00EA7316"/>
    <w:rsid w:val="00EA77A8"/>
    <w:rsid w:val="00EB1931"/>
    <w:rsid w:val="00EB5CB2"/>
    <w:rsid w:val="00EB7E67"/>
    <w:rsid w:val="00EC02C4"/>
    <w:rsid w:val="00EC467D"/>
    <w:rsid w:val="00EC5C56"/>
    <w:rsid w:val="00ED2FC4"/>
    <w:rsid w:val="00ED6389"/>
    <w:rsid w:val="00EE05E8"/>
    <w:rsid w:val="00EE174A"/>
    <w:rsid w:val="00EE3FA1"/>
    <w:rsid w:val="00EE4776"/>
    <w:rsid w:val="00EE4A4C"/>
    <w:rsid w:val="00EE78C3"/>
    <w:rsid w:val="00EF2863"/>
    <w:rsid w:val="00EF326A"/>
    <w:rsid w:val="00EF40EF"/>
    <w:rsid w:val="00EF468A"/>
    <w:rsid w:val="00EF5CB9"/>
    <w:rsid w:val="00EF7F5C"/>
    <w:rsid w:val="00F00634"/>
    <w:rsid w:val="00F0395B"/>
    <w:rsid w:val="00F039BD"/>
    <w:rsid w:val="00F057FD"/>
    <w:rsid w:val="00F10ABB"/>
    <w:rsid w:val="00F139BA"/>
    <w:rsid w:val="00F1771D"/>
    <w:rsid w:val="00F205F7"/>
    <w:rsid w:val="00F21083"/>
    <w:rsid w:val="00F22196"/>
    <w:rsid w:val="00F22D33"/>
    <w:rsid w:val="00F268BA"/>
    <w:rsid w:val="00F3011E"/>
    <w:rsid w:val="00F37015"/>
    <w:rsid w:val="00F4407F"/>
    <w:rsid w:val="00F45AEA"/>
    <w:rsid w:val="00F52D82"/>
    <w:rsid w:val="00F5714D"/>
    <w:rsid w:val="00F5732F"/>
    <w:rsid w:val="00F575E1"/>
    <w:rsid w:val="00F608A7"/>
    <w:rsid w:val="00F63050"/>
    <w:rsid w:val="00F643B7"/>
    <w:rsid w:val="00F67093"/>
    <w:rsid w:val="00F71401"/>
    <w:rsid w:val="00F775FB"/>
    <w:rsid w:val="00F80B36"/>
    <w:rsid w:val="00F815EA"/>
    <w:rsid w:val="00F82D6E"/>
    <w:rsid w:val="00F83043"/>
    <w:rsid w:val="00F91947"/>
    <w:rsid w:val="00F935CD"/>
    <w:rsid w:val="00FA2F79"/>
    <w:rsid w:val="00FA3E6A"/>
    <w:rsid w:val="00FB3062"/>
    <w:rsid w:val="00FB5E5C"/>
    <w:rsid w:val="00FB6029"/>
    <w:rsid w:val="00FB7624"/>
    <w:rsid w:val="00FC19EE"/>
    <w:rsid w:val="00FD1D6A"/>
    <w:rsid w:val="00FD3D6F"/>
    <w:rsid w:val="00FD4A31"/>
    <w:rsid w:val="00FD4D4C"/>
    <w:rsid w:val="00FD583C"/>
    <w:rsid w:val="00FD63F1"/>
    <w:rsid w:val="00FD7CB0"/>
    <w:rsid w:val="00FE1E57"/>
    <w:rsid w:val="00FE2924"/>
    <w:rsid w:val="00FF2D2A"/>
    <w:rsid w:val="010D3662"/>
    <w:rsid w:val="016B51A0"/>
    <w:rsid w:val="017C3268"/>
    <w:rsid w:val="01851536"/>
    <w:rsid w:val="018994F0"/>
    <w:rsid w:val="01C291BA"/>
    <w:rsid w:val="020608CA"/>
    <w:rsid w:val="02176654"/>
    <w:rsid w:val="021E2B15"/>
    <w:rsid w:val="024CDE1E"/>
    <w:rsid w:val="02EEBB97"/>
    <w:rsid w:val="03384D68"/>
    <w:rsid w:val="035EB48D"/>
    <w:rsid w:val="036DBEBC"/>
    <w:rsid w:val="03716A48"/>
    <w:rsid w:val="03A30ACB"/>
    <w:rsid w:val="03AFC26E"/>
    <w:rsid w:val="03F67ECA"/>
    <w:rsid w:val="046C99B1"/>
    <w:rsid w:val="04B1A997"/>
    <w:rsid w:val="04C2A110"/>
    <w:rsid w:val="04EF2A29"/>
    <w:rsid w:val="059CBEEB"/>
    <w:rsid w:val="05B5CC8B"/>
    <w:rsid w:val="05F49555"/>
    <w:rsid w:val="065CECEB"/>
    <w:rsid w:val="067081BB"/>
    <w:rsid w:val="067D6F07"/>
    <w:rsid w:val="06D52FB8"/>
    <w:rsid w:val="07045C34"/>
    <w:rsid w:val="07269991"/>
    <w:rsid w:val="0757505E"/>
    <w:rsid w:val="0761BF81"/>
    <w:rsid w:val="0763B11D"/>
    <w:rsid w:val="07D0CA40"/>
    <w:rsid w:val="086A8054"/>
    <w:rsid w:val="0878FC2A"/>
    <w:rsid w:val="08815476"/>
    <w:rsid w:val="08951C8E"/>
    <w:rsid w:val="08A58903"/>
    <w:rsid w:val="08B4319B"/>
    <w:rsid w:val="08B813FC"/>
    <w:rsid w:val="08D95BB5"/>
    <w:rsid w:val="08E60BF4"/>
    <w:rsid w:val="09177C67"/>
    <w:rsid w:val="09447196"/>
    <w:rsid w:val="09672B84"/>
    <w:rsid w:val="0977CEE3"/>
    <w:rsid w:val="09906AFF"/>
    <w:rsid w:val="09BF14A1"/>
    <w:rsid w:val="0A3D9835"/>
    <w:rsid w:val="0A481C49"/>
    <w:rsid w:val="0A49187B"/>
    <w:rsid w:val="0A630240"/>
    <w:rsid w:val="0A812F92"/>
    <w:rsid w:val="0A99B8C7"/>
    <w:rsid w:val="0AB34CC8"/>
    <w:rsid w:val="0AB4A9AC"/>
    <w:rsid w:val="0ABEFD0A"/>
    <w:rsid w:val="0AC2B0AA"/>
    <w:rsid w:val="0B27DE84"/>
    <w:rsid w:val="0B432CF1"/>
    <w:rsid w:val="0B5AE502"/>
    <w:rsid w:val="0B6F357C"/>
    <w:rsid w:val="0B77148E"/>
    <w:rsid w:val="0BBADC8D"/>
    <w:rsid w:val="0BCDB625"/>
    <w:rsid w:val="0BEBD25D"/>
    <w:rsid w:val="0C229877"/>
    <w:rsid w:val="0C55F131"/>
    <w:rsid w:val="0C7E436A"/>
    <w:rsid w:val="0C8E0175"/>
    <w:rsid w:val="0CB5C9F1"/>
    <w:rsid w:val="0CBBFAC4"/>
    <w:rsid w:val="0CC7C7DD"/>
    <w:rsid w:val="0CDD67E3"/>
    <w:rsid w:val="0CE71D34"/>
    <w:rsid w:val="0CF98C54"/>
    <w:rsid w:val="0D01BC36"/>
    <w:rsid w:val="0D237AB9"/>
    <w:rsid w:val="0D3112F3"/>
    <w:rsid w:val="0D5684E7"/>
    <w:rsid w:val="0D76CE0A"/>
    <w:rsid w:val="0D8EA873"/>
    <w:rsid w:val="0DA584A2"/>
    <w:rsid w:val="0E32E164"/>
    <w:rsid w:val="0E50A7E8"/>
    <w:rsid w:val="0E5C543E"/>
    <w:rsid w:val="0E6C3861"/>
    <w:rsid w:val="0F3894AC"/>
    <w:rsid w:val="0F8030AA"/>
    <w:rsid w:val="0FC64FB2"/>
    <w:rsid w:val="0FDE6BC3"/>
    <w:rsid w:val="10214AAD"/>
    <w:rsid w:val="10BCF0D7"/>
    <w:rsid w:val="10E5DD27"/>
    <w:rsid w:val="10FA1742"/>
    <w:rsid w:val="110F80F9"/>
    <w:rsid w:val="112F9C7A"/>
    <w:rsid w:val="114BD882"/>
    <w:rsid w:val="115BEBC2"/>
    <w:rsid w:val="11C9D26C"/>
    <w:rsid w:val="11F4464D"/>
    <w:rsid w:val="11F87752"/>
    <w:rsid w:val="11FE7F53"/>
    <w:rsid w:val="1228E0BB"/>
    <w:rsid w:val="12292A45"/>
    <w:rsid w:val="133341E5"/>
    <w:rsid w:val="136B8222"/>
    <w:rsid w:val="13FE20A2"/>
    <w:rsid w:val="141C7604"/>
    <w:rsid w:val="14290BC8"/>
    <w:rsid w:val="14586323"/>
    <w:rsid w:val="14A8AF3B"/>
    <w:rsid w:val="14C7C2DB"/>
    <w:rsid w:val="14DE6E9E"/>
    <w:rsid w:val="14F19BB1"/>
    <w:rsid w:val="1511ECD8"/>
    <w:rsid w:val="1523E8DC"/>
    <w:rsid w:val="1544E481"/>
    <w:rsid w:val="155DA3AD"/>
    <w:rsid w:val="15A29030"/>
    <w:rsid w:val="15B6262D"/>
    <w:rsid w:val="15C412DB"/>
    <w:rsid w:val="160A722D"/>
    <w:rsid w:val="160ED653"/>
    <w:rsid w:val="16596FC7"/>
    <w:rsid w:val="166B8B48"/>
    <w:rsid w:val="16880EEE"/>
    <w:rsid w:val="16B0D98C"/>
    <w:rsid w:val="16BFB93D"/>
    <w:rsid w:val="16D2ABA1"/>
    <w:rsid w:val="170F4FB0"/>
    <w:rsid w:val="174944B9"/>
    <w:rsid w:val="17CC4FA4"/>
    <w:rsid w:val="1810C19C"/>
    <w:rsid w:val="181E8C49"/>
    <w:rsid w:val="182A7BFD"/>
    <w:rsid w:val="185B899E"/>
    <w:rsid w:val="185D1BB9"/>
    <w:rsid w:val="18A87DE9"/>
    <w:rsid w:val="18D3DA43"/>
    <w:rsid w:val="18E994D4"/>
    <w:rsid w:val="194C2148"/>
    <w:rsid w:val="197E56A4"/>
    <w:rsid w:val="19839716"/>
    <w:rsid w:val="19EA65AF"/>
    <w:rsid w:val="19F14EB2"/>
    <w:rsid w:val="1A101FE8"/>
    <w:rsid w:val="1A67BD1E"/>
    <w:rsid w:val="1A85111B"/>
    <w:rsid w:val="1A88C007"/>
    <w:rsid w:val="1ABEB471"/>
    <w:rsid w:val="1ADABF92"/>
    <w:rsid w:val="1ADC6175"/>
    <w:rsid w:val="1B54D742"/>
    <w:rsid w:val="1B7CD543"/>
    <w:rsid w:val="1BB20767"/>
    <w:rsid w:val="1BCC9767"/>
    <w:rsid w:val="1C02F246"/>
    <w:rsid w:val="1C20E17C"/>
    <w:rsid w:val="1C213596"/>
    <w:rsid w:val="1C566C1D"/>
    <w:rsid w:val="1C6B3B61"/>
    <w:rsid w:val="1D286A50"/>
    <w:rsid w:val="1D74BE3E"/>
    <w:rsid w:val="1D859A4A"/>
    <w:rsid w:val="1D8E9018"/>
    <w:rsid w:val="1DDECB85"/>
    <w:rsid w:val="1DE61EB9"/>
    <w:rsid w:val="1DF65533"/>
    <w:rsid w:val="1E36CA69"/>
    <w:rsid w:val="1E386355"/>
    <w:rsid w:val="1E49A86B"/>
    <w:rsid w:val="1E73B31C"/>
    <w:rsid w:val="1E8794A6"/>
    <w:rsid w:val="1E87CDF4"/>
    <w:rsid w:val="1E9F7222"/>
    <w:rsid w:val="1ECDDE40"/>
    <w:rsid w:val="1EEB0FCC"/>
    <w:rsid w:val="1EED242A"/>
    <w:rsid w:val="1F922594"/>
    <w:rsid w:val="1FB622A9"/>
    <w:rsid w:val="1FE96088"/>
    <w:rsid w:val="2014317F"/>
    <w:rsid w:val="202C1BB1"/>
    <w:rsid w:val="2047561F"/>
    <w:rsid w:val="204D6D31"/>
    <w:rsid w:val="2086E02D"/>
    <w:rsid w:val="209A234E"/>
    <w:rsid w:val="20BD3B0C"/>
    <w:rsid w:val="20E28A0B"/>
    <w:rsid w:val="20E45A85"/>
    <w:rsid w:val="20F29436"/>
    <w:rsid w:val="20F67DAE"/>
    <w:rsid w:val="2112CF7E"/>
    <w:rsid w:val="2137E8C8"/>
    <w:rsid w:val="214C53E9"/>
    <w:rsid w:val="21696F98"/>
    <w:rsid w:val="2198D578"/>
    <w:rsid w:val="21C12646"/>
    <w:rsid w:val="21CE23E7"/>
    <w:rsid w:val="220CBF6B"/>
    <w:rsid w:val="222445A7"/>
    <w:rsid w:val="223766AA"/>
    <w:rsid w:val="22482F61"/>
    <w:rsid w:val="22690F76"/>
    <w:rsid w:val="231450DE"/>
    <w:rsid w:val="231621DE"/>
    <w:rsid w:val="2319698A"/>
    <w:rsid w:val="233AD0DD"/>
    <w:rsid w:val="233F0232"/>
    <w:rsid w:val="235E778B"/>
    <w:rsid w:val="237165B4"/>
    <w:rsid w:val="23781F98"/>
    <w:rsid w:val="239FD869"/>
    <w:rsid w:val="23A239D0"/>
    <w:rsid w:val="23BD80C8"/>
    <w:rsid w:val="2485DD6E"/>
    <w:rsid w:val="24A0DCF6"/>
    <w:rsid w:val="24AC6D31"/>
    <w:rsid w:val="2501C71E"/>
    <w:rsid w:val="252FB1AE"/>
    <w:rsid w:val="255A5150"/>
    <w:rsid w:val="257EDC57"/>
    <w:rsid w:val="259D9D5D"/>
    <w:rsid w:val="25F285A8"/>
    <w:rsid w:val="25FB990F"/>
    <w:rsid w:val="261ED6EF"/>
    <w:rsid w:val="262BBC31"/>
    <w:rsid w:val="264BF1A0"/>
    <w:rsid w:val="2652E9AC"/>
    <w:rsid w:val="2658A20C"/>
    <w:rsid w:val="2681B7D2"/>
    <w:rsid w:val="26BA391D"/>
    <w:rsid w:val="26BCF097"/>
    <w:rsid w:val="2716007C"/>
    <w:rsid w:val="2731E87F"/>
    <w:rsid w:val="2768E8A5"/>
    <w:rsid w:val="27837F86"/>
    <w:rsid w:val="27A27ED7"/>
    <w:rsid w:val="27EFFBAA"/>
    <w:rsid w:val="285B8EB6"/>
    <w:rsid w:val="28BB9C85"/>
    <w:rsid w:val="28C20042"/>
    <w:rsid w:val="28FC5288"/>
    <w:rsid w:val="2904B906"/>
    <w:rsid w:val="2944FC07"/>
    <w:rsid w:val="29AE1E24"/>
    <w:rsid w:val="29AF02F2"/>
    <w:rsid w:val="29F06EAB"/>
    <w:rsid w:val="29F56244"/>
    <w:rsid w:val="2A2692F0"/>
    <w:rsid w:val="2A3FDDC2"/>
    <w:rsid w:val="2A7DE0E8"/>
    <w:rsid w:val="2A9038D3"/>
    <w:rsid w:val="2ACA6692"/>
    <w:rsid w:val="2AE54374"/>
    <w:rsid w:val="2AE9E7E3"/>
    <w:rsid w:val="2B2C132F"/>
    <w:rsid w:val="2B73D8B9"/>
    <w:rsid w:val="2B91B7E8"/>
    <w:rsid w:val="2BB5D758"/>
    <w:rsid w:val="2BBFD63F"/>
    <w:rsid w:val="2BEE1DDB"/>
    <w:rsid w:val="2C2D6581"/>
    <w:rsid w:val="2C529520"/>
    <w:rsid w:val="2C725C70"/>
    <w:rsid w:val="2C9C8554"/>
    <w:rsid w:val="2CAC37EB"/>
    <w:rsid w:val="2CDF3D7E"/>
    <w:rsid w:val="2CDF8E24"/>
    <w:rsid w:val="2CED28D4"/>
    <w:rsid w:val="2CFE387A"/>
    <w:rsid w:val="2D89EE3C"/>
    <w:rsid w:val="2D9383F9"/>
    <w:rsid w:val="2DD6EF87"/>
    <w:rsid w:val="2DE35D3B"/>
    <w:rsid w:val="2DE84089"/>
    <w:rsid w:val="2DEDFF5E"/>
    <w:rsid w:val="2E016FDC"/>
    <w:rsid w:val="2E21A1C8"/>
    <w:rsid w:val="2E3BF49C"/>
    <w:rsid w:val="2E55DC35"/>
    <w:rsid w:val="2E657C9E"/>
    <w:rsid w:val="2E755C8B"/>
    <w:rsid w:val="2EA719D2"/>
    <w:rsid w:val="2EAEBA31"/>
    <w:rsid w:val="2EB743CF"/>
    <w:rsid w:val="2EC04504"/>
    <w:rsid w:val="2EED52C8"/>
    <w:rsid w:val="2F0A73C7"/>
    <w:rsid w:val="2F40D490"/>
    <w:rsid w:val="2FF4A4E6"/>
    <w:rsid w:val="300E10CB"/>
    <w:rsid w:val="303CC9A8"/>
    <w:rsid w:val="3047AF7E"/>
    <w:rsid w:val="30520627"/>
    <w:rsid w:val="30A168E3"/>
    <w:rsid w:val="30A4F17D"/>
    <w:rsid w:val="311F839A"/>
    <w:rsid w:val="312C2859"/>
    <w:rsid w:val="316291A1"/>
    <w:rsid w:val="31925CA1"/>
    <w:rsid w:val="31E7B4DE"/>
    <w:rsid w:val="32289896"/>
    <w:rsid w:val="3290CF92"/>
    <w:rsid w:val="32953C39"/>
    <w:rsid w:val="329CF616"/>
    <w:rsid w:val="329F9150"/>
    <w:rsid w:val="32FDD839"/>
    <w:rsid w:val="33072B62"/>
    <w:rsid w:val="3315398C"/>
    <w:rsid w:val="332EAE20"/>
    <w:rsid w:val="333ABD49"/>
    <w:rsid w:val="337F5040"/>
    <w:rsid w:val="3390756E"/>
    <w:rsid w:val="3390DCBA"/>
    <w:rsid w:val="3398AA73"/>
    <w:rsid w:val="33CA0FEF"/>
    <w:rsid w:val="33E68BDF"/>
    <w:rsid w:val="3404A9EF"/>
    <w:rsid w:val="347CD6DD"/>
    <w:rsid w:val="3490AE72"/>
    <w:rsid w:val="349E89D6"/>
    <w:rsid w:val="34C3A345"/>
    <w:rsid w:val="34E7D6CC"/>
    <w:rsid w:val="351B6429"/>
    <w:rsid w:val="352073A7"/>
    <w:rsid w:val="353F1CA3"/>
    <w:rsid w:val="3553438E"/>
    <w:rsid w:val="35CB3751"/>
    <w:rsid w:val="36241687"/>
    <w:rsid w:val="3627040D"/>
    <w:rsid w:val="362763CC"/>
    <w:rsid w:val="363063C8"/>
    <w:rsid w:val="3650310D"/>
    <w:rsid w:val="369EF489"/>
    <w:rsid w:val="36A88A08"/>
    <w:rsid w:val="36B0EFB5"/>
    <w:rsid w:val="36B6F102"/>
    <w:rsid w:val="36EDAA73"/>
    <w:rsid w:val="36FC02BF"/>
    <w:rsid w:val="376437B9"/>
    <w:rsid w:val="37871576"/>
    <w:rsid w:val="378FBC48"/>
    <w:rsid w:val="379C4DDB"/>
    <w:rsid w:val="37A58F9B"/>
    <w:rsid w:val="37D12720"/>
    <w:rsid w:val="38021F43"/>
    <w:rsid w:val="381D99BB"/>
    <w:rsid w:val="38221389"/>
    <w:rsid w:val="38412494"/>
    <w:rsid w:val="3852C163"/>
    <w:rsid w:val="388508B6"/>
    <w:rsid w:val="38E37519"/>
    <w:rsid w:val="38EA702F"/>
    <w:rsid w:val="38FE2F75"/>
    <w:rsid w:val="3908B586"/>
    <w:rsid w:val="3922CA56"/>
    <w:rsid w:val="394418F3"/>
    <w:rsid w:val="3944BDFF"/>
    <w:rsid w:val="39780CE7"/>
    <w:rsid w:val="398112CA"/>
    <w:rsid w:val="39B4EBF7"/>
    <w:rsid w:val="3A0AC453"/>
    <w:rsid w:val="3A2474F8"/>
    <w:rsid w:val="3A469184"/>
    <w:rsid w:val="3A5ABE47"/>
    <w:rsid w:val="3A5C79E2"/>
    <w:rsid w:val="3A696510"/>
    <w:rsid w:val="3A7450C2"/>
    <w:rsid w:val="3A81012E"/>
    <w:rsid w:val="3A9404B2"/>
    <w:rsid w:val="3ACA48AB"/>
    <w:rsid w:val="3B2E838D"/>
    <w:rsid w:val="3B7C9204"/>
    <w:rsid w:val="3B9E3E81"/>
    <w:rsid w:val="3BA71CFC"/>
    <w:rsid w:val="3BD8F4EE"/>
    <w:rsid w:val="3C169ED4"/>
    <w:rsid w:val="3C28AC03"/>
    <w:rsid w:val="3C43A677"/>
    <w:rsid w:val="3C617B7E"/>
    <w:rsid w:val="3CC90C61"/>
    <w:rsid w:val="3D00531C"/>
    <w:rsid w:val="3D04F2BE"/>
    <w:rsid w:val="3D26645C"/>
    <w:rsid w:val="3D42ED5D"/>
    <w:rsid w:val="3D847ECE"/>
    <w:rsid w:val="3DB8A1F0"/>
    <w:rsid w:val="3E0DBABF"/>
    <w:rsid w:val="3E200CCE"/>
    <w:rsid w:val="3E2CD599"/>
    <w:rsid w:val="3E6EA45F"/>
    <w:rsid w:val="3E7160C7"/>
    <w:rsid w:val="3EB386A4"/>
    <w:rsid w:val="3ECBCC44"/>
    <w:rsid w:val="3ECC86C8"/>
    <w:rsid w:val="3F1BC157"/>
    <w:rsid w:val="3F204F9F"/>
    <w:rsid w:val="3F355B5B"/>
    <w:rsid w:val="3F3B2DCE"/>
    <w:rsid w:val="3F9E64A6"/>
    <w:rsid w:val="3FBA170A"/>
    <w:rsid w:val="3FDC00D3"/>
    <w:rsid w:val="3FEA4EEA"/>
    <w:rsid w:val="3FEE803F"/>
    <w:rsid w:val="3FF408CB"/>
    <w:rsid w:val="401E6988"/>
    <w:rsid w:val="402300C9"/>
    <w:rsid w:val="403CD101"/>
    <w:rsid w:val="40AEAEDE"/>
    <w:rsid w:val="40D8A694"/>
    <w:rsid w:val="40EEF23F"/>
    <w:rsid w:val="40F042B2"/>
    <w:rsid w:val="40F1EA72"/>
    <w:rsid w:val="4100ABE8"/>
    <w:rsid w:val="41192217"/>
    <w:rsid w:val="413C6776"/>
    <w:rsid w:val="4166638C"/>
    <w:rsid w:val="41973033"/>
    <w:rsid w:val="41AC9F9A"/>
    <w:rsid w:val="41BA39E9"/>
    <w:rsid w:val="41ECC988"/>
    <w:rsid w:val="42073605"/>
    <w:rsid w:val="42121F61"/>
    <w:rsid w:val="421F0ABC"/>
    <w:rsid w:val="428ECFA5"/>
    <w:rsid w:val="42C9AC9C"/>
    <w:rsid w:val="42DC6145"/>
    <w:rsid w:val="42F33672"/>
    <w:rsid w:val="43460723"/>
    <w:rsid w:val="43560A4A"/>
    <w:rsid w:val="43758C4D"/>
    <w:rsid w:val="43840510"/>
    <w:rsid w:val="43850105"/>
    <w:rsid w:val="4386BA5E"/>
    <w:rsid w:val="43996C26"/>
    <w:rsid w:val="43E847DE"/>
    <w:rsid w:val="43FD1101"/>
    <w:rsid w:val="441B3308"/>
    <w:rsid w:val="44704F8A"/>
    <w:rsid w:val="448AE421"/>
    <w:rsid w:val="44C8D98A"/>
    <w:rsid w:val="44CF6D93"/>
    <w:rsid w:val="457AE5D1"/>
    <w:rsid w:val="45897CB1"/>
    <w:rsid w:val="45995A5C"/>
    <w:rsid w:val="46078969"/>
    <w:rsid w:val="468CE6E4"/>
    <w:rsid w:val="4696ABD4"/>
    <w:rsid w:val="46A4E051"/>
    <w:rsid w:val="46E68ECC"/>
    <w:rsid w:val="46F17B47"/>
    <w:rsid w:val="47086A1E"/>
    <w:rsid w:val="471417B9"/>
    <w:rsid w:val="473CF459"/>
    <w:rsid w:val="47414B95"/>
    <w:rsid w:val="47AC7BD9"/>
    <w:rsid w:val="47BC713E"/>
    <w:rsid w:val="47F5082F"/>
    <w:rsid w:val="4871898A"/>
    <w:rsid w:val="489B6CB9"/>
    <w:rsid w:val="48AF25CC"/>
    <w:rsid w:val="48B8EBE2"/>
    <w:rsid w:val="49807D18"/>
    <w:rsid w:val="49EF96FF"/>
    <w:rsid w:val="49F8631C"/>
    <w:rsid w:val="4A33A440"/>
    <w:rsid w:val="4A5DA5E3"/>
    <w:rsid w:val="4A6E4E03"/>
    <w:rsid w:val="4A78FD15"/>
    <w:rsid w:val="4AA5E0FD"/>
    <w:rsid w:val="4AE5B4AB"/>
    <w:rsid w:val="4AFE62BD"/>
    <w:rsid w:val="4B48E899"/>
    <w:rsid w:val="4B8F9CBB"/>
    <w:rsid w:val="4BC22E5C"/>
    <w:rsid w:val="4C169B2F"/>
    <w:rsid w:val="4C312D75"/>
    <w:rsid w:val="4C3AE45B"/>
    <w:rsid w:val="4C59CADE"/>
    <w:rsid w:val="4CB81DDA"/>
    <w:rsid w:val="4CCBEA7F"/>
    <w:rsid w:val="4CEC47B5"/>
    <w:rsid w:val="4D247270"/>
    <w:rsid w:val="4D369CF5"/>
    <w:rsid w:val="4D4284B2"/>
    <w:rsid w:val="4D44BDAD"/>
    <w:rsid w:val="4D4ACB21"/>
    <w:rsid w:val="4DC74576"/>
    <w:rsid w:val="4DE5A58B"/>
    <w:rsid w:val="4E16F0E6"/>
    <w:rsid w:val="4E2D82E2"/>
    <w:rsid w:val="4E58EF85"/>
    <w:rsid w:val="4EC72F62"/>
    <w:rsid w:val="4F07ED5F"/>
    <w:rsid w:val="4F12354E"/>
    <w:rsid w:val="4F125B8A"/>
    <w:rsid w:val="4F849359"/>
    <w:rsid w:val="4FF3BC27"/>
    <w:rsid w:val="50100346"/>
    <w:rsid w:val="50287B0F"/>
    <w:rsid w:val="502FD6B3"/>
    <w:rsid w:val="50409AF1"/>
    <w:rsid w:val="50423ECB"/>
    <w:rsid w:val="506D9F14"/>
    <w:rsid w:val="50AE2BEB"/>
    <w:rsid w:val="50B7190E"/>
    <w:rsid w:val="50CFCF6B"/>
    <w:rsid w:val="50D156AD"/>
    <w:rsid w:val="50D34D99"/>
    <w:rsid w:val="50F5F377"/>
    <w:rsid w:val="510E5402"/>
    <w:rsid w:val="51402AAE"/>
    <w:rsid w:val="5171672D"/>
    <w:rsid w:val="518474DC"/>
    <w:rsid w:val="51E22E86"/>
    <w:rsid w:val="5217C5B0"/>
    <w:rsid w:val="521B7128"/>
    <w:rsid w:val="52216E91"/>
    <w:rsid w:val="52221662"/>
    <w:rsid w:val="5242549B"/>
    <w:rsid w:val="5252E96F"/>
    <w:rsid w:val="5288063C"/>
    <w:rsid w:val="531D2202"/>
    <w:rsid w:val="5331B2E5"/>
    <w:rsid w:val="537A619C"/>
    <w:rsid w:val="5393FBA0"/>
    <w:rsid w:val="542EB544"/>
    <w:rsid w:val="5470C5BB"/>
    <w:rsid w:val="5489EE99"/>
    <w:rsid w:val="549D1312"/>
    <w:rsid w:val="54C32FBF"/>
    <w:rsid w:val="559E0CE4"/>
    <w:rsid w:val="55DAAC80"/>
    <w:rsid w:val="55F36DBF"/>
    <w:rsid w:val="5638E373"/>
    <w:rsid w:val="563FD480"/>
    <w:rsid w:val="56661C6D"/>
    <w:rsid w:val="569CD617"/>
    <w:rsid w:val="56A41866"/>
    <w:rsid w:val="56A6C42E"/>
    <w:rsid w:val="56A7C1C9"/>
    <w:rsid w:val="56CEAADA"/>
    <w:rsid w:val="56FBA85C"/>
    <w:rsid w:val="57109506"/>
    <w:rsid w:val="571C25F6"/>
    <w:rsid w:val="573C7F7C"/>
    <w:rsid w:val="57511613"/>
    <w:rsid w:val="57542CF5"/>
    <w:rsid w:val="575F8C89"/>
    <w:rsid w:val="577D9586"/>
    <w:rsid w:val="579D9AE0"/>
    <w:rsid w:val="57A01CF5"/>
    <w:rsid w:val="57A3305C"/>
    <w:rsid w:val="57CEECE4"/>
    <w:rsid w:val="588DDC1F"/>
    <w:rsid w:val="58A55995"/>
    <w:rsid w:val="58B1961F"/>
    <w:rsid w:val="58C34035"/>
    <w:rsid w:val="58C4068B"/>
    <w:rsid w:val="58D38B30"/>
    <w:rsid w:val="58EB9FE6"/>
    <w:rsid w:val="5987CC0C"/>
    <w:rsid w:val="598C6386"/>
    <w:rsid w:val="598E594D"/>
    <w:rsid w:val="59C0BD35"/>
    <w:rsid w:val="59DA68E1"/>
    <w:rsid w:val="5A44D2F7"/>
    <w:rsid w:val="5AA58958"/>
    <w:rsid w:val="5AA69443"/>
    <w:rsid w:val="5ABC1628"/>
    <w:rsid w:val="5AF7A5A2"/>
    <w:rsid w:val="5AFDB317"/>
    <w:rsid w:val="5B21A50E"/>
    <w:rsid w:val="5B829AAC"/>
    <w:rsid w:val="5B933A9B"/>
    <w:rsid w:val="5BA2D462"/>
    <w:rsid w:val="5BA7B72F"/>
    <w:rsid w:val="5BAC5484"/>
    <w:rsid w:val="5BF684CE"/>
    <w:rsid w:val="5C27D90A"/>
    <w:rsid w:val="5C6B4AC2"/>
    <w:rsid w:val="5C998378"/>
    <w:rsid w:val="5CD6086D"/>
    <w:rsid w:val="5D3DB747"/>
    <w:rsid w:val="5D3DE151"/>
    <w:rsid w:val="5D682759"/>
    <w:rsid w:val="5D854ACA"/>
    <w:rsid w:val="5D97CFCF"/>
    <w:rsid w:val="5E1E5B04"/>
    <w:rsid w:val="5E74C90A"/>
    <w:rsid w:val="5EC9A8E2"/>
    <w:rsid w:val="5EE3F546"/>
    <w:rsid w:val="5F7147BB"/>
    <w:rsid w:val="5F96CFA4"/>
    <w:rsid w:val="5FA9C56F"/>
    <w:rsid w:val="5FD263B7"/>
    <w:rsid w:val="5FEE1B37"/>
    <w:rsid w:val="600C4A36"/>
    <w:rsid w:val="60B39FCA"/>
    <w:rsid w:val="61264079"/>
    <w:rsid w:val="61493D53"/>
    <w:rsid w:val="616CE680"/>
    <w:rsid w:val="618A85E8"/>
    <w:rsid w:val="61E8FE17"/>
    <w:rsid w:val="6216025E"/>
    <w:rsid w:val="621E9CCF"/>
    <w:rsid w:val="6226EE01"/>
    <w:rsid w:val="622E3356"/>
    <w:rsid w:val="623B987C"/>
    <w:rsid w:val="629E5CA5"/>
    <w:rsid w:val="63182C2A"/>
    <w:rsid w:val="6350CDE4"/>
    <w:rsid w:val="635F433C"/>
    <w:rsid w:val="635FEEC4"/>
    <w:rsid w:val="63628A72"/>
    <w:rsid w:val="6392AC73"/>
    <w:rsid w:val="63934989"/>
    <w:rsid w:val="63D4E742"/>
    <w:rsid w:val="644BA589"/>
    <w:rsid w:val="64503815"/>
    <w:rsid w:val="645AA8BA"/>
    <w:rsid w:val="6470FDFB"/>
    <w:rsid w:val="6476A5B7"/>
    <w:rsid w:val="648153A0"/>
    <w:rsid w:val="64B9110B"/>
    <w:rsid w:val="65484B40"/>
    <w:rsid w:val="655C3BF0"/>
    <w:rsid w:val="655FF130"/>
    <w:rsid w:val="656AE155"/>
    <w:rsid w:val="665FA623"/>
    <w:rsid w:val="66C5D319"/>
    <w:rsid w:val="673252BA"/>
    <w:rsid w:val="6753BC0B"/>
    <w:rsid w:val="67AC9E4A"/>
    <w:rsid w:val="67E37507"/>
    <w:rsid w:val="6833E34F"/>
    <w:rsid w:val="6867D565"/>
    <w:rsid w:val="689EF190"/>
    <w:rsid w:val="68D5BEC4"/>
    <w:rsid w:val="69182A01"/>
    <w:rsid w:val="695EDE23"/>
    <w:rsid w:val="69AEFC98"/>
    <w:rsid w:val="69CB559B"/>
    <w:rsid w:val="6A6D1C1E"/>
    <w:rsid w:val="6AA3C281"/>
    <w:rsid w:val="6AA40280"/>
    <w:rsid w:val="6AB32954"/>
    <w:rsid w:val="6B1546E8"/>
    <w:rsid w:val="6B59B33E"/>
    <w:rsid w:val="6BB5A8D4"/>
    <w:rsid w:val="6C21B2F9"/>
    <w:rsid w:val="6C3D8F11"/>
    <w:rsid w:val="6D09D852"/>
    <w:rsid w:val="6D5220ED"/>
    <w:rsid w:val="6D536DA3"/>
    <w:rsid w:val="6D62A12B"/>
    <w:rsid w:val="6D681D6B"/>
    <w:rsid w:val="6D8D1E08"/>
    <w:rsid w:val="6DA535C2"/>
    <w:rsid w:val="6DD3A82A"/>
    <w:rsid w:val="6DD65E5A"/>
    <w:rsid w:val="6DEB5190"/>
    <w:rsid w:val="6DFCD5FB"/>
    <w:rsid w:val="6E02D099"/>
    <w:rsid w:val="6E0AFEB9"/>
    <w:rsid w:val="6E16C3A2"/>
    <w:rsid w:val="6E5A6ED2"/>
    <w:rsid w:val="6E8D1DDA"/>
    <w:rsid w:val="6E915400"/>
    <w:rsid w:val="6EB2C2F7"/>
    <w:rsid w:val="6EC17734"/>
    <w:rsid w:val="6EDDB7A9"/>
    <w:rsid w:val="6F086661"/>
    <w:rsid w:val="6F4B5957"/>
    <w:rsid w:val="6F5B61E8"/>
    <w:rsid w:val="6F8D91DA"/>
    <w:rsid w:val="6F9E9864"/>
    <w:rsid w:val="705CED2A"/>
    <w:rsid w:val="7079880A"/>
    <w:rsid w:val="708B0E65"/>
    <w:rsid w:val="70C218A6"/>
    <w:rsid w:val="70C286C3"/>
    <w:rsid w:val="713B7077"/>
    <w:rsid w:val="7154A1D7"/>
    <w:rsid w:val="71ACD630"/>
    <w:rsid w:val="71B6E026"/>
    <w:rsid w:val="71BF6197"/>
    <w:rsid w:val="72362DCF"/>
    <w:rsid w:val="724393B9"/>
    <w:rsid w:val="727948CA"/>
    <w:rsid w:val="72BEA2E4"/>
    <w:rsid w:val="72DC83B5"/>
    <w:rsid w:val="72DF2D63"/>
    <w:rsid w:val="7320B9C4"/>
    <w:rsid w:val="7322299D"/>
    <w:rsid w:val="733593A3"/>
    <w:rsid w:val="73BC2755"/>
    <w:rsid w:val="73F8CE5D"/>
    <w:rsid w:val="742C7B3C"/>
    <w:rsid w:val="7441AC11"/>
    <w:rsid w:val="74821ED6"/>
    <w:rsid w:val="7485D53E"/>
    <w:rsid w:val="74A3DA87"/>
    <w:rsid w:val="74B79ACC"/>
    <w:rsid w:val="74D865F5"/>
    <w:rsid w:val="7535773E"/>
    <w:rsid w:val="753CAFDD"/>
    <w:rsid w:val="755E880E"/>
    <w:rsid w:val="75657791"/>
    <w:rsid w:val="75C27599"/>
    <w:rsid w:val="75DE1D1F"/>
    <w:rsid w:val="75E3AB01"/>
    <w:rsid w:val="75E749AD"/>
    <w:rsid w:val="75EBC940"/>
    <w:rsid w:val="75EC6D68"/>
    <w:rsid w:val="76295A2B"/>
    <w:rsid w:val="764584BD"/>
    <w:rsid w:val="765DD6DC"/>
    <w:rsid w:val="7662769B"/>
    <w:rsid w:val="767645E4"/>
    <w:rsid w:val="769476E3"/>
    <w:rsid w:val="77117311"/>
    <w:rsid w:val="776C4BF7"/>
    <w:rsid w:val="77EC1A9E"/>
    <w:rsid w:val="77EC4EEB"/>
    <w:rsid w:val="77FC5956"/>
    <w:rsid w:val="78285AB9"/>
    <w:rsid w:val="784F67E1"/>
    <w:rsid w:val="787D980E"/>
    <w:rsid w:val="78977B34"/>
    <w:rsid w:val="78BF2434"/>
    <w:rsid w:val="78DFBA50"/>
    <w:rsid w:val="790D233C"/>
    <w:rsid w:val="79643D45"/>
    <w:rsid w:val="79FA6F48"/>
    <w:rsid w:val="7A08E861"/>
    <w:rsid w:val="7A20C0E1"/>
    <w:rsid w:val="7A3F9127"/>
    <w:rsid w:val="7A7A1D53"/>
    <w:rsid w:val="7A8FDD26"/>
    <w:rsid w:val="7AA96E1D"/>
    <w:rsid w:val="7AD06544"/>
    <w:rsid w:val="7ADC2D98"/>
    <w:rsid w:val="7B01C6FF"/>
    <w:rsid w:val="7B17EBE9"/>
    <w:rsid w:val="7B3BE6A8"/>
    <w:rsid w:val="7B3C7F97"/>
    <w:rsid w:val="7B79C1F2"/>
    <w:rsid w:val="7B963FA9"/>
    <w:rsid w:val="7BC40774"/>
    <w:rsid w:val="7BEB1B41"/>
    <w:rsid w:val="7BF06E47"/>
    <w:rsid w:val="7C5A4117"/>
    <w:rsid w:val="7C6A1A2D"/>
    <w:rsid w:val="7D0E0400"/>
    <w:rsid w:val="7D335525"/>
    <w:rsid w:val="7D3FD0BE"/>
    <w:rsid w:val="7D70F85E"/>
    <w:rsid w:val="7D8D883C"/>
    <w:rsid w:val="7DE86E8A"/>
    <w:rsid w:val="7E05EA8E"/>
    <w:rsid w:val="7E72ED88"/>
    <w:rsid w:val="7EE550A2"/>
    <w:rsid w:val="7F40905A"/>
    <w:rsid w:val="7F4D8E76"/>
    <w:rsid w:val="7F6C1AC2"/>
    <w:rsid w:val="7FBD3652"/>
    <w:rsid w:val="7FCB84EC"/>
    <w:rsid w:val="7FD53822"/>
    <w:rsid w:val="7FFF4BDF"/>
  </w:rsids>
  <m:mathPr>
    <m:mathFont m:val="Cambria Math"/>
    <m:brkBin m:val="before"/>
    <m:brkBinSub m:val="--"/>
    <m:smallFrac m:val="0"/>
    <m:dispDef/>
    <m:lMargin m:val="0"/>
    <m:rMargin m:val="0"/>
    <m:defJc m:val="centerGroup"/>
    <m:wrapIndent m:val="1440"/>
    <m:intLim m:val="subSup"/>
    <m:naryLim m:val="undOvr"/>
  </m:mathPr>
  <w:themeFontLang w:val="lv-LV"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1EC"/>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A51EC"/>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locked/>
    <w:rsid w:val="000A51EC"/>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0A51EC"/>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0A51EC"/>
    <w:rPr>
      <w:rFonts w:ascii="Calibri" w:hAnsi="Calibri" w:cs="Calibri"/>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0A51EC"/>
    <w:rPr>
      <w:rFonts w:ascii="Calibri" w:hAnsi="Calibri" w:cs="Calibri"/>
    </w:rPr>
  </w:style>
  <w:style w:type="character" w:styleId="Hyperlink">
    <w:name w:val="Hyperlink"/>
    <w:uiPriority w:val="99"/>
    <w:unhideWhenUsed/>
    <w:rsid w:val="000A51EC"/>
    <w:rPr>
      <w:color w:val="0000FF"/>
      <w:u w:val="single"/>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unhideWhenUsed/>
    <w:qFormat/>
    <w:rsid w:val="000A51EC"/>
    <w:rPr>
      <w:vertAlign w:val="superscript"/>
    </w:rPr>
  </w:style>
  <w:style w:type="paragraph" w:styleId="Header">
    <w:name w:val="header"/>
    <w:basedOn w:val="Normal"/>
    <w:link w:val="HeaderChar"/>
    <w:uiPriority w:val="99"/>
    <w:unhideWhenUsed/>
    <w:rsid w:val="000A51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1EC"/>
    <w:rPr>
      <w:rFonts w:ascii="Calibri" w:hAnsi="Calibri" w:cs="Calibri"/>
    </w:rPr>
  </w:style>
  <w:style w:type="paragraph" w:styleId="Footer">
    <w:name w:val="footer"/>
    <w:basedOn w:val="Normal"/>
    <w:link w:val="FooterChar"/>
    <w:uiPriority w:val="99"/>
    <w:unhideWhenUsed/>
    <w:rsid w:val="000A51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1EC"/>
    <w:rPr>
      <w:rFonts w:ascii="Calibri" w:hAnsi="Calibri" w:cs="Calibri"/>
    </w:rPr>
  </w:style>
  <w:style w:type="character" w:styleId="FollowedHyperlink">
    <w:name w:val="FollowedHyperlink"/>
    <w:basedOn w:val="DefaultParagraphFont"/>
    <w:uiPriority w:val="99"/>
    <w:semiHidden/>
    <w:unhideWhenUsed/>
    <w:rsid w:val="00941D2E"/>
    <w:rPr>
      <w:color w:val="954F72" w:themeColor="followedHyperlink"/>
      <w:u w:val="single"/>
    </w:rPr>
  </w:style>
  <w:style w:type="character" w:styleId="UnresolvedMention">
    <w:name w:val="Unresolved Mention"/>
    <w:basedOn w:val="DefaultParagraphFont"/>
    <w:uiPriority w:val="99"/>
    <w:semiHidden/>
    <w:unhideWhenUsed/>
    <w:rsid w:val="00630EFC"/>
    <w:rPr>
      <w:color w:val="605E5C"/>
      <w:shd w:val="clear" w:color="auto" w:fill="E1DFDD"/>
    </w:rPr>
  </w:style>
  <w:style w:type="paragraph" w:styleId="BalloonText">
    <w:name w:val="Balloon Text"/>
    <w:basedOn w:val="Normal"/>
    <w:link w:val="BalloonTextChar"/>
    <w:uiPriority w:val="99"/>
    <w:semiHidden/>
    <w:unhideWhenUsed/>
    <w:rsid w:val="00EE1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74A"/>
    <w:rPr>
      <w:rFonts w:ascii="Segoe UI" w:hAnsi="Segoe UI" w:cs="Segoe UI"/>
      <w:sz w:val="18"/>
      <w:szCs w:val="18"/>
    </w:rPr>
  </w:style>
  <w:style w:type="paragraph" w:styleId="NormalWeb">
    <w:name w:val="Normal (Web)"/>
    <w:basedOn w:val="Normal"/>
    <w:uiPriority w:val="99"/>
    <w:semiHidden/>
    <w:unhideWhenUsed/>
    <w:rsid w:val="005C72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C725C"/>
    <w:rPr>
      <w:sz w:val="16"/>
      <w:szCs w:val="16"/>
    </w:rPr>
  </w:style>
  <w:style w:type="paragraph" w:styleId="CommentText">
    <w:name w:val="annotation text"/>
    <w:basedOn w:val="Normal"/>
    <w:link w:val="CommentTextChar"/>
    <w:uiPriority w:val="99"/>
    <w:semiHidden/>
    <w:unhideWhenUsed/>
    <w:rsid w:val="005C725C"/>
    <w:pPr>
      <w:spacing w:line="240" w:lineRule="auto"/>
    </w:pPr>
    <w:rPr>
      <w:sz w:val="20"/>
      <w:szCs w:val="20"/>
    </w:rPr>
  </w:style>
  <w:style w:type="character" w:customStyle="1" w:styleId="CommentTextChar">
    <w:name w:val="Comment Text Char"/>
    <w:basedOn w:val="DefaultParagraphFont"/>
    <w:link w:val="CommentText"/>
    <w:uiPriority w:val="99"/>
    <w:semiHidden/>
    <w:rsid w:val="005C725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725C"/>
    <w:rPr>
      <w:b/>
      <w:bCs/>
    </w:rPr>
  </w:style>
  <w:style w:type="character" w:customStyle="1" w:styleId="CommentSubjectChar">
    <w:name w:val="Comment Subject Char"/>
    <w:basedOn w:val="CommentTextChar"/>
    <w:link w:val="CommentSubject"/>
    <w:uiPriority w:val="99"/>
    <w:semiHidden/>
    <w:rsid w:val="005C725C"/>
    <w:rPr>
      <w:rFonts w:ascii="Calibri" w:hAnsi="Calibri" w:cs="Calibri"/>
      <w:b/>
      <w:bCs/>
      <w:sz w:val="20"/>
      <w:szCs w:val="20"/>
    </w:rPr>
  </w:style>
  <w:style w:type="paragraph" w:customStyle="1" w:styleId="mt-translation">
    <w:name w:val="mt-translation"/>
    <w:basedOn w:val="Normal"/>
    <w:rsid w:val="006026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6026D2"/>
  </w:style>
  <w:style w:type="character" w:customStyle="1" w:styleId="word">
    <w:name w:val="word"/>
    <w:basedOn w:val="DefaultParagraphFont"/>
    <w:rsid w:val="006026D2"/>
  </w:style>
  <w:style w:type="paragraph" w:styleId="EndnoteText">
    <w:name w:val="endnote text"/>
    <w:basedOn w:val="Normal"/>
    <w:link w:val="EndnoteTextChar"/>
    <w:uiPriority w:val="99"/>
    <w:semiHidden/>
    <w:unhideWhenUsed/>
    <w:rsid w:val="00B049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49A4"/>
    <w:rPr>
      <w:rFonts w:ascii="Calibri" w:hAnsi="Calibri" w:cs="Calibri"/>
      <w:sz w:val="20"/>
      <w:szCs w:val="20"/>
    </w:rPr>
  </w:style>
  <w:style w:type="character" w:styleId="EndnoteReference">
    <w:name w:val="endnote reference"/>
    <w:basedOn w:val="DefaultParagraphFont"/>
    <w:uiPriority w:val="99"/>
    <w:semiHidden/>
    <w:unhideWhenUsed/>
    <w:rsid w:val="00B049A4"/>
    <w:rPr>
      <w:vertAlign w:val="superscript"/>
    </w:rPr>
  </w:style>
  <w:style w:type="paragraph" w:customStyle="1" w:styleId="paragraph">
    <w:name w:val="paragraph"/>
    <w:basedOn w:val="Normal"/>
    <w:rsid w:val="002F3C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2F3CFA"/>
  </w:style>
  <w:style w:type="character" w:customStyle="1" w:styleId="eop">
    <w:name w:val="eop"/>
    <w:basedOn w:val="DefaultParagraphFont"/>
    <w:rsid w:val="002F3CF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60C8F"/>
    <w:pPr>
      <w:spacing w:after="160" w:line="240" w:lineRule="exact"/>
      <w:jc w:val="both"/>
    </w:pPr>
    <w:rPr>
      <w:rFonts w:asciiTheme="minorHAnsi" w:hAnsiTheme="minorHAnsi" w:cstheme="minorBidi"/>
      <w:vertAlign w:val="superscript"/>
    </w:rPr>
  </w:style>
  <w:style w:type="paragraph" w:customStyle="1" w:styleId="text-align-justify">
    <w:name w:val="text-align-justify"/>
    <w:basedOn w:val="Normal"/>
    <w:rsid w:val="00C257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C61909"/>
    <w:pPr>
      <w:spacing w:before="100" w:beforeAutospacing="1" w:after="100" w:afterAutospacing="1" w:line="240" w:lineRule="auto"/>
    </w:pPr>
    <w:rPr>
      <w:rFonts w:ascii="Times New Roman" w:eastAsia="Arial Unicode MS"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26694">
      <w:bodyDiv w:val="1"/>
      <w:marLeft w:val="0"/>
      <w:marRight w:val="0"/>
      <w:marTop w:val="0"/>
      <w:marBottom w:val="0"/>
      <w:divBdr>
        <w:top w:val="none" w:sz="0" w:space="0" w:color="auto"/>
        <w:left w:val="none" w:sz="0" w:space="0" w:color="auto"/>
        <w:bottom w:val="none" w:sz="0" w:space="0" w:color="auto"/>
        <w:right w:val="none" w:sz="0" w:space="0" w:color="auto"/>
      </w:divBdr>
      <w:divsChild>
        <w:div w:id="126817913">
          <w:marLeft w:val="0"/>
          <w:marRight w:val="0"/>
          <w:marTop w:val="0"/>
          <w:marBottom w:val="0"/>
          <w:divBdr>
            <w:top w:val="none" w:sz="0" w:space="0" w:color="auto"/>
            <w:left w:val="none" w:sz="0" w:space="0" w:color="auto"/>
            <w:bottom w:val="none" w:sz="0" w:space="0" w:color="auto"/>
            <w:right w:val="none" w:sz="0" w:space="0" w:color="auto"/>
          </w:divBdr>
        </w:div>
        <w:div w:id="700714271">
          <w:marLeft w:val="0"/>
          <w:marRight w:val="0"/>
          <w:marTop w:val="0"/>
          <w:marBottom w:val="0"/>
          <w:divBdr>
            <w:top w:val="none" w:sz="0" w:space="0" w:color="auto"/>
            <w:left w:val="none" w:sz="0" w:space="0" w:color="auto"/>
            <w:bottom w:val="none" w:sz="0" w:space="0" w:color="auto"/>
            <w:right w:val="none" w:sz="0" w:space="0" w:color="auto"/>
          </w:divBdr>
        </w:div>
        <w:div w:id="784157053">
          <w:marLeft w:val="0"/>
          <w:marRight w:val="0"/>
          <w:marTop w:val="0"/>
          <w:marBottom w:val="0"/>
          <w:divBdr>
            <w:top w:val="none" w:sz="0" w:space="0" w:color="auto"/>
            <w:left w:val="none" w:sz="0" w:space="0" w:color="auto"/>
            <w:bottom w:val="none" w:sz="0" w:space="0" w:color="auto"/>
            <w:right w:val="none" w:sz="0" w:space="0" w:color="auto"/>
          </w:divBdr>
        </w:div>
        <w:div w:id="909652204">
          <w:marLeft w:val="0"/>
          <w:marRight w:val="0"/>
          <w:marTop w:val="0"/>
          <w:marBottom w:val="0"/>
          <w:divBdr>
            <w:top w:val="none" w:sz="0" w:space="0" w:color="auto"/>
            <w:left w:val="none" w:sz="0" w:space="0" w:color="auto"/>
            <w:bottom w:val="none" w:sz="0" w:space="0" w:color="auto"/>
            <w:right w:val="none" w:sz="0" w:space="0" w:color="auto"/>
          </w:divBdr>
        </w:div>
        <w:div w:id="1377123062">
          <w:marLeft w:val="0"/>
          <w:marRight w:val="0"/>
          <w:marTop w:val="0"/>
          <w:marBottom w:val="0"/>
          <w:divBdr>
            <w:top w:val="none" w:sz="0" w:space="0" w:color="auto"/>
            <w:left w:val="none" w:sz="0" w:space="0" w:color="auto"/>
            <w:bottom w:val="none" w:sz="0" w:space="0" w:color="auto"/>
            <w:right w:val="none" w:sz="0" w:space="0" w:color="auto"/>
          </w:divBdr>
        </w:div>
        <w:div w:id="1382900398">
          <w:marLeft w:val="0"/>
          <w:marRight w:val="0"/>
          <w:marTop w:val="0"/>
          <w:marBottom w:val="0"/>
          <w:divBdr>
            <w:top w:val="none" w:sz="0" w:space="0" w:color="auto"/>
            <w:left w:val="none" w:sz="0" w:space="0" w:color="auto"/>
            <w:bottom w:val="none" w:sz="0" w:space="0" w:color="auto"/>
            <w:right w:val="none" w:sz="0" w:space="0" w:color="auto"/>
          </w:divBdr>
        </w:div>
        <w:div w:id="1398282232">
          <w:marLeft w:val="0"/>
          <w:marRight w:val="0"/>
          <w:marTop w:val="0"/>
          <w:marBottom w:val="0"/>
          <w:divBdr>
            <w:top w:val="none" w:sz="0" w:space="0" w:color="auto"/>
            <w:left w:val="none" w:sz="0" w:space="0" w:color="auto"/>
            <w:bottom w:val="none" w:sz="0" w:space="0" w:color="auto"/>
            <w:right w:val="none" w:sz="0" w:space="0" w:color="auto"/>
          </w:divBdr>
        </w:div>
        <w:div w:id="1700352587">
          <w:marLeft w:val="0"/>
          <w:marRight w:val="0"/>
          <w:marTop w:val="0"/>
          <w:marBottom w:val="0"/>
          <w:divBdr>
            <w:top w:val="none" w:sz="0" w:space="0" w:color="auto"/>
            <w:left w:val="none" w:sz="0" w:space="0" w:color="auto"/>
            <w:bottom w:val="none" w:sz="0" w:space="0" w:color="auto"/>
            <w:right w:val="none" w:sz="0" w:space="0" w:color="auto"/>
          </w:divBdr>
        </w:div>
      </w:divsChild>
    </w:div>
    <w:div w:id="212737561">
      <w:bodyDiv w:val="1"/>
      <w:marLeft w:val="0"/>
      <w:marRight w:val="0"/>
      <w:marTop w:val="0"/>
      <w:marBottom w:val="0"/>
      <w:divBdr>
        <w:top w:val="none" w:sz="0" w:space="0" w:color="auto"/>
        <w:left w:val="none" w:sz="0" w:space="0" w:color="auto"/>
        <w:bottom w:val="none" w:sz="0" w:space="0" w:color="auto"/>
        <w:right w:val="none" w:sz="0" w:space="0" w:color="auto"/>
      </w:divBdr>
    </w:div>
    <w:div w:id="509639212">
      <w:bodyDiv w:val="1"/>
      <w:marLeft w:val="0"/>
      <w:marRight w:val="0"/>
      <w:marTop w:val="0"/>
      <w:marBottom w:val="0"/>
      <w:divBdr>
        <w:top w:val="none" w:sz="0" w:space="0" w:color="auto"/>
        <w:left w:val="none" w:sz="0" w:space="0" w:color="auto"/>
        <w:bottom w:val="none" w:sz="0" w:space="0" w:color="auto"/>
        <w:right w:val="none" w:sz="0" w:space="0" w:color="auto"/>
      </w:divBdr>
    </w:div>
    <w:div w:id="666323942">
      <w:bodyDiv w:val="1"/>
      <w:marLeft w:val="0"/>
      <w:marRight w:val="0"/>
      <w:marTop w:val="0"/>
      <w:marBottom w:val="0"/>
      <w:divBdr>
        <w:top w:val="none" w:sz="0" w:space="0" w:color="auto"/>
        <w:left w:val="none" w:sz="0" w:space="0" w:color="auto"/>
        <w:bottom w:val="none" w:sz="0" w:space="0" w:color="auto"/>
        <w:right w:val="none" w:sz="0" w:space="0" w:color="auto"/>
      </w:divBdr>
    </w:div>
    <w:div w:id="778524111">
      <w:bodyDiv w:val="1"/>
      <w:marLeft w:val="0"/>
      <w:marRight w:val="0"/>
      <w:marTop w:val="0"/>
      <w:marBottom w:val="0"/>
      <w:divBdr>
        <w:top w:val="none" w:sz="0" w:space="0" w:color="auto"/>
        <w:left w:val="none" w:sz="0" w:space="0" w:color="auto"/>
        <w:bottom w:val="none" w:sz="0" w:space="0" w:color="auto"/>
        <w:right w:val="none" w:sz="0" w:space="0" w:color="auto"/>
      </w:divBdr>
    </w:div>
    <w:div w:id="911308652">
      <w:bodyDiv w:val="1"/>
      <w:marLeft w:val="0"/>
      <w:marRight w:val="0"/>
      <w:marTop w:val="0"/>
      <w:marBottom w:val="0"/>
      <w:divBdr>
        <w:top w:val="none" w:sz="0" w:space="0" w:color="auto"/>
        <w:left w:val="none" w:sz="0" w:space="0" w:color="auto"/>
        <w:bottom w:val="none" w:sz="0" w:space="0" w:color="auto"/>
        <w:right w:val="none" w:sz="0" w:space="0" w:color="auto"/>
      </w:divBdr>
      <w:divsChild>
        <w:div w:id="1362852618">
          <w:marLeft w:val="0"/>
          <w:marRight w:val="0"/>
          <w:marTop w:val="0"/>
          <w:marBottom w:val="0"/>
          <w:divBdr>
            <w:top w:val="none" w:sz="0" w:space="0" w:color="auto"/>
            <w:left w:val="none" w:sz="0" w:space="0" w:color="auto"/>
            <w:bottom w:val="none" w:sz="0" w:space="0" w:color="auto"/>
            <w:right w:val="none" w:sz="0" w:space="0" w:color="auto"/>
          </w:divBdr>
          <w:divsChild>
            <w:div w:id="130948417">
              <w:marLeft w:val="-360"/>
              <w:marRight w:val="-360"/>
              <w:marTop w:val="0"/>
              <w:marBottom w:val="0"/>
              <w:divBdr>
                <w:top w:val="none" w:sz="0" w:space="0" w:color="auto"/>
                <w:left w:val="none" w:sz="0" w:space="0" w:color="auto"/>
                <w:bottom w:val="none" w:sz="0" w:space="0" w:color="auto"/>
                <w:right w:val="none" w:sz="0" w:space="0" w:color="auto"/>
              </w:divBdr>
              <w:divsChild>
                <w:div w:id="1293948212">
                  <w:marLeft w:val="0"/>
                  <w:marRight w:val="0"/>
                  <w:marTop w:val="0"/>
                  <w:marBottom w:val="0"/>
                  <w:divBdr>
                    <w:top w:val="none" w:sz="0" w:space="0" w:color="auto"/>
                    <w:left w:val="none" w:sz="0" w:space="0" w:color="auto"/>
                    <w:bottom w:val="none" w:sz="0" w:space="0" w:color="auto"/>
                    <w:right w:val="none" w:sz="0" w:space="0" w:color="auto"/>
                  </w:divBdr>
                  <w:divsChild>
                    <w:div w:id="2037659330">
                      <w:marLeft w:val="0"/>
                      <w:marRight w:val="0"/>
                      <w:marTop w:val="0"/>
                      <w:marBottom w:val="0"/>
                      <w:divBdr>
                        <w:top w:val="none" w:sz="0" w:space="0" w:color="auto"/>
                        <w:left w:val="none" w:sz="0" w:space="0" w:color="auto"/>
                        <w:bottom w:val="none" w:sz="0" w:space="0" w:color="auto"/>
                        <w:right w:val="none" w:sz="0" w:space="0" w:color="auto"/>
                      </w:divBdr>
                      <w:divsChild>
                        <w:div w:id="1389525320">
                          <w:marLeft w:val="0"/>
                          <w:marRight w:val="0"/>
                          <w:marTop w:val="0"/>
                          <w:marBottom w:val="0"/>
                          <w:divBdr>
                            <w:top w:val="none" w:sz="0" w:space="0" w:color="auto"/>
                            <w:left w:val="none" w:sz="0" w:space="0" w:color="auto"/>
                            <w:bottom w:val="none" w:sz="0" w:space="0" w:color="auto"/>
                            <w:right w:val="none" w:sz="0" w:space="0" w:color="auto"/>
                          </w:divBdr>
                          <w:divsChild>
                            <w:div w:id="494535555">
                              <w:marLeft w:val="0"/>
                              <w:marRight w:val="0"/>
                              <w:marTop w:val="0"/>
                              <w:marBottom w:val="0"/>
                              <w:divBdr>
                                <w:top w:val="none" w:sz="0" w:space="0" w:color="auto"/>
                                <w:left w:val="none" w:sz="0" w:space="0" w:color="auto"/>
                                <w:bottom w:val="none" w:sz="0" w:space="0" w:color="auto"/>
                                <w:right w:val="none" w:sz="0" w:space="0" w:color="auto"/>
                              </w:divBdr>
                            </w:div>
                            <w:div w:id="10694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0256">
      <w:bodyDiv w:val="1"/>
      <w:marLeft w:val="0"/>
      <w:marRight w:val="0"/>
      <w:marTop w:val="0"/>
      <w:marBottom w:val="0"/>
      <w:divBdr>
        <w:top w:val="none" w:sz="0" w:space="0" w:color="auto"/>
        <w:left w:val="none" w:sz="0" w:space="0" w:color="auto"/>
        <w:bottom w:val="none" w:sz="0" w:space="0" w:color="auto"/>
        <w:right w:val="none" w:sz="0" w:space="0" w:color="auto"/>
      </w:divBdr>
    </w:div>
    <w:div w:id="1322008420">
      <w:bodyDiv w:val="1"/>
      <w:marLeft w:val="0"/>
      <w:marRight w:val="0"/>
      <w:marTop w:val="0"/>
      <w:marBottom w:val="0"/>
      <w:divBdr>
        <w:top w:val="none" w:sz="0" w:space="0" w:color="auto"/>
        <w:left w:val="none" w:sz="0" w:space="0" w:color="auto"/>
        <w:bottom w:val="none" w:sz="0" w:space="0" w:color="auto"/>
        <w:right w:val="none" w:sz="0" w:space="0" w:color="auto"/>
      </w:divBdr>
    </w:div>
    <w:div w:id="1524705070">
      <w:bodyDiv w:val="1"/>
      <w:marLeft w:val="0"/>
      <w:marRight w:val="0"/>
      <w:marTop w:val="0"/>
      <w:marBottom w:val="0"/>
      <w:divBdr>
        <w:top w:val="none" w:sz="0" w:space="0" w:color="auto"/>
        <w:left w:val="none" w:sz="0" w:space="0" w:color="auto"/>
        <w:bottom w:val="none" w:sz="0" w:space="0" w:color="auto"/>
        <w:right w:val="none" w:sz="0" w:space="0" w:color="auto"/>
      </w:divBdr>
    </w:div>
    <w:div w:id="1528908224">
      <w:bodyDiv w:val="1"/>
      <w:marLeft w:val="0"/>
      <w:marRight w:val="0"/>
      <w:marTop w:val="0"/>
      <w:marBottom w:val="0"/>
      <w:divBdr>
        <w:top w:val="none" w:sz="0" w:space="0" w:color="auto"/>
        <w:left w:val="none" w:sz="0" w:space="0" w:color="auto"/>
        <w:bottom w:val="none" w:sz="0" w:space="0" w:color="auto"/>
        <w:right w:val="none" w:sz="0" w:space="0" w:color="auto"/>
      </w:divBdr>
    </w:div>
    <w:div w:id="1814709223">
      <w:bodyDiv w:val="1"/>
      <w:marLeft w:val="0"/>
      <w:marRight w:val="0"/>
      <w:marTop w:val="0"/>
      <w:marBottom w:val="0"/>
      <w:divBdr>
        <w:top w:val="none" w:sz="0" w:space="0" w:color="auto"/>
        <w:left w:val="none" w:sz="0" w:space="0" w:color="auto"/>
        <w:bottom w:val="none" w:sz="0" w:space="0" w:color="auto"/>
        <w:right w:val="none" w:sz="0" w:space="0" w:color="auto"/>
      </w:divBdr>
      <w:divsChild>
        <w:div w:id="92559572">
          <w:marLeft w:val="-360"/>
          <w:marRight w:val="-360"/>
          <w:marTop w:val="0"/>
          <w:marBottom w:val="0"/>
          <w:divBdr>
            <w:top w:val="none" w:sz="0" w:space="0" w:color="auto"/>
            <w:left w:val="none" w:sz="0" w:space="0" w:color="auto"/>
            <w:bottom w:val="none" w:sz="0" w:space="0" w:color="auto"/>
            <w:right w:val="none" w:sz="0" w:space="0" w:color="auto"/>
          </w:divBdr>
          <w:divsChild>
            <w:div w:id="1778600685">
              <w:marLeft w:val="0"/>
              <w:marRight w:val="0"/>
              <w:marTop w:val="0"/>
              <w:marBottom w:val="0"/>
              <w:divBdr>
                <w:top w:val="none" w:sz="0" w:space="0" w:color="auto"/>
                <w:left w:val="none" w:sz="0" w:space="0" w:color="auto"/>
                <w:bottom w:val="none" w:sz="0" w:space="0" w:color="auto"/>
                <w:right w:val="none" w:sz="0" w:space="0" w:color="auto"/>
              </w:divBdr>
              <w:divsChild>
                <w:div w:id="378167569">
                  <w:marLeft w:val="0"/>
                  <w:marRight w:val="0"/>
                  <w:marTop w:val="0"/>
                  <w:marBottom w:val="0"/>
                  <w:divBdr>
                    <w:top w:val="none" w:sz="0" w:space="0" w:color="auto"/>
                    <w:left w:val="none" w:sz="0" w:space="0" w:color="auto"/>
                    <w:bottom w:val="none" w:sz="0" w:space="0" w:color="auto"/>
                    <w:right w:val="none" w:sz="0" w:space="0" w:color="auto"/>
                  </w:divBdr>
                  <w:divsChild>
                    <w:div w:id="759179921">
                      <w:marLeft w:val="0"/>
                      <w:marRight w:val="0"/>
                      <w:marTop w:val="0"/>
                      <w:marBottom w:val="0"/>
                      <w:divBdr>
                        <w:top w:val="none" w:sz="0" w:space="0" w:color="auto"/>
                        <w:left w:val="none" w:sz="0" w:space="0" w:color="auto"/>
                        <w:bottom w:val="none" w:sz="0" w:space="0" w:color="auto"/>
                        <w:right w:val="none" w:sz="0" w:space="0" w:color="auto"/>
                      </w:divBdr>
                      <w:divsChild>
                        <w:div w:id="1597399345">
                          <w:marLeft w:val="0"/>
                          <w:marRight w:val="0"/>
                          <w:marTop w:val="0"/>
                          <w:marBottom w:val="0"/>
                          <w:divBdr>
                            <w:top w:val="none" w:sz="0" w:space="0" w:color="auto"/>
                            <w:left w:val="none" w:sz="0" w:space="0" w:color="auto"/>
                            <w:bottom w:val="none" w:sz="0" w:space="0" w:color="auto"/>
                            <w:right w:val="none" w:sz="0" w:space="0" w:color="auto"/>
                          </w:divBdr>
                          <w:divsChild>
                            <w:div w:id="1933850153">
                              <w:marLeft w:val="0"/>
                              <w:marRight w:val="0"/>
                              <w:marTop w:val="0"/>
                              <w:marBottom w:val="0"/>
                              <w:divBdr>
                                <w:top w:val="none" w:sz="0" w:space="0" w:color="auto"/>
                                <w:left w:val="none" w:sz="0" w:space="0" w:color="auto"/>
                                <w:bottom w:val="none" w:sz="0" w:space="0" w:color="auto"/>
                                <w:right w:val="none" w:sz="0" w:space="0" w:color="auto"/>
                              </w:divBdr>
                              <w:divsChild>
                                <w:div w:id="1458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134">
                      <w:marLeft w:val="0"/>
                      <w:marRight w:val="0"/>
                      <w:marTop w:val="0"/>
                      <w:marBottom w:val="0"/>
                      <w:divBdr>
                        <w:top w:val="none" w:sz="0" w:space="0" w:color="auto"/>
                        <w:left w:val="none" w:sz="0" w:space="0" w:color="auto"/>
                        <w:bottom w:val="none" w:sz="0" w:space="0" w:color="auto"/>
                        <w:right w:val="none" w:sz="0" w:space="0" w:color="auto"/>
                      </w:divBdr>
                      <w:divsChild>
                        <w:div w:id="1213351643">
                          <w:marLeft w:val="0"/>
                          <w:marRight w:val="285"/>
                          <w:marTop w:val="0"/>
                          <w:marBottom w:val="0"/>
                          <w:divBdr>
                            <w:top w:val="single" w:sz="6" w:space="0" w:color="CFD8DC"/>
                            <w:left w:val="single" w:sz="6" w:space="0" w:color="CFD8DC"/>
                            <w:bottom w:val="single" w:sz="6" w:space="0" w:color="CFD8DC"/>
                            <w:right w:val="single" w:sz="6" w:space="0" w:color="CFD8DC"/>
                          </w:divBdr>
                          <w:divsChild>
                            <w:div w:id="2861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648026">
              <w:marLeft w:val="0"/>
              <w:marRight w:val="0"/>
              <w:marTop w:val="0"/>
              <w:marBottom w:val="0"/>
              <w:divBdr>
                <w:top w:val="none" w:sz="0" w:space="0" w:color="auto"/>
                <w:left w:val="none" w:sz="0" w:space="0" w:color="auto"/>
                <w:bottom w:val="none" w:sz="0" w:space="0" w:color="auto"/>
                <w:right w:val="none" w:sz="0" w:space="0" w:color="auto"/>
              </w:divBdr>
              <w:divsChild>
                <w:div w:id="1648784952">
                  <w:marLeft w:val="0"/>
                  <w:marRight w:val="0"/>
                  <w:marTop w:val="0"/>
                  <w:marBottom w:val="0"/>
                  <w:divBdr>
                    <w:top w:val="none" w:sz="0" w:space="0" w:color="auto"/>
                    <w:left w:val="none" w:sz="0" w:space="0" w:color="auto"/>
                    <w:bottom w:val="none" w:sz="0" w:space="0" w:color="auto"/>
                    <w:right w:val="none" w:sz="0" w:space="0" w:color="auto"/>
                  </w:divBdr>
                  <w:divsChild>
                    <w:div w:id="489641596">
                      <w:marLeft w:val="0"/>
                      <w:marRight w:val="0"/>
                      <w:marTop w:val="0"/>
                      <w:marBottom w:val="0"/>
                      <w:divBdr>
                        <w:top w:val="none" w:sz="0" w:space="0" w:color="auto"/>
                        <w:left w:val="none" w:sz="0" w:space="0" w:color="auto"/>
                        <w:bottom w:val="none" w:sz="0" w:space="0" w:color="auto"/>
                        <w:right w:val="none" w:sz="0" w:space="0" w:color="auto"/>
                      </w:divBdr>
                      <w:divsChild>
                        <w:div w:id="3532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26591">
          <w:marLeft w:val="-360"/>
          <w:marRight w:val="-360"/>
          <w:marTop w:val="0"/>
          <w:marBottom w:val="0"/>
          <w:divBdr>
            <w:top w:val="none" w:sz="0" w:space="0" w:color="auto"/>
            <w:left w:val="none" w:sz="0" w:space="0" w:color="auto"/>
            <w:bottom w:val="none" w:sz="0" w:space="0" w:color="auto"/>
            <w:right w:val="none" w:sz="0" w:space="0" w:color="auto"/>
          </w:divBdr>
          <w:divsChild>
            <w:div w:id="2082167934">
              <w:marLeft w:val="0"/>
              <w:marRight w:val="0"/>
              <w:marTop w:val="0"/>
              <w:marBottom w:val="0"/>
              <w:divBdr>
                <w:top w:val="none" w:sz="0" w:space="0" w:color="auto"/>
                <w:left w:val="none" w:sz="0" w:space="0" w:color="auto"/>
                <w:bottom w:val="none" w:sz="0" w:space="0" w:color="auto"/>
                <w:right w:val="none" w:sz="0" w:space="0" w:color="auto"/>
              </w:divBdr>
              <w:divsChild>
                <w:div w:id="962927638">
                  <w:marLeft w:val="0"/>
                  <w:marRight w:val="0"/>
                  <w:marTop w:val="0"/>
                  <w:marBottom w:val="0"/>
                  <w:divBdr>
                    <w:top w:val="none" w:sz="0" w:space="0" w:color="auto"/>
                    <w:left w:val="none" w:sz="0" w:space="0" w:color="auto"/>
                    <w:bottom w:val="none" w:sz="0" w:space="0" w:color="auto"/>
                    <w:right w:val="none" w:sz="0" w:space="0" w:color="auto"/>
                  </w:divBdr>
                  <w:divsChild>
                    <w:div w:id="193042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52311">
      <w:bodyDiv w:val="1"/>
      <w:marLeft w:val="0"/>
      <w:marRight w:val="0"/>
      <w:marTop w:val="0"/>
      <w:marBottom w:val="0"/>
      <w:divBdr>
        <w:top w:val="none" w:sz="0" w:space="0" w:color="auto"/>
        <w:left w:val="none" w:sz="0" w:space="0" w:color="auto"/>
        <w:bottom w:val="none" w:sz="0" w:space="0" w:color="auto"/>
        <w:right w:val="none" w:sz="0" w:space="0" w:color="auto"/>
      </w:divBdr>
    </w:div>
    <w:div w:id="1943683036">
      <w:bodyDiv w:val="1"/>
      <w:marLeft w:val="0"/>
      <w:marRight w:val="0"/>
      <w:marTop w:val="0"/>
      <w:marBottom w:val="0"/>
      <w:divBdr>
        <w:top w:val="none" w:sz="0" w:space="0" w:color="auto"/>
        <w:left w:val="none" w:sz="0" w:space="0" w:color="auto"/>
        <w:bottom w:val="none" w:sz="0" w:space="0" w:color="auto"/>
        <w:right w:val="none" w:sz="0" w:space="0" w:color="auto"/>
      </w:divBdr>
    </w:div>
    <w:div w:id="198720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theme/theme1.xml" Type="http://schemas.openxmlformats.org/officeDocument/2006/relationships/theme" Id="rId13"/>
    <Relationship Target="../customXml/item3.xml" Type="http://schemas.openxmlformats.org/officeDocument/2006/relationships/customXml" Id="rId3"/>
    <Relationship Target="settings.xml" Type="http://schemas.openxmlformats.org/officeDocument/2006/relationships/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95F63-F93D-4B7A-8E10-2A413ED160EA}"/>
</file>

<file path=customXml/itemProps2.xml><?xml version="1.0" encoding="utf-8"?>
<ds:datastoreItem xmlns:ds="http://schemas.openxmlformats.org/officeDocument/2006/customXml" ds:itemID="{935860B0-E561-452C-82A1-B227B2E547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92C5B25B-DF06-4C49-B452-A350DA9E02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801118-7DAB-4E1B-A226-A2A600826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18703</Words>
  <Characters>10661</Characters>
  <Application>Microsoft Office Word</Application>
  <DocSecurity>0</DocSecurity>
  <Lines>88</Lines>
  <Paragraphs>58</Paragraphs>
  <ScaleCrop>false</ScaleCrop>
  <Company/>
  <LinksUpToDate>false</LinksUpToDate>
  <CharactersWithSpaces>29306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2022-02-18T12:11:00Z</dcterms:created>
  <dcterms:modified xsi:type="dcterms:W3CDTF">2022-02-18T12:44:00Z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MeetingDate">
    <vt:lpwstr>2022-02-24</vt:lpwstr>
  </property>
  <property fmtid="{D5CDD505-2E9C-101B-9397-08002B2CF9AE}" pid="4" name="DISCesvisAdditionalMakers">
    <vt:lpwstr>Nodaļas vadītājs Māra Rone</vt:lpwstr>
  </property>
  <property fmtid="{D5CDD505-2E9C-101B-9397-08002B2CF9AE}" pid="5" name="DIScgiUrl">
    <vt:lpwstr>https://lim.esvis.gov.lv/cs/idcplg</vt:lpwstr>
  </property>
  <property fmtid="{D5CDD505-2E9C-101B-9397-08002B2CF9AE}" pid="6" name="DISdDocName">
    <vt:lpwstr>L298758</vt:lpwstr>
  </property>
  <property fmtid="{D5CDD505-2E9C-101B-9397-08002B2CF9AE}" pid="7" name="DISCesvisSigner">
    <vt:lpwstr> Jānis Vitenbergs</vt:lpwstr>
  </property>
  <property fmtid="{D5CDD505-2E9C-101B-9397-08002B2CF9AE}" pid="8" name="DISTaskPaneUrl">
    <vt:lpwstr>https://lim.esvis.gov.lv/cs/idcplg?ClientControlled=DocMan&amp;coreContentOnly=1&amp;WebdavRequest=1&amp;IdcService=DOC_INFO&amp;dID=386852</vt:lpwstr>
  </property>
  <property fmtid="{D5CDD505-2E9C-101B-9397-08002B2CF9AE}" pid="9" name="DISCesvisSafetyLevel">
    <vt:lpwstr>Vispārpieejams</vt:lpwstr>
  </property>
  <property fmtid="{D5CDD505-2E9C-101B-9397-08002B2CF9AE}" pid="10" name="DISCesvisTitle">
    <vt:lpwstr>Par Eiropas Savienības Konkurētspējas ministru padomes 2022. gada 24.februāra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Nodaļas vadītājs Māra Rone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CesvisRelatedDocNP,DISidcName,DISCesvisDescription,DISCesvisAdditionalMakersMail,DISdUser,DISCesvisOrgApprovers,DISdID,DISCesvisForInforming,DISCesvisMainMakerOrgUnitTitle</vt:lpwstr>
  </property>
  <property fmtid="{D5CDD505-2E9C-101B-9397-08002B2CF9AE}" pid="16" name="DISCesvisDescription">
    <vt:lpwstr>
</vt:lpwstr>
  </property>
  <property fmtid="{D5CDD505-2E9C-101B-9397-08002B2CF9AE}" pid="17" name="DISCesvisAdditionalMakersMail">
    <vt:lpwstr>Mara.Rone@em.gov.lv</vt:lpwstr>
  </property>
  <property fmtid="{D5CDD505-2E9C-101B-9397-08002B2CF9AE}" pid="18" name="DISdUser">
    <vt:lpwstr>weblogic</vt:lpwstr>
  </property>
  <property fmtid="{D5CDD505-2E9C-101B-9397-08002B2CF9AE}" pid="19" name="DISdID">
    <vt:lpwstr>386852</vt:lpwstr>
  </property>
  <property fmtid="{D5CDD505-2E9C-101B-9397-08002B2CF9AE}" pid="20" name="DISCesvisMainMakerOrgUnitTitle">
    <vt:lpwstr>ES un ārējo ekonomisko attiecību departamenta ES lietu nodaļa</vt:lpwstr>
  </property>
  <property fmtid="{D5CDD505-2E9C-101B-9397-08002B2CF9AE}" pid="21" name="DISCesvisAdditionalTutors">
    <vt:lpwstr>Vecākā referente Aneta Strautmane, Nodaļas vadītājs Māra Rone</vt:lpwstr>
  </property>
  <property fmtid="{D5CDD505-2E9C-101B-9397-08002B2CF9AE}" pid="22" name="DISCesvisAdditionalTutorsMail">
    <vt:lpwstr>aneta.strautmane@em.gov.lv, Mara.Rone@em.gov.lv</vt:lpwstr>
  </property>
  <property fmtid="{D5CDD505-2E9C-101B-9397-08002B2CF9AE}" pid="23" name="DISCesvisAdditionalTutorsPhone">
    <vt:lpwstr>67013232, 67013265</vt:lpwstr>
  </property>
  <property fmtid="{D5CDD505-2E9C-101B-9397-08002B2CF9AE}" pid="24" name="DISCesvisOrgApprovers">
    <vt:lpwstr>Ārlietu ministrija, Finanšu ministrija, Satiksmes ministrija, Vides aizsardzības un reģionālās attīstības ministrija</vt:lpwstr>
  </property>
  <property fmtid="{D5CDD505-2E9C-101B-9397-08002B2CF9AE}" pid="25" name="DISCesvisAnnotation">
    <vt:lpwstr>Lūdzam saskaņot informatīvo ziņojumu Par Eiropas Savienības Konkurētspējas ministru 2020. gada 29. septembra sanāksmē izskatāmajiem jautājumiem</vt:lpwstr>
  </property>
  <property fmtid="{D5CDD505-2E9C-101B-9397-08002B2CF9AE}" pid="26" name="DISCesvisForInforming">
    <vt:lpwstr>Specializētais atašejs-nozares padomnieks Edgars Ozoliņš-Ozols</vt:lpwstr>
  </property>
  <property fmtid="{D5CDD505-2E9C-101B-9397-08002B2CF9AE}" pid="27" name="DISCesvisAdditionalMakersPhone">
    <vt:lpwstr>67013265</vt:lpwstr>
  </property>
  <property fmtid="{D5CDD505-2E9C-101B-9397-08002B2CF9AE}" pid="28" name="DISCesvisRelatedDocNP">
    <vt:lpwstr>Pozīcija Nr. 1 "Par Priekšlikumu Eiropas Parlamenta un Padomes regulai par ārvalstu subsīdijām, kas izkropļo iekšējo tirgu"
</vt:lpwstr>
  </property>
</Properties>
</file>