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Ex2.xml" ContentType="application/vnd.ms-office.chartex+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7C31B" w14:textId="77777777" w:rsidR="009B10A4" w:rsidRPr="002B4D22" w:rsidRDefault="009B10A4" w:rsidP="00321EF5">
      <w:pPr>
        <w:tabs>
          <w:tab w:val="left" w:pos="3402"/>
        </w:tabs>
        <w:spacing w:after="120"/>
        <w:ind w:firstLine="567"/>
        <w:jc w:val="right"/>
        <w:rPr>
          <w:rFonts w:ascii="Times New Roman" w:hAnsi="Times New Roman"/>
          <w:sz w:val="24"/>
          <w:szCs w:val="32"/>
        </w:rPr>
      </w:pPr>
    </w:p>
    <w:p w14:paraId="0454C8CA" w14:textId="77777777" w:rsidR="009B10A4" w:rsidRPr="002B4D22" w:rsidRDefault="009B10A4" w:rsidP="00450767">
      <w:pPr>
        <w:spacing w:after="120"/>
        <w:ind w:firstLine="567"/>
        <w:jc w:val="center"/>
        <w:rPr>
          <w:rFonts w:ascii="Times New Roman" w:hAnsi="Times New Roman"/>
          <w:b/>
          <w:sz w:val="12"/>
          <w:szCs w:val="12"/>
        </w:rPr>
      </w:pPr>
    </w:p>
    <w:p w14:paraId="43A7A907" w14:textId="77777777" w:rsidR="009B10A4" w:rsidRPr="002B4D22" w:rsidRDefault="009B10A4" w:rsidP="00450767">
      <w:pPr>
        <w:spacing w:after="120"/>
        <w:ind w:firstLine="567"/>
        <w:jc w:val="center"/>
        <w:rPr>
          <w:rFonts w:ascii="Times New Roman" w:hAnsi="Times New Roman"/>
          <w:b/>
          <w:sz w:val="12"/>
          <w:szCs w:val="12"/>
        </w:rPr>
      </w:pPr>
    </w:p>
    <w:p w14:paraId="2E27C119" w14:textId="77777777" w:rsidR="008C4F1A" w:rsidRDefault="008C4F1A" w:rsidP="00450767">
      <w:pPr>
        <w:spacing w:after="120"/>
        <w:jc w:val="center"/>
        <w:rPr>
          <w:rFonts w:ascii="Times New Roman" w:hAnsi="Times New Roman"/>
          <w:b/>
          <w:sz w:val="28"/>
          <w:szCs w:val="28"/>
        </w:rPr>
      </w:pPr>
    </w:p>
    <w:p w14:paraId="7A78678D" w14:textId="77777777" w:rsidR="008C4F1A" w:rsidRDefault="008C4F1A" w:rsidP="00450767">
      <w:pPr>
        <w:spacing w:after="120"/>
        <w:jc w:val="center"/>
        <w:rPr>
          <w:rFonts w:ascii="Times New Roman" w:hAnsi="Times New Roman"/>
          <w:b/>
          <w:sz w:val="28"/>
          <w:szCs w:val="28"/>
        </w:rPr>
      </w:pPr>
    </w:p>
    <w:p w14:paraId="6E3C1510" w14:textId="77777777" w:rsidR="008C4F1A" w:rsidRDefault="008C4F1A" w:rsidP="00450767">
      <w:pPr>
        <w:spacing w:after="120"/>
        <w:jc w:val="center"/>
        <w:rPr>
          <w:rFonts w:ascii="Times New Roman" w:hAnsi="Times New Roman"/>
          <w:b/>
          <w:sz w:val="28"/>
          <w:szCs w:val="28"/>
        </w:rPr>
      </w:pPr>
    </w:p>
    <w:p w14:paraId="120C3B80" w14:textId="782994BD" w:rsidR="009B10A4" w:rsidRPr="00FE5DB1" w:rsidRDefault="00111B8B" w:rsidP="00450767">
      <w:pPr>
        <w:spacing w:after="120"/>
        <w:jc w:val="center"/>
        <w:rPr>
          <w:rFonts w:ascii="Times New Roman" w:hAnsi="Times New Roman"/>
          <w:b/>
          <w:sz w:val="28"/>
          <w:szCs w:val="28"/>
        </w:rPr>
      </w:pPr>
      <w:r w:rsidRPr="00FE5DB1">
        <w:rPr>
          <w:rFonts w:ascii="Times New Roman" w:hAnsi="Times New Roman"/>
          <w:b/>
          <w:sz w:val="28"/>
          <w:szCs w:val="28"/>
        </w:rPr>
        <w:t>Informatīvais z</w:t>
      </w:r>
      <w:r w:rsidR="009B10A4" w:rsidRPr="00FE5DB1">
        <w:rPr>
          <w:rFonts w:ascii="Times New Roman" w:hAnsi="Times New Roman"/>
          <w:b/>
          <w:sz w:val="28"/>
          <w:szCs w:val="28"/>
        </w:rPr>
        <w:t>iņojums</w:t>
      </w:r>
    </w:p>
    <w:p w14:paraId="7A535BB0" w14:textId="77777777" w:rsidR="009B10A4" w:rsidRPr="00FE5DB1" w:rsidRDefault="009B10A4" w:rsidP="00450767">
      <w:pPr>
        <w:spacing w:after="120"/>
        <w:jc w:val="center"/>
        <w:rPr>
          <w:rFonts w:ascii="Times New Roman" w:hAnsi="Times New Roman"/>
          <w:b/>
          <w:sz w:val="28"/>
          <w:szCs w:val="28"/>
        </w:rPr>
      </w:pPr>
      <w:r w:rsidRPr="00FE5DB1">
        <w:rPr>
          <w:rFonts w:ascii="Times New Roman" w:hAnsi="Times New Roman"/>
          <w:b/>
          <w:sz w:val="28"/>
          <w:szCs w:val="28"/>
        </w:rPr>
        <w:t>par Imigrācijas likuma 23.panta pirmās daļas 3., 28., 29.</w:t>
      </w:r>
      <w:r w:rsidR="00B47F1D" w:rsidRPr="00FE5DB1">
        <w:rPr>
          <w:rFonts w:ascii="Times New Roman" w:hAnsi="Times New Roman"/>
          <w:b/>
          <w:sz w:val="28"/>
          <w:szCs w:val="28"/>
        </w:rPr>
        <w:t>,</w:t>
      </w:r>
      <w:r w:rsidRPr="00FE5DB1">
        <w:rPr>
          <w:rFonts w:ascii="Times New Roman" w:hAnsi="Times New Roman"/>
          <w:b/>
          <w:sz w:val="28"/>
          <w:szCs w:val="28"/>
        </w:rPr>
        <w:t xml:space="preserve"> 30.</w:t>
      </w:r>
      <w:r w:rsidR="00B47F1D" w:rsidRPr="00FE5DB1">
        <w:rPr>
          <w:rFonts w:ascii="Times New Roman" w:hAnsi="Times New Roman"/>
          <w:b/>
          <w:sz w:val="28"/>
          <w:szCs w:val="28"/>
        </w:rPr>
        <w:t xml:space="preserve"> un 31.</w:t>
      </w:r>
      <w:r w:rsidRPr="00FE5DB1">
        <w:rPr>
          <w:rFonts w:ascii="Times New Roman" w:hAnsi="Times New Roman"/>
          <w:b/>
          <w:sz w:val="28"/>
          <w:szCs w:val="28"/>
        </w:rPr>
        <w:t xml:space="preserve">punktā </w:t>
      </w:r>
    </w:p>
    <w:p w14:paraId="6AF165FF" w14:textId="2F9AFEBB" w:rsidR="008C4F1A" w:rsidRPr="00FE5DB1" w:rsidRDefault="009B10A4" w:rsidP="00450767">
      <w:pPr>
        <w:spacing w:after="120"/>
        <w:jc w:val="center"/>
        <w:rPr>
          <w:rFonts w:ascii="Times New Roman" w:hAnsi="Times New Roman"/>
          <w:b/>
          <w:sz w:val="28"/>
          <w:szCs w:val="28"/>
        </w:rPr>
      </w:pPr>
      <w:r w:rsidRPr="00FE5DB1">
        <w:rPr>
          <w:rFonts w:ascii="Times New Roman" w:hAnsi="Times New Roman"/>
          <w:b/>
          <w:sz w:val="28"/>
          <w:szCs w:val="28"/>
        </w:rPr>
        <w:t>paredzēto noteikumu īstenošanas gaitu un rezultātiem</w:t>
      </w:r>
    </w:p>
    <w:p w14:paraId="682B1F8D" w14:textId="59665956" w:rsidR="008C4F1A" w:rsidRPr="00FE5DB1" w:rsidRDefault="008C4F1A" w:rsidP="00450767">
      <w:pPr>
        <w:spacing w:after="120"/>
        <w:jc w:val="center"/>
        <w:rPr>
          <w:rFonts w:ascii="Times New Roman" w:hAnsi="Times New Roman"/>
          <w:b/>
          <w:sz w:val="28"/>
          <w:szCs w:val="28"/>
        </w:rPr>
      </w:pPr>
    </w:p>
    <w:p w14:paraId="467E0E69" w14:textId="6CFBA7A3" w:rsidR="008C4F1A" w:rsidRPr="00FE5DB1" w:rsidRDefault="008C4F1A" w:rsidP="00450767">
      <w:pPr>
        <w:spacing w:after="120"/>
        <w:jc w:val="center"/>
        <w:rPr>
          <w:rFonts w:ascii="Times New Roman" w:hAnsi="Times New Roman"/>
          <w:b/>
          <w:sz w:val="28"/>
          <w:szCs w:val="28"/>
        </w:rPr>
      </w:pPr>
    </w:p>
    <w:p w14:paraId="0D5AFBB9" w14:textId="7677A412" w:rsidR="008C4F1A" w:rsidRPr="00FE5DB1" w:rsidRDefault="008C4F1A" w:rsidP="00450767">
      <w:pPr>
        <w:spacing w:after="120"/>
        <w:jc w:val="center"/>
        <w:rPr>
          <w:rFonts w:ascii="Times New Roman" w:hAnsi="Times New Roman"/>
          <w:b/>
          <w:sz w:val="28"/>
          <w:szCs w:val="28"/>
        </w:rPr>
      </w:pPr>
    </w:p>
    <w:p w14:paraId="66DE4BC2" w14:textId="790D502D" w:rsidR="008C4F1A" w:rsidRPr="00FE5DB1" w:rsidRDefault="008C4F1A" w:rsidP="00450767">
      <w:pPr>
        <w:spacing w:after="120"/>
        <w:jc w:val="center"/>
        <w:rPr>
          <w:rFonts w:ascii="Times New Roman" w:hAnsi="Times New Roman"/>
          <w:b/>
          <w:sz w:val="28"/>
          <w:szCs w:val="28"/>
        </w:rPr>
      </w:pPr>
    </w:p>
    <w:p w14:paraId="0EC9D479" w14:textId="6FE8DED3" w:rsidR="008C4F1A" w:rsidRPr="00FE5DB1" w:rsidRDefault="008C4F1A" w:rsidP="00450767">
      <w:pPr>
        <w:spacing w:after="120"/>
        <w:jc w:val="center"/>
        <w:rPr>
          <w:rFonts w:ascii="Times New Roman" w:hAnsi="Times New Roman"/>
          <w:b/>
          <w:sz w:val="28"/>
          <w:szCs w:val="28"/>
        </w:rPr>
      </w:pPr>
    </w:p>
    <w:p w14:paraId="53B93FAF" w14:textId="04CD004F" w:rsidR="008C4F1A" w:rsidRPr="00FE5DB1" w:rsidRDefault="008C4F1A" w:rsidP="00450767">
      <w:pPr>
        <w:spacing w:after="120"/>
        <w:jc w:val="center"/>
        <w:rPr>
          <w:rFonts w:ascii="Times New Roman" w:hAnsi="Times New Roman"/>
          <w:b/>
          <w:sz w:val="28"/>
          <w:szCs w:val="28"/>
        </w:rPr>
      </w:pPr>
    </w:p>
    <w:p w14:paraId="4791811C" w14:textId="3412E1AB" w:rsidR="008C4F1A" w:rsidRPr="00FE5DB1" w:rsidRDefault="008C4F1A" w:rsidP="00450767">
      <w:pPr>
        <w:spacing w:after="120"/>
        <w:jc w:val="center"/>
        <w:rPr>
          <w:rFonts w:ascii="Times New Roman" w:hAnsi="Times New Roman"/>
          <w:b/>
          <w:sz w:val="28"/>
          <w:szCs w:val="28"/>
        </w:rPr>
      </w:pPr>
    </w:p>
    <w:p w14:paraId="5368366F" w14:textId="5FFD2DF1" w:rsidR="008C4F1A" w:rsidRPr="00FE5DB1" w:rsidRDefault="008C4F1A" w:rsidP="00450767">
      <w:pPr>
        <w:spacing w:after="120"/>
        <w:jc w:val="center"/>
        <w:rPr>
          <w:rFonts w:ascii="Times New Roman" w:hAnsi="Times New Roman"/>
          <w:b/>
          <w:sz w:val="28"/>
          <w:szCs w:val="28"/>
        </w:rPr>
      </w:pPr>
    </w:p>
    <w:p w14:paraId="0ED86CCA" w14:textId="046E5C6D" w:rsidR="008C4F1A" w:rsidRPr="00FE5DB1" w:rsidRDefault="008C4F1A" w:rsidP="00450767">
      <w:pPr>
        <w:spacing w:after="120"/>
        <w:jc w:val="center"/>
        <w:rPr>
          <w:rFonts w:ascii="Times New Roman" w:hAnsi="Times New Roman"/>
          <w:b/>
          <w:sz w:val="28"/>
          <w:szCs w:val="28"/>
        </w:rPr>
      </w:pPr>
    </w:p>
    <w:p w14:paraId="18DC7B12" w14:textId="5D6A213A" w:rsidR="008C4F1A" w:rsidRPr="00FE5DB1" w:rsidRDefault="008C4F1A" w:rsidP="00450767">
      <w:pPr>
        <w:spacing w:after="120"/>
        <w:jc w:val="center"/>
        <w:rPr>
          <w:rFonts w:ascii="Times New Roman" w:hAnsi="Times New Roman"/>
          <w:b/>
          <w:sz w:val="28"/>
          <w:szCs w:val="28"/>
        </w:rPr>
      </w:pPr>
    </w:p>
    <w:p w14:paraId="4B89970B" w14:textId="78746D30" w:rsidR="008C4F1A" w:rsidRPr="00FE5DB1" w:rsidRDefault="008C4F1A" w:rsidP="00450767">
      <w:pPr>
        <w:spacing w:after="120"/>
        <w:jc w:val="center"/>
        <w:rPr>
          <w:rFonts w:ascii="Times New Roman" w:hAnsi="Times New Roman"/>
          <w:b/>
          <w:sz w:val="28"/>
          <w:szCs w:val="28"/>
        </w:rPr>
      </w:pPr>
    </w:p>
    <w:p w14:paraId="258DD5BB" w14:textId="4D4D342F" w:rsidR="008C4F1A" w:rsidRPr="00FE5DB1" w:rsidRDefault="008C4F1A" w:rsidP="00450767">
      <w:pPr>
        <w:spacing w:after="120"/>
        <w:jc w:val="center"/>
        <w:rPr>
          <w:rFonts w:ascii="Times New Roman" w:hAnsi="Times New Roman"/>
          <w:b/>
          <w:sz w:val="28"/>
          <w:szCs w:val="28"/>
        </w:rPr>
      </w:pPr>
    </w:p>
    <w:p w14:paraId="25D7D355" w14:textId="63D318B4" w:rsidR="008C4F1A" w:rsidRPr="00FE5DB1" w:rsidRDefault="008C4F1A" w:rsidP="00450767">
      <w:pPr>
        <w:spacing w:after="120"/>
        <w:jc w:val="center"/>
        <w:rPr>
          <w:rFonts w:ascii="Times New Roman" w:hAnsi="Times New Roman"/>
          <w:b/>
          <w:sz w:val="28"/>
          <w:szCs w:val="28"/>
        </w:rPr>
      </w:pPr>
    </w:p>
    <w:p w14:paraId="34678D67" w14:textId="03A8845C" w:rsidR="008C4F1A" w:rsidRPr="00FE5DB1" w:rsidRDefault="008C4F1A" w:rsidP="00450767">
      <w:pPr>
        <w:spacing w:after="120"/>
        <w:jc w:val="center"/>
        <w:rPr>
          <w:rFonts w:ascii="Times New Roman" w:hAnsi="Times New Roman"/>
          <w:b/>
          <w:sz w:val="28"/>
          <w:szCs w:val="28"/>
        </w:rPr>
      </w:pPr>
    </w:p>
    <w:p w14:paraId="72EA6C06" w14:textId="263F21A2" w:rsidR="008C4F1A" w:rsidRPr="00FE5DB1" w:rsidRDefault="008C4F1A" w:rsidP="00450767">
      <w:pPr>
        <w:spacing w:after="120"/>
        <w:jc w:val="center"/>
        <w:rPr>
          <w:rFonts w:ascii="Times New Roman" w:hAnsi="Times New Roman"/>
          <w:b/>
          <w:sz w:val="28"/>
          <w:szCs w:val="28"/>
        </w:rPr>
      </w:pPr>
    </w:p>
    <w:p w14:paraId="5EFA1CA4" w14:textId="3C29A2C9" w:rsidR="008C4F1A" w:rsidRPr="00FE5DB1" w:rsidRDefault="008C4F1A" w:rsidP="00450767">
      <w:pPr>
        <w:spacing w:after="120"/>
        <w:jc w:val="center"/>
        <w:rPr>
          <w:rFonts w:ascii="Times New Roman" w:hAnsi="Times New Roman"/>
          <w:b/>
          <w:sz w:val="28"/>
          <w:szCs w:val="28"/>
        </w:rPr>
      </w:pPr>
    </w:p>
    <w:p w14:paraId="2456BF61" w14:textId="2EF8B538" w:rsidR="008C4F1A" w:rsidRPr="00FE5DB1" w:rsidRDefault="008C4F1A" w:rsidP="00450767">
      <w:pPr>
        <w:spacing w:after="120"/>
        <w:jc w:val="center"/>
        <w:rPr>
          <w:rFonts w:ascii="Times New Roman" w:hAnsi="Times New Roman"/>
          <w:b/>
          <w:sz w:val="28"/>
          <w:szCs w:val="28"/>
        </w:rPr>
      </w:pPr>
    </w:p>
    <w:p w14:paraId="164CFC0A" w14:textId="226DC52E" w:rsidR="008C4F1A" w:rsidRPr="00FE5DB1" w:rsidRDefault="008C4F1A" w:rsidP="00450767">
      <w:pPr>
        <w:spacing w:after="120"/>
        <w:jc w:val="center"/>
        <w:rPr>
          <w:rFonts w:ascii="Times New Roman" w:hAnsi="Times New Roman"/>
          <w:b/>
          <w:sz w:val="28"/>
          <w:szCs w:val="28"/>
        </w:rPr>
      </w:pPr>
    </w:p>
    <w:p w14:paraId="68323C5E" w14:textId="6A42C700" w:rsidR="008C4F1A" w:rsidRPr="00FE5DB1" w:rsidRDefault="008C4F1A" w:rsidP="00450767">
      <w:pPr>
        <w:spacing w:after="120"/>
        <w:jc w:val="center"/>
        <w:rPr>
          <w:rFonts w:ascii="Times New Roman" w:hAnsi="Times New Roman"/>
          <w:b/>
          <w:sz w:val="28"/>
          <w:szCs w:val="28"/>
        </w:rPr>
      </w:pPr>
    </w:p>
    <w:p w14:paraId="1ED93793" w14:textId="0E35BD73" w:rsidR="008C4F1A" w:rsidRPr="00FE5DB1" w:rsidRDefault="008C4F1A" w:rsidP="00450767">
      <w:pPr>
        <w:spacing w:after="120"/>
        <w:jc w:val="center"/>
        <w:rPr>
          <w:rFonts w:ascii="Times New Roman" w:hAnsi="Times New Roman"/>
          <w:b/>
          <w:sz w:val="28"/>
          <w:szCs w:val="28"/>
        </w:rPr>
      </w:pPr>
    </w:p>
    <w:p w14:paraId="3EB19D59" w14:textId="7E3693C1" w:rsidR="008C4F1A" w:rsidRPr="00FE5DB1" w:rsidRDefault="00D730C9" w:rsidP="00450767">
      <w:pPr>
        <w:spacing w:after="120"/>
        <w:jc w:val="center"/>
        <w:rPr>
          <w:rFonts w:ascii="Times New Roman" w:hAnsi="Times New Roman"/>
          <w:b/>
          <w:sz w:val="28"/>
          <w:szCs w:val="28"/>
        </w:rPr>
      </w:pPr>
      <w:r w:rsidRPr="00FE5DB1">
        <w:rPr>
          <w:rFonts w:ascii="Times New Roman" w:hAnsi="Times New Roman"/>
          <w:b/>
          <w:sz w:val="28"/>
          <w:szCs w:val="28"/>
        </w:rPr>
        <w:t>202</w:t>
      </w:r>
      <w:r w:rsidR="001F2C67">
        <w:rPr>
          <w:rFonts w:ascii="Times New Roman" w:hAnsi="Times New Roman"/>
          <w:b/>
          <w:sz w:val="28"/>
          <w:szCs w:val="28"/>
        </w:rPr>
        <w:t>6</w:t>
      </w:r>
    </w:p>
    <w:p w14:paraId="08FF7DC5" w14:textId="4C889A79" w:rsidR="008C4F1A" w:rsidRPr="00FE5DB1" w:rsidRDefault="008C4F1A">
      <w:pPr>
        <w:rPr>
          <w:rFonts w:ascii="Times New Roman" w:hAnsi="Times New Roman"/>
          <w:b/>
          <w:sz w:val="28"/>
          <w:szCs w:val="28"/>
          <w:highlight w:val="yellow"/>
        </w:rPr>
      </w:pPr>
      <w:r w:rsidRPr="00FE5DB1">
        <w:rPr>
          <w:rFonts w:ascii="Times New Roman" w:hAnsi="Times New Roman"/>
          <w:b/>
          <w:sz w:val="28"/>
          <w:szCs w:val="28"/>
          <w:highlight w:val="yellow"/>
        </w:rPr>
        <w:br w:type="page"/>
      </w:r>
    </w:p>
    <w:p w14:paraId="7B6D517D" w14:textId="77777777" w:rsidR="00AE7F31" w:rsidRPr="00FE5DB1" w:rsidRDefault="00AE7F31" w:rsidP="008C4F1A">
      <w:pPr>
        <w:spacing w:before="120"/>
        <w:jc w:val="both"/>
        <w:rPr>
          <w:rFonts w:ascii="Times New Roman" w:eastAsiaTheme="minorHAnsi" w:hAnsi="Times New Roman"/>
          <w:b/>
          <w:sz w:val="24"/>
          <w:szCs w:val="24"/>
          <w:highlight w:val="yellow"/>
        </w:rPr>
      </w:pPr>
    </w:p>
    <w:p w14:paraId="52EA7A4D" w14:textId="64EBD419" w:rsidR="008C4F1A" w:rsidRPr="00FE5DB1" w:rsidRDefault="008C4F1A" w:rsidP="008C4F1A">
      <w:pPr>
        <w:spacing w:before="120"/>
        <w:jc w:val="both"/>
        <w:rPr>
          <w:rFonts w:ascii="Times New Roman" w:eastAsiaTheme="minorHAnsi" w:hAnsi="Times New Roman"/>
          <w:b/>
          <w:sz w:val="26"/>
          <w:szCs w:val="26"/>
        </w:rPr>
      </w:pPr>
      <w:r w:rsidRPr="00FE5DB1">
        <w:rPr>
          <w:rFonts w:ascii="Times New Roman" w:eastAsiaTheme="minorHAnsi" w:hAnsi="Times New Roman"/>
          <w:b/>
          <w:sz w:val="26"/>
          <w:szCs w:val="26"/>
        </w:rPr>
        <w:t>L</w:t>
      </w:r>
      <w:r w:rsidR="00896E81" w:rsidRPr="00FE5DB1">
        <w:rPr>
          <w:rFonts w:ascii="Times New Roman" w:eastAsiaTheme="minorHAnsi" w:hAnsi="Times New Roman"/>
          <w:b/>
          <w:sz w:val="26"/>
          <w:szCs w:val="26"/>
        </w:rPr>
        <w:t>ietotie saīsinājumi</w:t>
      </w:r>
    </w:p>
    <w:p w14:paraId="2DCC0458" w14:textId="0F60FE8C" w:rsidR="00DB3ECE" w:rsidRPr="00FE5DB1" w:rsidRDefault="00DB3ECE" w:rsidP="008C4F1A">
      <w:pPr>
        <w:spacing w:before="120"/>
        <w:jc w:val="both"/>
        <w:rPr>
          <w:rFonts w:ascii="Times New Roman" w:eastAsiaTheme="minorHAnsi"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7099"/>
      </w:tblGrid>
      <w:tr w:rsidR="00DB3ECE" w:rsidRPr="00FE5DB1" w14:paraId="2A7CE572" w14:textId="77777777" w:rsidTr="00AE7F31">
        <w:tc>
          <w:tcPr>
            <w:tcW w:w="1980" w:type="dxa"/>
          </w:tcPr>
          <w:p w14:paraId="18A9475A" w14:textId="147B0B20" w:rsidR="00DB3ECE" w:rsidRPr="00FE5DB1" w:rsidRDefault="00DB3ECE" w:rsidP="008C4F1A">
            <w:pPr>
              <w:spacing w:before="120"/>
              <w:jc w:val="both"/>
              <w:rPr>
                <w:rFonts w:ascii="Times New Roman" w:eastAsiaTheme="minorHAnsi" w:hAnsi="Times New Roman"/>
                <w:sz w:val="26"/>
                <w:szCs w:val="26"/>
              </w:rPr>
            </w:pPr>
            <w:r w:rsidRPr="00FE5DB1">
              <w:rPr>
                <w:rFonts w:ascii="Times New Roman" w:hAnsi="Times New Roman"/>
                <w:sz w:val="26"/>
                <w:szCs w:val="26"/>
              </w:rPr>
              <w:t>ALTUM</w:t>
            </w:r>
          </w:p>
        </w:tc>
        <w:tc>
          <w:tcPr>
            <w:tcW w:w="7268" w:type="dxa"/>
          </w:tcPr>
          <w:p w14:paraId="312318D8" w14:textId="68DECC4C" w:rsidR="00DB3ECE" w:rsidRPr="00FE5DB1" w:rsidRDefault="00DB3ECE" w:rsidP="008C4F1A">
            <w:pPr>
              <w:spacing w:before="120"/>
              <w:jc w:val="both"/>
              <w:rPr>
                <w:rFonts w:ascii="Times New Roman" w:eastAsiaTheme="minorHAnsi" w:hAnsi="Times New Roman"/>
                <w:sz w:val="26"/>
                <w:szCs w:val="26"/>
              </w:rPr>
            </w:pPr>
            <w:bookmarkStart w:id="0" w:name="_Hlk25684141"/>
            <w:r w:rsidRPr="00FE5DB1">
              <w:rPr>
                <w:rFonts w:ascii="Times New Roman" w:eastAsiaTheme="minorHAnsi" w:hAnsi="Times New Roman"/>
                <w:sz w:val="26"/>
                <w:szCs w:val="26"/>
              </w:rPr>
              <w:t>akciju sabiedrība “Attīstības finanšu institūcija Altum”</w:t>
            </w:r>
            <w:bookmarkEnd w:id="0"/>
          </w:p>
        </w:tc>
      </w:tr>
      <w:tr w:rsidR="00291C9D" w:rsidRPr="00FE5DB1" w14:paraId="631CEEBC" w14:textId="77777777" w:rsidTr="00AE7F31">
        <w:tc>
          <w:tcPr>
            <w:tcW w:w="1980" w:type="dxa"/>
          </w:tcPr>
          <w:p w14:paraId="27B666CD" w14:textId="53896002" w:rsidR="00291C9D" w:rsidRPr="00FE5DB1" w:rsidRDefault="00291C9D" w:rsidP="008C4F1A">
            <w:pPr>
              <w:spacing w:before="120"/>
              <w:jc w:val="both"/>
              <w:rPr>
                <w:rFonts w:ascii="Times New Roman" w:eastAsiaTheme="minorHAnsi" w:hAnsi="Times New Roman"/>
                <w:sz w:val="26"/>
                <w:szCs w:val="26"/>
              </w:rPr>
            </w:pPr>
            <w:r>
              <w:rPr>
                <w:rFonts w:ascii="Times New Roman" w:eastAsiaTheme="minorHAnsi" w:hAnsi="Times New Roman"/>
                <w:sz w:val="26"/>
                <w:szCs w:val="26"/>
              </w:rPr>
              <w:t>ĀTI</w:t>
            </w:r>
          </w:p>
        </w:tc>
        <w:tc>
          <w:tcPr>
            <w:tcW w:w="7268" w:type="dxa"/>
          </w:tcPr>
          <w:p w14:paraId="1B92A050" w14:textId="2B3C18F1" w:rsidR="00291C9D" w:rsidRPr="00FE5DB1" w:rsidRDefault="00291C9D" w:rsidP="008C4F1A">
            <w:pPr>
              <w:spacing w:before="120"/>
              <w:jc w:val="both"/>
              <w:rPr>
                <w:rFonts w:ascii="Times New Roman" w:eastAsiaTheme="minorHAnsi" w:hAnsi="Times New Roman"/>
                <w:sz w:val="26"/>
                <w:szCs w:val="26"/>
              </w:rPr>
            </w:pPr>
            <w:r>
              <w:rPr>
                <w:rFonts w:ascii="Times New Roman" w:eastAsiaTheme="minorHAnsi" w:hAnsi="Times New Roman"/>
                <w:sz w:val="26"/>
                <w:szCs w:val="26"/>
              </w:rPr>
              <w:t>ārvalstu tiešās investīcijas</w:t>
            </w:r>
          </w:p>
        </w:tc>
      </w:tr>
      <w:tr w:rsidR="00DB3ECE" w:rsidRPr="00FE5DB1" w14:paraId="759D098C" w14:textId="77777777" w:rsidTr="00AE7F31">
        <w:tc>
          <w:tcPr>
            <w:tcW w:w="1980" w:type="dxa"/>
          </w:tcPr>
          <w:p w14:paraId="145321A4" w14:textId="2FB93C76"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EM</w:t>
            </w:r>
            <w:r w:rsidRPr="00FE5DB1">
              <w:rPr>
                <w:rFonts w:ascii="Times New Roman" w:eastAsiaTheme="minorHAnsi" w:hAnsi="Times New Roman"/>
                <w:sz w:val="26"/>
                <w:szCs w:val="26"/>
              </w:rPr>
              <w:tab/>
            </w:r>
          </w:p>
        </w:tc>
        <w:tc>
          <w:tcPr>
            <w:tcW w:w="7268" w:type="dxa"/>
          </w:tcPr>
          <w:p w14:paraId="543E5057" w14:textId="69703FD9"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Ekonomikas ministrija</w:t>
            </w:r>
          </w:p>
        </w:tc>
      </w:tr>
      <w:tr w:rsidR="00DB3ECE" w:rsidRPr="00FE5DB1" w14:paraId="0C585884" w14:textId="77777777" w:rsidTr="00AE7F31">
        <w:tc>
          <w:tcPr>
            <w:tcW w:w="1980" w:type="dxa"/>
          </w:tcPr>
          <w:p w14:paraId="248427F0" w14:textId="3083FEA6"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IeM</w:t>
            </w:r>
          </w:p>
        </w:tc>
        <w:tc>
          <w:tcPr>
            <w:tcW w:w="7268" w:type="dxa"/>
          </w:tcPr>
          <w:p w14:paraId="7CFCE133" w14:textId="7E0619D9"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Iekšlietu ministrija</w:t>
            </w:r>
          </w:p>
        </w:tc>
      </w:tr>
      <w:tr w:rsidR="00DB3ECE" w:rsidRPr="00FE5DB1" w14:paraId="570B3082" w14:textId="77777777" w:rsidTr="00AE7F31">
        <w:tc>
          <w:tcPr>
            <w:tcW w:w="1980" w:type="dxa"/>
          </w:tcPr>
          <w:p w14:paraId="3166DAFB" w14:textId="4D92A58D"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LB</w:t>
            </w:r>
            <w:r w:rsidRPr="00FE5DB1">
              <w:rPr>
                <w:rFonts w:ascii="Times New Roman" w:eastAsiaTheme="minorHAnsi" w:hAnsi="Times New Roman"/>
                <w:sz w:val="26"/>
                <w:szCs w:val="26"/>
              </w:rPr>
              <w:tab/>
            </w:r>
          </w:p>
        </w:tc>
        <w:tc>
          <w:tcPr>
            <w:tcW w:w="7268" w:type="dxa"/>
          </w:tcPr>
          <w:p w14:paraId="51EB9DA2" w14:textId="6998BFAB"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Latvijas Banka</w:t>
            </w:r>
          </w:p>
        </w:tc>
      </w:tr>
      <w:tr w:rsidR="009B7D79" w:rsidRPr="00FE5DB1" w14:paraId="38A9454A" w14:textId="77777777" w:rsidTr="00AE7F31">
        <w:tc>
          <w:tcPr>
            <w:tcW w:w="1980" w:type="dxa"/>
          </w:tcPr>
          <w:p w14:paraId="334312E7" w14:textId="5980B0AC" w:rsidR="009B7D79" w:rsidRPr="00FE5DB1" w:rsidRDefault="009B7D79" w:rsidP="008C4F1A">
            <w:pPr>
              <w:spacing w:before="120"/>
              <w:jc w:val="both"/>
              <w:rPr>
                <w:rFonts w:ascii="Times New Roman" w:eastAsiaTheme="minorHAnsi" w:hAnsi="Times New Roman"/>
                <w:sz w:val="26"/>
                <w:szCs w:val="26"/>
              </w:rPr>
            </w:pPr>
            <w:r>
              <w:rPr>
                <w:rFonts w:ascii="Times New Roman" w:eastAsiaTheme="minorHAnsi" w:hAnsi="Times New Roman"/>
                <w:sz w:val="26"/>
                <w:szCs w:val="26"/>
              </w:rPr>
              <w:t>LIAA</w:t>
            </w:r>
          </w:p>
        </w:tc>
        <w:tc>
          <w:tcPr>
            <w:tcW w:w="7268" w:type="dxa"/>
          </w:tcPr>
          <w:p w14:paraId="2F38FF5C" w14:textId="68258AEA" w:rsidR="009B7D79" w:rsidRPr="00FE5DB1" w:rsidRDefault="009B7D79" w:rsidP="008C4F1A">
            <w:pPr>
              <w:spacing w:before="120"/>
              <w:jc w:val="both"/>
              <w:rPr>
                <w:rFonts w:ascii="Times New Roman" w:eastAsiaTheme="minorHAnsi" w:hAnsi="Times New Roman"/>
                <w:sz w:val="26"/>
                <w:szCs w:val="26"/>
              </w:rPr>
            </w:pPr>
            <w:r>
              <w:rPr>
                <w:rFonts w:ascii="Times New Roman" w:eastAsiaTheme="minorHAnsi" w:hAnsi="Times New Roman"/>
                <w:sz w:val="26"/>
                <w:szCs w:val="26"/>
              </w:rPr>
              <w:t>Latvijas Investīciju attīstības aģentūra</w:t>
            </w:r>
          </w:p>
        </w:tc>
      </w:tr>
      <w:tr w:rsidR="00DB3ECE" w:rsidRPr="00FE5DB1" w14:paraId="16FAD683" w14:textId="77777777" w:rsidTr="00AE7F31">
        <w:tc>
          <w:tcPr>
            <w:tcW w:w="1980" w:type="dxa"/>
          </w:tcPr>
          <w:p w14:paraId="6350D134" w14:textId="3446912E"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MK</w:t>
            </w:r>
            <w:r w:rsidRPr="00FE5DB1">
              <w:rPr>
                <w:rFonts w:ascii="Times New Roman" w:eastAsiaTheme="minorHAnsi" w:hAnsi="Times New Roman"/>
                <w:sz w:val="26"/>
                <w:szCs w:val="26"/>
              </w:rPr>
              <w:tab/>
            </w:r>
          </w:p>
        </w:tc>
        <w:tc>
          <w:tcPr>
            <w:tcW w:w="7268" w:type="dxa"/>
          </w:tcPr>
          <w:p w14:paraId="2E7699E6" w14:textId="1043FAD6"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Ministru kabinets</w:t>
            </w:r>
          </w:p>
        </w:tc>
      </w:tr>
      <w:tr w:rsidR="00DB3ECE" w:rsidRPr="00FE5DB1" w14:paraId="331F3896" w14:textId="77777777" w:rsidTr="00AE7F31">
        <w:tc>
          <w:tcPr>
            <w:tcW w:w="1980" w:type="dxa"/>
          </w:tcPr>
          <w:p w14:paraId="30041DC8" w14:textId="407CF2F4"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PMLP</w:t>
            </w:r>
          </w:p>
        </w:tc>
        <w:tc>
          <w:tcPr>
            <w:tcW w:w="7268" w:type="dxa"/>
          </w:tcPr>
          <w:p w14:paraId="28F7525B" w14:textId="411FBEA9"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Pilsonības un migrācijas lietu pārvalde</w:t>
            </w:r>
          </w:p>
        </w:tc>
      </w:tr>
      <w:tr w:rsidR="00E12105" w:rsidRPr="00FE5DB1" w14:paraId="402EBF1D" w14:textId="77777777" w:rsidTr="00AE7F31">
        <w:tc>
          <w:tcPr>
            <w:tcW w:w="1980" w:type="dxa"/>
          </w:tcPr>
          <w:p w14:paraId="4515E733" w14:textId="112B538F" w:rsidR="00E12105" w:rsidRPr="00FE5DB1" w:rsidRDefault="00E12105" w:rsidP="008C4F1A">
            <w:pPr>
              <w:spacing w:before="120"/>
              <w:jc w:val="both"/>
              <w:rPr>
                <w:rFonts w:ascii="Times New Roman" w:eastAsiaTheme="minorHAnsi" w:hAnsi="Times New Roman"/>
                <w:sz w:val="26"/>
                <w:szCs w:val="26"/>
              </w:rPr>
            </w:pPr>
            <w:r w:rsidRPr="00FE5DB1">
              <w:rPr>
                <w:rFonts w:ascii="Times New Roman" w:eastAsiaTheme="minorHAnsi" w:hAnsi="Times New Roman"/>
                <w:sz w:val="26"/>
                <w:szCs w:val="26"/>
              </w:rPr>
              <w:t>PUA</w:t>
            </w:r>
          </w:p>
        </w:tc>
        <w:tc>
          <w:tcPr>
            <w:tcW w:w="7268" w:type="dxa"/>
          </w:tcPr>
          <w:p w14:paraId="7453714E" w14:textId="7A3A4925" w:rsidR="00E12105" w:rsidRPr="00FE5DB1" w:rsidRDefault="00E12105" w:rsidP="008C4F1A">
            <w:pPr>
              <w:spacing w:before="120"/>
              <w:jc w:val="both"/>
              <w:rPr>
                <w:rFonts w:ascii="Times New Roman" w:eastAsiaTheme="minorHAnsi" w:hAnsi="Times New Roman"/>
                <w:sz w:val="26"/>
                <w:szCs w:val="26"/>
              </w:rPr>
            </w:pPr>
            <w:r w:rsidRPr="00FE5DB1">
              <w:rPr>
                <w:rFonts w:ascii="Times New Roman" w:eastAsiaTheme="minorHAnsi" w:hAnsi="Times New Roman"/>
                <w:sz w:val="26"/>
                <w:szCs w:val="26"/>
              </w:rPr>
              <w:t>pastāvīgās uzturēšanās atļauja</w:t>
            </w:r>
          </w:p>
        </w:tc>
      </w:tr>
      <w:tr w:rsidR="00DB3ECE" w:rsidRPr="00FE5DB1" w14:paraId="7F80A8B7" w14:textId="77777777" w:rsidTr="00AE7F31">
        <w:tc>
          <w:tcPr>
            <w:tcW w:w="1980" w:type="dxa"/>
          </w:tcPr>
          <w:p w14:paraId="739EDCF2" w14:textId="22C768B0" w:rsidR="00DB3ECE" w:rsidRPr="00FE5DB1" w:rsidRDefault="00DB3ECE" w:rsidP="008C4F1A">
            <w:pPr>
              <w:spacing w:before="120"/>
              <w:jc w:val="both"/>
              <w:rPr>
                <w:rFonts w:ascii="Times New Roman" w:eastAsiaTheme="minorHAnsi" w:hAnsi="Times New Roman"/>
                <w:sz w:val="26"/>
                <w:szCs w:val="26"/>
              </w:rPr>
            </w:pPr>
            <w:r w:rsidRPr="00FE5DB1">
              <w:rPr>
                <w:rFonts w:ascii="Times New Roman" w:eastAsiaTheme="minorHAnsi" w:hAnsi="Times New Roman"/>
                <w:sz w:val="26"/>
                <w:szCs w:val="26"/>
              </w:rPr>
              <w:t>TUA</w:t>
            </w:r>
          </w:p>
        </w:tc>
        <w:tc>
          <w:tcPr>
            <w:tcW w:w="7268" w:type="dxa"/>
          </w:tcPr>
          <w:p w14:paraId="308F2B66" w14:textId="70EAC952" w:rsidR="00DB3ECE" w:rsidRPr="00FE5DB1" w:rsidRDefault="00DB3ECE" w:rsidP="008C4F1A">
            <w:pPr>
              <w:spacing w:before="120"/>
              <w:jc w:val="both"/>
              <w:rPr>
                <w:rFonts w:ascii="Times New Roman" w:eastAsiaTheme="minorHAnsi" w:hAnsi="Times New Roman"/>
                <w:sz w:val="26"/>
                <w:szCs w:val="26"/>
              </w:rPr>
            </w:pPr>
            <w:r w:rsidRPr="00FE5DB1">
              <w:rPr>
                <w:rFonts w:ascii="Times New Roman" w:eastAsiaTheme="minorHAnsi" w:hAnsi="Times New Roman"/>
                <w:sz w:val="26"/>
                <w:szCs w:val="26"/>
              </w:rPr>
              <w:t>termiņuzturēšanās atļauja</w:t>
            </w:r>
          </w:p>
        </w:tc>
      </w:tr>
      <w:tr w:rsidR="00AE7F31" w:rsidRPr="00FE5DB1" w14:paraId="4028F771" w14:textId="77777777" w:rsidTr="00AE7F31">
        <w:tc>
          <w:tcPr>
            <w:tcW w:w="1980" w:type="dxa"/>
          </w:tcPr>
          <w:p w14:paraId="502495C0" w14:textId="4C4F531A" w:rsidR="00AE7F31" w:rsidRPr="00FE5DB1" w:rsidRDefault="00AE7F31" w:rsidP="008C4F1A">
            <w:pPr>
              <w:spacing w:before="120"/>
              <w:jc w:val="both"/>
              <w:rPr>
                <w:rFonts w:ascii="Times New Roman" w:eastAsiaTheme="minorHAnsi" w:hAnsi="Times New Roman"/>
                <w:sz w:val="26"/>
                <w:szCs w:val="26"/>
              </w:rPr>
            </w:pPr>
            <w:r w:rsidRPr="00FE5DB1">
              <w:rPr>
                <w:rFonts w:ascii="Times New Roman" w:eastAsiaTheme="minorHAnsi" w:hAnsi="Times New Roman"/>
                <w:sz w:val="26"/>
                <w:szCs w:val="26"/>
              </w:rPr>
              <w:t>VDD</w:t>
            </w:r>
          </w:p>
        </w:tc>
        <w:tc>
          <w:tcPr>
            <w:tcW w:w="7268" w:type="dxa"/>
          </w:tcPr>
          <w:p w14:paraId="2691BDBE" w14:textId="37AE1F2B" w:rsidR="00AE7F31" w:rsidRPr="00FE5DB1" w:rsidRDefault="00AE7F31" w:rsidP="008C4F1A">
            <w:pPr>
              <w:spacing w:before="120"/>
              <w:jc w:val="both"/>
              <w:rPr>
                <w:rFonts w:ascii="Times New Roman" w:eastAsiaTheme="minorHAnsi" w:hAnsi="Times New Roman"/>
                <w:sz w:val="26"/>
                <w:szCs w:val="26"/>
              </w:rPr>
            </w:pPr>
            <w:r w:rsidRPr="00FE5DB1">
              <w:rPr>
                <w:rFonts w:ascii="Times New Roman" w:eastAsiaTheme="minorHAnsi" w:hAnsi="Times New Roman"/>
                <w:sz w:val="26"/>
                <w:szCs w:val="26"/>
              </w:rPr>
              <w:t>Valsts drošības dienests</w:t>
            </w:r>
          </w:p>
        </w:tc>
      </w:tr>
      <w:tr w:rsidR="00DB3ECE" w:rsidRPr="00FE5DB1" w14:paraId="42B9905D" w14:textId="77777777" w:rsidTr="00AE7F31">
        <w:tc>
          <w:tcPr>
            <w:tcW w:w="1980" w:type="dxa"/>
          </w:tcPr>
          <w:p w14:paraId="55520F4A" w14:textId="344165AA" w:rsidR="00DB3ECE" w:rsidRPr="00FE5DB1" w:rsidRDefault="00DB3ECE" w:rsidP="008C4F1A">
            <w:pPr>
              <w:spacing w:before="120"/>
              <w:jc w:val="both"/>
              <w:rPr>
                <w:rFonts w:ascii="Times New Roman" w:eastAsiaTheme="minorHAnsi" w:hAnsi="Times New Roman"/>
                <w:b/>
                <w:sz w:val="26"/>
                <w:szCs w:val="26"/>
              </w:rPr>
            </w:pPr>
            <w:r w:rsidRPr="00FE5DB1">
              <w:rPr>
                <w:rFonts w:ascii="Times New Roman" w:eastAsiaTheme="minorHAnsi" w:hAnsi="Times New Roman"/>
                <w:sz w:val="26"/>
                <w:szCs w:val="26"/>
              </w:rPr>
              <w:t>Zemesgrāmata</w:t>
            </w:r>
          </w:p>
        </w:tc>
        <w:tc>
          <w:tcPr>
            <w:tcW w:w="7268" w:type="dxa"/>
          </w:tcPr>
          <w:p w14:paraId="48215B54" w14:textId="577B9526" w:rsidR="00DB3ECE" w:rsidRPr="00FE5DB1" w:rsidRDefault="00DB3ECE" w:rsidP="008C4F1A">
            <w:pPr>
              <w:spacing w:before="120"/>
              <w:jc w:val="both"/>
              <w:rPr>
                <w:rFonts w:ascii="Times New Roman" w:eastAsiaTheme="minorHAnsi" w:hAnsi="Times New Roman"/>
                <w:sz w:val="26"/>
                <w:szCs w:val="26"/>
              </w:rPr>
            </w:pPr>
            <w:r w:rsidRPr="00FE5DB1">
              <w:rPr>
                <w:rFonts w:ascii="Times New Roman" w:eastAsiaTheme="minorHAnsi" w:hAnsi="Times New Roman"/>
                <w:sz w:val="26"/>
                <w:szCs w:val="26"/>
              </w:rPr>
              <w:t>Valsts vienotā datorizētā zemesgrāmata</w:t>
            </w:r>
          </w:p>
        </w:tc>
      </w:tr>
    </w:tbl>
    <w:p w14:paraId="474C90B4" w14:textId="77777777" w:rsidR="00DB3ECE" w:rsidRPr="00FE5DB1" w:rsidRDefault="00DB3ECE" w:rsidP="008C4F1A">
      <w:pPr>
        <w:spacing w:before="120"/>
        <w:jc w:val="both"/>
        <w:rPr>
          <w:rFonts w:ascii="Times New Roman" w:eastAsiaTheme="minorHAnsi" w:hAnsi="Times New Roman"/>
          <w:b/>
          <w:sz w:val="24"/>
          <w:szCs w:val="24"/>
          <w:highlight w:val="yellow"/>
        </w:rPr>
      </w:pPr>
    </w:p>
    <w:p w14:paraId="29E91E6E" w14:textId="0447E1C2" w:rsidR="00DB3ECE" w:rsidRPr="00FE5DB1" w:rsidRDefault="00DB3ECE">
      <w:pPr>
        <w:rPr>
          <w:rFonts w:ascii="Times New Roman" w:hAnsi="Times New Roman"/>
          <w:b/>
          <w:sz w:val="28"/>
          <w:szCs w:val="28"/>
          <w:highlight w:val="yellow"/>
        </w:rPr>
      </w:pPr>
      <w:r w:rsidRPr="00FE5DB1">
        <w:rPr>
          <w:rFonts w:ascii="Times New Roman" w:hAnsi="Times New Roman"/>
          <w:b/>
          <w:sz w:val="28"/>
          <w:szCs w:val="28"/>
          <w:highlight w:val="yellow"/>
        </w:rPr>
        <w:br w:type="page"/>
      </w:r>
    </w:p>
    <w:p w14:paraId="49E2D99A" w14:textId="77777777" w:rsidR="009B10A4" w:rsidRPr="00FE5DB1" w:rsidRDefault="009B10A4" w:rsidP="00450767">
      <w:pPr>
        <w:spacing w:after="120"/>
        <w:rPr>
          <w:rFonts w:ascii="Times New Roman" w:hAnsi="Times New Roman"/>
          <w:b/>
          <w:sz w:val="26"/>
          <w:szCs w:val="26"/>
          <w:highlight w:val="yellow"/>
        </w:rPr>
      </w:pPr>
    </w:p>
    <w:p w14:paraId="1EC2CD6D" w14:textId="578D3425" w:rsidR="00806ECC" w:rsidRPr="00FE5DB1" w:rsidRDefault="00806ECC" w:rsidP="00450767">
      <w:pPr>
        <w:spacing w:after="120"/>
        <w:ind w:firstLine="567"/>
        <w:jc w:val="both"/>
        <w:rPr>
          <w:rFonts w:ascii="Times New Roman" w:hAnsi="Times New Roman"/>
          <w:sz w:val="26"/>
          <w:szCs w:val="26"/>
        </w:rPr>
      </w:pPr>
      <w:r w:rsidRPr="00FE5DB1">
        <w:rPr>
          <w:rFonts w:ascii="Times New Roman" w:hAnsi="Times New Roman"/>
          <w:sz w:val="26"/>
          <w:szCs w:val="26"/>
        </w:rPr>
        <w:t>Informatīvais ziņojums (turpmāk – ziņojums) ietver ziņojumu, secinājumus</w:t>
      </w:r>
      <w:r w:rsidR="005D57AB" w:rsidRPr="00FE5DB1">
        <w:rPr>
          <w:rFonts w:ascii="Times New Roman" w:hAnsi="Times New Roman"/>
          <w:sz w:val="26"/>
          <w:szCs w:val="26"/>
        </w:rPr>
        <w:t xml:space="preserve"> un </w:t>
      </w:r>
      <w:r w:rsidRPr="00FE5DB1">
        <w:rPr>
          <w:rFonts w:ascii="Times New Roman" w:hAnsi="Times New Roman"/>
          <w:sz w:val="26"/>
          <w:szCs w:val="26"/>
        </w:rPr>
        <w:t>pielikumu</w:t>
      </w:r>
      <w:r w:rsidR="005D57AB" w:rsidRPr="00FE5DB1">
        <w:rPr>
          <w:rFonts w:ascii="Times New Roman" w:hAnsi="Times New Roman"/>
          <w:sz w:val="26"/>
          <w:szCs w:val="26"/>
        </w:rPr>
        <w:t xml:space="preserve">, kurā analizēta </w:t>
      </w:r>
      <w:r w:rsidR="006F3276" w:rsidRPr="00FE5DB1">
        <w:rPr>
          <w:rFonts w:ascii="Times New Roman" w:hAnsi="Times New Roman"/>
          <w:sz w:val="26"/>
          <w:szCs w:val="26"/>
        </w:rPr>
        <w:t>TUA</w:t>
      </w:r>
      <w:r w:rsidR="00AE1ADE" w:rsidRPr="00FE5DB1">
        <w:rPr>
          <w:rFonts w:ascii="Times New Roman" w:hAnsi="Times New Roman"/>
          <w:sz w:val="26"/>
          <w:szCs w:val="26"/>
        </w:rPr>
        <w:t xml:space="preserve"> dinamika 20</w:t>
      </w:r>
      <w:r w:rsidR="00C83B49" w:rsidRPr="00FE5DB1">
        <w:rPr>
          <w:rFonts w:ascii="Times New Roman" w:hAnsi="Times New Roman"/>
          <w:sz w:val="26"/>
          <w:szCs w:val="26"/>
        </w:rPr>
        <w:t>10</w:t>
      </w:r>
      <w:r w:rsidR="00AE1ADE" w:rsidRPr="00FE5DB1">
        <w:rPr>
          <w:rFonts w:ascii="Times New Roman" w:hAnsi="Times New Roman"/>
          <w:sz w:val="26"/>
          <w:szCs w:val="26"/>
        </w:rPr>
        <w:t>.-</w:t>
      </w:r>
      <w:r w:rsidR="00D730C9" w:rsidRPr="00FE5DB1">
        <w:rPr>
          <w:rFonts w:ascii="Times New Roman" w:hAnsi="Times New Roman"/>
          <w:sz w:val="26"/>
          <w:szCs w:val="26"/>
        </w:rPr>
        <w:t>202</w:t>
      </w:r>
      <w:r w:rsidR="001F2C67">
        <w:rPr>
          <w:rFonts w:ascii="Times New Roman" w:hAnsi="Times New Roman"/>
          <w:sz w:val="26"/>
          <w:szCs w:val="26"/>
        </w:rPr>
        <w:t>5</w:t>
      </w:r>
      <w:r w:rsidRPr="00FE5DB1">
        <w:rPr>
          <w:rFonts w:ascii="Times New Roman" w:hAnsi="Times New Roman"/>
          <w:sz w:val="26"/>
          <w:szCs w:val="26"/>
        </w:rPr>
        <w:t>.</w:t>
      </w:r>
      <w:r w:rsidR="00441C9E">
        <w:rPr>
          <w:rFonts w:ascii="Times New Roman" w:hAnsi="Times New Roman"/>
          <w:sz w:val="26"/>
          <w:szCs w:val="26"/>
        </w:rPr>
        <w:t> </w:t>
      </w:r>
      <w:r w:rsidRPr="00FE5DB1">
        <w:rPr>
          <w:rFonts w:ascii="Times New Roman" w:hAnsi="Times New Roman"/>
          <w:sz w:val="26"/>
          <w:szCs w:val="26"/>
        </w:rPr>
        <w:t>gadā</w:t>
      </w:r>
      <w:r w:rsidR="005D57AB" w:rsidRPr="00FE5DB1">
        <w:rPr>
          <w:rFonts w:ascii="Times New Roman" w:hAnsi="Times New Roman"/>
          <w:sz w:val="26"/>
          <w:szCs w:val="26"/>
        </w:rPr>
        <w:t xml:space="preserve">. </w:t>
      </w:r>
    </w:p>
    <w:p w14:paraId="324F9854" w14:textId="3228FF9A" w:rsidR="009B10A4" w:rsidRPr="00FE5DB1" w:rsidRDefault="008C4A16" w:rsidP="00450767">
      <w:pPr>
        <w:spacing w:after="120"/>
        <w:ind w:firstLine="567"/>
        <w:jc w:val="both"/>
        <w:rPr>
          <w:rFonts w:ascii="Times New Roman" w:hAnsi="Times New Roman"/>
          <w:sz w:val="26"/>
          <w:szCs w:val="26"/>
        </w:rPr>
      </w:pPr>
      <w:r w:rsidRPr="00FE5DB1">
        <w:rPr>
          <w:rFonts w:ascii="Times New Roman" w:hAnsi="Times New Roman"/>
          <w:sz w:val="26"/>
          <w:szCs w:val="26"/>
        </w:rPr>
        <w:t xml:space="preserve">Ziņojumā aplūkota </w:t>
      </w:r>
      <w:r w:rsidR="00DB3ECE" w:rsidRPr="00FE5DB1">
        <w:rPr>
          <w:rFonts w:ascii="Times New Roman" w:hAnsi="Times New Roman"/>
          <w:sz w:val="26"/>
          <w:szCs w:val="26"/>
        </w:rPr>
        <w:t>TUA</w:t>
      </w:r>
      <w:r w:rsidRPr="00FE5DB1">
        <w:rPr>
          <w:rFonts w:ascii="Times New Roman" w:hAnsi="Times New Roman"/>
          <w:sz w:val="26"/>
          <w:szCs w:val="26"/>
        </w:rPr>
        <w:t xml:space="preserve"> piešķiršanas dinamika un ar TUA saistīto ārvalstu investīciju loma kopējā ārvalstu investīciju ieplūdē, kā arī ārvalstu investoru sadalījums pēc valstiskās piederības, sevišķu uzmanību pievērošot pēdējam ziņojuma pārskata periodam no 20</w:t>
      </w:r>
      <w:r w:rsidR="00FE5DB1" w:rsidRPr="00FE5DB1">
        <w:rPr>
          <w:rFonts w:ascii="Times New Roman" w:hAnsi="Times New Roman"/>
          <w:sz w:val="26"/>
          <w:szCs w:val="26"/>
        </w:rPr>
        <w:t>2</w:t>
      </w:r>
      <w:r w:rsidR="001F2C67">
        <w:rPr>
          <w:rFonts w:ascii="Times New Roman" w:hAnsi="Times New Roman"/>
          <w:sz w:val="26"/>
          <w:szCs w:val="26"/>
        </w:rPr>
        <w:t>5</w:t>
      </w:r>
      <w:r w:rsidR="00FE5DB1" w:rsidRPr="00FE5DB1">
        <w:rPr>
          <w:rFonts w:ascii="Times New Roman" w:hAnsi="Times New Roman"/>
          <w:sz w:val="26"/>
          <w:szCs w:val="26"/>
        </w:rPr>
        <w:t>.</w:t>
      </w:r>
      <w:r w:rsidR="00441C9E">
        <w:rPr>
          <w:rFonts w:ascii="Times New Roman" w:hAnsi="Times New Roman"/>
          <w:sz w:val="26"/>
          <w:szCs w:val="26"/>
        </w:rPr>
        <w:t> </w:t>
      </w:r>
      <w:r w:rsidR="00FE5DB1" w:rsidRPr="00FE5DB1">
        <w:rPr>
          <w:rFonts w:ascii="Times New Roman" w:hAnsi="Times New Roman"/>
          <w:sz w:val="26"/>
          <w:szCs w:val="26"/>
        </w:rPr>
        <w:t>gada 1.</w:t>
      </w:r>
      <w:r w:rsidR="00441C9E">
        <w:rPr>
          <w:rFonts w:ascii="Times New Roman" w:hAnsi="Times New Roman"/>
          <w:sz w:val="26"/>
          <w:szCs w:val="26"/>
        </w:rPr>
        <w:t> </w:t>
      </w:r>
      <w:r w:rsidR="00FE5DB1" w:rsidRPr="00FE5DB1">
        <w:rPr>
          <w:rFonts w:ascii="Times New Roman" w:hAnsi="Times New Roman"/>
          <w:sz w:val="26"/>
          <w:szCs w:val="26"/>
        </w:rPr>
        <w:t xml:space="preserve">janvāra </w:t>
      </w:r>
      <w:r w:rsidRPr="00FE5DB1">
        <w:rPr>
          <w:rFonts w:ascii="Times New Roman" w:hAnsi="Times New Roman"/>
          <w:sz w:val="26"/>
          <w:szCs w:val="26"/>
        </w:rPr>
        <w:t xml:space="preserve">līdz </w:t>
      </w:r>
      <w:r w:rsidR="00D730C9" w:rsidRPr="00FE5DB1">
        <w:rPr>
          <w:rFonts w:ascii="Times New Roman" w:hAnsi="Times New Roman"/>
          <w:sz w:val="26"/>
          <w:szCs w:val="26"/>
        </w:rPr>
        <w:t>202</w:t>
      </w:r>
      <w:r w:rsidR="001F2C67">
        <w:rPr>
          <w:rFonts w:ascii="Times New Roman" w:hAnsi="Times New Roman"/>
          <w:sz w:val="26"/>
          <w:szCs w:val="26"/>
        </w:rPr>
        <w:t>5</w:t>
      </w:r>
      <w:r w:rsidR="00C83B49" w:rsidRPr="00FE5DB1">
        <w:rPr>
          <w:rFonts w:ascii="Times New Roman" w:hAnsi="Times New Roman"/>
          <w:sz w:val="26"/>
          <w:szCs w:val="26"/>
        </w:rPr>
        <w:t>.</w:t>
      </w:r>
      <w:r w:rsidR="00441C9E">
        <w:rPr>
          <w:rFonts w:ascii="Times New Roman" w:hAnsi="Times New Roman"/>
          <w:sz w:val="26"/>
          <w:szCs w:val="26"/>
        </w:rPr>
        <w:t> </w:t>
      </w:r>
      <w:r w:rsidR="00C83B49" w:rsidRPr="00FE5DB1">
        <w:rPr>
          <w:rFonts w:ascii="Times New Roman" w:hAnsi="Times New Roman"/>
          <w:sz w:val="26"/>
          <w:szCs w:val="26"/>
        </w:rPr>
        <w:t>gada 31.</w:t>
      </w:r>
      <w:r w:rsidR="00441C9E">
        <w:rPr>
          <w:rFonts w:ascii="Times New Roman" w:hAnsi="Times New Roman"/>
          <w:sz w:val="26"/>
          <w:szCs w:val="26"/>
        </w:rPr>
        <w:t> </w:t>
      </w:r>
      <w:r w:rsidR="00C83B49" w:rsidRPr="00FE5DB1">
        <w:rPr>
          <w:rFonts w:ascii="Times New Roman" w:hAnsi="Times New Roman"/>
          <w:sz w:val="26"/>
          <w:szCs w:val="26"/>
        </w:rPr>
        <w:t>decembrim</w:t>
      </w:r>
      <w:r w:rsidRPr="00FE5DB1">
        <w:rPr>
          <w:rFonts w:ascii="Times New Roman" w:hAnsi="Times New Roman"/>
          <w:sz w:val="26"/>
          <w:szCs w:val="26"/>
        </w:rPr>
        <w:t xml:space="preserve">. Detalizēti analizēts katrs no TUA saņemšanas veidiem – ieguldījumi kapitālsabiedrību pamatkapitālā, investīcijas nekustamajos īpašumos, finanšu investīcijas kredītiestādē un valsts vērtspapīru iegāde. Ziņojumā sniegts attiecīgo Imigrācijas likuma normu ietekmes izvērtējums uz tautsaimniecības reālo sektoru, finanšu sektoru, valsts budžetu un sabiedrības attīstību kopumā, sniegta informācija arī par atkārtotu TUA un </w:t>
      </w:r>
      <w:r w:rsidR="00C55003" w:rsidRPr="00FE5DB1">
        <w:rPr>
          <w:rFonts w:ascii="Times New Roman" w:hAnsi="Times New Roman"/>
          <w:sz w:val="26"/>
          <w:szCs w:val="26"/>
        </w:rPr>
        <w:t>PUA</w:t>
      </w:r>
      <w:r w:rsidRPr="00FE5DB1">
        <w:rPr>
          <w:rFonts w:ascii="Times New Roman" w:hAnsi="Times New Roman"/>
          <w:sz w:val="26"/>
          <w:szCs w:val="26"/>
        </w:rPr>
        <w:t xml:space="preserve"> pieprasīšanas tendencēm tiem ārzemniekiem, kuri Latvijas Republikā ar TUA uzturējušies jau piecus gadus.</w:t>
      </w:r>
    </w:p>
    <w:p w14:paraId="2021EF4E" w14:textId="55D3B8FF" w:rsidR="0022212B" w:rsidRPr="00FE5DB1" w:rsidRDefault="0022212B" w:rsidP="00FB4946">
      <w:pPr>
        <w:spacing w:after="120"/>
        <w:ind w:firstLine="567"/>
        <w:jc w:val="both"/>
        <w:rPr>
          <w:rFonts w:ascii="Times New Roman" w:hAnsi="Times New Roman"/>
          <w:sz w:val="26"/>
          <w:szCs w:val="26"/>
        </w:rPr>
      </w:pPr>
      <w:r w:rsidRPr="00FE5DB1">
        <w:rPr>
          <w:rFonts w:ascii="Times New Roman" w:hAnsi="Times New Roman"/>
          <w:sz w:val="26"/>
          <w:szCs w:val="26"/>
        </w:rPr>
        <w:t xml:space="preserve">Ziņojuma sagatavošanā izmantoti Pilsonības un migrācijas lietu pārvaldes, Ekonomikas ministrijas, Latvijas Bankas, </w:t>
      </w:r>
      <w:r w:rsidR="004104DB" w:rsidRPr="00FE5DB1">
        <w:rPr>
          <w:rFonts w:ascii="Times New Roman" w:hAnsi="Times New Roman"/>
          <w:sz w:val="26"/>
          <w:szCs w:val="26"/>
        </w:rPr>
        <w:t>SIA “Lursoft IT” dati.</w:t>
      </w:r>
      <w:r w:rsidRPr="00FE5DB1">
        <w:rPr>
          <w:rFonts w:ascii="Times New Roman" w:hAnsi="Times New Roman"/>
          <w:sz w:val="26"/>
          <w:szCs w:val="26"/>
        </w:rPr>
        <w:t xml:space="preserve"> </w:t>
      </w:r>
    </w:p>
    <w:p w14:paraId="750D01CC" w14:textId="74A3B67A" w:rsidR="00FF58A0" w:rsidRPr="00FE5DB1" w:rsidRDefault="00FB4946" w:rsidP="005B14E0">
      <w:pPr>
        <w:spacing w:after="120"/>
        <w:jc w:val="both"/>
        <w:rPr>
          <w:rFonts w:ascii="Times New Roman" w:hAnsi="Times New Roman"/>
          <w:sz w:val="26"/>
          <w:szCs w:val="26"/>
          <w:highlight w:val="yellow"/>
        </w:rPr>
      </w:pPr>
      <w:r w:rsidRPr="00FE5DB1">
        <w:rPr>
          <w:rFonts w:ascii="Times New Roman" w:hAnsi="Times New Roman"/>
          <w:sz w:val="26"/>
          <w:szCs w:val="26"/>
          <w:highlight w:val="yellow"/>
        </w:rPr>
        <w:br w:type="page"/>
      </w:r>
      <w:bookmarkStart w:id="1" w:name="_Toc340050953"/>
    </w:p>
    <w:p w14:paraId="0F0AF3D0" w14:textId="5BB6DDA9" w:rsidR="00FF58A0" w:rsidRPr="00FE5DB1" w:rsidRDefault="00457F17" w:rsidP="000E0613">
      <w:pPr>
        <w:spacing w:after="120"/>
        <w:jc w:val="center"/>
        <w:rPr>
          <w:rFonts w:ascii="Times New Roman" w:hAnsi="Times New Roman"/>
          <w:b/>
          <w:sz w:val="26"/>
          <w:szCs w:val="26"/>
        </w:rPr>
      </w:pPr>
      <w:r w:rsidRPr="00FE5DB1">
        <w:rPr>
          <w:rFonts w:ascii="Times New Roman" w:hAnsi="Times New Roman"/>
          <w:b/>
          <w:sz w:val="26"/>
          <w:szCs w:val="26"/>
        </w:rPr>
        <w:lastRenderedPageBreak/>
        <w:t>TUA izsniegšanas ietvaros piesaistīto investīciju dinamika</w:t>
      </w:r>
    </w:p>
    <w:p w14:paraId="0B052593" w14:textId="77777777" w:rsidR="00A41BAA" w:rsidRPr="00FE5DB1" w:rsidRDefault="00A41BAA" w:rsidP="000E0613">
      <w:pPr>
        <w:spacing w:after="120"/>
        <w:jc w:val="center"/>
        <w:rPr>
          <w:rFonts w:ascii="Times New Roman" w:hAnsi="Times New Roman"/>
          <w:b/>
          <w:sz w:val="26"/>
          <w:szCs w:val="26"/>
        </w:rPr>
      </w:pPr>
    </w:p>
    <w:p w14:paraId="278F9331" w14:textId="07788AC7" w:rsidR="0088300F" w:rsidRPr="00FE5DB1" w:rsidRDefault="00875B13" w:rsidP="0088300F">
      <w:pPr>
        <w:spacing w:after="120"/>
        <w:ind w:firstLine="567"/>
        <w:jc w:val="both"/>
        <w:rPr>
          <w:rFonts w:ascii="Times New Roman" w:hAnsi="Times New Roman"/>
          <w:sz w:val="26"/>
          <w:szCs w:val="26"/>
        </w:rPr>
      </w:pPr>
      <w:bookmarkStart w:id="2" w:name="_Hlk25684015"/>
      <w:r w:rsidRPr="00FE5DB1">
        <w:rPr>
          <w:rFonts w:ascii="Times New Roman" w:hAnsi="Times New Roman"/>
          <w:sz w:val="26"/>
          <w:szCs w:val="26"/>
        </w:rPr>
        <w:t>Imigrācijas likuma 23.</w:t>
      </w:r>
      <w:r w:rsidR="00441C9E">
        <w:rPr>
          <w:rFonts w:ascii="Times New Roman" w:hAnsi="Times New Roman"/>
          <w:sz w:val="26"/>
          <w:szCs w:val="26"/>
        </w:rPr>
        <w:t> </w:t>
      </w:r>
      <w:r w:rsidRPr="00FE5DB1">
        <w:rPr>
          <w:rFonts w:ascii="Times New Roman" w:hAnsi="Times New Roman"/>
          <w:sz w:val="26"/>
          <w:szCs w:val="26"/>
        </w:rPr>
        <w:t>panta pirmās daļas 28., 29., 30. un 31.</w:t>
      </w:r>
      <w:r w:rsidR="00441C9E">
        <w:rPr>
          <w:rFonts w:ascii="Times New Roman" w:hAnsi="Times New Roman"/>
          <w:sz w:val="26"/>
          <w:szCs w:val="26"/>
        </w:rPr>
        <w:t> </w:t>
      </w:r>
      <w:r w:rsidRPr="00FE5DB1">
        <w:rPr>
          <w:rFonts w:ascii="Times New Roman" w:hAnsi="Times New Roman"/>
          <w:sz w:val="26"/>
          <w:szCs w:val="26"/>
        </w:rPr>
        <w:t>punkts paredz TUA izsniegšanu gadījumos, kad ārzemnieks veic investīcijas Latvijas tautsaimniecībā – investīcijas nekustamajā īpašumā, uzņēmējdarbībā (kapitālsabiedrības pamatkapitālā)</w:t>
      </w:r>
      <w:r w:rsidR="00D33DC6">
        <w:rPr>
          <w:rFonts w:ascii="Times New Roman" w:hAnsi="Times New Roman"/>
          <w:sz w:val="26"/>
          <w:szCs w:val="26"/>
        </w:rPr>
        <w:t xml:space="preserve">, </w:t>
      </w:r>
      <w:r w:rsidRPr="00FE5DB1">
        <w:rPr>
          <w:rFonts w:ascii="Times New Roman" w:hAnsi="Times New Roman"/>
          <w:sz w:val="26"/>
          <w:szCs w:val="26"/>
        </w:rPr>
        <w:t xml:space="preserve"> Latvijā reģistrētas kredītiestādes pakārtotajās saistībās</w:t>
      </w:r>
      <w:r w:rsidR="00D33DC6">
        <w:rPr>
          <w:rFonts w:ascii="Times New Roman" w:hAnsi="Times New Roman"/>
          <w:sz w:val="26"/>
          <w:szCs w:val="26"/>
        </w:rPr>
        <w:t xml:space="preserve"> vai </w:t>
      </w:r>
      <w:r w:rsidR="000B0DDC">
        <w:rPr>
          <w:rFonts w:ascii="Times New Roman" w:hAnsi="Times New Roman"/>
          <w:sz w:val="26"/>
          <w:szCs w:val="26"/>
        </w:rPr>
        <w:t>iegādājas īpašam mērķim noteiktus bezprocentu valsts vērtspapīrus</w:t>
      </w:r>
      <w:r w:rsidRPr="00FE5DB1">
        <w:rPr>
          <w:rFonts w:ascii="Times New Roman" w:hAnsi="Times New Roman"/>
          <w:sz w:val="26"/>
          <w:szCs w:val="26"/>
        </w:rPr>
        <w:t xml:space="preserve"> (turpmāk – investīciju programma). </w:t>
      </w:r>
    </w:p>
    <w:bookmarkEnd w:id="2"/>
    <w:p w14:paraId="2D4C3400" w14:textId="30909AB3" w:rsidR="00457F17" w:rsidRPr="001F3904" w:rsidRDefault="00457F17" w:rsidP="009A7D5E">
      <w:pPr>
        <w:spacing w:after="120"/>
        <w:ind w:firstLine="567"/>
        <w:jc w:val="both"/>
        <w:rPr>
          <w:rFonts w:ascii="Times New Roman" w:hAnsi="Times New Roman"/>
          <w:sz w:val="26"/>
          <w:szCs w:val="26"/>
        </w:rPr>
      </w:pPr>
      <w:r w:rsidRPr="00FE5DB1">
        <w:rPr>
          <w:rFonts w:ascii="Times New Roman" w:hAnsi="Times New Roman"/>
          <w:sz w:val="26"/>
          <w:szCs w:val="26"/>
        </w:rPr>
        <w:t xml:space="preserve">Ziņojuma pielikumā ir sniegta detalizētāka informācija par investoru un viņu ģimenes locekļu iesniegto pieteikumu skaitu, izsniegtajām un anulētajām </w:t>
      </w:r>
      <w:r w:rsidR="00531B66" w:rsidRPr="00FE5DB1">
        <w:rPr>
          <w:rFonts w:ascii="Times New Roman" w:hAnsi="Times New Roman"/>
          <w:sz w:val="26"/>
          <w:szCs w:val="26"/>
        </w:rPr>
        <w:t>TUA</w:t>
      </w:r>
      <w:r w:rsidRPr="00FE5DB1">
        <w:rPr>
          <w:rFonts w:ascii="Times New Roman" w:hAnsi="Times New Roman"/>
          <w:sz w:val="26"/>
          <w:szCs w:val="26"/>
        </w:rPr>
        <w:t xml:space="preserve"> un personu </w:t>
      </w:r>
      <w:r w:rsidRPr="001F3904">
        <w:rPr>
          <w:rFonts w:ascii="Times New Roman" w:hAnsi="Times New Roman"/>
          <w:sz w:val="26"/>
          <w:szCs w:val="26"/>
        </w:rPr>
        <w:t>pilsonības valstīm.</w:t>
      </w:r>
    </w:p>
    <w:p w14:paraId="5F739E38" w14:textId="1655312B" w:rsidR="00D91D92" w:rsidRPr="00CA5216" w:rsidRDefault="00AB3AEF" w:rsidP="0081044B">
      <w:pPr>
        <w:spacing w:after="120"/>
        <w:ind w:firstLine="567"/>
        <w:jc w:val="both"/>
        <w:rPr>
          <w:rFonts w:ascii="Times New Roman" w:hAnsi="Times New Roman"/>
          <w:sz w:val="26"/>
          <w:szCs w:val="26"/>
        </w:rPr>
      </w:pPr>
      <w:r w:rsidRPr="00CA5216">
        <w:rPr>
          <w:rFonts w:ascii="Times New Roman" w:hAnsi="Times New Roman"/>
          <w:sz w:val="26"/>
          <w:szCs w:val="26"/>
        </w:rPr>
        <w:t>No 2010.</w:t>
      </w:r>
      <w:r w:rsidR="00D21504">
        <w:rPr>
          <w:rFonts w:ascii="Times New Roman" w:hAnsi="Times New Roman"/>
          <w:sz w:val="26"/>
          <w:szCs w:val="26"/>
        </w:rPr>
        <w:t> </w:t>
      </w:r>
      <w:r w:rsidRPr="00CA5216">
        <w:rPr>
          <w:rFonts w:ascii="Times New Roman" w:hAnsi="Times New Roman"/>
          <w:sz w:val="26"/>
          <w:szCs w:val="26"/>
        </w:rPr>
        <w:t>gada 1.</w:t>
      </w:r>
      <w:r w:rsidR="00D21504">
        <w:rPr>
          <w:rFonts w:ascii="Times New Roman" w:hAnsi="Times New Roman"/>
          <w:sz w:val="26"/>
          <w:szCs w:val="26"/>
        </w:rPr>
        <w:t> </w:t>
      </w:r>
      <w:r w:rsidRPr="00CA5216">
        <w:rPr>
          <w:rFonts w:ascii="Times New Roman" w:hAnsi="Times New Roman"/>
          <w:sz w:val="26"/>
          <w:szCs w:val="26"/>
        </w:rPr>
        <w:t xml:space="preserve">jūlija līdz </w:t>
      </w:r>
      <w:r w:rsidR="00E4263C" w:rsidRPr="00CA5216">
        <w:rPr>
          <w:rFonts w:ascii="Times New Roman" w:hAnsi="Times New Roman"/>
          <w:sz w:val="26"/>
          <w:szCs w:val="26"/>
        </w:rPr>
        <w:t>202</w:t>
      </w:r>
      <w:r w:rsidR="001F2C67">
        <w:rPr>
          <w:rFonts w:ascii="Times New Roman" w:hAnsi="Times New Roman"/>
          <w:sz w:val="26"/>
          <w:szCs w:val="26"/>
        </w:rPr>
        <w:t>5</w:t>
      </w:r>
      <w:r w:rsidRPr="00CA5216">
        <w:rPr>
          <w:rFonts w:ascii="Times New Roman" w:hAnsi="Times New Roman"/>
          <w:sz w:val="26"/>
          <w:szCs w:val="26"/>
        </w:rPr>
        <w:t>.</w:t>
      </w:r>
      <w:r w:rsidR="000F79C8" w:rsidRPr="00CA5216">
        <w:rPr>
          <w:rFonts w:ascii="Times New Roman" w:hAnsi="Times New Roman"/>
          <w:sz w:val="26"/>
          <w:szCs w:val="26"/>
        </w:rPr>
        <w:t> </w:t>
      </w:r>
      <w:r w:rsidRPr="00CA5216">
        <w:rPr>
          <w:rFonts w:ascii="Times New Roman" w:hAnsi="Times New Roman"/>
          <w:sz w:val="26"/>
          <w:szCs w:val="26"/>
        </w:rPr>
        <w:t>gada 3</w:t>
      </w:r>
      <w:r w:rsidR="009E4566" w:rsidRPr="00CA5216">
        <w:rPr>
          <w:rFonts w:ascii="Times New Roman" w:hAnsi="Times New Roman"/>
          <w:sz w:val="26"/>
          <w:szCs w:val="26"/>
        </w:rPr>
        <w:t>1.</w:t>
      </w:r>
      <w:r w:rsidR="000F79C8" w:rsidRPr="00CA5216">
        <w:rPr>
          <w:rFonts w:ascii="Times New Roman" w:hAnsi="Times New Roman"/>
          <w:sz w:val="26"/>
          <w:szCs w:val="26"/>
        </w:rPr>
        <w:t> </w:t>
      </w:r>
      <w:r w:rsidR="009E4566" w:rsidRPr="00CA5216">
        <w:rPr>
          <w:rFonts w:ascii="Times New Roman" w:hAnsi="Times New Roman"/>
          <w:sz w:val="26"/>
          <w:szCs w:val="26"/>
        </w:rPr>
        <w:t>decembrim</w:t>
      </w:r>
      <w:r w:rsidRPr="00CA5216">
        <w:rPr>
          <w:rFonts w:ascii="Times New Roman" w:hAnsi="Times New Roman"/>
          <w:sz w:val="26"/>
          <w:szCs w:val="26"/>
        </w:rPr>
        <w:t xml:space="preserve"> investīciju programmas ietvaros PMLP ir saņēmusi </w:t>
      </w:r>
      <w:r w:rsidR="00BD5EDA">
        <w:rPr>
          <w:rFonts w:ascii="Times New Roman" w:hAnsi="Times New Roman"/>
          <w:sz w:val="26"/>
          <w:szCs w:val="26"/>
        </w:rPr>
        <w:t>21</w:t>
      </w:r>
      <w:r w:rsidR="00D21504">
        <w:rPr>
          <w:rFonts w:ascii="Times New Roman" w:hAnsi="Times New Roman"/>
          <w:sz w:val="26"/>
          <w:szCs w:val="26"/>
        </w:rPr>
        <w:t> </w:t>
      </w:r>
      <w:r w:rsidR="00E9500E">
        <w:rPr>
          <w:rFonts w:ascii="Times New Roman" w:hAnsi="Times New Roman"/>
          <w:sz w:val="26"/>
          <w:szCs w:val="26"/>
        </w:rPr>
        <w:t>525</w:t>
      </w:r>
      <w:r w:rsidR="001F3904" w:rsidRPr="00CA5216">
        <w:rPr>
          <w:rFonts w:ascii="Times New Roman" w:hAnsi="Times New Roman"/>
          <w:sz w:val="26"/>
          <w:szCs w:val="26"/>
        </w:rPr>
        <w:t xml:space="preserve"> person</w:t>
      </w:r>
      <w:r w:rsidR="00E9500E">
        <w:rPr>
          <w:rFonts w:ascii="Times New Roman" w:hAnsi="Times New Roman"/>
          <w:sz w:val="26"/>
          <w:szCs w:val="26"/>
        </w:rPr>
        <w:t>u</w:t>
      </w:r>
      <w:r w:rsidRPr="00CA5216">
        <w:rPr>
          <w:rFonts w:ascii="Times New Roman" w:hAnsi="Times New Roman"/>
          <w:sz w:val="26"/>
          <w:szCs w:val="26"/>
        </w:rPr>
        <w:t>, tajā skaitā</w:t>
      </w:r>
      <w:r w:rsidR="00CA5216">
        <w:rPr>
          <w:rFonts w:ascii="Times New Roman" w:hAnsi="Times New Roman"/>
          <w:sz w:val="26"/>
          <w:szCs w:val="26"/>
        </w:rPr>
        <w:t>,</w:t>
      </w:r>
      <w:r w:rsidRPr="00CA5216">
        <w:rPr>
          <w:rFonts w:ascii="Times New Roman" w:hAnsi="Times New Roman"/>
          <w:sz w:val="26"/>
          <w:szCs w:val="26"/>
        </w:rPr>
        <w:t xml:space="preserve"> </w:t>
      </w:r>
      <w:r w:rsidR="00E4263C" w:rsidRPr="00CA5216">
        <w:rPr>
          <w:rFonts w:ascii="Times New Roman" w:hAnsi="Times New Roman"/>
          <w:sz w:val="26"/>
          <w:szCs w:val="26"/>
        </w:rPr>
        <w:t>8</w:t>
      </w:r>
      <w:r w:rsidR="00BD5EDA">
        <w:rPr>
          <w:rFonts w:ascii="Times New Roman" w:hAnsi="Times New Roman"/>
          <w:sz w:val="26"/>
          <w:szCs w:val="26"/>
        </w:rPr>
        <w:t>5</w:t>
      </w:r>
      <w:r w:rsidR="00B0406D">
        <w:rPr>
          <w:rFonts w:ascii="Times New Roman" w:hAnsi="Times New Roman"/>
          <w:sz w:val="26"/>
          <w:szCs w:val="26"/>
        </w:rPr>
        <w:t>70</w:t>
      </w:r>
      <w:r w:rsidR="00FE3052" w:rsidRPr="00CA5216">
        <w:rPr>
          <w:rFonts w:ascii="Times New Roman" w:hAnsi="Times New Roman"/>
          <w:sz w:val="26"/>
          <w:szCs w:val="26"/>
        </w:rPr>
        <w:t xml:space="preserve"> </w:t>
      </w:r>
      <w:r w:rsidR="001F3904" w:rsidRPr="00CA5216">
        <w:rPr>
          <w:rFonts w:ascii="Times New Roman" w:hAnsi="Times New Roman"/>
          <w:sz w:val="26"/>
          <w:szCs w:val="26"/>
        </w:rPr>
        <w:t>investor</w:t>
      </w:r>
      <w:r w:rsidR="00CA5216">
        <w:rPr>
          <w:rFonts w:ascii="Times New Roman" w:hAnsi="Times New Roman"/>
          <w:sz w:val="26"/>
          <w:szCs w:val="26"/>
        </w:rPr>
        <w:t>u</w:t>
      </w:r>
      <w:r w:rsidR="0088300F" w:rsidRPr="00CA5216">
        <w:rPr>
          <w:rFonts w:ascii="Times New Roman" w:hAnsi="Times New Roman"/>
          <w:sz w:val="26"/>
          <w:szCs w:val="26"/>
        </w:rPr>
        <w:t xml:space="preserve"> </w:t>
      </w:r>
      <w:r w:rsidRPr="00CA5216">
        <w:rPr>
          <w:rFonts w:ascii="Times New Roman" w:hAnsi="Times New Roman"/>
          <w:sz w:val="26"/>
          <w:szCs w:val="26"/>
        </w:rPr>
        <w:t xml:space="preserve">un </w:t>
      </w:r>
      <w:r w:rsidR="00E4263C" w:rsidRPr="00CA5216">
        <w:rPr>
          <w:rFonts w:ascii="Times New Roman" w:hAnsi="Times New Roman"/>
          <w:sz w:val="26"/>
          <w:szCs w:val="26"/>
        </w:rPr>
        <w:t>12 </w:t>
      </w:r>
      <w:r w:rsidR="00BD5EDA">
        <w:rPr>
          <w:rFonts w:ascii="Times New Roman" w:hAnsi="Times New Roman"/>
          <w:sz w:val="26"/>
          <w:szCs w:val="26"/>
        </w:rPr>
        <w:t>9</w:t>
      </w:r>
      <w:r w:rsidR="00B0406D">
        <w:rPr>
          <w:rFonts w:ascii="Times New Roman" w:hAnsi="Times New Roman"/>
          <w:sz w:val="26"/>
          <w:szCs w:val="26"/>
        </w:rPr>
        <w:t>55</w:t>
      </w:r>
      <w:r w:rsidRPr="00CA5216">
        <w:rPr>
          <w:rFonts w:ascii="Times New Roman" w:hAnsi="Times New Roman"/>
          <w:sz w:val="26"/>
          <w:szCs w:val="26"/>
        </w:rPr>
        <w:t xml:space="preserve"> </w:t>
      </w:r>
      <w:r w:rsidR="00CA5216">
        <w:rPr>
          <w:rFonts w:ascii="Times New Roman" w:hAnsi="Times New Roman"/>
          <w:sz w:val="26"/>
          <w:szCs w:val="26"/>
        </w:rPr>
        <w:t>investoru</w:t>
      </w:r>
      <w:r w:rsidRPr="00CA5216">
        <w:rPr>
          <w:rFonts w:ascii="Times New Roman" w:hAnsi="Times New Roman"/>
          <w:sz w:val="26"/>
          <w:szCs w:val="26"/>
        </w:rPr>
        <w:t xml:space="preserve"> ģimenes locekļu, iesniegumus TUA pieprasīša</w:t>
      </w:r>
      <w:r w:rsidR="0063254D" w:rsidRPr="00CA5216">
        <w:rPr>
          <w:rFonts w:ascii="Times New Roman" w:hAnsi="Times New Roman"/>
          <w:sz w:val="26"/>
          <w:szCs w:val="26"/>
        </w:rPr>
        <w:t xml:space="preserve">nai. </w:t>
      </w:r>
      <w:r w:rsidR="0063254D" w:rsidRPr="00FD0C9E">
        <w:rPr>
          <w:rFonts w:ascii="Times New Roman" w:hAnsi="Times New Roman"/>
          <w:sz w:val="26"/>
          <w:szCs w:val="26"/>
        </w:rPr>
        <w:t>Šajā laika posmā izsniegta</w:t>
      </w:r>
      <w:r w:rsidRPr="00FD0C9E">
        <w:rPr>
          <w:rFonts w:ascii="Times New Roman" w:hAnsi="Times New Roman"/>
          <w:sz w:val="26"/>
          <w:szCs w:val="26"/>
        </w:rPr>
        <w:t xml:space="preserve"> </w:t>
      </w:r>
      <w:r w:rsidR="00B0406D" w:rsidRPr="00FD0C9E">
        <w:rPr>
          <w:rFonts w:ascii="Times New Roman" w:hAnsi="Times New Roman"/>
          <w:sz w:val="26"/>
          <w:szCs w:val="26"/>
        </w:rPr>
        <w:t>20</w:t>
      </w:r>
      <w:r w:rsidR="00D21504" w:rsidRPr="00D21504">
        <w:rPr>
          <w:rFonts w:ascii="Times New Roman" w:hAnsi="Times New Roman"/>
          <w:sz w:val="26"/>
          <w:szCs w:val="26"/>
        </w:rPr>
        <w:t> </w:t>
      </w:r>
      <w:r w:rsidR="00B0406D" w:rsidRPr="00FD0C9E">
        <w:rPr>
          <w:rFonts w:ascii="Times New Roman" w:hAnsi="Times New Roman"/>
          <w:sz w:val="26"/>
          <w:szCs w:val="26"/>
        </w:rPr>
        <w:t>131</w:t>
      </w:r>
      <w:r w:rsidR="00196445" w:rsidRPr="00FD0C9E">
        <w:rPr>
          <w:rFonts w:ascii="Times New Roman" w:hAnsi="Times New Roman"/>
          <w:sz w:val="26"/>
          <w:szCs w:val="26"/>
        </w:rPr>
        <w:t xml:space="preserve"> pirmreizējā</w:t>
      </w:r>
      <w:r w:rsidRPr="00FD0C9E">
        <w:rPr>
          <w:rFonts w:ascii="Times New Roman" w:hAnsi="Times New Roman"/>
          <w:sz w:val="26"/>
          <w:szCs w:val="26"/>
        </w:rPr>
        <w:t xml:space="preserve"> TUA</w:t>
      </w:r>
      <w:r w:rsidR="00AD2B50" w:rsidRPr="00FD0C9E">
        <w:rPr>
          <w:rFonts w:ascii="Times New Roman" w:hAnsi="Times New Roman"/>
          <w:sz w:val="26"/>
          <w:szCs w:val="26"/>
        </w:rPr>
        <w:t>. No 2010.</w:t>
      </w:r>
      <w:r w:rsidR="0081044B">
        <w:rPr>
          <w:rFonts w:ascii="Times New Roman" w:hAnsi="Times New Roman"/>
          <w:sz w:val="26"/>
          <w:szCs w:val="26"/>
        </w:rPr>
        <w:t> </w:t>
      </w:r>
      <w:r w:rsidR="00AD2B50" w:rsidRPr="00FD0C9E">
        <w:rPr>
          <w:rFonts w:ascii="Times New Roman" w:hAnsi="Times New Roman"/>
          <w:sz w:val="26"/>
          <w:szCs w:val="26"/>
        </w:rPr>
        <w:t>gada 1.</w:t>
      </w:r>
      <w:r w:rsidR="0081044B">
        <w:rPr>
          <w:rFonts w:ascii="Times New Roman" w:hAnsi="Times New Roman"/>
          <w:sz w:val="26"/>
          <w:szCs w:val="26"/>
        </w:rPr>
        <w:t> </w:t>
      </w:r>
      <w:r w:rsidR="00AD2B50" w:rsidRPr="00FD0C9E">
        <w:rPr>
          <w:rFonts w:ascii="Times New Roman" w:hAnsi="Times New Roman"/>
          <w:sz w:val="26"/>
          <w:szCs w:val="26"/>
        </w:rPr>
        <w:t xml:space="preserve">jūlija </w:t>
      </w:r>
      <w:r w:rsidR="00C656DB" w:rsidRPr="00C656DB">
        <w:rPr>
          <w:rFonts w:ascii="Times New Roman" w:hAnsi="Times New Roman"/>
          <w:sz w:val="26"/>
          <w:szCs w:val="26"/>
        </w:rPr>
        <w:t>313</w:t>
      </w:r>
      <w:r w:rsidR="0040449E" w:rsidRPr="00C656DB">
        <w:rPr>
          <w:rFonts w:ascii="Times New Roman" w:hAnsi="Times New Roman"/>
          <w:sz w:val="26"/>
          <w:szCs w:val="26"/>
        </w:rPr>
        <w:t xml:space="preserve"> investo</w:t>
      </w:r>
      <w:r w:rsidR="00196445" w:rsidRPr="00C656DB">
        <w:rPr>
          <w:rFonts w:ascii="Times New Roman" w:hAnsi="Times New Roman"/>
          <w:sz w:val="26"/>
          <w:szCs w:val="26"/>
        </w:rPr>
        <w:t>rie</w:t>
      </w:r>
      <w:r w:rsidR="003A497C" w:rsidRPr="00C656DB">
        <w:rPr>
          <w:rFonts w:ascii="Times New Roman" w:hAnsi="Times New Roman"/>
          <w:sz w:val="26"/>
          <w:szCs w:val="26"/>
        </w:rPr>
        <w:t>m</w:t>
      </w:r>
      <w:r w:rsidRPr="00FD0C9E">
        <w:rPr>
          <w:rFonts w:ascii="Times New Roman" w:hAnsi="Times New Roman"/>
          <w:sz w:val="26"/>
          <w:szCs w:val="26"/>
        </w:rPr>
        <w:t xml:space="preserve"> </w:t>
      </w:r>
      <w:r w:rsidR="00C656DB">
        <w:rPr>
          <w:rFonts w:ascii="Times New Roman" w:hAnsi="Times New Roman"/>
          <w:sz w:val="26"/>
          <w:szCs w:val="26"/>
        </w:rPr>
        <w:t xml:space="preserve">pirmreizējās </w:t>
      </w:r>
      <w:r w:rsidRPr="00FD0C9E">
        <w:rPr>
          <w:rFonts w:ascii="Times New Roman" w:hAnsi="Times New Roman"/>
          <w:sz w:val="26"/>
          <w:szCs w:val="26"/>
        </w:rPr>
        <w:t xml:space="preserve">TUA izsniegšana atteikta, bet anulētas </w:t>
      </w:r>
      <w:r w:rsidR="00196445" w:rsidRPr="00FD0C9E">
        <w:rPr>
          <w:rFonts w:ascii="Times New Roman" w:hAnsi="Times New Roman"/>
          <w:sz w:val="26"/>
          <w:szCs w:val="26"/>
        </w:rPr>
        <w:t>33</w:t>
      </w:r>
      <w:r w:rsidR="00FD0C9E" w:rsidRPr="00FD0C9E">
        <w:rPr>
          <w:rFonts w:ascii="Times New Roman" w:hAnsi="Times New Roman"/>
          <w:sz w:val="26"/>
          <w:szCs w:val="26"/>
        </w:rPr>
        <w:t>73</w:t>
      </w:r>
      <w:r w:rsidR="00EF776E" w:rsidRPr="00FD0C9E">
        <w:rPr>
          <w:rFonts w:ascii="Times New Roman" w:hAnsi="Times New Roman"/>
          <w:sz w:val="26"/>
          <w:szCs w:val="26"/>
        </w:rPr>
        <w:t xml:space="preserve"> </w:t>
      </w:r>
      <w:r w:rsidR="0040449E" w:rsidRPr="00FD0C9E">
        <w:rPr>
          <w:rFonts w:ascii="Times New Roman" w:hAnsi="Times New Roman"/>
          <w:sz w:val="26"/>
          <w:szCs w:val="26"/>
        </w:rPr>
        <w:t>izsniegtās</w:t>
      </w:r>
      <w:r w:rsidRPr="00FD0C9E">
        <w:rPr>
          <w:rFonts w:ascii="Times New Roman" w:hAnsi="Times New Roman"/>
          <w:sz w:val="26"/>
          <w:szCs w:val="26"/>
        </w:rPr>
        <w:t xml:space="preserve"> TUA</w:t>
      </w:r>
      <w:r w:rsidR="00D91D92" w:rsidRPr="00FD0C9E">
        <w:rPr>
          <w:rFonts w:ascii="Times New Roman" w:hAnsi="Times New Roman"/>
          <w:sz w:val="26"/>
          <w:szCs w:val="26"/>
        </w:rPr>
        <w:t>.</w:t>
      </w:r>
    </w:p>
    <w:p w14:paraId="1726092A" w14:textId="54F5F900" w:rsidR="00BF4B43" w:rsidRPr="006F0B3E" w:rsidRDefault="00AB3AEF" w:rsidP="00B76FA4">
      <w:pPr>
        <w:spacing w:after="120"/>
        <w:ind w:firstLine="567"/>
        <w:jc w:val="both"/>
        <w:rPr>
          <w:rFonts w:ascii="Times New Roman" w:hAnsi="Times New Roman"/>
          <w:sz w:val="26"/>
          <w:szCs w:val="26"/>
        </w:rPr>
      </w:pPr>
      <w:r w:rsidRPr="00CA5216">
        <w:rPr>
          <w:rFonts w:ascii="Times New Roman" w:hAnsi="Times New Roman"/>
          <w:sz w:val="26"/>
          <w:szCs w:val="26"/>
        </w:rPr>
        <w:t>Nerezidentu ieguldījumi, kas saistīti ar TUA saņemšanu, no 2010.</w:t>
      </w:r>
      <w:r w:rsidR="000F79C8" w:rsidRPr="00CA5216">
        <w:rPr>
          <w:rFonts w:ascii="Times New Roman" w:hAnsi="Times New Roman"/>
          <w:sz w:val="26"/>
          <w:szCs w:val="26"/>
        </w:rPr>
        <w:t> </w:t>
      </w:r>
      <w:r w:rsidRPr="00CA5216">
        <w:rPr>
          <w:rFonts w:ascii="Times New Roman" w:hAnsi="Times New Roman"/>
          <w:sz w:val="26"/>
          <w:szCs w:val="26"/>
        </w:rPr>
        <w:t>gada 1.</w:t>
      </w:r>
      <w:r w:rsidR="000F79C8" w:rsidRPr="00CA5216">
        <w:rPr>
          <w:rFonts w:ascii="Times New Roman" w:hAnsi="Times New Roman"/>
          <w:sz w:val="26"/>
          <w:szCs w:val="26"/>
        </w:rPr>
        <w:t> </w:t>
      </w:r>
      <w:r w:rsidRPr="00CA5216">
        <w:rPr>
          <w:rFonts w:ascii="Times New Roman" w:hAnsi="Times New Roman"/>
          <w:sz w:val="26"/>
          <w:szCs w:val="26"/>
        </w:rPr>
        <w:t xml:space="preserve">jūlija līdz </w:t>
      </w:r>
      <w:r w:rsidR="00E4263C" w:rsidRPr="00CA5216">
        <w:rPr>
          <w:rFonts w:ascii="Times New Roman" w:hAnsi="Times New Roman"/>
          <w:sz w:val="26"/>
          <w:szCs w:val="26"/>
        </w:rPr>
        <w:t>202</w:t>
      </w:r>
      <w:r w:rsidR="00FD0C9E">
        <w:rPr>
          <w:rFonts w:ascii="Times New Roman" w:hAnsi="Times New Roman"/>
          <w:sz w:val="26"/>
          <w:szCs w:val="26"/>
        </w:rPr>
        <w:t>5</w:t>
      </w:r>
      <w:r w:rsidRPr="00CA5216">
        <w:rPr>
          <w:rFonts w:ascii="Times New Roman" w:hAnsi="Times New Roman"/>
          <w:sz w:val="26"/>
          <w:szCs w:val="26"/>
        </w:rPr>
        <w:t>.</w:t>
      </w:r>
      <w:r w:rsidR="000F79C8" w:rsidRPr="00CA5216">
        <w:rPr>
          <w:rFonts w:ascii="Times New Roman" w:hAnsi="Times New Roman"/>
          <w:sz w:val="26"/>
          <w:szCs w:val="26"/>
        </w:rPr>
        <w:t> </w:t>
      </w:r>
      <w:r w:rsidRPr="00CA5216">
        <w:rPr>
          <w:rFonts w:ascii="Times New Roman" w:hAnsi="Times New Roman"/>
          <w:sz w:val="26"/>
          <w:szCs w:val="26"/>
        </w:rPr>
        <w:t xml:space="preserve">gada </w:t>
      </w:r>
      <w:r w:rsidR="00AD2B50" w:rsidRPr="00CA5216">
        <w:rPr>
          <w:rFonts w:ascii="Times New Roman" w:hAnsi="Times New Roman"/>
          <w:sz w:val="26"/>
          <w:szCs w:val="26"/>
        </w:rPr>
        <w:t>3</w:t>
      </w:r>
      <w:r w:rsidR="00F63E80" w:rsidRPr="00CA5216">
        <w:rPr>
          <w:rFonts w:ascii="Times New Roman" w:hAnsi="Times New Roman"/>
          <w:sz w:val="26"/>
          <w:szCs w:val="26"/>
        </w:rPr>
        <w:t>1</w:t>
      </w:r>
      <w:r w:rsidRPr="00CA5216">
        <w:rPr>
          <w:rFonts w:ascii="Times New Roman" w:hAnsi="Times New Roman"/>
          <w:sz w:val="26"/>
          <w:szCs w:val="26"/>
        </w:rPr>
        <w:t>.</w:t>
      </w:r>
      <w:r w:rsidR="000F79C8" w:rsidRPr="00CA5216">
        <w:rPr>
          <w:rFonts w:ascii="Times New Roman" w:hAnsi="Times New Roman"/>
          <w:sz w:val="26"/>
          <w:szCs w:val="26"/>
        </w:rPr>
        <w:t> </w:t>
      </w:r>
      <w:r w:rsidR="00F63E80" w:rsidRPr="00CA5216">
        <w:rPr>
          <w:rFonts w:ascii="Times New Roman" w:hAnsi="Times New Roman"/>
          <w:sz w:val="26"/>
          <w:szCs w:val="26"/>
        </w:rPr>
        <w:t>decembrim</w:t>
      </w:r>
      <w:r w:rsidRPr="00CA5216">
        <w:rPr>
          <w:rFonts w:ascii="Times New Roman" w:hAnsi="Times New Roman"/>
          <w:sz w:val="26"/>
          <w:szCs w:val="26"/>
        </w:rPr>
        <w:t xml:space="preserve"> bija </w:t>
      </w:r>
      <w:r w:rsidR="00873260" w:rsidRPr="00CA5216">
        <w:rPr>
          <w:rFonts w:ascii="Times New Roman" w:hAnsi="Times New Roman"/>
          <w:sz w:val="26"/>
          <w:szCs w:val="26"/>
        </w:rPr>
        <w:t>1,6</w:t>
      </w:r>
      <w:r w:rsidR="00FD0C9E">
        <w:rPr>
          <w:rFonts w:ascii="Times New Roman" w:hAnsi="Times New Roman"/>
          <w:sz w:val="26"/>
          <w:szCs w:val="26"/>
        </w:rPr>
        <w:t>7</w:t>
      </w:r>
      <w:r w:rsidR="00873260" w:rsidRPr="00CA5216">
        <w:rPr>
          <w:rFonts w:ascii="Times New Roman" w:hAnsi="Times New Roman"/>
          <w:sz w:val="26"/>
          <w:szCs w:val="26"/>
        </w:rPr>
        <w:t xml:space="preserve"> </w:t>
      </w:r>
      <w:r w:rsidRPr="00CA5216">
        <w:rPr>
          <w:rFonts w:ascii="Times New Roman" w:hAnsi="Times New Roman"/>
          <w:sz w:val="26"/>
          <w:szCs w:val="26"/>
        </w:rPr>
        <w:t xml:space="preserve">mljrd. </w:t>
      </w:r>
      <w:r w:rsidR="00014E76" w:rsidRPr="00014E76">
        <w:rPr>
          <w:rFonts w:ascii="Times New Roman" w:hAnsi="Times New Roman"/>
          <w:i/>
          <w:sz w:val="26"/>
          <w:szCs w:val="26"/>
        </w:rPr>
        <w:t>euro</w:t>
      </w:r>
      <w:r w:rsidR="00457F17" w:rsidRPr="00CA5216">
        <w:rPr>
          <w:rFonts w:ascii="Times New Roman" w:hAnsi="Times New Roman"/>
          <w:i/>
          <w:sz w:val="26"/>
          <w:szCs w:val="26"/>
        </w:rPr>
        <w:t xml:space="preserve"> </w:t>
      </w:r>
      <w:r w:rsidR="00457F17" w:rsidRPr="00CA5216">
        <w:rPr>
          <w:rFonts w:ascii="Times New Roman" w:hAnsi="Times New Roman"/>
          <w:sz w:val="26"/>
          <w:szCs w:val="26"/>
        </w:rPr>
        <w:t>(skatīt 1.tabulu)</w:t>
      </w:r>
      <w:r w:rsidRPr="00CA5216">
        <w:rPr>
          <w:rFonts w:ascii="Times New Roman" w:hAnsi="Times New Roman"/>
          <w:sz w:val="26"/>
          <w:szCs w:val="26"/>
        </w:rPr>
        <w:t>.</w:t>
      </w:r>
      <w:r w:rsidRPr="006F0B3E">
        <w:rPr>
          <w:rFonts w:ascii="Times New Roman" w:hAnsi="Times New Roman"/>
          <w:sz w:val="26"/>
          <w:szCs w:val="26"/>
        </w:rPr>
        <w:t xml:space="preserve"> </w:t>
      </w:r>
    </w:p>
    <w:p w14:paraId="6FC2B86B" w14:textId="77777777" w:rsidR="004D0520" w:rsidRPr="00667BFA" w:rsidRDefault="004D0520" w:rsidP="00BF4B43">
      <w:pPr>
        <w:spacing w:after="120"/>
        <w:jc w:val="right"/>
        <w:rPr>
          <w:rFonts w:ascii="Times New Roman" w:hAnsi="Times New Roman"/>
          <w:sz w:val="26"/>
          <w:szCs w:val="26"/>
        </w:rPr>
      </w:pPr>
      <w:r w:rsidRPr="00667BFA">
        <w:rPr>
          <w:rFonts w:ascii="Times New Roman" w:hAnsi="Times New Roman"/>
          <w:sz w:val="26"/>
          <w:szCs w:val="26"/>
        </w:rPr>
        <w:t>1.tabula</w:t>
      </w:r>
    </w:p>
    <w:p w14:paraId="24967460" w14:textId="0B9F32BD" w:rsidR="005801F8" w:rsidRPr="00667BFA" w:rsidRDefault="003A497C" w:rsidP="00667BFA">
      <w:pPr>
        <w:spacing w:after="120"/>
        <w:jc w:val="center"/>
        <w:rPr>
          <w:rFonts w:ascii="Times New Roman" w:hAnsi="Times New Roman"/>
          <w:b/>
          <w:sz w:val="26"/>
          <w:szCs w:val="26"/>
        </w:rPr>
      </w:pPr>
      <w:r w:rsidRPr="00667BFA">
        <w:rPr>
          <w:rFonts w:ascii="Times New Roman" w:hAnsi="Times New Roman"/>
          <w:b/>
          <w:sz w:val="26"/>
          <w:szCs w:val="26"/>
        </w:rPr>
        <w:t xml:space="preserve">Kopējais investīciju apjoms (tūkst., </w:t>
      </w:r>
      <w:r w:rsidR="00014E76" w:rsidRPr="00667BFA">
        <w:rPr>
          <w:rFonts w:ascii="Times New Roman" w:hAnsi="Times New Roman"/>
          <w:b/>
          <w:i/>
          <w:sz w:val="26"/>
          <w:szCs w:val="26"/>
        </w:rPr>
        <w:t>euro</w:t>
      </w:r>
      <w:r w:rsidRPr="00667BFA">
        <w:rPr>
          <w:rFonts w:ascii="Times New Roman" w:hAnsi="Times New Roman"/>
          <w:b/>
          <w:sz w:val="26"/>
          <w:szCs w:val="26"/>
        </w:rPr>
        <w:t>)</w:t>
      </w:r>
    </w:p>
    <w:tbl>
      <w:tblPr>
        <w:tblW w:w="9214" w:type="dxa"/>
        <w:tblLayout w:type="fixed"/>
        <w:tblCellMar>
          <w:left w:w="0" w:type="dxa"/>
          <w:right w:w="0" w:type="dxa"/>
        </w:tblCellMar>
        <w:tblLook w:val="04A0" w:firstRow="1" w:lastRow="0" w:firstColumn="1" w:lastColumn="0" w:noHBand="0" w:noVBand="1"/>
      </w:tblPr>
      <w:tblGrid>
        <w:gridCol w:w="1418"/>
        <w:gridCol w:w="1536"/>
        <w:gridCol w:w="1607"/>
        <w:gridCol w:w="1535"/>
        <w:gridCol w:w="1655"/>
        <w:gridCol w:w="1463"/>
      </w:tblGrid>
      <w:tr w:rsidR="003A497C" w:rsidRPr="006F0B3E" w14:paraId="5E84D180" w14:textId="77777777" w:rsidTr="00400723">
        <w:trPr>
          <w:trHeight w:val="565"/>
        </w:trPr>
        <w:tc>
          <w:tcPr>
            <w:tcW w:w="1418" w:type="dxa"/>
            <w:tcBorders>
              <w:top w:val="single" w:sz="8" w:space="0" w:color="000000"/>
              <w:left w:val="nil"/>
              <w:bottom w:val="single" w:sz="8" w:space="0" w:color="000000"/>
              <w:right w:val="nil"/>
            </w:tcBorders>
            <w:tcMar>
              <w:top w:w="0" w:type="dxa"/>
              <w:left w:w="108" w:type="dxa"/>
              <w:bottom w:w="0" w:type="dxa"/>
              <w:right w:w="108" w:type="dxa"/>
            </w:tcMar>
            <w:vAlign w:val="center"/>
            <w:hideMark/>
          </w:tcPr>
          <w:p w14:paraId="1F74EC16"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Gads</w:t>
            </w:r>
          </w:p>
        </w:tc>
        <w:tc>
          <w:tcPr>
            <w:tcW w:w="1536" w:type="dxa"/>
            <w:tcBorders>
              <w:top w:val="single" w:sz="8" w:space="0" w:color="000000"/>
              <w:left w:val="nil"/>
              <w:bottom w:val="single" w:sz="8" w:space="0" w:color="000000"/>
              <w:right w:val="nil"/>
            </w:tcBorders>
            <w:tcMar>
              <w:top w:w="0" w:type="dxa"/>
              <w:left w:w="108" w:type="dxa"/>
              <w:bottom w:w="0" w:type="dxa"/>
              <w:right w:w="108" w:type="dxa"/>
            </w:tcMar>
            <w:vAlign w:val="center"/>
            <w:hideMark/>
          </w:tcPr>
          <w:p w14:paraId="6391BBD7"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Nekustamie īpašumi</w:t>
            </w:r>
          </w:p>
        </w:tc>
        <w:tc>
          <w:tcPr>
            <w:tcW w:w="1607" w:type="dxa"/>
            <w:tcBorders>
              <w:top w:val="single" w:sz="8" w:space="0" w:color="000000"/>
              <w:left w:val="nil"/>
              <w:bottom w:val="single" w:sz="8" w:space="0" w:color="000000"/>
              <w:right w:val="nil"/>
            </w:tcBorders>
            <w:tcMar>
              <w:top w:w="0" w:type="dxa"/>
              <w:left w:w="108" w:type="dxa"/>
              <w:bottom w:w="0" w:type="dxa"/>
              <w:right w:w="108" w:type="dxa"/>
            </w:tcMar>
            <w:vAlign w:val="center"/>
            <w:hideMark/>
          </w:tcPr>
          <w:p w14:paraId="68E01B9E"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Kredītiestādes</w:t>
            </w:r>
          </w:p>
        </w:tc>
        <w:tc>
          <w:tcPr>
            <w:tcW w:w="1535" w:type="dxa"/>
            <w:tcBorders>
              <w:top w:val="single" w:sz="8" w:space="0" w:color="000000"/>
              <w:left w:val="nil"/>
              <w:bottom w:val="single" w:sz="8" w:space="0" w:color="000000"/>
              <w:right w:val="nil"/>
            </w:tcBorders>
            <w:tcMar>
              <w:top w:w="0" w:type="dxa"/>
              <w:left w:w="108" w:type="dxa"/>
              <w:bottom w:w="0" w:type="dxa"/>
              <w:right w:w="108" w:type="dxa"/>
            </w:tcMar>
            <w:vAlign w:val="center"/>
            <w:hideMark/>
          </w:tcPr>
          <w:p w14:paraId="7890678B"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Kapitāl- sabiedrības</w:t>
            </w:r>
          </w:p>
        </w:tc>
        <w:tc>
          <w:tcPr>
            <w:tcW w:w="1655" w:type="dxa"/>
            <w:tcBorders>
              <w:top w:val="single" w:sz="8" w:space="0" w:color="000000"/>
              <w:left w:val="nil"/>
              <w:bottom w:val="single" w:sz="8" w:space="0" w:color="000000"/>
              <w:right w:val="nil"/>
            </w:tcBorders>
            <w:tcMar>
              <w:top w:w="0" w:type="dxa"/>
              <w:left w:w="108" w:type="dxa"/>
              <w:bottom w:w="0" w:type="dxa"/>
              <w:right w:w="108" w:type="dxa"/>
            </w:tcMar>
            <w:vAlign w:val="center"/>
            <w:hideMark/>
          </w:tcPr>
          <w:p w14:paraId="56E135F5"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Valsts vērtspapīri</w:t>
            </w:r>
          </w:p>
        </w:tc>
        <w:tc>
          <w:tcPr>
            <w:tcW w:w="1463" w:type="dxa"/>
            <w:tcBorders>
              <w:top w:val="single" w:sz="8" w:space="0" w:color="000000"/>
              <w:left w:val="nil"/>
              <w:bottom w:val="single" w:sz="8" w:space="0" w:color="000000"/>
              <w:right w:val="nil"/>
            </w:tcBorders>
            <w:tcMar>
              <w:top w:w="0" w:type="dxa"/>
              <w:left w:w="108" w:type="dxa"/>
              <w:bottom w:w="0" w:type="dxa"/>
              <w:right w:w="108" w:type="dxa"/>
            </w:tcMar>
            <w:vAlign w:val="center"/>
            <w:hideMark/>
          </w:tcPr>
          <w:p w14:paraId="18DFD897"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Kopā</w:t>
            </w:r>
          </w:p>
        </w:tc>
      </w:tr>
      <w:tr w:rsidR="003A497C" w:rsidRPr="006F0B3E" w14:paraId="1BE91747" w14:textId="77777777" w:rsidTr="00400723">
        <w:trPr>
          <w:trHeight w:val="310"/>
        </w:trPr>
        <w:tc>
          <w:tcPr>
            <w:tcW w:w="1418" w:type="dxa"/>
            <w:shd w:val="clear" w:color="auto" w:fill="C0C0C0"/>
            <w:tcMar>
              <w:top w:w="0" w:type="dxa"/>
              <w:left w:w="108" w:type="dxa"/>
              <w:bottom w:w="0" w:type="dxa"/>
              <w:right w:w="108" w:type="dxa"/>
            </w:tcMar>
            <w:vAlign w:val="center"/>
            <w:hideMark/>
          </w:tcPr>
          <w:p w14:paraId="286601A1"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2010 II pusg.</w:t>
            </w:r>
          </w:p>
        </w:tc>
        <w:tc>
          <w:tcPr>
            <w:tcW w:w="1536" w:type="dxa"/>
            <w:shd w:val="clear" w:color="auto" w:fill="C0C0C0"/>
            <w:tcMar>
              <w:top w:w="0" w:type="dxa"/>
              <w:left w:w="108" w:type="dxa"/>
              <w:bottom w:w="0" w:type="dxa"/>
              <w:right w:w="108" w:type="dxa"/>
            </w:tcMar>
            <w:vAlign w:val="center"/>
            <w:hideMark/>
          </w:tcPr>
          <w:p w14:paraId="6C594711"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15 843</w:t>
            </w:r>
          </w:p>
        </w:tc>
        <w:tc>
          <w:tcPr>
            <w:tcW w:w="1607" w:type="dxa"/>
            <w:shd w:val="clear" w:color="auto" w:fill="C0C0C0"/>
            <w:tcMar>
              <w:top w:w="0" w:type="dxa"/>
              <w:left w:w="108" w:type="dxa"/>
              <w:bottom w:w="0" w:type="dxa"/>
              <w:right w:w="108" w:type="dxa"/>
            </w:tcMar>
            <w:vAlign w:val="center"/>
            <w:hideMark/>
          </w:tcPr>
          <w:p w14:paraId="38083F41"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12 283</w:t>
            </w:r>
          </w:p>
        </w:tc>
        <w:tc>
          <w:tcPr>
            <w:tcW w:w="1535" w:type="dxa"/>
            <w:shd w:val="clear" w:color="auto" w:fill="C0C0C0"/>
            <w:tcMar>
              <w:top w:w="0" w:type="dxa"/>
              <w:left w:w="108" w:type="dxa"/>
              <w:bottom w:w="0" w:type="dxa"/>
              <w:right w:w="108" w:type="dxa"/>
            </w:tcMar>
            <w:vAlign w:val="center"/>
            <w:hideMark/>
          </w:tcPr>
          <w:p w14:paraId="2F6F5FA1"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305</w:t>
            </w:r>
          </w:p>
        </w:tc>
        <w:tc>
          <w:tcPr>
            <w:tcW w:w="1655" w:type="dxa"/>
            <w:shd w:val="clear" w:color="auto" w:fill="C0C0C0"/>
            <w:tcMar>
              <w:top w:w="0" w:type="dxa"/>
              <w:left w:w="108" w:type="dxa"/>
              <w:bottom w:w="0" w:type="dxa"/>
              <w:right w:w="108" w:type="dxa"/>
            </w:tcMar>
            <w:vAlign w:val="center"/>
            <w:hideMark/>
          </w:tcPr>
          <w:p w14:paraId="5EB4741C"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w:t>
            </w:r>
          </w:p>
        </w:tc>
        <w:tc>
          <w:tcPr>
            <w:tcW w:w="1463" w:type="dxa"/>
            <w:shd w:val="clear" w:color="auto" w:fill="C0C0C0"/>
            <w:tcMar>
              <w:top w:w="0" w:type="dxa"/>
              <w:left w:w="108" w:type="dxa"/>
              <w:bottom w:w="0" w:type="dxa"/>
              <w:right w:w="108" w:type="dxa"/>
            </w:tcMar>
            <w:vAlign w:val="center"/>
            <w:hideMark/>
          </w:tcPr>
          <w:p w14:paraId="4BD74118"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28 431</w:t>
            </w:r>
          </w:p>
        </w:tc>
      </w:tr>
      <w:tr w:rsidR="003A497C" w:rsidRPr="006F0B3E" w14:paraId="71AD0815" w14:textId="77777777" w:rsidTr="00400723">
        <w:trPr>
          <w:trHeight w:val="310"/>
        </w:trPr>
        <w:tc>
          <w:tcPr>
            <w:tcW w:w="1418" w:type="dxa"/>
            <w:tcMar>
              <w:top w:w="0" w:type="dxa"/>
              <w:left w:w="108" w:type="dxa"/>
              <w:bottom w:w="0" w:type="dxa"/>
              <w:right w:w="108" w:type="dxa"/>
            </w:tcMar>
            <w:vAlign w:val="center"/>
            <w:hideMark/>
          </w:tcPr>
          <w:p w14:paraId="582EC54D"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2011</w:t>
            </w:r>
          </w:p>
        </w:tc>
        <w:tc>
          <w:tcPr>
            <w:tcW w:w="1536" w:type="dxa"/>
            <w:tcMar>
              <w:top w:w="0" w:type="dxa"/>
              <w:left w:w="108" w:type="dxa"/>
              <w:bottom w:w="0" w:type="dxa"/>
              <w:right w:w="108" w:type="dxa"/>
            </w:tcMar>
            <w:vAlign w:val="center"/>
            <w:hideMark/>
          </w:tcPr>
          <w:p w14:paraId="1553F1E4"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138 138</w:t>
            </w:r>
          </w:p>
        </w:tc>
        <w:tc>
          <w:tcPr>
            <w:tcW w:w="1607" w:type="dxa"/>
            <w:tcMar>
              <w:top w:w="0" w:type="dxa"/>
              <w:left w:w="108" w:type="dxa"/>
              <w:bottom w:w="0" w:type="dxa"/>
              <w:right w:w="108" w:type="dxa"/>
            </w:tcMar>
            <w:vAlign w:val="center"/>
            <w:hideMark/>
          </w:tcPr>
          <w:p w14:paraId="50738647"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35 064</w:t>
            </w:r>
          </w:p>
        </w:tc>
        <w:tc>
          <w:tcPr>
            <w:tcW w:w="1535" w:type="dxa"/>
            <w:tcMar>
              <w:top w:w="0" w:type="dxa"/>
              <w:left w:w="108" w:type="dxa"/>
              <w:bottom w:w="0" w:type="dxa"/>
              <w:right w:w="108" w:type="dxa"/>
            </w:tcMar>
            <w:vAlign w:val="center"/>
            <w:hideMark/>
          </w:tcPr>
          <w:p w14:paraId="7AF33272"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3 641</w:t>
            </w:r>
          </w:p>
        </w:tc>
        <w:tc>
          <w:tcPr>
            <w:tcW w:w="1655" w:type="dxa"/>
            <w:tcMar>
              <w:top w:w="0" w:type="dxa"/>
              <w:left w:w="108" w:type="dxa"/>
              <w:bottom w:w="0" w:type="dxa"/>
              <w:right w:w="108" w:type="dxa"/>
            </w:tcMar>
            <w:vAlign w:val="center"/>
            <w:hideMark/>
          </w:tcPr>
          <w:p w14:paraId="5EE34BC1"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w:t>
            </w:r>
          </w:p>
        </w:tc>
        <w:tc>
          <w:tcPr>
            <w:tcW w:w="1463" w:type="dxa"/>
            <w:tcMar>
              <w:top w:w="0" w:type="dxa"/>
              <w:left w:w="108" w:type="dxa"/>
              <w:bottom w:w="0" w:type="dxa"/>
              <w:right w:w="108" w:type="dxa"/>
            </w:tcMar>
            <w:vAlign w:val="center"/>
            <w:hideMark/>
          </w:tcPr>
          <w:p w14:paraId="50DE0D32"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176 843</w:t>
            </w:r>
          </w:p>
        </w:tc>
      </w:tr>
      <w:tr w:rsidR="003A497C" w:rsidRPr="006F0B3E" w14:paraId="22FEC28C" w14:textId="77777777" w:rsidTr="00400723">
        <w:trPr>
          <w:trHeight w:val="310"/>
        </w:trPr>
        <w:tc>
          <w:tcPr>
            <w:tcW w:w="1418" w:type="dxa"/>
            <w:shd w:val="clear" w:color="auto" w:fill="C0C0C0"/>
            <w:tcMar>
              <w:top w:w="0" w:type="dxa"/>
              <w:left w:w="108" w:type="dxa"/>
              <w:bottom w:w="0" w:type="dxa"/>
              <w:right w:w="108" w:type="dxa"/>
            </w:tcMar>
            <w:vAlign w:val="center"/>
            <w:hideMark/>
          </w:tcPr>
          <w:p w14:paraId="161C146E"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2012</w:t>
            </w:r>
          </w:p>
        </w:tc>
        <w:tc>
          <w:tcPr>
            <w:tcW w:w="1536" w:type="dxa"/>
            <w:shd w:val="clear" w:color="auto" w:fill="C0C0C0"/>
            <w:tcMar>
              <w:top w:w="0" w:type="dxa"/>
              <w:left w:w="108" w:type="dxa"/>
              <w:bottom w:w="0" w:type="dxa"/>
              <w:right w:w="108" w:type="dxa"/>
            </w:tcMar>
            <w:vAlign w:val="center"/>
            <w:hideMark/>
          </w:tcPr>
          <w:p w14:paraId="4E486ABF"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207 650</w:t>
            </w:r>
          </w:p>
        </w:tc>
        <w:tc>
          <w:tcPr>
            <w:tcW w:w="1607" w:type="dxa"/>
            <w:shd w:val="clear" w:color="auto" w:fill="C0C0C0"/>
            <w:tcMar>
              <w:top w:w="0" w:type="dxa"/>
              <w:left w:w="108" w:type="dxa"/>
              <w:bottom w:w="0" w:type="dxa"/>
              <w:right w:w="108" w:type="dxa"/>
            </w:tcMar>
            <w:vAlign w:val="center"/>
            <w:hideMark/>
          </w:tcPr>
          <w:p w14:paraId="4B33F05C"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28 474</w:t>
            </w:r>
          </w:p>
        </w:tc>
        <w:tc>
          <w:tcPr>
            <w:tcW w:w="1535" w:type="dxa"/>
            <w:shd w:val="clear" w:color="auto" w:fill="C0C0C0"/>
            <w:tcMar>
              <w:top w:w="0" w:type="dxa"/>
              <w:left w:w="108" w:type="dxa"/>
              <w:bottom w:w="0" w:type="dxa"/>
              <w:right w:w="108" w:type="dxa"/>
            </w:tcMar>
            <w:vAlign w:val="center"/>
            <w:hideMark/>
          </w:tcPr>
          <w:p w14:paraId="2298E47F"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13 335</w:t>
            </w:r>
          </w:p>
        </w:tc>
        <w:tc>
          <w:tcPr>
            <w:tcW w:w="1655" w:type="dxa"/>
            <w:shd w:val="clear" w:color="auto" w:fill="C0C0C0"/>
            <w:tcMar>
              <w:top w:w="0" w:type="dxa"/>
              <w:left w:w="108" w:type="dxa"/>
              <w:bottom w:w="0" w:type="dxa"/>
              <w:right w:w="108" w:type="dxa"/>
            </w:tcMar>
            <w:vAlign w:val="center"/>
            <w:hideMark/>
          </w:tcPr>
          <w:p w14:paraId="5E82A544"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w:t>
            </w:r>
          </w:p>
        </w:tc>
        <w:tc>
          <w:tcPr>
            <w:tcW w:w="1463" w:type="dxa"/>
            <w:shd w:val="clear" w:color="auto" w:fill="C0C0C0"/>
            <w:tcMar>
              <w:top w:w="0" w:type="dxa"/>
              <w:left w:w="108" w:type="dxa"/>
              <w:bottom w:w="0" w:type="dxa"/>
              <w:right w:w="108" w:type="dxa"/>
            </w:tcMar>
            <w:vAlign w:val="center"/>
            <w:hideMark/>
          </w:tcPr>
          <w:p w14:paraId="550B0655"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249 459</w:t>
            </w:r>
          </w:p>
        </w:tc>
      </w:tr>
      <w:tr w:rsidR="003A497C" w:rsidRPr="006F0B3E" w14:paraId="07515584" w14:textId="77777777" w:rsidTr="00400723">
        <w:trPr>
          <w:trHeight w:val="310"/>
        </w:trPr>
        <w:tc>
          <w:tcPr>
            <w:tcW w:w="1418" w:type="dxa"/>
            <w:tcMar>
              <w:top w:w="0" w:type="dxa"/>
              <w:left w:w="108" w:type="dxa"/>
              <w:bottom w:w="0" w:type="dxa"/>
              <w:right w:w="108" w:type="dxa"/>
            </w:tcMar>
            <w:vAlign w:val="center"/>
            <w:hideMark/>
          </w:tcPr>
          <w:p w14:paraId="227A3C45"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2013</w:t>
            </w:r>
          </w:p>
        </w:tc>
        <w:tc>
          <w:tcPr>
            <w:tcW w:w="1536" w:type="dxa"/>
            <w:tcMar>
              <w:top w:w="0" w:type="dxa"/>
              <w:left w:w="108" w:type="dxa"/>
              <w:bottom w:w="0" w:type="dxa"/>
              <w:right w:w="108" w:type="dxa"/>
            </w:tcMar>
            <w:vAlign w:val="center"/>
            <w:hideMark/>
          </w:tcPr>
          <w:p w14:paraId="4666DA83"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296 583</w:t>
            </w:r>
          </w:p>
        </w:tc>
        <w:tc>
          <w:tcPr>
            <w:tcW w:w="1607" w:type="dxa"/>
            <w:tcMar>
              <w:top w:w="0" w:type="dxa"/>
              <w:left w:w="108" w:type="dxa"/>
              <w:bottom w:w="0" w:type="dxa"/>
              <w:right w:w="108" w:type="dxa"/>
            </w:tcMar>
            <w:vAlign w:val="center"/>
            <w:hideMark/>
          </w:tcPr>
          <w:p w14:paraId="72D9BD50"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34 106</w:t>
            </w:r>
          </w:p>
        </w:tc>
        <w:tc>
          <w:tcPr>
            <w:tcW w:w="1535" w:type="dxa"/>
            <w:tcMar>
              <w:top w:w="0" w:type="dxa"/>
              <w:left w:w="108" w:type="dxa"/>
              <w:bottom w:w="0" w:type="dxa"/>
              <w:right w:w="108" w:type="dxa"/>
            </w:tcMar>
            <w:vAlign w:val="center"/>
            <w:hideMark/>
          </w:tcPr>
          <w:p w14:paraId="26408B38"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29 300</w:t>
            </w:r>
          </w:p>
        </w:tc>
        <w:tc>
          <w:tcPr>
            <w:tcW w:w="1655" w:type="dxa"/>
            <w:tcMar>
              <w:top w:w="0" w:type="dxa"/>
              <w:left w:w="108" w:type="dxa"/>
              <w:bottom w:w="0" w:type="dxa"/>
              <w:right w:w="108" w:type="dxa"/>
            </w:tcMar>
            <w:vAlign w:val="center"/>
            <w:hideMark/>
          </w:tcPr>
          <w:p w14:paraId="15299F37"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w:t>
            </w:r>
          </w:p>
        </w:tc>
        <w:tc>
          <w:tcPr>
            <w:tcW w:w="1463" w:type="dxa"/>
            <w:tcMar>
              <w:top w:w="0" w:type="dxa"/>
              <w:left w:w="108" w:type="dxa"/>
              <w:bottom w:w="0" w:type="dxa"/>
              <w:right w:w="108" w:type="dxa"/>
            </w:tcMar>
            <w:vAlign w:val="center"/>
            <w:hideMark/>
          </w:tcPr>
          <w:p w14:paraId="78CDB979"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359 989</w:t>
            </w:r>
          </w:p>
        </w:tc>
      </w:tr>
      <w:tr w:rsidR="003A497C" w:rsidRPr="006F0B3E" w14:paraId="2C5098B6" w14:textId="77777777" w:rsidTr="00400723">
        <w:trPr>
          <w:trHeight w:val="310"/>
        </w:trPr>
        <w:tc>
          <w:tcPr>
            <w:tcW w:w="1418" w:type="dxa"/>
            <w:shd w:val="clear" w:color="auto" w:fill="C0C0C0"/>
            <w:tcMar>
              <w:top w:w="0" w:type="dxa"/>
              <w:left w:w="108" w:type="dxa"/>
              <w:bottom w:w="0" w:type="dxa"/>
              <w:right w:w="108" w:type="dxa"/>
            </w:tcMar>
            <w:vAlign w:val="center"/>
            <w:hideMark/>
          </w:tcPr>
          <w:p w14:paraId="564A547C"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2014</w:t>
            </w:r>
          </w:p>
        </w:tc>
        <w:tc>
          <w:tcPr>
            <w:tcW w:w="1536" w:type="dxa"/>
            <w:shd w:val="clear" w:color="auto" w:fill="C0C0C0"/>
            <w:tcMar>
              <w:top w:w="0" w:type="dxa"/>
              <w:left w:w="108" w:type="dxa"/>
              <w:bottom w:w="0" w:type="dxa"/>
              <w:right w:w="108" w:type="dxa"/>
            </w:tcMar>
            <w:vAlign w:val="center"/>
            <w:hideMark/>
          </w:tcPr>
          <w:p w14:paraId="7C980757"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397 315</w:t>
            </w:r>
          </w:p>
        </w:tc>
        <w:tc>
          <w:tcPr>
            <w:tcW w:w="1607" w:type="dxa"/>
            <w:shd w:val="clear" w:color="auto" w:fill="C0C0C0"/>
            <w:tcMar>
              <w:top w:w="0" w:type="dxa"/>
              <w:left w:w="108" w:type="dxa"/>
              <w:bottom w:w="0" w:type="dxa"/>
              <w:right w:w="108" w:type="dxa"/>
            </w:tcMar>
            <w:vAlign w:val="center"/>
            <w:hideMark/>
          </w:tcPr>
          <w:p w14:paraId="6F5E7CD4"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31 328</w:t>
            </w:r>
          </w:p>
        </w:tc>
        <w:tc>
          <w:tcPr>
            <w:tcW w:w="1535" w:type="dxa"/>
            <w:shd w:val="clear" w:color="auto" w:fill="C0C0C0"/>
            <w:tcMar>
              <w:top w:w="0" w:type="dxa"/>
              <w:left w:w="108" w:type="dxa"/>
              <w:bottom w:w="0" w:type="dxa"/>
              <w:right w:w="108" w:type="dxa"/>
            </w:tcMar>
            <w:vAlign w:val="center"/>
            <w:hideMark/>
          </w:tcPr>
          <w:p w14:paraId="16E7C455"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18 826</w:t>
            </w:r>
          </w:p>
        </w:tc>
        <w:tc>
          <w:tcPr>
            <w:tcW w:w="1655" w:type="dxa"/>
            <w:shd w:val="clear" w:color="auto" w:fill="C0C0C0"/>
            <w:tcMar>
              <w:top w:w="0" w:type="dxa"/>
              <w:left w:w="108" w:type="dxa"/>
              <w:bottom w:w="0" w:type="dxa"/>
              <w:right w:w="108" w:type="dxa"/>
            </w:tcMar>
            <w:vAlign w:val="center"/>
            <w:hideMark/>
          </w:tcPr>
          <w:p w14:paraId="5463B955"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w:t>
            </w:r>
          </w:p>
        </w:tc>
        <w:tc>
          <w:tcPr>
            <w:tcW w:w="1463" w:type="dxa"/>
            <w:shd w:val="clear" w:color="auto" w:fill="C0C0C0"/>
            <w:tcMar>
              <w:top w:w="0" w:type="dxa"/>
              <w:left w:w="108" w:type="dxa"/>
              <w:bottom w:w="0" w:type="dxa"/>
              <w:right w:w="108" w:type="dxa"/>
            </w:tcMar>
            <w:vAlign w:val="center"/>
            <w:hideMark/>
          </w:tcPr>
          <w:p w14:paraId="10C9E486"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447 469</w:t>
            </w:r>
          </w:p>
        </w:tc>
      </w:tr>
      <w:tr w:rsidR="003A497C" w:rsidRPr="006F0B3E" w14:paraId="5BEC4239" w14:textId="77777777" w:rsidTr="00400723">
        <w:trPr>
          <w:trHeight w:val="310"/>
        </w:trPr>
        <w:tc>
          <w:tcPr>
            <w:tcW w:w="1418" w:type="dxa"/>
            <w:tcMar>
              <w:top w:w="0" w:type="dxa"/>
              <w:left w:w="108" w:type="dxa"/>
              <w:bottom w:w="0" w:type="dxa"/>
              <w:right w:w="108" w:type="dxa"/>
            </w:tcMar>
            <w:vAlign w:val="center"/>
            <w:hideMark/>
          </w:tcPr>
          <w:p w14:paraId="2AFF4227"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2015</w:t>
            </w:r>
          </w:p>
        </w:tc>
        <w:tc>
          <w:tcPr>
            <w:tcW w:w="1536" w:type="dxa"/>
            <w:tcMar>
              <w:top w:w="0" w:type="dxa"/>
              <w:left w:w="108" w:type="dxa"/>
              <w:bottom w:w="0" w:type="dxa"/>
              <w:right w:w="108" w:type="dxa"/>
            </w:tcMar>
            <w:vAlign w:val="center"/>
            <w:hideMark/>
          </w:tcPr>
          <w:p w14:paraId="1D99A950"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72 844</w:t>
            </w:r>
          </w:p>
        </w:tc>
        <w:tc>
          <w:tcPr>
            <w:tcW w:w="1607" w:type="dxa"/>
            <w:tcMar>
              <w:top w:w="0" w:type="dxa"/>
              <w:left w:w="108" w:type="dxa"/>
              <w:bottom w:w="0" w:type="dxa"/>
              <w:right w:w="108" w:type="dxa"/>
            </w:tcMar>
            <w:vAlign w:val="center"/>
            <w:hideMark/>
          </w:tcPr>
          <w:p w14:paraId="2B011F0E"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8 962</w:t>
            </w:r>
          </w:p>
        </w:tc>
        <w:tc>
          <w:tcPr>
            <w:tcW w:w="1535" w:type="dxa"/>
            <w:tcMar>
              <w:top w:w="0" w:type="dxa"/>
              <w:left w:w="108" w:type="dxa"/>
              <w:bottom w:w="0" w:type="dxa"/>
              <w:right w:w="108" w:type="dxa"/>
            </w:tcMar>
            <w:vAlign w:val="center"/>
            <w:hideMark/>
          </w:tcPr>
          <w:p w14:paraId="65113061"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7 434</w:t>
            </w:r>
          </w:p>
        </w:tc>
        <w:tc>
          <w:tcPr>
            <w:tcW w:w="1655" w:type="dxa"/>
            <w:tcMar>
              <w:top w:w="0" w:type="dxa"/>
              <w:left w:w="108" w:type="dxa"/>
              <w:bottom w:w="0" w:type="dxa"/>
              <w:right w:w="108" w:type="dxa"/>
            </w:tcMar>
            <w:vAlign w:val="center"/>
            <w:hideMark/>
          </w:tcPr>
          <w:p w14:paraId="5F79E057"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1 250</w:t>
            </w:r>
          </w:p>
        </w:tc>
        <w:tc>
          <w:tcPr>
            <w:tcW w:w="1463" w:type="dxa"/>
            <w:tcMar>
              <w:top w:w="0" w:type="dxa"/>
              <w:left w:w="108" w:type="dxa"/>
              <w:bottom w:w="0" w:type="dxa"/>
              <w:right w:w="108" w:type="dxa"/>
            </w:tcMar>
            <w:vAlign w:val="center"/>
            <w:hideMark/>
          </w:tcPr>
          <w:p w14:paraId="61A0410C"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90 490</w:t>
            </w:r>
          </w:p>
        </w:tc>
      </w:tr>
      <w:tr w:rsidR="003A497C" w:rsidRPr="006F0B3E" w14:paraId="450EF5DE" w14:textId="77777777" w:rsidTr="00400723">
        <w:trPr>
          <w:trHeight w:val="310"/>
        </w:trPr>
        <w:tc>
          <w:tcPr>
            <w:tcW w:w="1418" w:type="dxa"/>
            <w:shd w:val="clear" w:color="auto" w:fill="C0C0C0"/>
            <w:tcMar>
              <w:top w:w="0" w:type="dxa"/>
              <w:left w:w="108" w:type="dxa"/>
              <w:bottom w:w="0" w:type="dxa"/>
              <w:right w:w="108" w:type="dxa"/>
            </w:tcMar>
            <w:vAlign w:val="center"/>
            <w:hideMark/>
          </w:tcPr>
          <w:p w14:paraId="11B56EE2"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2016</w:t>
            </w:r>
          </w:p>
        </w:tc>
        <w:tc>
          <w:tcPr>
            <w:tcW w:w="1536" w:type="dxa"/>
            <w:shd w:val="clear" w:color="auto" w:fill="BFBFBF" w:themeFill="background1" w:themeFillShade="BF"/>
            <w:tcMar>
              <w:top w:w="0" w:type="dxa"/>
              <w:left w:w="108" w:type="dxa"/>
              <w:bottom w:w="0" w:type="dxa"/>
              <w:right w:w="108" w:type="dxa"/>
            </w:tcMar>
            <w:vAlign w:val="center"/>
            <w:hideMark/>
          </w:tcPr>
          <w:p w14:paraId="786B9656"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50 706</w:t>
            </w:r>
          </w:p>
        </w:tc>
        <w:tc>
          <w:tcPr>
            <w:tcW w:w="1607" w:type="dxa"/>
            <w:shd w:val="clear" w:color="auto" w:fill="C0C0C0"/>
            <w:tcMar>
              <w:top w:w="0" w:type="dxa"/>
              <w:left w:w="108" w:type="dxa"/>
              <w:bottom w:w="0" w:type="dxa"/>
              <w:right w:w="108" w:type="dxa"/>
            </w:tcMar>
            <w:vAlign w:val="center"/>
            <w:hideMark/>
          </w:tcPr>
          <w:p w14:paraId="527350F6"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3 874</w:t>
            </w:r>
          </w:p>
        </w:tc>
        <w:tc>
          <w:tcPr>
            <w:tcW w:w="1535" w:type="dxa"/>
            <w:shd w:val="clear" w:color="auto" w:fill="C0C0C0"/>
            <w:tcMar>
              <w:top w:w="0" w:type="dxa"/>
              <w:left w:w="108" w:type="dxa"/>
              <w:bottom w:w="0" w:type="dxa"/>
              <w:right w:w="108" w:type="dxa"/>
            </w:tcMar>
            <w:vAlign w:val="center"/>
            <w:hideMark/>
          </w:tcPr>
          <w:p w14:paraId="2CF5C09D"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3 195</w:t>
            </w:r>
          </w:p>
        </w:tc>
        <w:tc>
          <w:tcPr>
            <w:tcW w:w="1655" w:type="dxa"/>
            <w:shd w:val="clear" w:color="auto" w:fill="C0C0C0"/>
            <w:tcMar>
              <w:top w:w="0" w:type="dxa"/>
              <w:left w:w="108" w:type="dxa"/>
              <w:bottom w:w="0" w:type="dxa"/>
              <w:right w:w="108" w:type="dxa"/>
            </w:tcMar>
            <w:vAlign w:val="center"/>
            <w:hideMark/>
          </w:tcPr>
          <w:p w14:paraId="6AEB194E"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4 750</w:t>
            </w:r>
          </w:p>
        </w:tc>
        <w:tc>
          <w:tcPr>
            <w:tcW w:w="1463" w:type="dxa"/>
            <w:shd w:val="clear" w:color="auto" w:fill="C0C0C0"/>
            <w:tcMar>
              <w:top w:w="0" w:type="dxa"/>
              <w:left w:w="108" w:type="dxa"/>
              <w:bottom w:w="0" w:type="dxa"/>
              <w:right w:w="108" w:type="dxa"/>
            </w:tcMar>
            <w:vAlign w:val="center"/>
            <w:hideMark/>
          </w:tcPr>
          <w:p w14:paraId="5836B01C"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62 525</w:t>
            </w:r>
          </w:p>
        </w:tc>
      </w:tr>
      <w:tr w:rsidR="003A497C" w:rsidRPr="006F0B3E" w14:paraId="156A62F6" w14:textId="77777777" w:rsidTr="00400723">
        <w:trPr>
          <w:trHeight w:val="310"/>
        </w:trPr>
        <w:tc>
          <w:tcPr>
            <w:tcW w:w="1418" w:type="dxa"/>
            <w:tcMar>
              <w:top w:w="0" w:type="dxa"/>
              <w:left w:w="108" w:type="dxa"/>
              <w:bottom w:w="0" w:type="dxa"/>
              <w:right w:w="108" w:type="dxa"/>
            </w:tcMar>
            <w:vAlign w:val="center"/>
            <w:hideMark/>
          </w:tcPr>
          <w:p w14:paraId="69FB1B5D"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2017</w:t>
            </w:r>
          </w:p>
        </w:tc>
        <w:tc>
          <w:tcPr>
            <w:tcW w:w="1536" w:type="dxa"/>
            <w:tcMar>
              <w:top w:w="0" w:type="dxa"/>
              <w:left w:w="108" w:type="dxa"/>
              <w:bottom w:w="0" w:type="dxa"/>
              <w:right w:w="108" w:type="dxa"/>
            </w:tcMar>
            <w:vAlign w:val="center"/>
            <w:hideMark/>
          </w:tcPr>
          <w:p w14:paraId="6155B731"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28 266</w:t>
            </w:r>
          </w:p>
        </w:tc>
        <w:tc>
          <w:tcPr>
            <w:tcW w:w="1607" w:type="dxa"/>
            <w:tcMar>
              <w:top w:w="0" w:type="dxa"/>
              <w:left w:w="108" w:type="dxa"/>
              <w:bottom w:w="0" w:type="dxa"/>
              <w:right w:w="108" w:type="dxa"/>
            </w:tcMar>
            <w:vAlign w:val="center"/>
            <w:hideMark/>
          </w:tcPr>
          <w:p w14:paraId="3061CF08"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3 565</w:t>
            </w:r>
          </w:p>
        </w:tc>
        <w:tc>
          <w:tcPr>
            <w:tcW w:w="1535" w:type="dxa"/>
            <w:tcMar>
              <w:top w:w="0" w:type="dxa"/>
              <w:left w:w="108" w:type="dxa"/>
              <w:bottom w:w="0" w:type="dxa"/>
              <w:right w:w="108" w:type="dxa"/>
            </w:tcMar>
            <w:vAlign w:val="center"/>
            <w:hideMark/>
          </w:tcPr>
          <w:p w14:paraId="335045E4"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5 528</w:t>
            </w:r>
          </w:p>
        </w:tc>
        <w:tc>
          <w:tcPr>
            <w:tcW w:w="1655" w:type="dxa"/>
            <w:tcMar>
              <w:top w:w="0" w:type="dxa"/>
              <w:left w:w="108" w:type="dxa"/>
              <w:bottom w:w="0" w:type="dxa"/>
              <w:right w:w="108" w:type="dxa"/>
            </w:tcMar>
            <w:vAlign w:val="center"/>
            <w:hideMark/>
          </w:tcPr>
          <w:p w14:paraId="29960975"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2 250</w:t>
            </w:r>
          </w:p>
        </w:tc>
        <w:tc>
          <w:tcPr>
            <w:tcW w:w="1463" w:type="dxa"/>
            <w:tcMar>
              <w:top w:w="0" w:type="dxa"/>
              <w:left w:w="108" w:type="dxa"/>
              <w:bottom w:w="0" w:type="dxa"/>
              <w:right w:w="108" w:type="dxa"/>
            </w:tcMar>
            <w:vAlign w:val="center"/>
            <w:hideMark/>
          </w:tcPr>
          <w:p w14:paraId="7BF587DF"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39 609</w:t>
            </w:r>
          </w:p>
        </w:tc>
      </w:tr>
      <w:tr w:rsidR="003A497C" w:rsidRPr="006F0B3E" w14:paraId="7C13BFFC" w14:textId="77777777" w:rsidTr="00400723">
        <w:trPr>
          <w:trHeight w:val="310"/>
        </w:trPr>
        <w:tc>
          <w:tcPr>
            <w:tcW w:w="1418" w:type="dxa"/>
            <w:shd w:val="clear" w:color="auto" w:fill="C0C0C0"/>
            <w:tcMar>
              <w:top w:w="0" w:type="dxa"/>
              <w:left w:w="108" w:type="dxa"/>
              <w:bottom w:w="0" w:type="dxa"/>
              <w:right w:w="108" w:type="dxa"/>
            </w:tcMar>
            <w:vAlign w:val="center"/>
            <w:hideMark/>
          </w:tcPr>
          <w:p w14:paraId="2D632F0A"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2018</w:t>
            </w:r>
          </w:p>
        </w:tc>
        <w:tc>
          <w:tcPr>
            <w:tcW w:w="1536" w:type="dxa"/>
            <w:shd w:val="clear" w:color="auto" w:fill="C0C0C0"/>
            <w:tcMar>
              <w:top w:w="0" w:type="dxa"/>
              <w:left w:w="108" w:type="dxa"/>
              <w:bottom w:w="0" w:type="dxa"/>
              <w:right w:w="108" w:type="dxa"/>
            </w:tcMar>
            <w:vAlign w:val="center"/>
            <w:hideMark/>
          </w:tcPr>
          <w:p w14:paraId="51106AE6"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28 220</w:t>
            </w:r>
          </w:p>
        </w:tc>
        <w:tc>
          <w:tcPr>
            <w:tcW w:w="1607" w:type="dxa"/>
            <w:shd w:val="clear" w:color="auto" w:fill="C0C0C0"/>
            <w:tcMar>
              <w:top w:w="0" w:type="dxa"/>
              <w:left w:w="108" w:type="dxa"/>
              <w:bottom w:w="0" w:type="dxa"/>
              <w:right w:w="108" w:type="dxa"/>
            </w:tcMar>
            <w:vAlign w:val="center"/>
            <w:hideMark/>
          </w:tcPr>
          <w:p w14:paraId="7DE1D257"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625</w:t>
            </w:r>
          </w:p>
        </w:tc>
        <w:tc>
          <w:tcPr>
            <w:tcW w:w="1535" w:type="dxa"/>
            <w:shd w:val="clear" w:color="auto" w:fill="C0C0C0"/>
            <w:tcMar>
              <w:top w:w="0" w:type="dxa"/>
              <w:left w:w="108" w:type="dxa"/>
              <w:bottom w:w="0" w:type="dxa"/>
              <w:right w:w="108" w:type="dxa"/>
            </w:tcMar>
            <w:vAlign w:val="center"/>
            <w:hideMark/>
          </w:tcPr>
          <w:p w14:paraId="5B4F5D2C"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7 557</w:t>
            </w:r>
          </w:p>
        </w:tc>
        <w:tc>
          <w:tcPr>
            <w:tcW w:w="1655" w:type="dxa"/>
            <w:shd w:val="clear" w:color="auto" w:fill="C0C0C0"/>
            <w:tcMar>
              <w:top w:w="0" w:type="dxa"/>
              <w:left w:w="108" w:type="dxa"/>
              <w:bottom w:w="0" w:type="dxa"/>
              <w:right w:w="108" w:type="dxa"/>
            </w:tcMar>
            <w:vAlign w:val="center"/>
            <w:hideMark/>
          </w:tcPr>
          <w:p w14:paraId="0EB64DB5"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1 250</w:t>
            </w:r>
          </w:p>
        </w:tc>
        <w:tc>
          <w:tcPr>
            <w:tcW w:w="1463" w:type="dxa"/>
            <w:shd w:val="clear" w:color="auto" w:fill="C0C0C0"/>
            <w:tcMar>
              <w:top w:w="0" w:type="dxa"/>
              <w:left w:w="108" w:type="dxa"/>
              <w:bottom w:w="0" w:type="dxa"/>
              <w:right w:w="108" w:type="dxa"/>
            </w:tcMar>
            <w:vAlign w:val="center"/>
            <w:hideMark/>
          </w:tcPr>
          <w:p w14:paraId="02CFE1BD"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37 652</w:t>
            </w:r>
          </w:p>
        </w:tc>
      </w:tr>
      <w:tr w:rsidR="003A497C" w:rsidRPr="006F0B3E" w14:paraId="17BD1CB1" w14:textId="77777777" w:rsidTr="00400723">
        <w:trPr>
          <w:trHeight w:val="310"/>
        </w:trPr>
        <w:tc>
          <w:tcPr>
            <w:tcW w:w="1418" w:type="dxa"/>
            <w:tcMar>
              <w:top w:w="0" w:type="dxa"/>
              <w:left w:w="108" w:type="dxa"/>
              <w:bottom w:w="0" w:type="dxa"/>
              <w:right w:w="108" w:type="dxa"/>
            </w:tcMar>
            <w:vAlign w:val="center"/>
            <w:hideMark/>
          </w:tcPr>
          <w:p w14:paraId="1CB92CD3"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2019</w:t>
            </w:r>
          </w:p>
        </w:tc>
        <w:tc>
          <w:tcPr>
            <w:tcW w:w="1536" w:type="dxa"/>
            <w:tcMar>
              <w:top w:w="0" w:type="dxa"/>
              <w:left w:w="108" w:type="dxa"/>
              <w:bottom w:w="0" w:type="dxa"/>
              <w:right w:w="108" w:type="dxa"/>
            </w:tcMar>
            <w:vAlign w:val="center"/>
            <w:hideMark/>
          </w:tcPr>
          <w:p w14:paraId="06F95207"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30 135</w:t>
            </w:r>
          </w:p>
        </w:tc>
        <w:tc>
          <w:tcPr>
            <w:tcW w:w="1607" w:type="dxa"/>
            <w:tcMar>
              <w:top w:w="0" w:type="dxa"/>
              <w:left w:w="108" w:type="dxa"/>
              <w:bottom w:w="0" w:type="dxa"/>
              <w:right w:w="108" w:type="dxa"/>
            </w:tcMar>
            <w:vAlign w:val="center"/>
            <w:hideMark/>
          </w:tcPr>
          <w:p w14:paraId="25CC92F0"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0</w:t>
            </w:r>
          </w:p>
        </w:tc>
        <w:tc>
          <w:tcPr>
            <w:tcW w:w="1535" w:type="dxa"/>
            <w:tcMar>
              <w:top w:w="0" w:type="dxa"/>
              <w:left w:w="108" w:type="dxa"/>
              <w:bottom w:w="0" w:type="dxa"/>
              <w:right w:w="108" w:type="dxa"/>
            </w:tcMar>
            <w:vAlign w:val="center"/>
            <w:hideMark/>
          </w:tcPr>
          <w:p w14:paraId="342DC419"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2 255</w:t>
            </w:r>
          </w:p>
        </w:tc>
        <w:tc>
          <w:tcPr>
            <w:tcW w:w="1655" w:type="dxa"/>
            <w:tcMar>
              <w:top w:w="0" w:type="dxa"/>
              <w:left w:w="108" w:type="dxa"/>
              <w:bottom w:w="0" w:type="dxa"/>
              <w:right w:w="108" w:type="dxa"/>
            </w:tcMar>
            <w:vAlign w:val="center"/>
            <w:hideMark/>
          </w:tcPr>
          <w:p w14:paraId="5AC8D4CA" w14:textId="77777777" w:rsidR="003A497C" w:rsidRPr="006F0B3E" w:rsidRDefault="003A497C" w:rsidP="006F0B3E">
            <w:pPr>
              <w:jc w:val="center"/>
              <w:rPr>
                <w:rFonts w:ascii="Times New Roman" w:hAnsi="Times New Roman"/>
                <w:color w:val="000000"/>
                <w:sz w:val="24"/>
                <w:szCs w:val="24"/>
                <w:lang w:eastAsia="lv-LV"/>
              </w:rPr>
            </w:pPr>
            <w:r w:rsidRPr="006F0B3E">
              <w:rPr>
                <w:rFonts w:ascii="Times New Roman" w:hAnsi="Times New Roman"/>
                <w:color w:val="000000"/>
                <w:sz w:val="24"/>
                <w:szCs w:val="24"/>
                <w:lang w:eastAsia="lv-LV"/>
              </w:rPr>
              <w:t>750</w:t>
            </w:r>
          </w:p>
        </w:tc>
        <w:tc>
          <w:tcPr>
            <w:tcW w:w="1463" w:type="dxa"/>
            <w:tcMar>
              <w:top w:w="0" w:type="dxa"/>
              <w:left w:w="108" w:type="dxa"/>
              <w:bottom w:w="0" w:type="dxa"/>
              <w:right w:w="108" w:type="dxa"/>
            </w:tcMar>
            <w:vAlign w:val="center"/>
            <w:hideMark/>
          </w:tcPr>
          <w:p w14:paraId="65981DD3" w14:textId="77777777" w:rsidR="003A497C" w:rsidRPr="006F0B3E" w:rsidRDefault="003A497C" w:rsidP="006F0B3E">
            <w:pPr>
              <w:jc w:val="center"/>
              <w:rPr>
                <w:rFonts w:ascii="Times New Roman" w:hAnsi="Times New Roman"/>
                <w:b/>
                <w:bCs/>
                <w:color w:val="000000"/>
                <w:sz w:val="24"/>
                <w:szCs w:val="24"/>
                <w:lang w:eastAsia="lv-LV"/>
              </w:rPr>
            </w:pPr>
            <w:r w:rsidRPr="006F0B3E">
              <w:rPr>
                <w:rFonts w:ascii="Times New Roman" w:hAnsi="Times New Roman"/>
                <w:b/>
                <w:bCs/>
                <w:color w:val="000000"/>
                <w:sz w:val="24"/>
                <w:szCs w:val="24"/>
                <w:lang w:eastAsia="lv-LV"/>
              </w:rPr>
              <w:t>33 140</w:t>
            </w:r>
          </w:p>
        </w:tc>
      </w:tr>
      <w:tr w:rsidR="003A497C" w:rsidRPr="005F67F5" w14:paraId="7F6DB207" w14:textId="77777777" w:rsidTr="00400723">
        <w:trPr>
          <w:trHeight w:val="310"/>
        </w:trPr>
        <w:tc>
          <w:tcPr>
            <w:tcW w:w="1418" w:type="dxa"/>
            <w:shd w:val="clear" w:color="auto" w:fill="C0C0C0"/>
            <w:tcMar>
              <w:top w:w="0" w:type="dxa"/>
              <w:left w:w="108" w:type="dxa"/>
              <w:bottom w:w="0" w:type="dxa"/>
              <w:right w:w="108" w:type="dxa"/>
            </w:tcMar>
            <w:vAlign w:val="center"/>
            <w:hideMark/>
          </w:tcPr>
          <w:p w14:paraId="4D028180" w14:textId="77777777" w:rsidR="003A497C" w:rsidRPr="005F67F5" w:rsidRDefault="003A497C" w:rsidP="006F0B3E">
            <w:pPr>
              <w:jc w:val="center"/>
              <w:rPr>
                <w:rFonts w:ascii="Times New Roman" w:hAnsi="Times New Roman"/>
                <w:b/>
                <w:bCs/>
                <w:sz w:val="24"/>
                <w:szCs w:val="24"/>
                <w:lang w:eastAsia="lv-LV"/>
              </w:rPr>
            </w:pPr>
            <w:r w:rsidRPr="005F67F5">
              <w:rPr>
                <w:rFonts w:ascii="Times New Roman" w:hAnsi="Times New Roman"/>
                <w:b/>
                <w:bCs/>
                <w:sz w:val="24"/>
                <w:szCs w:val="24"/>
                <w:lang w:eastAsia="lv-LV"/>
              </w:rPr>
              <w:t>2020</w:t>
            </w:r>
          </w:p>
        </w:tc>
        <w:tc>
          <w:tcPr>
            <w:tcW w:w="1536" w:type="dxa"/>
            <w:shd w:val="clear" w:color="auto" w:fill="C0C0C0"/>
            <w:tcMar>
              <w:top w:w="0" w:type="dxa"/>
              <w:left w:w="108" w:type="dxa"/>
              <w:bottom w:w="0" w:type="dxa"/>
              <w:right w:w="108" w:type="dxa"/>
            </w:tcMar>
            <w:vAlign w:val="center"/>
            <w:hideMark/>
          </w:tcPr>
          <w:p w14:paraId="742EE51D" w14:textId="77777777" w:rsidR="003A497C" w:rsidRPr="005F67F5" w:rsidRDefault="003A497C" w:rsidP="006F0B3E">
            <w:pPr>
              <w:jc w:val="center"/>
              <w:rPr>
                <w:rFonts w:ascii="Times New Roman" w:hAnsi="Times New Roman"/>
                <w:sz w:val="24"/>
                <w:szCs w:val="24"/>
                <w:lang w:eastAsia="lv-LV"/>
              </w:rPr>
            </w:pPr>
            <w:r w:rsidRPr="005F67F5">
              <w:rPr>
                <w:rFonts w:ascii="Times New Roman" w:hAnsi="Times New Roman"/>
                <w:sz w:val="24"/>
                <w:szCs w:val="24"/>
                <w:lang w:eastAsia="lv-LV"/>
              </w:rPr>
              <w:t>23 801</w:t>
            </w:r>
          </w:p>
        </w:tc>
        <w:tc>
          <w:tcPr>
            <w:tcW w:w="1607" w:type="dxa"/>
            <w:shd w:val="clear" w:color="auto" w:fill="C0C0C0"/>
            <w:tcMar>
              <w:top w:w="0" w:type="dxa"/>
              <w:left w:w="108" w:type="dxa"/>
              <w:bottom w:w="0" w:type="dxa"/>
              <w:right w:w="108" w:type="dxa"/>
            </w:tcMar>
            <w:vAlign w:val="center"/>
            <w:hideMark/>
          </w:tcPr>
          <w:p w14:paraId="46186CAA" w14:textId="77777777" w:rsidR="003A497C" w:rsidRPr="005F67F5" w:rsidRDefault="003A497C" w:rsidP="006F0B3E">
            <w:pPr>
              <w:jc w:val="center"/>
              <w:rPr>
                <w:rFonts w:ascii="Times New Roman" w:hAnsi="Times New Roman"/>
                <w:sz w:val="24"/>
                <w:szCs w:val="24"/>
                <w:lang w:eastAsia="lv-LV"/>
              </w:rPr>
            </w:pPr>
            <w:r w:rsidRPr="005F67F5">
              <w:rPr>
                <w:rFonts w:ascii="Times New Roman" w:hAnsi="Times New Roman"/>
                <w:sz w:val="24"/>
                <w:szCs w:val="24"/>
                <w:lang w:eastAsia="lv-LV"/>
              </w:rPr>
              <w:t>0</w:t>
            </w:r>
          </w:p>
        </w:tc>
        <w:tc>
          <w:tcPr>
            <w:tcW w:w="1535" w:type="dxa"/>
            <w:shd w:val="clear" w:color="auto" w:fill="BFBFBF" w:themeFill="background1" w:themeFillShade="BF"/>
            <w:tcMar>
              <w:top w:w="0" w:type="dxa"/>
              <w:left w:w="108" w:type="dxa"/>
              <w:bottom w:w="0" w:type="dxa"/>
              <w:right w:w="108" w:type="dxa"/>
            </w:tcMar>
            <w:vAlign w:val="center"/>
            <w:hideMark/>
          </w:tcPr>
          <w:p w14:paraId="320D9B96" w14:textId="77777777" w:rsidR="003A497C" w:rsidRPr="005F67F5" w:rsidRDefault="003A497C" w:rsidP="006F0B3E">
            <w:pPr>
              <w:jc w:val="center"/>
              <w:rPr>
                <w:rFonts w:ascii="Times New Roman" w:hAnsi="Times New Roman"/>
                <w:sz w:val="24"/>
                <w:szCs w:val="24"/>
                <w:lang w:eastAsia="lv-LV"/>
              </w:rPr>
            </w:pPr>
            <w:r w:rsidRPr="005F67F5">
              <w:rPr>
                <w:rFonts w:ascii="Times New Roman" w:hAnsi="Times New Roman"/>
                <w:sz w:val="24"/>
                <w:szCs w:val="24"/>
                <w:lang w:eastAsia="lv-LV"/>
              </w:rPr>
              <w:t>1 295</w:t>
            </w:r>
          </w:p>
        </w:tc>
        <w:tc>
          <w:tcPr>
            <w:tcW w:w="1655" w:type="dxa"/>
            <w:shd w:val="clear" w:color="auto" w:fill="C0C0C0"/>
            <w:tcMar>
              <w:top w:w="0" w:type="dxa"/>
              <w:left w:w="108" w:type="dxa"/>
              <w:bottom w:w="0" w:type="dxa"/>
              <w:right w:w="108" w:type="dxa"/>
            </w:tcMar>
            <w:vAlign w:val="center"/>
            <w:hideMark/>
          </w:tcPr>
          <w:p w14:paraId="4F169D90" w14:textId="77777777" w:rsidR="003A497C" w:rsidRPr="005F67F5" w:rsidRDefault="003A497C" w:rsidP="006F0B3E">
            <w:pPr>
              <w:jc w:val="center"/>
              <w:rPr>
                <w:rFonts w:ascii="Times New Roman" w:hAnsi="Times New Roman"/>
                <w:sz w:val="24"/>
                <w:szCs w:val="24"/>
                <w:lang w:eastAsia="lv-LV"/>
              </w:rPr>
            </w:pPr>
            <w:r w:rsidRPr="005F67F5">
              <w:rPr>
                <w:rFonts w:ascii="Times New Roman" w:hAnsi="Times New Roman"/>
                <w:sz w:val="24"/>
                <w:szCs w:val="24"/>
                <w:lang w:eastAsia="lv-LV"/>
              </w:rPr>
              <w:t>1 250</w:t>
            </w:r>
          </w:p>
        </w:tc>
        <w:tc>
          <w:tcPr>
            <w:tcW w:w="1463" w:type="dxa"/>
            <w:shd w:val="clear" w:color="auto" w:fill="C0C0C0"/>
            <w:tcMar>
              <w:top w:w="0" w:type="dxa"/>
              <w:left w:w="108" w:type="dxa"/>
              <w:bottom w:w="0" w:type="dxa"/>
              <w:right w:w="108" w:type="dxa"/>
            </w:tcMar>
            <w:vAlign w:val="center"/>
            <w:hideMark/>
          </w:tcPr>
          <w:p w14:paraId="31A76F83" w14:textId="77777777" w:rsidR="003A497C" w:rsidRPr="005F67F5" w:rsidRDefault="003A497C" w:rsidP="006F0B3E">
            <w:pPr>
              <w:jc w:val="center"/>
              <w:rPr>
                <w:rFonts w:ascii="Times New Roman" w:hAnsi="Times New Roman"/>
                <w:b/>
                <w:bCs/>
                <w:sz w:val="24"/>
                <w:szCs w:val="24"/>
                <w:lang w:eastAsia="lv-LV"/>
              </w:rPr>
            </w:pPr>
            <w:r w:rsidRPr="005F67F5">
              <w:rPr>
                <w:rFonts w:ascii="Times New Roman" w:hAnsi="Times New Roman"/>
                <w:b/>
                <w:bCs/>
                <w:sz w:val="24"/>
                <w:szCs w:val="24"/>
                <w:lang w:eastAsia="lv-LV"/>
              </w:rPr>
              <w:t>26 346</w:t>
            </w:r>
          </w:p>
        </w:tc>
      </w:tr>
      <w:tr w:rsidR="003A497C" w:rsidRPr="006F0B3E" w14:paraId="2DD74F7B" w14:textId="77777777" w:rsidTr="00400723">
        <w:trPr>
          <w:trHeight w:val="310"/>
        </w:trPr>
        <w:tc>
          <w:tcPr>
            <w:tcW w:w="1418" w:type="dxa"/>
            <w:tcBorders>
              <w:top w:val="nil"/>
              <w:left w:val="nil"/>
              <w:right w:val="nil"/>
            </w:tcBorders>
            <w:tcMar>
              <w:top w:w="0" w:type="dxa"/>
              <w:left w:w="108" w:type="dxa"/>
              <w:bottom w:w="0" w:type="dxa"/>
              <w:right w:w="108" w:type="dxa"/>
            </w:tcMar>
            <w:vAlign w:val="center"/>
            <w:hideMark/>
          </w:tcPr>
          <w:p w14:paraId="2E53B4A6" w14:textId="77777777" w:rsidR="003A497C" w:rsidRPr="006F0B3E" w:rsidRDefault="003A497C" w:rsidP="006F0B3E">
            <w:pPr>
              <w:jc w:val="center"/>
              <w:rPr>
                <w:rFonts w:ascii="Times New Roman" w:hAnsi="Times New Roman"/>
                <w:b/>
                <w:bCs/>
                <w:sz w:val="24"/>
                <w:szCs w:val="24"/>
                <w:lang w:eastAsia="lv-LV"/>
              </w:rPr>
            </w:pPr>
            <w:r w:rsidRPr="006F0B3E">
              <w:rPr>
                <w:rFonts w:ascii="Times New Roman" w:hAnsi="Times New Roman"/>
                <w:b/>
                <w:bCs/>
                <w:sz w:val="24"/>
                <w:szCs w:val="24"/>
                <w:lang w:eastAsia="lv-LV"/>
              </w:rPr>
              <w:t>2021</w:t>
            </w:r>
          </w:p>
        </w:tc>
        <w:tc>
          <w:tcPr>
            <w:tcW w:w="1536" w:type="dxa"/>
            <w:tcBorders>
              <w:top w:val="nil"/>
              <w:left w:val="nil"/>
              <w:right w:val="nil"/>
            </w:tcBorders>
            <w:tcMar>
              <w:top w:w="0" w:type="dxa"/>
              <w:left w:w="108" w:type="dxa"/>
              <w:bottom w:w="0" w:type="dxa"/>
              <w:right w:w="108" w:type="dxa"/>
            </w:tcMar>
            <w:vAlign w:val="center"/>
            <w:hideMark/>
          </w:tcPr>
          <w:p w14:paraId="5C4612C1" w14:textId="77777777" w:rsidR="003A497C" w:rsidRPr="006F0B3E" w:rsidRDefault="003A497C" w:rsidP="006F0B3E">
            <w:pPr>
              <w:jc w:val="center"/>
              <w:rPr>
                <w:rFonts w:ascii="Times New Roman" w:hAnsi="Times New Roman"/>
                <w:sz w:val="24"/>
                <w:szCs w:val="24"/>
                <w:lang w:eastAsia="lv-LV"/>
              </w:rPr>
            </w:pPr>
            <w:r w:rsidRPr="006F0B3E">
              <w:rPr>
                <w:rFonts w:ascii="Times New Roman" w:hAnsi="Times New Roman"/>
                <w:sz w:val="24"/>
                <w:szCs w:val="24"/>
                <w:lang w:eastAsia="lv-LV"/>
              </w:rPr>
              <w:t>31 086</w:t>
            </w:r>
          </w:p>
        </w:tc>
        <w:tc>
          <w:tcPr>
            <w:tcW w:w="1607" w:type="dxa"/>
            <w:tcBorders>
              <w:top w:val="nil"/>
              <w:left w:val="nil"/>
              <w:right w:val="nil"/>
            </w:tcBorders>
            <w:tcMar>
              <w:top w:w="0" w:type="dxa"/>
              <w:left w:w="108" w:type="dxa"/>
              <w:bottom w:w="0" w:type="dxa"/>
              <w:right w:w="108" w:type="dxa"/>
            </w:tcMar>
            <w:vAlign w:val="center"/>
            <w:hideMark/>
          </w:tcPr>
          <w:p w14:paraId="074A56C6" w14:textId="77777777" w:rsidR="003A497C" w:rsidRPr="006F0B3E" w:rsidRDefault="003A497C" w:rsidP="006F0B3E">
            <w:pPr>
              <w:jc w:val="center"/>
              <w:rPr>
                <w:rFonts w:ascii="Times New Roman" w:hAnsi="Times New Roman"/>
                <w:sz w:val="24"/>
                <w:szCs w:val="24"/>
                <w:lang w:eastAsia="lv-LV"/>
              </w:rPr>
            </w:pPr>
            <w:r w:rsidRPr="006F0B3E">
              <w:rPr>
                <w:rFonts w:ascii="Times New Roman" w:hAnsi="Times New Roman"/>
                <w:sz w:val="24"/>
                <w:szCs w:val="24"/>
                <w:lang w:eastAsia="lv-LV"/>
              </w:rPr>
              <w:t>600</w:t>
            </w:r>
          </w:p>
        </w:tc>
        <w:tc>
          <w:tcPr>
            <w:tcW w:w="1535" w:type="dxa"/>
            <w:tcBorders>
              <w:top w:val="nil"/>
              <w:left w:val="nil"/>
              <w:right w:val="nil"/>
            </w:tcBorders>
            <w:tcMar>
              <w:top w:w="0" w:type="dxa"/>
              <w:left w:w="108" w:type="dxa"/>
              <w:bottom w:w="0" w:type="dxa"/>
              <w:right w:w="108" w:type="dxa"/>
            </w:tcMar>
            <w:vAlign w:val="center"/>
            <w:hideMark/>
          </w:tcPr>
          <w:p w14:paraId="49EFA98B" w14:textId="77777777" w:rsidR="003A497C" w:rsidRPr="006F0B3E" w:rsidRDefault="003A497C" w:rsidP="006F0B3E">
            <w:pPr>
              <w:jc w:val="center"/>
              <w:rPr>
                <w:rFonts w:ascii="Times New Roman" w:hAnsi="Times New Roman"/>
                <w:sz w:val="24"/>
                <w:szCs w:val="24"/>
                <w:lang w:eastAsia="lv-LV"/>
              </w:rPr>
            </w:pPr>
            <w:r w:rsidRPr="006F0B3E">
              <w:rPr>
                <w:rFonts w:ascii="Times New Roman" w:hAnsi="Times New Roman"/>
                <w:sz w:val="24"/>
                <w:szCs w:val="24"/>
                <w:lang w:eastAsia="lv-LV"/>
              </w:rPr>
              <w:t>762</w:t>
            </w:r>
          </w:p>
        </w:tc>
        <w:tc>
          <w:tcPr>
            <w:tcW w:w="1655" w:type="dxa"/>
            <w:tcBorders>
              <w:top w:val="nil"/>
              <w:left w:val="nil"/>
              <w:right w:val="nil"/>
            </w:tcBorders>
            <w:tcMar>
              <w:top w:w="0" w:type="dxa"/>
              <w:left w:w="108" w:type="dxa"/>
              <w:bottom w:w="0" w:type="dxa"/>
              <w:right w:w="108" w:type="dxa"/>
            </w:tcMar>
            <w:vAlign w:val="center"/>
            <w:hideMark/>
          </w:tcPr>
          <w:p w14:paraId="0A481B82" w14:textId="77777777" w:rsidR="003A497C" w:rsidRPr="006F0B3E" w:rsidRDefault="003A497C" w:rsidP="006F0B3E">
            <w:pPr>
              <w:jc w:val="center"/>
              <w:rPr>
                <w:rFonts w:ascii="Times New Roman" w:hAnsi="Times New Roman"/>
                <w:sz w:val="24"/>
                <w:szCs w:val="24"/>
                <w:lang w:eastAsia="lv-LV"/>
              </w:rPr>
            </w:pPr>
            <w:r w:rsidRPr="006F0B3E">
              <w:rPr>
                <w:rFonts w:ascii="Times New Roman" w:hAnsi="Times New Roman"/>
                <w:sz w:val="24"/>
                <w:szCs w:val="24"/>
                <w:lang w:eastAsia="lv-LV"/>
              </w:rPr>
              <w:t>3 250</w:t>
            </w:r>
          </w:p>
        </w:tc>
        <w:tc>
          <w:tcPr>
            <w:tcW w:w="1463" w:type="dxa"/>
            <w:tcBorders>
              <w:top w:val="nil"/>
              <w:left w:val="nil"/>
              <w:right w:val="nil"/>
            </w:tcBorders>
            <w:tcMar>
              <w:top w:w="0" w:type="dxa"/>
              <w:left w:w="108" w:type="dxa"/>
              <w:bottom w:w="0" w:type="dxa"/>
              <w:right w:w="108" w:type="dxa"/>
            </w:tcMar>
            <w:vAlign w:val="center"/>
            <w:hideMark/>
          </w:tcPr>
          <w:p w14:paraId="0B53EDD2" w14:textId="77777777" w:rsidR="003A497C" w:rsidRPr="006F0B3E" w:rsidRDefault="003A497C" w:rsidP="006F0B3E">
            <w:pPr>
              <w:jc w:val="center"/>
              <w:rPr>
                <w:rFonts w:ascii="Times New Roman" w:hAnsi="Times New Roman"/>
                <w:b/>
                <w:bCs/>
                <w:sz w:val="24"/>
                <w:szCs w:val="24"/>
                <w:lang w:eastAsia="lv-LV"/>
              </w:rPr>
            </w:pPr>
            <w:r w:rsidRPr="006F0B3E">
              <w:rPr>
                <w:rFonts w:ascii="Times New Roman" w:hAnsi="Times New Roman"/>
                <w:b/>
                <w:bCs/>
                <w:sz w:val="24"/>
                <w:szCs w:val="24"/>
                <w:lang w:eastAsia="lv-LV"/>
              </w:rPr>
              <w:t>35 698</w:t>
            </w:r>
          </w:p>
        </w:tc>
      </w:tr>
      <w:tr w:rsidR="003A497C" w:rsidRPr="006F0B3E" w14:paraId="41DF35B1" w14:textId="77777777" w:rsidTr="00400723">
        <w:trPr>
          <w:trHeight w:val="310"/>
        </w:trPr>
        <w:tc>
          <w:tcPr>
            <w:tcW w:w="1418" w:type="dxa"/>
            <w:shd w:val="clear" w:color="auto" w:fill="C0C0C0"/>
            <w:tcMar>
              <w:top w:w="0" w:type="dxa"/>
              <w:left w:w="108" w:type="dxa"/>
              <w:bottom w:w="0" w:type="dxa"/>
              <w:right w:w="108" w:type="dxa"/>
            </w:tcMar>
            <w:vAlign w:val="center"/>
          </w:tcPr>
          <w:p w14:paraId="3810F262" w14:textId="77777777" w:rsidR="003A497C" w:rsidRPr="006F0B3E" w:rsidRDefault="003A497C" w:rsidP="006F0B3E">
            <w:pPr>
              <w:jc w:val="center"/>
              <w:rPr>
                <w:rFonts w:ascii="Times New Roman" w:hAnsi="Times New Roman"/>
                <w:b/>
                <w:bCs/>
                <w:sz w:val="24"/>
                <w:szCs w:val="24"/>
                <w:lang w:eastAsia="lv-LV"/>
              </w:rPr>
            </w:pPr>
            <w:r w:rsidRPr="006F0B3E">
              <w:rPr>
                <w:rFonts w:ascii="Times New Roman" w:hAnsi="Times New Roman"/>
                <w:b/>
                <w:bCs/>
                <w:sz w:val="24"/>
                <w:szCs w:val="24"/>
                <w:lang w:eastAsia="lv-LV"/>
              </w:rPr>
              <w:t>2022</w:t>
            </w:r>
          </w:p>
        </w:tc>
        <w:tc>
          <w:tcPr>
            <w:tcW w:w="1536" w:type="dxa"/>
            <w:shd w:val="clear" w:color="auto" w:fill="C0C0C0"/>
            <w:tcMar>
              <w:top w:w="0" w:type="dxa"/>
              <w:left w:w="108" w:type="dxa"/>
              <w:bottom w:w="0" w:type="dxa"/>
              <w:right w:w="108" w:type="dxa"/>
            </w:tcMar>
            <w:vAlign w:val="center"/>
          </w:tcPr>
          <w:p w14:paraId="7D2F6520" w14:textId="77777777" w:rsidR="003A497C" w:rsidRPr="006F0B3E" w:rsidRDefault="003A497C" w:rsidP="006F0B3E">
            <w:pPr>
              <w:jc w:val="center"/>
              <w:rPr>
                <w:rFonts w:ascii="Times New Roman" w:hAnsi="Times New Roman"/>
                <w:sz w:val="24"/>
                <w:szCs w:val="24"/>
                <w:lang w:eastAsia="lv-LV"/>
              </w:rPr>
            </w:pPr>
            <w:r w:rsidRPr="006F0B3E">
              <w:rPr>
                <w:rFonts w:ascii="Times New Roman" w:hAnsi="Times New Roman"/>
                <w:sz w:val="24"/>
                <w:szCs w:val="24"/>
              </w:rPr>
              <w:t>22 996</w:t>
            </w:r>
          </w:p>
        </w:tc>
        <w:tc>
          <w:tcPr>
            <w:tcW w:w="1607" w:type="dxa"/>
            <w:shd w:val="clear" w:color="auto" w:fill="C0C0C0"/>
            <w:tcMar>
              <w:top w:w="0" w:type="dxa"/>
              <w:left w:w="108" w:type="dxa"/>
              <w:bottom w:w="0" w:type="dxa"/>
              <w:right w:w="108" w:type="dxa"/>
            </w:tcMar>
            <w:vAlign w:val="center"/>
          </w:tcPr>
          <w:p w14:paraId="1E47806D" w14:textId="77777777" w:rsidR="003A497C" w:rsidRPr="006F0B3E" w:rsidRDefault="003A497C" w:rsidP="006F0B3E">
            <w:pPr>
              <w:jc w:val="center"/>
              <w:rPr>
                <w:rFonts w:ascii="Times New Roman" w:hAnsi="Times New Roman"/>
                <w:sz w:val="24"/>
                <w:szCs w:val="24"/>
                <w:lang w:eastAsia="lv-LV"/>
              </w:rPr>
            </w:pPr>
            <w:r w:rsidRPr="006F0B3E">
              <w:rPr>
                <w:rFonts w:ascii="Times New Roman" w:hAnsi="Times New Roman"/>
                <w:sz w:val="24"/>
                <w:szCs w:val="24"/>
              </w:rPr>
              <w:t>0</w:t>
            </w:r>
          </w:p>
        </w:tc>
        <w:tc>
          <w:tcPr>
            <w:tcW w:w="1535" w:type="dxa"/>
            <w:shd w:val="clear" w:color="auto" w:fill="BFBFBF" w:themeFill="background1" w:themeFillShade="BF"/>
            <w:tcMar>
              <w:top w:w="0" w:type="dxa"/>
              <w:left w:w="108" w:type="dxa"/>
              <w:bottom w:w="0" w:type="dxa"/>
              <w:right w:w="108" w:type="dxa"/>
            </w:tcMar>
            <w:vAlign w:val="center"/>
          </w:tcPr>
          <w:p w14:paraId="38169C8E" w14:textId="77777777" w:rsidR="003A497C" w:rsidRPr="006F0B3E" w:rsidRDefault="003A497C" w:rsidP="006F0B3E">
            <w:pPr>
              <w:jc w:val="center"/>
              <w:rPr>
                <w:rFonts w:ascii="Times New Roman" w:hAnsi="Times New Roman"/>
                <w:sz w:val="24"/>
                <w:szCs w:val="24"/>
                <w:lang w:eastAsia="lv-LV"/>
              </w:rPr>
            </w:pPr>
            <w:r w:rsidRPr="006F0B3E">
              <w:rPr>
                <w:rFonts w:ascii="Times New Roman" w:hAnsi="Times New Roman"/>
                <w:sz w:val="24"/>
                <w:szCs w:val="24"/>
              </w:rPr>
              <w:t>2 080</w:t>
            </w:r>
          </w:p>
        </w:tc>
        <w:tc>
          <w:tcPr>
            <w:tcW w:w="1655" w:type="dxa"/>
            <w:shd w:val="clear" w:color="auto" w:fill="BFBFBF" w:themeFill="background1" w:themeFillShade="BF"/>
            <w:tcMar>
              <w:top w:w="0" w:type="dxa"/>
              <w:left w:w="108" w:type="dxa"/>
              <w:bottom w:w="0" w:type="dxa"/>
              <w:right w:w="108" w:type="dxa"/>
            </w:tcMar>
            <w:vAlign w:val="center"/>
          </w:tcPr>
          <w:p w14:paraId="5680CDF3" w14:textId="10214508" w:rsidR="003A497C" w:rsidRPr="006F0B3E" w:rsidRDefault="006F3276" w:rsidP="006F0B3E">
            <w:pPr>
              <w:jc w:val="center"/>
              <w:rPr>
                <w:rFonts w:ascii="Times New Roman" w:hAnsi="Times New Roman"/>
                <w:sz w:val="24"/>
                <w:szCs w:val="24"/>
                <w:lang w:eastAsia="lv-LV"/>
              </w:rPr>
            </w:pPr>
            <w:r w:rsidRPr="006F0B3E">
              <w:rPr>
                <w:rFonts w:ascii="Times New Roman" w:hAnsi="Times New Roman"/>
                <w:sz w:val="24"/>
                <w:szCs w:val="24"/>
              </w:rPr>
              <w:t xml:space="preserve">1 </w:t>
            </w:r>
            <w:r w:rsidR="003A497C" w:rsidRPr="006F0B3E">
              <w:rPr>
                <w:rFonts w:ascii="Times New Roman" w:hAnsi="Times New Roman"/>
                <w:sz w:val="24"/>
                <w:szCs w:val="24"/>
              </w:rPr>
              <w:t>500</w:t>
            </w:r>
          </w:p>
        </w:tc>
        <w:tc>
          <w:tcPr>
            <w:tcW w:w="1463" w:type="dxa"/>
            <w:shd w:val="clear" w:color="auto" w:fill="C0C0C0"/>
            <w:tcMar>
              <w:top w:w="0" w:type="dxa"/>
              <w:left w:w="108" w:type="dxa"/>
              <w:bottom w:w="0" w:type="dxa"/>
              <w:right w:w="108" w:type="dxa"/>
            </w:tcMar>
            <w:vAlign w:val="center"/>
          </w:tcPr>
          <w:p w14:paraId="2669BF5E" w14:textId="57A23FD9" w:rsidR="003A497C" w:rsidRPr="006F0B3E" w:rsidRDefault="006F3276" w:rsidP="006F0B3E">
            <w:pPr>
              <w:jc w:val="center"/>
              <w:rPr>
                <w:rFonts w:ascii="Times New Roman" w:hAnsi="Times New Roman"/>
                <w:b/>
                <w:bCs/>
                <w:sz w:val="24"/>
                <w:szCs w:val="24"/>
                <w:lang w:eastAsia="lv-LV"/>
              </w:rPr>
            </w:pPr>
            <w:r w:rsidRPr="006F0B3E">
              <w:rPr>
                <w:rFonts w:ascii="Times New Roman" w:hAnsi="Times New Roman"/>
                <w:b/>
                <w:bCs/>
                <w:sz w:val="24"/>
                <w:szCs w:val="24"/>
              </w:rPr>
              <w:t xml:space="preserve">26 </w:t>
            </w:r>
            <w:r w:rsidR="003A497C" w:rsidRPr="006F0B3E">
              <w:rPr>
                <w:rFonts w:ascii="Times New Roman" w:hAnsi="Times New Roman"/>
                <w:b/>
                <w:bCs/>
                <w:sz w:val="24"/>
                <w:szCs w:val="24"/>
              </w:rPr>
              <w:t>576</w:t>
            </w:r>
          </w:p>
        </w:tc>
      </w:tr>
      <w:tr w:rsidR="002D171E" w:rsidRPr="00E4263C" w14:paraId="57BF485E" w14:textId="77777777" w:rsidTr="00400723">
        <w:trPr>
          <w:trHeight w:val="310"/>
        </w:trPr>
        <w:tc>
          <w:tcPr>
            <w:tcW w:w="1418" w:type="dxa"/>
            <w:tcMar>
              <w:top w:w="0" w:type="dxa"/>
              <w:left w:w="108" w:type="dxa"/>
              <w:bottom w:w="0" w:type="dxa"/>
              <w:right w:w="108" w:type="dxa"/>
            </w:tcMar>
            <w:vAlign w:val="center"/>
          </w:tcPr>
          <w:p w14:paraId="1C3C7586" w14:textId="760485C1" w:rsidR="002D171E" w:rsidRPr="00E4263C" w:rsidRDefault="002D171E" w:rsidP="006F0B3E">
            <w:pPr>
              <w:jc w:val="center"/>
              <w:rPr>
                <w:rFonts w:ascii="Times New Roman" w:hAnsi="Times New Roman"/>
                <w:b/>
                <w:bCs/>
                <w:sz w:val="24"/>
                <w:szCs w:val="24"/>
                <w:lang w:eastAsia="lv-LV"/>
              </w:rPr>
            </w:pPr>
            <w:r w:rsidRPr="00E4263C">
              <w:rPr>
                <w:rFonts w:ascii="Times New Roman" w:hAnsi="Times New Roman"/>
                <w:b/>
                <w:bCs/>
                <w:sz w:val="24"/>
                <w:szCs w:val="24"/>
                <w:lang w:eastAsia="lv-LV"/>
              </w:rPr>
              <w:t>2023</w:t>
            </w:r>
          </w:p>
        </w:tc>
        <w:tc>
          <w:tcPr>
            <w:tcW w:w="1536" w:type="dxa"/>
            <w:tcMar>
              <w:top w:w="0" w:type="dxa"/>
              <w:left w:w="108" w:type="dxa"/>
              <w:bottom w:w="0" w:type="dxa"/>
              <w:right w:w="108" w:type="dxa"/>
            </w:tcMar>
            <w:vAlign w:val="center"/>
          </w:tcPr>
          <w:p w14:paraId="567550B9" w14:textId="280034A8" w:rsidR="002D171E" w:rsidRPr="00E4263C" w:rsidRDefault="002D171E" w:rsidP="006F0B3E">
            <w:pPr>
              <w:jc w:val="center"/>
              <w:rPr>
                <w:rFonts w:ascii="Times New Roman" w:hAnsi="Times New Roman"/>
                <w:bCs/>
                <w:sz w:val="24"/>
                <w:szCs w:val="24"/>
              </w:rPr>
            </w:pPr>
            <w:r w:rsidRPr="00E4263C">
              <w:rPr>
                <w:rFonts w:ascii="Times New Roman" w:hAnsi="Times New Roman"/>
                <w:bCs/>
                <w:sz w:val="24"/>
                <w:szCs w:val="24"/>
              </w:rPr>
              <w:t>7 512</w:t>
            </w:r>
          </w:p>
        </w:tc>
        <w:tc>
          <w:tcPr>
            <w:tcW w:w="1607" w:type="dxa"/>
            <w:tcMar>
              <w:top w:w="0" w:type="dxa"/>
              <w:left w:w="108" w:type="dxa"/>
              <w:bottom w:w="0" w:type="dxa"/>
              <w:right w:w="108" w:type="dxa"/>
            </w:tcMar>
            <w:vAlign w:val="center"/>
          </w:tcPr>
          <w:p w14:paraId="6DA6A824" w14:textId="2AF0DAEA" w:rsidR="002D171E" w:rsidRPr="00E4263C" w:rsidRDefault="002D171E" w:rsidP="006F0B3E">
            <w:pPr>
              <w:jc w:val="center"/>
              <w:rPr>
                <w:rFonts w:ascii="Times New Roman" w:hAnsi="Times New Roman"/>
                <w:bCs/>
                <w:sz w:val="24"/>
                <w:szCs w:val="24"/>
              </w:rPr>
            </w:pPr>
            <w:r w:rsidRPr="00E4263C">
              <w:rPr>
                <w:rFonts w:ascii="Times New Roman" w:hAnsi="Times New Roman"/>
                <w:bCs/>
                <w:sz w:val="24"/>
                <w:szCs w:val="24"/>
              </w:rPr>
              <w:t>0</w:t>
            </w:r>
          </w:p>
        </w:tc>
        <w:tc>
          <w:tcPr>
            <w:tcW w:w="1535" w:type="dxa"/>
            <w:tcMar>
              <w:top w:w="0" w:type="dxa"/>
              <w:left w:w="108" w:type="dxa"/>
              <w:bottom w:w="0" w:type="dxa"/>
              <w:right w:w="108" w:type="dxa"/>
            </w:tcMar>
            <w:vAlign w:val="center"/>
          </w:tcPr>
          <w:p w14:paraId="2D8D4C3D" w14:textId="105D7E63" w:rsidR="002D171E" w:rsidRPr="00E4263C" w:rsidRDefault="002D171E" w:rsidP="006F0B3E">
            <w:pPr>
              <w:jc w:val="center"/>
              <w:rPr>
                <w:rFonts w:ascii="Times New Roman" w:hAnsi="Times New Roman"/>
                <w:bCs/>
                <w:sz w:val="24"/>
                <w:szCs w:val="24"/>
              </w:rPr>
            </w:pPr>
            <w:r w:rsidRPr="00E4263C">
              <w:rPr>
                <w:rFonts w:ascii="Times New Roman" w:hAnsi="Times New Roman"/>
                <w:bCs/>
                <w:sz w:val="24"/>
                <w:szCs w:val="24"/>
              </w:rPr>
              <w:t>2 979</w:t>
            </w:r>
          </w:p>
        </w:tc>
        <w:tc>
          <w:tcPr>
            <w:tcW w:w="1655" w:type="dxa"/>
            <w:tcMar>
              <w:top w:w="0" w:type="dxa"/>
              <w:left w:w="108" w:type="dxa"/>
              <w:bottom w:w="0" w:type="dxa"/>
              <w:right w:w="108" w:type="dxa"/>
            </w:tcMar>
            <w:vAlign w:val="center"/>
          </w:tcPr>
          <w:p w14:paraId="20B28E03" w14:textId="6DC6471F" w:rsidR="002D171E" w:rsidRPr="00E4263C" w:rsidRDefault="002D171E" w:rsidP="006F0B3E">
            <w:pPr>
              <w:jc w:val="center"/>
              <w:rPr>
                <w:rFonts w:ascii="Times New Roman" w:hAnsi="Times New Roman"/>
                <w:bCs/>
                <w:sz w:val="24"/>
                <w:szCs w:val="24"/>
              </w:rPr>
            </w:pPr>
            <w:r w:rsidRPr="00E4263C">
              <w:rPr>
                <w:rFonts w:ascii="Times New Roman" w:hAnsi="Times New Roman"/>
                <w:bCs/>
                <w:sz w:val="24"/>
                <w:szCs w:val="24"/>
              </w:rPr>
              <w:t>0</w:t>
            </w:r>
          </w:p>
        </w:tc>
        <w:tc>
          <w:tcPr>
            <w:tcW w:w="1463" w:type="dxa"/>
            <w:tcMar>
              <w:top w:w="0" w:type="dxa"/>
              <w:left w:w="108" w:type="dxa"/>
              <w:bottom w:w="0" w:type="dxa"/>
              <w:right w:w="108" w:type="dxa"/>
            </w:tcMar>
            <w:vAlign w:val="center"/>
          </w:tcPr>
          <w:p w14:paraId="7CFED85C" w14:textId="7F132080" w:rsidR="002D171E" w:rsidRPr="00E4263C" w:rsidRDefault="002D171E" w:rsidP="006F0B3E">
            <w:pPr>
              <w:jc w:val="center"/>
              <w:rPr>
                <w:rFonts w:ascii="Times New Roman" w:hAnsi="Times New Roman"/>
                <w:b/>
                <w:bCs/>
                <w:sz w:val="24"/>
                <w:szCs w:val="24"/>
              </w:rPr>
            </w:pPr>
            <w:r w:rsidRPr="00E4263C">
              <w:rPr>
                <w:rFonts w:ascii="Times New Roman" w:hAnsi="Times New Roman"/>
                <w:b/>
                <w:bCs/>
                <w:sz w:val="24"/>
                <w:szCs w:val="24"/>
              </w:rPr>
              <w:t>10 491</w:t>
            </w:r>
          </w:p>
        </w:tc>
      </w:tr>
      <w:tr w:rsidR="005801F8" w:rsidRPr="00E4263C" w14:paraId="135FBD0A" w14:textId="77777777" w:rsidTr="00400723">
        <w:trPr>
          <w:trHeight w:val="310"/>
        </w:trPr>
        <w:tc>
          <w:tcPr>
            <w:tcW w:w="1418" w:type="dxa"/>
            <w:shd w:val="clear" w:color="auto" w:fill="D9D9D9" w:themeFill="background1" w:themeFillShade="D9"/>
            <w:tcMar>
              <w:top w:w="0" w:type="dxa"/>
              <w:left w:w="108" w:type="dxa"/>
              <w:bottom w:w="0" w:type="dxa"/>
              <w:right w:w="108" w:type="dxa"/>
            </w:tcMar>
            <w:vAlign w:val="center"/>
          </w:tcPr>
          <w:p w14:paraId="3DEC341B" w14:textId="04D7C257" w:rsidR="005801F8" w:rsidRPr="00CA5216" w:rsidRDefault="005801F8" w:rsidP="006F0B3E">
            <w:pPr>
              <w:jc w:val="center"/>
              <w:rPr>
                <w:rFonts w:ascii="Times New Roman" w:hAnsi="Times New Roman"/>
                <w:b/>
                <w:bCs/>
                <w:sz w:val="24"/>
                <w:szCs w:val="24"/>
                <w:lang w:eastAsia="lv-LV"/>
              </w:rPr>
            </w:pPr>
            <w:r w:rsidRPr="00CA5216">
              <w:rPr>
                <w:rFonts w:ascii="Times New Roman" w:hAnsi="Times New Roman"/>
                <w:b/>
                <w:bCs/>
                <w:sz w:val="24"/>
                <w:szCs w:val="24"/>
                <w:lang w:eastAsia="lv-LV"/>
              </w:rPr>
              <w:t>2024</w:t>
            </w:r>
          </w:p>
        </w:tc>
        <w:tc>
          <w:tcPr>
            <w:tcW w:w="1536" w:type="dxa"/>
            <w:shd w:val="clear" w:color="auto" w:fill="D9D9D9" w:themeFill="background1" w:themeFillShade="D9"/>
            <w:tcMar>
              <w:top w:w="0" w:type="dxa"/>
              <w:left w:w="108" w:type="dxa"/>
              <w:bottom w:w="0" w:type="dxa"/>
              <w:right w:w="108" w:type="dxa"/>
            </w:tcMar>
            <w:vAlign w:val="center"/>
          </w:tcPr>
          <w:p w14:paraId="2997CC92" w14:textId="154164DB" w:rsidR="005801F8" w:rsidRPr="00CA5216" w:rsidRDefault="005801F8" w:rsidP="006F0B3E">
            <w:pPr>
              <w:jc w:val="center"/>
              <w:rPr>
                <w:rFonts w:ascii="Times New Roman" w:hAnsi="Times New Roman"/>
                <w:bCs/>
                <w:sz w:val="24"/>
                <w:szCs w:val="24"/>
                <w:lang w:eastAsia="lv-LV"/>
              </w:rPr>
            </w:pPr>
            <w:r w:rsidRPr="00CA5216">
              <w:rPr>
                <w:rFonts w:ascii="Times New Roman" w:hAnsi="Times New Roman"/>
                <w:bCs/>
                <w:sz w:val="24"/>
                <w:szCs w:val="24"/>
                <w:lang w:eastAsia="lv-LV"/>
              </w:rPr>
              <w:t>15</w:t>
            </w:r>
            <w:r w:rsidR="000F79C8" w:rsidRPr="00CA5216">
              <w:rPr>
                <w:rFonts w:ascii="Times New Roman" w:hAnsi="Times New Roman"/>
                <w:bCs/>
                <w:sz w:val="24"/>
                <w:szCs w:val="24"/>
                <w:lang w:eastAsia="lv-LV"/>
              </w:rPr>
              <w:t xml:space="preserve"> </w:t>
            </w:r>
            <w:r w:rsidR="00E4263C" w:rsidRPr="00CA5216">
              <w:rPr>
                <w:rFonts w:ascii="Times New Roman" w:hAnsi="Times New Roman"/>
                <w:bCs/>
                <w:sz w:val="24"/>
                <w:szCs w:val="24"/>
                <w:lang w:eastAsia="lv-LV"/>
              </w:rPr>
              <w:t>455</w:t>
            </w:r>
          </w:p>
        </w:tc>
        <w:tc>
          <w:tcPr>
            <w:tcW w:w="1607" w:type="dxa"/>
            <w:shd w:val="clear" w:color="auto" w:fill="D9D9D9" w:themeFill="background1" w:themeFillShade="D9"/>
            <w:tcMar>
              <w:top w:w="0" w:type="dxa"/>
              <w:left w:w="108" w:type="dxa"/>
              <w:bottom w:w="0" w:type="dxa"/>
              <w:right w:w="108" w:type="dxa"/>
            </w:tcMar>
            <w:vAlign w:val="center"/>
          </w:tcPr>
          <w:p w14:paraId="3F8FD1EF" w14:textId="08C6EBBC" w:rsidR="005801F8" w:rsidRPr="00CA5216" w:rsidRDefault="005801F8" w:rsidP="006F0B3E">
            <w:pPr>
              <w:jc w:val="center"/>
              <w:rPr>
                <w:rFonts w:ascii="Times New Roman" w:hAnsi="Times New Roman"/>
                <w:bCs/>
                <w:sz w:val="24"/>
                <w:szCs w:val="24"/>
                <w:lang w:eastAsia="lv-LV"/>
              </w:rPr>
            </w:pPr>
            <w:r w:rsidRPr="00CA5216">
              <w:rPr>
                <w:rFonts w:ascii="Times New Roman" w:hAnsi="Times New Roman"/>
                <w:bCs/>
                <w:sz w:val="24"/>
                <w:szCs w:val="24"/>
                <w:lang w:eastAsia="lv-LV"/>
              </w:rPr>
              <w:t>1</w:t>
            </w:r>
            <w:r w:rsidR="000F79C8" w:rsidRPr="00CA5216">
              <w:rPr>
                <w:rFonts w:ascii="Times New Roman" w:hAnsi="Times New Roman"/>
                <w:bCs/>
                <w:sz w:val="24"/>
                <w:szCs w:val="24"/>
                <w:lang w:eastAsia="lv-LV"/>
              </w:rPr>
              <w:t xml:space="preserve"> </w:t>
            </w:r>
            <w:r w:rsidRPr="00CA5216">
              <w:rPr>
                <w:rFonts w:ascii="Times New Roman" w:hAnsi="Times New Roman"/>
                <w:bCs/>
                <w:sz w:val="24"/>
                <w:szCs w:val="24"/>
                <w:lang w:eastAsia="lv-LV"/>
              </w:rPr>
              <w:t>120</w:t>
            </w:r>
          </w:p>
        </w:tc>
        <w:tc>
          <w:tcPr>
            <w:tcW w:w="1535" w:type="dxa"/>
            <w:shd w:val="clear" w:color="auto" w:fill="D9D9D9" w:themeFill="background1" w:themeFillShade="D9"/>
            <w:tcMar>
              <w:top w:w="0" w:type="dxa"/>
              <w:left w:w="108" w:type="dxa"/>
              <w:bottom w:w="0" w:type="dxa"/>
              <w:right w:w="108" w:type="dxa"/>
            </w:tcMar>
            <w:vAlign w:val="center"/>
          </w:tcPr>
          <w:p w14:paraId="0B758FF3" w14:textId="524E2FAC" w:rsidR="005801F8" w:rsidRPr="00CA5216" w:rsidRDefault="005801F8" w:rsidP="006F0B3E">
            <w:pPr>
              <w:jc w:val="center"/>
              <w:rPr>
                <w:rFonts w:ascii="Times New Roman" w:hAnsi="Times New Roman"/>
                <w:bCs/>
                <w:sz w:val="24"/>
                <w:szCs w:val="24"/>
                <w:lang w:eastAsia="lv-LV"/>
              </w:rPr>
            </w:pPr>
            <w:r w:rsidRPr="00CA5216">
              <w:rPr>
                <w:rFonts w:ascii="Times New Roman" w:hAnsi="Times New Roman"/>
                <w:bCs/>
                <w:sz w:val="24"/>
                <w:szCs w:val="24"/>
                <w:lang w:eastAsia="lv-LV"/>
              </w:rPr>
              <w:t>2</w:t>
            </w:r>
            <w:r w:rsidR="000F79C8" w:rsidRPr="00CA5216">
              <w:rPr>
                <w:rFonts w:ascii="Times New Roman" w:hAnsi="Times New Roman"/>
                <w:bCs/>
                <w:sz w:val="24"/>
                <w:szCs w:val="24"/>
                <w:lang w:eastAsia="lv-LV"/>
              </w:rPr>
              <w:t xml:space="preserve"> </w:t>
            </w:r>
            <w:r w:rsidR="00E4263C" w:rsidRPr="00CA5216">
              <w:rPr>
                <w:rFonts w:ascii="Times New Roman" w:hAnsi="Times New Roman"/>
                <w:bCs/>
                <w:sz w:val="24"/>
                <w:szCs w:val="24"/>
                <w:lang w:eastAsia="lv-LV"/>
              </w:rPr>
              <w:t>120</w:t>
            </w:r>
          </w:p>
        </w:tc>
        <w:tc>
          <w:tcPr>
            <w:tcW w:w="1655" w:type="dxa"/>
            <w:shd w:val="clear" w:color="auto" w:fill="D9D9D9" w:themeFill="background1" w:themeFillShade="D9"/>
            <w:tcMar>
              <w:top w:w="0" w:type="dxa"/>
              <w:left w:w="108" w:type="dxa"/>
              <w:bottom w:w="0" w:type="dxa"/>
              <w:right w:w="108" w:type="dxa"/>
            </w:tcMar>
            <w:vAlign w:val="center"/>
          </w:tcPr>
          <w:p w14:paraId="382013C0" w14:textId="7151BCAD" w:rsidR="005801F8" w:rsidRPr="00CA5216" w:rsidRDefault="005801F8" w:rsidP="006F0B3E">
            <w:pPr>
              <w:jc w:val="center"/>
              <w:rPr>
                <w:rFonts w:ascii="Times New Roman" w:hAnsi="Times New Roman"/>
                <w:bCs/>
                <w:sz w:val="24"/>
                <w:szCs w:val="24"/>
                <w:lang w:eastAsia="lv-LV"/>
              </w:rPr>
            </w:pPr>
            <w:r w:rsidRPr="00CA5216">
              <w:rPr>
                <w:rFonts w:ascii="Times New Roman" w:hAnsi="Times New Roman"/>
                <w:bCs/>
                <w:sz w:val="24"/>
                <w:szCs w:val="24"/>
                <w:lang w:eastAsia="lv-LV"/>
              </w:rPr>
              <w:t>0</w:t>
            </w:r>
          </w:p>
        </w:tc>
        <w:tc>
          <w:tcPr>
            <w:tcW w:w="1463" w:type="dxa"/>
            <w:shd w:val="clear" w:color="auto" w:fill="D9D9D9" w:themeFill="background1" w:themeFillShade="D9"/>
            <w:tcMar>
              <w:top w:w="0" w:type="dxa"/>
              <w:left w:w="108" w:type="dxa"/>
              <w:bottom w:w="0" w:type="dxa"/>
              <w:right w:w="108" w:type="dxa"/>
            </w:tcMar>
            <w:vAlign w:val="center"/>
          </w:tcPr>
          <w:p w14:paraId="41A2889D" w14:textId="7ADD59CE" w:rsidR="005801F8" w:rsidRPr="00CA5216" w:rsidRDefault="005801F8" w:rsidP="006F0B3E">
            <w:pPr>
              <w:jc w:val="center"/>
              <w:rPr>
                <w:rFonts w:ascii="Times New Roman" w:hAnsi="Times New Roman"/>
                <w:b/>
                <w:bCs/>
                <w:sz w:val="24"/>
                <w:szCs w:val="24"/>
                <w:lang w:eastAsia="lv-LV"/>
              </w:rPr>
            </w:pPr>
            <w:r w:rsidRPr="00CA5216">
              <w:rPr>
                <w:rFonts w:ascii="Times New Roman" w:hAnsi="Times New Roman"/>
                <w:b/>
                <w:bCs/>
                <w:sz w:val="24"/>
                <w:szCs w:val="24"/>
                <w:lang w:eastAsia="lv-LV"/>
              </w:rPr>
              <w:t>18</w:t>
            </w:r>
            <w:r w:rsidR="000F79C8" w:rsidRPr="00CA5216">
              <w:rPr>
                <w:rFonts w:ascii="Times New Roman" w:hAnsi="Times New Roman"/>
                <w:b/>
                <w:bCs/>
                <w:sz w:val="24"/>
                <w:szCs w:val="24"/>
                <w:lang w:eastAsia="lv-LV"/>
              </w:rPr>
              <w:t xml:space="preserve"> </w:t>
            </w:r>
            <w:r w:rsidR="00FD0C9E">
              <w:rPr>
                <w:rFonts w:ascii="Times New Roman" w:hAnsi="Times New Roman"/>
                <w:b/>
                <w:bCs/>
                <w:sz w:val="24"/>
                <w:szCs w:val="24"/>
                <w:lang w:eastAsia="lv-LV"/>
              </w:rPr>
              <w:t>69</w:t>
            </w:r>
            <w:r w:rsidRPr="00CA5216">
              <w:rPr>
                <w:rFonts w:ascii="Times New Roman" w:hAnsi="Times New Roman"/>
                <w:b/>
                <w:bCs/>
                <w:sz w:val="24"/>
                <w:szCs w:val="24"/>
                <w:lang w:eastAsia="lv-LV"/>
              </w:rPr>
              <w:t>5</w:t>
            </w:r>
          </w:p>
        </w:tc>
      </w:tr>
      <w:tr w:rsidR="004D2805" w:rsidRPr="00E4263C" w14:paraId="058C29F1" w14:textId="77777777" w:rsidTr="00400723">
        <w:trPr>
          <w:trHeight w:val="310"/>
        </w:trPr>
        <w:tc>
          <w:tcPr>
            <w:tcW w:w="1418" w:type="dxa"/>
            <w:tcBorders>
              <w:bottom w:val="single" w:sz="12" w:space="0" w:color="auto"/>
            </w:tcBorders>
            <w:tcMar>
              <w:top w:w="0" w:type="dxa"/>
              <w:left w:w="108" w:type="dxa"/>
              <w:bottom w:w="0" w:type="dxa"/>
              <w:right w:w="108" w:type="dxa"/>
            </w:tcMar>
            <w:vAlign w:val="center"/>
          </w:tcPr>
          <w:p w14:paraId="17F6A3FC" w14:textId="481799DD" w:rsidR="004D2805" w:rsidRPr="004D2805" w:rsidRDefault="004D2805" w:rsidP="001F2C67">
            <w:pPr>
              <w:jc w:val="center"/>
              <w:rPr>
                <w:rFonts w:ascii="Times New Roman" w:hAnsi="Times New Roman"/>
                <w:b/>
                <w:bCs/>
                <w:sz w:val="24"/>
                <w:szCs w:val="24"/>
                <w:lang w:eastAsia="lv-LV"/>
              </w:rPr>
            </w:pPr>
            <w:r>
              <w:rPr>
                <w:rFonts w:ascii="Times New Roman" w:hAnsi="Times New Roman"/>
                <w:b/>
                <w:bCs/>
                <w:sz w:val="24"/>
                <w:szCs w:val="24"/>
                <w:lang w:eastAsia="lv-LV"/>
              </w:rPr>
              <w:t>2025</w:t>
            </w:r>
          </w:p>
        </w:tc>
        <w:tc>
          <w:tcPr>
            <w:tcW w:w="1536" w:type="dxa"/>
            <w:tcBorders>
              <w:bottom w:val="single" w:sz="12" w:space="0" w:color="auto"/>
            </w:tcBorders>
            <w:tcMar>
              <w:top w:w="0" w:type="dxa"/>
              <w:left w:w="108" w:type="dxa"/>
              <w:bottom w:w="0" w:type="dxa"/>
              <w:right w:w="108" w:type="dxa"/>
            </w:tcMar>
            <w:vAlign w:val="center"/>
          </w:tcPr>
          <w:p w14:paraId="6BFDC46C" w14:textId="5FAA7A0A" w:rsidR="004D2805" w:rsidRPr="004D2805" w:rsidRDefault="00FD0C9E" w:rsidP="001F2C67">
            <w:pPr>
              <w:jc w:val="center"/>
              <w:rPr>
                <w:rFonts w:ascii="Times New Roman" w:hAnsi="Times New Roman"/>
                <w:bCs/>
                <w:sz w:val="24"/>
                <w:szCs w:val="24"/>
                <w:lang w:eastAsia="lv-LV"/>
              </w:rPr>
            </w:pPr>
            <w:r>
              <w:rPr>
                <w:rFonts w:ascii="Times New Roman" w:hAnsi="Times New Roman"/>
                <w:bCs/>
                <w:sz w:val="24"/>
                <w:szCs w:val="24"/>
                <w:lang w:eastAsia="lv-LV"/>
              </w:rPr>
              <w:t>22 115</w:t>
            </w:r>
          </w:p>
        </w:tc>
        <w:tc>
          <w:tcPr>
            <w:tcW w:w="1607" w:type="dxa"/>
            <w:tcBorders>
              <w:bottom w:val="single" w:sz="12" w:space="0" w:color="auto"/>
            </w:tcBorders>
            <w:tcMar>
              <w:top w:w="0" w:type="dxa"/>
              <w:left w:w="108" w:type="dxa"/>
              <w:bottom w:w="0" w:type="dxa"/>
              <w:right w:w="108" w:type="dxa"/>
            </w:tcMar>
            <w:vAlign w:val="center"/>
          </w:tcPr>
          <w:p w14:paraId="01656730" w14:textId="54E5BBDD" w:rsidR="004D2805" w:rsidRPr="004D2805" w:rsidRDefault="004D2805" w:rsidP="001F2C67">
            <w:pPr>
              <w:jc w:val="center"/>
              <w:rPr>
                <w:rFonts w:ascii="Times New Roman" w:hAnsi="Times New Roman"/>
                <w:bCs/>
                <w:sz w:val="24"/>
                <w:szCs w:val="24"/>
                <w:lang w:eastAsia="lv-LV"/>
              </w:rPr>
            </w:pPr>
            <w:r>
              <w:rPr>
                <w:rFonts w:ascii="Times New Roman" w:hAnsi="Times New Roman"/>
                <w:bCs/>
                <w:sz w:val="24"/>
                <w:szCs w:val="24"/>
                <w:lang w:eastAsia="lv-LV"/>
              </w:rPr>
              <w:t>1 280</w:t>
            </w:r>
          </w:p>
        </w:tc>
        <w:tc>
          <w:tcPr>
            <w:tcW w:w="1535" w:type="dxa"/>
            <w:tcBorders>
              <w:bottom w:val="single" w:sz="12" w:space="0" w:color="auto"/>
            </w:tcBorders>
            <w:tcMar>
              <w:top w:w="0" w:type="dxa"/>
              <w:left w:w="108" w:type="dxa"/>
              <w:bottom w:w="0" w:type="dxa"/>
              <w:right w:w="108" w:type="dxa"/>
            </w:tcMar>
            <w:vAlign w:val="center"/>
          </w:tcPr>
          <w:p w14:paraId="2A344AF8" w14:textId="1D08C78A" w:rsidR="004D2805" w:rsidRPr="004D2805" w:rsidRDefault="00FD0C9E" w:rsidP="001F2C67">
            <w:pPr>
              <w:jc w:val="center"/>
              <w:rPr>
                <w:rFonts w:ascii="Times New Roman" w:hAnsi="Times New Roman"/>
                <w:bCs/>
                <w:sz w:val="24"/>
                <w:szCs w:val="24"/>
                <w:lang w:eastAsia="lv-LV"/>
              </w:rPr>
            </w:pPr>
            <w:r>
              <w:rPr>
                <w:rFonts w:ascii="Times New Roman" w:hAnsi="Times New Roman"/>
                <w:bCs/>
                <w:sz w:val="24"/>
                <w:szCs w:val="24"/>
                <w:lang w:eastAsia="lv-LV"/>
              </w:rPr>
              <w:t>6</w:t>
            </w:r>
            <w:r w:rsidR="0050008A">
              <w:rPr>
                <w:rFonts w:ascii="Times New Roman" w:hAnsi="Times New Roman"/>
                <w:bCs/>
                <w:sz w:val="24"/>
                <w:szCs w:val="24"/>
                <w:lang w:eastAsia="lv-LV"/>
              </w:rPr>
              <w:t xml:space="preserve"> </w:t>
            </w:r>
            <w:r>
              <w:rPr>
                <w:rFonts w:ascii="Times New Roman" w:hAnsi="Times New Roman"/>
                <w:bCs/>
                <w:sz w:val="24"/>
                <w:szCs w:val="24"/>
                <w:lang w:eastAsia="lv-LV"/>
              </w:rPr>
              <w:t>356</w:t>
            </w:r>
          </w:p>
        </w:tc>
        <w:tc>
          <w:tcPr>
            <w:tcW w:w="1655" w:type="dxa"/>
            <w:tcBorders>
              <w:bottom w:val="single" w:sz="12" w:space="0" w:color="auto"/>
            </w:tcBorders>
            <w:tcMar>
              <w:top w:w="0" w:type="dxa"/>
              <w:left w:w="108" w:type="dxa"/>
              <w:bottom w:w="0" w:type="dxa"/>
              <w:right w:w="108" w:type="dxa"/>
            </w:tcMar>
            <w:vAlign w:val="center"/>
          </w:tcPr>
          <w:p w14:paraId="332CDE38" w14:textId="695EE124" w:rsidR="004D2805" w:rsidRPr="00FD0C9E" w:rsidRDefault="004D2805" w:rsidP="001F2C67">
            <w:pPr>
              <w:jc w:val="center"/>
              <w:rPr>
                <w:rFonts w:ascii="Times New Roman" w:hAnsi="Times New Roman"/>
                <w:bCs/>
                <w:sz w:val="24"/>
                <w:szCs w:val="24"/>
                <w:lang w:eastAsia="lv-LV"/>
              </w:rPr>
            </w:pPr>
            <w:r w:rsidRPr="00FD0C9E">
              <w:rPr>
                <w:rFonts w:ascii="Times New Roman" w:hAnsi="Times New Roman"/>
                <w:bCs/>
                <w:sz w:val="24"/>
                <w:szCs w:val="24"/>
                <w:lang w:eastAsia="lv-LV"/>
              </w:rPr>
              <w:t>500</w:t>
            </w:r>
          </w:p>
        </w:tc>
        <w:tc>
          <w:tcPr>
            <w:tcW w:w="1463" w:type="dxa"/>
            <w:tcBorders>
              <w:bottom w:val="single" w:sz="12" w:space="0" w:color="auto"/>
            </w:tcBorders>
            <w:tcMar>
              <w:top w:w="0" w:type="dxa"/>
              <w:left w:w="108" w:type="dxa"/>
              <w:bottom w:w="0" w:type="dxa"/>
              <w:right w:w="108" w:type="dxa"/>
            </w:tcMar>
            <w:vAlign w:val="center"/>
          </w:tcPr>
          <w:p w14:paraId="5B55CC51" w14:textId="0F178873" w:rsidR="004D2805" w:rsidRPr="00FD0C9E" w:rsidRDefault="00FD0C9E" w:rsidP="001F2C67">
            <w:pPr>
              <w:jc w:val="center"/>
              <w:rPr>
                <w:rFonts w:ascii="Times New Roman" w:hAnsi="Times New Roman"/>
                <w:b/>
                <w:bCs/>
                <w:sz w:val="24"/>
                <w:szCs w:val="24"/>
                <w:lang w:eastAsia="lv-LV"/>
              </w:rPr>
            </w:pPr>
            <w:r>
              <w:rPr>
                <w:rFonts w:ascii="Times New Roman" w:hAnsi="Times New Roman"/>
                <w:b/>
                <w:bCs/>
                <w:sz w:val="24"/>
                <w:szCs w:val="24"/>
                <w:lang w:eastAsia="lv-LV"/>
              </w:rPr>
              <w:t>30 251</w:t>
            </w:r>
          </w:p>
        </w:tc>
      </w:tr>
      <w:tr w:rsidR="00A05111" w:rsidRPr="00E4263C" w14:paraId="56707EAA" w14:textId="77777777" w:rsidTr="00400723">
        <w:trPr>
          <w:trHeight w:val="310"/>
        </w:trPr>
        <w:tc>
          <w:tcPr>
            <w:tcW w:w="1418" w:type="dxa"/>
            <w:tcBorders>
              <w:bottom w:val="single" w:sz="12" w:space="0" w:color="auto"/>
            </w:tcBorders>
            <w:shd w:val="clear" w:color="auto" w:fill="D9D9D9" w:themeFill="background1" w:themeFillShade="D9"/>
            <w:tcMar>
              <w:top w:w="0" w:type="dxa"/>
              <w:left w:w="108" w:type="dxa"/>
              <w:bottom w:w="0" w:type="dxa"/>
              <w:right w:w="108" w:type="dxa"/>
            </w:tcMar>
            <w:vAlign w:val="center"/>
          </w:tcPr>
          <w:p w14:paraId="6D31AA8F" w14:textId="2511761B" w:rsidR="004D2805" w:rsidRPr="00CA5216" w:rsidRDefault="004D2805" w:rsidP="00400723">
            <w:pPr>
              <w:jc w:val="center"/>
              <w:rPr>
                <w:rFonts w:ascii="Times New Roman" w:hAnsi="Times New Roman"/>
                <w:b/>
                <w:bCs/>
                <w:sz w:val="24"/>
                <w:szCs w:val="24"/>
                <w:lang w:eastAsia="lv-LV"/>
              </w:rPr>
            </w:pPr>
            <w:r w:rsidRPr="00E4263C">
              <w:rPr>
                <w:rFonts w:ascii="Times New Roman" w:hAnsi="Times New Roman"/>
                <w:b/>
                <w:bCs/>
                <w:sz w:val="24"/>
                <w:szCs w:val="24"/>
                <w:lang w:eastAsia="lv-LV"/>
              </w:rPr>
              <w:t>Kopā</w:t>
            </w:r>
          </w:p>
        </w:tc>
        <w:tc>
          <w:tcPr>
            <w:tcW w:w="1536" w:type="dxa"/>
            <w:tcBorders>
              <w:bottom w:val="single" w:sz="12" w:space="0" w:color="auto"/>
            </w:tcBorders>
            <w:shd w:val="clear" w:color="auto" w:fill="D9D9D9" w:themeFill="background1" w:themeFillShade="D9"/>
            <w:tcMar>
              <w:top w:w="0" w:type="dxa"/>
              <w:left w:w="108" w:type="dxa"/>
              <w:bottom w:w="0" w:type="dxa"/>
              <w:right w:w="108" w:type="dxa"/>
            </w:tcMar>
            <w:vAlign w:val="center"/>
          </w:tcPr>
          <w:p w14:paraId="25693001" w14:textId="7E549273" w:rsidR="004D2805" w:rsidRPr="00CA5216" w:rsidRDefault="00A05111" w:rsidP="00400723">
            <w:pPr>
              <w:jc w:val="center"/>
              <w:rPr>
                <w:rFonts w:ascii="Times New Roman" w:hAnsi="Times New Roman"/>
                <w:bCs/>
                <w:sz w:val="24"/>
                <w:szCs w:val="24"/>
                <w:lang w:eastAsia="lv-LV"/>
              </w:rPr>
            </w:pPr>
            <w:r>
              <w:rPr>
                <w:rFonts w:ascii="Times New Roman" w:hAnsi="Times New Roman"/>
                <w:b/>
                <w:bCs/>
                <w:sz w:val="24"/>
                <w:szCs w:val="24"/>
              </w:rPr>
              <w:t>1</w:t>
            </w:r>
            <w:r w:rsidR="0050008A">
              <w:rPr>
                <w:rFonts w:ascii="Times New Roman" w:hAnsi="Times New Roman"/>
                <w:b/>
                <w:bCs/>
                <w:sz w:val="24"/>
                <w:szCs w:val="24"/>
              </w:rPr>
              <w:t> </w:t>
            </w:r>
            <w:r>
              <w:rPr>
                <w:rFonts w:ascii="Times New Roman" w:hAnsi="Times New Roman"/>
                <w:b/>
                <w:bCs/>
                <w:sz w:val="24"/>
                <w:szCs w:val="24"/>
              </w:rPr>
              <w:t>38</w:t>
            </w:r>
            <w:r w:rsidR="00FD0C9E">
              <w:rPr>
                <w:rFonts w:ascii="Times New Roman" w:hAnsi="Times New Roman"/>
                <w:b/>
                <w:bCs/>
                <w:sz w:val="24"/>
                <w:szCs w:val="24"/>
              </w:rPr>
              <w:t>8</w:t>
            </w:r>
            <w:r w:rsidR="0050008A">
              <w:rPr>
                <w:rFonts w:ascii="Times New Roman" w:hAnsi="Times New Roman"/>
                <w:b/>
                <w:bCs/>
                <w:sz w:val="24"/>
                <w:szCs w:val="24"/>
              </w:rPr>
              <w:t> </w:t>
            </w:r>
            <w:r w:rsidR="00FD0C9E">
              <w:rPr>
                <w:rFonts w:ascii="Times New Roman" w:hAnsi="Times New Roman"/>
                <w:b/>
                <w:bCs/>
                <w:sz w:val="24"/>
                <w:szCs w:val="24"/>
              </w:rPr>
              <w:t>665</w:t>
            </w:r>
          </w:p>
        </w:tc>
        <w:tc>
          <w:tcPr>
            <w:tcW w:w="1607" w:type="dxa"/>
            <w:tcBorders>
              <w:bottom w:val="single" w:sz="12" w:space="0" w:color="auto"/>
            </w:tcBorders>
            <w:shd w:val="clear" w:color="auto" w:fill="D9D9D9" w:themeFill="background1" w:themeFillShade="D9"/>
            <w:tcMar>
              <w:top w:w="0" w:type="dxa"/>
              <w:left w:w="108" w:type="dxa"/>
              <w:bottom w:w="0" w:type="dxa"/>
              <w:right w:w="108" w:type="dxa"/>
            </w:tcMar>
            <w:vAlign w:val="center"/>
          </w:tcPr>
          <w:p w14:paraId="4F635A2C" w14:textId="04ED41A0" w:rsidR="004D2805" w:rsidRPr="00CA5216" w:rsidRDefault="00A05111" w:rsidP="00400723">
            <w:pPr>
              <w:jc w:val="center"/>
              <w:rPr>
                <w:rFonts w:ascii="Times New Roman" w:hAnsi="Times New Roman"/>
                <w:bCs/>
                <w:sz w:val="24"/>
                <w:szCs w:val="24"/>
                <w:lang w:eastAsia="lv-LV"/>
              </w:rPr>
            </w:pPr>
            <w:r>
              <w:rPr>
                <w:rFonts w:ascii="Times New Roman" w:hAnsi="Times New Roman"/>
                <w:b/>
                <w:bCs/>
                <w:sz w:val="24"/>
                <w:szCs w:val="24"/>
              </w:rPr>
              <w:t>161</w:t>
            </w:r>
            <w:r w:rsidR="0050008A">
              <w:rPr>
                <w:rFonts w:ascii="Times New Roman" w:hAnsi="Times New Roman"/>
                <w:b/>
                <w:bCs/>
                <w:sz w:val="24"/>
                <w:szCs w:val="24"/>
              </w:rPr>
              <w:t> </w:t>
            </w:r>
            <w:r>
              <w:rPr>
                <w:rFonts w:ascii="Times New Roman" w:hAnsi="Times New Roman"/>
                <w:b/>
                <w:bCs/>
                <w:sz w:val="24"/>
                <w:szCs w:val="24"/>
              </w:rPr>
              <w:t>281</w:t>
            </w:r>
          </w:p>
        </w:tc>
        <w:tc>
          <w:tcPr>
            <w:tcW w:w="1535" w:type="dxa"/>
            <w:tcBorders>
              <w:bottom w:val="single" w:sz="12" w:space="0" w:color="auto"/>
            </w:tcBorders>
            <w:shd w:val="clear" w:color="auto" w:fill="D9D9D9" w:themeFill="background1" w:themeFillShade="D9"/>
            <w:tcMar>
              <w:top w:w="0" w:type="dxa"/>
              <w:left w:w="108" w:type="dxa"/>
              <w:bottom w:w="0" w:type="dxa"/>
              <w:right w:w="108" w:type="dxa"/>
            </w:tcMar>
            <w:vAlign w:val="center"/>
          </w:tcPr>
          <w:p w14:paraId="31873296" w14:textId="36A9C2F2" w:rsidR="004D2805" w:rsidRPr="00CA5216" w:rsidRDefault="00A05111" w:rsidP="00400723">
            <w:pPr>
              <w:jc w:val="center"/>
              <w:rPr>
                <w:rFonts w:ascii="Times New Roman" w:hAnsi="Times New Roman"/>
                <w:bCs/>
                <w:sz w:val="24"/>
                <w:szCs w:val="24"/>
                <w:lang w:eastAsia="lv-LV"/>
              </w:rPr>
            </w:pPr>
            <w:r>
              <w:rPr>
                <w:rFonts w:ascii="Times New Roman" w:hAnsi="Times New Roman"/>
                <w:b/>
                <w:bCs/>
                <w:sz w:val="24"/>
                <w:szCs w:val="24"/>
              </w:rPr>
              <w:t>106</w:t>
            </w:r>
            <w:r w:rsidR="0050008A">
              <w:rPr>
                <w:rFonts w:ascii="Times New Roman" w:hAnsi="Times New Roman"/>
                <w:b/>
                <w:bCs/>
                <w:sz w:val="24"/>
                <w:szCs w:val="24"/>
              </w:rPr>
              <w:t> </w:t>
            </w:r>
            <w:r w:rsidR="00FD0C9E">
              <w:rPr>
                <w:rFonts w:ascii="Times New Roman" w:hAnsi="Times New Roman"/>
                <w:b/>
                <w:bCs/>
                <w:sz w:val="24"/>
                <w:szCs w:val="24"/>
              </w:rPr>
              <w:t>968</w:t>
            </w:r>
          </w:p>
        </w:tc>
        <w:tc>
          <w:tcPr>
            <w:tcW w:w="1655" w:type="dxa"/>
            <w:tcBorders>
              <w:bottom w:val="single" w:sz="12" w:space="0" w:color="auto"/>
            </w:tcBorders>
            <w:shd w:val="clear" w:color="auto" w:fill="D9D9D9" w:themeFill="background1" w:themeFillShade="D9"/>
            <w:tcMar>
              <w:top w:w="0" w:type="dxa"/>
              <w:left w:w="108" w:type="dxa"/>
              <w:bottom w:w="0" w:type="dxa"/>
              <w:right w:w="108" w:type="dxa"/>
            </w:tcMar>
            <w:vAlign w:val="center"/>
          </w:tcPr>
          <w:p w14:paraId="2AAC6DD9" w14:textId="0ED647C3" w:rsidR="004D2805" w:rsidRPr="00400723" w:rsidRDefault="00A05111" w:rsidP="00400723">
            <w:pPr>
              <w:jc w:val="center"/>
              <w:rPr>
                <w:rFonts w:ascii="Times New Roman" w:hAnsi="Times New Roman"/>
                <w:b/>
                <w:bCs/>
                <w:sz w:val="24"/>
                <w:szCs w:val="24"/>
              </w:rPr>
            </w:pPr>
            <w:r w:rsidRPr="00FD0C9E">
              <w:rPr>
                <w:rFonts w:ascii="Times New Roman" w:hAnsi="Times New Roman"/>
                <w:b/>
                <w:bCs/>
                <w:sz w:val="24"/>
                <w:szCs w:val="24"/>
              </w:rPr>
              <w:t>16</w:t>
            </w:r>
            <w:r w:rsidR="0050008A">
              <w:rPr>
                <w:rFonts w:ascii="Times New Roman" w:hAnsi="Times New Roman"/>
                <w:b/>
                <w:bCs/>
                <w:sz w:val="24"/>
                <w:szCs w:val="24"/>
              </w:rPr>
              <w:t> </w:t>
            </w:r>
            <w:r w:rsidRPr="00FD0C9E">
              <w:rPr>
                <w:rFonts w:ascii="Times New Roman" w:hAnsi="Times New Roman"/>
                <w:b/>
                <w:bCs/>
                <w:sz w:val="24"/>
                <w:szCs w:val="24"/>
              </w:rPr>
              <w:t>750</w:t>
            </w:r>
          </w:p>
        </w:tc>
        <w:tc>
          <w:tcPr>
            <w:tcW w:w="1463" w:type="dxa"/>
            <w:tcBorders>
              <w:bottom w:val="single" w:sz="12" w:space="0" w:color="auto"/>
            </w:tcBorders>
            <w:shd w:val="clear" w:color="auto" w:fill="D9D9D9" w:themeFill="background1" w:themeFillShade="D9"/>
            <w:tcMar>
              <w:top w:w="0" w:type="dxa"/>
              <w:left w:w="108" w:type="dxa"/>
              <w:bottom w:w="0" w:type="dxa"/>
              <w:right w:w="108" w:type="dxa"/>
            </w:tcMar>
            <w:vAlign w:val="center"/>
          </w:tcPr>
          <w:p w14:paraId="33FEF101" w14:textId="74B9F56A" w:rsidR="004D2805" w:rsidRPr="00FD0C9E" w:rsidRDefault="00A05111" w:rsidP="00400723">
            <w:pPr>
              <w:jc w:val="center"/>
              <w:rPr>
                <w:rFonts w:ascii="Times New Roman" w:hAnsi="Times New Roman"/>
                <w:b/>
                <w:bCs/>
                <w:sz w:val="24"/>
                <w:szCs w:val="24"/>
              </w:rPr>
            </w:pPr>
            <w:r w:rsidRPr="00FD0C9E">
              <w:rPr>
                <w:rFonts w:ascii="Times New Roman" w:hAnsi="Times New Roman"/>
                <w:b/>
                <w:bCs/>
                <w:sz w:val="24"/>
                <w:szCs w:val="24"/>
              </w:rPr>
              <w:t>1</w:t>
            </w:r>
            <w:r w:rsidR="0050008A">
              <w:rPr>
                <w:rFonts w:ascii="Times New Roman" w:hAnsi="Times New Roman"/>
                <w:b/>
                <w:bCs/>
                <w:sz w:val="24"/>
                <w:szCs w:val="24"/>
              </w:rPr>
              <w:t> </w:t>
            </w:r>
            <w:r w:rsidRPr="00FD0C9E">
              <w:rPr>
                <w:rFonts w:ascii="Times New Roman" w:hAnsi="Times New Roman"/>
                <w:b/>
                <w:bCs/>
                <w:sz w:val="24"/>
                <w:szCs w:val="24"/>
              </w:rPr>
              <w:t>67</w:t>
            </w:r>
            <w:r w:rsidR="00FD0C9E" w:rsidRPr="00FD0C9E">
              <w:rPr>
                <w:rFonts w:ascii="Times New Roman" w:hAnsi="Times New Roman"/>
                <w:b/>
                <w:bCs/>
                <w:sz w:val="24"/>
                <w:szCs w:val="24"/>
              </w:rPr>
              <w:t>3</w:t>
            </w:r>
            <w:r w:rsidR="0050008A">
              <w:rPr>
                <w:rFonts w:ascii="Times New Roman" w:hAnsi="Times New Roman"/>
                <w:b/>
                <w:bCs/>
                <w:sz w:val="24"/>
                <w:szCs w:val="24"/>
              </w:rPr>
              <w:t> </w:t>
            </w:r>
            <w:r w:rsidR="00FD0C9E">
              <w:rPr>
                <w:rFonts w:ascii="Times New Roman" w:hAnsi="Times New Roman"/>
                <w:b/>
                <w:bCs/>
                <w:sz w:val="24"/>
                <w:szCs w:val="24"/>
              </w:rPr>
              <w:t>664</w:t>
            </w:r>
          </w:p>
        </w:tc>
      </w:tr>
    </w:tbl>
    <w:p w14:paraId="109B3255" w14:textId="77777777" w:rsidR="003A497C" w:rsidRPr="006F0B3E" w:rsidRDefault="003A497C" w:rsidP="006F0B3E">
      <w:pPr>
        <w:jc w:val="both"/>
        <w:rPr>
          <w:rFonts w:ascii="Times New Roman" w:hAnsi="Times New Roman"/>
          <w:i/>
        </w:rPr>
      </w:pPr>
      <w:r w:rsidRPr="006F0B3E">
        <w:rPr>
          <w:rFonts w:ascii="Times New Roman" w:hAnsi="Times New Roman"/>
          <w:i/>
        </w:rPr>
        <w:t>Avots: PMLP dati</w:t>
      </w:r>
    </w:p>
    <w:p w14:paraId="194CCD6F" w14:textId="77777777" w:rsidR="00BF4B43" w:rsidRPr="00FE5DB1" w:rsidRDefault="00BF4B43" w:rsidP="00BF4B43">
      <w:pPr>
        <w:ind w:firstLine="567"/>
        <w:jc w:val="both"/>
        <w:rPr>
          <w:rFonts w:ascii="Times New Roman" w:hAnsi="Times New Roman"/>
          <w:sz w:val="26"/>
          <w:szCs w:val="26"/>
          <w:highlight w:val="yellow"/>
        </w:rPr>
      </w:pPr>
    </w:p>
    <w:p w14:paraId="5AD821E8" w14:textId="77A3BD09" w:rsidR="00667BFA" w:rsidRPr="006E6BC1" w:rsidRDefault="006F3276" w:rsidP="00667BFA">
      <w:pPr>
        <w:spacing w:after="120"/>
        <w:ind w:firstLine="567"/>
        <w:jc w:val="both"/>
        <w:rPr>
          <w:rFonts w:ascii="Times New Roman" w:hAnsi="Times New Roman"/>
          <w:sz w:val="26"/>
          <w:szCs w:val="26"/>
        </w:rPr>
      </w:pPr>
      <w:r w:rsidRPr="000B0DDC">
        <w:rPr>
          <w:rFonts w:ascii="Times New Roman" w:hAnsi="Times New Roman"/>
          <w:sz w:val="26"/>
          <w:szCs w:val="26"/>
        </w:rPr>
        <w:t>No kopumā investīciju programmas ietvaros ieguldītajiem līdzekļiem no 2010.</w:t>
      </w:r>
      <w:r w:rsidR="00F53B6F">
        <w:rPr>
          <w:rFonts w:ascii="Times New Roman" w:hAnsi="Times New Roman"/>
          <w:sz w:val="26"/>
          <w:szCs w:val="26"/>
        </w:rPr>
        <w:t> </w:t>
      </w:r>
      <w:r w:rsidRPr="000B0DDC">
        <w:rPr>
          <w:rFonts w:ascii="Times New Roman" w:hAnsi="Times New Roman"/>
          <w:sz w:val="26"/>
          <w:szCs w:val="26"/>
        </w:rPr>
        <w:t>gada 1.</w:t>
      </w:r>
      <w:r w:rsidR="00F53B6F" w:rsidRPr="00F53B6F">
        <w:rPr>
          <w:rFonts w:ascii="Times New Roman" w:hAnsi="Times New Roman"/>
          <w:sz w:val="26"/>
          <w:szCs w:val="26"/>
        </w:rPr>
        <w:t> </w:t>
      </w:r>
      <w:r w:rsidRPr="000B0DDC">
        <w:rPr>
          <w:rFonts w:ascii="Times New Roman" w:hAnsi="Times New Roman"/>
          <w:sz w:val="26"/>
          <w:szCs w:val="26"/>
        </w:rPr>
        <w:t xml:space="preserve">jūlija līdz </w:t>
      </w:r>
      <w:r w:rsidR="00475720" w:rsidRPr="000B0DDC">
        <w:rPr>
          <w:rFonts w:ascii="Times New Roman" w:hAnsi="Times New Roman"/>
          <w:sz w:val="26"/>
          <w:szCs w:val="26"/>
        </w:rPr>
        <w:t>202</w:t>
      </w:r>
      <w:r w:rsidR="008E2A2B">
        <w:rPr>
          <w:rFonts w:ascii="Times New Roman" w:hAnsi="Times New Roman"/>
          <w:sz w:val="26"/>
          <w:szCs w:val="26"/>
        </w:rPr>
        <w:t>5</w:t>
      </w:r>
      <w:r w:rsidRPr="000B0DDC">
        <w:rPr>
          <w:rFonts w:ascii="Times New Roman" w:hAnsi="Times New Roman"/>
          <w:sz w:val="26"/>
          <w:szCs w:val="26"/>
        </w:rPr>
        <w:t>.</w:t>
      </w:r>
      <w:r w:rsidR="00F53B6F">
        <w:rPr>
          <w:rFonts w:ascii="Times New Roman" w:hAnsi="Times New Roman"/>
          <w:sz w:val="26"/>
          <w:szCs w:val="26"/>
        </w:rPr>
        <w:t> </w:t>
      </w:r>
      <w:r w:rsidRPr="000B0DDC">
        <w:rPr>
          <w:rFonts w:ascii="Times New Roman" w:hAnsi="Times New Roman"/>
          <w:sz w:val="26"/>
          <w:szCs w:val="26"/>
        </w:rPr>
        <w:t>gada 31.</w:t>
      </w:r>
      <w:r w:rsidR="00F53B6F">
        <w:rPr>
          <w:rFonts w:ascii="Times New Roman" w:hAnsi="Times New Roman"/>
          <w:sz w:val="26"/>
          <w:szCs w:val="26"/>
        </w:rPr>
        <w:t> </w:t>
      </w:r>
      <w:r w:rsidRPr="000B0DDC">
        <w:rPr>
          <w:rFonts w:ascii="Times New Roman" w:hAnsi="Times New Roman"/>
          <w:sz w:val="26"/>
          <w:szCs w:val="26"/>
        </w:rPr>
        <w:t xml:space="preserve">decembrim 83% jeb </w:t>
      </w:r>
      <w:r w:rsidR="007D1FEB" w:rsidRPr="000B0DDC">
        <w:rPr>
          <w:rFonts w:ascii="Times New Roman" w:hAnsi="Times New Roman"/>
          <w:sz w:val="26"/>
          <w:szCs w:val="26"/>
        </w:rPr>
        <w:t>1,3</w:t>
      </w:r>
      <w:r w:rsidR="008E2A2B">
        <w:rPr>
          <w:rFonts w:ascii="Times New Roman" w:hAnsi="Times New Roman"/>
          <w:sz w:val="26"/>
          <w:szCs w:val="26"/>
        </w:rPr>
        <w:t>9</w:t>
      </w:r>
      <w:r w:rsidR="00475720" w:rsidRPr="000B0DDC">
        <w:rPr>
          <w:rFonts w:ascii="Times New Roman" w:hAnsi="Times New Roman"/>
          <w:sz w:val="26"/>
          <w:szCs w:val="26"/>
        </w:rPr>
        <w:t xml:space="preserve"> </w:t>
      </w:r>
      <w:r w:rsidRPr="000B0DDC">
        <w:rPr>
          <w:rFonts w:ascii="Times New Roman" w:hAnsi="Times New Roman"/>
          <w:sz w:val="26"/>
          <w:szCs w:val="26"/>
        </w:rPr>
        <w:t xml:space="preserve">mljrd. </w:t>
      </w:r>
      <w:r w:rsidR="00014E76" w:rsidRPr="00014E76">
        <w:rPr>
          <w:rFonts w:ascii="Times New Roman" w:hAnsi="Times New Roman"/>
          <w:i/>
          <w:iCs/>
          <w:sz w:val="26"/>
          <w:szCs w:val="26"/>
        </w:rPr>
        <w:t>euro</w:t>
      </w:r>
      <w:r w:rsidRPr="000B0DDC">
        <w:rPr>
          <w:rFonts w:ascii="Times New Roman" w:hAnsi="Times New Roman"/>
          <w:i/>
          <w:iCs/>
          <w:sz w:val="26"/>
          <w:szCs w:val="26"/>
        </w:rPr>
        <w:t xml:space="preserve"> </w:t>
      </w:r>
      <w:r w:rsidRPr="000B0DDC">
        <w:rPr>
          <w:rFonts w:ascii="Times New Roman" w:hAnsi="Times New Roman"/>
          <w:sz w:val="26"/>
          <w:szCs w:val="26"/>
        </w:rPr>
        <w:t xml:space="preserve">ir saistīti ar darījumiem Latvijas nekustamā īpašuma tirgū. Pēc kopējā apjoma otrie lielākie ieguldījumi, kas uzrādīti TUA saņemšanai, ir ieguldījumi kredītiestāžu pakārtotajās </w:t>
      </w:r>
      <w:r w:rsidRPr="000B0DDC">
        <w:rPr>
          <w:rFonts w:ascii="Times New Roman" w:hAnsi="Times New Roman"/>
          <w:sz w:val="26"/>
          <w:szCs w:val="26"/>
        </w:rPr>
        <w:lastRenderedPageBreak/>
        <w:t xml:space="preserve">saistībās (10% jeb </w:t>
      </w:r>
      <w:r w:rsidR="007D1FEB" w:rsidRPr="000B0DDC">
        <w:rPr>
          <w:rFonts w:ascii="Times New Roman" w:hAnsi="Times New Roman"/>
          <w:sz w:val="26"/>
          <w:szCs w:val="26"/>
        </w:rPr>
        <w:t>16</w:t>
      </w:r>
      <w:r w:rsidR="008E2A2B">
        <w:rPr>
          <w:rFonts w:ascii="Times New Roman" w:hAnsi="Times New Roman"/>
          <w:sz w:val="26"/>
          <w:szCs w:val="26"/>
        </w:rPr>
        <w:t>1</w:t>
      </w:r>
      <w:r w:rsidRPr="000B0DDC">
        <w:rPr>
          <w:rFonts w:ascii="Times New Roman" w:hAnsi="Times New Roman"/>
          <w:sz w:val="26"/>
          <w:szCs w:val="26"/>
        </w:rPr>
        <w:t xml:space="preserve"> milj. </w:t>
      </w:r>
      <w:r w:rsidR="00014E76" w:rsidRPr="00014E76">
        <w:rPr>
          <w:rFonts w:ascii="Times New Roman" w:hAnsi="Times New Roman"/>
          <w:i/>
          <w:iCs/>
          <w:sz w:val="26"/>
          <w:szCs w:val="26"/>
        </w:rPr>
        <w:t>euro</w:t>
      </w:r>
      <w:r w:rsidRPr="000B0DDC">
        <w:rPr>
          <w:rFonts w:ascii="Times New Roman" w:hAnsi="Times New Roman"/>
          <w:sz w:val="26"/>
          <w:szCs w:val="26"/>
        </w:rPr>
        <w:t xml:space="preserve"> no visiem ieguldījumiem), savukārt attiecinātie ieguldījumi kapitālsabiedrību pamatkapitālā veido tikai 6% (jeb </w:t>
      </w:r>
      <w:r w:rsidR="007D1FEB" w:rsidRPr="000B0DDC">
        <w:rPr>
          <w:rFonts w:ascii="Times New Roman" w:hAnsi="Times New Roman"/>
          <w:sz w:val="26"/>
          <w:szCs w:val="26"/>
        </w:rPr>
        <w:t>10</w:t>
      </w:r>
      <w:r w:rsidR="00400723">
        <w:rPr>
          <w:rFonts w:ascii="Times New Roman" w:hAnsi="Times New Roman"/>
          <w:sz w:val="26"/>
          <w:szCs w:val="26"/>
        </w:rPr>
        <w:t>7</w:t>
      </w:r>
      <w:r w:rsidRPr="000B0DDC">
        <w:rPr>
          <w:rFonts w:ascii="Times New Roman" w:hAnsi="Times New Roman"/>
          <w:sz w:val="26"/>
          <w:szCs w:val="26"/>
        </w:rPr>
        <w:t xml:space="preserve"> milj. </w:t>
      </w:r>
      <w:r w:rsidR="00014E76" w:rsidRPr="00014E76">
        <w:rPr>
          <w:rFonts w:ascii="Times New Roman" w:hAnsi="Times New Roman"/>
          <w:i/>
          <w:iCs/>
          <w:sz w:val="26"/>
          <w:szCs w:val="26"/>
        </w:rPr>
        <w:t>euro</w:t>
      </w:r>
      <w:r w:rsidRPr="000B0DDC">
        <w:rPr>
          <w:rFonts w:ascii="Times New Roman" w:hAnsi="Times New Roman"/>
          <w:sz w:val="26"/>
          <w:szCs w:val="26"/>
        </w:rPr>
        <w:t>) no kopējām veiktajām investīcijām attiecīgajā periodā. Īpašam mērķim noteiktu bezprocentu valsts vērtspapīru iegādē kopš 2015.</w:t>
      </w:r>
      <w:r w:rsidR="000F79C8" w:rsidRPr="000B0DDC">
        <w:rPr>
          <w:rFonts w:ascii="Times New Roman" w:hAnsi="Times New Roman"/>
          <w:sz w:val="26"/>
          <w:szCs w:val="26"/>
        </w:rPr>
        <w:t> </w:t>
      </w:r>
      <w:r w:rsidRPr="000B0DDC">
        <w:rPr>
          <w:rFonts w:ascii="Times New Roman" w:hAnsi="Times New Roman"/>
          <w:sz w:val="26"/>
          <w:szCs w:val="26"/>
        </w:rPr>
        <w:t>gada 1.</w:t>
      </w:r>
      <w:r w:rsidR="000F79C8" w:rsidRPr="000B0DDC">
        <w:rPr>
          <w:rFonts w:ascii="Times New Roman" w:hAnsi="Times New Roman"/>
          <w:sz w:val="26"/>
          <w:szCs w:val="26"/>
        </w:rPr>
        <w:t> </w:t>
      </w:r>
      <w:r w:rsidRPr="000B0DDC">
        <w:rPr>
          <w:rFonts w:ascii="Times New Roman" w:hAnsi="Times New Roman"/>
          <w:sz w:val="26"/>
          <w:szCs w:val="26"/>
        </w:rPr>
        <w:t xml:space="preserve">janvāra ieguldīti </w:t>
      </w:r>
      <w:r w:rsidRPr="00400723">
        <w:rPr>
          <w:rFonts w:ascii="Times New Roman" w:hAnsi="Times New Roman"/>
          <w:sz w:val="26"/>
          <w:szCs w:val="26"/>
        </w:rPr>
        <w:t>16,</w:t>
      </w:r>
      <w:r w:rsidR="008E2A2B" w:rsidRPr="00400723">
        <w:rPr>
          <w:rFonts w:ascii="Times New Roman" w:hAnsi="Times New Roman"/>
          <w:sz w:val="26"/>
          <w:szCs w:val="26"/>
        </w:rPr>
        <w:t>8</w:t>
      </w:r>
      <w:r w:rsidRPr="000B0DDC">
        <w:rPr>
          <w:rFonts w:ascii="Times New Roman" w:hAnsi="Times New Roman"/>
          <w:sz w:val="26"/>
          <w:szCs w:val="26"/>
        </w:rPr>
        <w:t xml:space="preserve"> milj. </w:t>
      </w:r>
      <w:r w:rsidR="00014E76" w:rsidRPr="00014E76">
        <w:rPr>
          <w:rFonts w:ascii="Times New Roman" w:hAnsi="Times New Roman"/>
          <w:i/>
          <w:iCs/>
          <w:sz w:val="26"/>
          <w:szCs w:val="26"/>
        </w:rPr>
        <w:t>euro</w:t>
      </w:r>
      <w:r w:rsidRPr="000B0DDC">
        <w:rPr>
          <w:rFonts w:ascii="Times New Roman" w:hAnsi="Times New Roman"/>
          <w:sz w:val="26"/>
          <w:szCs w:val="26"/>
        </w:rPr>
        <w:t xml:space="preserve"> jeb 1% no kopējā investīciju apjoma.</w:t>
      </w:r>
    </w:p>
    <w:p w14:paraId="30999F64" w14:textId="77777777" w:rsidR="00667BFA" w:rsidRPr="00667BFA" w:rsidRDefault="00667BFA" w:rsidP="00667BFA">
      <w:pPr>
        <w:spacing w:after="120"/>
        <w:jc w:val="right"/>
        <w:rPr>
          <w:rFonts w:ascii="Times New Roman" w:hAnsi="Times New Roman"/>
          <w:sz w:val="26"/>
          <w:szCs w:val="26"/>
        </w:rPr>
      </w:pPr>
      <w:r w:rsidRPr="00667BFA">
        <w:rPr>
          <w:rFonts w:ascii="Times New Roman" w:hAnsi="Times New Roman"/>
          <w:sz w:val="26"/>
          <w:szCs w:val="26"/>
        </w:rPr>
        <w:t>1.attēls</w:t>
      </w:r>
    </w:p>
    <w:p w14:paraId="10849E91" w14:textId="77777777" w:rsidR="00667BFA" w:rsidRPr="00667BFA" w:rsidRDefault="00667BFA" w:rsidP="00667BFA">
      <w:pPr>
        <w:spacing w:after="120"/>
        <w:jc w:val="center"/>
        <w:rPr>
          <w:rFonts w:ascii="Times New Roman" w:hAnsi="Times New Roman"/>
          <w:b/>
          <w:sz w:val="26"/>
          <w:szCs w:val="26"/>
        </w:rPr>
      </w:pPr>
      <w:r w:rsidRPr="00667BFA">
        <w:rPr>
          <w:rFonts w:ascii="Times New Roman" w:hAnsi="Times New Roman"/>
          <w:b/>
          <w:sz w:val="26"/>
          <w:szCs w:val="26"/>
        </w:rPr>
        <w:t>TUA pieteikumu (investoru) skaits pēc ieguldījuma veida sadalījumā pa gadiem</w:t>
      </w:r>
    </w:p>
    <w:p w14:paraId="4AC3CEFB" w14:textId="77777777" w:rsidR="00667BFA" w:rsidRPr="00574F06" w:rsidRDefault="00667BFA" w:rsidP="00667BFA">
      <w:pPr>
        <w:spacing w:after="120"/>
        <w:jc w:val="center"/>
        <w:rPr>
          <w:rFonts w:ascii="Times New Roman" w:hAnsi="Times New Roman"/>
          <w:b/>
          <w:sz w:val="24"/>
          <w:szCs w:val="24"/>
        </w:rPr>
      </w:pPr>
      <w:r w:rsidRPr="00574F06">
        <w:rPr>
          <w:rFonts w:ascii="Times New Roman" w:hAnsi="Times New Roman"/>
          <w:b/>
          <w:noProof/>
          <w:sz w:val="24"/>
          <w:szCs w:val="24"/>
          <w:lang w:eastAsia="lv-LV"/>
        </w:rPr>
        <w:drawing>
          <wp:inline distT="0" distB="0" distL="0" distR="0" wp14:anchorId="70556009" wp14:editId="16523A60">
            <wp:extent cx="5778230" cy="2558375"/>
            <wp:effectExtent l="0" t="0" r="13335"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E83B07" w14:textId="77777777" w:rsidR="00667BFA" w:rsidRPr="00931F4D" w:rsidRDefault="00667BFA" w:rsidP="00667BFA">
      <w:pPr>
        <w:ind w:firstLine="567"/>
        <w:jc w:val="both"/>
        <w:rPr>
          <w:rFonts w:ascii="Times New Roman" w:hAnsi="Times New Roman"/>
          <w:i/>
        </w:rPr>
      </w:pPr>
      <w:r w:rsidRPr="00574F06">
        <w:rPr>
          <w:rFonts w:ascii="Times New Roman" w:hAnsi="Times New Roman"/>
          <w:i/>
        </w:rPr>
        <w:t>Avots: PMLP dati</w:t>
      </w:r>
    </w:p>
    <w:p w14:paraId="051111EF" w14:textId="77777777" w:rsidR="00667BFA" w:rsidRDefault="00667BFA" w:rsidP="006F3276">
      <w:pPr>
        <w:spacing w:after="120"/>
        <w:ind w:firstLine="567"/>
        <w:jc w:val="both"/>
        <w:rPr>
          <w:rFonts w:ascii="Times New Roman" w:hAnsi="Times New Roman"/>
          <w:sz w:val="26"/>
          <w:szCs w:val="26"/>
        </w:rPr>
      </w:pPr>
    </w:p>
    <w:p w14:paraId="596BAE28" w14:textId="6A166370" w:rsidR="006F3276" w:rsidRPr="003F5E54" w:rsidRDefault="006F3276" w:rsidP="006F3276">
      <w:pPr>
        <w:spacing w:after="120"/>
        <w:ind w:firstLine="567"/>
        <w:jc w:val="both"/>
        <w:rPr>
          <w:rFonts w:ascii="Times New Roman" w:hAnsi="Times New Roman"/>
          <w:sz w:val="26"/>
          <w:szCs w:val="26"/>
        </w:rPr>
      </w:pPr>
      <w:r w:rsidRPr="000B0DDC">
        <w:rPr>
          <w:rFonts w:ascii="Times New Roman" w:hAnsi="Times New Roman"/>
          <w:sz w:val="26"/>
          <w:szCs w:val="26"/>
        </w:rPr>
        <w:t>Vērtējot nerezidentu ieguldījumu dinamiku jāsecina, ka pirmajos četros gados ar TUA saņemšanu saistītie nerezidentu ieguldījumi ik gadu strauji pieauga – vidēji gadā gandrīz par 36%. Savukārt 2015.</w:t>
      </w:r>
      <w:r w:rsidR="00F61C60">
        <w:rPr>
          <w:rFonts w:ascii="Times New Roman" w:hAnsi="Times New Roman"/>
          <w:sz w:val="26"/>
          <w:szCs w:val="26"/>
        </w:rPr>
        <w:t> </w:t>
      </w:r>
      <w:r w:rsidRPr="000B0DDC">
        <w:rPr>
          <w:rFonts w:ascii="Times New Roman" w:hAnsi="Times New Roman"/>
          <w:sz w:val="26"/>
          <w:szCs w:val="26"/>
        </w:rPr>
        <w:t>gadā nerezidentu investīcijas bija piecas reizes zemākā līmenī nekā pirms gada. Arī turpmākajos divos gados tās turpināja strauji samazināties, 2017.</w:t>
      </w:r>
      <w:r w:rsidR="00F61C60">
        <w:rPr>
          <w:rFonts w:ascii="Times New Roman" w:hAnsi="Times New Roman"/>
          <w:sz w:val="26"/>
          <w:szCs w:val="26"/>
        </w:rPr>
        <w:t> </w:t>
      </w:r>
      <w:r w:rsidRPr="000B0DDC">
        <w:rPr>
          <w:rFonts w:ascii="Times New Roman" w:hAnsi="Times New Roman"/>
          <w:sz w:val="26"/>
          <w:szCs w:val="26"/>
        </w:rPr>
        <w:t xml:space="preserve">gadā sasniedzot 37,6 milj. </w:t>
      </w:r>
      <w:r w:rsidR="00014E76" w:rsidRPr="00014E76">
        <w:rPr>
          <w:rFonts w:ascii="Times New Roman" w:hAnsi="Times New Roman"/>
          <w:i/>
          <w:iCs/>
          <w:sz w:val="26"/>
          <w:szCs w:val="26"/>
        </w:rPr>
        <w:t>euro</w:t>
      </w:r>
      <w:r w:rsidRPr="000B0DDC">
        <w:rPr>
          <w:rFonts w:ascii="Times New Roman" w:hAnsi="Times New Roman"/>
          <w:sz w:val="26"/>
          <w:szCs w:val="26"/>
        </w:rPr>
        <w:t>, kas ir 11 reizes mazāk kā 2014.</w:t>
      </w:r>
      <w:r w:rsidR="00F61C60">
        <w:rPr>
          <w:rFonts w:ascii="Times New Roman" w:hAnsi="Times New Roman"/>
          <w:sz w:val="26"/>
          <w:szCs w:val="26"/>
        </w:rPr>
        <w:t> </w:t>
      </w:r>
      <w:r w:rsidRPr="000B0DDC">
        <w:rPr>
          <w:rFonts w:ascii="Times New Roman" w:hAnsi="Times New Roman"/>
          <w:sz w:val="26"/>
          <w:szCs w:val="26"/>
        </w:rPr>
        <w:t xml:space="preserve">gadā. </w:t>
      </w:r>
      <w:r w:rsidR="00421A36" w:rsidRPr="000B0DDC">
        <w:rPr>
          <w:rFonts w:ascii="Times New Roman" w:hAnsi="Times New Roman"/>
          <w:sz w:val="26"/>
          <w:szCs w:val="26"/>
        </w:rPr>
        <w:t xml:space="preserve">Nākamajos </w:t>
      </w:r>
      <w:r w:rsidRPr="000B0DDC">
        <w:rPr>
          <w:rFonts w:ascii="Times New Roman" w:hAnsi="Times New Roman"/>
          <w:sz w:val="26"/>
          <w:szCs w:val="26"/>
        </w:rPr>
        <w:t>piecos gados (2018.-2022.</w:t>
      </w:r>
      <w:r w:rsidR="00D55C8B">
        <w:rPr>
          <w:rFonts w:ascii="Times New Roman" w:hAnsi="Times New Roman"/>
          <w:sz w:val="26"/>
          <w:szCs w:val="26"/>
        </w:rPr>
        <w:t> </w:t>
      </w:r>
      <w:r w:rsidRPr="000B0DDC">
        <w:rPr>
          <w:rFonts w:ascii="Times New Roman" w:hAnsi="Times New Roman"/>
          <w:sz w:val="26"/>
          <w:szCs w:val="26"/>
        </w:rPr>
        <w:t xml:space="preserve">gadā) ar TUA instrumentu vidēji gadā piesaistītais ārvalstu kapitāls </w:t>
      </w:r>
      <w:r w:rsidR="00421A36" w:rsidRPr="000B0DDC">
        <w:rPr>
          <w:rFonts w:ascii="Times New Roman" w:hAnsi="Times New Roman"/>
          <w:sz w:val="26"/>
          <w:szCs w:val="26"/>
        </w:rPr>
        <w:t xml:space="preserve">bija </w:t>
      </w:r>
      <w:r w:rsidRPr="000B0DDC">
        <w:rPr>
          <w:rFonts w:ascii="Times New Roman" w:hAnsi="Times New Roman"/>
          <w:sz w:val="26"/>
          <w:szCs w:val="26"/>
        </w:rPr>
        <w:t>aptuveni 31,</w:t>
      </w:r>
      <w:r w:rsidR="008B6216" w:rsidRPr="000B0DDC">
        <w:rPr>
          <w:rFonts w:ascii="Times New Roman" w:hAnsi="Times New Roman"/>
          <w:sz w:val="26"/>
          <w:szCs w:val="26"/>
        </w:rPr>
        <w:t xml:space="preserve">9 </w:t>
      </w:r>
      <w:r w:rsidRPr="000B0DDC">
        <w:rPr>
          <w:rFonts w:ascii="Times New Roman" w:hAnsi="Times New Roman"/>
          <w:sz w:val="26"/>
          <w:szCs w:val="26"/>
        </w:rPr>
        <w:t xml:space="preserve">milj. </w:t>
      </w:r>
      <w:r w:rsidR="00014E76" w:rsidRPr="00014E76">
        <w:rPr>
          <w:rFonts w:ascii="Times New Roman" w:hAnsi="Times New Roman"/>
          <w:i/>
          <w:iCs/>
          <w:sz w:val="26"/>
          <w:szCs w:val="26"/>
        </w:rPr>
        <w:t>euro</w:t>
      </w:r>
      <w:r w:rsidRPr="000B0DDC">
        <w:rPr>
          <w:rFonts w:ascii="Times New Roman" w:hAnsi="Times New Roman"/>
          <w:sz w:val="26"/>
          <w:szCs w:val="26"/>
        </w:rPr>
        <w:t xml:space="preserve"> (ar nenozīmīgām ikgadējām svārstībām).</w:t>
      </w:r>
      <w:bookmarkStart w:id="3" w:name="_Hlk96984352"/>
      <w:r w:rsidRPr="000B0DDC">
        <w:rPr>
          <w:rFonts w:ascii="Times New Roman" w:hAnsi="Times New Roman"/>
          <w:sz w:val="26"/>
          <w:szCs w:val="26"/>
        </w:rPr>
        <w:t xml:space="preserve"> Tas ir tikai 10,3% no vidēji gadā ārvalstu kapitāla piesaistītām plūsmām izmantojot TUA programmu pirmajos tās darbības gados (no 2011. līdz 2014.</w:t>
      </w:r>
      <w:r w:rsidR="00D55C8B">
        <w:rPr>
          <w:rFonts w:ascii="Times New Roman" w:hAnsi="Times New Roman"/>
          <w:sz w:val="26"/>
          <w:szCs w:val="26"/>
        </w:rPr>
        <w:t> </w:t>
      </w:r>
      <w:r w:rsidRPr="000B0DDC">
        <w:rPr>
          <w:rFonts w:ascii="Times New Roman" w:hAnsi="Times New Roman"/>
          <w:sz w:val="26"/>
          <w:szCs w:val="26"/>
        </w:rPr>
        <w:t>gadam).</w:t>
      </w:r>
      <w:r w:rsidR="00421A36" w:rsidRPr="000B0DDC">
        <w:rPr>
          <w:rFonts w:ascii="Times New Roman" w:hAnsi="Times New Roman"/>
          <w:sz w:val="26"/>
          <w:szCs w:val="26"/>
        </w:rPr>
        <w:t xml:space="preserve"> Savukārt 2023.</w:t>
      </w:r>
      <w:r w:rsidR="00D55C8B">
        <w:rPr>
          <w:rFonts w:ascii="Times New Roman" w:hAnsi="Times New Roman"/>
          <w:sz w:val="26"/>
          <w:szCs w:val="26"/>
        </w:rPr>
        <w:t> </w:t>
      </w:r>
      <w:r w:rsidR="00421A36" w:rsidRPr="000B0DDC">
        <w:rPr>
          <w:rFonts w:ascii="Times New Roman" w:hAnsi="Times New Roman"/>
          <w:sz w:val="26"/>
          <w:szCs w:val="26"/>
        </w:rPr>
        <w:t>gadā piesaistīto nerezidentu investīciju apjoms</w:t>
      </w:r>
      <w:r w:rsidR="003F2646" w:rsidRPr="000B0DDC">
        <w:rPr>
          <w:rFonts w:ascii="Times New Roman" w:hAnsi="Times New Roman"/>
          <w:sz w:val="26"/>
          <w:szCs w:val="26"/>
        </w:rPr>
        <w:t xml:space="preserve"> </w:t>
      </w:r>
      <w:r w:rsidR="00D47E8F" w:rsidRPr="000B0DDC">
        <w:rPr>
          <w:rFonts w:ascii="Times New Roman" w:hAnsi="Times New Roman"/>
          <w:sz w:val="26"/>
          <w:szCs w:val="26"/>
        </w:rPr>
        <w:t xml:space="preserve">būtiski </w:t>
      </w:r>
      <w:r w:rsidR="003F2646" w:rsidRPr="000B0DDC">
        <w:rPr>
          <w:rFonts w:ascii="Times New Roman" w:hAnsi="Times New Roman"/>
          <w:sz w:val="26"/>
          <w:szCs w:val="26"/>
        </w:rPr>
        <w:t xml:space="preserve">samazinājās, </w:t>
      </w:r>
      <w:r w:rsidR="008E2A2B">
        <w:rPr>
          <w:rFonts w:ascii="Times New Roman" w:hAnsi="Times New Roman"/>
          <w:sz w:val="26"/>
          <w:szCs w:val="26"/>
        </w:rPr>
        <w:t xml:space="preserve">sasniedzot visu laiku zemāko līmeni, </w:t>
      </w:r>
      <w:r w:rsidR="003F2646" w:rsidRPr="000B0DDC">
        <w:rPr>
          <w:rFonts w:ascii="Times New Roman" w:hAnsi="Times New Roman"/>
          <w:sz w:val="26"/>
          <w:szCs w:val="26"/>
        </w:rPr>
        <w:t>un</w:t>
      </w:r>
      <w:r w:rsidR="00421A36" w:rsidRPr="000B0DDC">
        <w:rPr>
          <w:rFonts w:ascii="Times New Roman" w:hAnsi="Times New Roman"/>
          <w:sz w:val="26"/>
          <w:szCs w:val="26"/>
        </w:rPr>
        <w:t xml:space="preserve"> </w:t>
      </w:r>
      <w:r w:rsidR="009A7164" w:rsidRPr="000B0DDC">
        <w:rPr>
          <w:rFonts w:ascii="Times New Roman" w:hAnsi="Times New Roman"/>
          <w:sz w:val="26"/>
          <w:szCs w:val="26"/>
        </w:rPr>
        <w:t xml:space="preserve">bija vairs tikai 10,5 milj. </w:t>
      </w:r>
      <w:r w:rsidR="00014E76" w:rsidRPr="00014E76">
        <w:rPr>
          <w:rFonts w:ascii="Times New Roman" w:hAnsi="Times New Roman"/>
          <w:i/>
          <w:iCs/>
          <w:sz w:val="26"/>
          <w:szCs w:val="26"/>
        </w:rPr>
        <w:t>euro</w:t>
      </w:r>
      <w:r w:rsidR="009A7164" w:rsidRPr="000B0DDC">
        <w:rPr>
          <w:rFonts w:ascii="Times New Roman" w:hAnsi="Times New Roman"/>
          <w:sz w:val="26"/>
          <w:szCs w:val="26"/>
        </w:rPr>
        <w:t>, kas ir 2,5 reizes mazāk</w:t>
      </w:r>
      <w:r w:rsidR="00400723">
        <w:rPr>
          <w:rFonts w:ascii="Times New Roman" w:hAnsi="Times New Roman"/>
          <w:sz w:val="26"/>
          <w:szCs w:val="26"/>
        </w:rPr>
        <w:t>,</w:t>
      </w:r>
      <w:r w:rsidR="009A7164" w:rsidRPr="000B0DDC">
        <w:rPr>
          <w:rFonts w:ascii="Times New Roman" w:hAnsi="Times New Roman"/>
          <w:sz w:val="26"/>
          <w:szCs w:val="26"/>
        </w:rPr>
        <w:t xml:space="preserve"> salīdzinot ar 2022.</w:t>
      </w:r>
      <w:r w:rsidR="0082415F" w:rsidRPr="000B0DDC">
        <w:rPr>
          <w:rFonts w:ascii="Times New Roman" w:hAnsi="Times New Roman"/>
          <w:sz w:val="26"/>
          <w:szCs w:val="26"/>
        </w:rPr>
        <w:t> </w:t>
      </w:r>
      <w:r w:rsidR="009A7164" w:rsidRPr="000B0DDC">
        <w:rPr>
          <w:rFonts w:ascii="Times New Roman" w:hAnsi="Times New Roman"/>
          <w:sz w:val="26"/>
          <w:szCs w:val="26"/>
        </w:rPr>
        <w:t>gadu.</w:t>
      </w:r>
      <w:r w:rsidR="0082415F" w:rsidRPr="000B0DDC">
        <w:rPr>
          <w:rFonts w:ascii="Times New Roman" w:hAnsi="Times New Roman"/>
          <w:sz w:val="26"/>
          <w:szCs w:val="26"/>
        </w:rPr>
        <w:t xml:space="preserve"> 2024. </w:t>
      </w:r>
      <w:r w:rsidR="003F5E54">
        <w:rPr>
          <w:rFonts w:ascii="Times New Roman" w:hAnsi="Times New Roman"/>
          <w:sz w:val="26"/>
          <w:szCs w:val="26"/>
        </w:rPr>
        <w:t>un 2025</w:t>
      </w:r>
      <w:r w:rsidR="003F5E54" w:rsidRPr="00D55C8B">
        <w:rPr>
          <w:rFonts w:ascii="Times New Roman" w:hAnsi="Times New Roman"/>
          <w:sz w:val="26"/>
          <w:szCs w:val="26"/>
        </w:rPr>
        <w:t>.</w:t>
      </w:r>
      <w:r w:rsidR="00D55C8B" w:rsidRPr="00D55C8B">
        <w:rPr>
          <w:rFonts w:ascii="Times New Roman" w:hAnsi="Times New Roman"/>
          <w:sz w:val="26"/>
          <w:szCs w:val="26"/>
        </w:rPr>
        <w:t> </w:t>
      </w:r>
      <w:r w:rsidR="0082415F" w:rsidRPr="000B0DDC">
        <w:rPr>
          <w:rFonts w:ascii="Times New Roman" w:hAnsi="Times New Roman"/>
          <w:sz w:val="26"/>
          <w:szCs w:val="26"/>
        </w:rPr>
        <w:t>gadā</w:t>
      </w:r>
      <w:r w:rsidR="0082415F" w:rsidRPr="000B0DDC">
        <w:t xml:space="preserve"> </w:t>
      </w:r>
      <w:r w:rsidR="0082415F" w:rsidRPr="000B0DDC">
        <w:rPr>
          <w:rFonts w:ascii="Times New Roman" w:hAnsi="Times New Roman"/>
          <w:sz w:val="26"/>
          <w:szCs w:val="26"/>
        </w:rPr>
        <w:t xml:space="preserve">nerezidentu ieguldījumu </w:t>
      </w:r>
      <w:r w:rsidR="003F5E54" w:rsidRPr="000B0DDC">
        <w:rPr>
          <w:rFonts w:ascii="Times New Roman" w:hAnsi="Times New Roman"/>
          <w:sz w:val="26"/>
          <w:szCs w:val="26"/>
        </w:rPr>
        <w:t>apjom</w:t>
      </w:r>
      <w:r w:rsidR="003F5E54">
        <w:rPr>
          <w:rFonts w:ascii="Times New Roman" w:hAnsi="Times New Roman"/>
          <w:sz w:val="26"/>
          <w:szCs w:val="26"/>
        </w:rPr>
        <w:t>i</w:t>
      </w:r>
      <w:r w:rsidR="003F5E54" w:rsidRPr="000B0DDC">
        <w:rPr>
          <w:rFonts w:ascii="Times New Roman" w:hAnsi="Times New Roman"/>
          <w:sz w:val="26"/>
          <w:szCs w:val="26"/>
        </w:rPr>
        <w:t xml:space="preserve"> </w:t>
      </w:r>
      <w:r w:rsidR="0082415F" w:rsidRPr="000B0DDC">
        <w:rPr>
          <w:rFonts w:ascii="Times New Roman" w:hAnsi="Times New Roman"/>
          <w:sz w:val="26"/>
          <w:szCs w:val="26"/>
        </w:rPr>
        <w:t>pieauga</w:t>
      </w:r>
      <w:r w:rsidR="00006E14" w:rsidRPr="000B0DDC">
        <w:rPr>
          <w:rFonts w:ascii="Times New Roman" w:hAnsi="Times New Roman"/>
          <w:sz w:val="26"/>
          <w:szCs w:val="26"/>
        </w:rPr>
        <w:t>,</w:t>
      </w:r>
      <w:r w:rsidR="00E57E53" w:rsidRPr="000B0DDC">
        <w:rPr>
          <w:rFonts w:ascii="Times New Roman" w:hAnsi="Times New Roman"/>
          <w:sz w:val="26"/>
          <w:szCs w:val="26"/>
        </w:rPr>
        <w:t xml:space="preserve"> </w:t>
      </w:r>
      <w:r w:rsidR="00A42C83">
        <w:rPr>
          <w:rFonts w:ascii="Times New Roman" w:hAnsi="Times New Roman"/>
          <w:sz w:val="26"/>
          <w:szCs w:val="26"/>
        </w:rPr>
        <w:t xml:space="preserve">2025. gadā </w:t>
      </w:r>
      <w:r w:rsidR="00400723" w:rsidRPr="00400723">
        <w:rPr>
          <w:rFonts w:ascii="Times New Roman" w:hAnsi="Times New Roman"/>
          <w:sz w:val="26"/>
          <w:szCs w:val="26"/>
        </w:rPr>
        <w:t xml:space="preserve">sasniedzot 30,2 </w:t>
      </w:r>
      <w:r w:rsidR="00E57E53" w:rsidRPr="00400723">
        <w:rPr>
          <w:rFonts w:ascii="Times New Roman" w:hAnsi="Times New Roman"/>
          <w:sz w:val="26"/>
          <w:szCs w:val="26"/>
        </w:rPr>
        <w:t>milj</w:t>
      </w:r>
      <w:r w:rsidR="00E57E53" w:rsidRPr="000B0DDC">
        <w:rPr>
          <w:rFonts w:ascii="Times New Roman" w:hAnsi="Times New Roman"/>
          <w:sz w:val="26"/>
          <w:szCs w:val="26"/>
        </w:rPr>
        <w:t xml:space="preserve">. </w:t>
      </w:r>
      <w:r w:rsidR="00014E76" w:rsidRPr="00014E76">
        <w:rPr>
          <w:rFonts w:ascii="Times New Roman" w:hAnsi="Times New Roman"/>
          <w:i/>
          <w:iCs/>
          <w:sz w:val="26"/>
          <w:szCs w:val="26"/>
        </w:rPr>
        <w:t>euro</w:t>
      </w:r>
      <w:r w:rsidR="00E57E53" w:rsidRPr="000B0DDC">
        <w:rPr>
          <w:rFonts w:ascii="Times New Roman" w:hAnsi="Times New Roman"/>
          <w:sz w:val="26"/>
          <w:szCs w:val="26"/>
        </w:rPr>
        <w:t xml:space="preserve">, tomēr tas joprojām bija zemāk nekā </w:t>
      </w:r>
      <w:r w:rsidR="003F5E54">
        <w:rPr>
          <w:rFonts w:ascii="Times New Roman" w:hAnsi="Times New Roman"/>
          <w:sz w:val="26"/>
          <w:szCs w:val="26"/>
        </w:rPr>
        <w:t>2021. </w:t>
      </w:r>
      <w:r w:rsidR="00E57E53" w:rsidRPr="000B0DDC">
        <w:rPr>
          <w:rFonts w:ascii="Times New Roman" w:hAnsi="Times New Roman"/>
          <w:sz w:val="26"/>
          <w:szCs w:val="26"/>
        </w:rPr>
        <w:t>gadā.</w:t>
      </w:r>
    </w:p>
    <w:bookmarkEnd w:id="3"/>
    <w:p w14:paraId="1305200E" w14:textId="6F919600" w:rsidR="006F3276" w:rsidRPr="00B1340C" w:rsidRDefault="006F3276" w:rsidP="006F3276">
      <w:pPr>
        <w:spacing w:after="120"/>
        <w:ind w:firstLine="567"/>
        <w:jc w:val="both"/>
        <w:rPr>
          <w:rFonts w:ascii="Times New Roman" w:hAnsi="Times New Roman"/>
          <w:sz w:val="26"/>
          <w:szCs w:val="26"/>
        </w:rPr>
      </w:pPr>
      <w:r w:rsidRPr="00B1340C">
        <w:rPr>
          <w:rFonts w:ascii="Times New Roman" w:hAnsi="Times New Roman"/>
          <w:sz w:val="26"/>
          <w:szCs w:val="26"/>
        </w:rPr>
        <w:t>Būtiskais investīciju samazinājums saistīts ar veiktajiem grozījumiem Imigrācijas likumā, kas no 2014.</w:t>
      </w:r>
      <w:r w:rsidR="00020410">
        <w:rPr>
          <w:rFonts w:ascii="Times New Roman" w:hAnsi="Times New Roman"/>
          <w:sz w:val="26"/>
          <w:szCs w:val="26"/>
        </w:rPr>
        <w:t> </w:t>
      </w:r>
      <w:r w:rsidRPr="00B1340C">
        <w:rPr>
          <w:rFonts w:ascii="Times New Roman" w:hAnsi="Times New Roman"/>
          <w:sz w:val="26"/>
          <w:szCs w:val="26"/>
        </w:rPr>
        <w:t>gada 1.</w:t>
      </w:r>
      <w:r w:rsidR="00020410">
        <w:rPr>
          <w:rFonts w:ascii="Times New Roman" w:hAnsi="Times New Roman"/>
          <w:sz w:val="26"/>
          <w:szCs w:val="26"/>
        </w:rPr>
        <w:t> </w:t>
      </w:r>
      <w:r w:rsidRPr="00B1340C">
        <w:rPr>
          <w:rFonts w:ascii="Times New Roman" w:hAnsi="Times New Roman"/>
          <w:sz w:val="26"/>
          <w:szCs w:val="26"/>
        </w:rPr>
        <w:t>janvāra paredzēja ierobežot ieguldītāju skaitu mazajos uzņēmumos, kā arī noteica to, ka tikai tiem ieguldītājiem, kas investējuši 150</w:t>
      </w:r>
      <w:r w:rsidR="00020410">
        <w:rPr>
          <w:rFonts w:ascii="Times New Roman" w:hAnsi="Times New Roman"/>
          <w:sz w:val="26"/>
          <w:szCs w:val="26"/>
        </w:rPr>
        <w:t> </w:t>
      </w:r>
      <w:r w:rsidRPr="00B1340C">
        <w:rPr>
          <w:rFonts w:ascii="Times New Roman" w:hAnsi="Times New Roman"/>
          <w:sz w:val="26"/>
          <w:szCs w:val="26"/>
        </w:rPr>
        <w:t xml:space="preserve">000 </w:t>
      </w:r>
      <w:r w:rsidR="00014E76" w:rsidRPr="00014E76">
        <w:rPr>
          <w:rFonts w:ascii="Times New Roman" w:hAnsi="Times New Roman"/>
          <w:i/>
          <w:sz w:val="26"/>
          <w:szCs w:val="26"/>
        </w:rPr>
        <w:t>euro</w:t>
      </w:r>
      <w:r w:rsidRPr="00B1340C">
        <w:rPr>
          <w:rFonts w:ascii="Times New Roman" w:hAnsi="Times New Roman"/>
          <w:sz w:val="26"/>
          <w:szCs w:val="26"/>
        </w:rPr>
        <w:t xml:space="preserve"> kapitālsabiedrībā, kas nodarbina vairāk nekā 50 darbinieku un kuras gada bilance vai apgrozījums pārsniedz 10 milj. </w:t>
      </w:r>
      <w:r w:rsidR="00014E76" w:rsidRPr="00014E76">
        <w:rPr>
          <w:rFonts w:ascii="Times New Roman" w:hAnsi="Times New Roman"/>
          <w:i/>
          <w:sz w:val="26"/>
          <w:szCs w:val="26"/>
        </w:rPr>
        <w:t>euro</w:t>
      </w:r>
      <w:r w:rsidRPr="00B1340C">
        <w:rPr>
          <w:rFonts w:ascii="Times New Roman" w:hAnsi="Times New Roman"/>
          <w:sz w:val="26"/>
          <w:szCs w:val="26"/>
        </w:rPr>
        <w:t>, netiek veikta nodokļu nomaksas pārbaude. 2016.</w:t>
      </w:r>
      <w:r w:rsidR="00020410">
        <w:rPr>
          <w:rFonts w:ascii="Times New Roman" w:hAnsi="Times New Roman"/>
          <w:sz w:val="26"/>
          <w:szCs w:val="26"/>
        </w:rPr>
        <w:t> </w:t>
      </w:r>
      <w:r w:rsidRPr="00B1340C">
        <w:rPr>
          <w:rFonts w:ascii="Times New Roman" w:hAnsi="Times New Roman"/>
          <w:sz w:val="26"/>
          <w:szCs w:val="26"/>
        </w:rPr>
        <w:t>gada jūnijā veiktie grozījumi Imigrācijas likumā paredzēja veikt nodokļu nomaksas pārbaudi arī šādos gadījumos.</w:t>
      </w:r>
    </w:p>
    <w:p w14:paraId="08D942BB" w14:textId="3F34657A" w:rsidR="00BF4B43" w:rsidRPr="00B1340C" w:rsidRDefault="006F3276" w:rsidP="00B76FA4">
      <w:pPr>
        <w:spacing w:after="120"/>
        <w:ind w:firstLine="567"/>
        <w:jc w:val="both"/>
        <w:rPr>
          <w:rFonts w:ascii="Times New Roman" w:hAnsi="Times New Roman"/>
          <w:sz w:val="26"/>
          <w:szCs w:val="26"/>
        </w:rPr>
      </w:pPr>
      <w:r w:rsidRPr="00B1340C">
        <w:rPr>
          <w:rFonts w:ascii="Times New Roman" w:hAnsi="Times New Roman"/>
          <w:sz w:val="26"/>
          <w:szCs w:val="26"/>
        </w:rPr>
        <w:t>2014.</w:t>
      </w:r>
      <w:r w:rsidR="00020410">
        <w:rPr>
          <w:rFonts w:ascii="Times New Roman" w:hAnsi="Times New Roman"/>
          <w:sz w:val="26"/>
          <w:szCs w:val="26"/>
        </w:rPr>
        <w:t> </w:t>
      </w:r>
      <w:r w:rsidRPr="00B1340C">
        <w:rPr>
          <w:rFonts w:ascii="Times New Roman" w:hAnsi="Times New Roman"/>
          <w:sz w:val="26"/>
          <w:szCs w:val="26"/>
        </w:rPr>
        <w:t xml:space="preserve">gadā pieņemtie grozījumi Imigrācijas likumā noteica arī papildu iemaksu valsts budžetā - valsts pamatbudžeta programmā “Ekonomikas attīstības programma” un paaugstināja TUA piešķiršanai nepieciešamo ieguldījumu summas apmēru </w:t>
      </w:r>
      <w:r w:rsidRPr="00B1340C">
        <w:rPr>
          <w:rFonts w:ascii="Times New Roman" w:hAnsi="Times New Roman"/>
          <w:sz w:val="26"/>
          <w:szCs w:val="26"/>
        </w:rPr>
        <w:lastRenderedPageBreak/>
        <w:t>investīcijām nekustamajā īpašumā. Saskaņā ar šiem grozījumiem, nekustamā īpašuma ieg</w:t>
      </w:r>
      <w:r w:rsidR="00F95BED">
        <w:rPr>
          <w:rFonts w:ascii="Times New Roman" w:hAnsi="Times New Roman"/>
          <w:sz w:val="26"/>
          <w:szCs w:val="26"/>
        </w:rPr>
        <w:t>ādes darījuma summa, lai ārzem</w:t>
      </w:r>
      <w:r w:rsidRPr="00B1340C">
        <w:rPr>
          <w:rFonts w:ascii="Times New Roman" w:hAnsi="Times New Roman"/>
          <w:sz w:val="26"/>
          <w:szCs w:val="26"/>
        </w:rPr>
        <w:t xml:space="preserve">nieks varētu pretendēt uz TUA, tika paaugstināta līdz 250 000 </w:t>
      </w:r>
      <w:r w:rsidR="00014E76" w:rsidRPr="00014E76">
        <w:rPr>
          <w:rFonts w:ascii="Times New Roman" w:hAnsi="Times New Roman"/>
          <w:i/>
          <w:sz w:val="26"/>
          <w:szCs w:val="26"/>
        </w:rPr>
        <w:t>euro</w:t>
      </w:r>
      <w:r w:rsidRPr="00B1340C">
        <w:rPr>
          <w:rFonts w:ascii="Times New Roman" w:hAnsi="Times New Roman"/>
          <w:sz w:val="26"/>
          <w:szCs w:val="26"/>
        </w:rPr>
        <w:t xml:space="preserve"> visā Latvijas teritorijā (iepriekš ārpus Rīgas plānošanas reģiona vai republikas pilsētām – 71 150 </w:t>
      </w:r>
      <w:r w:rsidR="00014E76" w:rsidRPr="00014E76">
        <w:rPr>
          <w:rFonts w:ascii="Times New Roman" w:hAnsi="Times New Roman"/>
          <w:i/>
          <w:sz w:val="26"/>
          <w:szCs w:val="26"/>
        </w:rPr>
        <w:t>euro</w:t>
      </w:r>
      <w:r w:rsidRPr="00B1340C">
        <w:rPr>
          <w:rFonts w:ascii="Times New Roman" w:hAnsi="Times New Roman"/>
          <w:sz w:val="26"/>
          <w:szCs w:val="26"/>
        </w:rPr>
        <w:t xml:space="preserve">, savukārt, Rīgas plānošanas reģionā un republikas nozīmes pilsētās – 142 300 </w:t>
      </w:r>
      <w:r w:rsidR="00014E76" w:rsidRPr="00014E76">
        <w:rPr>
          <w:rFonts w:ascii="Times New Roman" w:hAnsi="Times New Roman"/>
          <w:i/>
          <w:sz w:val="26"/>
          <w:szCs w:val="26"/>
        </w:rPr>
        <w:t>euro</w:t>
      </w:r>
      <w:r w:rsidRPr="00B1340C">
        <w:rPr>
          <w:rFonts w:ascii="Times New Roman" w:hAnsi="Times New Roman"/>
          <w:sz w:val="26"/>
          <w:szCs w:val="26"/>
        </w:rPr>
        <w:t xml:space="preserve">). </w:t>
      </w:r>
    </w:p>
    <w:p w14:paraId="05647093" w14:textId="7E316900" w:rsidR="00E62477" w:rsidRPr="00B52F1A" w:rsidRDefault="00BF4B43" w:rsidP="00B76FA4">
      <w:pPr>
        <w:spacing w:after="120"/>
        <w:ind w:firstLine="567"/>
        <w:jc w:val="both"/>
        <w:rPr>
          <w:rFonts w:ascii="Times New Roman" w:hAnsi="Times New Roman"/>
          <w:sz w:val="26"/>
          <w:szCs w:val="26"/>
        </w:rPr>
      </w:pPr>
      <w:r w:rsidRPr="00B1340C">
        <w:rPr>
          <w:rFonts w:ascii="Times New Roman" w:hAnsi="Times New Roman"/>
          <w:sz w:val="26"/>
          <w:szCs w:val="26"/>
        </w:rPr>
        <w:t xml:space="preserve">Straujā Covid-19 infekcijas izplatība </w:t>
      </w:r>
      <w:r w:rsidR="00197E95">
        <w:rPr>
          <w:rFonts w:ascii="Times New Roman" w:hAnsi="Times New Roman"/>
          <w:sz w:val="26"/>
          <w:szCs w:val="26"/>
        </w:rPr>
        <w:t xml:space="preserve">un ar to saistīto ierobežojumi </w:t>
      </w:r>
      <w:r w:rsidRPr="00B1340C">
        <w:rPr>
          <w:rFonts w:ascii="Times New Roman" w:hAnsi="Times New Roman"/>
          <w:sz w:val="26"/>
          <w:szCs w:val="26"/>
        </w:rPr>
        <w:t xml:space="preserve">izraisīja saimnieciskās darbības apsīkumu un uzņēmumu dīkstāvi, neradot iespēju un </w:t>
      </w:r>
      <w:r w:rsidRPr="00B52F1A">
        <w:rPr>
          <w:rFonts w:ascii="Times New Roman" w:hAnsi="Times New Roman"/>
          <w:sz w:val="26"/>
          <w:szCs w:val="26"/>
        </w:rPr>
        <w:t>nepieciešamību paplašināt to darbību, tomēr jāatzīmē, ka 2021.</w:t>
      </w:r>
      <w:r w:rsidR="003474A5">
        <w:rPr>
          <w:rFonts w:ascii="Times New Roman" w:hAnsi="Times New Roman"/>
          <w:sz w:val="26"/>
          <w:szCs w:val="26"/>
        </w:rPr>
        <w:t> </w:t>
      </w:r>
      <w:r w:rsidRPr="00B52F1A">
        <w:rPr>
          <w:rFonts w:ascii="Times New Roman" w:hAnsi="Times New Roman"/>
          <w:sz w:val="26"/>
          <w:szCs w:val="26"/>
        </w:rPr>
        <w:t>gadā saņemtais pieteikumu skaits vairāk nekā divas reizes pārsniedza 2020.</w:t>
      </w:r>
      <w:r w:rsidR="003474A5">
        <w:rPr>
          <w:rFonts w:ascii="Times New Roman" w:hAnsi="Times New Roman"/>
          <w:sz w:val="26"/>
          <w:szCs w:val="26"/>
        </w:rPr>
        <w:t> </w:t>
      </w:r>
      <w:r w:rsidRPr="00B52F1A">
        <w:rPr>
          <w:rFonts w:ascii="Times New Roman" w:hAnsi="Times New Roman"/>
          <w:sz w:val="26"/>
          <w:szCs w:val="26"/>
        </w:rPr>
        <w:t>gadā saņemto pieteikumu skaitu un bija lielākais kopš 2016.</w:t>
      </w:r>
      <w:r w:rsidR="003474A5">
        <w:rPr>
          <w:rFonts w:ascii="Times New Roman" w:hAnsi="Times New Roman"/>
          <w:sz w:val="26"/>
          <w:szCs w:val="26"/>
        </w:rPr>
        <w:t> </w:t>
      </w:r>
      <w:r w:rsidRPr="00B52F1A">
        <w:rPr>
          <w:rFonts w:ascii="Times New Roman" w:hAnsi="Times New Roman"/>
          <w:sz w:val="26"/>
          <w:szCs w:val="26"/>
        </w:rPr>
        <w:t>gada.</w:t>
      </w:r>
    </w:p>
    <w:p w14:paraId="4B094294" w14:textId="16A22B9F" w:rsidR="00DA45F0" w:rsidRDefault="00BF4B43" w:rsidP="00667BFA">
      <w:pPr>
        <w:spacing w:after="120"/>
        <w:ind w:firstLine="567"/>
        <w:jc w:val="both"/>
        <w:rPr>
          <w:rFonts w:ascii="Times New Roman" w:hAnsi="Times New Roman"/>
          <w:sz w:val="26"/>
          <w:szCs w:val="26"/>
        </w:rPr>
      </w:pPr>
      <w:r w:rsidRPr="00B52F1A">
        <w:rPr>
          <w:rFonts w:ascii="Times New Roman" w:hAnsi="Times New Roman"/>
          <w:sz w:val="26"/>
          <w:szCs w:val="26"/>
        </w:rPr>
        <w:t>2022.</w:t>
      </w:r>
      <w:r w:rsidR="00A535A1">
        <w:rPr>
          <w:rFonts w:ascii="Times New Roman" w:hAnsi="Times New Roman"/>
          <w:sz w:val="26"/>
          <w:szCs w:val="26"/>
        </w:rPr>
        <w:t> </w:t>
      </w:r>
      <w:r w:rsidRPr="00B52F1A">
        <w:rPr>
          <w:rFonts w:ascii="Times New Roman" w:hAnsi="Times New Roman"/>
          <w:sz w:val="26"/>
          <w:szCs w:val="26"/>
        </w:rPr>
        <w:t>gadā</w:t>
      </w:r>
      <w:r w:rsidR="00067039">
        <w:rPr>
          <w:rFonts w:ascii="Times New Roman" w:hAnsi="Times New Roman"/>
          <w:sz w:val="26"/>
          <w:szCs w:val="26"/>
        </w:rPr>
        <w:t xml:space="preserve"> </w:t>
      </w:r>
      <w:r w:rsidRPr="00B52F1A">
        <w:rPr>
          <w:rFonts w:ascii="Times New Roman" w:hAnsi="Times New Roman"/>
          <w:sz w:val="26"/>
          <w:szCs w:val="26"/>
        </w:rPr>
        <w:t xml:space="preserve">situāciju galvenokārt ietekmēja Krievijas Federācijas izraisītais bruņotais konflikts Ukrainā, uz kuru reaģējot, kā arī, lai stiprinātu valsts iekšējo drošību, </w:t>
      </w:r>
      <w:r w:rsidRPr="006E6BC1">
        <w:rPr>
          <w:rFonts w:ascii="Times New Roman" w:hAnsi="Times New Roman"/>
          <w:bCs/>
          <w:sz w:val="26"/>
          <w:szCs w:val="26"/>
        </w:rPr>
        <w:t>2022.</w:t>
      </w:r>
      <w:r w:rsidR="00A535A1">
        <w:rPr>
          <w:rFonts w:ascii="Times New Roman" w:hAnsi="Times New Roman"/>
          <w:bCs/>
          <w:sz w:val="26"/>
          <w:szCs w:val="26"/>
        </w:rPr>
        <w:t> </w:t>
      </w:r>
      <w:r w:rsidRPr="006E6BC1">
        <w:rPr>
          <w:rFonts w:ascii="Times New Roman" w:hAnsi="Times New Roman"/>
          <w:bCs/>
          <w:sz w:val="26"/>
          <w:szCs w:val="26"/>
        </w:rPr>
        <w:t xml:space="preserve">gadā tika veikti grozījumi Imigrācijas likumā, </w:t>
      </w:r>
      <w:bookmarkStart w:id="4" w:name="_Hlk159940353"/>
      <w:r w:rsidR="00B1340C" w:rsidRPr="006E6BC1">
        <w:rPr>
          <w:rFonts w:ascii="Times New Roman" w:hAnsi="Times New Roman"/>
          <w:bCs/>
          <w:sz w:val="26"/>
          <w:szCs w:val="26"/>
        </w:rPr>
        <w:t>pārtraucot TUA izsniegšanu Krievijas Federācijas un Baltkrievijas Republikas pilsoņiem saistībā ar investīcijām</w:t>
      </w:r>
      <w:bookmarkEnd w:id="4"/>
      <w:r w:rsidR="00835897" w:rsidRPr="006E6BC1">
        <w:rPr>
          <w:rFonts w:ascii="Times New Roman" w:hAnsi="Times New Roman"/>
          <w:bCs/>
          <w:sz w:val="26"/>
          <w:szCs w:val="26"/>
        </w:rPr>
        <w:t xml:space="preserve">, kā arī saistībā ar citiem iemesliem, pieļaujot TUA saņemšanu tikai </w:t>
      </w:r>
      <w:r w:rsidR="00835897" w:rsidRPr="006E6BC1">
        <w:rPr>
          <w:rFonts w:ascii="Times New Roman" w:hAnsi="Times New Roman"/>
          <w:sz w:val="26"/>
          <w:szCs w:val="26"/>
        </w:rPr>
        <w:t>īpašos gadījumos</w:t>
      </w:r>
      <w:r w:rsidRPr="00835897">
        <w:rPr>
          <w:rFonts w:ascii="Times New Roman" w:hAnsi="Times New Roman"/>
          <w:sz w:val="26"/>
          <w:szCs w:val="26"/>
        </w:rPr>
        <w:t>.</w:t>
      </w:r>
      <w:r w:rsidR="00E62477" w:rsidRPr="00835897">
        <w:rPr>
          <w:rFonts w:ascii="Times New Roman" w:hAnsi="Times New Roman"/>
          <w:sz w:val="26"/>
          <w:szCs w:val="26"/>
        </w:rPr>
        <w:t xml:space="preserve"> </w:t>
      </w:r>
      <w:r w:rsidR="00D47E8F" w:rsidRPr="00835897">
        <w:rPr>
          <w:rFonts w:ascii="Times New Roman" w:hAnsi="Times New Roman"/>
          <w:sz w:val="26"/>
          <w:szCs w:val="26"/>
        </w:rPr>
        <w:t>Rezultātā</w:t>
      </w:r>
      <w:r w:rsidR="006E6BC1">
        <w:rPr>
          <w:rFonts w:ascii="Times New Roman" w:hAnsi="Times New Roman"/>
          <w:sz w:val="26"/>
          <w:szCs w:val="26"/>
        </w:rPr>
        <w:t>, sākot no</w:t>
      </w:r>
      <w:r w:rsidR="00D47E8F" w:rsidRPr="00835897">
        <w:rPr>
          <w:rFonts w:ascii="Times New Roman" w:hAnsi="Times New Roman"/>
          <w:sz w:val="26"/>
          <w:szCs w:val="26"/>
        </w:rPr>
        <w:t xml:space="preserve"> 2023. gad</w:t>
      </w:r>
      <w:r w:rsidR="006E6BC1">
        <w:rPr>
          <w:rFonts w:ascii="Times New Roman" w:hAnsi="Times New Roman"/>
          <w:sz w:val="26"/>
          <w:szCs w:val="26"/>
        </w:rPr>
        <w:t>a</w:t>
      </w:r>
      <w:r w:rsidR="00400723">
        <w:rPr>
          <w:rFonts w:ascii="Times New Roman" w:hAnsi="Times New Roman"/>
          <w:sz w:val="26"/>
          <w:szCs w:val="26"/>
        </w:rPr>
        <w:t>,</w:t>
      </w:r>
      <w:r w:rsidR="00E62477" w:rsidRPr="00835897">
        <w:rPr>
          <w:rFonts w:ascii="Times New Roman" w:hAnsi="Times New Roman"/>
          <w:sz w:val="26"/>
          <w:szCs w:val="26"/>
        </w:rPr>
        <w:t xml:space="preserve"> krasi samazinājās </w:t>
      </w:r>
      <w:r w:rsidR="00D47E8F" w:rsidRPr="00835897">
        <w:rPr>
          <w:rFonts w:ascii="Times New Roman" w:hAnsi="Times New Roman"/>
          <w:sz w:val="26"/>
          <w:szCs w:val="26"/>
        </w:rPr>
        <w:t xml:space="preserve">pieteikumu skaits TUA saņemšanai </w:t>
      </w:r>
      <w:r w:rsidR="00835897" w:rsidRPr="00835897">
        <w:rPr>
          <w:rFonts w:ascii="Times New Roman" w:hAnsi="Times New Roman"/>
          <w:sz w:val="26"/>
          <w:szCs w:val="26"/>
        </w:rPr>
        <w:t>saistībā ar</w:t>
      </w:r>
      <w:r w:rsidR="00D47E8F" w:rsidRPr="00835897">
        <w:rPr>
          <w:rFonts w:ascii="Times New Roman" w:hAnsi="Times New Roman"/>
          <w:sz w:val="26"/>
          <w:szCs w:val="26"/>
        </w:rPr>
        <w:t xml:space="preserve"> nekustamā īpašuma iegādi</w:t>
      </w:r>
      <w:r w:rsidR="00E200E5" w:rsidRPr="00835897">
        <w:rPr>
          <w:rFonts w:ascii="Times New Roman" w:hAnsi="Times New Roman"/>
          <w:sz w:val="26"/>
          <w:szCs w:val="26"/>
        </w:rPr>
        <w:t>, ņemot vērā, ka</w:t>
      </w:r>
      <w:r w:rsidR="00FC7536" w:rsidRPr="00835897">
        <w:rPr>
          <w:rFonts w:ascii="Times New Roman" w:hAnsi="Times New Roman"/>
          <w:sz w:val="26"/>
          <w:szCs w:val="26"/>
        </w:rPr>
        <w:t xml:space="preserve"> </w:t>
      </w:r>
      <w:r w:rsidR="00E200E5" w:rsidRPr="00835897">
        <w:rPr>
          <w:rFonts w:ascii="Times New Roman" w:hAnsi="Times New Roman"/>
          <w:sz w:val="26"/>
          <w:szCs w:val="26"/>
        </w:rPr>
        <w:t>Krievijas pilsoņiem bija visli</w:t>
      </w:r>
      <w:r w:rsidR="00835897">
        <w:rPr>
          <w:rFonts w:ascii="Times New Roman" w:hAnsi="Times New Roman"/>
          <w:sz w:val="26"/>
          <w:szCs w:val="26"/>
        </w:rPr>
        <w:t>elākā interese par šāda veida</w:t>
      </w:r>
      <w:r w:rsidR="00E200E5" w:rsidRPr="00835897">
        <w:rPr>
          <w:rFonts w:ascii="Times New Roman" w:hAnsi="Times New Roman"/>
          <w:sz w:val="26"/>
          <w:szCs w:val="26"/>
        </w:rPr>
        <w:t xml:space="preserve"> TUA</w:t>
      </w:r>
      <w:r w:rsidR="00941839" w:rsidRPr="00835897">
        <w:rPr>
          <w:rFonts w:ascii="Times New Roman" w:hAnsi="Times New Roman"/>
          <w:sz w:val="26"/>
          <w:szCs w:val="26"/>
        </w:rPr>
        <w:t xml:space="preserve"> </w:t>
      </w:r>
      <w:r w:rsidR="00835897">
        <w:rPr>
          <w:rFonts w:ascii="Times New Roman" w:hAnsi="Times New Roman"/>
          <w:sz w:val="26"/>
          <w:szCs w:val="26"/>
        </w:rPr>
        <w:t xml:space="preserve">pieprasīšanu </w:t>
      </w:r>
      <w:r w:rsidR="00941839" w:rsidRPr="00835897">
        <w:rPr>
          <w:rFonts w:ascii="Times New Roman" w:hAnsi="Times New Roman"/>
          <w:sz w:val="26"/>
          <w:szCs w:val="26"/>
        </w:rPr>
        <w:t>(</w:t>
      </w:r>
      <w:r w:rsidR="007C15D3">
        <w:rPr>
          <w:rFonts w:ascii="Times New Roman" w:hAnsi="Times New Roman"/>
          <w:sz w:val="26"/>
          <w:szCs w:val="26"/>
        </w:rPr>
        <w:t>55</w:t>
      </w:r>
      <w:r w:rsidR="00941839" w:rsidRPr="00835897">
        <w:rPr>
          <w:rFonts w:ascii="Times New Roman" w:hAnsi="Times New Roman"/>
          <w:sz w:val="26"/>
          <w:szCs w:val="26"/>
        </w:rPr>
        <w:t>% no visiem pieteikumiem</w:t>
      </w:r>
      <w:r w:rsidR="00550FF1" w:rsidRPr="00835897">
        <w:rPr>
          <w:rFonts w:ascii="Times New Roman" w:hAnsi="Times New Roman"/>
          <w:sz w:val="26"/>
          <w:szCs w:val="26"/>
        </w:rPr>
        <w:t xml:space="preserve"> TUA pret </w:t>
      </w:r>
      <w:r w:rsidR="00E7761C">
        <w:rPr>
          <w:rFonts w:ascii="Times New Roman" w:hAnsi="Times New Roman"/>
          <w:sz w:val="26"/>
          <w:szCs w:val="26"/>
        </w:rPr>
        <w:t xml:space="preserve">nekustamo īpašumu </w:t>
      </w:r>
      <w:r w:rsidR="00941839" w:rsidRPr="00835897">
        <w:rPr>
          <w:rFonts w:ascii="Times New Roman" w:hAnsi="Times New Roman"/>
          <w:sz w:val="26"/>
          <w:szCs w:val="26"/>
        </w:rPr>
        <w:t xml:space="preserve">saņemti no Krievijas </w:t>
      </w:r>
      <w:r w:rsidR="00DE6039">
        <w:rPr>
          <w:rFonts w:ascii="Times New Roman" w:hAnsi="Times New Roman"/>
          <w:sz w:val="26"/>
          <w:szCs w:val="26"/>
        </w:rPr>
        <w:t xml:space="preserve">Federācijas pilsoņiem </w:t>
      </w:r>
      <w:r w:rsidR="00941839" w:rsidRPr="00835897">
        <w:rPr>
          <w:rFonts w:ascii="Times New Roman" w:hAnsi="Times New Roman"/>
          <w:sz w:val="26"/>
          <w:szCs w:val="26"/>
        </w:rPr>
        <w:t>visas programmas laikā</w:t>
      </w:r>
      <w:r w:rsidR="007C15D3">
        <w:rPr>
          <w:rFonts w:ascii="Times New Roman" w:hAnsi="Times New Roman"/>
          <w:sz w:val="26"/>
          <w:szCs w:val="26"/>
        </w:rPr>
        <w:t>,</w:t>
      </w:r>
      <w:r w:rsidR="00941839" w:rsidRPr="00835897">
        <w:rPr>
          <w:rFonts w:ascii="Times New Roman" w:hAnsi="Times New Roman"/>
          <w:sz w:val="26"/>
          <w:szCs w:val="26"/>
        </w:rPr>
        <w:t xml:space="preserve"> līdz stājās spēkā </w:t>
      </w:r>
      <w:r w:rsidR="00DE6039">
        <w:rPr>
          <w:rFonts w:ascii="Times New Roman" w:hAnsi="Times New Roman"/>
          <w:sz w:val="26"/>
          <w:szCs w:val="26"/>
        </w:rPr>
        <w:t>2022.</w:t>
      </w:r>
      <w:r w:rsidR="00ED1265">
        <w:rPr>
          <w:rFonts w:ascii="Times New Roman" w:hAnsi="Times New Roman"/>
          <w:sz w:val="26"/>
          <w:szCs w:val="26"/>
        </w:rPr>
        <w:t> </w:t>
      </w:r>
      <w:r w:rsidR="007C15D3">
        <w:rPr>
          <w:rFonts w:ascii="Times New Roman" w:hAnsi="Times New Roman"/>
          <w:sz w:val="26"/>
          <w:szCs w:val="26"/>
        </w:rPr>
        <w:t xml:space="preserve">gada </w:t>
      </w:r>
      <w:r w:rsidR="00DE6039">
        <w:rPr>
          <w:rFonts w:ascii="Times New Roman" w:hAnsi="Times New Roman"/>
          <w:sz w:val="26"/>
          <w:szCs w:val="26"/>
        </w:rPr>
        <w:t>7.</w:t>
      </w:r>
      <w:r w:rsidR="00ED1265">
        <w:rPr>
          <w:rFonts w:ascii="Times New Roman" w:hAnsi="Times New Roman"/>
          <w:sz w:val="26"/>
          <w:szCs w:val="26"/>
        </w:rPr>
        <w:t> </w:t>
      </w:r>
      <w:r w:rsidR="007C15D3">
        <w:rPr>
          <w:rFonts w:ascii="Times New Roman" w:hAnsi="Times New Roman"/>
          <w:sz w:val="26"/>
          <w:szCs w:val="26"/>
        </w:rPr>
        <w:t xml:space="preserve">aprīļa </w:t>
      </w:r>
      <w:r w:rsidR="00550FF1" w:rsidRPr="00835897">
        <w:rPr>
          <w:rFonts w:ascii="Times New Roman" w:hAnsi="Times New Roman"/>
          <w:sz w:val="26"/>
          <w:szCs w:val="26"/>
        </w:rPr>
        <w:t>grozījumi Imigrācijas likumā</w:t>
      </w:r>
      <w:r w:rsidR="00941839" w:rsidRPr="006E6BC1">
        <w:rPr>
          <w:rFonts w:ascii="Times New Roman" w:hAnsi="Times New Roman"/>
          <w:sz w:val="26"/>
          <w:szCs w:val="26"/>
        </w:rPr>
        <w:t>)</w:t>
      </w:r>
      <w:r w:rsidR="00E200E5" w:rsidRPr="006E6BC1">
        <w:rPr>
          <w:rFonts w:ascii="Times New Roman" w:hAnsi="Times New Roman"/>
          <w:sz w:val="26"/>
          <w:szCs w:val="26"/>
        </w:rPr>
        <w:t>.</w:t>
      </w:r>
      <w:r w:rsidR="00FC7536" w:rsidRPr="006E6BC1">
        <w:rPr>
          <w:rFonts w:ascii="Times New Roman" w:hAnsi="Times New Roman"/>
          <w:sz w:val="26"/>
          <w:szCs w:val="26"/>
        </w:rPr>
        <w:t xml:space="preserve"> </w:t>
      </w:r>
      <w:bookmarkStart w:id="5" w:name="_Hlk159937947"/>
      <w:r w:rsidR="00FC7536" w:rsidRPr="006E6BC1">
        <w:rPr>
          <w:rFonts w:ascii="Times New Roman" w:hAnsi="Times New Roman"/>
          <w:sz w:val="26"/>
          <w:szCs w:val="26"/>
        </w:rPr>
        <w:t xml:space="preserve">Vienlaikus </w:t>
      </w:r>
      <w:r w:rsidR="008E1DEF" w:rsidRPr="006E6BC1">
        <w:rPr>
          <w:rFonts w:ascii="Times New Roman" w:hAnsi="Times New Roman"/>
          <w:sz w:val="26"/>
          <w:szCs w:val="26"/>
        </w:rPr>
        <w:t xml:space="preserve">kopumā </w:t>
      </w:r>
      <w:r w:rsidR="00FC7536" w:rsidRPr="006E6BC1">
        <w:rPr>
          <w:rFonts w:ascii="Times New Roman" w:hAnsi="Times New Roman"/>
          <w:sz w:val="26"/>
          <w:szCs w:val="26"/>
        </w:rPr>
        <w:t xml:space="preserve">nekustamā īpašuma darījumu skaitu </w:t>
      </w:r>
      <w:r w:rsidR="00941839" w:rsidRPr="00374D44">
        <w:rPr>
          <w:rFonts w:ascii="Times New Roman" w:hAnsi="Times New Roman"/>
          <w:sz w:val="26"/>
          <w:szCs w:val="26"/>
        </w:rPr>
        <w:t xml:space="preserve">2022. gada </w:t>
      </w:r>
      <w:r w:rsidR="005A4501" w:rsidRPr="00374D44">
        <w:rPr>
          <w:rFonts w:ascii="Times New Roman" w:hAnsi="Times New Roman"/>
          <w:sz w:val="26"/>
          <w:szCs w:val="26"/>
        </w:rPr>
        <w:t>nogalē</w:t>
      </w:r>
      <w:r w:rsidR="0082415F" w:rsidRPr="00374D44">
        <w:rPr>
          <w:rFonts w:ascii="Times New Roman" w:hAnsi="Times New Roman"/>
          <w:sz w:val="26"/>
          <w:szCs w:val="26"/>
        </w:rPr>
        <w:t xml:space="preserve"> </w:t>
      </w:r>
      <w:r w:rsidR="0082415F" w:rsidRPr="006E6BC1">
        <w:rPr>
          <w:rFonts w:ascii="Times New Roman" w:hAnsi="Times New Roman"/>
          <w:sz w:val="26"/>
          <w:szCs w:val="26"/>
        </w:rPr>
        <w:t>un īpaši 2023. gadā</w:t>
      </w:r>
      <w:r w:rsidR="00941839" w:rsidRPr="006E6BC1">
        <w:rPr>
          <w:rFonts w:ascii="Times New Roman" w:hAnsi="Times New Roman"/>
          <w:sz w:val="26"/>
          <w:szCs w:val="26"/>
        </w:rPr>
        <w:t xml:space="preserve"> </w:t>
      </w:r>
      <w:r w:rsidR="0082415F" w:rsidRPr="006E6BC1">
        <w:rPr>
          <w:rFonts w:ascii="Times New Roman" w:hAnsi="Times New Roman"/>
          <w:sz w:val="26"/>
          <w:szCs w:val="26"/>
        </w:rPr>
        <w:t xml:space="preserve">ietekmēja </w:t>
      </w:r>
      <w:r w:rsidR="00FC7536" w:rsidRPr="006E6BC1">
        <w:rPr>
          <w:rFonts w:ascii="Times New Roman" w:hAnsi="Times New Roman"/>
          <w:sz w:val="26"/>
          <w:szCs w:val="26"/>
        </w:rPr>
        <w:t xml:space="preserve">arī Eiropas </w:t>
      </w:r>
      <w:r w:rsidR="00835897" w:rsidRPr="006E6BC1">
        <w:rPr>
          <w:rFonts w:ascii="Times New Roman" w:hAnsi="Times New Roman"/>
          <w:sz w:val="26"/>
          <w:szCs w:val="26"/>
        </w:rPr>
        <w:t>C</w:t>
      </w:r>
      <w:r w:rsidR="00FC7536" w:rsidRPr="006E6BC1">
        <w:rPr>
          <w:rFonts w:ascii="Times New Roman" w:hAnsi="Times New Roman"/>
          <w:sz w:val="26"/>
          <w:szCs w:val="26"/>
        </w:rPr>
        <w:t xml:space="preserve">entrālās bankas </w:t>
      </w:r>
      <w:r w:rsidR="00550FF1" w:rsidRPr="006E6BC1">
        <w:rPr>
          <w:rFonts w:ascii="Times New Roman" w:hAnsi="Times New Roman"/>
          <w:sz w:val="26"/>
          <w:szCs w:val="26"/>
        </w:rPr>
        <w:t>“</w:t>
      </w:r>
      <w:r w:rsidR="00FC7536" w:rsidRPr="006E6BC1">
        <w:rPr>
          <w:rFonts w:ascii="Times New Roman" w:hAnsi="Times New Roman"/>
          <w:sz w:val="26"/>
          <w:szCs w:val="26"/>
        </w:rPr>
        <w:t>Euribor</w:t>
      </w:r>
      <w:r w:rsidR="00550FF1" w:rsidRPr="006E6BC1">
        <w:rPr>
          <w:rFonts w:ascii="Times New Roman" w:hAnsi="Times New Roman"/>
          <w:sz w:val="26"/>
          <w:szCs w:val="26"/>
        </w:rPr>
        <w:t>”</w:t>
      </w:r>
      <w:r w:rsidR="00FC7536" w:rsidRPr="006E6BC1">
        <w:rPr>
          <w:rFonts w:ascii="Times New Roman" w:hAnsi="Times New Roman"/>
          <w:sz w:val="26"/>
          <w:szCs w:val="26"/>
        </w:rPr>
        <w:t xml:space="preserve"> </w:t>
      </w:r>
      <w:r w:rsidR="00772F43" w:rsidRPr="006E6BC1">
        <w:rPr>
          <w:rFonts w:ascii="Times New Roman" w:hAnsi="Times New Roman"/>
          <w:sz w:val="26"/>
          <w:szCs w:val="26"/>
        </w:rPr>
        <w:t xml:space="preserve">augstās </w:t>
      </w:r>
      <w:r w:rsidR="00FC7536" w:rsidRPr="006E6BC1">
        <w:rPr>
          <w:rFonts w:ascii="Times New Roman" w:hAnsi="Times New Roman"/>
          <w:sz w:val="26"/>
          <w:szCs w:val="26"/>
        </w:rPr>
        <w:t xml:space="preserve">bāzes </w:t>
      </w:r>
      <w:r w:rsidR="00772F43" w:rsidRPr="006E6BC1">
        <w:rPr>
          <w:rFonts w:ascii="Times New Roman" w:hAnsi="Times New Roman"/>
          <w:sz w:val="26"/>
          <w:szCs w:val="26"/>
        </w:rPr>
        <w:t>likmes</w:t>
      </w:r>
      <w:r w:rsidR="00FC7536" w:rsidRPr="006E6BC1">
        <w:rPr>
          <w:rFonts w:ascii="Times New Roman" w:hAnsi="Times New Roman"/>
          <w:sz w:val="26"/>
          <w:szCs w:val="26"/>
        </w:rPr>
        <w:t xml:space="preserve">, inflācija un būvniecības sadārdzinājums. </w:t>
      </w:r>
      <w:bookmarkEnd w:id="5"/>
    </w:p>
    <w:p w14:paraId="2F17C0F3" w14:textId="24547D03" w:rsidR="00AB3AEF" w:rsidRPr="00667BFA" w:rsidRDefault="00321A34" w:rsidP="00BF4B43">
      <w:pPr>
        <w:spacing w:after="120"/>
        <w:ind w:firstLine="567"/>
        <w:jc w:val="right"/>
        <w:rPr>
          <w:rFonts w:ascii="Times New Roman" w:hAnsi="Times New Roman"/>
          <w:sz w:val="26"/>
          <w:szCs w:val="26"/>
        </w:rPr>
      </w:pPr>
      <w:r w:rsidRPr="00667BFA">
        <w:rPr>
          <w:rFonts w:ascii="Times New Roman" w:hAnsi="Times New Roman"/>
          <w:sz w:val="26"/>
          <w:szCs w:val="26"/>
        </w:rPr>
        <w:t>2</w:t>
      </w:r>
      <w:r w:rsidR="00AB3AEF" w:rsidRPr="00667BFA">
        <w:rPr>
          <w:rFonts w:ascii="Times New Roman" w:hAnsi="Times New Roman"/>
          <w:sz w:val="26"/>
          <w:szCs w:val="26"/>
        </w:rPr>
        <w:t>.attēls</w:t>
      </w:r>
    </w:p>
    <w:p w14:paraId="0B6CA77E" w14:textId="45BB7E41" w:rsidR="00AB3AEF" w:rsidRPr="00667BFA" w:rsidRDefault="00AB3AEF" w:rsidP="00667BFA">
      <w:pPr>
        <w:spacing w:after="120"/>
        <w:jc w:val="center"/>
        <w:rPr>
          <w:rFonts w:ascii="Times New Roman" w:hAnsi="Times New Roman"/>
          <w:b/>
          <w:sz w:val="26"/>
          <w:szCs w:val="26"/>
        </w:rPr>
      </w:pPr>
      <w:r w:rsidRPr="00667BFA">
        <w:rPr>
          <w:rFonts w:ascii="Times New Roman" w:hAnsi="Times New Roman"/>
          <w:b/>
          <w:sz w:val="26"/>
          <w:szCs w:val="26"/>
        </w:rPr>
        <w:t xml:space="preserve">Ārvalstu investoru </w:t>
      </w:r>
      <w:r w:rsidR="009277D4" w:rsidRPr="00667BFA">
        <w:rPr>
          <w:rFonts w:ascii="Times New Roman" w:hAnsi="Times New Roman"/>
          <w:b/>
          <w:sz w:val="26"/>
          <w:szCs w:val="26"/>
        </w:rPr>
        <w:t xml:space="preserve">un viņu ģimenes locekļu </w:t>
      </w:r>
      <w:r w:rsidRPr="00667BFA">
        <w:rPr>
          <w:rFonts w:ascii="Times New Roman" w:hAnsi="Times New Roman"/>
          <w:b/>
          <w:sz w:val="26"/>
          <w:szCs w:val="26"/>
        </w:rPr>
        <w:t>(TUA pieteicēju) sadalījums pēc valstiskās piederības</w:t>
      </w:r>
      <w:r w:rsidR="00667BFA" w:rsidRPr="00667BFA">
        <w:rPr>
          <w:rFonts w:ascii="Times New Roman" w:hAnsi="Times New Roman"/>
          <w:b/>
          <w:sz w:val="26"/>
          <w:szCs w:val="26"/>
        </w:rPr>
        <w:t xml:space="preserve"> </w:t>
      </w:r>
      <w:r w:rsidR="00B84E3F" w:rsidRPr="00667BFA">
        <w:rPr>
          <w:rFonts w:ascii="Times New Roman" w:hAnsi="Times New Roman"/>
          <w:b/>
          <w:sz w:val="26"/>
          <w:szCs w:val="26"/>
        </w:rPr>
        <w:t>(01.07.2010.-31.12.</w:t>
      </w:r>
      <w:r w:rsidR="00AD78AD" w:rsidRPr="00667BFA">
        <w:rPr>
          <w:rFonts w:ascii="Times New Roman" w:hAnsi="Times New Roman"/>
          <w:b/>
          <w:sz w:val="26"/>
          <w:szCs w:val="26"/>
        </w:rPr>
        <w:t>202</w:t>
      </w:r>
      <w:r w:rsidR="00F15441" w:rsidRPr="00667BFA">
        <w:rPr>
          <w:rFonts w:ascii="Times New Roman" w:hAnsi="Times New Roman"/>
          <w:b/>
          <w:sz w:val="26"/>
          <w:szCs w:val="26"/>
        </w:rPr>
        <w:t>5</w:t>
      </w:r>
      <w:r w:rsidRPr="00667BFA">
        <w:rPr>
          <w:rFonts w:ascii="Times New Roman" w:hAnsi="Times New Roman"/>
          <w:b/>
          <w:sz w:val="26"/>
          <w:szCs w:val="26"/>
        </w:rPr>
        <w:t>.)</w:t>
      </w:r>
    </w:p>
    <w:p w14:paraId="25112287" w14:textId="419AA5CC" w:rsidR="00FF769C" w:rsidRDefault="00FF769C" w:rsidP="004D4660">
      <w:pPr>
        <w:spacing w:after="120"/>
        <w:jc w:val="center"/>
        <w:rPr>
          <w:rFonts w:ascii="Times New Roman" w:hAnsi="Times New Roman"/>
          <w:b/>
          <w:sz w:val="24"/>
          <w:szCs w:val="24"/>
        </w:rPr>
      </w:pPr>
      <w:r w:rsidRPr="0083057F">
        <w:rPr>
          <w:rFonts w:ascii="Times New Roman" w:hAnsi="Times New Roman"/>
          <w:noProof/>
          <w:sz w:val="26"/>
          <w:szCs w:val="26"/>
          <w:lang w:eastAsia="lv-LV"/>
        </w:rPr>
        <w:drawing>
          <wp:inline distT="0" distB="0" distL="0" distR="0" wp14:anchorId="64D769FC" wp14:editId="67F8A8C2">
            <wp:extent cx="5447490" cy="3054485"/>
            <wp:effectExtent l="0" t="0" r="127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3C2970" w14:textId="1A4CEEDD" w:rsidR="00AB3AEF" w:rsidRPr="00243572" w:rsidRDefault="00AB3AEF" w:rsidP="0002055B">
      <w:pPr>
        <w:ind w:firstLine="567"/>
        <w:jc w:val="both"/>
        <w:rPr>
          <w:rFonts w:ascii="Times New Roman" w:hAnsi="Times New Roman"/>
          <w:b/>
          <w:szCs w:val="26"/>
        </w:rPr>
      </w:pPr>
      <w:r w:rsidRPr="00243572">
        <w:rPr>
          <w:rFonts w:ascii="Times New Roman" w:hAnsi="Times New Roman"/>
          <w:i/>
          <w:szCs w:val="26"/>
        </w:rPr>
        <w:t>Avots: PMLP</w:t>
      </w:r>
      <w:r w:rsidR="006E7306" w:rsidRPr="00243572">
        <w:rPr>
          <w:rFonts w:ascii="Times New Roman" w:hAnsi="Times New Roman"/>
          <w:i/>
          <w:szCs w:val="26"/>
        </w:rPr>
        <w:t xml:space="preserve"> dati</w:t>
      </w:r>
    </w:p>
    <w:p w14:paraId="150E9790" w14:textId="77777777" w:rsidR="00AB3AEF" w:rsidRPr="00243572" w:rsidRDefault="00AB3AEF" w:rsidP="0002055B">
      <w:pPr>
        <w:ind w:firstLine="567"/>
        <w:jc w:val="both"/>
        <w:rPr>
          <w:rFonts w:ascii="Times New Roman" w:hAnsi="Times New Roman"/>
          <w:sz w:val="26"/>
          <w:szCs w:val="26"/>
        </w:rPr>
      </w:pPr>
    </w:p>
    <w:p w14:paraId="1241C8F0" w14:textId="65C2D19E" w:rsidR="00AE63DB" w:rsidRPr="00374D44" w:rsidRDefault="00667BFA" w:rsidP="00AE63DB">
      <w:pPr>
        <w:spacing w:after="120"/>
        <w:ind w:firstLine="567"/>
        <w:jc w:val="both"/>
        <w:rPr>
          <w:rFonts w:ascii="Times New Roman" w:hAnsi="Times New Roman"/>
          <w:sz w:val="26"/>
          <w:szCs w:val="26"/>
        </w:rPr>
      </w:pPr>
      <w:bookmarkStart w:id="6" w:name="_Hlk159936675"/>
      <w:r w:rsidRPr="00327BAF">
        <w:rPr>
          <w:rFonts w:ascii="Times New Roman" w:hAnsi="Times New Roman"/>
          <w:sz w:val="26"/>
          <w:szCs w:val="26"/>
          <w:lang w:eastAsia="lv-LV"/>
        </w:rPr>
        <w:t xml:space="preserve">Aplūkojot statistiku par TUA pieteicēju izcelsmes valstīm, var secināt, ka TUA pieprasījuši </w:t>
      </w:r>
      <w:r>
        <w:rPr>
          <w:rFonts w:ascii="Times New Roman" w:hAnsi="Times New Roman"/>
          <w:sz w:val="26"/>
          <w:szCs w:val="26"/>
          <w:lang w:eastAsia="lv-LV"/>
        </w:rPr>
        <w:t>nedaudz vairāk nekā</w:t>
      </w:r>
      <w:r w:rsidRPr="00327BAF">
        <w:rPr>
          <w:rFonts w:ascii="Times New Roman" w:hAnsi="Times New Roman"/>
          <w:sz w:val="26"/>
          <w:szCs w:val="26"/>
          <w:lang w:eastAsia="lv-LV"/>
        </w:rPr>
        <w:t xml:space="preserve"> 80 valstu pilsoņi. Vislielākais joprojām ir Krievijas </w:t>
      </w:r>
      <w:r w:rsidRPr="00327BAF">
        <w:rPr>
          <w:rFonts w:ascii="Times New Roman" w:hAnsi="Times New Roman"/>
          <w:sz w:val="26"/>
          <w:szCs w:val="26"/>
          <w:lang w:eastAsia="lv-LV"/>
        </w:rPr>
        <w:lastRenderedPageBreak/>
        <w:t xml:space="preserve">Federācijas pilsoņu īpatsvars </w:t>
      </w:r>
      <w:r w:rsidRPr="00374D44">
        <w:rPr>
          <w:rFonts w:ascii="Times New Roman" w:hAnsi="Times New Roman"/>
          <w:sz w:val="26"/>
          <w:szCs w:val="26"/>
          <w:lang w:eastAsia="lv-LV"/>
        </w:rPr>
        <w:t>– 65%, taču kopš 202</w:t>
      </w:r>
      <w:r w:rsidR="005C08AB" w:rsidRPr="00374D44">
        <w:rPr>
          <w:rFonts w:ascii="Times New Roman" w:hAnsi="Times New Roman"/>
          <w:sz w:val="26"/>
          <w:szCs w:val="26"/>
          <w:lang w:eastAsia="lv-LV"/>
        </w:rPr>
        <w:t>2</w:t>
      </w:r>
      <w:r w:rsidRPr="00374D44">
        <w:rPr>
          <w:rFonts w:ascii="Times New Roman" w:hAnsi="Times New Roman"/>
          <w:sz w:val="26"/>
          <w:szCs w:val="26"/>
          <w:lang w:eastAsia="lv-LV"/>
        </w:rPr>
        <w:t xml:space="preserve">. gada </w:t>
      </w:r>
      <w:r w:rsidR="00AE63DB" w:rsidRPr="00374D44">
        <w:rPr>
          <w:rFonts w:ascii="Times New Roman" w:hAnsi="Times New Roman"/>
          <w:sz w:val="26"/>
          <w:szCs w:val="26"/>
          <w:lang w:eastAsia="lv-LV"/>
        </w:rPr>
        <w:t xml:space="preserve">mainījies investoru (TUA pieteicēju) ģeogrāfiskais profils </w:t>
      </w:r>
      <w:r w:rsidR="00C074C1" w:rsidRPr="00374D44">
        <w:rPr>
          <w:rFonts w:ascii="Times New Roman" w:hAnsi="Times New Roman"/>
          <w:sz w:val="26"/>
          <w:szCs w:val="26"/>
        </w:rPr>
        <w:t>–</w:t>
      </w:r>
      <w:r w:rsidR="00AE63DB" w:rsidRPr="00374D44">
        <w:rPr>
          <w:rFonts w:ascii="Times New Roman" w:hAnsi="Times New Roman"/>
          <w:sz w:val="26"/>
          <w:szCs w:val="26"/>
        </w:rPr>
        <w:t xml:space="preserve"> samazinājies Krievijas un Baltkrievijas pilsoņu skaits</w:t>
      </w:r>
      <w:r w:rsidR="00AE63DB" w:rsidRPr="00374D44">
        <w:rPr>
          <w:rFonts w:ascii="Times New Roman" w:hAnsi="Times New Roman"/>
          <w:sz w:val="26"/>
          <w:szCs w:val="26"/>
          <w:lang w:eastAsia="lv-LV"/>
        </w:rPr>
        <w:t xml:space="preserve"> (šo valstu investoru pieteikumi kopš 2022.</w:t>
      </w:r>
      <w:r w:rsidR="00605018" w:rsidRPr="00374D44">
        <w:rPr>
          <w:rFonts w:ascii="Times New Roman" w:hAnsi="Times New Roman"/>
          <w:sz w:val="26"/>
          <w:szCs w:val="26"/>
          <w:lang w:eastAsia="lv-LV"/>
        </w:rPr>
        <w:t> </w:t>
      </w:r>
      <w:r w:rsidR="00AE63DB" w:rsidRPr="00374D44">
        <w:rPr>
          <w:rFonts w:ascii="Times New Roman" w:hAnsi="Times New Roman"/>
          <w:sz w:val="26"/>
          <w:szCs w:val="26"/>
          <w:lang w:eastAsia="lv-LV"/>
        </w:rPr>
        <w:t>gada vairs netiek pieņemti)</w:t>
      </w:r>
      <w:r w:rsidR="00AE63DB" w:rsidRPr="00374D44">
        <w:rPr>
          <w:rFonts w:ascii="Times New Roman" w:hAnsi="Times New Roman"/>
          <w:sz w:val="26"/>
          <w:szCs w:val="26"/>
        </w:rPr>
        <w:t xml:space="preserve">, savukārt pieaudzis Āzijas un Tuvo Austrumu reģiona valstu pilsoņu </w:t>
      </w:r>
      <w:r w:rsidR="00DA5C49" w:rsidRPr="00374D44">
        <w:rPr>
          <w:rFonts w:ascii="Times New Roman" w:hAnsi="Times New Roman"/>
          <w:sz w:val="26"/>
          <w:szCs w:val="26"/>
        </w:rPr>
        <w:t>īpatsvars</w:t>
      </w:r>
      <w:r w:rsidR="00AE63DB" w:rsidRPr="00374D44">
        <w:rPr>
          <w:rFonts w:ascii="Times New Roman" w:hAnsi="Times New Roman"/>
          <w:sz w:val="26"/>
          <w:szCs w:val="26"/>
        </w:rPr>
        <w:t>.</w:t>
      </w:r>
    </w:p>
    <w:p w14:paraId="207D725D" w14:textId="63AF2E5B" w:rsidR="00E61E93" w:rsidRPr="00374D44" w:rsidRDefault="00667BFA" w:rsidP="00E61E93">
      <w:pPr>
        <w:spacing w:after="120"/>
        <w:ind w:firstLine="567"/>
        <w:jc w:val="both"/>
        <w:rPr>
          <w:rFonts w:ascii="Times New Roman" w:hAnsi="Times New Roman"/>
          <w:sz w:val="26"/>
          <w:szCs w:val="26"/>
        </w:rPr>
      </w:pPr>
      <w:r w:rsidRPr="00374D44">
        <w:rPr>
          <w:rFonts w:ascii="Times New Roman" w:hAnsi="Times New Roman"/>
          <w:sz w:val="26"/>
          <w:szCs w:val="26"/>
        </w:rPr>
        <w:t xml:space="preserve">Kopumā </w:t>
      </w:r>
      <w:r w:rsidR="00AE63DB" w:rsidRPr="00374D44">
        <w:rPr>
          <w:rFonts w:ascii="Times New Roman" w:hAnsi="Times New Roman"/>
          <w:sz w:val="26"/>
          <w:szCs w:val="26"/>
        </w:rPr>
        <w:t>kopš 2010.</w:t>
      </w:r>
      <w:r w:rsidR="00DB2241" w:rsidRPr="00374D44">
        <w:rPr>
          <w:rFonts w:ascii="Times New Roman" w:hAnsi="Times New Roman"/>
          <w:sz w:val="26"/>
          <w:szCs w:val="26"/>
        </w:rPr>
        <w:t> </w:t>
      </w:r>
      <w:r w:rsidR="00AE63DB" w:rsidRPr="00374D44">
        <w:rPr>
          <w:rFonts w:ascii="Times New Roman" w:hAnsi="Times New Roman"/>
          <w:sz w:val="26"/>
          <w:szCs w:val="26"/>
        </w:rPr>
        <w:t xml:space="preserve">gada </w:t>
      </w:r>
      <w:r w:rsidRPr="00374D44">
        <w:rPr>
          <w:rFonts w:ascii="Times New Roman" w:hAnsi="Times New Roman"/>
          <w:sz w:val="26"/>
          <w:szCs w:val="26"/>
        </w:rPr>
        <w:t>aptuveni 83% no visām TUA ir pieprasījušas personas no bijušajām PSRS republikām. Ārpus šī reģiona visvairāk pieteikumu saņemti no Ķīnas (1657 jeb 7,7%), Vjetnamas (506) un Turcijas (254) TUA pieprasījumi</w:t>
      </w:r>
      <w:r w:rsidR="00AE63DB" w:rsidRPr="00374D44">
        <w:rPr>
          <w:rFonts w:ascii="Times New Roman" w:hAnsi="Times New Roman"/>
          <w:sz w:val="26"/>
          <w:szCs w:val="26"/>
        </w:rPr>
        <w:t>. Jāatzīmē, ka 2025.</w:t>
      </w:r>
      <w:r w:rsidR="00763F62" w:rsidRPr="00374D44">
        <w:rPr>
          <w:rFonts w:ascii="Times New Roman" w:hAnsi="Times New Roman"/>
          <w:sz w:val="26"/>
          <w:szCs w:val="26"/>
        </w:rPr>
        <w:t> </w:t>
      </w:r>
      <w:r w:rsidR="00AE63DB" w:rsidRPr="00374D44">
        <w:rPr>
          <w:rFonts w:ascii="Times New Roman" w:hAnsi="Times New Roman"/>
          <w:sz w:val="26"/>
          <w:szCs w:val="26"/>
        </w:rPr>
        <w:t xml:space="preserve">gadā būtiski pieauga Turcijas pilsoņu TUA pieteikumu skaits – </w:t>
      </w:r>
      <w:r w:rsidR="00DA5C49" w:rsidRPr="00374D44">
        <w:rPr>
          <w:rFonts w:ascii="Times New Roman" w:hAnsi="Times New Roman"/>
          <w:sz w:val="26"/>
          <w:szCs w:val="26"/>
        </w:rPr>
        <w:t xml:space="preserve">gandrīz trešdaļa no visiem saņemtajiem TUA pieteikumiem </w:t>
      </w:r>
      <w:r w:rsidRPr="00374D44">
        <w:rPr>
          <w:rFonts w:ascii="Times New Roman" w:hAnsi="Times New Roman"/>
          <w:sz w:val="26"/>
          <w:szCs w:val="26"/>
        </w:rPr>
        <w:t>(</w:t>
      </w:r>
      <w:r w:rsidRPr="00374D44">
        <w:rPr>
          <w:rFonts w:ascii="Times New Roman" w:hAnsi="Times New Roman"/>
          <w:i/>
          <w:iCs/>
          <w:sz w:val="26"/>
          <w:szCs w:val="26"/>
        </w:rPr>
        <w:t>detalizētāka informācija par TUA pieteicēju izcelsmes valstīm pielikumā</w:t>
      </w:r>
      <w:r w:rsidRPr="00374D44">
        <w:rPr>
          <w:rFonts w:ascii="Times New Roman" w:hAnsi="Times New Roman"/>
          <w:sz w:val="26"/>
          <w:szCs w:val="26"/>
        </w:rPr>
        <w:t>).</w:t>
      </w:r>
    </w:p>
    <w:p w14:paraId="190458B0" w14:textId="1360896F" w:rsidR="00EF63F7" w:rsidRPr="00374D44" w:rsidRDefault="00256917" w:rsidP="00FA2670">
      <w:pPr>
        <w:tabs>
          <w:tab w:val="center" w:pos="426"/>
        </w:tabs>
        <w:spacing w:after="120"/>
        <w:ind w:firstLine="567"/>
        <w:jc w:val="both"/>
        <w:rPr>
          <w:rFonts w:ascii="Times New Roman" w:hAnsi="Times New Roman"/>
          <w:sz w:val="24"/>
          <w:szCs w:val="24"/>
        </w:rPr>
      </w:pPr>
      <w:r w:rsidRPr="00374D44">
        <w:rPr>
          <w:rFonts w:ascii="Times New Roman" w:hAnsi="Times New Roman"/>
          <w:sz w:val="26"/>
          <w:szCs w:val="26"/>
        </w:rPr>
        <w:t>Salīdzinot datus par kopējām ikgadējām nerezidentu investīciju</w:t>
      </w:r>
      <w:r w:rsidRPr="00344E35">
        <w:rPr>
          <w:rFonts w:ascii="Times New Roman" w:hAnsi="Times New Roman"/>
          <w:sz w:val="26"/>
          <w:szCs w:val="26"/>
        </w:rPr>
        <w:t xml:space="preserve"> plūsmām Latvijas ekonomikā un piesaistītajām investīcijām izmantojot TUA, redzams, ka pēdējās ir visai nelielā apjomā (skatīt 3.attēlu), turklāt kopš 2014.</w:t>
      </w:r>
      <w:r w:rsidR="00A928C2" w:rsidRPr="00A928C2">
        <w:rPr>
          <w:rFonts w:ascii="Times New Roman" w:hAnsi="Times New Roman"/>
          <w:sz w:val="26"/>
          <w:szCs w:val="26"/>
        </w:rPr>
        <w:t> </w:t>
      </w:r>
      <w:r w:rsidRPr="00344E35">
        <w:rPr>
          <w:rFonts w:ascii="Times New Roman" w:hAnsi="Times New Roman"/>
          <w:sz w:val="26"/>
          <w:szCs w:val="26"/>
        </w:rPr>
        <w:t xml:space="preserve">gada samazinās. Tas norāda, ka TUA programma nav </w:t>
      </w:r>
      <w:r w:rsidR="00B76664" w:rsidRPr="00344E35">
        <w:rPr>
          <w:rFonts w:ascii="Times New Roman" w:hAnsi="Times New Roman"/>
          <w:sz w:val="26"/>
          <w:szCs w:val="26"/>
        </w:rPr>
        <w:t>motivējošs instruments</w:t>
      </w:r>
      <w:r w:rsidRPr="00344E35">
        <w:rPr>
          <w:rFonts w:ascii="Times New Roman" w:hAnsi="Times New Roman"/>
          <w:sz w:val="26"/>
          <w:szCs w:val="26"/>
        </w:rPr>
        <w:t xml:space="preserve"> ārvalstu tiešo investīciju piesaistei. Uz to norādīja arī Finanšu nozares asociācija, vērtējot programmas iepriekšējo gadu rezultātus</w:t>
      </w:r>
      <w:r w:rsidRPr="00344E35">
        <w:rPr>
          <w:rStyle w:val="FootnoteReference"/>
          <w:rFonts w:ascii="Times New Roman" w:hAnsi="Times New Roman"/>
          <w:sz w:val="26"/>
          <w:szCs w:val="26"/>
        </w:rPr>
        <w:footnoteReference w:id="1"/>
      </w:r>
      <w:r w:rsidRPr="00344E35">
        <w:rPr>
          <w:rFonts w:ascii="Times New Roman" w:hAnsi="Times New Roman"/>
          <w:sz w:val="26"/>
          <w:szCs w:val="26"/>
        </w:rPr>
        <w:t>. Ja 2014.</w:t>
      </w:r>
      <w:r w:rsidR="00A928C2">
        <w:rPr>
          <w:rFonts w:ascii="Times New Roman" w:hAnsi="Times New Roman"/>
          <w:sz w:val="26"/>
          <w:szCs w:val="26"/>
        </w:rPr>
        <w:t> </w:t>
      </w:r>
      <w:r w:rsidRPr="00344E35">
        <w:rPr>
          <w:rFonts w:ascii="Times New Roman" w:hAnsi="Times New Roman"/>
          <w:sz w:val="26"/>
          <w:szCs w:val="26"/>
        </w:rPr>
        <w:t xml:space="preserve">gadā nerezidentu ieguldījumi, kas saistīti ar TUA saņemšanu, salīdzinājumā pret kopējiem nerezidentu ieguldījumiem Latvijas ekonomikā, pārsniedza 11%, tad </w:t>
      </w:r>
      <w:r w:rsidR="00794028" w:rsidRPr="00344E35">
        <w:rPr>
          <w:rFonts w:ascii="Times New Roman" w:hAnsi="Times New Roman"/>
          <w:sz w:val="26"/>
          <w:szCs w:val="26"/>
        </w:rPr>
        <w:t xml:space="preserve">periodā no </w:t>
      </w:r>
      <w:r w:rsidRPr="00344E35">
        <w:rPr>
          <w:rFonts w:ascii="Times New Roman" w:hAnsi="Times New Roman"/>
          <w:sz w:val="26"/>
          <w:szCs w:val="26"/>
        </w:rPr>
        <w:t xml:space="preserve">2018. </w:t>
      </w:r>
      <w:r w:rsidR="00794028" w:rsidRPr="00344E35">
        <w:rPr>
          <w:rFonts w:ascii="Times New Roman" w:hAnsi="Times New Roman"/>
          <w:sz w:val="26"/>
          <w:szCs w:val="26"/>
        </w:rPr>
        <w:t>līdz 2021.</w:t>
      </w:r>
      <w:r w:rsidR="00D83910" w:rsidRPr="00344E35">
        <w:rPr>
          <w:rFonts w:ascii="Times New Roman" w:hAnsi="Times New Roman"/>
          <w:sz w:val="26"/>
          <w:szCs w:val="26"/>
        </w:rPr>
        <w:t> </w:t>
      </w:r>
      <w:r w:rsidRPr="00344E35">
        <w:rPr>
          <w:rFonts w:ascii="Times New Roman" w:hAnsi="Times New Roman"/>
          <w:sz w:val="26"/>
          <w:szCs w:val="26"/>
        </w:rPr>
        <w:t>gada</w:t>
      </w:r>
      <w:r w:rsidR="00794028" w:rsidRPr="00344E35">
        <w:rPr>
          <w:rFonts w:ascii="Times New Roman" w:hAnsi="Times New Roman"/>
          <w:sz w:val="26"/>
          <w:szCs w:val="26"/>
        </w:rPr>
        <w:t>m</w:t>
      </w:r>
      <w:r w:rsidRPr="00344E35">
        <w:rPr>
          <w:rFonts w:ascii="Times New Roman" w:hAnsi="Times New Roman"/>
          <w:sz w:val="26"/>
          <w:szCs w:val="26"/>
        </w:rPr>
        <w:t xml:space="preserve"> tie vairs nepārsniedz</w:t>
      </w:r>
      <w:r w:rsidR="00794028" w:rsidRPr="00344E35">
        <w:rPr>
          <w:rFonts w:ascii="Times New Roman" w:hAnsi="Times New Roman"/>
          <w:sz w:val="26"/>
          <w:szCs w:val="26"/>
        </w:rPr>
        <w:t>a</w:t>
      </w:r>
      <w:r w:rsidRPr="00344E35">
        <w:rPr>
          <w:rFonts w:ascii="Times New Roman" w:hAnsi="Times New Roman"/>
          <w:sz w:val="26"/>
          <w:szCs w:val="26"/>
        </w:rPr>
        <w:t xml:space="preserve"> 0,5%</w:t>
      </w:r>
      <w:r w:rsidR="00794028" w:rsidRPr="00344E35">
        <w:rPr>
          <w:rFonts w:ascii="Times New Roman" w:hAnsi="Times New Roman"/>
          <w:sz w:val="26"/>
          <w:szCs w:val="26"/>
        </w:rPr>
        <w:t>. 2022.</w:t>
      </w:r>
      <w:r w:rsidR="00A928C2">
        <w:rPr>
          <w:rFonts w:ascii="Times New Roman" w:hAnsi="Times New Roman"/>
          <w:sz w:val="26"/>
          <w:szCs w:val="26"/>
        </w:rPr>
        <w:t> </w:t>
      </w:r>
      <w:r w:rsidR="00794028" w:rsidRPr="00344E35">
        <w:rPr>
          <w:rFonts w:ascii="Times New Roman" w:hAnsi="Times New Roman"/>
          <w:sz w:val="26"/>
          <w:szCs w:val="26"/>
        </w:rPr>
        <w:t xml:space="preserve">gadā </w:t>
      </w:r>
      <w:r w:rsidR="00794028" w:rsidRPr="00374D44">
        <w:rPr>
          <w:rFonts w:ascii="Times New Roman" w:hAnsi="Times New Roman"/>
          <w:sz w:val="26"/>
          <w:szCs w:val="26"/>
        </w:rPr>
        <w:t>turpinājās lejupvērsta tendence, kas pastiprinājās 2023. gadā, ņemot vērā ģeopolitisko spriedzi reģionā karadarbības Ukrainā un ieviesto sankciju pret Krieviju un Baltkrieviju rezultātā.</w:t>
      </w:r>
      <w:r w:rsidR="001F464F" w:rsidRPr="00374D44">
        <w:rPr>
          <w:rFonts w:ascii="Times New Roman" w:hAnsi="Times New Roman"/>
          <w:sz w:val="26"/>
          <w:szCs w:val="26"/>
        </w:rPr>
        <w:t xml:space="preserve"> </w:t>
      </w:r>
      <w:r w:rsidR="006B1028" w:rsidRPr="00374D44">
        <w:rPr>
          <w:rFonts w:ascii="Times New Roman" w:hAnsi="Times New Roman"/>
          <w:sz w:val="26"/>
          <w:szCs w:val="26"/>
        </w:rPr>
        <w:t xml:space="preserve">Savukārt </w:t>
      </w:r>
      <w:r w:rsidR="00B36CAC" w:rsidRPr="00374D44">
        <w:rPr>
          <w:rFonts w:ascii="Times New Roman" w:hAnsi="Times New Roman"/>
          <w:sz w:val="26"/>
          <w:szCs w:val="26"/>
        </w:rPr>
        <w:t>2024</w:t>
      </w:r>
      <w:r w:rsidR="001F464F" w:rsidRPr="00374D44">
        <w:rPr>
          <w:rFonts w:ascii="Times New Roman" w:hAnsi="Times New Roman"/>
          <w:sz w:val="26"/>
          <w:szCs w:val="26"/>
        </w:rPr>
        <w:t>.</w:t>
      </w:r>
      <w:r w:rsidR="006B1028" w:rsidRPr="00374D44">
        <w:rPr>
          <w:rFonts w:ascii="Times New Roman" w:hAnsi="Times New Roman"/>
          <w:sz w:val="26"/>
          <w:szCs w:val="26"/>
        </w:rPr>
        <w:t xml:space="preserve"> un 2025.</w:t>
      </w:r>
      <w:r w:rsidR="001F464F" w:rsidRPr="00374D44">
        <w:rPr>
          <w:rFonts w:ascii="Times New Roman" w:hAnsi="Times New Roman"/>
          <w:sz w:val="26"/>
          <w:szCs w:val="26"/>
        </w:rPr>
        <w:t> </w:t>
      </w:r>
      <w:r w:rsidR="00B36CAC" w:rsidRPr="00374D44">
        <w:rPr>
          <w:rFonts w:ascii="Times New Roman" w:hAnsi="Times New Roman"/>
          <w:sz w:val="26"/>
          <w:szCs w:val="26"/>
        </w:rPr>
        <w:t xml:space="preserve">gadā </w:t>
      </w:r>
      <w:r w:rsidR="00794028" w:rsidRPr="00374D44">
        <w:rPr>
          <w:rFonts w:ascii="Times New Roman" w:hAnsi="Times New Roman"/>
          <w:sz w:val="26"/>
          <w:szCs w:val="26"/>
        </w:rPr>
        <w:t>nerezidentu ieguldījumi, kas saistīti ar TUA saņemšanu,</w:t>
      </w:r>
      <w:r w:rsidR="0023588E" w:rsidRPr="00374D44">
        <w:rPr>
          <w:rFonts w:ascii="Times New Roman" w:hAnsi="Times New Roman"/>
          <w:sz w:val="26"/>
          <w:szCs w:val="26"/>
        </w:rPr>
        <w:t xml:space="preserve"> pieauga</w:t>
      </w:r>
      <w:r w:rsidR="00794028" w:rsidRPr="00374D44">
        <w:rPr>
          <w:rFonts w:ascii="Times New Roman" w:hAnsi="Times New Roman"/>
          <w:sz w:val="26"/>
          <w:szCs w:val="26"/>
        </w:rPr>
        <w:t xml:space="preserve"> salīdzinājumā pret kopējiem nerezidentu ieguldījumiem Latvijas ekonomikā</w:t>
      </w:r>
      <w:r w:rsidR="0023588E" w:rsidRPr="00374D44">
        <w:rPr>
          <w:rFonts w:ascii="Times New Roman" w:hAnsi="Times New Roman"/>
          <w:sz w:val="26"/>
          <w:szCs w:val="26"/>
        </w:rPr>
        <w:t>, sasniedzot attiecīgi  0,3% un 0,4%</w:t>
      </w:r>
      <w:bookmarkEnd w:id="6"/>
      <w:r w:rsidR="0023588E" w:rsidRPr="00374D44">
        <w:rPr>
          <w:rFonts w:ascii="Times New Roman" w:hAnsi="Times New Roman"/>
          <w:sz w:val="26"/>
          <w:szCs w:val="26"/>
        </w:rPr>
        <w:t>.</w:t>
      </w:r>
    </w:p>
    <w:p w14:paraId="6072A30F" w14:textId="0499BD6B" w:rsidR="00510AA0" w:rsidRPr="00075E21" w:rsidRDefault="00510AA0" w:rsidP="00510AA0">
      <w:pPr>
        <w:tabs>
          <w:tab w:val="center" w:pos="426"/>
        </w:tabs>
        <w:spacing w:after="120"/>
        <w:ind w:firstLine="567"/>
        <w:jc w:val="right"/>
        <w:rPr>
          <w:rFonts w:ascii="Times New Roman" w:hAnsi="Times New Roman"/>
          <w:sz w:val="26"/>
          <w:szCs w:val="26"/>
        </w:rPr>
      </w:pPr>
      <w:r w:rsidRPr="00075E21">
        <w:rPr>
          <w:rFonts w:ascii="Times New Roman" w:hAnsi="Times New Roman"/>
          <w:sz w:val="26"/>
          <w:szCs w:val="26"/>
        </w:rPr>
        <w:t>3. attēls</w:t>
      </w:r>
    </w:p>
    <w:p w14:paraId="28E66CEA" w14:textId="574ED53F" w:rsidR="00510AA0" w:rsidRPr="00075E21" w:rsidRDefault="00510AA0" w:rsidP="00510AA0">
      <w:pPr>
        <w:spacing w:after="120"/>
        <w:jc w:val="center"/>
        <w:rPr>
          <w:rFonts w:ascii="Times New Roman" w:hAnsi="Times New Roman"/>
          <w:b/>
          <w:i/>
          <w:sz w:val="26"/>
          <w:szCs w:val="26"/>
        </w:rPr>
      </w:pPr>
      <w:r w:rsidRPr="00075E21">
        <w:rPr>
          <w:rFonts w:ascii="Times New Roman" w:hAnsi="Times New Roman"/>
          <w:b/>
          <w:sz w:val="26"/>
          <w:szCs w:val="26"/>
        </w:rPr>
        <w:t>Nerezidentu tiešās investīcijas Latvijā (ienākošās un izejošās plūsmas) un</w:t>
      </w:r>
      <w:r w:rsidRPr="00075E21">
        <w:rPr>
          <w:sz w:val="26"/>
          <w:szCs w:val="26"/>
        </w:rPr>
        <w:t xml:space="preserve"> </w:t>
      </w:r>
      <w:r w:rsidRPr="00075E21">
        <w:rPr>
          <w:rFonts w:ascii="Times New Roman" w:hAnsi="Times New Roman"/>
          <w:b/>
          <w:sz w:val="26"/>
          <w:szCs w:val="26"/>
        </w:rPr>
        <w:t xml:space="preserve">nerezidentu ieguldījumi, kas saistīti ar TUA saņemšanu, milj. </w:t>
      </w:r>
      <w:r w:rsidR="00014E76" w:rsidRPr="00014E76">
        <w:rPr>
          <w:rFonts w:ascii="Times New Roman" w:hAnsi="Times New Roman"/>
          <w:b/>
          <w:i/>
          <w:sz w:val="26"/>
          <w:szCs w:val="26"/>
        </w:rPr>
        <w:t>euro</w:t>
      </w:r>
    </w:p>
    <w:p w14:paraId="1F7EF474" w14:textId="6B714942" w:rsidR="00510AA0" w:rsidRDefault="00510AA0" w:rsidP="008F6AC9">
      <w:pPr>
        <w:spacing w:after="120"/>
        <w:jc w:val="center"/>
        <w:rPr>
          <w:rFonts w:ascii="Times New Roman" w:hAnsi="Times New Roman"/>
          <w:b/>
          <w:i/>
          <w:sz w:val="24"/>
          <w:szCs w:val="24"/>
        </w:rPr>
      </w:pPr>
      <w:r>
        <w:rPr>
          <w:noProof/>
        </w:rPr>
        <w:drawing>
          <wp:inline distT="0" distB="0" distL="0" distR="0" wp14:anchorId="5A3F4F0F" wp14:editId="1297F757">
            <wp:extent cx="5760085" cy="3112851"/>
            <wp:effectExtent l="0" t="0" r="12065" b="11430"/>
            <wp:docPr id="7" name="Chart 7">
              <a:extLst xmlns:a="http://schemas.openxmlformats.org/drawingml/2006/main">
                <a:ext uri="{FF2B5EF4-FFF2-40B4-BE49-F238E27FC236}">
                  <a16:creationId xmlns:a16="http://schemas.microsoft.com/office/drawing/2014/main" id="{99DC630A-3A05-4F16-8DB8-41E87FD6A3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754267" w14:textId="77777777" w:rsidR="00AF6A9F" w:rsidRPr="00A44DBD" w:rsidRDefault="00AF6A9F" w:rsidP="00AF6A9F">
      <w:pPr>
        <w:rPr>
          <w:rFonts w:ascii="Times New Roman" w:hAnsi="Times New Roman"/>
          <w:i/>
        </w:rPr>
      </w:pPr>
      <w:r w:rsidRPr="00A44DBD">
        <w:rPr>
          <w:rFonts w:ascii="Times New Roman" w:hAnsi="Times New Roman"/>
          <w:i/>
        </w:rPr>
        <w:t xml:space="preserve">   Avots: LB un PMLP dati</w:t>
      </w:r>
    </w:p>
    <w:p w14:paraId="54B02D80" w14:textId="77777777" w:rsidR="006E7306" w:rsidRPr="00FE5DB1" w:rsidRDefault="006E7306" w:rsidP="00C54A82">
      <w:pPr>
        <w:jc w:val="both"/>
        <w:rPr>
          <w:rFonts w:ascii="Times New Roman" w:hAnsi="Times New Roman"/>
          <w:sz w:val="26"/>
          <w:szCs w:val="26"/>
          <w:highlight w:val="yellow"/>
        </w:rPr>
      </w:pPr>
    </w:p>
    <w:p w14:paraId="1924BFE7" w14:textId="6663B3C1" w:rsidR="00452BE2" w:rsidRPr="00A44DBD" w:rsidRDefault="00256917" w:rsidP="00256917">
      <w:pPr>
        <w:spacing w:after="120"/>
        <w:ind w:firstLine="720"/>
        <w:jc w:val="both"/>
        <w:rPr>
          <w:rFonts w:ascii="Times New Roman" w:hAnsi="Times New Roman"/>
          <w:sz w:val="26"/>
          <w:szCs w:val="26"/>
        </w:rPr>
      </w:pPr>
      <w:r w:rsidRPr="00A44DBD">
        <w:rPr>
          <w:rFonts w:ascii="Times New Roman" w:hAnsi="Times New Roman"/>
          <w:sz w:val="26"/>
          <w:szCs w:val="26"/>
        </w:rPr>
        <w:t>Lielāko daļu no uz TUA attiecināmajiem ieguldījumiem veido ieguldījumi nekustamajā īpašumā, kuru apjoms kopš 2014.</w:t>
      </w:r>
      <w:r w:rsidR="00820379">
        <w:rPr>
          <w:rFonts w:ascii="Times New Roman" w:hAnsi="Times New Roman"/>
          <w:sz w:val="26"/>
          <w:szCs w:val="26"/>
        </w:rPr>
        <w:t> </w:t>
      </w:r>
      <w:r w:rsidRPr="00A44DBD">
        <w:rPr>
          <w:rFonts w:ascii="Times New Roman" w:hAnsi="Times New Roman"/>
          <w:sz w:val="26"/>
          <w:szCs w:val="26"/>
        </w:rPr>
        <w:t>gada ir ievērojami krities (1.</w:t>
      </w:r>
      <w:r w:rsidR="00820379">
        <w:rPr>
          <w:rFonts w:ascii="Times New Roman" w:hAnsi="Times New Roman"/>
          <w:sz w:val="26"/>
          <w:szCs w:val="26"/>
        </w:rPr>
        <w:t> </w:t>
      </w:r>
      <w:r w:rsidRPr="00A44DBD">
        <w:rPr>
          <w:rFonts w:ascii="Times New Roman" w:hAnsi="Times New Roman"/>
          <w:sz w:val="26"/>
          <w:szCs w:val="26"/>
        </w:rPr>
        <w:t xml:space="preserve">tabula). Viens no iemesliem ir veiktās izmaiņas Imigrācijas likumā </w:t>
      </w:r>
      <w:bookmarkStart w:id="8" w:name="_Hlk127757982"/>
      <w:r w:rsidRPr="00A44DBD">
        <w:rPr>
          <w:rFonts w:ascii="Times New Roman" w:hAnsi="Times New Roman"/>
          <w:sz w:val="26"/>
          <w:szCs w:val="26"/>
        </w:rPr>
        <w:t>(08.05.2014. likums “Grozījumi Imigrācijas likumā” (LV, 98 (5158), 22.05.2014.)</w:t>
      </w:r>
      <w:bookmarkEnd w:id="8"/>
      <w:r w:rsidRPr="00A44DBD">
        <w:rPr>
          <w:rFonts w:ascii="Times New Roman" w:hAnsi="Times New Roman"/>
          <w:sz w:val="26"/>
          <w:szCs w:val="26"/>
        </w:rPr>
        <w:t>, kur tika paaugstināta nekustamā īpašuma iegādes darījuma summa, lai pieteiktos TUA saņemšanai. Ne mazāk svarīgs faktors ir arī politiskā un ekonomiskā situācija nerezidentu izcelsmes valstīs. Ņemot vērā, ka lielākā daļa TUA pieteicēju (investoru) kopš programmas sākuma ir bijuši Krievijas Federācijas pilsoņi, ar TUA saistīto ieguldījumu apjomu samazinājumu ietekmēja arī vājā un nestabilā ekonomiskā situācija Krievijā, kas vērojama kopš 2014.</w:t>
      </w:r>
      <w:r w:rsidR="00BA221D">
        <w:rPr>
          <w:rFonts w:ascii="Times New Roman" w:hAnsi="Times New Roman"/>
          <w:sz w:val="26"/>
          <w:szCs w:val="26"/>
        </w:rPr>
        <w:t> </w:t>
      </w:r>
      <w:r w:rsidRPr="00A44DBD">
        <w:rPr>
          <w:rFonts w:ascii="Times New Roman" w:hAnsi="Times New Roman"/>
          <w:sz w:val="26"/>
          <w:szCs w:val="26"/>
        </w:rPr>
        <w:t>gada un ko ietekmē ģeopolitiskā situācija reģionā. Pēc Krievijas iebrukuma Ukrainā 2022</w:t>
      </w:r>
      <w:r w:rsidR="00BA221D">
        <w:rPr>
          <w:rFonts w:ascii="Times New Roman" w:hAnsi="Times New Roman"/>
          <w:sz w:val="26"/>
          <w:szCs w:val="26"/>
        </w:rPr>
        <w:t>. </w:t>
      </w:r>
      <w:r w:rsidRPr="00A44DBD">
        <w:rPr>
          <w:rFonts w:ascii="Times New Roman" w:hAnsi="Times New Roman"/>
          <w:sz w:val="26"/>
          <w:szCs w:val="26"/>
        </w:rPr>
        <w:t>gadā veiktie grozījumi Imigrācijas likumā</w:t>
      </w:r>
      <w:r w:rsidR="005A5C02" w:rsidRPr="00A44DBD">
        <w:rPr>
          <w:rFonts w:ascii="Times New Roman" w:hAnsi="Times New Roman"/>
          <w:sz w:val="26"/>
          <w:szCs w:val="26"/>
        </w:rPr>
        <w:t xml:space="preserve"> (07.04.2022. likums “Grozījumi Imigrācijas likumā” (LV, 70A, 08.04.2022.) un 22.09.2022. likums “Grozījumi Imigrācijas likumā” (LV, 185A, 23.09.2022.))</w:t>
      </w:r>
      <w:r w:rsidRPr="00A44DBD">
        <w:rPr>
          <w:rFonts w:ascii="Times New Roman" w:hAnsi="Times New Roman"/>
          <w:sz w:val="26"/>
          <w:szCs w:val="26"/>
        </w:rPr>
        <w:t xml:space="preserve"> ir pavisam apturējuši Krievijas un Baltkrievijas pilsoņiem iespējas pieteikties TUA saņemšanai</w:t>
      </w:r>
      <w:r w:rsidR="00EF63F7">
        <w:rPr>
          <w:rFonts w:ascii="Times New Roman" w:hAnsi="Times New Roman"/>
          <w:sz w:val="26"/>
          <w:szCs w:val="26"/>
        </w:rPr>
        <w:t>,</w:t>
      </w:r>
      <w:r w:rsidRPr="00A44DBD">
        <w:rPr>
          <w:rFonts w:ascii="Times New Roman" w:hAnsi="Times New Roman"/>
          <w:sz w:val="26"/>
          <w:szCs w:val="26"/>
        </w:rPr>
        <w:t xml:space="preserve"> pamatojoties uz veiktajām investīcijām Latvijas tautsaimniecībā. </w:t>
      </w:r>
    </w:p>
    <w:p w14:paraId="52A91D3C" w14:textId="7C4A9047" w:rsidR="002F10A4" w:rsidRPr="00A44DBD" w:rsidRDefault="00EF63F7" w:rsidP="002F10A4">
      <w:pPr>
        <w:spacing w:after="120"/>
        <w:ind w:firstLine="720"/>
        <w:jc w:val="both"/>
        <w:rPr>
          <w:rFonts w:ascii="Times New Roman" w:hAnsi="Times New Roman"/>
          <w:sz w:val="26"/>
          <w:szCs w:val="26"/>
        </w:rPr>
      </w:pPr>
      <w:r w:rsidRPr="00EF63F7">
        <w:rPr>
          <w:rFonts w:ascii="Times New Roman" w:hAnsi="Times New Roman"/>
          <w:sz w:val="26"/>
          <w:szCs w:val="26"/>
        </w:rPr>
        <w:t>A</w:t>
      </w:r>
      <w:r w:rsidR="00256917" w:rsidRPr="00EF63F7">
        <w:rPr>
          <w:rFonts w:ascii="Times New Roman" w:hAnsi="Times New Roman"/>
          <w:sz w:val="26"/>
          <w:szCs w:val="26"/>
        </w:rPr>
        <w:t xml:space="preserve">r TUA saistīto ieguldījumu apmēra samazinājumu </w:t>
      </w:r>
      <w:r w:rsidR="009654A4" w:rsidRPr="00EF63F7">
        <w:rPr>
          <w:rFonts w:ascii="Times New Roman" w:hAnsi="Times New Roman"/>
          <w:sz w:val="26"/>
          <w:szCs w:val="26"/>
        </w:rPr>
        <w:t xml:space="preserve">ietekmēja </w:t>
      </w:r>
      <w:r w:rsidR="00256917" w:rsidRPr="00EF63F7">
        <w:rPr>
          <w:rFonts w:ascii="Times New Roman" w:hAnsi="Times New Roman"/>
          <w:sz w:val="26"/>
          <w:szCs w:val="26"/>
        </w:rPr>
        <w:t xml:space="preserve">arī veiktie pasākumi, lai pastiprinātu uzraudzību nerezidentu noguldījumiem Latvijas komercbankās. Ieguldījumi kredītiestāžu pakārtotajās saistībās pēc to kopējā apjoma ir otri lielākie uz TUA attiecināmie ieguldījumi, </w:t>
      </w:r>
      <w:bookmarkStart w:id="9" w:name="_Hlk96984846"/>
      <w:r w:rsidR="00256917" w:rsidRPr="00EF63F7">
        <w:rPr>
          <w:rFonts w:ascii="Times New Roman" w:hAnsi="Times New Roman"/>
          <w:sz w:val="26"/>
          <w:szCs w:val="26"/>
        </w:rPr>
        <w:t>taču 2019., 2020.</w:t>
      </w:r>
      <w:r w:rsidR="009654A4" w:rsidRPr="00EF63F7">
        <w:rPr>
          <w:rFonts w:ascii="Times New Roman" w:hAnsi="Times New Roman"/>
          <w:sz w:val="26"/>
          <w:szCs w:val="26"/>
        </w:rPr>
        <w:t>, 2022.</w:t>
      </w:r>
      <w:r w:rsidR="001F5AFB">
        <w:rPr>
          <w:rFonts w:ascii="Times New Roman" w:hAnsi="Times New Roman"/>
          <w:sz w:val="26"/>
          <w:szCs w:val="26"/>
        </w:rPr>
        <w:t> </w:t>
      </w:r>
      <w:r w:rsidR="00256917" w:rsidRPr="00EF63F7">
        <w:rPr>
          <w:rFonts w:ascii="Times New Roman" w:hAnsi="Times New Roman"/>
          <w:sz w:val="26"/>
          <w:szCs w:val="26"/>
        </w:rPr>
        <w:t xml:space="preserve">gadā un </w:t>
      </w:r>
      <w:r w:rsidR="009654A4" w:rsidRPr="00EF63F7">
        <w:rPr>
          <w:rFonts w:ascii="Times New Roman" w:hAnsi="Times New Roman"/>
          <w:sz w:val="26"/>
          <w:szCs w:val="26"/>
        </w:rPr>
        <w:t>2023</w:t>
      </w:r>
      <w:r w:rsidR="00256917" w:rsidRPr="00EF63F7">
        <w:rPr>
          <w:rFonts w:ascii="Times New Roman" w:hAnsi="Times New Roman"/>
          <w:sz w:val="26"/>
          <w:szCs w:val="26"/>
        </w:rPr>
        <w:t>.</w:t>
      </w:r>
      <w:r w:rsidR="001F5AFB" w:rsidRPr="001F5AFB">
        <w:rPr>
          <w:rFonts w:ascii="Times New Roman" w:hAnsi="Times New Roman"/>
        </w:rPr>
        <w:t> </w:t>
      </w:r>
      <w:r w:rsidR="00256917" w:rsidRPr="00EF63F7">
        <w:rPr>
          <w:rFonts w:ascii="Times New Roman" w:hAnsi="Times New Roman"/>
          <w:sz w:val="26"/>
          <w:szCs w:val="26"/>
        </w:rPr>
        <w:t xml:space="preserve">gadā </w:t>
      </w:r>
      <w:bookmarkStart w:id="10" w:name="_Hlk96615036"/>
      <w:r w:rsidR="00256917" w:rsidRPr="00EF63F7">
        <w:rPr>
          <w:rFonts w:ascii="Times New Roman" w:hAnsi="Times New Roman"/>
          <w:sz w:val="26"/>
          <w:szCs w:val="26"/>
        </w:rPr>
        <w:t xml:space="preserve">Latvijas kredītiestāžu pakārtotajās saistībās </w:t>
      </w:r>
      <w:bookmarkEnd w:id="10"/>
      <w:r w:rsidR="00256917" w:rsidRPr="00EF63F7">
        <w:rPr>
          <w:rFonts w:ascii="Times New Roman" w:hAnsi="Times New Roman"/>
          <w:sz w:val="26"/>
          <w:szCs w:val="26"/>
        </w:rPr>
        <w:t xml:space="preserve">netika veikts neviens ieguldījums. </w:t>
      </w:r>
      <w:bookmarkEnd w:id="9"/>
      <w:r w:rsidR="00256917" w:rsidRPr="00EF63F7">
        <w:rPr>
          <w:rFonts w:ascii="Times New Roman" w:hAnsi="Times New Roman"/>
          <w:sz w:val="26"/>
          <w:szCs w:val="26"/>
        </w:rPr>
        <w:t xml:space="preserve">Lai gan </w:t>
      </w:r>
      <w:bookmarkStart w:id="11" w:name="_Hlk96984941"/>
      <w:r w:rsidR="00256917" w:rsidRPr="00EF63F7">
        <w:rPr>
          <w:rFonts w:ascii="Times New Roman" w:hAnsi="Times New Roman"/>
          <w:sz w:val="26"/>
          <w:szCs w:val="26"/>
        </w:rPr>
        <w:t xml:space="preserve">ieguldījumi Latvijas kredītiestāžu pakārtotajās saistībās </w:t>
      </w:r>
      <w:r w:rsidR="00CC14A3" w:rsidRPr="00EF63F7">
        <w:rPr>
          <w:rFonts w:ascii="Times New Roman" w:hAnsi="Times New Roman"/>
          <w:sz w:val="26"/>
          <w:szCs w:val="26"/>
        </w:rPr>
        <w:t xml:space="preserve">2021. gadā </w:t>
      </w:r>
      <w:r w:rsidR="00256917" w:rsidRPr="00EF63F7">
        <w:rPr>
          <w:rFonts w:ascii="Times New Roman" w:hAnsi="Times New Roman"/>
          <w:sz w:val="26"/>
          <w:szCs w:val="26"/>
        </w:rPr>
        <w:t xml:space="preserve">bija 600 tūkst. </w:t>
      </w:r>
      <w:r w:rsidR="00014E76" w:rsidRPr="00014E76">
        <w:rPr>
          <w:rFonts w:ascii="Times New Roman" w:hAnsi="Times New Roman"/>
          <w:i/>
          <w:sz w:val="26"/>
          <w:szCs w:val="26"/>
        </w:rPr>
        <w:t>euro</w:t>
      </w:r>
      <w:r w:rsidR="00256917" w:rsidRPr="00EF63F7">
        <w:rPr>
          <w:rFonts w:ascii="Times New Roman" w:hAnsi="Times New Roman"/>
          <w:sz w:val="26"/>
          <w:szCs w:val="26"/>
        </w:rPr>
        <w:t xml:space="preserve"> apmērā</w:t>
      </w:r>
      <w:r w:rsidR="00FA2670">
        <w:rPr>
          <w:rFonts w:ascii="Times New Roman" w:hAnsi="Times New Roman"/>
          <w:sz w:val="26"/>
          <w:szCs w:val="26"/>
        </w:rPr>
        <w:t xml:space="preserve">, </w:t>
      </w:r>
      <w:r w:rsidR="00772720" w:rsidRPr="00EF63F7">
        <w:rPr>
          <w:rFonts w:ascii="Times New Roman" w:hAnsi="Times New Roman"/>
          <w:sz w:val="26"/>
          <w:szCs w:val="26"/>
        </w:rPr>
        <w:t>2024. gadā – 1,1 mi</w:t>
      </w:r>
      <w:r w:rsidR="00CC14A3" w:rsidRPr="00EF63F7">
        <w:rPr>
          <w:rFonts w:ascii="Times New Roman" w:hAnsi="Times New Roman"/>
          <w:sz w:val="26"/>
          <w:szCs w:val="26"/>
        </w:rPr>
        <w:t>l</w:t>
      </w:r>
      <w:r w:rsidR="00772720" w:rsidRPr="00EF63F7">
        <w:rPr>
          <w:rFonts w:ascii="Times New Roman" w:hAnsi="Times New Roman"/>
          <w:sz w:val="26"/>
          <w:szCs w:val="26"/>
        </w:rPr>
        <w:t xml:space="preserve">j. </w:t>
      </w:r>
      <w:r w:rsidR="00014E76" w:rsidRPr="00014E76">
        <w:rPr>
          <w:rFonts w:ascii="Times New Roman" w:hAnsi="Times New Roman"/>
          <w:i/>
          <w:iCs/>
          <w:sz w:val="26"/>
          <w:szCs w:val="26"/>
        </w:rPr>
        <w:t>euro</w:t>
      </w:r>
      <w:r w:rsidR="00772720" w:rsidRPr="00EF63F7">
        <w:rPr>
          <w:rFonts w:ascii="Times New Roman" w:hAnsi="Times New Roman"/>
          <w:sz w:val="26"/>
          <w:szCs w:val="26"/>
        </w:rPr>
        <w:t xml:space="preserve"> apmērā</w:t>
      </w:r>
      <w:r w:rsidR="00FA2670">
        <w:rPr>
          <w:rFonts w:ascii="Times New Roman" w:hAnsi="Times New Roman"/>
          <w:sz w:val="26"/>
          <w:szCs w:val="26"/>
        </w:rPr>
        <w:t xml:space="preserve"> un 2025.</w:t>
      </w:r>
      <w:r w:rsidR="001C3315">
        <w:rPr>
          <w:rFonts w:ascii="Times New Roman" w:hAnsi="Times New Roman"/>
          <w:sz w:val="26"/>
          <w:szCs w:val="26"/>
        </w:rPr>
        <w:t> </w:t>
      </w:r>
      <w:r w:rsidR="00FA2670">
        <w:rPr>
          <w:rFonts w:ascii="Times New Roman" w:hAnsi="Times New Roman"/>
          <w:sz w:val="26"/>
          <w:szCs w:val="26"/>
        </w:rPr>
        <w:t>gadā – 1,28</w:t>
      </w:r>
      <w:r w:rsidR="001C3315">
        <w:rPr>
          <w:rFonts w:ascii="Times New Roman" w:hAnsi="Times New Roman"/>
          <w:sz w:val="26"/>
          <w:szCs w:val="26"/>
        </w:rPr>
        <w:t> </w:t>
      </w:r>
      <w:r w:rsidR="00FA2670">
        <w:rPr>
          <w:rFonts w:ascii="Times New Roman" w:hAnsi="Times New Roman"/>
          <w:sz w:val="26"/>
          <w:szCs w:val="26"/>
        </w:rPr>
        <w:t xml:space="preserve">milj. </w:t>
      </w:r>
      <w:r w:rsidR="00014E76" w:rsidRPr="00014E76">
        <w:rPr>
          <w:rFonts w:ascii="Times New Roman" w:hAnsi="Times New Roman"/>
          <w:i/>
          <w:sz w:val="26"/>
          <w:szCs w:val="26"/>
        </w:rPr>
        <w:t>euro</w:t>
      </w:r>
      <w:r w:rsidR="00FA2670">
        <w:rPr>
          <w:rFonts w:ascii="Times New Roman" w:hAnsi="Times New Roman"/>
          <w:sz w:val="26"/>
          <w:szCs w:val="26"/>
        </w:rPr>
        <w:t xml:space="preserve"> apmērā</w:t>
      </w:r>
      <w:r w:rsidR="00256917" w:rsidRPr="00EF63F7">
        <w:rPr>
          <w:rFonts w:ascii="Times New Roman" w:hAnsi="Times New Roman"/>
          <w:sz w:val="26"/>
          <w:szCs w:val="26"/>
        </w:rPr>
        <w:t>, tas tomēr neliecina par nerezidentu interesi par šo ieguldījumu veidu Latvijas ekonomikā.</w:t>
      </w:r>
    </w:p>
    <w:bookmarkEnd w:id="11"/>
    <w:p w14:paraId="6C36F273" w14:textId="7BEF74D5" w:rsidR="002F10A4" w:rsidRPr="00374D44" w:rsidRDefault="00256917" w:rsidP="00AC646D">
      <w:pPr>
        <w:spacing w:after="120"/>
        <w:ind w:firstLine="720"/>
        <w:jc w:val="both"/>
        <w:rPr>
          <w:rFonts w:ascii="Times New Roman" w:hAnsi="Times New Roman"/>
          <w:sz w:val="26"/>
          <w:szCs w:val="26"/>
        </w:rPr>
      </w:pPr>
      <w:r w:rsidRPr="00A44DBD">
        <w:rPr>
          <w:rFonts w:ascii="Times New Roman" w:hAnsi="Times New Roman"/>
          <w:sz w:val="26"/>
          <w:szCs w:val="26"/>
        </w:rPr>
        <w:t xml:space="preserve">Ar TUA mehānismu piesaistīto ieguldījumu apjomu svārstības ietekmē arī konkurences faktori. Jāatzīmē, ka līdzīgas ārvalstu investīciju piesaistes programmas darbojas arī citās Eiropas Savienības valstīs (piemēram, Ungārijā, Grieķijā, Spānijā u.c.). Politikas maiņa minētajās valstīs ietekmē arī potenciālo investoru motivāciju investēšanas valsts </w:t>
      </w:r>
      <w:r w:rsidRPr="00374D44">
        <w:rPr>
          <w:rFonts w:ascii="Times New Roman" w:hAnsi="Times New Roman"/>
          <w:sz w:val="26"/>
          <w:szCs w:val="26"/>
        </w:rPr>
        <w:t>izvēlē. Zināma ietekme ir arī kopējai Eiropas Savienības nostājai</w:t>
      </w:r>
      <w:r w:rsidR="00426789" w:rsidRPr="00374D44">
        <w:rPr>
          <w:rFonts w:ascii="Times New Roman" w:hAnsi="Times New Roman"/>
          <w:sz w:val="26"/>
          <w:szCs w:val="26"/>
        </w:rPr>
        <w:t xml:space="preserve">, </w:t>
      </w:r>
      <w:r w:rsidR="00251ED4" w:rsidRPr="00374D44">
        <w:rPr>
          <w:rFonts w:ascii="Times New Roman" w:hAnsi="Times New Roman"/>
          <w:sz w:val="26"/>
          <w:szCs w:val="26"/>
        </w:rPr>
        <w:t>kas pēdējos gados konsekventi norād</w:t>
      </w:r>
      <w:r w:rsidR="00601F44" w:rsidRPr="00374D44">
        <w:rPr>
          <w:rFonts w:ascii="Times New Roman" w:hAnsi="Times New Roman"/>
          <w:sz w:val="26"/>
          <w:szCs w:val="26"/>
        </w:rPr>
        <w:t>ījusi uz</w:t>
      </w:r>
      <w:r w:rsidR="00976460" w:rsidRPr="00374D44">
        <w:rPr>
          <w:rFonts w:ascii="Times New Roman" w:hAnsi="Times New Roman"/>
          <w:sz w:val="26"/>
          <w:szCs w:val="26"/>
        </w:rPr>
        <w:t xml:space="preserve"> </w:t>
      </w:r>
      <w:r w:rsidR="003A7D23" w:rsidRPr="00374D44">
        <w:rPr>
          <w:rFonts w:ascii="Times New Roman" w:hAnsi="Times New Roman"/>
          <w:sz w:val="26"/>
          <w:szCs w:val="26"/>
        </w:rPr>
        <w:t>naudas atmazgāšanas, korupcijas, izvairīšanās no nodokļu nomaksas un drošības riskiem</w:t>
      </w:r>
      <w:r w:rsidR="00B25829" w:rsidRPr="00374D44">
        <w:rPr>
          <w:rFonts w:ascii="Times New Roman" w:hAnsi="Times New Roman"/>
          <w:sz w:val="26"/>
          <w:szCs w:val="26"/>
        </w:rPr>
        <w:t xml:space="preserve">, </w:t>
      </w:r>
      <w:r w:rsidR="00601F44" w:rsidRPr="00374D44">
        <w:rPr>
          <w:rFonts w:ascii="Times New Roman" w:hAnsi="Times New Roman"/>
          <w:sz w:val="26"/>
          <w:szCs w:val="26"/>
        </w:rPr>
        <w:t>kas saistīti ar investīciju piesaisti pret pilsonību un uzturēšanās atļaujām</w:t>
      </w:r>
      <w:r w:rsidR="00426789" w:rsidRPr="00374D44">
        <w:rPr>
          <w:rFonts w:ascii="Times New Roman" w:hAnsi="Times New Roman"/>
          <w:sz w:val="26"/>
          <w:szCs w:val="26"/>
        </w:rPr>
        <w:t>.</w:t>
      </w:r>
      <w:r w:rsidR="00976460" w:rsidRPr="00374D44">
        <w:rPr>
          <w:rFonts w:ascii="Times New Roman" w:hAnsi="Times New Roman"/>
          <w:sz w:val="26"/>
          <w:szCs w:val="26"/>
        </w:rPr>
        <w:t xml:space="preserve"> </w:t>
      </w:r>
      <w:r w:rsidR="00CA3FFA" w:rsidRPr="00374D44">
        <w:rPr>
          <w:rFonts w:ascii="Times New Roman" w:hAnsi="Times New Roman"/>
          <w:sz w:val="26"/>
          <w:szCs w:val="26"/>
        </w:rPr>
        <w:t>Eiropas Komisija 2022.</w:t>
      </w:r>
      <w:r w:rsidR="00F62DA4" w:rsidRPr="00374D44">
        <w:rPr>
          <w:rFonts w:ascii="Times New Roman" w:hAnsi="Times New Roman"/>
          <w:sz w:val="26"/>
          <w:szCs w:val="26"/>
        </w:rPr>
        <w:t> </w:t>
      </w:r>
      <w:r w:rsidR="00CA3FFA" w:rsidRPr="00374D44">
        <w:rPr>
          <w:rFonts w:ascii="Times New Roman" w:hAnsi="Times New Roman"/>
          <w:sz w:val="26"/>
          <w:szCs w:val="26"/>
        </w:rPr>
        <w:t>gadā pēc Krievijas iebrukuma Ukrainā aicināja dalībvalstis izbeigt investoru pilsonības shēmas un ieviest stingras pārbaudes investoru uzturēšanās atļauju programmās. Vairākas E</w:t>
      </w:r>
      <w:r w:rsidR="00F62DA4" w:rsidRPr="00374D44">
        <w:rPr>
          <w:rFonts w:ascii="Times New Roman" w:hAnsi="Times New Roman"/>
          <w:sz w:val="26"/>
          <w:szCs w:val="26"/>
        </w:rPr>
        <w:t>iropas Savienības</w:t>
      </w:r>
      <w:r w:rsidR="00CA3FFA" w:rsidRPr="00374D44">
        <w:rPr>
          <w:rFonts w:ascii="Times New Roman" w:hAnsi="Times New Roman"/>
          <w:sz w:val="26"/>
          <w:szCs w:val="26"/>
        </w:rPr>
        <w:t xml:space="preserve"> valsti</w:t>
      </w:r>
      <w:r w:rsidR="00F62DA4" w:rsidRPr="00374D44">
        <w:rPr>
          <w:rFonts w:ascii="Times New Roman" w:hAnsi="Times New Roman"/>
          <w:sz w:val="26"/>
          <w:szCs w:val="26"/>
        </w:rPr>
        <w:t>s</w:t>
      </w:r>
      <w:r w:rsidR="00CA3FFA" w:rsidRPr="00374D44">
        <w:rPr>
          <w:rFonts w:ascii="Times New Roman" w:hAnsi="Times New Roman"/>
          <w:sz w:val="26"/>
          <w:szCs w:val="26"/>
        </w:rPr>
        <w:t xml:space="preserve"> ir atteikušās no atseviš</w:t>
      </w:r>
      <w:r w:rsidR="00F62DA4" w:rsidRPr="00374D44">
        <w:rPr>
          <w:rFonts w:ascii="Times New Roman" w:hAnsi="Times New Roman"/>
          <w:sz w:val="26"/>
          <w:szCs w:val="26"/>
        </w:rPr>
        <w:t>ķ</w:t>
      </w:r>
      <w:r w:rsidR="00CA3FFA" w:rsidRPr="00374D44">
        <w:rPr>
          <w:rFonts w:ascii="Times New Roman" w:hAnsi="Times New Roman"/>
          <w:sz w:val="26"/>
          <w:szCs w:val="26"/>
        </w:rPr>
        <w:t>iem investīciju veidiem, vai slēguš</w:t>
      </w:r>
      <w:r w:rsidR="00374D44">
        <w:rPr>
          <w:rFonts w:ascii="Times New Roman" w:hAnsi="Times New Roman"/>
          <w:sz w:val="26"/>
          <w:szCs w:val="26"/>
        </w:rPr>
        <w:t>a</w:t>
      </w:r>
      <w:r w:rsidR="00CA3FFA" w:rsidRPr="00374D44">
        <w:rPr>
          <w:rFonts w:ascii="Times New Roman" w:hAnsi="Times New Roman"/>
          <w:sz w:val="26"/>
          <w:szCs w:val="26"/>
        </w:rPr>
        <w:t xml:space="preserve">s šīs programmas pilnībā. </w:t>
      </w:r>
    </w:p>
    <w:p w14:paraId="4ECBB4E2" w14:textId="2832904B" w:rsidR="002F10A4" w:rsidRPr="00A44DBD" w:rsidRDefault="00740916" w:rsidP="00256917">
      <w:pPr>
        <w:spacing w:after="120"/>
        <w:ind w:firstLine="720"/>
        <w:jc w:val="both"/>
        <w:rPr>
          <w:rFonts w:ascii="Times New Roman" w:hAnsi="Times New Roman"/>
          <w:sz w:val="26"/>
          <w:szCs w:val="26"/>
        </w:rPr>
      </w:pPr>
      <w:r w:rsidRPr="00374D44">
        <w:rPr>
          <w:rFonts w:ascii="Times New Roman" w:hAnsi="Times New Roman"/>
          <w:sz w:val="26"/>
          <w:szCs w:val="26"/>
        </w:rPr>
        <w:t>Pašreizējos ģeopolitiskajos un ekonomiskajos apstākļos Latvijai ir būtiski saglabāt spēju piesaistīt investīcijas un palielināt valsts budžeta ieņēmumus, tādējādi stiprinot valsts ekonomisko noturību un finanšu stabilitāti. Vienlaikus jānodrošina izsvērts un prognozējams tiesiskais regulējums, kas garantē valsts drošību, aizsargā sabiedrības intereses un veido uzticamu vidi gan uzņēmējdarbībai, gan iedzīvotājiem. Šie mērķi nav savstarpēji izslēdzoši, un tos iespējams sasniegt, ieviešot uz objektīviem kritērijiem balstītu regulējumu, kas apvieno investīciju piesaisti ar riskos balstītu uzraudzību.</w:t>
      </w:r>
    </w:p>
    <w:p w14:paraId="11AA5A58" w14:textId="77777777" w:rsidR="00FF58A0" w:rsidRDefault="00FF58A0" w:rsidP="00B63E16">
      <w:pPr>
        <w:ind w:firstLine="567"/>
        <w:jc w:val="both"/>
        <w:rPr>
          <w:rFonts w:ascii="Times New Roman" w:hAnsi="Times New Roman"/>
          <w:sz w:val="26"/>
          <w:szCs w:val="26"/>
          <w:highlight w:val="yellow"/>
        </w:rPr>
      </w:pPr>
    </w:p>
    <w:p w14:paraId="54A4C937" w14:textId="77777777" w:rsidR="00AC646D" w:rsidRPr="00FE5DB1" w:rsidRDefault="00AC646D" w:rsidP="00B63E16">
      <w:pPr>
        <w:ind w:firstLine="567"/>
        <w:jc w:val="both"/>
        <w:rPr>
          <w:rFonts w:ascii="Times New Roman" w:hAnsi="Times New Roman"/>
          <w:sz w:val="26"/>
          <w:szCs w:val="26"/>
          <w:highlight w:val="yellow"/>
        </w:rPr>
      </w:pPr>
    </w:p>
    <w:p w14:paraId="0573CAF6" w14:textId="77777777" w:rsidR="00A67CA7" w:rsidRPr="00A44DBD" w:rsidRDefault="00A67CA7" w:rsidP="00747AEC">
      <w:pPr>
        <w:spacing w:after="120"/>
        <w:ind w:firstLine="567"/>
        <w:jc w:val="center"/>
        <w:rPr>
          <w:rFonts w:ascii="Times New Roman" w:hAnsi="Times New Roman"/>
          <w:b/>
          <w:sz w:val="26"/>
          <w:szCs w:val="26"/>
        </w:rPr>
      </w:pPr>
      <w:r w:rsidRPr="00A44DBD">
        <w:rPr>
          <w:rFonts w:ascii="Times New Roman" w:hAnsi="Times New Roman"/>
          <w:b/>
          <w:sz w:val="26"/>
          <w:szCs w:val="26"/>
        </w:rPr>
        <w:lastRenderedPageBreak/>
        <w:t>Investīcijas nekustamajā īpašumā</w:t>
      </w:r>
    </w:p>
    <w:p w14:paraId="68BDE458" w14:textId="77777777" w:rsidR="0021121A" w:rsidRPr="00A44DBD" w:rsidRDefault="0021121A" w:rsidP="00747AEC">
      <w:pPr>
        <w:spacing w:after="120"/>
        <w:ind w:firstLine="567"/>
        <w:jc w:val="center"/>
        <w:rPr>
          <w:rFonts w:ascii="Times New Roman" w:hAnsi="Times New Roman"/>
          <w:b/>
          <w:sz w:val="26"/>
          <w:szCs w:val="26"/>
        </w:rPr>
      </w:pPr>
    </w:p>
    <w:p w14:paraId="6691CEB0" w14:textId="41612462" w:rsidR="00F21EDC" w:rsidRPr="00A44DBD" w:rsidRDefault="00AB3AEF" w:rsidP="00F21EDC">
      <w:pPr>
        <w:spacing w:after="120"/>
        <w:ind w:firstLine="567"/>
        <w:jc w:val="both"/>
        <w:rPr>
          <w:rFonts w:ascii="Times New Roman" w:hAnsi="Times New Roman"/>
          <w:color w:val="000000"/>
          <w:sz w:val="26"/>
          <w:szCs w:val="26"/>
        </w:rPr>
      </w:pPr>
      <w:r w:rsidRPr="00EF63F7">
        <w:rPr>
          <w:rFonts w:ascii="Times New Roman" w:hAnsi="Times New Roman"/>
          <w:sz w:val="26"/>
          <w:szCs w:val="26"/>
        </w:rPr>
        <w:t>No 2010.</w:t>
      </w:r>
      <w:r w:rsidR="00C1112E">
        <w:rPr>
          <w:rFonts w:ascii="Times New Roman" w:hAnsi="Times New Roman"/>
          <w:sz w:val="26"/>
          <w:szCs w:val="26"/>
        </w:rPr>
        <w:t> </w:t>
      </w:r>
      <w:r w:rsidRPr="00EF63F7">
        <w:rPr>
          <w:rFonts w:ascii="Times New Roman" w:hAnsi="Times New Roman"/>
          <w:sz w:val="26"/>
          <w:szCs w:val="26"/>
        </w:rPr>
        <w:t>gada 1.</w:t>
      </w:r>
      <w:r w:rsidR="00C1112E">
        <w:rPr>
          <w:rFonts w:ascii="Times New Roman" w:hAnsi="Times New Roman"/>
          <w:sz w:val="26"/>
          <w:szCs w:val="26"/>
        </w:rPr>
        <w:t> </w:t>
      </w:r>
      <w:r w:rsidRPr="00EF63F7">
        <w:rPr>
          <w:rFonts w:ascii="Times New Roman" w:hAnsi="Times New Roman"/>
          <w:sz w:val="26"/>
          <w:szCs w:val="26"/>
        </w:rPr>
        <w:t>jūlija līdz 20</w:t>
      </w:r>
      <w:r w:rsidR="004B4F62" w:rsidRPr="00EF63F7">
        <w:rPr>
          <w:rFonts w:ascii="Times New Roman" w:hAnsi="Times New Roman"/>
          <w:sz w:val="26"/>
          <w:szCs w:val="26"/>
        </w:rPr>
        <w:t>2</w:t>
      </w:r>
      <w:r w:rsidR="00FC0471">
        <w:rPr>
          <w:rFonts w:ascii="Times New Roman" w:hAnsi="Times New Roman"/>
          <w:sz w:val="26"/>
          <w:szCs w:val="26"/>
        </w:rPr>
        <w:t>5</w:t>
      </w:r>
      <w:r w:rsidRPr="00EF63F7">
        <w:rPr>
          <w:rFonts w:ascii="Times New Roman" w:hAnsi="Times New Roman"/>
          <w:sz w:val="26"/>
          <w:szCs w:val="26"/>
        </w:rPr>
        <w:t>.</w:t>
      </w:r>
      <w:r w:rsidR="00C1112E">
        <w:rPr>
          <w:rFonts w:ascii="Times New Roman" w:hAnsi="Times New Roman"/>
          <w:sz w:val="26"/>
          <w:szCs w:val="26"/>
        </w:rPr>
        <w:t> </w:t>
      </w:r>
      <w:r w:rsidRPr="00EF63F7">
        <w:rPr>
          <w:rFonts w:ascii="Times New Roman" w:hAnsi="Times New Roman"/>
          <w:sz w:val="26"/>
          <w:szCs w:val="26"/>
        </w:rPr>
        <w:t>gada 3</w:t>
      </w:r>
      <w:r w:rsidR="002876B5" w:rsidRPr="00EF63F7">
        <w:rPr>
          <w:rFonts w:ascii="Times New Roman" w:hAnsi="Times New Roman"/>
          <w:sz w:val="26"/>
          <w:szCs w:val="26"/>
        </w:rPr>
        <w:t>1.</w:t>
      </w:r>
      <w:r w:rsidR="00C1112E">
        <w:rPr>
          <w:rFonts w:ascii="Times New Roman" w:hAnsi="Times New Roman"/>
          <w:sz w:val="26"/>
          <w:szCs w:val="26"/>
        </w:rPr>
        <w:t> </w:t>
      </w:r>
      <w:r w:rsidR="002876B5" w:rsidRPr="00EF63F7">
        <w:rPr>
          <w:rFonts w:ascii="Times New Roman" w:hAnsi="Times New Roman"/>
          <w:sz w:val="26"/>
          <w:szCs w:val="26"/>
        </w:rPr>
        <w:t>decembrim</w:t>
      </w:r>
      <w:r w:rsidRPr="00EF63F7">
        <w:rPr>
          <w:rFonts w:ascii="Times New Roman" w:hAnsi="Times New Roman"/>
          <w:sz w:val="26"/>
          <w:szCs w:val="26"/>
        </w:rPr>
        <w:t xml:space="preserve"> Latvijas nekustamo īpašumu tirgū notikuši ar </w:t>
      </w:r>
      <w:bookmarkStart w:id="12" w:name="_Hlk159411768"/>
      <w:r w:rsidRPr="00EF63F7">
        <w:rPr>
          <w:rFonts w:ascii="Times New Roman" w:hAnsi="Times New Roman"/>
          <w:sz w:val="26"/>
          <w:szCs w:val="26"/>
        </w:rPr>
        <w:t xml:space="preserve">TUA saņemšanu par nekustamā īpašuma iegādi saistīti darījumi </w:t>
      </w:r>
      <w:bookmarkEnd w:id="12"/>
      <w:r w:rsidRPr="00EF63F7">
        <w:rPr>
          <w:rFonts w:ascii="Times New Roman" w:hAnsi="Times New Roman"/>
          <w:sz w:val="26"/>
          <w:szCs w:val="26"/>
        </w:rPr>
        <w:t xml:space="preserve">ar kopējo </w:t>
      </w:r>
      <w:r w:rsidR="005D36EB" w:rsidRPr="00EF63F7">
        <w:rPr>
          <w:rFonts w:ascii="Times New Roman" w:hAnsi="Times New Roman"/>
          <w:sz w:val="26"/>
          <w:szCs w:val="26"/>
        </w:rPr>
        <w:t>1,3</w:t>
      </w:r>
      <w:r w:rsidR="00836C47">
        <w:rPr>
          <w:rFonts w:ascii="Times New Roman" w:hAnsi="Times New Roman"/>
          <w:sz w:val="26"/>
          <w:szCs w:val="26"/>
        </w:rPr>
        <w:t>9</w:t>
      </w:r>
      <w:r w:rsidRPr="00EF63F7">
        <w:rPr>
          <w:rFonts w:ascii="Times New Roman" w:hAnsi="Times New Roman"/>
          <w:sz w:val="26"/>
          <w:szCs w:val="26"/>
        </w:rPr>
        <w:t xml:space="preserve"> </w:t>
      </w:r>
      <w:r w:rsidRPr="00374D44">
        <w:rPr>
          <w:rFonts w:ascii="Times New Roman" w:hAnsi="Times New Roman"/>
          <w:sz w:val="26"/>
          <w:szCs w:val="26"/>
        </w:rPr>
        <w:t>mljr</w:t>
      </w:r>
      <w:r w:rsidR="00004CF3" w:rsidRPr="00374D44">
        <w:rPr>
          <w:rFonts w:ascii="Times New Roman" w:hAnsi="Times New Roman"/>
          <w:sz w:val="26"/>
          <w:szCs w:val="26"/>
        </w:rPr>
        <w:t>d</w:t>
      </w:r>
      <w:r w:rsidRPr="00374D44">
        <w:rPr>
          <w:rFonts w:ascii="Times New Roman" w:hAnsi="Times New Roman"/>
          <w:sz w:val="26"/>
          <w:szCs w:val="26"/>
        </w:rPr>
        <w:t>.</w:t>
      </w:r>
      <w:r w:rsidRPr="00EF63F7">
        <w:rPr>
          <w:rFonts w:ascii="Times New Roman" w:hAnsi="Times New Roman"/>
          <w:sz w:val="26"/>
          <w:szCs w:val="26"/>
        </w:rPr>
        <w:t xml:space="preserve"> </w:t>
      </w:r>
      <w:r w:rsidR="00014E76" w:rsidRPr="00014E76">
        <w:rPr>
          <w:rFonts w:ascii="Times New Roman" w:hAnsi="Times New Roman"/>
          <w:i/>
          <w:sz w:val="26"/>
          <w:szCs w:val="26"/>
        </w:rPr>
        <w:t>euro</w:t>
      </w:r>
      <w:r w:rsidRPr="00EF63F7">
        <w:rPr>
          <w:rFonts w:ascii="Times New Roman" w:hAnsi="Times New Roman"/>
          <w:i/>
          <w:sz w:val="26"/>
          <w:szCs w:val="26"/>
        </w:rPr>
        <w:t xml:space="preserve"> </w:t>
      </w:r>
      <w:r w:rsidR="002D40ED" w:rsidRPr="00EF63F7">
        <w:rPr>
          <w:rFonts w:ascii="Times New Roman" w:hAnsi="Times New Roman"/>
          <w:sz w:val="26"/>
          <w:szCs w:val="26"/>
        </w:rPr>
        <w:t>apmērā.</w:t>
      </w:r>
      <w:r w:rsidR="00FA2670">
        <w:rPr>
          <w:rFonts w:ascii="Times New Roman" w:hAnsi="Times New Roman"/>
          <w:sz w:val="26"/>
          <w:szCs w:val="26"/>
        </w:rPr>
        <w:t xml:space="preserve"> </w:t>
      </w:r>
      <w:r w:rsidR="00F21EDC" w:rsidRPr="00A44DBD">
        <w:rPr>
          <w:rFonts w:ascii="Times New Roman" w:hAnsi="Times New Roman"/>
          <w:color w:val="000000"/>
          <w:sz w:val="26"/>
          <w:szCs w:val="26"/>
        </w:rPr>
        <w:t>Sākot no 2014.</w:t>
      </w:r>
      <w:r w:rsidR="00C1112E">
        <w:rPr>
          <w:rFonts w:ascii="Times New Roman" w:hAnsi="Times New Roman"/>
          <w:color w:val="000000"/>
          <w:sz w:val="26"/>
          <w:szCs w:val="26"/>
        </w:rPr>
        <w:t> </w:t>
      </w:r>
      <w:r w:rsidR="00F21EDC" w:rsidRPr="00A44DBD">
        <w:rPr>
          <w:rFonts w:ascii="Times New Roman" w:hAnsi="Times New Roman"/>
          <w:color w:val="000000"/>
          <w:sz w:val="26"/>
          <w:szCs w:val="26"/>
        </w:rPr>
        <w:t>gada otrā</w:t>
      </w:r>
      <w:r w:rsidR="00EF63F7">
        <w:rPr>
          <w:rFonts w:ascii="Times New Roman" w:hAnsi="Times New Roman"/>
          <w:color w:val="000000"/>
          <w:sz w:val="26"/>
          <w:szCs w:val="26"/>
        </w:rPr>
        <w:t xml:space="preserve"> pusgada</w:t>
      </w:r>
      <w:r w:rsidR="00FA2670">
        <w:rPr>
          <w:rFonts w:ascii="Times New Roman" w:hAnsi="Times New Roman"/>
          <w:color w:val="000000"/>
          <w:sz w:val="26"/>
          <w:szCs w:val="26"/>
        </w:rPr>
        <w:t>,</w:t>
      </w:r>
      <w:r w:rsidR="00EF63F7">
        <w:rPr>
          <w:rFonts w:ascii="Times New Roman" w:hAnsi="Times New Roman"/>
          <w:color w:val="000000"/>
          <w:sz w:val="26"/>
          <w:szCs w:val="26"/>
        </w:rPr>
        <w:t xml:space="preserve"> </w:t>
      </w:r>
      <w:r w:rsidR="00F21EDC" w:rsidRPr="00A44DBD">
        <w:rPr>
          <w:rFonts w:ascii="Times New Roman" w:hAnsi="Times New Roman"/>
          <w:color w:val="000000"/>
          <w:sz w:val="26"/>
          <w:szCs w:val="26"/>
        </w:rPr>
        <w:t>samazinājies nekustamo īpašumu ār</w:t>
      </w:r>
      <w:r w:rsidR="00EF63F7">
        <w:rPr>
          <w:rFonts w:ascii="Times New Roman" w:hAnsi="Times New Roman"/>
          <w:color w:val="000000"/>
          <w:sz w:val="26"/>
          <w:szCs w:val="26"/>
        </w:rPr>
        <w:t>valstu</w:t>
      </w:r>
      <w:r w:rsidR="00F21EDC" w:rsidRPr="00A44DBD">
        <w:rPr>
          <w:rFonts w:ascii="Times New Roman" w:hAnsi="Times New Roman"/>
          <w:color w:val="000000"/>
          <w:sz w:val="26"/>
          <w:szCs w:val="26"/>
        </w:rPr>
        <w:t xml:space="preserve"> pircēju skaits un īpatsvars. Būtisks kritums bija </w:t>
      </w:r>
      <w:r w:rsidR="00AC7C1D" w:rsidRPr="00A44DBD">
        <w:rPr>
          <w:rFonts w:ascii="Times New Roman" w:hAnsi="Times New Roman"/>
          <w:color w:val="000000"/>
          <w:sz w:val="26"/>
          <w:szCs w:val="26"/>
        </w:rPr>
        <w:t>2015.</w:t>
      </w:r>
      <w:r w:rsidR="00C1112E">
        <w:rPr>
          <w:rFonts w:ascii="Times New Roman" w:hAnsi="Times New Roman"/>
          <w:color w:val="000000"/>
          <w:sz w:val="26"/>
          <w:szCs w:val="26"/>
        </w:rPr>
        <w:t> </w:t>
      </w:r>
      <w:r w:rsidR="00AC7C1D" w:rsidRPr="00A44DBD">
        <w:rPr>
          <w:rFonts w:ascii="Times New Roman" w:hAnsi="Times New Roman"/>
          <w:color w:val="000000"/>
          <w:sz w:val="26"/>
          <w:szCs w:val="26"/>
        </w:rPr>
        <w:t>gadā, un tendence saglabāj</w:t>
      </w:r>
      <w:r w:rsidR="00FA2670">
        <w:rPr>
          <w:rFonts w:ascii="Times New Roman" w:hAnsi="Times New Roman"/>
          <w:color w:val="000000"/>
          <w:sz w:val="26"/>
          <w:szCs w:val="26"/>
        </w:rPr>
        <w:t>ā</w:t>
      </w:r>
      <w:r w:rsidR="00F21EDC" w:rsidRPr="00A44DBD">
        <w:rPr>
          <w:rFonts w:ascii="Times New Roman" w:hAnsi="Times New Roman"/>
          <w:color w:val="000000"/>
          <w:sz w:val="26"/>
          <w:szCs w:val="26"/>
        </w:rPr>
        <w:t xml:space="preserve">s arī </w:t>
      </w:r>
      <w:r w:rsidR="00AC7C1D" w:rsidRPr="00A44DBD">
        <w:rPr>
          <w:rFonts w:ascii="Times New Roman" w:hAnsi="Times New Roman"/>
          <w:color w:val="000000"/>
          <w:sz w:val="26"/>
          <w:szCs w:val="26"/>
        </w:rPr>
        <w:t>turpmākajos gados</w:t>
      </w:r>
      <w:r w:rsidR="00F21EDC" w:rsidRPr="00A44DBD">
        <w:rPr>
          <w:rFonts w:ascii="Times New Roman" w:hAnsi="Times New Roman"/>
          <w:color w:val="000000"/>
          <w:sz w:val="26"/>
          <w:szCs w:val="26"/>
        </w:rPr>
        <w:t>. Galvenokārt tas skaidrojams ar 2014.</w:t>
      </w:r>
      <w:r w:rsidR="00C1112E">
        <w:rPr>
          <w:rFonts w:ascii="Times New Roman" w:hAnsi="Times New Roman"/>
          <w:color w:val="000000"/>
          <w:sz w:val="26"/>
          <w:szCs w:val="26"/>
        </w:rPr>
        <w:t> </w:t>
      </w:r>
      <w:r w:rsidR="00F21EDC" w:rsidRPr="00A44DBD">
        <w:rPr>
          <w:rFonts w:ascii="Times New Roman" w:hAnsi="Times New Roman"/>
          <w:color w:val="000000"/>
          <w:sz w:val="26"/>
          <w:szCs w:val="26"/>
        </w:rPr>
        <w:t>gad</w:t>
      </w:r>
      <w:r w:rsidR="008B1059" w:rsidRPr="00A44DBD">
        <w:rPr>
          <w:rFonts w:ascii="Times New Roman" w:hAnsi="Times New Roman"/>
          <w:color w:val="000000"/>
          <w:sz w:val="26"/>
          <w:szCs w:val="26"/>
        </w:rPr>
        <w:t>ā</w:t>
      </w:r>
      <w:r w:rsidR="00F21EDC" w:rsidRPr="00A44DBD">
        <w:rPr>
          <w:rFonts w:ascii="Times New Roman" w:hAnsi="Times New Roman"/>
          <w:color w:val="000000"/>
          <w:sz w:val="26"/>
          <w:szCs w:val="26"/>
        </w:rPr>
        <w:t xml:space="preserve"> </w:t>
      </w:r>
      <w:r w:rsidR="008B1059" w:rsidRPr="00A44DBD">
        <w:rPr>
          <w:rFonts w:ascii="Times New Roman" w:hAnsi="Times New Roman"/>
          <w:color w:val="000000"/>
          <w:sz w:val="26"/>
          <w:szCs w:val="26"/>
        </w:rPr>
        <w:t>veiktajiem g</w:t>
      </w:r>
      <w:r w:rsidR="00F21EDC" w:rsidRPr="00A44DBD">
        <w:rPr>
          <w:rFonts w:ascii="Times New Roman" w:hAnsi="Times New Roman"/>
          <w:color w:val="000000"/>
          <w:sz w:val="26"/>
          <w:szCs w:val="26"/>
        </w:rPr>
        <w:t>rozījumiem Imigrācijas likumā</w:t>
      </w:r>
      <w:r w:rsidR="008B1059" w:rsidRPr="00A44DBD">
        <w:rPr>
          <w:rFonts w:ascii="Times New Roman" w:hAnsi="Times New Roman"/>
          <w:color w:val="000000"/>
          <w:sz w:val="26"/>
          <w:szCs w:val="26"/>
        </w:rPr>
        <w:t xml:space="preserve">, </w:t>
      </w:r>
      <w:r w:rsidR="00F21EDC" w:rsidRPr="00A44DBD">
        <w:rPr>
          <w:rFonts w:ascii="Times New Roman" w:hAnsi="Times New Roman"/>
          <w:color w:val="000000"/>
          <w:sz w:val="26"/>
          <w:szCs w:val="26"/>
        </w:rPr>
        <w:t>kas stājās spēkā 2014.</w:t>
      </w:r>
      <w:r w:rsidR="00C1112E">
        <w:rPr>
          <w:rFonts w:ascii="Times New Roman" w:hAnsi="Times New Roman"/>
          <w:color w:val="000000"/>
          <w:sz w:val="26"/>
          <w:szCs w:val="26"/>
        </w:rPr>
        <w:t> </w:t>
      </w:r>
      <w:r w:rsidR="00F21EDC" w:rsidRPr="00A44DBD">
        <w:rPr>
          <w:rFonts w:ascii="Times New Roman" w:hAnsi="Times New Roman"/>
          <w:color w:val="000000"/>
          <w:sz w:val="26"/>
          <w:szCs w:val="26"/>
        </w:rPr>
        <w:t>gada 1.</w:t>
      </w:r>
      <w:r w:rsidR="00C1112E">
        <w:rPr>
          <w:rFonts w:ascii="Times New Roman" w:hAnsi="Times New Roman"/>
          <w:color w:val="000000"/>
          <w:sz w:val="26"/>
          <w:szCs w:val="26"/>
        </w:rPr>
        <w:t> </w:t>
      </w:r>
      <w:r w:rsidR="00F21EDC" w:rsidRPr="00A44DBD">
        <w:rPr>
          <w:rFonts w:ascii="Times New Roman" w:hAnsi="Times New Roman"/>
          <w:color w:val="000000"/>
          <w:sz w:val="26"/>
          <w:szCs w:val="26"/>
        </w:rPr>
        <w:t>septembrī un noteica lielāku minimālo investīciju summu nekustamā īpašuma iegādes gadījumā</w:t>
      </w:r>
      <w:r w:rsidR="00AC7C1D" w:rsidRPr="00A44DBD">
        <w:rPr>
          <w:rFonts w:ascii="Times New Roman" w:hAnsi="Times New Roman"/>
          <w:color w:val="000000"/>
          <w:sz w:val="26"/>
          <w:szCs w:val="26"/>
        </w:rPr>
        <w:t>.</w:t>
      </w:r>
    </w:p>
    <w:p w14:paraId="1819FC8D" w14:textId="22969AE3" w:rsidR="00256917" w:rsidRDefault="002D40ED" w:rsidP="00E73DB6">
      <w:pPr>
        <w:spacing w:after="120"/>
        <w:ind w:firstLine="567"/>
        <w:jc w:val="both"/>
        <w:rPr>
          <w:rFonts w:ascii="Times New Roman" w:hAnsi="Times New Roman"/>
          <w:color w:val="000000"/>
          <w:sz w:val="26"/>
          <w:szCs w:val="26"/>
        </w:rPr>
      </w:pPr>
      <w:r w:rsidRPr="00EF63F7">
        <w:rPr>
          <w:rFonts w:ascii="Times New Roman" w:hAnsi="Times New Roman"/>
          <w:color w:val="000000"/>
          <w:sz w:val="26"/>
          <w:szCs w:val="26"/>
        </w:rPr>
        <w:t>2021.</w:t>
      </w:r>
      <w:r w:rsidR="003A588A">
        <w:rPr>
          <w:rFonts w:ascii="Times New Roman" w:hAnsi="Times New Roman"/>
          <w:color w:val="000000"/>
          <w:sz w:val="26"/>
          <w:szCs w:val="26"/>
        </w:rPr>
        <w:t> </w:t>
      </w:r>
      <w:r w:rsidRPr="00EF63F7">
        <w:rPr>
          <w:rFonts w:ascii="Times New Roman" w:hAnsi="Times New Roman"/>
          <w:color w:val="000000"/>
          <w:sz w:val="26"/>
          <w:szCs w:val="26"/>
        </w:rPr>
        <w:t>gadā vērojams nekustamā īpašuma pircēju pieteikumu pieaugums, salīdzinot ar 2020.</w:t>
      </w:r>
      <w:r w:rsidR="003A588A">
        <w:rPr>
          <w:rFonts w:ascii="Times New Roman" w:hAnsi="Times New Roman"/>
          <w:color w:val="000000"/>
          <w:sz w:val="26"/>
          <w:szCs w:val="26"/>
        </w:rPr>
        <w:t> </w:t>
      </w:r>
      <w:r w:rsidRPr="00EF63F7">
        <w:rPr>
          <w:rFonts w:ascii="Times New Roman" w:hAnsi="Times New Roman"/>
          <w:color w:val="000000"/>
          <w:sz w:val="26"/>
          <w:szCs w:val="26"/>
        </w:rPr>
        <w:t>gadu, pieteikumu skaitam tomēr sasniedzot tikai 6</w:t>
      </w:r>
      <w:r w:rsidR="00990750" w:rsidRPr="00EF63F7">
        <w:rPr>
          <w:rFonts w:ascii="Times New Roman" w:hAnsi="Times New Roman"/>
          <w:color w:val="000000"/>
          <w:sz w:val="26"/>
          <w:szCs w:val="26"/>
        </w:rPr>
        <w:t>,</w:t>
      </w:r>
      <w:r w:rsidRPr="00EF63F7">
        <w:rPr>
          <w:rFonts w:ascii="Times New Roman" w:hAnsi="Times New Roman"/>
          <w:color w:val="000000"/>
          <w:sz w:val="26"/>
          <w:szCs w:val="26"/>
        </w:rPr>
        <w:t>3% no 2014</w:t>
      </w:r>
      <w:r w:rsidR="00872603" w:rsidRPr="00EF63F7">
        <w:rPr>
          <w:rFonts w:ascii="Times New Roman" w:hAnsi="Times New Roman"/>
          <w:color w:val="000000"/>
          <w:sz w:val="26"/>
          <w:szCs w:val="26"/>
        </w:rPr>
        <w:t>.</w:t>
      </w:r>
      <w:r w:rsidR="003A588A">
        <w:rPr>
          <w:rFonts w:ascii="Times New Roman" w:hAnsi="Times New Roman"/>
          <w:color w:val="000000"/>
          <w:sz w:val="26"/>
          <w:szCs w:val="26"/>
        </w:rPr>
        <w:t> </w:t>
      </w:r>
      <w:r w:rsidR="00872603" w:rsidRPr="00EF63F7">
        <w:rPr>
          <w:rFonts w:ascii="Times New Roman" w:hAnsi="Times New Roman"/>
          <w:color w:val="000000"/>
          <w:sz w:val="26"/>
          <w:szCs w:val="26"/>
        </w:rPr>
        <w:t xml:space="preserve">gadā saņemto pieteikumu skaita. </w:t>
      </w:r>
      <w:r w:rsidR="00256917" w:rsidRPr="00EF63F7">
        <w:rPr>
          <w:rFonts w:ascii="Times New Roman" w:hAnsi="Times New Roman"/>
          <w:color w:val="000000"/>
          <w:sz w:val="26"/>
          <w:szCs w:val="26"/>
        </w:rPr>
        <w:t>2022.</w:t>
      </w:r>
      <w:r w:rsidR="003A588A">
        <w:rPr>
          <w:rFonts w:ascii="Times New Roman" w:hAnsi="Times New Roman"/>
          <w:color w:val="000000"/>
          <w:sz w:val="26"/>
          <w:szCs w:val="26"/>
        </w:rPr>
        <w:t> </w:t>
      </w:r>
      <w:r w:rsidR="00256917" w:rsidRPr="00EF63F7">
        <w:rPr>
          <w:rFonts w:ascii="Times New Roman" w:hAnsi="Times New Roman"/>
          <w:color w:val="000000"/>
          <w:sz w:val="26"/>
          <w:szCs w:val="26"/>
        </w:rPr>
        <w:t>gadā investīcijas nekustamajā īpašumā, salīdzinot ar citiem investīciju veidiem, joprojām ir visbiežāk izmantotais TUA saņemšanas pamats, tomēr pieteikumu skaits ir samazinājies p</w:t>
      </w:r>
      <w:r w:rsidR="00872603" w:rsidRPr="00EF63F7">
        <w:rPr>
          <w:rFonts w:ascii="Times New Roman" w:hAnsi="Times New Roman"/>
          <w:color w:val="000000"/>
          <w:sz w:val="26"/>
          <w:szCs w:val="26"/>
        </w:rPr>
        <w:t>ar 50%, salīdzinot ar 2</w:t>
      </w:r>
      <w:r w:rsidR="006557C8" w:rsidRPr="00EF63F7">
        <w:rPr>
          <w:rFonts w:ascii="Times New Roman" w:hAnsi="Times New Roman"/>
          <w:color w:val="000000"/>
          <w:sz w:val="26"/>
          <w:szCs w:val="26"/>
        </w:rPr>
        <w:t>021.</w:t>
      </w:r>
      <w:r w:rsidR="003A588A">
        <w:rPr>
          <w:rFonts w:ascii="Times New Roman" w:hAnsi="Times New Roman"/>
          <w:color w:val="000000"/>
          <w:sz w:val="26"/>
          <w:szCs w:val="26"/>
        </w:rPr>
        <w:t> </w:t>
      </w:r>
      <w:r w:rsidR="006557C8" w:rsidRPr="00EF63F7">
        <w:rPr>
          <w:rFonts w:ascii="Times New Roman" w:hAnsi="Times New Roman"/>
          <w:color w:val="000000"/>
          <w:sz w:val="26"/>
          <w:szCs w:val="26"/>
        </w:rPr>
        <w:t xml:space="preserve">gadu. </w:t>
      </w:r>
      <w:r w:rsidR="00872603" w:rsidRPr="00EF63F7">
        <w:rPr>
          <w:rFonts w:ascii="Times New Roman" w:hAnsi="Times New Roman"/>
          <w:color w:val="000000"/>
          <w:sz w:val="26"/>
          <w:szCs w:val="26"/>
        </w:rPr>
        <w:t>2023.</w:t>
      </w:r>
      <w:r w:rsidR="003A588A">
        <w:rPr>
          <w:rFonts w:ascii="Times New Roman" w:hAnsi="Times New Roman"/>
          <w:color w:val="000000"/>
          <w:sz w:val="26"/>
          <w:szCs w:val="26"/>
        </w:rPr>
        <w:t> </w:t>
      </w:r>
      <w:r w:rsidR="00872603" w:rsidRPr="00EF63F7">
        <w:rPr>
          <w:rFonts w:ascii="Times New Roman" w:hAnsi="Times New Roman"/>
          <w:color w:val="000000"/>
          <w:sz w:val="26"/>
          <w:szCs w:val="26"/>
        </w:rPr>
        <w:t>g</w:t>
      </w:r>
      <w:r w:rsidR="006557C8" w:rsidRPr="00EF63F7">
        <w:rPr>
          <w:rFonts w:ascii="Times New Roman" w:hAnsi="Times New Roman"/>
          <w:color w:val="000000"/>
          <w:sz w:val="26"/>
          <w:szCs w:val="26"/>
        </w:rPr>
        <w:t>adā investoru pieteikumu skaits šajā investīciju piesaistes veidā ir turpinājis samazināties</w:t>
      </w:r>
      <w:r w:rsidR="0050227F" w:rsidRPr="00EF63F7">
        <w:rPr>
          <w:rFonts w:ascii="Times New Roman" w:hAnsi="Times New Roman"/>
          <w:color w:val="000000"/>
          <w:sz w:val="26"/>
          <w:szCs w:val="26"/>
        </w:rPr>
        <w:t xml:space="preserve"> (saņemti 27 pieteikumi)</w:t>
      </w:r>
      <w:r w:rsidR="006557C8" w:rsidRPr="00EF63F7">
        <w:rPr>
          <w:rFonts w:ascii="Times New Roman" w:hAnsi="Times New Roman"/>
          <w:color w:val="000000"/>
          <w:sz w:val="26"/>
          <w:szCs w:val="26"/>
        </w:rPr>
        <w:t>, uzrādot viszemāko līmeni kopš programmas darbības sākuma 2010.</w:t>
      </w:r>
      <w:r w:rsidR="001A0B38">
        <w:rPr>
          <w:rFonts w:ascii="Times New Roman" w:hAnsi="Times New Roman"/>
          <w:color w:val="000000"/>
          <w:sz w:val="26"/>
          <w:szCs w:val="26"/>
        </w:rPr>
        <w:t> </w:t>
      </w:r>
      <w:r w:rsidR="006557C8" w:rsidRPr="00EF63F7">
        <w:rPr>
          <w:rFonts w:ascii="Times New Roman" w:hAnsi="Times New Roman"/>
          <w:color w:val="000000"/>
          <w:sz w:val="26"/>
          <w:szCs w:val="26"/>
        </w:rPr>
        <w:t>gadā, kā arī pirmo reizi no programmas darbības sākuma neesot visbiežāk izmantotajam TUA saņemšanas pamatam</w:t>
      </w:r>
      <w:r w:rsidR="00A80668" w:rsidRPr="00EF63F7">
        <w:rPr>
          <w:rFonts w:ascii="Times New Roman" w:hAnsi="Times New Roman"/>
          <w:color w:val="000000"/>
          <w:sz w:val="26"/>
          <w:szCs w:val="26"/>
        </w:rPr>
        <w:t>, tomēr tam ir joprojām</w:t>
      </w:r>
      <w:r w:rsidR="00C65DCE" w:rsidRPr="00EF63F7">
        <w:rPr>
          <w:rFonts w:ascii="Times New Roman" w:hAnsi="Times New Roman"/>
          <w:color w:val="000000"/>
          <w:sz w:val="26"/>
          <w:szCs w:val="26"/>
        </w:rPr>
        <w:t xml:space="preserve"> </w:t>
      </w:r>
      <w:r w:rsidR="00A80668" w:rsidRPr="00EF63F7">
        <w:rPr>
          <w:rFonts w:ascii="Times New Roman" w:hAnsi="Times New Roman"/>
          <w:color w:val="000000"/>
          <w:sz w:val="26"/>
          <w:szCs w:val="26"/>
        </w:rPr>
        <w:t xml:space="preserve">lielākais devums ar TUA piesaistītajā </w:t>
      </w:r>
      <w:r w:rsidR="00B17C53" w:rsidRPr="00EF63F7">
        <w:rPr>
          <w:rFonts w:ascii="Times New Roman" w:hAnsi="Times New Roman"/>
          <w:color w:val="000000"/>
          <w:sz w:val="26"/>
          <w:szCs w:val="26"/>
        </w:rPr>
        <w:t xml:space="preserve">ārvalstu </w:t>
      </w:r>
      <w:r w:rsidR="00A80668" w:rsidRPr="00EF63F7">
        <w:rPr>
          <w:rFonts w:ascii="Times New Roman" w:hAnsi="Times New Roman"/>
          <w:color w:val="000000"/>
          <w:sz w:val="26"/>
          <w:szCs w:val="26"/>
        </w:rPr>
        <w:t>kapitāla apjomā.</w:t>
      </w:r>
      <w:r w:rsidR="003601C1" w:rsidRPr="00EF63F7">
        <w:rPr>
          <w:rFonts w:ascii="Times New Roman" w:hAnsi="Times New Roman"/>
          <w:color w:val="000000"/>
          <w:sz w:val="26"/>
          <w:szCs w:val="26"/>
        </w:rPr>
        <w:t xml:space="preserve"> 2024. gadā nekustamā īpašuma pircēju pieteikumu skaits</w:t>
      </w:r>
      <w:r w:rsidR="0050227F" w:rsidRPr="00EF63F7">
        <w:rPr>
          <w:rFonts w:ascii="Times New Roman" w:hAnsi="Times New Roman"/>
          <w:color w:val="000000"/>
          <w:sz w:val="26"/>
          <w:szCs w:val="26"/>
        </w:rPr>
        <w:t xml:space="preserve"> pieaudzis</w:t>
      </w:r>
      <w:r w:rsidR="0005717E" w:rsidRPr="00EF63F7">
        <w:rPr>
          <w:rFonts w:ascii="Times New Roman" w:hAnsi="Times New Roman"/>
          <w:color w:val="000000"/>
          <w:sz w:val="26"/>
          <w:szCs w:val="26"/>
        </w:rPr>
        <w:t>,</w:t>
      </w:r>
      <w:r w:rsidR="0050227F" w:rsidRPr="00EF63F7">
        <w:rPr>
          <w:rFonts w:ascii="Times New Roman" w:hAnsi="Times New Roman"/>
          <w:color w:val="000000"/>
          <w:sz w:val="26"/>
          <w:szCs w:val="26"/>
        </w:rPr>
        <w:t xml:space="preserve"> salīdzinot ar 2023. gadu,</w:t>
      </w:r>
      <w:r w:rsidR="00E937FE">
        <w:rPr>
          <w:rFonts w:ascii="Times New Roman" w:hAnsi="Times New Roman"/>
          <w:color w:val="000000"/>
          <w:sz w:val="26"/>
          <w:szCs w:val="26"/>
        </w:rPr>
        <w:t xml:space="preserve"> sasniedzot 46 pieteikumus. 2025. gadā saņemti 7</w:t>
      </w:r>
      <w:r w:rsidR="00FA2670">
        <w:rPr>
          <w:rFonts w:ascii="Times New Roman" w:hAnsi="Times New Roman"/>
          <w:color w:val="000000"/>
          <w:sz w:val="26"/>
          <w:szCs w:val="26"/>
        </w:rPr>
        <w:t>6</w:t>
      </w:r>
      <w:r w:rsidR="00E937FE">
        <w:rPr>
          <w:rFonts w:ascii="Times New Roman" w:hAnsi="Times New Roman"/>
          <w:color w:val="000000"/>
          <w:sz w:val="26"/>
          <w:szCs w:val="26"/>
        </w:rPr>
        <w:t xml:space="preserve"> pieteikumi, kas ir lielākais saņemto pieteikumu skaits kopš 2022. gada.</w:t>
      </w:r>
    </w:p>
    <w:p w14:paraId="702EEB92" w14:textId="77777777" w:rsidR="00667BFA" w:rsidRDefault="00667BFA" w:rsidP="00667BFA">
      <w:pPr>
        <w:spacing w:after="120"/>
        <w:ind w:firstLine="567"/>
        <w:jc w:val="right"/>
        <w:rPr>
          <w:rFonts w:ascii="Times New Roman" w:hAnsi="Times New Roman"/>
          <w:color w:val="000000"/>
          <w:sz w:val="26"/>
          <w:szCs w:val="26"/>
        </w:rPr>
      </w:pPr>
      <w:r>
        <w:rPr>
          <w:rFonts w:ascii="Times New Roman" w:hAnsi="Times New Roman"/>
          <w:color w:val="000000"/>
          <w:sz w:val="26"/>
          <w:szCs w:val="26"/>
        </w:rPr>
        <w:t>4.attēls</w:t>
      </w:r>
    </w:p>
    <w:p w14:paraId="531028A3" w14:textId="77777777" w:rsidR="00667BFA" w:rsidRPr="00075E21" w:rsidRDefault="00667BFA" w:rsidP="00667BFA">
      <w:pPr>
        <w:overflowPunct w:val="0"/>
        <w:spacing w:after="120"/>
        <w:jc w:val="center"/>
        <w:rPr>
          <w:rFonts w:ascii="Times New Roman" w:eastAsia="Helvetica Neue" w:hAnsi="Times New Roman"/>
          <w:color w:val="000000"/>
          <w:sz w:val="26"/>
          <w:szCs w:val="26"/>
          <w:lang w:eastAsia="lv-LV"/>
        </w:rPr>
      </w:pPr>
      <w:r w:rsidRPr="00075E21">
        <w:rPr>
          <w:rFonts w:ascii="Times New Roman" w:eastAsia="Helvetica Neue" w:hAnsi="Times New Roman"/>
          <w:b/>
          <w:bCs/>
          <w:color w:val="000000"/>
          <w:sz w:val="26"/>
          <w:szCs w:val="26"/>
          <w:lang w:eastAsia="lv-LV"/>
        </w:rPr>
        <w:t>Iegādātā nekustamā īpašuma pret kuru pieprasīta TUA</w:t>
      </w:r>
      <w:r w:rsidRPr="00075E21">
        <w:rPr>
          <w:rFonts w:ascii="Times New Roman" w:hAnsi="Times New Roman"/>
          <w:b/>
          <w:bCs/>
          <w:sz w:val="26"/>
          <w:szCs w:val="26"/>
          <w:lang w:eastAsia="lv-LV"/>
        </w:rPr>
        <w:t xml:space="preserve">, </w:t>
      </w:r>
      <w:r w:rsidRPr="00075E21">
        <w:rPr>
          <w:rFonts w:ascii="Times New Roman" w:eastAsia="Helvetica Neue" w:hAnsi="Times New Roman"/>
          <w:b/>
          <w:bCs/>
          <w:color w:val="000000"/>
          <w:sz w:val="26"/>
          <w:szCs w:val="26"/>
          <w:lang w:eastAsia="lv-LV"/>
        </w:rPr>
        <w:t>atrašanās vieta</w:t>
      </w:r>
      <w:r>
        <w:rPr>
          <w:rFonts w:ascii="Times New Roman" w:eastAsia="Helvetica Neue" w:hAnsi="Times New Roman"/>
          <w:b/>
          <w:bCs/>
          <w:color w:val="000000"/>
          <w:sz w:val="26"/>
          <w:szCs w:val="26"/>
          <w:lang w:eastAsia="lv-LV"/>
        </w:rPr>
        <w:t xml:space="preserve"> (reģions),</w:t>
      </w:r>
      <w:r w:rsidRPr="00075E21">
        <w:rPr>
          <w:rFonts w:ascii="Times New Roman" w:eastAsia="Helvetica Neue" w:hAnsi="Times New Roman"/>
          <w:b/>
          <w:bCs/>
          <w:color w:val="000000"/>
          <w:sz w:val="26"/>
          <w:szCs w:val="26"/>
          <w:lang w:eastAsia="lv-LV"/>
        </w:rPr>
        <w:t xml:space="preserve"> skaits</w:t>
      </w:r>
      <w:r w:rsidRPr="00075E21">
        <w:rPr>
          <w:rFonts w:ascii="Times New Roman" w:eastAsia="Helvetica Neue" w:hAnsi="Times New Roman"/>
          <w:color w:val="000000"/>
          <w:sz w:val="26"/>
          <w:szCs w:val="26"/>
          <w:lang w:eastAsia="lv-LV"/>
        </w:rPr>
        <w:t xml:space="preserve"> </w:t>
      </w:r>
    </w:p>
    <w:p w14:paraId="725EB6FC" w14:textId="77777777" w:rsidR="00667BFA" w:rsidRDefault="00667BFA" w:rsidP="00667BFA">
      <w:pPr>
        <w:spacing w:after="120"/>
        <w:jc w:val="center"/>
        <w:rPr>
          <w:rFonts w:ascii="Times New Roman" w:hAnsi="Times New Roman"/>
          <w:color w:val="000000"/>
          <w:sz w:val="26"/>
          <w:szCs w:val="26"/>
        </w:rPr>
      </w:pPr>
      <w:r>
        <w:rPr>
          <w:noProof/>
        </w:rPr>
        <mc:AlternateContent>
          <mc:Choice Requires="cx1">
            <w:drawing>
              <wp:inline distT="0" distB="0" distL="0" distR="0" wp14:anchorId="00A27800" wp14:editId="4BC7BDE5">
                <wp:extent cx="5645150" cy="2438400"/>
                <wp:effectExtent l="0" t="0" r="12700" b="0"/>
                <wp:docPr id="641497685" name="Chart 1">
                  <a:extLst xmlns:a="http://schemas.openxmlformats.org/drawingml/2006/main">
                    <a:ext uri="{FF2B5EF4-FFF2-40B4-BE49-F238E27FC236}">
                      <a16:creationId xmlns:a16="http://schemas.microsoft.com/office/drawing/2014/main" id="{4C86F703-70AE-34B9-22E6-D655CFABB36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1"/>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inline distT="0" distB="0" distL="0" distR="0" wp14:anchorId="00A27800" wp14:editId="4BC7BDE5">
                <wp:extent cx="5645150" cy="2438400"/>
                <wp:effectExtent l="0" t="0" r="12700" b="0"/>
                <wp:docPr id="641497685" name="Chart 1">
                  <a:extLst xmlns:a="http://schemas.openxmlformats.org/drawingml/2006/main">
                    <a:ext uri="{FF2B5EF4-FFF2-40B4-BE49-F238E27FC236}">
                      <a16:creationId xmlns:a16="http://schemas.microsoft.com/office/drawing/2014/main" id="{4C86F703-70AE-34B9-22E6-D655CFABB36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41497685" name="Chart 1">
                          <a:extLst>
                            <a:ext uri="{FF2B5EF4-FFF2-40B4-BE49-F238E27FC236}">
                              <a16:creationId xmlns:a16="http://schemas.microsoft.com/office/drawing/2014/main" id="{4C86F703-70AE-34B9-22E6-D655CFABB360}"/>
                            </a:ext>
                          </a:extLst>
                        </pic:cNvPr>
                        <pic:cNvPicPr>
                          <a:picLocks noGrp="1" noRot="1" noChangeAspect="1" noMove="1" noResize="1" noEditPoints="1" noAdjustHandles="1" noChangeArrowheads="1" noChangeShapeType="1"/>
                        </pic:cNvPicPr>
                      </pic:nvPicPr>
                      <pic:blipFill>
                        <a:blip r:embed="rId12"/>
                        <a:stretch>
                          <a:fillRect/>
                        </a:stretch>
                      </pic:blipFill>
                      <pic:spPr>
                        <a:xfrm>
                          <a:off x="0" y="0"/>
                          <a:ext cx="5645150" cy="2438400"/>
                        </a:xfrm>
                        <a:prstGeom prst="rect">
                          <a:avLst/>
                        </a:prstGeom>
                      </pic:spPr>
                    </pic:pic>
                  </a:graphicData>
                </a:graphic>
              </wp:inline>
            </w:drawing>
          </mc:Fallback>
        </mc:AlternateContent>
      </w:r>
    </w:p>
    <w:p w14:paraId="5ED883EF" w14:textId="63CE09E6" w:rsidR="00667BFA" w:rsidRPr="00667BFA" w:rsidRDefault="00667BFA" w:rsidP="00EE0B67">
      <w:pPr>
        <w:spacing w:after="120"/>
        <w:ind w:firstLine="567"/>
        <w:rPr>
          <w:rFonts w:ascii="Times New Roman" w:hAnsi="Times New Roman"/>
          <w:color w:val="000000"/>
          <w:sz w:val="26"/>
          <w:szCs w:val="26"/>
        </w:rPr>
      </w:pPr>
      <w:r w:rsidRPr="00667BFA">
        <w:rPr>
          <w:rFonts w:ascii="Times New Roman" w:hAnsi="Times New Roman"/>
          <w:i/>
        </w:rPr>
        <w:t>Avots: LB un PMLP dati</w:t>
      </w:r>
    </w:p>
    <w:p w14:paraId="655DF965" w14:textId="4D959278" w:rsidR="00214E0C" w:rsidRDefault="00E62259" w:rsidP="00214E0C">
      <w:pPr>
        <w:spacing w:after="120"/>
        <w:ind w:firstLine="567"/>
        <w:jc w:val="both"/>
        <w:rPr>
          <w:rFonts w:ascii="Times New Roman" w:hAnsi="Times New Roman"/>
          <w:color w:val="000000"/>
          <w:sz w:val="26"/>
          <w:szCs w:val="26"/>
        </w:rPr>
      </w:pPr>
      <w:r w:rsidRPr="006557C8">
        <w:rPr>
          <w:rFonts w:ascii="Times New Roman" w:hAnsi="Times New Roman"/>
          <w:color w:val="000000"/>
          <w:sz w:val="26"/>
          <w:szCs w:val="26"/>
        </w:rPr>
        <w:t xml:space="preserve">TUA saņemšanai nepieciešamā minimālā </w:t>
      </w:r>
      <w:r w:rsidRPr="00374D44">
        <w:rPr>
          <w:rFonts w:ascii="Times New Roman" w:hAnsi="Times New Roman"/>
          <w:color w:val="000000"/>
          <w:sz w:val="26"/>
          <w:szCs w:val="26"/>
        </w:rPr>
        <w:t>ieguldījuma apmēra palielinājums nekustamā īpašuma iegādes gadījumā kopš 2014.</w:t>
      </w:r>
      <w:r w:rsidR="00404673" w:rsidRPr="00374D44">
        <w:rPr>
          <w:rFonts w:ascii="Times New Roman" w:hAnsi="Times New Roman"/>
          <w:color w:val="000000"/>
          <w:sz w:val="26"/>
          <w:szCs w:val="26"/>
        </w:rPr>
        <w:t> </w:t>
      </w:r>
      <w:r w:rsidRPr="00374D44">
        <w:rPr>
          <w:rFonts w:ascii="Times New Roman" w:hAnsi="Times New Roman"/>
          <w:color w:val="000000"/>
          <w:sz w:val="26"/>
          <w:szCs w:val="26"/>
        </w:rPr>
        <w:t>gada 1.</w:t>
      </w:r>
      <w:r w:rsidR="00404673" w:rsidRPr="00374D44">
        <w:rPr>
          <w:rFonts w:ascii="Times New Roman" w:hAnsi="Times New Roman"/>
          <w:color w:val="000000"/>
          <w:sz w:val="26"/>
          <w:szCs w:val="26"/>
        </w:rPr>
        <w:t> </w:t>
      </w:r>
      <w:r w:rsidRPr="00374D44">
        <w:rPr>
          <w:rFonts w:ascii="Times New Roman" w:hAnsi="Times New Roman"/>
          <w:color w:val="000000"/>
          <w:sz w:val="26"/>
          <w:szCs w:val="26"/>
        </w:rPr>
        <w:t>septembra samazināj</w:t>
      </w:r>
      <w:r w:rsidR="007F6FCE" w:rsidRPr="00374D44">
        <w:rPr>
          <w:rFonts w:ascii="Times New Roman" w:hAnsi="Times New Roman"/>
          <w:color w:val="000000"/>
          <w:sz w:val="26"/>
          <w:szCs w:val="26"/>
        </w:rPr>
        <w:t>a</w:t>
      </w:r>
      <w:r w:rsidRPr="006557C8">
        <w:rPr>
          <w:rFonts w:ascii="Times New Roman" w:hAnsi="Times New Roman"/>
          <w:color w:val="000000"/>
          <w:sz w:val="26"/>
          <w:szCs w:val="26"/>
        </w:rPr>
        <w:t xml:space="preserve"> darījumu skaitu ārpus Rīgas un Pierīgas (Jūrmala un Babītes, Mārupes, Olaines, Ķekavas, Baldones, Salaspils, Ikšķiles, Stopiņu, Ropažu, Garkalnes, Ādažu, Carnikavas un Saulkrastu novadi). No 2015.</w:t>
      </w:r>
      <w:r w:rsidR="00404673">
        <w:rPr>
          <w:rFonts w:ascii="Times New Roman" w:hAnsi="Times New Roman"/>
          <w:color w:val="000000"/>
          <w:sz w:val="26"/>
          <w:szCs w:val="26"/>
        </w:rPr>
        <w:t> </w:t>
      </w:r>
      <w:r w:rsidRPr="006557C8">
        <w:rPr>
          <w:rFonts w:ascii="Times New Roman" w:hAnsi="Times New Roman"/>
          <w:color w:val="000000"/>
          <w:sz w:val="26"/>
          <w:szCs w:val="26"/>
        </w:rPr>
        <w:t xml:space="preserve">gadā iesniegtajiem 272 pieteikumiem tikai 72 notikuši </w:t>
      </w:r>
      <w:r w:rsidRPr="006557C8">
        <w:rPr>
          <w:rFonts w:ascii="Times New Roman" w:hAnsi="Times New Roman"/>
          <w:color w:val="000000"/>
          <w:sz w:val="26"/>
          <w:szCs w:val="26"/>
        </w:rPr>
        <w:lastRenderedPageBreak/>
        <w:t>pēc 2014.</w:t>
      </w:r>
      <w:r w:rsidR="00404673" w:rsidRPr="00404673">
        <w:rPr>
          <w:rFonts w:ascii="Times New Roman" w:hAnsi="Times New Roman"/>
          <w:sz w:val="26"/>
          <w:szCs w:val="26"/>
        </w:rPr>
        <w:t> </w:t>
      </w:r>
      <w:r w:rsidRPr="006557C8">
        <w:rPr>
          <w:rFonts w:ascii="Times New Roman" w:hAnsi="Times New Roman"/>
          <w:color w:val="000000"/>
          <w:sz w:val="26"/>
          <w:szCs w:val="26"/>
        </w:rPr>
        <w:t>gada 1.</w:t>
      </w:r>
      <w:r w:rsidR="00404673">
        <w:rPr>
          <w:rFonts w:ascii="Times New Roman" w:hAnsi="Times New Roman"/>
          <w:color w:val="000000"/>
          <w:sz w:val="26"/>
          <w:szCs w:val="26"/>
        </w:rPr>
        <w:t> </w:t>
      </w:r>
      <w:r w:rsidRPr="006557C8">
        <w:rPr>
          <w:rFonts w:ascii="Times New Roman" w:hAnsi="Times New Roman"/>
          <w:color w:val="000000"/>
          <w:sz w:val="26"/>
          <w:szCs w:val="26"/>
        </w:rPr>
        <w:t>septembra, t.i., atbilstoši jaunajām Imigrācijas likuma prasībām, turklāt neviens no tiem nav veikts ārpus Rīgas un Pierīgas. 2016.</w:t>
      </w:r>
      <w:r w:rsidR="00404673">
        <w:rPr>
          <w:rFonts w:ascii="Times New Roman" w:hAnsi="Times New Roman"/>
          <w:color w:val="000000"/>
          <w:sz w:val="26"/>
          <w:szCs w:val="26"/>
        </w:rPr>
        <w:t> </w:t>
      </w:r>
      <w:r w:rsidRPr="006557C8">
        <w:rPr>
          <w:rFonts w:ascii="Times New Roman" w:hAnsi="Times New Roman"/>
          <w:color w:val="000000"/>
          <w:sz w:val="26"/>
          <w:szCs w:val="26"/>
        </w:rPr>
        <w:t>gadā n</w:t>
      </w:r>
      <w:r w:rsidR="00424678" w:rsidRPr="006557C8">
        <w:rPr>
          <w:rFonts w:ascii="Times New Roman" w:hAnsi="Times New Roman"/>
          <w:color w:val="000000"/>
          <w:sz w:val="26"/>
          <w:szCs w:val="26"/>
        </w:rPr>
        <w:t>o 178</w:t>
      </w:r>
      <w:r w:rsidRPr="006557C8">
        <w:rPr>
          <w:rFonts w:ascii="Times New Roman" w:hAnsi="Times New Roman"/>
          <w:color w:val="000000"/>
          <w:sz w:val="26"/>
          <w:szCs w:val="26"/>
        </w:rPr>
        <w:t xml:space="preserve"> pieteikumiem 140 atbilst jaunajām likuma prasībām, bet tikai četri īpašumi iegādāti ārpus Rīgas un Pierīgas – pa vienam īpašumam Jaunjelgavas, Bauskas, Engures un Kuldīgas novadā. No 2017.gada 1.</w:t>
      </w:r>
      <w:r w:rsidR="008C50BC">
        <w:rPr>
          <w:rFonts w:ascii="Times New Roman" w:hAnsi="Times New Roman"/>
          <w:color w:val="000000"/>
          <w:sz w:val="26"/>
          <w:szCs w:val="26"/>
        </w:rPr>
        <w:t> </w:t>
      </w:r>
      <w:r w:rsidRPr="006557C8">
        <w:rPr>
          <w:rFonts w:ascii="Times New Roman" w:hAnsi="Times New Roman"/>
          <w:color w:val="000000"/>
          <w:sz w:val="26"/>
          <w:szCs w:val="26"/>
        </w:rPr>
        <w:t xml:space="preserve">janvāra pieteikumi par nekustamā īpašuma iegādi, kas veikta atbilstoši Imigrācijas likuma redakcijai, kas bija spēkā līdz 2014.gada 31.augustam, vairs </w:t>
      </w:r>
      <w:r w:rsidR="00424678" w:rsidRPr="006557C8">
        <w:rPr>
          <w:rFonts w:ascii="Times New Roman" w:hAnsi="Times New Roman"/>
          <w:color w:val="000000"/>
          <w:sz w:val="26"/>
          <w:szCs w:val="26"/>
        </w:rPr>
        <w:t>nebija</w:t>
      </w:r>
      <w:r w:rsidRPr="006557C8">
        <w:rPr>
          <w:rFonts w:ascii="Times New Roman" w:hAnsi="Times New Roman"/>
          <w:color w:val="000000"/>
          <w:sz w:val="26"/>
          <w:szCs w:val="26"/>
        </w:rPr>
        <w:t xml:space="preserve"> </w:t>
      </w:r>
      <w:r w:rsidRPr="00374D44">
        <w:rPr>
          <w:rFonts w:ascii="Times New Roman" w:hAnsi="Times New Roman"/>
          <w:color w:val="000000"/>
          <w:sz w:val="26"/>
          <w:szCs w:val="26"/>
        </w:rPr>
        <w:t>iesniedzami</w:t>
      </w:r>
      <w:r w:rsidR="00526F1B" w:rsidRPr="00374D44">
        <w:rPr>
          <w:rFonts w:ascii="Times New Roman" w:hAnsi="Times New Roman"/>
          <w:color w:val="000000"/>
          <w:sz w:val="26"/>
          <w:szCs w:val="26"/>
        </w:rPr>
        <w:t>.</w:t>
      </w:r>
      <w:r w:rsidRPr="00374D44">
        <w:rPr>
          <w:rFonts w:ascii="Times New Roman" w:hAnsi="Times New Roman"/>
          <w:color w:val="000000"/>
          <w:sz w:val="26"/>
          <w:szCs w:val="26"/>
        </w:rPr>
        <w:t xml:space="preserve"> </w:t>
      </w:r>
      <w:r w:rsidR="00756432" w:rsidRPr="00374D44">
        <w:rPr>
          <w:rFonts w:ascii="Times New Roman" w:hAnsi="Times New Roman"/>
          <w:color w:val="000000"/>
          <w:sz w:val="26"/>
          <w:szCs w:val="26"/>
        </w:rPr>
        <w:t>L</w:t>
      </w:r>
      <w:r w:rsidRPr="00374D44">
        <w:rPr>
          <w:rFonts w:ascii="Times New Roman" w:hAnsi="Times New Roman"/>
          <w:color w:val="000000"/>
          <w:sz w:val="26"/>
          <w:szCs w:val="26"/>
        </w:rPr>
        <w:t xml:space="preserve">īdz ar to </w:t>
      </w:r>
      <w:r w:rsidR="00756432" w:rsidRPr="00374D44">
        <w:rPr>
          <w:rFonts w:ascii="Times New Roman" w:hAnsi="Times New Roman"/>
          <w:color w:val="000000"/>
          <w:sz w:val="26"/>
          <w:szCs w:val="26"/>
        </w:rPr>
        <w:t xml:space="preserve">2017. gadā </w:t>
      </w:r>
      <w:r w:rsidRPr="00374D44">
        <w:rPr>
          <w:rFonts w:ascii="Times New Roman" w:hAnsi="Times New Roman"/>
          <w:color w:val="000000"/>
          <w:sz w:val="26"/>
          <w:szCs w:val="26"/>
        </w:rPr>
        <w:t xml:space="preserve">visi </w:t>
      </w:r>
      <w:r w:rsidR="003E53C1" w:rsidRPr="00374D44">
        <w:rPr>
          <w:rFonts w:ascii="Times New Roman" w:hAnsi="Times New Roman"/>
          <w:color w:val="000000"/>
          <w:sz w:val="26"/>
          <w:szCs w:val="26"/>
        </w:rPr>
        <w:t xml:space="preserve">100 </w:t>
      </w:r>
      <w:r w:rsidRPr="00374D44">
        <w:rPr>
          <w:rFonts w:ascii="Times New Roman" w:hAnsi="Times New Roman"/>
          <w:color w:val="000000"/>
          <w:sz w:val="26"/>
          <w:szCs w:val="26"/>
        </w:rPr>
        <w:t xml:space="preserve">nekustamā īpašuma iegādes darījumi </w:t>
      </w:r>
      <w:r w:rsidR="00424678" w:rsidRPr="00374D44">
        <w:rPr>
          <w:rFonts w:ascii="Times New Roman" w:hAnsi="Times New Roman"/>
          <w:color w:val="000000"/>
          <w:sz w:val="26"/>
          <w:szCs w:val="26"/>
        </w:rPr>
        <w:t>atbilda</w:t>
      </w:r>
      <w:r w:rsidRPr="00374D44">
        <w:rPr>
          <w:rFonts w:ascii="Times New Roman" w:hAnsi="Times New Roman"/>
          <w:color w:val="000000"/>
          <w:sz w:val="26"/>
          <w:szCs w:val="26"/>
        </w:rPr>
        <w:t xml:space="preserve"> pašlaik spēkā esošajai minimālajai nekustamā īpašuma iegādes summai, t.i., vismaz 250 000 </w:t>
      </w:r>
      <w:r w:rsidR="00014E76" w:rsidRPr="00374D44">
        <w:rPr>
          <w:rFonts w:ascii="Times New Roman" w:hAnsi="Times New Roman"/>
          <w:i/>
          <w:color w:val="000000"/>
          <w:sz w:val="26"/>
          <w:szCs w:val="26"/>
        </w:rPr>
        <w:t>euro</w:t>
      </w:r>
      <w:r w:rsidR="00D92F0E" w:rsidRPr="00374D44">
        <w:rPr>
          <w:rFonts w:ascii="Times New Roman" w:hAnsi="Times New Roman"/>
          <w:color w:val="000000"/>
          <w:sz w:val="26"/>
          <w:szCs w:val="26"/>
        </w:rPr>
        <w:t>.</w:t>
      </w:r>
      <w:r w:rsidR="00424678" w:rsidRPr="00374D44">
        <w:rPr>
          <w:rFonts w:ascii="Times New Roman" w:hAnsi="Times New Roman"/>
          <w:color w:val="000000"/>
          <w:sz w:val="26"/>
          <w:szCs w:val="26"/>
        </w:rPr>
        <w:t xml:space="preserve"> </w:t>
      </w:r>
      <w:r w:rsidR="00D92F0E" w:rsidRPr="00374D44">
        <w:rPr>
          <w:rFonts w:ascii="Times New Roman" w:hAnsi="Times New Roman"/>
          <w:color w:val="000000"/>
          <w:sz w:val="26"/>
          <w:szCs w:val="26"/>
        </w:rPr>
        <w:t>N</w:t>
      </w:r>
      <w:r w:rsidR="00424678" w:rsidRPr="00374D44">
        <w:rPr>
          <w:rFonts w:ascii="Times New Roman" w:hAnsi="Times New Roman"/>
          <w:color w:val="000000"/>
          <w:sz w:val="26"/>
          <w:szCs w:val="26"/>
        </w:rPr>
        <w:t>eviens no īpašumiem nebija</w:t>
      </w:r>
      <w:r w:rsidRPr="00374D44">
        <w:rPr>
          <w:rFonts w:ascii="Times New Roman" w:hAnsi="Times New Roman"/>
          <w:color w:val="000000"/>
          <w:sz w:val="26"/>
          <w:szCs w:val="26"/>
        </w:rPr>
        <w:t xml:space="preserve"> iegādāts ārpus Rīgas vai Pierīgas</w:t>
      </w:r>
      <w:r w:rsidR="005E7487" w:rsidRPr="00374D44">
        <w:rPr>
          <w:rFonts w:ascii="Times New Roman" w:hAnsi="Times New Roman"/>
          <w:color w:val="000000"/>
          <w:sz w:val="26"/>
          <w:szCs w:val="26"/>
        </w:rPr>
        <w:t>.</w:t>
      </w:r>
      <w:r w:rsidR="00AC7C1D" w:rsidRPr="00374D44">
        <w:rPr>
          <w:rFonts w:ascii="Times New Roman" w:hAnsi="Times New Roman"/>
          <w:color w:val="000000"/>
          <w:sz w:val="26"/>
          <w:szCs w:val="26"/>
        </w:rPr>
        <w:t xml:space="preserve"> Līdzīga situācija </w:t>
      </w:r>
      <w:r w:rsidR="00424678" w:rsidRPr="00374D44">
        <w:rPr>
          <w:rFonts w:ascii="Times New Roman" w:hAnsi="Times New Roman"/>
          <w:color w:val="000000"/>
          <w:sz w:val="26"/>
          <w:szCs w:val="26"/>
        </w:rPr>
        <w:t xml:space="preserve">vērojama arī </w:t>
      </w:r>
      <w:r w:rsidR="00256917" w:rsidRPr="00374D44">
        <w:rPr>
          <w:rFonts w:ascii="Times New Roman" w:hAnsi="Times New Roman"/>
          <w:color w:val="000000"/>
          <w:sz w:val="26"/>
          <w:szCs w:val="26"/>
        </w:rPr>
        <w:t>turpmākajā periodā.</w:t>
      </w:r>
      <w:r w:rsidR="00EC2950" w:rsidRPr="00374D44">
        <w:rPr>
          <w:rFonts w:ascii="Times New Roman" w:hAnsi="Times New Roman"/>
          <w:color w:val="000000"/>
          <w:sz w:val="26"/>
          <w:szCs w:val="26"/>
        </w:rPr>
        <w:t xml:space="preserve"> 2018.</w:t>
      </w:r>
      <w:r w:rsidR="00F8112E" w:rsidRPr="00374D44">
        <w:rPr>
          <w:rFonts w:ascii="Times New Roman" w:hAnsi="Times New Roman"/>
          <w:color w:val="000000"/>
          <w:sz w:val="26"/>
          <w:szCs w:val="26"/>
        </w:rPr>
        <w:t> </w:t>
      </w:r>
      <w:r w:rsidR="00EC2950" w:rsidRPr="00374D44">
        <w:rPr>
          <w:rFonts w:ascii="Times New Roman" w:hAnsi="Times New Roman"/>
          <w:color w:val="000000"/>
          <w:sz w:val="26"/>
          <w:szCs w:val="26"/>
        </w:rPr>
        <w:t>gadā</w:t>
      </w:r>
      <w:r w:rsidR="00424678" w:rsidRPr="00374D44">
        <w:rPr>
          <w:rFonts w:ascii="Times New Roman" w:hAnsi="Times New Roman"/>
          <w:color w:val="000000"/>
          <w:sz w:val="26"/>
          <w:szCs w:val="26"/>
        </w:rPr>
        <w:t xml:space="preserve"> </w:t>
      </w:r>
      <w:r w:rsidR="00EC2950" w:rsidRPr="00374D44">
        <w:rPr>
          <w:rFonts w:ascii="Times New Roman" w:hAnsi="Times New Roman"/>
          <w:color w:val="000000"/>
          <w:sz w:val="26"/>
          <w:szCs w:val="26"/>
        </w:rPr>
        <w:t>saņemti</w:t>
      </w:r>
      <w:r w:rsidR="00AC7C1D" w:rsidRPr="00374D44">
        <w:rPr>
          <w:rFonts w:ascii="Times New Roman" w:hAnsi="Times New Roman"/>
          <w:color w:val="000000"/>
          <w:sz w:val="26"/>
          <w:szCs w:val="26"/>
        </w:rPr>
        <w:t xml:space="preserve"> </w:t>
      </w:r>
      <w:r w:rsidR="00424678" w:rsidRPr="00374D44">
        <w:rPr>
          <w:rFonts w:ascii="Times New Roman" w:hAnsi="Times New Roman"/>
          <w:color w:val="000000"/>
          <w:sz w:val="26"/>
          <w:szCs w:val="26"/>
        </w:rPr>
        <w:t>99</w:t>
      </w:r>
      <w:r w:rsidR="00AC7C1D" w:rsidRPr="00374D44">
        <w:rPr>
          <w:rFonts w:ascii="Times New Roman" w:hAnsi="Times New Roman"/>
          <w:color w:val="000000"/>
          <w:sz w:val="26"/>
          <w:szCs w:val="26"/>
        </w:rPr>
        <w:t xml:space="preserve"> pieteikumi, </w:t>
      </w:r>
      <w:bookmarkStart w:id="13" w:name="_Hlk60214881"/>
      <w:r w:rsidR="00AC7C1D" w:rsidRPr="00374D44">
        <w:rPr>
          <w:rFonts w:ascii="Times New Roman" w:hAnsi="Times New Roman"/>
          <w:color w:val="000000"/>
          <w:sz w:val="26"/>
          <w:szCs w:val="26"/>
        </w:rPr>
        <w:t>visi – Rīgā vai</w:t>
      </w:r>
      <w:r w:rsidR="00AC7C1D" w:rsidRPr="006557C8">
        <w:rPr>
          <w:rFonts w:ascii="Times New Roman" w:hAnsi="Times New Roman"/>
          <w:color w:val="000000"/>
          <w:sz w:val="26"/>
          <w:szCs w:val="26"/>
        </w:rPr>
        <w:t xml:space="preserve"> Pierīgā, izņemot </w:t>
      </w:r>
      <w:r w:rsidR="00DE7B39" w:rsidRPr="006557C8">
        <w:rPr>
          <w:rFonts w:ascii="Times New Roman" w:hAnsi="Times New Roman"/>
          <w:color w:val="000000"/>
          <w:sz w:val="26"/>
          <w:szCs w:val="26"/>
        </w:rPr>
        <w:t xml:space="preserve">trīs </w:t>
      </w:r>
      <w:r w:rsidR="00AC7C1D" w:rsidRPr="006557C8">
        <w:rPr>
          <w:rFonts w:ascii="Times New Roman" w:hAnsi="Times New Roman"/>
          <w:color w:val="000000"/>
          <w:sz w:val="26"/>
          <w:szCs w:val="26"/>
        </w:rPr>
        <w:t>darīj</w:t>
      </w:r>
      <w:r w:rsidR="00424678" w:rsidRPr="006557C8">
        <w:rPr>
          <w:rFonts w:ascii="Times New Roman" w:hAnsi="Times New Roman"/>
          <w:color w:val="000000"/>
          <w:sz w:val="26"/>
          <w:szCs w:val="26"/>
        </w:rPr>
        <w:t xml:space="preserve">umus, </w:t>
      </w:r>
      <w:bookmarkEnd w:id="13"/>
      <w:r w:rsidR="00424678" w:rsidRPr="006557C8">
        <w:rPr>
          <w:rFonts w:ascii="Times New Roman" w:hAnsi="Times New Roman"/>
          <w:color w:val="000000"/>
          <w:sz w:val="26"/>
          <w:szCs w:val="26"/>
        </w:rPr>
        <w:t>kas veikti Bauskas novadā</w:t>
      </w:r>
      <w:r w:rsidR="00DE7B39" w:rsidRPr="006557C8">
        <w:rPr>
          <w:rFonts w:ascii="Times New Roman" w:hAnsi="Times New Roman"/>
          <w:color w:val="000000"/>
          <w:sz w:val="26"/>
          <w:szCs w:val="26"/>
        </w:rPr>
        <w:t xml:space="preserve"> un vienu darījumu </w:t>
      </w:r>
      <w:bookmarkStart w:id="14" w:name="_Hlk60214906"/>
      <w:r w:rsidR="00DE7B39" w:rsidRPr="006557C8">
        <w:rPr>
          <w:rFonts w:ascii="Times New Roman" w:hAnsi="Times New Roman"/>
          <w:color w:val="000000"/>
          <w:sz w:val="26"/>
          <w:szCs w:val="26"/>
        </w:rPr>
        <w:t>Pārgaujas novadā</w:t>
      </w:r>
      <w:bookmarkEnd w:id="14"/>
      <w:r w:rsidR="00424678" w:rsidRPr="006557C8">
        <w:rPr>
          <w:rFonts w:ascii="Times New Roman" w:hAnsi="Times New Roman"/>
          <w:color w:val="000000"/>
          <w:sz w:val="26"/>
          <w:szCs w:val="26"/>
        </w:rPr>
        <w:t xml:space="preserve">, </w:t>
      </w:r>
      <w:r w:rsidR="00AD1EC4" w:rsidRPr="006557C8">
        <w:rPr>
          <w:rFonts w:ascii="Times New Roman" w:hAnsi="Times New Roman"/>
          <w:color w:val="000000"/>
          <w:sz w:val="26"/>
          <w:szCs w:val="26"/>
        </w:rPr>
        <w:t>2</w:t>
      </w:r>
      <w:r w:rsidR="00424678" w:rsidRPr="006557C8">
        <w:rPr>
          <w:rFonts w:ascii="Times New Roman" w:hAnsi="Times New Roman"/>
          <w:color w:val="000000"/>
          <w:sz w:val="26"/>
          <w:szCs w:val="26"/>
        </w:rPr>
        <w:t>019.</w:t>
      </w:r>
      <w:r w:rsidR="00F8112E">
        <w:rPr>
          <w:rFonts w:ascii="Times New Roman" w:hAnsi="Times New Roman"/>
          <w:color w:val="000000"/>
          <w:sz w:val="26"/>
          <w:szCs w:val="26"/>
        </w:rPr>
        <w:t> </w:t>
      </w:r>
      <w:r w:rsidR="00424678" w:rsidRPr="006557C8">
        <w:rPr>
          <w:rFonts w:ascii="Times New Roman" w:hAnsi="Times New Roman"/>
          <w:color w:val="000000"/>
          <w:sz w:val="26"/>
          <w:szCs w:val="26"/>
        </w:rPr>
        <w:t>gad</w:t>
      </w:r>
      <w:r w:rsidR="00EC2950" w:rsidRPr="006557C8">
        <w:rPr>
          <w:rFonts w:ascii="Times New Roman" w:hAnsi="Times New Roman"/>
          <w:color w:val="000000"/>
          <w:sz w:val="26"/>
          <w:szCs w:val="26"/>
        </w:rPr>
        <w:t>ā – 10</w:t>
      </w:r>
      <w:r w:rsidR="00AD1EC4" w:rsidRPr="006557C8">
        <w:rPr>
          <w:rFonts w:ascii="Times New Roman" w:hAnsi="Times New Roman"/>
          <w:color w:val="000000"/>
          <w:sz w:val="26"/>
          <w:szCs w:val="26"/>
        </w:rPr>
        <w:t xml:space="preserve">0 </w:t>
      </w:r>
      <w:r w:rsidR="00EC2950" w:rsidRPr="006557C8">
        <w:rPr>
          <w:rFonts w:ascii="Times New Roman" w:hAnsi="Times New Roman"/>
          <w:color w:val="000000"/>
          <w:sz w:val="26"/>
          <w:szCs w:val="26"/>
        </w:rPr>
        <w:t>pieteikumi</w:t>
      </w:r>
      <w:r w:rsidR="00B118B7" w:rsidRPr="006557C8">
        <w:rPr>
          <w:rFonts w:ascii="Times New Roman" w:hAnsi="Times New Roman"/>
          <w:color w:val="000000"/>
          <w:sz w:val="26"/>
          <w:szCs w:val="26"/>
        </w:rPr>
        <w:t xml:space="preserve">, </w:t>
      </w:r>
      <w:r w:rsidR="00E73DB6" w:rsidRPr="006557C8">
        <w:rPr>
          <w:rFonts w:ascii="Times New Roman" w:hAnsi="Times New Roman"/>
          <w:color w:val="000000"/>
          <w:sz w:val="26"/>
          <w:szCs w:val="26"/>
        </w:rPr>
        <w:t>no kuriem</w:t>
      </w:r>
      <w:r w:rsidR="00B118B7" w:rsidRPr="006557C8">
        <w:rPr>
          <w:rFonts w:ascii="Times New Roman" w:hAnsi="Times New Roman"/>
          <w:color w:val="000000"/>
          <w:sz w:val="26"/>
          <w:szCs w:val="26"/>
        </w:rPr>
        <w:t xml:space="preserve"> vien</w:t>
      </w:r>
      <w:r w:rsidR="00E73DB6" w:rsidRPr="006557C8">
        <w:rPr>
          <w:rFonts w:ascii="Times New Roman" w:hAnsi="Times New Roman"/>
          <w:color w:val="000000"/>
          <w:sz w:val="26"/>
          <w:szCs w:val="26"/>
        </w:rPr>
        <w:t>s</w:t>
      </w:r>
      <w:r w:rsidR="00B118B7" w:rsidRPr="006557C8">
        <w:rPr>
          <w:rFonts w:ascii="Times New Roman" w:hAnsi="Times New Roman"/>
          <w:color w:val="000000"/>
          <w:sz w:val="26"/>
          <w:szCs w:val="26"/>
        </w:rPr>
        <w:t xml:space="preserve"> darījum</w:t>
      </w:r>
      <w:r w:rsidR="00E73DB6" w:rsidRPr="006557C8">
        <w:rPr>
          <w:rFonts w:ascii="Times New Roman" w:hAnsi="Times New Roman"/>
          <w:color w:val="000000"/>
          <w:sz w:val="26"/>
          <w:szCs w:val="26"/>
        </w:rPr>
        <w:t>s</w:t>
      </w:r>
      <w:r w:rsidR="00B118B7" w:rsidRPr="006557C8">
        <w:t xml:space="preserve"> </w:t>
      </w:r>
      <w:r w:rsidR="00B118B7" w:rsidRPr="006557C8">
        <w:rPr>
          <w:rFonts w:ascii="Times New Roman" w:hAnsi="Times New Roman"/>
          <w:color w:val="000000"/>
          <w:sz w:val="26"/>
          <w:szCs w:val="26"/>
        </w:rPr>
        <w:t>Pārgaujas novadā</w:t>
      </w:r>
      <w:r w:rsidR="00E73DB6" w:rsidRPr="006557C8">
        <w:rPr>
          <w:rFonts w:ascii="Times New Roman" w:hAnsi="Times New Roman"/>
          <w:color w:val="000000"/>
          <w:sz w:val="26"/>
          <w:szCs w:val="26"/>
        </w:rPr>
        <w:t>, pārējie – Rīgā vai Pierīgā</w:t>
      </w:r>
      <w:r w:rsidR="00B118B7" w:rsidRPr="006557C8">
        <w:rPr>
          <w:rFonts w:ascii="Times New Roman" w:hAnsi="Times New Roman"/>
          <w:color w:val="000000"/>
          <w:sz w:val="26"/>
          <w:szCs w:val="26"/>
        </w:rPr>
        <w:t>.</w:t>
      </w:r>
      <w:r w:rsidR="00B118B7" w:rsidRPr="006557C8">
        <w:t xml:space="preserve"> </w:t>
      </w:r>
      <w:r w:rsidR="00B118B7" w:rsidRPr="006557C8">
        <w:rPr>
          <w:rFonts w:ascii="Times New Roman" w:hAnsi="Times New Roman"/>
          <w:color w:val="000000"/>
          <w:sz w:val="26"/>
          <w:szCs w:val="26"/>
        </w:rPr>
        <w:t>2020.</w:t>
      </w:r>
      <w:r w:rsidR="00F8112E">
        <w:rPr>
          <w:rFonts w:ascii="Times New Roman" w:hAnsi="Times New Roman"/>
          <w:color w:val="000000"/>
          <w:sz w:val="26"/>
          <w:szCs w:val="26"/>
        </w:rPr>
        <w:t> </w:t>
      </w:r>
      <w:r w:rsidR="00B118B7" w:rsidRPr="006557C8">
        <w:rPr>
          <w:rFonts w:ascii="Times New Roman" w:hAnsi="Times New Roman"/>
          <w:color w:val="000000"/>
          <w:sz w:val="26"/>
          <w:szCs w:val="26"/>
        </w:rPr>
        <w:t xml:space="preserve">gadā saņemti </w:t>
      </w:r>
      <w:r w:rsidR="00AD1EC4" w:rsidRPr="006557C8">
        <w:rPr>
          <w:rFonts w:ascii="Times New Roman" w:hAnsi="Times New Roman"/>
          <w:color w:val="000000"/>
          <w:sz w:val="26"/>
          <w:szCs w:val="26"/>
        </w:rPr>
        <w:t xml:space="preserve">69 </w:t>
      </w:r>
      <w:r w:rsidR="00B118B7" w:rsidRPr="006557C8">
        <w:rPr>
          <w:rFonts w:ascii="Times New Roman" w:hAnsi="Times New Roman"/>
          <w:color w:val="000000"/>
          <w:sz w:val="26"/>
          <w:szCs w:val="26"/>
        </w:rPr>
        <w:t>pieteikumi, visi</w:t>
      </w:r>
      <w:r w:rsidR="00B118B7" w:rsidRPr="006557C8">
        <w:t xml:space="preserve"> </w:t>
      </w:r>
      <w:r w:rsidR="00B118B7" w:rsidRPr="006557C8">
        <w:rPr>
          <w:rFonts w:ascii="Times New Roman" w:hAnsi="Times New Roman"/>
          <w:color w:val="000000"/>
          <w:sz w:val="26"/>
          <w:szCs w:val="26"/>
        </w:rPr>
        <w:t>Rīgā</w:t>
      </w:r>
      <w:r w:rsidR="00287A2A" w:rsidRPr="006557C8">
        <w:rPr>
          <w:rFonts w:ascii="Times New Roman" w:hAnsi="Times New Roman"/>
          <w:color w:val="000000"/>
          <w:sz w:val="26"/>
          <w:szCs w:val="26"/>
        </w:rPr>
        <w:t xml:space="preserve">, </w:t>
      </w:r>
      <w:r w:rsidR="00B118B7" w:rsidRPr="006557C8">
        <w:rPr>
          <w:rFonts w:ascii="Times New Roman" w:hAnsi="Times New Roman"/>
          <w:color w:val="000000"/>
          <w:sz w:val="26"/>
          <w:szCs w:val="26"/>
        </w:rPr>
        <w:t>Pierīgā</w:t>
      </w:r>
      <w:r w:rsidR="002D40ED" w:rsidRPr="006557C8">
        <w:rPr>
          <w:rFonts w:ascii="Times New Roman" w:hAnsi="Times New Roman"/>
          <w:color w:val="000000"/>
          <w:sz w:val="26"/>
          <w:szCs w:val="26"/>
        </w:rPr>
        <w:t>, 2021.</w:t>
      </w:r>
      <w:r w:rsidR="00F8112E" w:rsidRPr="00F8112E">
        <w:rPr>
          <w:rFonts w:ascii="Times New Roman" w:hAnsi="Times New Roman"/>
          <w:sz w:val="26"/>
          <w:szCs w:val="26"/>
        </w:rPr>
        <w:t> </w:t>
      </w:r>
      <w:r w:rsidR="002D40ED" w:rsidRPr="006557C8">
        <w:rPr>
          <w:rFonts w:ascii="Times New Roman" w:hAnsi="Times New Roman"/>
          <w:color w:val="000000"/>
          <w:sz w:val="26"/>
          <w:szCs w:val="26"/>
        </w:rPr>
        <w:t>gadā – 14</w:t>
      </w:r>
      <w:r w:rsidR="00EF776E" w:rsidRPr="006557C8">
        <w:rPr>
          <w:rFonts w:ascii="Times New Roman" w:hAnsi="Times New Roman"/>
          <w:color w:val="000000"/>
          <w:sz w:val="26"/>
          <w:szCs w:val="26"/>
        </w:rPr>
        <w:t>5</w:t>
      </w:r>
      <w:r w:rsidR="002D40ED" w:rsidRPr="006557C8">
        <w:rPr>
          <w:rFonts w:ascii="Times New Roman" w:hAnsi="Times New Roman"/>
          <w:color w:val="000000"/>
          <w:sz w:val="26"/>
          <w:szCs w:val="26"/>
        </w:rPr>
        <w:t xml:space="preserve"> pieteikumi, no kuriem visi – Rīgā vai Pierīgā</w:t>
      </w:r>
      <w:r w:rsidR="00287A2A" w:rsidRPr="006557C8">
        <w:rPr>
          <w:rFonts w:ascii="Times New Roman" w:hAnsi="Times New Roman"/>
          <w:color w:val="000000"/>
          <w:sz w:val="26"/>
          <w:szCs w:val="26"/>
        </w:rPr>
        <w:t>, izņemot vienu Amatas pagastā iegādātu īpašumu</w:t>
      </w:r>
      <w:r w:rsidR="002D40ED" w:rsidRPr="006557C8">
        <w:rPr>
          <w:rFonts w:ascii="Times New Roman" w:hAnsi="Times New Roman"/>
          <w:color w:val="000000"/>
          <w:sz w:val="26"/>
          <w:szCs w:val="26"/>
        </w:rPr>
        <w:t>.</w:t>
      </w:r>
      <w:r w:rsidR="00AD1EC4" w:rsidRPr="006557C8">
        <w:rPr>
          <w:rFonts w:ascii="Times New Roman" w:hAnsi="Times New Roman"/>
          <w:color w:val="000000"/>
          <w:sz w:val="26"/>
          <w:szCs w:val="26"/>
        </w:rPr>
        <w:t xml:space="preserve"> </w:t>
      </w:r>
      <w:r w:rsidR="00256917" w:rsidRPr="006557C8">
        <w:rPr>
          <w:rFonts w:ascii="Times New Roman" w:hAnsi="Times New Roman"/>
          <w:color w:val="000000"/>
          <w:sz w:val="26"/>
          <w:szCs w:val="26"/>
        </w:rPr>
        <w:t>2022.</w:t>
      </w:r>
      <w:r w:rsidR="00F8112E">
        <w:rPr>
          <w:rFonts w:ascii="Times New Roman" w:hAnsi="Times New Roman"/>
          <w:color w:val="000000"/>
          <w:sz w:val="26"/>
          <w:szCs w:val="26"/>
        </w:rPr>
        <w:t> </w:t>
      </w:r>
      <w:r w:rsidR="00256917" w:rsidRPr="006557C8">
        <w:rPr>
          <w:rFonts w:ascii="Times New Roman" w:hAnsi="Times New Roman"/>
          <w:color w:val="000000"/>
          <w:sz w:val="26"/>
          <w:szCs w:val="26"/>
        </w:rPr>
        <w:t xml:space="preserve">gadā visi iegādātie īpašumi atrodas </w:t>
      </w:r>
      <w:r w:rsidR="006557C8">
        <w:rPr>
          <w:rFonts w:ascii="Times New Roman" w:hAnsi="Times New Roman"/>
          <w:color w:val="000000"/>
          <w:sz w:val="26"/>
          <w:szCs w:val="26"/>
        </w:rPr>
        <w:t xml:space="preserve">Rīgā, Jūrmalā vai </w:t>
      </w:r>
      <w:r w:rsidR="00D034B9" w:rsidRPr="001E3096">
        <w:rPr>
          <w:rFonts w:ascii="Times New Roman" w:hAnsi="Times New Roman"/>
          <w:color w:val="000000"/>
          <w:sz w:val="26"/>
          <w:szCs w:val="26"/>
        </w:rPr>
        <w:t xml:space="preserve">pārējā </w:t>
      </w:r>
      <w:r w:rsidR="006557C8" w:rsidRPr="001E3096">
        <w:rPr>
          <w:rFonts w:ascii="Times New Roman" w:hAnsi="Times New Roman"/>
          <w:color w:val="000000"/>
          <w:sz w:val="26"/>
          <w:szCs w:val="26"/>
        </w:rPr>
        <w:t xml:space="preserve">Pierīgā. </w:t>
      </w:r>
      <w:r w:rsidR="00C57954" w:rsidRPr="001E3096">
        <w:rPr>
          <w:rFonts w:ascii="Times New Roman" w:hAnsi="Times New Roman"/>
          <w:color w:val="000000"/>
          <w:sz w:val="26"/>
          <w:szCs w:val="26"/>
        </w:rPr>
        <w:t xml:space="preserve">Gan </w:t>
      </w:r>
      <w:r w:rsidR="006557C8" w:rsidRPr="001E3096">
        <w:rPr>
          <w:rFonts w:ascii="Times New Roman" w:hAnsi="Times New Roman"/>
          <w:color w:val="000000"/>
          <w:sz w:val="26"/>
          <w:szCs w:val="26"/>
        </w:rPr>
        <w:t>2023.</w:t>
      </w:r>
      <w:r w:rsidR="00F8112E" w:rsidRPr="001E3096">
        <w:rPr>
          <w:rFonts w:ascii="Times New Roman" w:hAnsi="Times New Roman"/>
          <w:color w:val="000000"/>
          <w:sz w:val="26"/>
          <w:szCs w:val="26"/>
        </w:rPr>
        <w:t> </w:t>
      </w:r>
      <w:r w:rsidR="00C57954" w:rsidRPr="001E3096">
        <w:rPr>
          <w:rFonts w:ascii="Times New Roman" w:hAnsi="Times New Roman"/>
          <w:color w:val="000000"/>
          <w:sz w:val="26"/>
          <w:szCs w:val="26"/>
        </w:rPr>
        <w:t>gadā, gan 2024.</w:t>
      </w:r>
      <w:r w:rsidR="00901A46" w:rsidRPr="001E3096">
        <w:rPr>
          <w:rFonts w:ascii="Times New Roman" w:hAnsi="Times New Roman"/>
          <w:sz w:val="26"/>
          <w:szCs w:val="26"/>
        </w:rPr>
        <w:t> </w:t>
      </w:r>
      <w:r w:rsidR="006557C8" w:rsidRPr="001E3096">
        <w:rPr>
          <w:rFonts w:ascii="Times New Roman" w:hAnsi="Times New Roman"/>
          <w:color w:val="000000"/>
          <w:sz w:val="26"/>
          <w:szCs w:val="26"/>
        </w:rPr>
        <w:t>gadā viens īpašums iegādāts Cēsu novadā, bet visi pārējie – Rīgā vai Pierīg</w:t>
      </w:r>
      <w:r w:rsidR="00110929" w:rsidRPr="001E3096">
        <w:rPr>
          <w:rFonts w:ascii="Times New Roman" w:hAnsi="Times New Roman"/>
          <w:color w:val="000000"/>
          <w:sz w:val="26"/>
          <w:szCs w:val="26"/>
        </w:rPr>
        <w:t>ā (galvenokārt Jūrmalā)</w:t>
      </w:r>
      <w:r w:rsidR="006557C8" w:rsidRPr="001E3096">
        <w:rPr>
          <w:rFonts w:ascii="Times New Roman" w:hAnsi="Times New Roman"/>
          <w:color w:val="000000"/>
          <w:sz w:val="26"/>
          <w:szCs w:val="26"/>
        </w:rPr>
        <w:t>.</w:t>
      </w:r>
      <w:r w:rsidR="00214E0C" w:rsidRPr="008B1538">
        <w:rPr>
          <w:rFonts w:ascii="Times New Roman" w:hAnsi="Times New Roman"/>
          <w:color w:val="000000"/>
          <w:sz w:val="26"/>
          <w:szCs w:val="26"/>
        </w:rPr>
        <w:t xml:space="preserve"> 2025.</w:t>
      </w:r>
      <w:r w:rsidR="00A80C8E">
        <w:rPr>
          <w:rFonts w:ascii="Times New Roman" w:hAnsi="Times New Roman"/>
          <w:color w:val="000000"/>
          <w:sz w:val="26"/>
          <w:szCs w:val="26"/>
        </w:rPr>
        <w:t> </w:t>
      </w:r>
      <w:r w:rsidR="00214E0C" w:rsidRPr="008B1538">
        <w:rPr>
          <w:rFonts w:ascii="Times New Roman" w:hAnsi="Times New Roman"/>
          <w:color w:val="000000"/>
          <w:sz w:val="26"/>
          <w:szCs w:val="26"/>
        </w:rPr>
        <w:t xml:space="preserve">gadā Cēsu novadā iegādāti </w:t>
      </w:r>
      <w:r w:rsidR="001B608F" w:rsidRPr="008B1538">
        <w:rPr>
          <w:rFonts w:ascii="Times New Roman" w:hAnsi="Times New Roman"/>
          <w:color w:val="000000"/>
          <w:sz w:val="26"/>
          <w:szCs w:val="26"/>
        </w:rPr>
        <w:t>3</w:t>
      </w:r>
      <w:r w:rsidR="00214E0C" w:rsidRPr="008B1538">
        <w:rPr>
          <w:rFonts w:ascii="Times New Roman" w:hAnsi="Times New Roman"/>
          <w:color w:val="000000"/>
          <w:sz w:val="26"/>
          <w:szCs w:val="26"/>
        </w:rPr>
        <w:t xml:space="preserve"> īpašumi, pārējie – Rīgā (4</w:t>
      </w:r>
      <w:r w:rsidR="008B1538" w:rsidRPr="008B1538">
        <w:rPr>
          <w:rFonts w:ascii="Times New Roman" w:hAnsi="Times New Roman"/>
          <w:color w:val="000000"/>
          <w:sz w:val="26"/>
          <w:szCs w:val="26"/>
        </w:rPr>
        <w:t>8</w:t>
      </w:r>
      <w:r w:rsidR="00214E0C" w:rsidRPr="008B1538">
        <w:rPr>
          <w:rFonts w:ascii="Times New Roman" w:hAnsi="Times New Roman"/>
          <w:color w:val="000000"/>
          <w:sz w:val="26"/>
          <w:szCs w:val="26"/>
        </w:rPr>
        <w:t xml:space="preserve">), Jūrmalā (11) un </w:t>
      </w:r>
      <w:r w:rsidR="00760302" w:rsidRPr="008B1538">
        <w:rPr>
          <w:rFonts w:ascii="Times New Roman" w:hAnsi="Times New Roman"/>
          <w:color w:val="000000"/>
          <w:sz w:val="26"/>
          <w:szCs w:val="26"/>
        </w:rPr>
        <w:t xml:space="preserve">pārējā </w:t>
      </w:r>
      <w:r w:rsidR="00214E0C" w:rsidRPr="008B1538">
        <w:rPr>
          <w:rFonts w:ascii="Times New Roman" w:hAnsi="Times New Roman"/>
          <w:color w:val="000000"/>
          <w:sz w:val="26"/>
          <w:szCs w:val="26"/>
        </w:rPr>
        <w:t>Pierīgā (1</w:t>
      </w:r>
      <w:r w:rsidR="008B1538" w:rsidRPr="008B1538">
        <w:rPr>
          <w:rFonts w:ascii="Times New Roman" w:hAnsi="Times New Roman"/>
          <w:color w:val="000000"/>
          <w:sz w:val="26"/>
          <w:szCs w:val="26"/>
        </w:rPr>
        <w:t>4</w:t>
      </w:r>
      <w:r w:rsidR="00214E0C" w:rsidRPr="008B1538">
        <w:rPr>
          <w:rFonts w:ascii="Times New Roman" w:hAnsi="Times New Roman"/>
          <w:color w:val="000000"/>
          <w:sz w:val="26"/>
          <w:szCs w:val="26"/>
        </w:rPr>
        <w:t>).</w:t>
      </w:r>
    </w:p>
    <w:p w14:paraId="451F9CF0" w14:textId="53DCE81D" w:rsidR="00A15702" w:rsidRPr="00872603" w:rsidRDefault="00A15702" w:rsidP="00A15702">
      <w:pPr>
        <w:tabs>
          <w:tab w:val="center" w:pos="1386"/>
          <w:tab w:val="center" w:pos="1624"/>
          <w:tab w:val="center" w:pos="2324"/>
          <w:tab w:val="center" w:pos="2660"/>
          <w:tab w:val="center" w:pos="3906"/>
        </w:tabs>
        <w:spacing w:after="120"/>
        <w:ind w:firstLine="567"/>
        <w:jc w:val="both"/>
        <w:rPr>
          <w:rFonts w:ascii="Times New Roman" w:eastAsia="Calibri" w:hAnsi="Times New Roman"/>
          <w:sz w:val="26"/>
          <w:szCs w:val="26"/>
        </w:rPr>
      </w:pPr>
      <w:r w:rsidRPr="00872603">
        <w:rPr>
          <w:rFonts w:ascii="Times New Roman" w:eastAsia="Calibri" w:hAnsi="Times New Roman"/>
          <w:sz w:val="26"/>
          <w:szCs w:val="26"/>
        </w:rPr>
        <w:t>Jāatzīmē, ka ar TUA saņemšanu saistītie nekustamā īpašuma iegādes darījumi veido mazu daļu kopējā Zemesgrāmatā reģistrēto pirkuma līgumu skaitā. Bez tam ar TUA saņemšanu ir saistīta tikai daļa no nerezidentu iegādātajiem nekustamajiem īpašumiem, uz ko norāda gan iepriekšējos gados Valsts zemes dienesta sniegtā informācija, gan arī ar TUA saistīto ieguldījumu apjoms kopējā nerezidentu ieguldījumā nekustamajos īpašumos (4.</w:t>
      </w:r>
      <w:r w:rsidR="0050227F">
        <w:rPr>
          <w:rFonts w:ascii="Times New Roman" w:eastAsia="Calibri" w:hAnsi="Times New Roman"/>
          <w:sz w:val="26"/>
          <w:szCs w:val="26"/>
        </w:rPr>
        <w:t> </w:t>
      </w:r>
      <w:r w:rsidRPr="00872603">
        <w:rPr>
          <w:rFonts w:ascii="Times New Roman" w:eastAsia="Calibri" w:hAnsi="Times New Roman"/>
          <w:sz w:val="26"/>
          <w:szCs w:val="26"/>
        </w:rPr>
        <w:t>attēls).</w:t>
      </w:r>
    </w:p>
    <w:p w14:paraId="388001BA" w14:textId="7D3AEE2C" w:rsidR="00A15702" w:rsidRPr="00C57954" w:rsidRDefault="00F4170C" w:rsidP="00A15702">
      <w:pPr>
        <w:tabs>
          <w:tab w:val="center" w:pos="1386"/>
          <w:tab w:val="center" w:pos="1624"/>
          <w:tab w:val="center" w:pos="2324"/>
          <w:tab w:val="center" w:pos="2660"/>
          <w:tab w:val="center" w:pos="3906"/>
        </w:tabs>
        <w:spacing w:after="120"/>
        <w:ind w:left="567"/>
        <w:jc w:val="right"/>
        <w:rPr>
          <w:rFonts w:ascii="Times New Roman" w:hAnsi="Times New Roman"/>
          <w:sz w:val="26"/>
          <w:szCs w:val="26"/>
        </w:rPr>
      </w:pPr>
      <w:r>
        <w:rPr>
          <w:rFonts w:ascii="Times New Roman" w:hAnsi="Times New Roman"/>
          <w:sz w:val="26"/>
          <w:szCs w:val="26"/>
        </w:rPr>
        <w:t>5</w:t>
      </w:r>
      <w:r w:rsidR="00A15702" w:rsidRPr="00C57954">
        <w:rPr>
          <w:rFonts w:ascii="Times New Roman" w:hAnsi="Times New Roman"/>
          <w:sz w:val="26"/>
          <w:szCs w:val="26"/>
        </w:rPr>
        <w:t>.attēls</w:t>
      </w:r>
    </w:p>
    <w:p w14:paraId="74A425A8" w14:textId="2EA389B3" w:rsidR="00256917" w:rsidRDefault="00256917" w:rsidP="00256917">
      <w:pPr>
        <w:tabs>
          <w:tab w:val="center" w:pos="1386"/>
          <w:tab w:val="center" w:pos="1624"/>
          <w:tab w:val="center" w:pos="2324"/>
          <w:tab w:val="center" w:pos="2660"/>
          <w:tab w:val="center" w:pos="3906"/>
        </w:tabs>
        <w:spacing w:after="120"/>
        <w:jc w:val="center"/>
        <w:rPr>
          <w:rFonts w:ascii="Times New Roman" w:hAnsi="Times New Roman"/>
        </w:rPr>
      </w:pPr>
      <w:r w:rsidRPr="00C57954">
        <w:rPr>
          <w:rFonts w:ascii="Times New Roman" w:hAnsi="Times New Roman"/>
          <w:b/>
          <w:sz w:val="26"/>
          <w:szCs w:val="26"/>
        </w:rPr>
        <w:t>TUA saņēmušo ārzemnieku darījumi pret visiem Zemesgrāmatā reģistrētajiem pirkuma līgumiem</w:t>
      </w:r>
      <w:r w:rsidRPr="00C57954">
        <w:rPr>
          <w:rFonts w:ascii="Times New Roman" w:hAnsi="Times New Roman"/>
          <w:sz w:val="26"/>
          <w:szCs w:val="26"/>
        </w:rPr>
        <w:br/>
      </w:r>
      <w:r w:rsidRPr="00C57954">
        <w:rPr>
          <w:rFonts w:ascii="Times New Roman" w:hAnsi="Times New Roman"/>
        </w:rPr>
        <w:t xml:space="preserve">(kreisā ass – darījumu skaits tūkstošos; labā ass – darījumu summa milj. </w:t>
      </w:r>
      <w:r w:rsidR="00014E76" w:rsidRPr="00014E76">
        <w:rPr>
          <w:rFonts w:ascii="Times New Roman" w:hAnsi="Times New Roman"/>
          <w:i/>
        </w:rPr>
        <w:t>euro</w:t>
      </w:r>
      <w:r w:rsidRPr="00C57954">
        <w:rPr>
          <w:rFonts w:ascii="Times New Roman" w:hAnsi="Times New Roman"/>
        </w:rPr>
        <w:t>)</w:t>
      </w:r>
    </w:p>
    <w:p w14:paraId="4F35FF03" w14:textId="6DFBAF10" w:rsidR="00050BE1" w:rsidRPr="00872603" w:rsidRDefault="00050BE1" w:rsidP="00256917">
      <w:pPr>
        <w:tabs>
          <w:tab w:val="center" w:pos="1386"/>
          <w:tab w:val="center" w:pos="1624"/>
          <w:tab w:val="center" w:pos="2324"/>
          <w:tab w:val="center" w:pos="2660"/>
          <w:tab w:val="center" w:pos="3906"/>
        </w:tabs>
        <w:spacing w:after="120"/>
        <w:jc w:val="center"/>
        <w:rPr>
          <w:rFonts w:ascii="Times New Roman" w:hAnsi="Times New Roman"/>
        </w:rPr>
      </w:pPr>
      <w:r w:rsidRPr="00872603">
        <w:rPr>
          <w:noProof/>
          <w:szCs w:val="20"/>
          <w:lang w:eastAsia="lv-LV"/>
        </w:rPr>
        <w:drawing>
          <wp:inline distT="0" distB="0" distL="0" distR="0" wp14:anchorId="6B77EEBF" wp14:editId="694197A7">
            <wp:extent cx="5651770" cy="2859932"/>
            <wp:effectExtent l="0" t="0" r="6350" b="17145"/>
            <wp:docPr id="492727395" name="Chart 492727395">
              <a:extLst xmlns:a="http://schemas.openxmlformats.org/drawingml/2006/main">
                <a:ext uri="{FF2B5EF4-FFF2-40B4-BE49-F238E27FC236}">
                  <a16:creationId xmlns:a16="http://schemas.microsoft.com/office/drawing/2014/main" id="{4648BD14-EB68-4C7F-B27E-7E9502CF8C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E5CBC9" w14:textId="77777777" w:rsidR="00256917" w:rsidRPr="00872603" w:rsidRDefault="00256917" w:rsidP="00256917">
      <w:pPr>
        <w:tabs>
          <w:tab w:val="center" w:pos="1386"/>
          <w:tab w:val="center" w:pos="1624"/>
          <w:tab w:val="center" w:pos="2324"/>
          <w:tab w:val="center" w:pos="2660"/>
          <w:tab w:val="center" w:pos="3906"/>
        </w:tabs>
        <w:spacing w:after="240"/>
        <w:jc w:val="both"/>
        <w:rPr>
          <w:rFonts w:ascii="Times New Roman" w:hAnsi="Times New Roman"/>
          <w:sz w:val="26"/>
          <w:szCs w:val="26"/>
        </w:rPr>
      </w:pPr>
      <w:r w:rsidRPr="00872603">
        <w:rPr>
          <w:rFonts w:ascii="Times New Roman" w:eastAsia="Calibri" w:hAnsi="Times New Roman"/>
          <w:i/>
        </w:rPr>
        <w:t xml:space="preserve">Avots: PMLP, Zemesgrāmatas, LB dati         </w:t>
      </w:r>
      <w:r w:rsidRPr="00872603">
        <w:rPr>
          <w:rFonts w:ascii="Times New Roman" w:hAnsi="Times New Roman"/>
          <w:sz w:val="26"/>
          <w:szCs w:val="26"/>
        </w:rPr>
        <w:tab/>
      </w:r>
      <w:r w:rsidRPr="00872603">
        <w:rPr>
          <w:rFonts w:ascii="Times New Roman" w:hAnsi="Times New Roman"/>
          <w:sz w:val="26"/>
          <w:szCs w:val="26"/>
        </w:rPr>
        <w:tab/>
      </w:r>
    </w:p>
    <w:p w14:paraId="35101310" w14:textId="6668F808" w:rsidR="00256917" w:rsidRPr="001E3096" w:rsidRDefault="00256917" w:rsidP="00682745">
      <w:pPr>
        <w:spacing w:after="120"/>
        <w:ind w:firstLine="567"/>
        <w:jc w:val="both"/>
        <w:rPr>
          <w:rFonts w:ascii="Times New Roman" w:hAnsi="Times New Roman"/>
          <w:sz w:val="26"/>
          <w:szCs w:val="26"/>
        </w:rPr>
      </w:pPr>
      <w:r w:rsidRPr="001E3096">
        <w:rPr>
          <w:rFonts w:ascii="Times New Roman" w:hAnsi="Times New Roman"/>
          <w:sz w:val="26"/>
          <w:szCs w:val="26"/>
        </w:rPr>
        <w:lastRenderedPageBreak/>
        <w:t>Kā liecina dati, kopš 2014.</w:t>
      </w:r>
      <w:r w:rsidR="004612A7" w:rsidRPr="001E3096">
        <w:rPr>
          <w:rFonts w:ascii="Times New Roman" w:hAnsi="Times New Roman"/>
          <w:sz w:val="26"/>
          <w:szCs w:val="26"/>
        </w:rPr>
        <w:t> </w:t>
      </w:r>
      <w:r w:rsidRPr="001E3096">
        <w:rPr>
          <w:rFonts w:ascii="Times New Roman" w:hAnsi="Times New Roman"/>
          <w:sz w:val="26"/>
          <w:szCs w:val="26"/>
        </w:rPr>
        <w:t>gada ievērojami samazinājies nekustamā īpašuma pircēju – ārzemnieku skaits,</w:t>
      </w:r>
      <w:r w:rsidR="009E3692" w:rsidRPr="001E3096">
        <w:t xml:space="preserve"> </w:t>
      </w:r>
      <w:r w:rsidR="009E3692" w:rsidRPr="001E3096">
        <w:rPr>
          <w:rFonts w:ascii="Times New Roman" w:hAnsi="Times New Roman"/>
          <w:sz w:val="26"/>
          <w:szCs w:val="26"/>
        </w:rPr>
        <w:t>lai iegūtu TUA, un šī nekustamā īpašuma operāciju segmenta pievilcība ir būtiski mazinājusies. N</w:t>
      </w:r>
      <w:r w:rsidRPr="001E3096">
        <w:rPr>
          <w:rFonts w:ascii="Times New Roman" w:hAnsi="Times New Roman"/>
          <w:sz w:val="26"/>
          <w:szCs w:val="26"/>
        </w:rPr>
        <w:t>ozare lielā mērā pārkārtojusies uz vietējo pieprasījumu.</w:t>
      </w:r>
      <w:bookmarkStart w:id="15" w:name="_Hlk159337670"/>
    </w:p>
    <w:p w14:paraId="47836F53" w14:textId="0D573C02" w:rsidR="003B256C" w:rsidRPr="001E3096" w:rsidRDefault="003B256C" w:rsidP="00682745">
      <w:pPr>
        <w:spacing w:after="120"/>
        <w:ind w:firstLine="567"/>
        <w:jc w:val="both"/>
        <w:rPr>
          <w:rFonts w:ascii="Times New Roman" w:hAnsi="Times New Roman"/>
          <w:sz w:val="26"/>
          <w:szCs w:val="26"/>
        </w:rPr>
      </w:pPr>
      <w:bookmarkStart w:id="16" w:name="_Hlk159940170"/>
      <w:r w:rsidRPr="001E3096">
        <w:rPr>
          <w:rFonts w:ascii="Times New Roman" w:hAnsi="Times New Roman"/>
          <w:sz w:val="26"/>
          <w:szCs w:val="26"/>
        </w:rPr>
        <w:t>Ņemot vērā 2022. gada Imigrācijas likuma grozījumus, nekustamā īpašuma tirgū palielinājās to īpašumu skaits, kurus Krievijas un Baltkrievijas pilsoņi vēlējās pārdot vai izīrēt, tomēr nerezidentu īpašumu pārdošanas ietekme uz Latvijas nekustamā īpašuma tirgu un tā segmentiem kopumā vērtējama kā nebūtiska. Savukārt 2025.</w:t>
      </w:r>
      <w:r w:rsidR="00BD1EA1" w:rsidRPr="001E3096">
        <w:rPr>
          <w:rFonts w:ascii="Times New Roman" w:hAnsi="Times New Roman"/>
          <w:sz w:val="26"/>
          <w:szCs w:val="26"/>
        </w:rPr>
        <w:t> </w:t>
      </w:r>
      <w:r w:rsidRPr="001E3096">
        <w:rPr>
          <w:rFonts w:ascii="Times New Roman" w:hAnsi="Times New Roman"/>
          <w:sz w:val="26"/>
          <w:szCs w:val="26"/>
        </w:rPr>
        <w:t>gada 3.</w:t>
      </w:r>
      <w:r w:rsidR="00BD1EA1" w:rsidRPr="001E3096">
        <w:rPr>
          <w:rFonts w:ascii="Times New Roman" w:hAnsi="Times New Roman"/>
          <w:sz w:val="26"/>
          <w:szCs w:val="26"/>
        </w:rPr>
        <w:t> </w:t>
      </w:r>
      <w:r w:rsidRPr="001E3096">
        <w:rPr>
          <w:rFonts w:ascii="Times New Roman" w:hAnsi="Times New Roman"/>
          <w:sz w:val="26"/>
          <w:szCs w:val="26"/>
        </w:rPr>
        <w:t>jūlijā stājās spēkā Nacionālo drošību apdraudošu darījumu ierobežošanas likums, kura mērķis ir novērst valsts drošības apdraudējumus, tostarp tādus, kas saistīti ar Krievijas Federācijas un Baltkrievijas Republikas darbībām. Ar atsevišķiem izņēmumiem, piemēram, personām ar Eiropas Savienības pastāvīgā iedzīvotāja statusu vai derīgu uzturēšanās atļauju, kas izdota līdz likuma spēkā stāšanās dienai, šis likums aizliedz Krievijas un Baltkrievijas pilsoņiem iegūt nekustamo īpašumu Latvijā.</w:t>
      </w:r>
    </w:p>
    <w:bookmarkEnd w:id="15"/>
    <w:p w14:paraId="64D4FF41" w14:textId="5D17F26C" w:rsidR="008A5EC6" w:rsidRDefault="004612A7" w:rsidP="009E71F3">
      <w:pPr>
        <w:spacing w:after="120"/>
        <w:ind w:firstLine="567"/>
        <w:jc w:val="both"/>
        <w:rPr>
          <w:rFonts w:ascii="Times New Roman" w:hAnsi="Times New Roman"/>
          <w:sz w:val="26"/>
          <w:szCs w:val="26"/>
        </w:rPr>
      </w:pPr>
      <w:r w:rsidRPr="001E3096">
        <w:rPr>
          <w:rFonts w:ascii="Times New Roman" w:hAnsi="Times New Roman"/>
          <w:sz w:val="26"/>
          <w:szCs w:val="26"/>
        </w:rPr>
        <w:t>Saeimas š.g. 11.</w:t>
      </w:r>
      <w:r w:rsidR="0026666E" w:rsidRPr="001E3096">
        <w:rPr>
          <w:rFonts w:ascii="Times New Roman" w:hAnsi="Times New Roman"/>
          <w:sz w:val="26"/>
          <w:szCs w:val="26"/>
        </w:rPr>
        <w:t> </w:t>
      </w:r>
      <w:r w:rsidRPr="001E3096">
        <w:rPr>
          <w:rFonts w:ascii="Times New Roman" w:hAnsi="Times New Roman"/>
          <w:sz w:val="26"/>
          <w:szCs w:val="26"/>
        </w:rPr>
        <w:t>jūnijā trešajā – galīgajā lasījumā pieņemt</w:t>
      </w:r>
      <w:r w:rsidR="00BC36B8" w:rsidRPr="001E3096">
        <w:rPr>
          <w:rFonts w:ascii="Times New Roman" w:hAnsi="Times New Roman"/>
          <w:sz w:val="26"/>
          <w:szCs w:val="26"/>
        </w:rPr>
        <w:t xml:space="preserve">ajā </w:t>
      </w:r>
      <w:r w:rsidRPr="001E3096">
        <w:rPr>
          <w:rFonts w:ascii="Times New Roman" w:hAnsi="Times New Roman"/>
          <w:sz w:val="26"/>
          <w:szCs w:val="26"/>
        </w:rPr>
        <w:t>jauna</w:t>
      </w:r>
      <w:r w:rsidR="00BC36B8" w:rsidRPr="001E3096">
        <w:rPr>
          <w:rFonts w:ascii="Times New Roman" w:hAnsi="Times New Roman"/>
          <w:sz w:val="26"/>
          <w:szCs w:val="26"/>
        </w:rPr>
        <w:t>jā</w:t>
      </w:r>
      <w:r w:rsidRPr="001E3096">
        <w:rPr>
          <w:rFonts w:ascii="Times New Roman" w:hAnsi="Times New Roman"/>
          <w:sz w:val="26"/>
          <w:szCs w:val="26"/>
        </w:rPr>
        <w:t xml:space="preserve"> Imigrācijas likum</w:t>
      </w:r>
      <w:r w:rsidR="00BC36B8" w:rsidRPr="001E3096">
        <w:rPr>
          <w:rFonts w:ascii="Times New Roman" w:hAnsi="Times New Roman"/>
          <w:sz w:val="26"/>
          <w:szCs w:val="26"/>
        </w:rPr>
        <w:t xml:space="preserve">ā </w:t>
      </w:r>
      <w:r w:rsidRPr="001E3096">
        <w:rPr>
          <w:rFonts w:ascii="Times New Roman" w:hAnsi="Times New Roman"/>
          <w:sz w:val="26"/>
          <w:szCs w:val="26"/>
        </w:rPr>
        <w:t>iespēj</w:t>
      </w:r>
      <w:r w:rsidR="00D60288" w:rsidRPr="001E3096">
        <w:rPr>
          <w:rFonts w:ascii="Times New Roman" w:hAnsi="Times New Roman"/>
          <w:sz w:val="26"/>
          <w:szCs w:val="26"/>
        </w:rPr>
        <w:t>a</w:t>
      </w:r>
      <w:r w:rsidRPr="001E3096">
        <w:rPr>
          <w:rFonts w:ascii="Times New Roman" w:hAnsi="Times New Roman"/>
          <w:sz w:val="26"/>
          <w:szCs w:val="26"/>
        </w:rPr>
        <w:t xml:space="preserve"> ārzemniekiem pieprasīt TUA pret ieguldījumu nekustamajā īpašumā</w:t>
      </w:r>
      <w:r w:rsidR="00D60288" w:rsidRPr="001E3096">
        <w:rPr>
          <w:rFonts w:ascii="Times New Roman" w:hAnsi="Times New Roman"/>
          <w:b/>
          <w:bCs/>
          <w:sz w:val="26"/>
          <w:szCs w:val="26"/>
        </w:rPr>
        <w:t xml:space="preserve"> </w:t>
      </w:r>
      <w:r w:rsidR="00EF55DA" w:rsidRPr="001E3096">
        <w:rPr>
          <w:rFonts w:ascii="Times New Roman" w:hAnsi="Times New Roman"/>
          <w:b/>
          <w:bCs/>
          <w:sz w:val="26"/>
          <w:szCs w:val="26"/>
        </w:rPr>
        <w:t>nav</w:t>
      </w:r>
      <w:r w:rsidR="00D60288" w:rsidRPr="001E3096">
        <w:rPr>
          <w:rFonts w:ascii="Times New Roman" w:hAnsi="Times New Roman"/>
          <w:b/>
          <w:bCs/>
          <w:sz w:val="26"/>
          <w:szCs w:val="26"/>
        </w:rPr>
        <w:t xml:space="preserve"> iekļauta</w:t>
      </w:r>
      <w:r w:rsidR="00114C59" w:rsidRPr="001E3096">
        <w:rPr>
          <w:rFonts w:ascii="Times New Roman" w:hAnsi="Times New Roman"/>
          <w:sz w:val="26"/>
          <w:szCs w:val="26"/>
        </w:rPr>
        <w:t xml:space="preserve"> </w:t>
      </w:r>
      <w:r w:rsidR="00114C59" w:rsidRPr="001E3096">
        <w:rPr>
          <w:rFonts w:ascii="Times New Roman" w:hAnsi="Times New Roman"/>
          <w:i/>
          <w:iCs/>
          <w:sz w:val="26"/>
          <w:szCs w:val="26"/>
        </w:rPr>
        <w:t xml:space="preserve">(detalizētāka informācija par jauno Imigrācijas likumu </w:t>
      </w:r>
      <w:r w:rsidR="0027694D" w:rsidRPr="001E3096">
        <w:rPr>
          <w:rFonts w:ascii="Times New Roman" w:hAnsi="Times New Roman"/>
          <w:i/>
          <w:iCs/>
          <w:sz w:val="26"/>
          <w:szCs w:val="26"/>
        </w:rPr>
        <w:t xml:space="preserve">ziņojuma </w:t>
      </w:r>
      <w:r w:rsidR="00114C59" w:rsidRPr="001E3096">
        <w:rPr>
          <w:rFonts w:ascii="Times New Roman" w:hAnsi="Times New Roman"/>
          <w:i/>
          <w:iCs/>
          <w:sz w:val="26"/>
          <w:szCs w:val="26"/>
        </w:rPr>
        <w:t>sadaļā</w:t>
      </w:r>
      <w:r w:rsidR="0027694D" w:rsidRPr="001E3096">
        <w:t xml:space="preserve"> “</w:t>
      </w:r>
      <w:r w:rsidR="00EC2715" w:rsidRPr="001E3096">
        <w:rPr>
          <w:rFonts w:ascii="Times New Roman" w:hAnsi="Times New Roman"/>
          <w:i/>
          <w:iCs/>
          <w:sz w:val="26"/>
          <w:szCs w:val="26"/>
        </w:rPr>
        <w:t>Imigrācijas likuma grozījumi un jaunais imigrācijas regulējums</w:t>
      </w:r>
      <w:r w:rsidR="0027694D" w:rsidRPr="001E3096">
        <w:rPr>
          <w:rFonts w:ascii="Times New Roman" w:hAnsi="Times New Roman"/>
          <w:i/>
          <w:iCs/>
          <w:sz w:val="26"/>
          <w:szCs w:val="26"/>
        </w:rPr>
        <w:t>”</w:t>
      </w:r>
      <w:r w:rsidR="00114C59" w:rsidRPr="001E3096">
        <w:rPr>
          <w:rFonts w:ascii="Times New Roman" w:hAnsi="Times New Roman"/>
          <w:i/>
          <w:iCs/>
          <w:sz w:val="26"/>
          <w:szCs w:val="26"/>
        </w:rPr>
        <w:t>)</w:t>
      </w:r>
      <w:r w:rsidR="00114C59" w:rsidRPr="001E3096">
        <w:rPr>
          <w:rFonts w:ascii="Times New Roman" w:hAnsi="Times New Roman"/>
          <w:sz w:val="26"/>
          <w:szCs w:val="26"/>
        </w:rPr>
        <w:t>.</w:t>
      </w:r>
    </w:p>
    <w:p w14:paraId="7D135994" w14:textId="77777777" w:rsidR="008A5EC6" w:rsidRDefault="008A5EC6" w:rsidP="009E71F3">
      <w:pPr>
        <w:spacing w:after="120"/>
        <w:ind w:firstLine="567"/>
        <w:jc w:val="both"/>
        <w:rPr>
          <w:rFonts w:ascii="Times New Roman" w:hAnsi="Times New Roman"/>
          <w:sz w:val="26"/>
          <w:szCs w:val="26"/>
        </w:rPr>
      </w:pPr>
    </w:p>
    <w:bookmarkEnd w:id="16"/>
    <w:p w14:paraId="1B68B751" w14:textId="77777777" w:rsidR="00424678" w:rsidRPr="00FE5DB1" w:rsidRDefault="00424678" w:rsidP="00B63E16">
      <w:pPr>
        <w:ind w:firstLine="567"/>
        <w:jc w:val="both"/>
        <w:rPr>
          <w:rFonts w:ascii="Times New Roman" w:hAnsi="Times New Roman"/>
          <w:sz w:val="26"/>
          <w:szCs w:val="26"/>
          <w:highlight w:val="yellow"/>
        </w:rPr>
      </w:pPr>
    </w:p>
    <w:p w14:paraId="6C31552F" w14:textId="77777777" w:rsidR="00FF58A0" w:rsidRPr="00B25FAD" w:rsidRDefault="00A67CA7" w:rsidP="00F37FDA">
      <w:pPr>
        <w:spacing w:after="120"/>
        <w:ind w:firstLine="567"/>
        <w:jc w:val="center"/>
        <w:rPr>
          <w:rFonts w:ascii="Times New Roman" w:hAnsi="Times New Roman"/>
          <w:b/>
          <w:sz w:val="26"/>
          <w:szCs w:val="26"/>
        </w:rPr>
      </w:pPr>
      <w:r w:rsidRPr="00B25FAD">
        <w:rPr>
          <w:rFonts w:ascii="Times New Roman" w:hAnsi="Times New Roman"/>
          <w:b/>
          <w:sz w:val="26"/>
          <w:szCs w:val="26"/>
        </w:rPr>
        <w:t>Investīcijas kredītiestāžu pakārtotajās saistībās</w:t>
      </w:r>
    </w:p>
    <w:p w14:paraId="5CDE8ECC" w14:textId="77777777" w:rsidR="0021121A" w:rsidRPr="00B25FAD" w:rsidRDefault="0021121A" w:rsidP="00F37FDA">
      <w:pPr>
        <w:spacing w:after="120"/>
        <w:ind w:firstLine="567"/>
        <w:jc w:val="center"/>
        <w:rPr>
          <w:rFonts w:ascii="Times New Roman" w:hAnsi="Times New Roman"/>
          <w:b/>
          <w:sz w:val="26"/>
          <w:szCs w:val="26"/>
        </w:rPr>
      </w:pPr>
    </w:p>
    <w:p w14:paraId="0B53F3AC" w14:textId="47C9BEE5" w:rsidR="006E4446" w:rsidRPr="00B25FAD" w:rsidRDefault="006E4446" w:rsidP="006E4446">
      <w:pPr>
        <w:spacing w:after="120"/>
        <w:ind w:firstLine="567"/>
        <w:jc w:val="both"/>
        <w:rPr>
          <w:rFonts w:ascii="Times New Roman" w:hAnsi="Times New Roman"/>
          <w:sz w:val="26"/>
          <w:szCs w:val="26"/>
        </w:rPr>
      </w:pPr>
      <w:r w:rsidRPr="00B25FAD">
        <w:rPr>
          <w:rFonts w:ascii="Times New Roman" w:hAnsi="Times New Roman"/>
          <w:sz w:val="26"/>
          <w:szCs w:val="26"/>
        </w:rPr>
        <w:t>Imigrācijas likuma 23.</w:t>
      </w:r>
      <w:r w:rsidR="001A3458">
        <w:rPr>
          <w:rFonts w:ascii="Times New Roman" w:hAnsi="Times New Roman"/>
          <w:sz w:val="26"/>
          <w:szCs w:val="26"/>
        </w:rPr>
        <w:t> </w:t>
      </w:r>
      <w:r w:rsidRPr="00B25FAD">
        <w:rPr>
          <w:rFonts w:ascii="Times New Roman" w:hAnsi="Times New Roman"/>
          <w:sz w:val="26"/>
          <w:szCs w:val="26"/>
        </w:rPr>
        <w:t>panta pirmās daļas 30.</w:t>
      </w:r>
      <w:r w:rsidR="001A3458">
        <w:rPr>
          <w:rFonts w:ascii="Times New Roman" w:hAnsi="Times New Roman"/>
          <w:sz w:val="26"/>
          <w:szCs w:val="26"/>
        </w:rPr>
        <w:t> </w:t>
      </w:r>
      <w:r w:rsidRPr="00B25FAD">
        <w:rPr>
          <w:rFonts w:ascii="Times New Roman" w:hAnsi="Times New Roman"/>
          <w:sz w:val="26"/>
          <w:szCs w:val="26"/>
        </w:rPr>
        <w:t>punkts, kas stājā</w:t>
      </w:r>
      <w:r w:rsidR="00926C7D" w:rsidRPr="00B25FAD">
        <w:rPr>
          <w:rFonts w:ascii="Times New Roman" w:hAnsi="Times New Roman"/>
          <w:sz w:val="26"/>
          <w:szCs w:val="26"/>
        </w:rPr>
        <w:t>s spēkā 2010.</w:t>
      </w:r>
      <w:r w:rsidR="001A3458">
        <w:rPr>
          <w:rFonts w:ascii="Times New Roman" w:hAnsi="Times New Roman"/>
          <w:sz w:val="26"/>
          <w:szCs w:val="26"/>
        </w:rPr>
        <w:t> </w:t>
      </w:r>
      <w:r w:rsidR="00926C7D" w:rsidRPr="00B25FAD">
        <w:rPr>
          <w:rFonts w:ascii="Times New Roman" w:hAnsi="Times New Roman"/>
          <w:sz w:val="26"/>
          <w:szCs w:val="26"/>
        </w:rPr>
        <w:t>gada 1.</w:t>
      </w:r>
      <w:r w:rsidR="001A3458">
        <w:rPr>
          <w:rFonts w:ascii="Times New Roman" w:hAnsi="Times New Roman"/>
          <w:sz w:val="26"/>
          <w:szCs w:val="26"/>
        </w:rPr>
        <w:t> </w:t>
      </w:r>
      <w:r w:rsidR="00926C7D" w:rsidRPr="00B25FAD">
        <w:rPr>
          <w:rFonts w:ascii="Times New Roman" w:hAnsi="Times New Roman"/>
          <w:sz w:val="26"/>
          <w:szCs w:val="26"/>
        </w:rPr>
        <w:t xml:space="preserve">jūlijā, deva </w:t>
      </w:r>
      <w:r w:rsidRPr="00B25FAD">
        <w:rPr>
          <w:rFonts w:ascii="Times New Roman" w:hAnsi="Times New Roman"/>
          <w:sz w:val="26"/>
          <w:szCs w:val="26"/>
        </w:rPr>
        <w:t xml:space="preserve">iespēju attīstīt un tirgū aktīvi piedāvāt iepriekš maz pieprasīto pakalpojumu – līgumu par pakārtotajām saistībām, </w:t>
      </w:r>
      <w:r w:rsidR="00C57954">
        <w:rPr>
          <w:rFonts w:ascii="Times New Roman" w:hAnsi="Times New Roman"/>
          <w:sz w:val="26"/>
          <w:szCs w:val="26"/>
        </w:rPr>
        <w:t xml:space="preserve">sniedzot iespēju </w:t>
      </w:r>
      <w:r w:rsidRPr="00B25FAD">
        <w:rPr>
          <w:rFonts w:ascii="Times New Roman" w:hAnsi="Times New Roman"/>
          <w:sz w:val="26"/>
          <w:szCs w:val="26"/>
        </w:rPr>
        <w:t>kredītiestādēm paplašināt potenciālo klientu loku un palielināt depozītu skaitu. Piesaistītos līdzekļus kredītiestādes atgriež apgrozījumā, izsniedzot kredītus, t.i. attīsta kreditēšanas sfēru un ļauj naudai strādāt tautsaimniecības interesēs. Palielinoties piesaistītajam kapitālam, parādās iespēja refinansēt daļu no sliktajiem un kavētajiem kredītiem – tas nozīmē, ka to īpatsvaram parādās tendence samazināties, kā arī uzlabojas kredītiestāžu kapitāla pietiekamības rādītāji.</w:t>
      </w:r>
    </w:p>
    <w:p w14:paraId="2EB7C5C2" w14:textId="2E05C1FB" w:rsidR="006E4446" w:rsidRPr="00D02F18" w:rsidRDefault="006E4446" w:rsidP="006E4446">
      <w:pPr>
        <w:spacing w:after="120"/>
        <w:ind w:firstLine="567"/>
        <w:jc w:val="both"/>
        <w:rPr>
          <w:rFonts w:ascii="Times New Roman" w:hAnsi="Times New Roman"/>
          <w:sz w:val="26"/>
          <w:szCs w:val="26"/>
        </w:rPr>
      </w:pPr>
      <w:r w:rsidRPr="00B25FAD">
        <w:rPr>
          <w:rFonts w:ascii="Times New Roman" w:hAnsi="Times New Roman"/>
          <w:sz w:val="26"/>
          <w:szCs w:val="26"/>
        </w:rPr>
        <w:t>Pakārtotās saistības tiek izmantotas tikai otrā līmeņa kapitālā (Tier 2 Capital) un tiek ņemt</w:t>
      </w:r>
      <w:r w:rsidR="0057460E" w:rsidRPr="00B25FAD">
        <w:rPr>
          <w:rFonts w:ascii="Times New Roman" w:hAnsi="Times New Roman"/>
          <w:sz w:val="26"/>
          <w:szCs w:val="26"/>
        </w:rPr>
        <w:t>a</w:t>
      </w:r>
      <w:r w:rsidRPr="00B25FAD">
        <w:rPr>
          <w:rFonts w:ascii="Times New Roman" w:hAnsi="Times New Roman"/>
          <w:sz w:val="26"/>
          <w:szCs w:val="26"/>
        </w:rPr>
        <w:t xml:space="preserve">s vērā kredītiestādes kapitāla pietiekamības aprēķinā. Tādējādi tas tiek </w:t>
      </w:r>
      <w:r w:rsidRPr="00D02F18">
        <w:rPr>
          <w:rFonts w:ascii="Times New Roman" w:hAnsi="Times New Roman"/>
          <w:sz w:val="26"/>
          <w:szCs w:val="26"/>
        </w:rPr>
        <w:t>izmantots attiecīgās bankas un visas banku sistēmas risku mazināšanai (pieaug kapitāla pietiekamība) un attiecīgi palielinās i</w:t>
      </w:r>
      <w:r w:rsidR="0057460E" w:rsidRPr="00D02F18">
        <w:rPr>
          <w:rFonts w:ascii="Times New Roman" w:hAnsi="Times New Roman"/>
          <w:sz w:val="26"/>
          <w:szCs w:val="26"/>
        </w:rPr>
        <w:t>espēja bankām izsniegt kredītus.</w:t>
      </w:r>
    </w:p>
    <w:p w14:paraId="0CA2B567" w14:textId="4E6F9DBB" w:rsidR="00F674F1" w:rsidRPr="00D02F18" w:rsidRDefault="00F674F1" w:rsidP="006E4446">
      <w:pPr>
        <w:spacing w:after="120"/>
        <w:ind w:firstLine="567"/>
        <w:jc w:val="both"/>
        <w:rPr>
          <w:rFonts w:ascii="Times New Roman" w:hAnsi="Times New Roman"/>
          <w:sz w:val="26"/>
          <w:szCs w:val="26"/>
          <w:lang w:eastAsia="lv-LV"/>
        </w:rPr>
      </w:pPr>
      <w:r w:rsidRPr="00D02F18">
        <w:rPr>
          <w:rFonts w:ascii="Times New Roman" w:hAnsi="Times New Roman"/>
          <w:sz w:val="26"/>
          <w:szCs w:val="26"/>
          <w:lang w:eastAsia="lv-LV"/>
        </w:rPr>
        <w:t>Attiecīgās Imigrācijas likuma normas ietvaros kopš 2010.</w:t>
      </w:r>
      <w:r w:rsidR="00E2503C">
        <w:rPr>
          <w:rFonts w:ascii="Times New Roman" w:hAnsi="Times New Roman"/>
          <w:sz w:val="26"/>
          <w:szCs w:val="26"/>
          <w:lang w:eastAsia="lv-LV"/>
        </w:rPr>
        <w:t> </w:t>
      </w:r>
      <w:r w:rsidRPr="00D02F18">
        <w:rPr>
          <w:rFonts w:ascii="Times New Roman" w:hAnsi="Times New Roman"/>
          <w:sz w:val="26"/>
          <w:szCs w:val="26"/>
          <w:lang w:eastAsia="lv-LV"/>
        </w:rPr>
        <w:t>gada 1</w:t>
      </w:r>
      <w:r w:rsidRPr="005E5803">
        <w:rPr>
          <w:rFonts w:ascii="Times New Roman" w:hAnsi="Times New Roman"/>
          <w:sz w:val="26"/>
          <w:szCs w:val="26"/>
          <w:lang w:eastAsia="lv-LV"/>
        </w:rPr>
        <w:t>.</w:t>
      </w:r>
      <w:r w:rsidR="00E2503C" w:rsidRPr="005E5803">
        <w:rPr>
          <w:rFonts w:ascii="Times New Roman" w:hAnsi="Times New Roman"/>
        </w:rPr>
        <w:t> </w:t>
      </w:r>
      <w:r w:rsidRPr="00D02F18">
        <w:rPr>
          <w:rFonts w:ascii="Times New Roman" w:hAnsi="Times New Roman"/>
          <w:sz w:val="26"/>
          <w:szCs w:val="26"/>
          <w:lang w:eastAsia="lv-LV"/>
        </w:rPr>
        <w:t>jūlija Latvijas kredītiestāžu pakārtotajās saistībās veikt</w:t>
      </w:r>
      <w:r w:rsidR="008B1538">
        <w:rPr>
          <w:rFonts w:ascii="Times New Roman" w:hAnsi="Times New Roman"/>
          <w:sz w:val="26"/>
          <w:szCs w:val="26"/>
          <w:lang w:eastAsia="lv-LV"/>
        </w:rPr>
        <w:t>s</w:t>
      </w:r>
      <w:r w:rsidRPr="00D02F18">
        <w:rPr>
          <w:rFonts w:ascii="Times New Roman" w:hAnsi="Times New Roman"/>
          <w:sz w:val="26"/>
          <w:szCs w:val="26"/>
          <w:lang w:eastAsia="lv-LV"/>
        </w:rPr>
        <w:t xml:space="preserve"> </w:t>
      </w:r>
      <w:r w:rsidR="002426D2">
        <w:rPr>
          <w:rFonts w:ascii="Times New Roman" w:hAnsi="Times New Roman"/>
          <w:sz w:val="26"/>
          <w:szCs w:val="26"/>
          <w:lang w:eastAsia="lv-LV"/>
        </w:rPr>
        <w:t>501</w:t>
      </w:r>
      <w:r w:rsidR="002426D2" w:rsidRPr="00D02F18">
        <w:rPr>
          <w:rFonts w:ascii="Times New Roman" w:hAnsi="Times New Roman"/>
          <w:sz w:val="26"/>
          <w:szCs w:val="26"/>
          <w:lang w:eastAsia="lv-LV"/>
        </w:rPr>
        <w:t xml:space="preserve"> ieguldījum</w:t>
      </w:r>
      <w:r w:rsidR="002426D2">
        <w:rPr>
          <w:rFonts w:ascii="Times New Roman" w:hAnsi="Times New Roman"/>
          <w:sz w:val="26"/>
          <w:szCs w:val="26"/>
          <w:lang w:eastAsia="lv-LV"/>
        </w:rPr>
        <w:t>s</w:t>
      </w:r>
      <w:r w:rsidR="002426D2" w:rsidRPr="00D02F18">
        <w:rPr>
          <w:rFonts w:ascii="Times New Roman" w:hAnsi="Times New Roman"/>
          <w:sz w:val="26"/>
          <w:szCs w:val="26"/>
          <w:lang w:eastAsia="lv-LV"/>
        </w:rPr>
        <w:t xml:space="preserve"> </w:t>
      </w:r>
      <w:r w:rsidRPr="00D02F18">
        <w:rPr>
          <w:rFonts w:ascii="Times New Roman" w:hAnsi="Times New Roman"/>
          <w:sz w:val="26"/>
          <w:szCs w:val="26"/>
          <w:lang w:eastAsia="lv-LV"/>
        </w:rPr>
        <w:t>1</w:t>
      </w:r>
      <w:r w:rsidR="00E76BFA" w:rsidRPr="00D02F18">
        <w:rPr>
          <w:rFonts w:ascii="Times New Roman" w:hAnsi="Times New Roman"/>
          <w:sz w:val="26"/>
          <w:szCs w:val="26"/>
          <w:lang w:eastAsia="lv-LV"/>
        </w:rPr>
        <w:t>6</w:t>
      </w:r>
      <w:r w:rsidR="002426D2">
        <w:rPr>
          <w:rFonts w:ascii="Times New Roman" w:hAnsi="Times New Roman"/>
          <w:sz w:val="26"/>
          <w:szCs w:val="26"/>
          <w:lang w:eastAsia="lv-LV"/>
        </w:rPr>
        <w:t>1</w:t>
      </w:r>
      <w:r w:rsidRPr="00D02F18">
        <w:rPr>
          <w:rFonts w:ascii="Times New Roman" w:hAnsi="Times New Roman"/>
          <w:sz w:val="26"/>
          <w:szCs w:val="26"/>
          <w:lang w:eastAsia="lv-LV"/>
        </w:rPr>
        <w:t xml:space="preserve"> milj. </w:t>
      </w:r>
      <w:r w:rsidR="00014E76" w:rsidRPr="00014E76">
        <w:rPr>
          <w:rFonts w:ascii="Times New Roman" w:hAnsi="Times New Roman"/>
          <w:i/>
          <w:iCs/>
          <w:sz w:val="26"/>
          <w:szCs w:val="26"/>
          <w:lang w:eastAsia="lv-LV"/>
        </w:rPr>
        <w:t>euro</w:t>
      </w:r>
      <w:r w:rsidRPr="00D02F18">
        <w:rPr>
          <w:rFonts w:ascii="Times New Roman" w:hAnsi="Times New Roman"/>
          <w:sz w:val="26"/>
          <w:szCs w:val="26"/>
          <w:lang w:eastAsia="lv-LV"/>
        </w:rPr>
        <w:t xml:space="preserve"> apmērā</w:t>
      </w:r>
      <w:r w:rsidR="00E76BFA" w:rsidRPr="00D02F18">
        <w:rPr>
          <w:rFonts w:ascii="Times New Roman" w:hAnsi="Times New Roman"/>
          <w:sz w:val="26"/>
          <w:szCs w:val="26"/>
          <w:lang w:eastAsia="lv-LV"/>
        </w:rPr>
        <w:t>.</w:t>
      </w:r>
    </w:p>
    <w:p w14:paraId="326C18C6" w14:textId="394CB371" w:rsidR="002426D2" w:rsidRPr="002426D2" w:rsidRDefault="00AB3AEF" w:rsidP="00D849C1">
      <w:pPr>
        <w:spacing w:after="120"/>
        <w:ind w:firstLine="567"/>
        <w:jc w:val="both"/>
        <w:rPr>
          <w:rFonts w:ascii="Times New Roman" w:hAnsi="Times New Roman"/>
          <w:sz w:val="26"/>
          <w:szCs w:val="26"/>
        </w:rPr>
      </w:pPr>
      <w:r w:rsidRPr="00D02F18">
        <w:rPr>
          <w:rFonts w:ascii="Times New Roman" w:hAnsi="Times New Roman"/>
          <w:sz w:val="26"/>
          <w:szCs w:val="26"/>
          <w:lang w:eastAsia="lv-LV"/>
        </w:rPr>
        <w:t xml:space="preserve">Kopš </w:t>
      </w:r>
      <w:r w:rsidR="00F21EDC" w:rsidRPr="00D02F18">
        <w:rPr>
          <w:rFonts w:ascii="Times New Roman" w:hAnsi="Times New Roman"/>
          <w:sz w:val="26"/>
          <w:szCs w:val="26"/>
          <w:lang w:eastAsia="lv-LV"/>
        </w:rPr>
        <w:t>2014.</w:t>
      </w:r>
      <w:r w:rsidR="00D94C7A">
        <w:rPr>
          <w:rFonts w:ascii="Times New Roman" w:hAnsi="Times New Roman"/>
          <w:sz w:val="26"/>
          <w:szCs w:val="26"/>
          <w:lang w:eastAsia="lv-LV"/>
        </w:rPr>
        <w:t> </w:t>
      </w:r>
      <w:r w:rsidR="00F21EDC" w:rsidRPr="00D02F18">
        <w:rPr>
          <w:rFonts w:ascii="Times New Roman" w:hAnsi="Times New Roman"/>
          <w:sz w:val="26"/>
          <w:szCs w:val="26"/>
          <w:lang w:eastAsia="lv-LV"/>
        </w:rPr>
        <w:t>gada 1.</w:t>
      </w:r>
      <w:r w:rsidR="00D94C7A">
        <w:rPr>
          <w:rFonts w:ascii="Times New Roman" w:hAnsi="Times New Roman"/>
          <w:sz w:val="26"/>
          <w:szCs w:val="26"/>
          <w:lang w:eastAsia="lv-LV"/>
        </w:rPr>
        <w:t> </w:t>
      </w:r>
      <w:r w:rsidR="00F21EDC" w:rsidRPr="00D02F18">
        <w:rPr>
          <w:rFonts w:ascii="Times New Roman" w:hAnsi="Times New Roman"/>
          <w:sz w:val="26"/>
          <w:szCs w:val="26"/>
          <w:lang w:eastAsia="lv-LV"/>
        </w:rPr>
        <w:t xml:space="preserve">septembrī stājās spēkā </w:t>
      </w:r>
      <w:r w:rsidRPr="00D02F18">
        <w:rPr>
          <w:rFonts w:ascii="Times New Roman" w:hAnsi="Times New Roman"/>
          <w:sz w:val="26"/>
          <w:szCs w:val="26"/>
          <w:lang w:eastAsia="lv-LV"/>
        </w:rPr>
        <w:t>grozījum</w:t>
      </w:r>
      <w:r w:rsidR="00F21EDC" w:rsidRPr="00D02F18">
        <w:rPr>
          <w:rFonts w:ascii="Times New Roman" w:hAnsi="Times New Roman"/>
          <w:sz w:val="26"/>
          <w:szCs w:val="26"/>
          <w:lang w:eastAsia="lv-LV"/>
        </w:rPr>
        <w:t>i</w:t>
      </w:r>
      <w:r w:rsidRPr="00D02F18">
        <w:rPr>
          <w:rFonts w:ascii="Times New Roman" w:hAnsi="Times New Roman"/>
          <w:sz w:val="26"/>
          <w:szCs w:val="26"/>
          <w:lang w:eastAsia="lv-LV"/>
        </w:rPr>
        <w:t xml:space="preserve"> Imigrācijas likumā, </w:t>
      </w:r>
      <w:r w:rsidR="00F21EDC" w:rsidRPr="00D02F18">
        <w:rPr>
          <w:rFonts w:ascii="Times New Roman" w:hAnsi="Times New Roman"/>
          <w:sz w:val="26"/>
          <w:szCs w:val="26"/>
          <w:lang w:eastAsia="lv-LV"/>
        </w:rPr>
        <w:t>ārzemnieku skaits</w:t>
      </w:r>
      <w:r w:rsidRPr="00D02F18">
        <w:rPr>
          <w:rFonts w:ascii="Times New Roman" w:hAnsi="Times New Roman"/>
          <w:sz w:val="26"/>
          <w:szCs w:val="26"/>
          <w:lang w:eastAsia="lv-LV"/>
        </w:rPr>
        <w:t>, kuri vēlas saņemt TUA saskaņā ar Imigrācijas likuma 23.</w:t>
      </w:r>
      <w:r w:rsidR="004B2F39" w:rsidRPr="004B2F39">
        <w:rPr>
          <w:rFonts w:ascii="Times New Roman" w:hAnsi="Times New Roman"/>
          <w:sz w:val="26"/>
          <w:szCs w:val="26"/>
        </w:rPr>
        <w:t> </w:t>
      </w:r>
      <w:r w:rsidRPr="00D02F18">
        <w:rPr>
          <w:rFonts w:ascii="Times New Roman" w:hAnsi="Times New Roman"/>
          <w:sz w:val="26"/>
          <w:szCs w:val="26"/>
          <w:lang w:eastAsia="lv-LV"/>
        </w:rPr>
        <w:t xml:space="preserve">panta pirmās daļas 30.punktu (iespēja saņemt TUA par ieguldījumu Latvijas kredītiestādes pakārtotajās saistībās vismaz 280 tūkst. </w:t>
      </w:r>
      <w:r w:rsidR="00014E76" w:rsidRPr="00014E76">
        <w:rPr>
          <w:rFonts w:ascii="Times New Roman" w:hAnsi="Times New Roman"/>
          <w:i/>
          <w:sz w:val="26"/>
          <w:szCs w:val="26"/>
          <w:lang w:eastAsia="lv-LV"/>
        </w:rPr>
        <w:t>euro</w:t>
      </w:r>
      <w:r w:rsidRPr="00D02F18">
        <w:rPr>
          <w:rFonts w:ascii="Times New Roman" w:hAnsi="Times New Roman"/>
          <w:sz w:val="26"/>
          <w:szCs w:val="26"/>
          <w:lang w:eastAsia="lv-LV"/>
        </w:rPr>
        <w:t xml:space="preserve"> apmērā)</w:t>
      </w:r>
      <w:r w:rsidR="00F21EDC" w:rsidRPr="00D02F18">
        <w:rPr>
          <w:rFonts w:ascii="Times New Roman" w:hAnsi="Times New Roman"/>
          <w:sz w:val="26"/>
          <w:szCs w:val="26"/>
          <w:lang w:eastAsia="lv-LV"/>
        </w:rPr>
        <w:t>,</w:t>
      </w:r>
      <w:r w:rsidRPr="00D02F18">
        <w:rPr>
          <w:rFonts w:ascii="Times New Roman" w:hAnsi="Times New Roman"/>
          <w:sz w:val="26"/>
          <w:szCs w:val="26"/>
          <w:lang w:eastAsia="lv-LV"/>
        </w:rPr>
        <w:t xml:space="preserve"> ir </w:t>
      </w:r>
      <w:r w:rsidR="0057460E" w:rsidRPr="00D02F18">
        <w:rPr>
          <w:rFonts w:ascii="Times New Roman" w:hAnsi="Times New Roman"/>
          <w:sz w:val="26"/>
          <w:szCs w:val="26"/>
          <w:lang w:eastAsia="lv-LV"/>
        </w:rPr>
        <w:t xml:space="preserve">krasi </w:t>
      </w:r>
      <w:r w:rsidRPr="00D02F18">
        <w:rPr>
          <w:rFonts w:ascii="Times New Roman" w:hAnsi="Times New Roman"/>
          <w:sz w:val="26"/>
          <w:szCs w:val="26"/>
          <w:lang w:eastAsia="lv-LV"/>
        </w:rPr>
        <w:t xml:space="preserve">samazinājies. </w:t>
      </w:r>
      <w:r w:rsidRPr="00D02F18">
        <w:rPr>
          <w:rFonts w:ascii="Times New Roman" w:hAnsi="Times New Roman"/>
          <w:sz w:val="26"/>
          <w:szCs w:val="26"/>
        </w:rPr>
        <w:t>No 2014.</w:t>
      </w:r>
      <w:r w:rsidR="009F6738">
        <w:rPr>
          <w:rFonts w:ascii="Times New Roman" w:hAnsi="Times New Roman"/>
          <w:sz w:val="26"/>
          <w:szCs w:val="26"/>
        </w:rPr>
        <w:t> </w:t>
      </w:r>
      <w:r w:rsidRPr="00D02F18">
        <w:rPr>
          <w:rFonts w:ascii="Times New Roman" w:hAnsi="Times New Roman"/>
          <w:sz w:val="26"/>
          <w:szCs w:val="26"/>
        </w:rPr>
        <w:t>gada 1.</w:t>
      </w:r>
      <w:r w:rsidR="009F6738">
        <w:rPr>
          <w:rFonts w:ascii="Times New Roman" w:hAnsi="Times New Roman"/>
          <w:sz w:val="26"/>
          <w:szCs w:val="26"/>
        </w:rPr>
        <w:t> </w:t>
      </w:r>
      <w:r w:rsidRPr="00D02F18">
        <w:rPr>
          <w:rFonts w:ascii="Times New Roman" w:hAnsi="Times New Roman"/>
          <w:sz w:val="26"/>
          <w:szCs w:val="26"/>
        </w:rPr>
        <w:t xml:space="preserve">septembra līdz </w:t>
      </w:r>
      <w:r w:rsidR="00571606" w:rsidRPr="00D02F18">
        <w:rPr>
          <w:rFonts w:ascii="Times New Roman" w:hAnsi="Times New Roman"/>
          <w:sz w:val="26"/>
          <w:szCs w:val="26"/>
        </w:rPr>
        <w:t>202</w:t>
      </w:r>
      <w:r w:rsidR="00C14E0C">
        <w:rPr>
          <w:rFonts w:ascii="Times New Roman" w:hAnsi="Times New Roman"/>
          <w:sz w:val="26"/>
          <w:szCs w:val="26"/>
        </w:rPr>
        <w:t>5</w:t>
      </w:r>
      <w:r w:rsidRPr="00D02F18">
        <w:rPr>
          <w:rFonts w:ascii="Times New Roman" w:hAnsi="Times New Roman"/>
          <w:sz w:val="26"/>
          <w:szCs w:val="26"/>
        </w:rPr>
        <w:t>.</w:t>
      </w:r>
      <w:r w:rsidR="00571606" w:rsidRPr="00D02F18">
        <w:rPr>
          <w:rFonts w:ascii="Times New Roman" w:hAnsi="Times New Roman"/>
          <w:sz w:val="26"/>
          <w:szCs w:val="26"/>
        </w:rPr>
        <w:t> </w:t>
      </w:r>
      <w:r w:rsidRPr="00D02F18">
        <w:rPr>
          <w:rFonts w:ascii="Times New Roman" w:hAnsi="Times New Roman"/>
          <w:sz w:val="26"/>
          <w:szCs w:val="26"/>
        </w:rPr>
        <w:t xml:space="preserve">gada </w:t>
      </w:r>
      <w:r w:rsidR="00571606" w:rsidRPr="00D02F18">
        <w:rPr>
          <w:rFonts w:ascii="Times New Roman" w:hAnsi="Times New Roman"/>
          <w:sz w:val="26"/>
          <w:szCs w:val="26"/>
        </w:rPr>
        <w:t>31. decembrim</w:t>
      </w:r>
      <w:r w:rsidRPr="00D02F18">
        <w:rPr>
          <w:rFonts w:ascii="Times New Roman" w:hAnsi="Times New Roman"/>
          <w:sz w:val="26"/>
          <w:szCs w:val="26"/>
        </w:rPr>
        <w:t xml:space="preserve"> TUA pieteikumus iesnie</w:t>
      </w:r>
      <w:r w:rsidR="00C14E0C">
        <w:rPr>
          <w:rFonts w:ascii="Times New Roman" w:hAnsi="Times New Roman"/>
          <w:sz w:val="26"/>
          <w:szCs w:val="26"/>
        </w:rPr>
        <w:t>dzis</w:t>
      </w:r>
      <w:r w:rsidRPr="00D02F18">
        <w:rPr>
          <w:rFonts w:ascii="Times New Roman" w:hAnsi="Times New Roman"/>
          <w:sz w:val="26"/>
          <w:szCs w:val="26"/>
        </w:rPr>
        <w:t xml:space="preserve"> tikai </w:t>
      </w:r>
      <w:r w:rsidR="00571606" w:rsidRPr="00D02F18">
        <w:rPr>
          <w:rFonts w:ascii="Times New Roman" w:hAnsi="Times New Roman"/>
          <w:sz w:val="26"/>
          <w:szCs w:val="26"/>
        </w:rPr>
        <w:t>71 investors</w:t>
      </w:r>
      <w:r w:rsidR="006E4446" w:rsidRPr="00D02F18">
        <w:rPr>
          <w:rFonts w:ascii="Times New Roman" w:hAnsi="Times New Roman"/>
          <w:sz w:val="26"/>
          <w:szCs w:val="26"/>
        </w:rPr>
        <w:t>.</w:t>
      </w:r>
      <w:r w:rsidR="00766F66" w:rsidRPr="00D02F18">
        <w:rPr>
          <w:rFonts w:ascii="Times New Roman" w:hAnsi="Times New Roman"/>
          <w:sz w:val="26"/>
          <w:szCs w:val="26"/>
        </w:rPr>
        <w:t xml:space="preserve"> </w:t>
      </w:r>
      <w:r w:rsidRPr="00D02F18">
        <w:rPr>
          <w:rFonts w:ascii="Times New Roman" w:hAnsi="Times New Roman"/>
          <w:sz w:val="26"/>
          <w:szCs w:val="26"/>
        </w:rPr>
        <w:t>Salīdzinot ar laikposmu no 2010.</w:t>
      </w:r>
      <w:r w:rsidR="00B3236B">
        <w:rPr>
          <w:rFonts w:ascii="Times New Roman" w:hAnsi="Times New Roman"/>
          <w:sz w:val="26"/>
          <w:szCs w:val="26"/>
        </w:rPr>
        <w:t> </w:t>
      </w:r>
      <w:r w:rsidRPr="00D02F18">
        <w:rPr>
          <w:rFonts w:ascii="Times New Roman" w:hAnsi="Times New Roman"/>
          <w:sz w:val="26"/>
          <w:szCs w:val="26"/>
        </w:rPr>
        <w:t>gada 1.</w:t>
      </w:r>
      <w:r w:rsidR="00B3236B">
        <w:rPr>
          <w:rFonts w:ascii="Times New Roman" w:hAnsi="Times New Roman"/>
          <w:sz w:val="26"/>
          <w:szCs w:val="26"/>
        </w:rPr>
        <w:t> </w:t>
      </w:r>
      <w:r w:rsidRPr="00D02F18">
        <w:rPr>
          <w:rFonts w:ascii="Times New Roman" w:hAnsi="Times New Roman"/>
          <w:sz w:val="26"/>
          <w:szCs w:val="26"/>
        </w:rPr>
        <w:t>jūlija līdz 2014.</w:t>
      </w:r>
      <w:r w:rsidR="00B3236B">
        <w:rPr>
          <w:rFonts w:ascii="Times New Roman" w:hAnsi="Times New Roman"/>
          <w:sz w:val="26"/>
          <w:szCs w:val="26"/>
        </w:rPr>
        <w:t> </w:t>
      </w:r>
      <w:r w:rsidRPr="00D02F18">
        <w:rPr>
          <w:rFonts w:ascii="Times New Roman" w:hAnsi="Times New Roman"/>
          <w:sz w:val="26"/>
          <w:szCs w:val="26"/>
        </w:rPr>
        <w:t>gada 31.</w:t>
      </w:r>
      <w:r w:rsidR="00B3236B">
        <w:rPr>
          <w:rFonts w:ascii="Times New Roman" w:hAnsi="Times New Roman"/>
          <w:sz w:val="26"/>
          <w:szCs w:val="26"/>
        </w:rPr>
        <w:t> </w:t>
      </w:r>
      <w:r w:rsidRPr="00D02F18">
        <w:rPr>
          <w:rFonts w:ascii="Times New Roman" w:hAnsi="Times New Roman"/>
          <w:sz w:val="26"/>
          <w:szCs w:val="26"/>
        </w:rPr>
        <w:t>augustam, kad pieteikumus iesniedza 427 investori (vidējais pieteikumu skaits gadā – ap 90 pieteikumiem),</w:t>
      </w:r>
      <w:r w:rsidR="00C95996" w:rsidRPr="00D02F18">
        <w:rPr>
          <w:rFonts w:ascii="Times New Roman" w:hAnsi="Times New Roman"/>
          <w:sz w:val="26"/>
          <w:szCs w:val="26"/>
        </w:rPr>
        <w:t xml:space="preserve"> pēdējos gados</w:t>
      </w:r>
      <w:r w:rsidRPr="00D02F18">
        <w:rPr>
          <w:rFonts w:ascii="Times New Roman" w:hAnsi="Times New Roman"/>
          <w:sz w:val="26"/>
          <w:szCs w:val="26"/>
        </w:rPr>
        <w:t xml:space="preserve"> vērojams būtisks pieteikumu skaita samazinājums </w:t>
      </w:r>
      <w:bookmarkStart w:id="17" w:name="_Hlk24734418"/>
      <w:r w:rsidR="00E909F7" w:rsidRPr="00D02F18">
        <w:rPr>
          <w:rFonts w:ascii="Times New Roman" w:hAnsi="Times New Roman"/>
          <w:sz w:val="26"/>
          <w:szCs w:val="26"/>
        </w:rPr>
        <w:lastRenderedPageBreak/>
        <w:t>–</w:t>
      </w:r>
      <w:r w:rsidRPr="00D02F18">
        <w:rPr>
          <w:rFonts w:ascii="Times New Roman" w:hAnsi="Times New Roman"/>
          <w:sz w:val="26"/>
          <w:szCs w:val="26"/>
        </w:rPr>
        <w:t xml:space="preserve"> </w:t>
      </w:r>
      <w:r w:rsidR="00E909F7" w:rsidRPr="00D02F18">
        <w:rPr>
          <w:rFonts w:ascii="Times New Roman" w:hAnsi="Times New Roman"/>
          <w:sz w:val="26"/>
          <w:szCs w:val="26"/>
        </w:rPr>
        <w:t>2016.</w:t>
      </w:r>
      <w:r w:rsidR="00B3236B">
        <w:rPr>
          <w:rFonts w:ascii="Times New Roman" w:hAnsi="Times New Roman"/>
          <w:sz w:val="26"/>
          <w:szCs w:val="26"/>
        </w:rPr>
        <w:t> </w:t>
      </w:r>
      <w:r w:rsidR="00E909F7" w:rsidRPr="00D02F18">
        <w:rPr>
          <w:rFonts w:ascii="Times New Roman" w:hAnsi="Times New Roman"/>
          <w:sz w:val="26"/>
          <w:szCs w:val="26"/>
        </w:rPr>
        <w:t>gadā saņe</w:t>
      </w:r>
      <w:r w:rsidR="00FB784F" w:rsidRPr="00D02F18">
        <w:rPr>
          <w:rFonts w:ascii="Times New Roman" w:hAnsi="Times New Roman"/>
          <w:sz w:val="26"/>
          <w:szCs w:val="26"/>
        </w:rPr>
        <w:t xml:space="preserve">mti 13 pieteikumi, </w:t>
      </w:r>
      <w:r w:rsidR="00AC7C1D" w:rsidRPr="00D02F18">
        <w:rPr>
          <w:rFonts w:ascii="Times New Roman" w:hAnsi="Times New Roman"/>
          <w:sz w:val="26"/>
          <w:szCs w:val="26"/>
        </w:rPr>
        <w:t>2017.</w:t>
      </w:r>
      <w:r w:rsidR="00B3236B">
        <w:rPr>
          <w:rFonts w:ascii="Times New Roman" w:hAnsi="Times New Roman"/>
          <w:sz w:val="26"/>
          <w:szCs w:val="26"/>
        </w:rPr>
        <w:t> </w:t>
      </w:r>
      <w:r w:rsidR="00AC7C1D" w:rsidRPr="00D02F18">
        <w:rPr>
          <w:rFonts w:ascii="Times New Roman" w:hAnsi="Times New Roman"/>
          <w:sz w:val="26"/>
          <w:szCs w:val="26"/>
        </w:rPr>
        <w:t>gadā – 12 pieteikumi,</w:t>
      </w:r>
      <w:r w:rsidR="007428B3" w:rsidRPr="00D02F18">
        <w:rPr>
          <w:rFonts w:ascii="Times New Roman" w:hAnsi="Times New Roman"/>
          <w:sz w:val="26"/>
          <w:szCs w:val="26"/>
        </w:rPr>
        <w:t xml:space="preserve"> 2018.</w:t>
      </w:r>
      <w:r w:rsidR="00B3236B">
        <w:rPr>
          <w:rFonts w:ascii="Times New Roman" w:hAnsi="Times New Roman"/>
          <w:sz w:val="26"/>
          <w:szCs w:val="26"/>
        </w:rPr>
        <w:t> </w:t>
      </w:r>
      <w:r w:rsidR="007428B3" w:rsidRPr="00D02F18">
        <w:rPr>
          <w:rFonts w:ascii="Times New Roman" w:hAnsi="Times New Roman"/>
          <w:sz w:val="26"/>
          <w:szCs w:val="26"/>
        </w:rPr>
        <w:t>gadā – 2 pieteikumi, bet 2019</w:t>
      </w:r>
      <w:r w:rsidR="00AC7C1D" w:rsidRPr="00D02F18">
        <w:rPr>
          <w:rFonts w:ascii="Times New Roman" w:hAnsi="Times New Roman"/>
          <w:sz w:val="26"/>
          <w:szCs w:val="26"/>
        </w:rPr>
        <w:t>.</w:t>
      </w:r>
      <w:r w:rsidR="004B318B" w:rsidRPr="004B318B">
        <w:rPr>
          <w:rFonts w:ascii="Times New Roman" w:hAnsi="Times New Roman"/>
          <w:sz w:val="26"/>
          <w:szCs w:val="26"/>
        </w:rPr>
        <w:t> </w:t>
      </w:r>
      <w:r w:rsidR="00AC7C1D" w:rsidRPr="00D02F18">
        <w:rPr>
          <w:rFonts w:ascii="Times New Roman" w:hAnsi="Times New Roman"/>
          <w:sz w:val="26"/>
          <w:szCs w:val="26"/>
        </w:rPr>
        <w:t>gad</w:t>
      </w:r>
      <w:r w:rsidR="0085150C" w:rsidRPr="00D02F18">
        <w:rPr>
          <w:rFonts w:ascii="Times New Roman" w:hAnsi="Times New Roman"/>
          <w:sz w:val="26"/>
          <w:szCs w:val="26"/>
        </w:rPr>
        <w:t>ā un 2020.</w:t>
      </w:r>
      <w:r w:rsidR="004B318B">
        <w:rPr>
          <w:rFonts w:ascii="Times New Roman" w:hAnsi="Times New Roman"/>
          <w:sz w:val="26"/>
          <w:szCs w:val="26"/>
        </w:rPr>
        <w:t> </w:t>
      </w:r>
      <w:r w:rsidR="00AD1EC4" w:rsidRPr="00D02F18">
        <w:rPr>
          <w:rFonts w:ascii="Times New Roman" w:hAnsi="Times New Roman"/>
          <w:sz w:val="26"/>
          <w:szCs w:val="26"/>
        </w:rPr>
        <w:t>gadā</w:t>
      </w:r>
      <w:r w:rsidR="00AC7C1D" w:rsidRPr="00D02F18">
        <w:rPr>
          <w:rFonts w:ascii="Times New Roman" w:hAnsi="Times New Roman"/>
          <w:sz w:val="26"/>
          <w:szCs w:val="26"/>
        </w:rPr>
        <w:t xml:space="preserve"> </w:t>
      </w:r>
      <w:r w:rsidR="007428B3" w:rsidRPr="00D02F18">
        <w:rPr>
          <w:rFonts w:ascii="Times New Roman" w:hAnsi="Times New Roman"/>
          <w:sz w:val="26"/>
          <w:szCs w:val="26"/>
        </w:rPr>
        <w:t>pieteikumi nav saņemti</w:t>
      </w:r>
      <w:r w:rsidRPr="00D02F18">
        <w:rPr>
          <w:rFonts w:ascii="Times New Roman" w:hAnsi="Times New Roman"/>
          <w:sz w:val="26"/>
          <w:szCs w:val="26"/>
        </w:rPr>
        <w:t>.</w:t>
      </w:r>
      <w:r w:rsidR="0057460E" w:rsidRPr="00D02F18">
        <w:rPr>
          <w:rFonts w:ascii="Times New Roman" w:hAnsi="Times New Roman"/>
          <w:sz w:val="26"/>
          <w:szCs w:val="26"/>
        </w:rPr>
        <w:t xml:space="preserve"> 2021.</w:t>
      </w:r>
      <w:r w:rsidR="004B318B">
        <w:rPr>
          <w:rFonts w:ascii="Times New Roman" w:hAnsi="Times New Roman"/>
          <w:sz w:val="26"/>
          <w:szCs w:val="26"/>
        </w:rPr>
        <w:t> </w:t>
      </w:r>
      <w:r w:rsidR="0057460E" w:rsidRPr="00D02F18">
        <w:rPr>
          <w:rFonts w:ascii="Times New Roman" w:hAnsi="Times New Roman"/>
          <w:sz w:val="26"/>
          <w:szCs w:val="26"/>
        </w:rPr>
        <w:t>gadā saņemti 2 pieteikumi</w:t>
      </w:r>
      <w:bookmarkEnd w:id="17"/>
      <w:r w:rsidR="00926C7D" w:rsidRPr="00D02F18">
        <w:rPr>
          <w:rFonts w:ascii="Times New Roman" w:hAnsi="Times New Roman"/>
          <w:sz w:val="26"/>
          <w:szCs w:val="26"/>
        </w:rPr>
        <w:t>, 2022.</w:t>
      </w:r>
      <w:r w:rsidR="00885F17" w:rsidRPr="00D02F18">
        <w:rPr>
          <w:rFonts w:ascii="Times New Roman" w:hAnsi="Times New Roman"/>
          <w:sz w:val="26"/>
          <w:szCs w:val="26"/>
        </w:rPr>
        <w:t xml:space="preserve"> un 2023. </w:t>
      </w:r>
      <w:r w:rsidR="00926C7D" w:rsidRPr="00D02F18">
        <w:rPr>
          <w:rFonts w:ascii="Times New Roman" w:hAnsi="Times New Roman"/>
          <w:sz w:val="26"/>
          <w:szCs w:val="26"/>
        </w:rPr>
        <w:t xml:space="preserve">gadā nav saņemts neviens pieteikums. </w:t>
      </w:r>
      <w:r w:rsidR="00790C3C" w:rsidRPr="00D02F18">
        <w:rPr>
          <w:rFonts w:ascii="Times New Roman" w:hAnsi="Times New Roman"/>
          <w:sz w:val="26"/>
          <w:szCs w:val="26"/>
        </w:rPr>
        <w:t>2024. gadā saņemti 4 pieteikumi</w:t>
      </w:r>
      <w:r w:rsidR="00657B6C" w:rsidRPr="00D02F18">
        <w:rPr>
          <w:rFonts w:ascii="Times New Roman" w:hAnsi="Times New Roman"/>
          <w:sz w:val="26"/>
          <w:szCs w:val="26"/>
        </w:rPr>
        <w:t xml:space="preserve"> katrs 280 tūkst. </w:t>
      </w:r>
      <w:r w:rsidR="00014E76" w:rsidRPr="00014E76">
        <w:rPr>
          <w:rFonts w:ascii="Times New Roman" w:hAnsi="Times New Roman"/>
          <w:i/>
          <w:iCs/>
          <w:sz w:val="26"/>
          <w:szCs w:val="26"/>
        </w:rPr>
        <w:t>euro</w:t>
      </w:r>
      <w:r w:rsidR="00657B6C" w:rsidRPr="00D02F18">
        <w:rPr>
          <w:rFonts w:ascii="Times New Roman" w:hAnsi="Times New Roman"/>
          <w:sz w:val="26"/>
          <w:szCs w:val="26"/>
        </w:rPr>
        <w:t xml:space="preserve"> apmērā</w:t>
      </w:r>
      <w:r w:rsidR="002426D2">
        <w:rPr>
          <w:rFonts w:ascii="Times New Roman" w:hAnsi="Times New Roman"/>
          <w:sz w:val="26"/>
          <w:szCs w:val="26"/>
        </w:rPr>
        <w:t>, savukārt 2025.</w:t>
      </w:r>
      <w:r w:rsidR="00EE269F" w:rsidRPr="00EE269F">
        <w:rPr>
          <w:rFonts w:ascii="Times New Roman" w:hAnsi="Times New Roman"/>
          <w:sz w:val="26"/>
          <w:szCs w:val="26"/>
        </w:rPr>
        <w:t> </w:t>
      </w:r>
      <w:r w:rsidR="002426D2">
        <w:rPr>
          <w:rFonts w:ascii="Times New Roman" w:hAnsi="Times New Roman"/>
          <w:sz w:val="26"/>
          <w:szCs w:val="26"/>
        </w:rPr>
        <w:t xml:space="preserve">gadā saņemti 2 pieteikumi attiecīgi </w:t>
      </w:r>
      <w:r w:rsidR="002426D2" w:rsidRPr="002426D2">
        <w:rPr>
          <w:rFonts w:ascii="Times New Roman" w:hAnsi="Times New Roman"/>
          <w:sz w:val="26"/>
          <w:szCs w:val="26"/>
        </w:rPr>
        <w:t xml:space="preserve">280 tūkst. </w:t>
      </w:r>
      <w:r w:rsidR="00014E76" w:rsidRPr="00014E76">
        <w:rPr>
          <w:rFonts w:ascii="Times New Roman" w:hAnsi="Times New Roman"/>
          <w:i/>
          <w:iCs/>
          <w:sz w:val="26"/>
          <w:szCs w:val="26"/>
        </w:rPr>
        <w:t>euro</w:t>
      </w:r>
      <w:r w:rsidR="002426D2">
        <w:rPr>
          <w:rFonts w:ascii="Times New Roman" w:hAnsi="Times New Roman"/>
          <w:sz w:val="26"/>
          <w:szCs w:val="26"/>
        </w:rPr>
        <w:t xml:space="preserve"> un 1 milj. </w:t>
      </w:r>
      <w:r w:rsidR="00014E76" w:rsidRPr="00014E76">
        <w:rPr>
          <w:rFonts w:ascii="Times New Roman" w:hAnsi="Times New Roman"/>
          <w:i/>
          <w:iCs/>
          <w:sz w:val="26"/>
          <w:szCs w:val="26"/>
        </w:rPr>
        <w:t>euro</w:t>
      </w:r>
      <w:r w:rsidR="002426D2">
        <w:rPr>
          <w:rFonts w:ascii="Times New Roman" w:hAnsi="Times New Roman"/>
          <w:sz w:val="26"/>
          <w:szCs w:val="26"/>
        </w:rPr>
        <w:t xml:space="preserve"> apmērā.</w:t>
      </w:r>
    </w:p>
    <w:p w14:paraId="386DE03E" w14:textId="7758D824" w:rsidR="00F674F1" w:rsidRPr="001E3096" w:rsidRDefault="00D867B7" w:rsidP="00D849C1">
      <w:pPr>
        <w:spacing w:after="120"/>
        <w:ind w:firstLine="567"/>
        <w:jc w:val="both"/>
        <w:rPr>
          <w:rFonts w:ascii="Times New Roman" w:hAnsi="Times New Roman"/>
          <w:sz w:val="26"/>
          <w:szCs w:val="26"/>
        </w:rPr>
      </w:pPr>
      <w:r w:rsidRPr="00D02F18">
        <w:rPr>
          <w:rFonts w:ascii="Times New Roman" w:hAnsi="Times New Roman"/>
          <w:sz w:val="26"/>
          <w:szCs w:val="26"/>
        </w:rPr>
        <w:t xml:space="preserve">Pieteikumu skaita samazinājums </w:t>
      </w:r>
      <w:r w:rsidR="00C95996" w:rsidRPr="00D02F18">
        <w:rPr>
          <w:rFonts w:ascii="Times New Roman" w:hAnsi="Times New Roman"/>
          <w:sz w:val="26"/>
          <w:szCs w:val="26"/>
        </w:rPr>
        <w:t xml:space="preserve">skaidrojams ar </w:t>
      </w:r>
      <w:r w:rsidR="00B93CBE" w:rsidRPr="00D02F18">
        <w:rPr>
          <w:rFonts w:ascii="Times New Roman" w:hAnsi="Times New Roman"/>
          <w:sz w:val="26"/>
          <w:szCs w:val="26"/>
        </w:rPr>
        <w:t xml:space="preserve">veiktajiem pasākumiem saistībā ar finanšu sektora sakārtošanu, pastiprinot uzraudzību nerezidentu noguldījumiem Latvijas </w:t>
      </w:r>
      <w:r w:rsidR="00B93CBE" w:rsidRPr="00D047D6">
        <w:rPr>
          <w:rFonts w:ascii="Times New Roman" w:hAnsi="Times New Roman"/>
          <w:sz w:val="26"/>
          <w:szCs w:val="26"/>
        </w:rPr>
        <w:t>komercbankās</w:t>
      </w:r>
      <w:r w:rsidR="00C95996" w:rsidRPr="001E3096">
        <w:rPr>
          <w:rFonts w:ascii="Times New Roman" w:hAnsi="Times New Roman"/>
          <w:sz w:val="26"/>
          <w:szCs w:val="26"/>
        </w:rPr>
        <w:t>.</w:t>
      </w:r>
      <w:r w:rsidR="00D047D6" w:rsidRPr="001E3096">
        <w:rPr>
          <w:rFonts w:ascii="Times New Roman" w:hAnsi="Times New Roman"/>
          <w:sz w:val="26"/>
          <w:szCs w:val="26"/>
        </w:rPr>
        <w:t xml:space="preserve"> J</w:t>
      </w:r>
      <w:r w:rsidR="007F7032" w:rsidRPr="001E3096">
        <w:rPr>
          <w:rFonts w:ascii="Times New Roman" w:hAnsi="Times New Roman"/>
          <w:sz w:val="26"/>
          <w:szCs w:val="26"/>
        </w:rPr>
        <w:t>āuzsver, ka finanšu sektora reformas ir stiprinājušas Latvijas kā investīcijām drošas un uzticamas vietas reputāciju.</w:t>
      </w:r>
    </w:p>
    <w:p w14:paraId="329F6CCB" w14:textId="4829F9E1" w:rsidR="001074B8" w:rsidRDefault="001074B8" w:rsidP="00193386">
      <w:pPr>
        <w:spacing w:after="120"/>
        <w:ind w:firstLine="567"/>
        <w:jc w:val="both"/>
        <w:rPr>
          <w:rFonts w:ascii="Times New Roman" w:hAnsi="Times New Roman"/>
          <w:sz w:val="26"/>
          <w:szCs w:val="26"/>
        </w:rPr>
      </w:pPr>
      <w:r w:rsidRPr="001E3096">
        <w:rPr>
          <w:rFonts w:ascii="Times New Roman" w:hAnsi="Times New Roman"/>
          <w:sz w:val="26"/>
          <w:szCs w:val="26"/>
        </w:rPr>
        <w:t xml:space="preserve">Saeimā 11. jūnijā pieņemtais </w:t>
      </w:r>
      <w:r w:rsidR="00D167C5" w:rsidRPr="001E3096">
        <w:rPr>
          <w:rFonts w:ascii="Times New Roman" w:hAnsi="Times New Roman"/>
          <w:sz w:val="26"/>
          <w:szCs w:val="26"/>
        </w:rPr>
        <w:t xml:space="preserve">jaunais </w:t>
      </w:r>
      <w:r w:rsidRPr="001E3096">
        <w:rPr>
          <w:rFonts w:ascii="Times New Roman" w:hAnsi="Times New Roman"/>
          <w:sz w:val="26"/>
          <w:szCs w:val="26"/>
        </w:rPr>
        <w:t>Imigrācijas</w:t>
      </w:r>
      <w:r w:rsidR="00EC00A3" w:rsidRPr="001E3096">
        <w:rPr>
          <w:rFonts w:ascii="Times New Roman" w:hAnsi="Times New Roman"/>
          <w:sz w:val="26"/>
          <w:szCs w:val="26"/>
        </w:rPr>
        <w:t xml:space="preserve"> likums</w:t>
      </w:r>
      <w:r w:rsidRPr="001E3096">
        <w:rPr>
          <w:rFonts w:ascii="Times New Roman" w:hAnsi="Times New Roman"/>
          <w:sz w:val="26"/>
          <w:szCs w:val="26"/>
        </w:rPr>
        <w:t xml:space="preserve"> vairs </w:t>
      </w:r>
      <w:r w:rsidRPr="001E3096">
        <w:rPr>
          <w:rFonts w:ascii="Times New Roman" w:hAnsi="Times New Roman"/>
          <w:b/>
          <w:bCs/>
          <w:sz w:val="26"/>
          <w:szCs w:val="26"/>
        </w:rPr>
        <w:t>neparedz</w:t>
      </w:r>
      <w:r w:rsidRPr="001E3096">
        <w:rPr>
          <w:rFonts w:ascii="Times New Roman" w:hAnsi="Times New Roman"/>
          <w:sz w:val="26"/>
          <w:szCs w:val="26"/>
        </w:rPr>
        <w:t xml:space="preserve"> TUA pieprasīšanas pamatu</w:t>
      </w:r>
      <w:r w:rsidR="008309D0" w:rsidRPr="001E3096">
        <w:rPr>
          <w:rFonts w:ascii="Times New Roman" w:hAnsi="Times New Roman"/>
          <w:sz w:val="26"/>
          <w:szCs w:val="26"/>
        </w:rPr>
        <w:t xml:space="preserve"> </w:t>
      </w:r>
      <w:r w:rsidR="00193386" w:rsidRPr="001E3096">
        <w:rPr>
          <w:rFonts w:ascii="Times New Roman" w:hAnsi="Times New Roman"/>
          <w:sz w:val="26"/>
          <w:szCs w:val="26"/>
        </w:rPr>
        <w:t xml:space="preserve">– investīcijas </w:t>
      </w:r>
      <w:r w:rsidR="008309D0" w:rsidRPr="001E3096">
        <w:rPr>
          <w:rFonts w:ascii="Times New Roman" w:hAnsi="Times New Roman"/>
          <w:sz w:val="26"/>
          <w:szCs w:val="26"/>
        </w:rPr>
        <w:t>kredītiestāžu pakārtotajās saistībās</w:t>
      </w:r>
      <w:r w:rsidR="00193386" w:rsidRPr="001E3096">
        <w:rPr>
          <w:rFonts w:ascii="Times New Roman" w:hAnsi="Times New Roman"/>
          <w:sz w:val="26"/>
          <w:szCs w:val="26"/>
        </w:rPr>
        <w:t>.</w:t>
      </w:r>
    </w:p>
    <w:p w14:paraId="49AF639C" w14:textId="77777777" w:rsidR="00F674F1" w:rsidRDefault="00F674F1" w:rsidP="006E4446">
      <w:pPr>
        <w:spacing w:after="120"/>
        <w:ind w:firstLine="567"/>
        <w:jc w:val="both"/>
        <w:rPr>
          <w:rFonts w:ascii="Times New Roman" w:hAnsi="Times New Roman"/>
          <w:sz w:val="26"/>
          <w:szCs w:val="26"/>
        </w:rPr>
      </w:pPr>
    </w:p>
    <w:p w14:paraId="360ADD9A" w14:textId="77777777" w:rsidR="009604A8" w:rsidRPr="00B25FAD" w:rsidRDefault="009604A8" w:rsidP="006E4446">
      <w:pPr>
        <w:spacing w:after="120"/>
        <w:ind w:firstLine="567"/>
        <w:jc w:val="both"/>
        <w:rPr>
          <w:rFonts w:ascii="Times New Roman" w:hAnsi="Times New Roman"/>
          <w:sz w:val="26"/>
          <w:szCs w:val="26"/>
        </w:rPr>
      </w:pPr>
    </w:p>
    <w:p w14:paraId="563B8BE5" w14:textId="3E209991" w:rsidR="00F21F22" w:rsidRPr="0058069D" w:rsidRDefault="00A67CA7" w:rsidP="000E0613">
      <w:pPr>
        <w:spacing w:after="120"/>
        <w:jc w:val="center"/>
        <w:rPr>
          <w:rFonts w:ascii="Times New Roman" w:hAnsi="Times New Roman"/>
          <w:b/>
          <w:sz w:val="26"/>
          <w:szCs w:val="26"/>
        </w:rPr>
      </w:pPr>
      <w:r w:rsidRPr="0058069D">
        <w:rPr>
          <w:rFonts w:ascii="Times New Roman" w:hAnsi="Times New Roman"/>
          <w:b/>
          <w:sz w:val="26"/>
          <w:szCs w:val="26"/>
        </w:rPr>
        <w:t>Investīcijas kapitālsabiedrību pamatkapitālā</w:t>
      </w:r>
    </w:p>
    <w:p w14:paraId="19E2D14B" w14:textId="77777777" w:rsidR="0021121A" w:rsidRPr="0058069D" w:rsidRDefault="0021121A" w:rsidP="000E0613">
      <w:pPr>
        <w:spacing w:after="120"/>
        <w:jc w:val="center"/>
        <w:rPr>
          <w:rFonts w:ascii="Times New Roman" w:hAnsi="Times New Roman"/>
          <w:b/>
          <w:sz w:val="26"/>
          <w:szCs w:val="26"/>
        </w:rPr>
      </w:pPr>
    </w:p>
    <w:p w14:paraId="2A2C6C32" w14:textId="5637ADE2" w:rsidR="00B845F1" w:rsidRPr="001E3096" w:rsidRDefault="00953830" w:rsidP="00B845F1">
      <w:pPr>
        <w:spacing w:after="120"/>
        <w:ind w:firstLine="567"/>
        <w:jc w:val="both"/>
        <w:rPr>
          <w:rFonts w:ascii="Times New Roman" w:hAnsi="Times New Roman"/>
          <w:sz w:val="26"/>
          <w:szCs w:val="26"/>
        </w:rPr>
      </w:pPr>
      <w:r w:rsidRPr="00282AE7">
        <w:rPr>
          <w:rFonts w:ascii="Times New Roman" w:hAnsi="Times New Roman"/>
          <w:sz w:val="26"/>
          <w:szCs w:val="26"/>
        </w:rPr>
        <w:t>I</w:t>
      </w:r>
      <w:bookmarkStart w:id="18" w:name="_Hlk159940919"/>
      <w:r w:rsidRPr="00282AE7">
        <w:rPr>
          <w:rFonts w:ascii="Times New Roman" w:hAnsi="Times New Roman"/>
          <w:sz w:val="26"/>
          <w:szCs w:val="26"/>
        </w:rPr>
        <w:t>migrācijas likuma 23.</w:t>
      </w:r>
      <w:r w:rsidR="00DA29F8" w:rsidRPr="00DA29F8">
        <w:rPr>
          <w:rFonts w:ascii="Times New Roman" w:hAnsi="Times New Roman"/>
          <w:sz w:val="26"/>
          <w:szCs w:val="26"/>
        </w:rPr>
        <w:t> </w:t>
      </w:r>
      <w:r w:rsidRPr="00282AE7">
        <w:rPr>
          <w:rFonts w:ascii="Times New Roman" w:hAnsi="Times New Roman"/>
          <w:sz w:val="26"/>
          <w:szCs w:val="26"/>
        </w:rPr>
        <w:t>panta pirmās daļas 28.</w:t>
      </w:r>
      <w:r w:rsidR="00DA29F8">
        <w:rPr>
          <w:rFonts w:ascii="Times New Roman" w:hAnsi="Times New Roman"/>
          <w:sz w:val="26"/>
          <w:szCs w:val="26"/>
        </w:rPr>
        <w:t> </w:t>
      </w:r>
      <w:r w:rsidRPr="00282AE7">
        <w:rPr>
          <w:rFonts w:ascii="Times New Roman" w:hAnsi="Times New Roman"/>
          <w:sz w:val="26"/>
          <w:szCs w:val="26"/>
        </w:rPr>
        <w:t xml:space="preserve">punkts paredz, ka ārzemnieks ir tiesīgs pieprasīt TUA uz laiku, ja viņš veicis ieguldījumu esošas kapitālsabiedrības pamatkapitālā, to palielinot, vai veicis ieguldījumu jaundibinātas kapitālsabiedrības pamatkapitālā. </w:t>
      </w:r>
      <w:r w:rsidR="00B845F1" w:rsidRPr="001E3096">
        <w:rPr>
          <w:rFonts w:ascii="Times New Roman" w:hAnsi="Times New Roman"/>
          <w:sz w:val="26"/>
          <w:szCs w:val="26"/>
        </w:rPr>
        <w:t>Ieguldījumi kapitālsabiedrību pamatkapitālā — investīciju veids, kas tieši ietekmē reālo sektoru, var radīt darbvietas, palielināt eksporta potenciālu u.tml.</w:t>
      </w:r>
    </w:p>
    <w:p w14:paraId="306BC125" w14:textId="1A0D7C62" w:rsidR="00674A2C" w:rsidRPr="001E3096" w:rsidRDefault="00953830" w:rsidP="003F6B13">
      <w:pPr>
        <w:spacing w:after="120"/>
        <w:ind w:firstLine="567"/>
        <w:jc w:val="both"/>
        <w:rPr>
          <w:rFonts w:ascii="Times New Roman" w:hAnsi="Times New Roman"/>
          <w:sz w:val="26"/>
          <w:szCs w:val="26"/>
        </w:rPr>
      </w:pPr>
      <w:r w:rsidRPr="001E3096">
        <w:rPr>
          <w:rFonts w:ascii="Times New Roman" w:hAnsi="Times New Roman"/>
          <w:sz w:val="26"/>
          <w:szCs w:val="26"/>
        </w:rPr>
        <w:t>Kopš 2010.</w:t>
      </w:r>
      <w:r w:rsidR="00A20B43" w:rsidRPr="001E3096">
        <w:rPr>
          <w:rFonts w:ascii="Times New Roman" w:hAnsi="Times New Roman"/>
          <w:sz w:val="26"/>
          <w:szCs w:val="26"/>
        </w:rPr>
        <w:t> </w:t>
      </w:r>
      <w:r w:rsidRPr="001E3096">
        <w:rPr>
          <w:rFonts w:ascii="Times New Roman" w:hAnsi="Times New Roman"/>
          <w:sz w:val="26"/>
          <w:szCs w:val="26"/>
        </w:rPr>
        <w:t xml:space="preserve">gada piesaistīti </w:t>
      </w:r>
      <w:r w:rsidR="00FB1B97" w:rsidRPr="001E3096">
        <w:rPr>
          <w:rFonts w:ascii="Times New Roman" w:hAnsi="Times New Roman"/>
          <w:sz w:val="26"/>
          <w:szCs w:val="26"/>
        </w:rPr>
        <w:t>107</w:t>
      </w:r>
      <w:r w:rsidR="005C383B" w:rsidRPr="001E3096">
        <w:rPr>
          <w:rFonts w:ascii="Times New Roman" w:hAnsi="Times New Roman"/>
          <w:sz w:val="26"/>
          <w:szCs w:val="26"/>
        </w:rPr>
        <w:t xml:space="preserve"> </w:t>
      </w:r>
      <w:r w:rsidRPr="001E3096">
        <w:rPr>
          <w:rFonts w:ascii="Times New Roman" w:hAnsi="Times New Roman"/>
          <w:sz w:val="26"/>
          <w:szCs w:val="26"/>
        </w:rPr>
        <w:t xml:space="preserve">milj. </w:t>
      </w:r>
      <w:r w:rsidR="00014E76" w:rsidRPr="001E3096">
        <w:rPr>
          <w:rFonts w:ascii="Times New Roman" w:hAnsi="Times New Roman"/>
          <w:i/>
          <w:iCs/>
          <w:sz w:val="26"/>
          <w:szCs w:val="26"/>
        </w:rPr>
        <w:t>euro</w:t>
      </w:r>
      <w:r w:rsidRPr="001E3096">
        <w:rPr>
          <w:rFonts w:ascii="Times New Roman" w:hAnsi="Times New Roman"/>
          <w:sz w:val="26"/>
          <w:szCs w:val="26"/>
        </w:rPr>
        <w:t>, tai skaitā</w:t>
      </w:r>
      <w:r w:rsidR="00FB1B97" w:rsidRPr="001E3096">
        <w:rPr>
          <w:rFonts w:ascii="Times New Roman" w:hAnsi="Times New Roman"/>
          <w:sz w:val="26"/>
          <w:szCs w:val="26"/>
        </w:rPr>
        <w:t>,</w:t>
      </w:r>
      <w:r w:rsidRPr="001E3096">
        <w:rPr>
          <w:rFonts w:ascii="Times New Roman" w:hAnsi="Times New Roman"/>
          <w:sz w:val="26"/>
          <w:szCs w:val="26"/>
        </w:rPr>
        <w:t xml:space="preserve"> </w:t>
      </w:r>
      <w:r w:rsidR="005C383B" w:rsidRPr="001E3096">
        <w:rPr>
          <w:rFonts w:ascii="Times New Roman" w:hAnsi="Times New Roman"/>
          <w:sz w:val="26"/>
          <w:szCs w:val="26"/>
        </w:rPr>
        <w:t>2025</w:t>
      </w:r>
      <w:r w:rsidRPr="001E3096">
        <w:rPr>
          <w:rFonts w:ascii="Times New Roman" w:hAnsi="Times New Roman"/>
          <w:sz w:val="26"/>
          <w:szCs w:val="26"/>
        </w:rPr>
        <w:t>. gadā</w:t>
      </w:r>
      <w:r w:rsidR="00FB1B97" w:rsidRPr="001E3096">
        <w:rPr>
          <w:rFonts w:ascii="Times New Roman" w:hAnsi="Times New Roman"/>
          <w:sz w:val="26"/>
          <w:szCs w:val="26"/>
        </w:rPr>
        <w:t xml:space="preserve"> -</w:t>
      </w:r>
      <w:r w:rsidRPr="001E3096">
        <w:rPr>
          <w:rFonts w:ascii="Times New Roman" w:hAnsi="Times New Roman"/>
          <w:sz w:val="26"/>
          <w:szCs w:val="26"/>
        </w:rPr>
        <w:t xml:space="preserve"> </w:t>
      </w:r>
      <w:r w:rsidR="0018125B" w:rsidRPr="001E3096">
        <w:rPr>
          <w:rFonts w:ascii="Times New Roman" w:hAnsi="Times New Roman"/>
          <w:sz w:val="26"/>
          <w:szCs w:val="26"/>
        </w:rPr>
        <w:t>6,4</w:t>
      </w:r>
      <w:r w:rsidRPr="001E3096">
        <w:rPr>
          <w:rFonts w:ascii="Times New Roman" w:hAnsi="Times New Roman"/>
          <w:sz w:val="26"/>
          <w:szCs w:val="26"/>
        </w:rPr>
        <w:t xml:space="preserve"> milj. </w:t>
      </w:r>
      <w:r w:rsidR="00014E76" w:rsidRPr="001E3096">
        <w:rPr>
          <w:rFonts w:ascii="Times New Roman" w:hAnsi="Times New Roman"/>
          <w:i/>
          <w:iCs/>
          <w:sz w:val="26"/>
          <w:szCs w:val="26"/>
        </w:rPr>
        <w:t>euro</w:t>
      </w:r>
      <w:r w:rsidRPr="001E3096">
        <w:rPr>
          <w:rFonts w:ascii="Times New Roman" w:hAnsi="Times New Roman"/>
          <w:sz w:val="26"/>
          <w:szCs w:val="26"/>
        </w:rPr>
        <w:t>.</w:t>
      </w:r>
      <w:r w:rsidR="00F354EA" w:rsidRPr="001E3096">
        <w:rPr>
          <w:rFonts w:ascii="Times New Roman" w:hAnsi="Times New Roman"/>
          <w:sz w:val="26"/>
          <w:szCs w:val="26"/>
        </w:rPr>
        <w:t xml:space="preserve"> Pieteikumu skaits TUA saņemšanai pret ieguldījumiem kapitālsabiedrību pamatkapitālā programmas pirmajos četros gados strauji pieauga</w:t>
      </w:r>
      <w:r w:rsidR="00D578F6" w:rsidRPr="001E3096">
        <w:rPr>
          <w:rFonts w:ascii="Times New Roman" w:hAnsi="Times New Roman"/>
          <w:sz w:val="26"/>
          <w:szCs w:val="26"/>
        </w:rPr>
        <w:t>,</w:t>
      </w:r>
      <w:r w:rsidR="00F354EA" w:rsidRPr="001E3096">
        <w:rPr>
          <w:rFonts w:ascii="Times New Roman" w:hAnsi="Times New Roman"/>
          <w:sz w:val="26"/>
          <w:szCs w:val="26"/>
        </w:rPr>
        <w:t xml:space="preserve"> sasniedzot 272 pieteikumus 2013. gadā</w:t>
      </w:r>
      <w:r w:rsidR="00D578F6" w:rsidRPr="001E3096">
        <w:rPr>
          <w:rFonts w:ascii="Times New Roman" w:hAnsi="Times New Roman"/>
          <w:sz w:val="26"/>
          <w:szCs w:val="26"/>
        </w:rPr>
        <w:t>, b</w:t>
      </w:r>
      <w:r w:rsidR="007A4CAE" w:rsidRPr="001E3096">
        <w:rPr>
          <w:rFonts w:ascii="Times New Roman" w:hAnsi="Times New Roman"/>
          <w:sz w:val="26"/>
          <w:szCs w:val="26"/>
        </w:rPr>
        <w:t>et jau 20</w:t>
      </w:r>
      <w:r w:rsidR="009523BA" w:rsidRPr="001E3096">
        <w:rPr>
          <w:rFonts w:ascii="Times New Roman" w:hAnsi="Times New Roman"/>
          <w:sz w:val="26"/>
          <w:szCs w:val="26"/>
        </w:rPr>
        <w:t>1</w:t>
      </w:r>
      <w:r w:rsidR="007A4CAE" w:rsidRPr="001E3096">
        <w:rPr>
          <w:rFonts w:ascii="Times New Roman" w:hAnsi="Times New Roman"/>
          <w:sz w:val="26"/>
          <w:szCs w:val="26"/>
        </w:rPr>
        <w:t>4.</w:t>
      </w:r>
      <w:r w:rsidR="00A20B43" w:rsidRPr="001E3096">
        <w:rPr>
          <w:rFonts w:ascii="Times New Roman" w:hAnsi="Times New Roman"/>
          <w:sz w:val="26"/>
          <w:szCs w:val="26"/>
        </w:rPr>
        <w:t> </w:t>
      </w:r>
      <w:r w:rsidR="007A4CAE" w:rsidRPr="001E3096">
        <w:rPr>
          <w:rFonts w:ascii="Times New Roman" w:hAnsi="Times New Roman"/>
          <w:sz w:val="26"/>
          <w:szCs w:val="26"/>
        </w:rPr>
        <w:t xml:space="preserve">gadā pieteikumu skaits </w:t>
      </w:r>
      <w:r w:rsidR="00282AE7" w:rsidRPr="001E3096">
        <w:rPr>
          <w:rFonts w:ascii="Times New Roman" w:hAnsi="Times New Roman"/>
          <w:sz w:val="26"/>
          <w:szCs w:val="26"/>
        </w:rPr>
        <w:t>samazinājās par vienu trešdaļu</w:t>
      </w:r>
      <w:r w:rsidR="007A4CAE" w:rsidRPr="001E3096">
        <w:rPr>
          <w:rFonts w:ascii="Times New Roman" w:hAnsi="Times New Roman"/>
          <w:sz w:val="26"/>
          <w:szCs w:val="26"/>
        </w:rPr>
        <w:t xml:space="preserve"> un t</w:t>
      </w:r>
      <w:r w:rsidR="00F354EA" w:rsidRPr="001E3096">
        <w:rPr>
          <w:rFonts w:ascii="Times New Roman" w:hAnsi="Times New Roman"/>
          <w:sz w:val="26"/>
          <w:szCs w:val="26"/>
        </w:rPr>
        <w:t xml:space="preserve">urpmākajos gados </w:t>
      </w:r>
      <w:r w:rsidR="007A4CAE" w:rsidRPr="001E3096">
        <w:rPr>
          <w:rFonts w:ascii="Times New Roman" w:hAnsi="Times New Roman"/>
          <w:sz w:val="26"/>
          <w:szCs w:val="26"/>
        </w:rPr>
        <w:t>turpināja sarukt</w:t>
      </w:r>
      <w:r w:rsidR="009523BA" w:rsidRPr="001E3096">
        <w:rPr>
          <w:rFonts w:ascii="Times New Roman" w:hAnsi="Times New Roman"/>
          <w:sz w:val="26"/>
          <w:szCs w:val="26"/>
        </w:rPr>
        <w:t xml:space="preserve">. </w:t>
      </w:r>
      <w:r w:rsidR="00D578F6" w:rsidRPr="001E3096">
        <w:rPr>
          <w:rFonts w:ascii="Times New Roman" w:hAnsi="Times New Roman"/>
          <w:sz w:val="26"/>
          <w:szCs w:val="26"/>
        </w:rPr>
        <w:t>L</w:t>
      </w:r>
      <w:r w:rsidR="005C383B" w:rsidRPr="001E3096">
        <w:rPr>
          <w:rFonts w:ascii="Times New Roman" w:hAnsi="Times New Roman"/>
          <w:sz w:val="26"/>
          <w:szCs w:val="26"/>
        </w:rPr>
        <w:t>aika periodā no 2015.</w:t>
      </w:r>
      <w:r w:rsidR="008F5781" w:rsidRPr="001E3096">
        <w:t xml:space="preserve"> </w:t>
      </w:r>
      <w:r w:rsidR="005C383B" w:rsidRPr="001E3096">
        <w:rPr>
          <w:rFonts w:ascii="Times New Roman" w:hAnsi="Times New Roman"/>
          <w:sz w:val="26"/>
          <w:szCs w:val="26"/>
        </w:rPr>
        <w:t>līdz 202</w:t>
      </w:r>
      <w:r w:rsidR="00D578F6" w:rsidRPr="001E3096">
        <w:rPr>
          <w:rFonts w:ascii="Times New Roman" w:hAnsi="Times New Roman"/>
          <w:sz w:val="26"/>
          <w:szCs w:val="26"/>
        </w:rPr>
        <w:t>4</w:t>
      </w:r>
      <w:r w:rsidR="005C383B" w:rsidRPr="001E3096">
        <w:rPr>
          <w:rFonts w:ascii="Times New Roman" w:hAnsi="Times New Roman"/>
          <w:sz w:val="26"/>
          <w:szCs w:val="26"/>
        </w:rPr>
        <w:t xml:space="preserve">. gadam </w:t>
      </w:r>
      <w:r w:rsidR="00D578F6" w:rsidRPr="001E3096">
        <w:rPr>
          <w:rFonts w:ascii="Times New Roman" w:hAnsi="Times New Roman"/>
          <w:sz w:val="26"/>
          <w:szCs w:val="26"/>
        </w:rPr>
        <w:t xml:space="preserve">vidēji vienā gadā </w:t>
      </w:r>
      <w:r w:rsidR="005C383B" w:rsidRPr="001E3096">
        <w:rPr>
          <w:rFonts w:ascii="Times New Roman" w:hAnsi="Times New Roman"/>
          <w:sz w:val="26"/>
          <w:szCs w:val="26"/>
        </w:rPr>
        <w:t>saņemti 48 pieteikumi</w:t>
      </w:r>
      <w:r w:rsidR="00D578F6" w:rsidRPr="001E3096">
        <w:rPr>
          <w:rFonts w:ascii="Times New Roman" w:hAnsi="Times New Roman"/>
          <w:sz w:val="26"/>
          <w:szCs w:val="26"/>
        </w:rPr>
        <w:t>, sa</w:t>
      </w:r>
      <w:r w:rsidR="005C383B" w:rsidRPr="001E3096">
        <w:rPr>
          <w:rFonts w:ascii="Times New Roman" w:hAnsi="Times New Roman"/>
          <w:sz w:val="26"/>
          <w:szCs w:val="26"/>
        </w:rPr>
        <w:t>vukārt 2025</w:t>
      </w:r>
      <w:r w:rsidR="009523BA" w:rsidRPr="001E3096">
        <w:rPr>
          <w:rFonts w:ascii="Times New Roman" w:hAnsi="Times New Roman"/>
          <w:sz w:val="26"/>
          <w:szCs w:val="26"/>
        </w:rPr>
        <w:t>.</w:t>
      </w:r>
      <w:r w:rsidR="001A549D" w:rsidRPr="001E3096">
        <w:rPr>
          <w:rFonts w:ascii="Times New Roman" w:hAnsi="Times New Roman"/>
          <w:sz w:val="26"/>
          <w:szCs w:val="26"/>
        </w:rPr>
        <w:t> </w:t>
      </w:r>
      <w:r w:rsidR="009523BA" w:rsidRPr="001E3096">
        <w:rPr>
          <w:rFonts w:ascii="Times New Roman" w:hAnsi="Times New Roman"/>
          <w:sz w:val="26"/>
          <w:szCs w:val="26"/>
        </w:rPr>
        <w:t>gadā TU</w:t>
      </w:r>
      <w:r w:rsidR="00252BB9" w:rsidRPr="001E3096">
        <w:rPr>
          <w:rFonts w:ascii="Times New Roman" w:hAnsi="Times New Roman"/>
          <w:sz w:val="26"/>
          <w:szCs w:val="26"/>
        </w:rPr>
        <w:t>A</w:t>
      </w:r>
      <w:r w:rsidR="009523BA" w:rsidRPr="001E3096">
        <w:rPr>
          <w:rFonts w:ascii="Times New Roman" w:hAnsi="Times New Roman"/>
          <w:sz w:val="26"/>
          <w:szCs w:val="26"/>
        </w:rPr>
        <w:t xml:space="preserve"> saņemšanai pret ieguldījumiem kapitālsabiedrības pamatkapitālā iesniegt</w:t>
      </w:r>
      <w:r w:rsidR="00D578F6" w:rsidRPr="001E3096">
        <w:rPr>
          <w:rFonts w:ascii="Times New Roman" w:hAnsi="Times New Roman"/>
          <w:sz w:val="26"/>
          <w:szCs w:val="26"/>
        </w:rPr>
        <w:t>i</w:t>
      </w:r>
      <w:r w:rsidR="009523BA" w:rsidRPr="001E3096">
        <w:rPr>
          <w:rFonts w:ascii="Times New Roman" w:hAnsi="Times New Roman"/>
          <w:sz w:val="26"/>
          <w:szCs w:val="26"/>
        </w:rPr>
        <w:t xml:space="preserve"> </w:t>
      </w:r>
      <w:r w:rsidR="005C383B" w:rsidRPr="001E3096">
        <w:rPr>
          <w:rFonts w:ascii="Times New Roman" w:hAnsi="Times New Roman"/>
          <w:sz w:val="26"/>
          <w:szCs w:val="26"/>
        </w:rPr>
        <w:t>11</w:t>
      </w:r>
      <w:r w:rsidR="00D578F6" w:rsidRPr="001E3096">
        <w:rPr>
          <w:rFonts w:ascii="Times New Roman" w:hAnsi="Times New Roman"/>
          <w:sz w:val="26"/>
          <w:szCs w:val="26"/>
        </w:rPr>
        <w:t>0</w:t>
      </w:r>
      <w:r w:rsidR="005C383B" w:rsidRPr="001E3096">
        <w:rPr>
          <w:rFonts w:ascii="Times New Roman" w:hAnsi="Times New Roman"/>
          <w:sz w:val="26"/>
          <w:szCs w:val="26"/>
        </w:rPr>
        <w:t xml:space="preserve"> </w:t>
      </w:r>
      <w:r w:rsidR="009523BA" w:rsidRPr="001E3096">
        <w:rPr>
          <w:rFonts w:ascii="Times New Roman" w:hAnsi="Times New Roman"/>
          <w:sz w:val="26"/>
          <w:szCs w:val="26"/>
        </w:rPr>
        <w:t>pieteikum</w:t>
      </w:r>
      <w:r w:rsidR="00A5530E" w:rsidRPr="001E3096">
        <w:rPr>
          <w:rFonts w:ascii="Times New Roman" w:hAnsi="Times New Roman"/>
          <w:sz w:val="26"/>
          <w:szCs w:val="26"/>
        </w:rPr>
        <w:t>i</w:t>
      </w:r>
      <w:r w:rsidR="009523BA" w:rsidRPr="001E3096">
        <w:rPr>
          <w:rFonts w:ascii="Times New Roman" w:hAnsi="Times New Roman"/>
          <w:sz w:val="26"/>
          <w:szCs w:val="26"/>
        </w:rPr>
        <w:t>, kas</w:t>
      </w:r>
      <w:r w:rsidR="005C383B" w:rsidRPr="001E3096">
        <w:rPr>
          <w:rFonts w:ascii="Times New Roman" w:hAnsi="Times New Roman"/>
          <w:sz w:val="26"/>
          <w:szCs w:val="26"/>
        </w:rPr>
        <w:t xml:space="preserve"> ir 2,</w:t>
      </w:r>
      <w:r w:rsidR="00D578F6" w:rsidRPr="001E3096">
        <w:rPr>
          <w:rFonts w:ascii="Times New Roman" w:hAnsi="Times New Roman"/>
          <w:sz w:val="26"/>
          <w:szCs w:val="26"/>
        </w:rPr>
        <w:t>6</w:t>
      </w:r>
      <w:r w:rsidR="005C383B" w:rsidRPr="001E3096">
        <w:rPr>
          <w:rFonts w:ascii="Times New Roman" w:hAnsi="Times New Roman"/>
          <w:sz w:val="26"/>
          <w:szCs w:val="26"/>
        </w:rPr>
        <w:t xml:space="preserve"> reizes vairāk</w:t>
      </w:r>
      <w:r w:rsidR="002432A5" w:rsidRPr="001E3096">
        <w:rPr>
          <w:rFonts w:ascii="Times New Roman" w:hAnsi="Times New Roman"/>
          <w:sz w:val="26"/>
          <w:szCs w:val="26"/>
        </w:rPr>
        <w:t xml:space="preserve"> </w:t>
      </w:r>
      <w:r w:rsidR="009523BA" w:rsidRPr="001E3096">
        <w:rPr>
          <w:rFonts w:ascii="Times New Roman" w:hAnsi="Times New Roman"/>
          <w:sz w:val="26"/>
          <w:szCs w:val="26"/>
        </w:rPr>
        <w:t>nekā</w:t>
      </w:r>
      <w:r w:rsidR="005C383B" w:rsidRPr="001E3096">
        <w:rPr>
          <w:rFonts w:ascii="Times New Roman" w:hAnsi="Times New Roman"/>
          <w:sz w:val="26"/>
          <w:szCs w:val="26"/>
        </w:rPr>
        <w:t xml:space="preserve"> pirms gada.</w:t>
      </w:r>
    </w:p>
    <w:p w14:paraId="76DA2BDB" w14:textId="56D362D1" w:rsidR="006A056C" w:rsidRDefault="0023364F" w:rsidP="003F6B13">
      <w:pPr>
        <w:spacing w:after="120"/>
        <w:ind w:firstLine="567"/>
        <w:jc w:val="both"/>
        <w:rPr>
          <w:rFonts w:ascii="Times New Roman" w:hAnsi="Times New Roman"/>
          <w:sz w:val="26"/>
          <w:szCs w:val="26"/>
        </w:rPr>
      </w:pPr>
      <w:r w:rsidRPr="001E3096">
        <w:rPr>
          <w:rFonts w:ascii="Times New Roman" w:hAnsi="Times New Roman"/>
          <w:sz w:val="26"/>
          <w:szCs w:val="26"/>
        </w:rPr>
        <w:t xml:space="preserve">Lielākajā </w:t>
      </w:r>
      <w:r w:rsidR="008049B4" w:rsidRPr="001E3096">
        <w:rPr>
          <w:rFonts w:ascii="Times New Roman" w:hAnsi="Times New Roman"/>
          <w:sz w:val="26"/>
          <w:szCs w:val="26"/>
        </w:rPr>
        <w:t>daļā</w:t>
      </w:r>
      <w:r w:rsidRPr="001E3096">
        <w:rPr>
          <w:rFonts w:ascii="Times New Roman" w:hAnsi="Times New Roman"/>
          <w:sz w:val="26"/>
          <w:szCs w:val="26"/>
        </w:rPr>
        <w:t xml:space="preserve"> gadījumu (79%) veiktā ieguldījuma apmērs ir mazāks par 100 tūkst. </w:t>
      </w:r>
      <w:r w:rsidRPr="001E3096">
        <w:rPr>
          <w:rFonts w:ascii="Times New Roman" w:hAnsi="Times New Roman"/>
          <w:i/>
          <w:iCs/>
          <w:sz w:val="26"/>
          <w:szCs w:val="26"/>
        </w:rPr>
        <w:t>euro</w:t>
      </w:r>
      <w:r w:rsidRPr="001E3096">
        <w:rPr>
          <w:rFonts w:ascii="Times New Roman" w:hAnsi="Times New Roman"/>
          <w:sz w:val="26"/>
          <w:szCs w:val="26"/>
        </w:rPr>
        <w:t xml:space="preserve">. Vairumā gadījumu ieguldījuma apmērs ir vienāds vai tuvu likumā noteiktajam minimālajam ieguldījuma apmēram, kas šobrīd ir 50 tūkst. </w:t>
      </w:r>
      <w:r w:rsidRPr="001E3096">
        <w:rPr>
          <w:rFonts w:ascii="Times New Roman" w:hAnsi="Times New Roman"/>
          <w:i/>
          <w:iCs/>
          <w:sz w:val="26"/>
          <w:szCs w:val="26"/>
        </w:rPr>
        <w:t>euro</w:t>
      </w:r>
      <w:r w:rsidRPr="001E3096">
        <w:rPr>
          <w:rFonts w:ascii="Times New Roman" w:hAnsi="Times New Roman"/>
          <w:sz w:val="26"/>
          <w:szCs w:val="26"/>
        </w:rPr>
        <w:t>.</w:t>
      </w:r>
      <w:r w:rsidR="006A056C" w:rsidRPr="001E3096">
        <w:rPr>
          <w:rFonts w:ascii="Times New Roman" w:hAnsi="Times New Roman"/>
          <w:sz w:val="26"/>
          <w:szCs w:val="26"/>
        </w:rPr>
        <w:t xml:space="preserve"> 2025</w:t>
      </w:r>
      <w:r w:rsidR="006A056C" w:rsidRPr="006A056C">
        <w:rPr>
          <w:rFonts w:ascii="Times New Roman" w:hAnsi="Times New Roman"/>
          <w:sz w:val="26"/>
          <w:szCs w:val="26"/>
        </w:rPr>
        <w:t>.</w:t>
      </w:r>
      <w:r w:rsidR="00D92BA7">
        <w:rPr>
          <w:rFonts w:ascii="Times New Roman" w:hAnsi="Times New Roman"/>
          <w:sz w:val="26"/>
          <w:szCs w:val="26"/>
        </w:rPr>
        <w:t> </w:t>
      </w:r>
      <w:r w:rsidR="006A056C" w:rsidRPr="006A056C">
        <w:rPr>
          <w:rFonts w:ascii="Times New Roman" w:hAnsi="Times New Roman"/>
          <w:sz w:val="26"/>
          <w:szCs w:val="26"/>
        </w:rPr>
        <w:t xml:space="preserve">gadā tikai 12 ieguldījumi pārsniedza 60 tūkst. </w:t>
      </w:r>
      <w:r w:rsidR="006A056C" w:rsidRPr="00181CE1">
        <w:rPr>
          <w:rFonts w:ascii="Times New Roman" w:hAnsi="Times New Roman"/>
          <w:i/>
          <w:iCs/>
          <w:sz w:val="26"/>
          <w:szCs w:val="26"/>
        </w:rPr>
        <w:t>euro</w:t>
      </w:r>
      <w:r w:rsidR="006A056C" w:rsidRPr="006A056C">
        <w:rPr>
          <w:rFonts w:ascii="Times New Roman" w:hAnsi="Times New Roman"/>
          <w:sz w:val="26"/>
          <w:szCs w:val="26"/>
        </w:rPr>
        <w:t>. Viena trešdaļa no 2025.</w:t>
      </w:r>
      <w:r w:rsidR="00D92BA7">
        <w:rPr>
          <w:rFonts w:ascii="Times New Roman" w:hAnsi="Times New Roman"/>
          <w:sz w:val="26"/>
          <w:szCs w:val="26"/>
        </w:rPr>
        <w:t> </w:t>
      </w:r>
      <w:r w:rsidR="006A056C" w:rsidRPr="006A056C">
        <w:rPr>
          <w:rFonts w:ascii="Times New Roman" w:hAnsi="Times New Roman"/>
          <w:sz w:val="26"/>
          <w:szCs w:val="26"/>
        </w:rPr>
        <w:t xml:space="preserve">gada ieguldījumiem veikti trīs Latvijā reģistrētu kapitālsabiedrību pamatkapitālā un kopā veidoja 1,9 milj. </w:t>
      </w:r>
      <w:r w:rsidR="006A056C" w:rsidRPr="00181CE1">
        <w:rPr>
          <w:rFonts w:ascii="Times New Roman" w:hAnsi="Times New Roman"/>
          <w:i/>
          <w:iCs/>
          <w:sz w:val="26"/>
          <w:szCs w:val="26"/>
        </w:rPr>
        <w:t>euro</w:t>
      </w:r>
      <w:r w:rsidR="006A056C" w:rsidRPr="006A056C">
        <w:rPr>
          <w:rFonts w:ascii="Times New Roman" w:hAnsi="Times New Roman"/>
          <w:sz w:val="26"/>
          <w:szCs w:val="26"/>
        </w:rPr>
        <w:t xml:space="preserve"> (32% no 2025.</w:t>
      </w:r>
      <w:r w:rsidR="00D92BA7">
        <w:rPr>
          <w:rFonts w:ascii="Times New Roman" w:hAnsi="Times New Roman"/>
          <w:sz w:val="26"/>
          <w:szCs w:val="26"/>
        </w:rPr>
        <w:t> </w:t>
      </w:r>
      <w:r w:rsidR="006A056C" w:rsidRPr="006A056C">
        <w:rPr>
          <w:rFonts w:ascii="Times New Roman" w:hAnsi="Times New Roman"/>
          <w:sz w:val="26"/>
          <w:szCs w:val="26"/>
        </w:rPr>
        <w:t>gadā piesaistītajām investīcijām). Kopumā 2025.</w:t>
      </w:r>
      <w:r w:rsidR="00D92BA7">
        <w:rPr>
          <w:rFonts w:ascii="Times New Roman" w:hAnsi="Times New Roman"/>
          <w:sz w:val="26"/>
          <w:szCs w:val="26"/>
        </w:rPr>
        <w:t> </w:t>
      </w:r>
      <w:r w:rsidR="006A056C" w:rsidRPr="006A056C">
        <w:rPr>
          <w:rFonts w:ascii="Times New Roman" w:hAnsi="Times New Roman"/>
          <w:sz w:val="26"/>
          <w:szCs w:val="26"/>
        </w:rPr>
        <w:t>gadā veiktas investīcijas 33 Latvijā reģistrētās kapitālsabiedrībās.</w:t>
      </w:r>
    </w:p>
    <w:bookmarkEnd w:id="18"/>
    <w:p w14:paraId="051F26A5" w14:textId="7D84F9E8" w:rsidR="00F354EA" w:rsidRDefault="00252BB9" w:rsidP="00252BB9">
      <w:pPr>
        <w:spacing w:after="120"/>
        <w:ind w:firstLine="567"/>
        <w:jc w:val="both"/>
        <w:rPr>
          <w:rFonts w:ascii="Times New Roman" w:hAnsi="Times New Roman"/>
          <w:sz w:val="26"/>
          <w:szCs w:val="26"/>
        </w:rPr>
      </w:pPr>
      <w:r w:rsidRPr="00282AE7">
        <w:rPr>
          <w:rFonts w:ascii="Times New Roman" w:hAnsi="Times New Roman"/>
          <w:sz w:val="26"/>
          <w:szCs w:val="26"/>
        </w:rPr>
        <w:t>Galvenā šā veida TUA saņēmēju izcelsmes valsts līdz 2021.</w:t>
      </w:r>
      <w:r w:rsidR="00D92BA7">
        <w:rPr>
          <w:rFonts w:ascii="Times New Roman" w:hAnsi="Times New Roman"/>
          <w:sz w:val="26"/>
          <w:szCs w:val="26"/>
        </w:rPr>
        <w:t> </w:t>
      </w:r>
      <w:r w:rsidRPr="00282AE7">
        <w:rPr>
          <w:rFonts w:ascii="Times New Roman" w:hAnsi="Times New Roman"/>
          <w:sz w:val="26"/>
          <w:szCs w:val="26"/>
        </w:rPr>
        <w:t>gadam bija Krievijas Federācija – 61 TUA saņēmējs jeb 39% no visiem šā veida TUA saņēmējiem no 2019.-2021</w:t>
      </w:r>
      <w:r w:rsidRPr="00D92BA7">
        <w:rPr>
          <w:rFonts w:ascii="Times New Roman" w:hAnsi="Times New Roman"/>
          <w:sz w:val="26"/>
          <w:szCs w:val="26"/>
        </w:rPr>
        <w:t>.</w:t>
      </w:r>
      <w:r w:rsidR="00D92BA7" w:rsidRPr="00D92BA7">
        <w:rPr>
          <w:rFonts w:ascii="Times New Roman" w:hAnsi="Times New Roman"/>
          <w:sz w:val="26"/>
          <w:szCs w:val="26"/>
        </w:rPr>
        <w:t> </w:t>
      </w:r>
      <w:r w:rsidRPr="00282AE7">
        <w:rPr>
          <w:rFonts w:ascii="Times New Roman" w:hAnsi="Times New Roman"/>
          <w:sz w:val="26"/>
          <w:szCs w:val="26"/>
        </w:rPr>
        <w:t>gadam, bet 2022.</w:t>
      </w:r>
      <w:r w:rsidR="00D92BA7">
        <w:rPr>
          <w:rFonts w:ascii="Times New Roman" w:hAnsi="Times New Roman"/>
          <w:sz w:val="26"/>
          <w:szCs w:val="26"/>
        </w:rPr>
        <w:t> </w:t>
      </w:r>
      <w:r w:rsidRPr="00282AE7">
        <w:rPr>
          <w:rFonts w:ascii="Times New Roman" w:hAnsi="Times New Roman"/>
          <w:sz w:val="26"/>
          <w:szCs w:val="26"/>
        </w:rPr>
        <w:t xml:space="preserve">gadā atbilstoši Imigrācijas likumā noteiktajiem ierobežojumiem pirmreizējās TUA saistībā ar ieguldījumiem uzņēmumu pamatkapitālā izsniegtas tikai </w:t>
      </w:r>
      <w:r w:rsidR="00282AE7">
        <w:rPr>
          <w:rFonts w:ascii="Times New Roman" w:hAnsi="Times New Roman"/>
          <w:sz w:val="26"/>
          <w:szCs w:val="26"/>
        </w:rPr>
        <w:t>trīs</w:t>
      </w:r>
      <w:r w:rsidRPr="00282AE7">
        <w:rPr>
          <w:rFonts w:ascii="Times New Roman" w:hAnsi="Times New Roman"/>
          <w:sz w:val="26"/>
          <w:szCs w:val="26"/>
        </w:rPr>
        <w:t xml:space="preserve"> Krievijas Federācijas pilsoņiem. 2023</w:t>
      </w:r>
      <w:r w:rsidRPr="00D92BA7">
        <w:rPr>
          <w:rFonts w:ascii="Times New Roman" w:hAnsi="Times New Roman"/>
          <w:sz w:val="26"/>
          <w:szCs w:val="26"/>
        </w:rPr>
        <w:t>.</w:t>
      </w:r>
      <w:r w:rsidR="00D92BA7" w:rsidRPr="00D92BA7">
        <w:rPr>
          <w:rFonts w:ascii="Times New Roman" w:hAnsi="Times New Roman"/>
          <w:sz w:val="26"/>
          <w:szCs w:val="26"/>
        </w:rPr>
        <w:t> </w:t>
      </w:r>
      <w:r w:rsidRPr="00282AE7">
        <w:rPr>
          <w:rFonts w:ascii="Times New Roman" w:hAnsi="Times New Roman"/>
          <w:sz w:val="26"/>
          <w:szCs w:val="26"/>
        </w:rPr>
        <w:t>gadā dominēja Ķīnas pilsoņu pieteikumi – 22 pieteikumi</w:t>
      </w:r>
      <w:r w:rsidR="00343A0B" w:rsidRPr="00282AE7">
        <w:rPr>
          <w:rFonts w:ascii="Times New Roman" w:hAnsi="Times New Roman"/>
          <w:sz w:val="26"/>
          <w:szCs w:val="26"/>
        </w:rPr>
        <w:t>, bet 2024.</w:t>
      </w:r>
      <w:r w:rsidR="00527653" w:rsidRPr="00282AE7">
        <w:rPr>
          <w:rFonts w:ascii="Times New Roman" w:hAnsi="Times New Roman"/>
          <w:sz w:val="26"/>
          <w:szCs w:val="26"/>
        </w:rPr>
        <w:t> </w:t>
      </w:r>
      <w:r w:rsidR="00343A0B" w:rsidRPr="00282AE7">
        <w:rPr>
          <w:rFonts w:ascii="Times New Roman" w:hAnsi="Times New Roman"/>
          <w:sz w:val="26"/>
          <w:szCs w:val="26"/>
        </w:rPr>
        <w:t>gadā Indijas un Turcijas pilsoņu pieteikumi – attiecīgi 11 un 10</w:t>
      </w:r>
      <w:r w:rsidR="00282AE7">
        <w:rPr>
          <w:rFonts w:ascii="Times New Roman" w:hAnsi="Times New Roman"/>
          <w:sz w:val="26"/>
          <w:szCs w:val="26"/>
        </w:rPr>
        <w:t xml:space="preserve"> pieteikumi</w:t>
      </w:r>
      <w:r w:rsidR="00343A0B" w:rsidRPr="00282AE7">
        <w:rPr>
          <w:rFonts w:ascii="Times New Roman" w:hAnsi="Times New Roman"/>
          <w:sz w:val="26"/>
          <w:szCs w:val="26"/>
        </w:rPr>
        <w:t>.</w:t>
      </w:r>
      <w:r w:rsidR="002A67FA">
        <w:rPr>
          <w:rFonts w:ascii="Times New Roman" w:hAnsi="Times New Roman"/>
          <w:sz w:val="26"/>
          <w:szCs w:val="26"/>
        </w:rPr>
        <w:t xml:space="preserve"> 2025.</w:t>
      </w:r>
      <w:r w:rsidR="00D92BA7">
        <w:rPr>
          <w:rFonts w:ascii="Times New Roman" w:hAnsi="Times New Roman"/>
          <w:sz w:val="26"/>
          <w:szCs w:val="26"/>
        </w:rPr>
        <w:t> </w:t>
      </w:r>
      <w:r w:rsidR="002A67FA">
        <w:rPr>
          <w:rFonts w:ascii="Times New Roman" w:hAnsi="Times New Roman"/>
          <w:sz w:val="26"/>
          <w:szCs w:val="26"/>
        </w:rPr>
        <w:t xml:space="preserve">gadā </w:t>
      </w:r>
      <w:r w:rsidR="001A485F">
        <w:rPr>
          <w:rFonts w:ascii="Times New Roman" w:hAnsi="Times New Roman"/>
          <w:sz w:val="26"/>
          <w:szCs w:val="26"/>
        </w:rPr>
        <w:t>40 pieteikumi (</w:t>
      </w:r>
      <w:r w:rsidR="00A5530E">
        <w:rPr>
          <w:rFonts w:ascii="Times New Roman" w:hAnsi="Times New Roman"/>
          <w:sz w:val="26"/>
          <w:szCs w:val="26"/>
        </w:rPr>
        <w:t>36%</w:t>
      </w:r>
      <w:r w:rsidR="001A485F">
        <w:rPr>
          <w:rFonts w:ascii="Times New Roman" w:hAnsi="Times New Roman"/>
          <w:sz w:val="26"/>
          <w:szCs w:val="26"/>
        </w:rPr>
        <w:t xml:space="preserve"> no </w:t>
      </w:r>
      <w:r w:rsidR="00775DDE">
        <w:rPr>
          <w:rFonts w:ascii="Times New Roman" w:hAnsi="Times New Roman"/>
          <w:sz w:val="26"/>
          <w:szCs w:val="26"/>
        </w:rPr>
        <w:t>visiem 2025. gadā saņemtajiem pieteikumiem</w:t>
      </w:r>
      <w:r w:rsidR="00A5530E">
        <w:rPr>
          <w:rFonts w:ascii="Times New Roman" w:hAnsi="Times New Roman"/>
          <w:sz w:val="26"/>
          <w:szCs w:val="26"/>
        </w:rPr>
        <w:t xml:space="preserve"> saistībā ar šo ieguldījuma veidu</w:t>
      </w:r>
      <w:r w:rsidR="00775DDE">
        <w:rPr>
          <w:rFonts w:ascii="Times New Roman" w:hAnsi="Times New Roman"/>
          <w:sz w:val="26"/>
          <w:szCs w:val="26"/>
        </w:rPr>
        <w:t xml:space="preserve">) </w:t>
      </w:r>
      <w:r w:rsidR="001A485F">
        <w:rPr>
          <w:rFonts w:ascii="Times New Roman" w:hAnsi="Times New Roman"/>
          <w:sz w:val="26"/>
          <w:szCs w:val="26"/>
        </w:rPr>
        <w:t>saņemti no Turcijas pilsoņiem</w:t>
      </w:r>
      <w:r w:rsidR="00775DDE">
        <w:rPr>
          <w:rFonts w:ascii="Times New Roman" w:hAnsi="Times New Roman"/>
          <w:sz w:val="26"/>
          <w:szCs w:val="26"/>
        </w:rPr>
        <w:t xml:space="preserve">, no Indijas </w:t>
      </w:r>
      <w:r w:rsidR="00775DDE">
        <w:rPr>
          <w:rFonts w:ascii="Times New Roman" w:hAnsi="Times New Roman"/>
          <w:sz w:val="26"/>
          <w:szCs w:val="26"/>
        </w:rPr>
        <w:lastRenderedPageBreak/>
        <w:t>pilsoņiem saņemti 23 pieteikumi.</w:t>
      </w:r>
      <w:r w:rsidR="00490627">
        <w:rPr>
          <w:rFonts w:ascii="Times New Roman" w:hAnsi="Times New Roman"/>
          <w:sz w:val="26"/>
          <w:szCs w:val="26"/>
        </w:rPr>
        <w:t xml:space="preserve"> Kopumā 2025.</w:t>
      </w:r>
      <w:r w:rsidR="00D92BA7">
        <w:rPr>
          <w:rFonts w:ascii="Times New Roman" w:hAnsi="Times New Roman"/>
          <w:sz w:val="26"/>
          <w:szCs w:val="26"/>
        </w:rPr>
        <w:t> </w:t>
      </w:r>
      <w:r w:rsidR="00490627">
        <w:rPr>
          <w:rFonts w:ascii="Times New Roman" w:hAnsi="Times New Roman"/>
          <w:sz w:val="26"/>
          <w:szCs w:val="26"/>
        </w:rPr>
        <w:t>gadā saņemti pieteikumi no 25 dažādu valstu pilsoņiem.</w:t>
      </w:r>
    </w:p>
    <w:p w14:paraId="2DC74755" w14:textId="56360EF9" w:rsidR="00B13359" w:rsidRPr="001E3096" w:rsidRDefault="00252BB9" w:rsidP="005C73E5">
      <w:pPr>
        <w:spacing w:after="120"/>
        <w:ind w:firstLine="567"/>
        <w:jc w:val="both"/>
        <w:rPr>
          <w:rFonts w:ascii="Times New Roman" w:hAnsi="Times New Roman"/>
          <w:sz w:val="26"/>
          <w:szCs w:val="26"/>
          <w:lang w:eastAsia="lv-LV"/>
        </w:rPr>
      </w:pPr>
      <w:r w:rsidRPr="00282AE7">
        <w:rPr>
          <w:rFonts w:ascii="Times New Roman" w:hAnsi="Times New Roman"/>
          <w:sz w:val="26"/>
          <w:szCs w:val="26"/>
        </w:rPr>
        <w:t xml:space="preserve">Ieguldījumus kapitālsabiedrību pamatkapitālā </w:t>
      </w:r>
      <w:r w:rsidRPr="005C73E5">
        <w:rPr>
          <w:rFonts w:ascii="Times New Roman" w:hAnsi="Times New Roman"/>
          <w:sz w:val="26"/>
          <w:szCs w:val="26"/>
        </w:rPr>
        <w:t xml:space="preserve">ietekmē vairāki faktori, tai skaitā globālās pārrobežu investīciju plūsmu </w:t>
      </w:r>
      <w:r w:rsidRPr="001E3096">
        <w:rPr>
          <w:rFonts w:ascii="Times New Roman" w:hAnsi="Times New Roman"/>
          <w:sz w:val="26"/>
          <w:szCs w:val="26"/>
        </w:rPr>
        <w:t>tendences.</w:t>
      </w:r>
      <w:bookmarkStart w:id="19" w:name="_Hlk128412238"/>
      <w:r w:rsidR="00B13359" w:rsidRPr="001E3096">
        <w:rPr>
          <w:sz w:val="26"/>
          <w:szCs w:val="26"/>
        </w:rPr>
        <w:t xml:space="preserve"> </w:t>
      </w:r>
      <w:r w:rsidR="00B13359" w:rsidRPr="001E3096">
        <w:rPr>
          <w:rFonts w:ascii="Times New Roman" w:hAnsi="Times New Roman"/>
          <w:sz w:val="26"/>
          <w:szCs w:val="26"/>
          <w:lang w:eastAsia="lv-LV"/>
        </w:rPr>
        <w:t xml:space="preserve">Globālās </w:t>
      </w:r>
      <w:r w:rsidR="00B648AB" w:rsidRPr="001E3096">
        <w:rPr>
          <w:rFonts w:ascii="Times New Roman" w:hAnsi="Times New Roman"/>
          <w:sz w:val="26"/>
          <w:szCs w:val="26"/>
          <w:lang w:eastAsia="lv-LV"/>
        </w:rPr>
        <w:t>ārvalstu tiešās investīcijas (</w:t>
      </w:r>
      <w:r w:rsidR="00B13359" w:rsidRPr="001E3096">
        <w:rPr>
          <w:rFonts w:ascii="Times New Roman" w:hAnsi="Times New Roman"/>
          <w:sz w:val="26"/>
          <w:szCs w:val="26"/>
          <w:lang w:eastAsia="lv-LV"/>
        </w:rPr>
        <w:t>ĀTI</w:t>
      </w:r>
      <w:r w:rsidR="00B648AB" w:rsidRPr="001E3096">
        <w:rPr>
          <w:rFonts w:ascii="Times New Roman" w:hAnsi="Times New Roman"/>
          <w:sz w:val="26"/>
          <w:szCs w:val="26"/>
          <w:lang w:eastAsia="lv-LV"/>
        </w:rPr>
        <w:t>)</w:t>
      </w:r>
      <w:r w:rsidR="00B13359" w:rsidRPr="001E3096">
        <w:rPr>
          <w:rFonts w:ascii="Times New Roman" w:hAnsi="Times New Roman"/>
          <w:sz w:val="26"/>
          <w:szCs w:val="26"/>
          <w:lang w:eastAsia="lv-LV"/>
        </w:rPr>
        <w:t xml:space="preserve"> pēc 2021.</w:t>
      </w:r>
      <w:r w:rsidR="003C55EC" w:rsidRPr="001E3096">
        <w:rPr>
          <w:rFonts w:ascii="Times New Roman" w:hAnsi="Times New Roman"/>
          <w:sz w:val="26"/>
          <w:szCs w:val="26"/>
          <w:lang w:eastAsia="lv-LV"/>
        </w:rPr>
        <w:t> </w:t>
      </w:r>
      <w:r w:rsidR="00B13359" w:rsidRPr="001E3096">
        <w:rPr>
          <w:rFonts w:ascii="Times New Roman" w:hAnsi="Times New Roman"/>
          <w:sz w:val="26"/>
          <w:szCs w:val="26"/>
          <w:lang w:eastAsia="lv-LV"/>
        </w:rPr>
        <w:t>gada rekordlīmeņa vairākus gadus samazinājās. 2023.</w:t>
      </w:r>
      <w:r w:rsidR="00911C7B" w:rsidRPr="001E3096">
        <w:rPr>
          <w:rFonts w:ascii="Times New Roman" w:hAnsi="Times New Roman"/>
          <w:sz w:val="26"/>
          <w:szCs w:val="26"/>
          <w:lang w:eastAsia="lv-LV"/>
        </w:rPr>
        <w:t> </w:t>
      </w:r>
      <w:r w:rsidR="00B13359" w:rsidRPr="001E3096">
        <w:rPr>
          <w:rFonts w:ascii="Times New Roman" w:hAnsi="Times New Roman"/>
          <w:sz w:val="26"/>
          <w:szCs w:val="26"/>
          <w:lang w:eastAsia="lv-LV"/>
        </w:rPr>
        <w:t>gadā tās bija 1,3</w:t>
      </w:r>
      <w:r w:rsidR="00911C7B" w:rsidRPr="001E3096">
        <w:rPr>
          <w:rFonts w:ascii="Times New Roman" w:hAnsi="Times New Roman"/>
          <w:sz w:val="26"/>
          <w:szCs w:val="26"/>
          <w:lang w:eastAsia="lv-LV"/>
        </w:rPr>
        <w:t> </w:t>
      </w:r>
      <w:r w:rsidR="00B13359" w:rsidRPr="001E3096">
        <w:rPr>
          <w:rFonts w:ascii="Times New Roman" w:hAnsi="Times New Roman"/>
          <w:sz w:val="26"/>
          <w:szCs w:val="26"/>
          <w:lang w:eastAsia="lv-LV"/>
        </w:rPr>
        <w:t>triljonu ASV dolāru apjomā - gandrīz par 23% mazāk nekā 2019.</w:t>
      </w:r>
      <w:r w:rsidR="00911C7B" w:rsidRPr="001E3096">
        <w:rPr>
          <w:rFonts w:ascii="Times New Roman" w:hAnsi="Times New Roman"/>
          <w:sz w:val="26"/>
          <w:szCs w:val="26"/>
          <w:lang w:eastAsia="lv-LV"/>
        </w:rPr>
        <w:t> </w:t>
      </w:r>
      <w:r w:rsidR="00B13359" w:rsidRPr="001E3096">
        <w:rPr>
          <w:rFonts w:ascii="Times New Roman" w:hAnsi="Times New Roman"/>
          <w:sz w:val="26"/>
          <w:szCs w:val="26"/>
          <w:lang w:eastAsia="lv-LV"/>
        </w:rPr>
        <w:t>gadā un par 2% mazāk nekā 2022.</w:t>
      </w:r>
      <w:r w:rsidR="00911C7B" w:rsidRPr="001E3096">
        <w:rPr>
          <w:rFonts w:ascii="Times New Roman" w:hAnsi="Times New Roman"/>
          <w:sz w:val="26"/>
          <w:szCs w:val="26"/>
          <w:lang w:eastAsia="lv-LV"/>
        </w:rPr>
        <w:t> </w:t>
      </w:r>
      <w:r w:rsidR="00B13359" w:rsidRPr="001E3096">
        <w:rPr>
          <w:rFonts w:ascii="Times New Roman" w:hAnsi="Times New Roman"/>
          <w:sz w:val="26"/>
          <w:szCs w:val="26"/>
          <w:lang w:eastAsia="lv-LV"/>
        </w:rPr>
        <w:t>gadā</w:t>
      </w:r>
      <w:r w:rsidR="00B13359" w:rsidRPr="001E3096">
        <w:rPr>
          <w:rFonts w:ascii="Times New Roman" w:hAnsi="Times New Roman"/>
          <w:sz w:val="26"/>
          <w:szCs w:val="26"/>
          <w:vertAlign w:val="superscript"/>
          <w:lang w:eastAsia="lv-LV"/>
        </w:rPr>
        <w:footnoteReference w:id="2"/>
      </w:r>
      <w:r w:rsidR="00B13359" w:rsidRPr="001E3096">
        <w:rPr>
          <w:rFonts w:ascii="Times New Roman" w:hAnsi="Times New Roman"/>
          <w:sz w:val="26"/>
          <w:szCs w:val="26"/>
          <w:lang w:eastAsia="lv-LV"/>
        </w:rPr>
        <w:t>. Arī 2024.</w:t>
      </w:r>
      <w:r w:rsidR="00911C7B" w:rsidRPr="001E3096">
        <w:rPr>
          <w:rFonts w:ascii="Times New Roman" w:hAnsi="Times New Roman"/>
          <w:sz w:val="26"/>
          <w:szCs w:val="26"/>
          <w:lang w:eastAsia="lv-LV"/>
        </w:rPr>
        <w:t> </w:t>
      </w:r>
      <w:r w:rsidR="00B13359" w:rsidRPr="001E3096">
        <w:rPr>
          <w:rFonts w:ascii="Times New Roman" w:hAnsi="Times New Roman"/>
          <w:sz w:val="26"/>
          <w:szCs w:val="26"/>
          <w:lang w:eastAsia="lv-LV"/>
        </w:rPr>
        <w:t xml:space="preserve">gads starptautiskajām investīcijām bija nelabvēlīgs. Saskaņā ar precizētajiem UNCTAD </w:t>
      </w:r>
      <w:r w:rsidR="00B13359" w:rsidRPr="001E3096">
        <w:rPr>
          <w:rFonts w:ascii="Times New Roman" w:hAnsi="Times New Roman"/>
          <w:i/>
          <w:iCs/>
          <w:sz w:val="26"/>
          <w:szCs w:val="26"/>
          <w:lang w:eastAsia="lv-LV"/>
        </w:rPr>
        <w:t>World Investment Report 2025</w:t>
      </w:r>
      <w:r w:rsidR="00B13359" w:rsidRPr="001E3096">
        <w:rPr>
          <w:rFonts w:ascii="Times New Roman" w:hAnsi="Times New Roman"/>
          <w:sz w:val="26"/>
          <w:szCs w:val="26"/>
          <w:lang w:eastAsia="lv-LV"/>
        </w:rPr>
        <w:t xml:space="preserve"> datiem globālās ĀTI pieauga par 4%, sasniedzot 1,5</w:t>
      </w:r>
      <w:r w:rsidR="00911C7B" w:rsidRPr="001E3096">
        <w:rPr>
          <w:rFonts w:ascii="Times New Roman" w:hAnsi="Times New Roman"/>
          <w:sz w:val="26"/>
          <w:szCs w:val="26"/>
          <w:lang w:eastAsia="lv-LV"/>
        </w:rPr>
        <w:t> </w:t>
      </w:r>
      <w:r w:rsidR="00B13359" w:rsidRPr="001E3096">
        <w:rPr>
          <w:rFonts w:ascii="Times New Roman" w:hAnsi="Times New Roman"/>
          <w:sz w:val="26"/>
          <w:szCs w:val="26"/>
          <w:lang w:eastAsia="lv-LV"/>
        </w:rPr>
        <w:t>triljonus ASV dolāru</w:t>
      </w:r>
      <w:r w:rsidR="001E3096" w:rsidRPr="001E3096">
        <w:rPr>
          <w:rFonts w:ascii="Times New Roman" w:hAnsi="Times New Roman"/>
          <w:sz w:val="26"/>
          <w:szCs w:val="26"/>
          <w:lang w:eastAsia="lv-LV"/>
        </w:rPr>
        <w:t>, t</w:t>
      </w:r>
      <w:r w:rsidR="00B13359" w:rsidRPr="001E3096">
        <w:rPr>
          <w:rFonts w:ascii="Times New Roman" w:hAnsi="Times New Roman"/>
          <w:sz w:val="26"/>
          <w:szCs w:val="26"/>
          <w:lang w:eastAsia="lv-LV"/>
        </w:rPr>
        <w:t>omēr lielāko daļu veidoja finanšu tranzīta plūsmas caur globālajiem finanšu centriem, kas bieži kalpo kā investīciju pārsūtīšanas punkti. Neņemot šos darījumus vērā</w:t>
      </w:r>
      <w:r w:rsidR="001E3096" w:rsidRPr="001E3096">
        <w:rPr>
          <w:rFonts w:ascii="Times New Roman" w:hAnsi="Times New Roman"/>
          <w:sz w:val="26"/>
          <w:szCs w:val="26"/>
          <w:lang w:eastAsia="lv-LV"/>
        </w:rPr>
        <w:t>,</w:t>
      </w:r>
      <w:r w:rsidR="00B13359" w:rsidRPr="001E3096">
        <w:rPr>
          <w:rFonts w:ascii="Times New Roman" w:hAnsi="Times New Roman"/>
          <w:sz w:val="26"/>
          <w:szCs w:val="26"/>
          <w:lang w:eastAsia="lv-LV"/>
        </w:rPr>
        <w:t xml:space="preserve"> globālās ĀTI plūsmas faktiski bija par 11% zemākā līmenī nekā pirms gada</w:t>
      </w:r>
      <w:r w:rsidR="00B13359" w:rsidRPr="001E3096">
        <w:rPr>
          <w:rFonts w:ascii="Times New Roman" w:hAnsi="Times New Roman"/>
          <w:sz w:val="26"/>
          <w:szCs w:val="26"/>
          <w:vertAlign w:val="superscript"/>
          <w:lang w:eastAsia="lv-LV"/>
        </w:rPr>
        <w:footnoteReference w:id="3"/>
      </w:r>
      <w:r w:rsidR="00B13359" w:rsidRPr="001E3096">
        <w:rPr>
          <w:rFonts w:ascii="Times New Roman" w:hAnsi="Times New Roman"/>
          <w:sz w:val="26"/>
          <w:szCs w:val="26"/>
          <w:lang w:eastAsia="lv-LV"/>
        </w:rPr>
        <w:t>.</w:t>
      </w:r>
    </w:p>
    <w:p w14:paraId="51084EFC" w14:textId="66ED28AE" w:rsidR="00B13359" w:rsidRPr="005C73E5" w:rsidRDefault="00B13359" w:rsidP="001E3096">
      <w:pPr>
        <w:spacing w:after="120"/>
        <w:ind w:firstLine="567"/>
        <w:jc w:val="both"/>
        <w:rPr>
          <w:rFonts w:ascii="Times New Roman" w:hAnsi="Times New Roman"/>
          <w:sz w:val="26"/>
          <w:szCs w:val="26"/>
          <w:lang w:eastAsia="lv-LV"/>
        </w:rPr>
      </w:pPr>
      <w:r w:rsidRPr="007B4185">
        <w:rPr>
          <w:rFonts w:ascii="Times New Roman" w:hAnsi="Times New Roman"/>
          <w:sz w:val="26"/>
          <w:szCs w:val="26"/>
          <w:lang w:eastAsia="lv-LV"/>
        </w:rPr>
        <w:t>2025.</w:t>
      </w:r>
      <w:r w:rsidR="00911C7B" w:rsidRPr="007B4185">
        <w:rPr>
          <w:rFonts w:ascii="Times New Roman" w:hAnsi="Times New Roman"/>
          <w:sz w:val="26"/>
          <w:szCs w:val="26"/>
          <w:lang w:eastAsia="lv-LV"/>
        </w:rPr>
        <w:t> </w:t>
      </w:r>
      <w:r w:rsidRPr="007B4185">
        <w:rPr>
          <w:rFonts w:ascii="Times New Roman" w:hAnsi="Times New Roman"/>
          <w:sz w:val="26"/>
          <w:szCs w:val="26"/>
          <w:lang w:eastAsia="lv-LV"/>
        </w:rPr>
        <w:t>gadā globālo ĀTI intensitāte nedaudz pieauga. Pēc provizoriskām aplēsēm pārrobežu ĀTI palielinājās par 14%, sasniedzot 1,6</w:t>
      </w:r>
      <w:r w:rsidR="00911C7B" w:rsidRPr="007B4185">
        <w:rPr>
          <w:rFonts w:ascii="Times New Roman" w:hAnsi="Times New Roman"/>
          <w:sz w:val="26"/>
          <w:szCs w:val="26"/>
          <w:lang w:eastAsia="lv-LV"/>
        </w:rPr>
        <w:t> </w:t>
      </w:r>
      <w:r w:rsidRPr="007B4185">
        <w:rPr>
          <w:rFonts w:ascii="Times New Roman" w:hAnsi="Times New Roman"/>
          <w:sz w:val="26"/>
          <w:szCs w:val="26"/>
          <w:lang w:eastAsia="lv-LV"/>
        </w:rPr>
        <w:t>triljonus ASV dolāru</w:t>
      </w:r>
      <w:r w:rsidR="001E3096" w:rsidRPr="007B4185">
        <w:rPr>
          <w:rFonts w:ascii="Times New Roman" w:hAnsi="Times New Roman"/>
          <w:sz w:val="26"/>
          <w:szCs w:val="26"/>
          <w:lang w:eastAsia="lv-LV"/>
        </w:rPr>
        <w:t>, t</w:t>
      </w:r>
      <w:r w:rsidRPr="007B4185">
        <w:rPr>
          <w:rFonts w:ascii="Times New Roman" w:hAnsi="Times New Roman"/>
          <w:sz w:val="26"/>
          <w:szCs w:val="26"/>
          <w:lang w:eastAsia="lv-LV"/>
        </w:rPr>
        <w:t>omēr vairāk nekā 140</w:t>
      </w:r>
      <w:r w:rsidR="00911C7B" w:rsidRPr="007B4185">
        <w:rPr>
          <w:rFonts w:ascii="Times New Roman" w:hAnsi="Times New Roman"/>
          <w:sz w:val="26"/>
          <w:szCs w:val="26"/>
          <w:lang w:eastAsia="lv-LV"/>
        </w:rPr>
        <w:t> </w:t>
      </w:r>
      <w:r w:rsidR="00B23DCD" w:rsidRPr="007B4185">
        <w:rPr>
          <w:rFonts w:ascii="Times New Roman" w:hAnsi="Times New Roman"/>
          <w:sz w:val="26"/>
          <w:szCs w:val="26"/>
          <w:lang w:eastAsia="lv-LV"/>
        </w:rPr>
        <w:t>mljrd.</w:t>
      </w:r>
      <w:r w:rsidRPr="007B4185">
        <w:rPr>
          <w:rFonts w:ascii="Times New Roman" w:hAnsi="Times New Roman"/>
          <w:sz w:val="26"/>
          <w:szCs w:val="26"/>
          <w:lang w:eastAsia="lv-LV"/>
        </w:rPr>
        <w:t xml:space="preserve"> dolāru no šī pieauguma radās no plūsmām caur globālajiem finanšu centriem, un bez šīm tranzīta plūsmām pieaugums bija tikai aptuveni 5</w:t>
      </w:r>
      <w:r w:rsidR="00911C7B" w:rsidRPr="007B4185">
        <w:rPr>
          <w:rFonts w:ascii="Times New Roman" w:hAnsi="Times New Roman"/>
          <w:sz w:val="26"/>
          <w:szCs w:val="26"/>
          <w:lang w:eastAsia="lv-LV"/>
        </w:rPr>
        <w:t> </w:t>
      </w:r>
      <w:r w:rsidRPr="007B4185">
        <w:rPr>
          <w:rFonts w:ascii="Times New Roman" w:hAnsi="Times New Roman"/>
          <w:sz w:val="26"/>
          <w:szCs w:val="26"/>
          <w:lang w:eastAsia="lv-LV"/>
        </w:rPr>
        <w:t>%</w:t>
      </w:r>
      <w:r w:rsidRPr="007B4185">
        <w:rPr>
          <w:rFonts w:ascii="Times New Roman" w:hAnsi="Times New Roman"/>
          <w:sz w:val="26"/>
          <w:szCs w:val="26"/>
          <w:vertAlign w:val="superscript"/>
          <w:lang w:eastAsia="lv-LV"/>
        </w:rPr>
        <w:footnoteReference w:id="4"/>
      </w:r>
      <w:r w:rsidRPr="007B4185">
        <w:rPr>
          <w:rFonts w:ascii="Times New Roman" w:hAnsi="Times New Roman"/>
          <w:sz w:val="26"/>
          <w:szCs w:val="26"/>
          <w:lang w:eastAsia="lv-LV"/>
        </w:rPr>
        <w:t xml:space="preserve">. Investoru noskaņojums saglabājās vājš. Pasaules ekonomikas izaugsmes vājināšanās, tirdzniecības un ģeopolitiskā spriedze, rūpniecības politika un piegādes ķēžu dažādošana, </w:t>
      </w:r>
      <w:r w:rsidR="007B4185" w:rsidRPr="007B4185">
        <w:rPr>
          <w:rFonts w:ascii="Times New Roman" w:hAnsi="Times New Roman"/>
          <w:sz w:val="26"/>
          <w:szCs w:val="26"/>
          <w:lang w:eastAsia="lv-LV"/>
        </w:rPr>
        <w:t>kā arī</w:t>
      </w:r>
      <w:r w:rsidRPr="007B4185">
        <w:rPr>
          <w:rFonts w:ascii="Times New Roman" w:hAnsi="Times New Roman"/>
          <w:sz w:val="26"/>
          <w:szCs w:val="26"/>
          <w:lang w:eastAsia="lv-LV"/>
        </w:rPr>
        <w:t xml:space="preserve"> investīciju vides nenoteiktība liek investoriem būt piesardzīgiem. Arī turpmāk globālo investīciju vidi būtiski ietekmēs ģeopolitiskie riski, energoresursu cenu svārstības un ekonomiskā fragmentācija.</w:t>
      </w:r>
    </w:p>
    <w:p w14:paraId="30833F86" w14:textId="30ADFC6B" w:rsidR="008D35E1" w:rsidRPr="000A727A" w:rsidRDefault="00926C7D" w:rsidP="00450492">
      <w:pPr>
        <w:spacing w:after="120"/>
        <w:ind w:firstLine="567"/>
        <w:jc w:val="both"/>
        <w:rPr>
          <w:rFonts w:ascii="Times New Roman" w:hAnsi="Times New Roman"/>
          <w:sz w:val="26"/>
          <w:szCs w:val="26"/>
        </w:rPr>
      </w:pPr>
      <w:r w:rsidRPr="005C73E5">
        <w:rPr>
          <w:rFonts w:ascii="Times New Roman" w:hAnsi="Times New Roman"/>
          <w:sz w:val="26"/>
          <w:szCs w:val="26"/>
        </w:rPr>
        <w:t>Saskaņā ar LURSOFT datiem, nerezidentu uzkrātās investīcijas Latvijā reģistrēto</w:t>
      </w:r>
      <w:r w:rsidRPr="000A727A">
        <w:rPr>
          <w:rFonts w:ascii="Times New Roman" w:hAnsi="Times New Roman"/>
          <w:sz w:val="26"/>
          <w:szCs w:val="26"/>
        </w:rPr>
        <w:t xml:space="preserve"> uzņēmumu pamatkapitāl</w:t>
      </w:r>
      <w:r w:rsidR="00195E90" w:rsidRPr="00102AEB">
        <w:rPr>
          <w:rFonts w:ascii="Times New Roman" w:hAnsi="Times New Roman"/>
          <w:sz w:val="26"/>
          <w:szCs w:val="26"/>
        </w:rPr>
        <w:t>os 2025.</w:t>
      </w:r>
      <w:r w:rsidR="00B23DCD">
        <w:rPr>
          <w:rFonts w:ascii="Times New Roman" w:hAnsi="Times New Roman"/>
          <w:sz w:val="26"/>
          <w:szCs w:val="26"/>
        </w:rPr>
        <w:t> </w:t>
      </w:r>
      <w:r w:rsidR="00195E90" w:rsidRPr="00102AEB">
        <w:rPr>
          <w:rFonts w:ascii="Times New Roman" w:hAnsi="Times New Roman"/>
          <w:sz w:val="26"/>
          <w:szCs w:val="26"/>
        </w:rPr>
        <w:t xml:space="preserve">gada beigās sasniedza 12,5 mljrd. </w:t>
      </w:r>
      <w:r w:rsidR="00014E76" w:rsidRPr="00014E76">
        <w:rPr>
          <w:rFonts w:ascii="Times New Roman" w:hAnsi="Times New Roman"/>
          <w:i/>
          <w:iCs/>
          <w:sz w:val="26"/>
          <w:szCs w:val="26"/>
        </w:rPr>
        <w:t>euro</w:t>
      </w:r>
      <w:r w:rsidR="00E14058" w:rsidRPr="00102AEB">
        <w:rPr>
          <w:rFonts w:ascii="Times New Roman" w:hAnsi="Times New Roman"/>
          <w:sz w:val="26"/>
          <w:szCs w:val="26"/>
        </w:rPr>
        <w:t>. Laika periodā no 2010.</w:t>
      </w:r>
      <w:r w:rsidR="003038B8">
        <w:rPr>
          <w:rFonts w:ascii="Times New Roman" w:hAnsi="Times New Roman"/>
          <w:sz w:val="26"/>
          <w:szCs w:val="26"/>
        </w:rPr>
        <w:t> </w:t>
      </w:r>
      <w:r w:rsidR="00E14058" w:rsidRPr="00102AEB">
        <w:rPr>
          <w:rFonts w:ascii="Times New Roman" w:hAnsi="Times New Roman"/>
          <w:sz w:val="26"/>
          <w:szCs w:val="26"/>
        </w:rPr>
        <w:t>gada līdz 2025.</w:t>
      </w:r>
      <w:r w:rsidR="003038B8">
        <w:rPr>
          <w:rFonts w:ascii="Times New Roman" w:hAnsi="Times New Roman"/>
          <w:sz w:val="26"/>
          <w:szCs w:val="26"/>
        </w:rPr>
        <w:t> </w:t>
      </w:r>
      <w:r w:rsidR="00E14058" w:rsidRPr="00102AEB">
        <w:rPr>
          <w:rFonts w:ascii="Times New Roman" w:hAnsi="Times New Roman"/>
          <w:sz w:val="26"/>
          <w:szCs w:val="26"/>
        </w:rPr>
        <w:t>gada</w:t>
      </w:r>
      <w:r w:rsidR="002466E0" w:rsidRPr="00102AEB">
        <w:rPr>
          <w:rFonts w:ascii="Times New Roman" w:hAnsi="Times New Roman"/>
          <w:sz w:val="26"/>
          <w:szCs w:val="26"/>
        </w:rPr>
        <w:t>m nerezidentu investīcijas palielinājās</w:t>
      </w:r>
      <w:r w:rsidR="00FD77E2" w:rsidRPr="00102AEB">
        <w:rPr>
          <w:rFonts w:ascii="Times New Roman" w:hAnsi="Times New Roman"/>
          <w:sz w:val="26"/>
          <w:szCs w:val="26"/>
        </w:rPr>
        <w:t xml:space="preserve"> gandrīz </w:t>
      </w:r>
      <w:r w:rsidR="002466E0" w:rsidRPr="00102AEB">
        <w:rPr>
          <w:rFonts w:ascii="Times New Roman" w:hAnsi="Times New Roman"/>
          <w:sz w:val="26"/>
          <w:szCs w:val="26"/>
        </w:rPr>
        <w:t>par 7,</w:t>
      </w:r>
      <w:r w:rsidR="00FD77E2" w:rsidRPr="00102AEB">
        <w:rPr>
          <w:rFonts w:ascii="Times New Roman" w:hAnsi="Times New Roman"/>
          <w:sz w:val="26"/>
          <w:szCs w:val="26"/>
        </w:rPr>
        <w:t>6</w:t>
      </w:r>
      <w:r w:rsidR="003038B8">
        <w:rPr>
          <w:rFonts w:ascii="Times New Roman" w:hAnsi="Times New Roman"/>
          <w:sz w:val="26"/>
          <w:szCs w:val="26"/>
        </w:rPr>
        <w:t> </w:t>
      </w:r>
      <w:r w:rsidR="00FD77E2" w:rsidRPr="00102AEB">
        <w:rPr>
          <w:rFonts w:ascii="Times New Roman" w:hAnsi="Times New Roman"/>
          <w:sz w:val="26"/>
          <w:szCs w:val="26"/>
        </w:rPr>
        <w:t xml:space="preserve">mljrd. </w:t>
      </w:r>
      <w:r w:rsidR="00014E76" w:rsidRPr="00014E76">
        <w:rPr>
          <w:rFonts w:ascii="Times New Roman" w:hAnsi="Times New Roman"/>
          <w:i/>
          <w:iCs/>
          <w:sz w:val="26"/>
          <w:szCs w:val="26"/>
        </w:rPr>
        <w:t>euro</w:t>
      </w:r>
      <w:r w:rsidR="00FD77E2" w:rsidRPr="00102AEB">
        <w:rPr>
          <w:rFonts w:ascii="Times New Roman" w:hAnsi="Times New Roman"/>
          <w:sz w:val="26"/>
          <w:szCs w:val="26"/>
        </w:rPr>
        <w:t xml:space="preserve">. Saskaņā ar EM novērtējumu, ar TUA saistīto darījumu devums ārvalstu investīciju kopējā pieaugumā kopš 2010. gada Latvijas tautsaimniecībā bija neliels </w:t>
      </w:r>
      <w:r w:rsidR="00C43CAB" w:rsidRPr="000A727A">
        <w:rPr>
          <w:rFonts w:ascii="Times New Roman" w:hAnsi="Times New Roman"/>
          <w:sz w:val="26"/>
          <w:szCs w:val="26"/>
        </w:rPr>
        <w:t xml:space="preserve">– nepilni 1,4 % jeb aptuveni 0,1 mljrd. </w:t>
      </w:r>
      <w:r w:rsidR="00014E76" w:rsidRPr="00014E76">
        <w:rPr>
          <w:rFonts w:ascii="Times New Roman" w:hAnsi="Times New Roman"/>
          <w:i/>
          <w:iCs/>
          <w:sz w:val="26"/>
          <w:szCs w:val="26"/>
        </w:rPr>
        <w:t>euro</w:t>
      </w:r>
      <w:r w:rsidR="00C43CAB" w:rsidRPr="000A727A">
        <w:rPr>
          <w:rFonts w:ascii="Times New Roman" w:hAnsi="Times New Roman"/>
          <w:sz w:val="26"/>
          <w:szCs w:val="26"/>
        </w:rPr>
        <w:t xml:space="preserve">. </w:t>
      </w:r>
    </w:p>
    <w:p w14:paraId="56ECCD40" w14:textId="55CE6CF7" w:rsidR="008D35E1" w:rsidRPr="000A727A" w:rsidRDefault="008D35E1" w:rsidP="008D35E1">
      <w:pPr>
        <w:spacing w:after="120"/>
        <w:ind w:firstLine="567"/>
        <w:jc w:val="both"/>
        <w:rPr>
          <w:rFonts w:ascii="Times New Roman" w:hAnsi="Times New Roman"/>
          <w:sz w:val="26"/>
          <w:szCs w:val="26"/>
        </w:rPr>
      </w:pPr>
      <w:r w:rsidRPr="00102AEB">
        <w:rPr>
          <w:rFonts w:ascii="Times New Roman" w:hAnsi="Times New Roman"/>
          <w:sz w:val="26"/>
          <w:szCs w:val="26"/>
        </w:rPr>
        <w:t>Vienlaikus novērojams, ka ar TUA saistīto ieguldījumu apjoms laika gaitā ir samazinājies. Ja laika posmā no 2010.–2015.</w:t>
      </w:r>
      <w:r w:rsidR="005A58E0">
        <w:rPr>
          <w:rFonts w:ascii="Times New Roman" w:hAnsi="Times New Roman"/>
          <w:sz w:val="26"/>
          <w:szCs w:val="26"/>
        </w:rPr>
        <w:t> </w:t>
      </w:r>
      <w:r w:rsidRPr="00102AEB">
        <w:rPr>
          <w:rFonts w:ascii="Times New Roman" w:hAnsi="Times New Roman"/>
          <w:sz w:val="26"/>
          <w:szCs w:val="26"/>
        </w:rPr>
        <w:t>gadam vidēji gadā tika piesaistīti aptuveni 12,1</w:t>
      </w:r>
      <w:r w:rsidR="005A58E0">
        <w:rPr>
          <w:rFonts w:ascii="Times New Roman" w:hAnsi="Times New Roman"/>
          <w:sz w:val="26"/>
          <w:szCs w:val="26"/>
        </w:rPr>
        <w:t> </w:t>
      </w:r>
      <w:r w:rsidRPr="00102AEB">
        <w:rPr>
          <w:rFonts w:ascii="Times New Roman" w:hAnsi="Times New Roman"/>
          <w:sz w:val="26"/>
          <w:szCs w:val="26"/>
        </w:rPr>
        <w:t xml:space="preserve">milj. </w:t>
      </w:r>
      <w:r w:rsidR="00014E76" w:rsidRPr="00014E76">
        <w:rPr>
          <w:rFonts w:ascii="Times New Roman" w:hAnsi="Times New Roman"/>
          <w:i/>
          <w:iCs/>
          <w:sz w:val="26"/>
          <w:szCs w:val="26"/>
        </w:rPr>
        <w:t>euro</w:t>
      </w:r>
      <w:r w:rsidRPr="00102AEB">
        <w:rPr>
          <w:rFonts w:ascii="Times New Roman" w:hAnsi="Times New Roman"/>
          <w:sz w:val="26"/>
          <w:szCs w:val="26"/>
        </w:rPr>
        <w:t>, tad 2016.–2020.</w:t>
      </w:r>
      <w:r w:rsidR="005A58E0">
        <w:rPr>
          <w:rFonts w:ascii="Times New Roman" w:hAnsi="Times New Roman"/>
          <w:sz w:val="26"/>
          <w:szCs w:val="26"/>
        </w:rPr>
        <w:t> </w:t>
      </w:r>
      <w:r w:rsidRPr="00102AEB">
        <w:rPr>
          <w:rFonts w:ascii="Times New Roman" w:hAnsi="Times New Roman"/>
          <w:sz w:val="26"/>
          <w:szCs w:val="26"/>
        </w:rPr>
        <w:t xml:space="preserve">gadā </w:t>
      </w:r>
      <w:r w:rsidRPr="000A727A">
        <w:rPr>
          <w:rFonts w:ascii="Times New Roman" w:hAnsi="Times New Roman"/>
          <w:sz w:val="26"/>
          <w:szCs w:val="26"/>
        </w:rPr>
        <w:t>ar TUA instrumentu piesaistītās investīciju plūsmas jau bija 3 reizes mazākas sasniedzot 4 milj.</w:t>
      </w:r>
      <w:r w:rsidRPr="000A727A">
        <w:rPr>
          <w:rFonts w:ascii="Times New Roman" w:hAnsi="Times New Roman"/>
          <w:i/>
          <w:iCs/>
          <w:sz w:val="26"/>
          <w:szCs w:val="26"/>
        </w:rPr>
        <w:t xml:space="preserve"> </w:t>
      </w:r>
      <w:r w:rsidR="00014E76" w:rsidRPr="00014E76">
        <w:rPr>
          <w:rFonts w:ascii="Times New Roman" w:hAnsi="Times New Roman"/>
          <w:i/>
          <w:iCs/>
          <w:sz w:val="26"/>
          <w:szCs w:val="26"/>
        </w:rPr>
        <w:t>euro</w:t>
      </w:r>
      <w:r w:rsidRPr="000A727A">
        <w:rPr>
          <w:rFonts w:ascii="Times New Roman" w:hAnsi="Times New Roman"/>
          <w:sz w:val="26"/>
          <w:szCs w:val="26"/>
        </w:rPr>
        <w:t xml:space="preserve"> vidēji gad</w:t>
      </w:r>
      <w:r w:rsidRPr="00102AEB">
        <w:rPr>
          <w:rFonts w:ascii="Times New Roman" w:hAnsi="Times New Roman"/>
          <w:sz w:val="26"/>
          <w:szCs w:val="26"/>
        </w:rPr>
        <w:t>ā, savukārt</w:t>
      </w:r>
      <w:r w:rsidR="000A727A" w:rsidRPr="00102AEB">
        <w:rPr>
          <w:rFonts w:ascii="Times New Roman" w:hAnsi="Times New Roman"/>
          <w:sz w:val="26"/>
          <w:szCs w:val="26"/>
        </w:rPr>
        <w:t xml:space="preserve"> pēdējos piecos gados</w:t>
      </w:r>
      <w:r w:rsidRPr="00102AEB">
        <w:rPr>
          <w:rFonts w:ascii="Times New Roman" w:hAnsi="Times New Roman"/>
          <w:sz w:val="26"/>
          <w:szCs w:val="26"/>
        </w:rPr>
        <w:t xml:space="preserve"> </w:t>
      </w:r>
      <w:r w:rsidR="000A727A" w:rsidRPr="00102AEB">
        <w:rPr>
          <w:rFonts w:ascii="Times New Roman" w:hAnsi="Times New Roman"/>
          <w:sz w:val="26"/>
          <w:szCs w:val="26"/>
        </w:rPr>
        <w:t>(</w:t>
      </w:r>
      <w:r w:rsidRPr="00102AEB">
        <w:rPr>
          <w:rFonts w:ascii="Times New Roman" w:hAnsi="Times New Roman"/>
          <w:sz w:val="26"/>
          <w:szCs w:val="26"/>
        </w:rPr>
        <w:t>2021.–2025.</w:t>
      </w:r>
      <w:r w:rsidR="005A58E0">
        <w:rPr>
          <w:rFonts w:ascii="Times New Roman" w:hAnsi="Times New Roman"/>
          <w:sz w:val="26"/>
          <w:szCs w:val="26"/>
        </w:rPr>
        <w:t> </w:t>
      </w:r>
      <w:r w:rsidRPr="00102AEB">
        <w:rPr>
          <w:rFonts w:ascii="Times New Roman" w:hAnsi="Times New Roman"/>
          <w:sz w:val="26"/>
          <w:szCs w:val="26"/>
        </w:rPr>
        <w:t>gadā</w:t>
      </w:r>
      <w:r w:rsidR="000A727A" w:rsidRPr="00102AEB">
        <w:rPr>
          <w:rFonts w:ascii="Times New Roman" w:hAnsi="Times New Roman"/>
          <w:sz w:val="26"/>
          <w:szCs w:val="26"/>
        </w:rPr>
        <w:t>)</w:t>
      </w:r>
      <w:r w:rsidRPr="00102AEB">
        <w:rPr>
          <w:rFonts w:ascii="Times New Roman" w:hAnsi="Times New Roman"/>
          <w:sz w:val="26"/>
          <w:szCs w:val="26"/>
        </w:rPr>
        <w:t xml:space="preserve"> </w:t>
      </w:r>
      <w:r w:rsidR="000A727A" w:rsidRPr="000A727A">
        <w:rPr>
          <w:rFonts w:ascii="Times New Roman" w:hAnsi="Times New Roman"/>
          <w:sz w:val="26"/>
          <w:szCs w:val="26"/>
        </w:rPr>
        <w:t xml:space="preserve">bija tikai 2,8 milj. </w:t>
      </w:r>
      <w:r w:rsidR="00014E76" w:rsidRPr="00014E76">
        <w:rPr>
          <w:rFonts w:ascii="Times New Roman" w:hAnsi="Times New Roman"/>
          <w:i/>
          <w:iCs/>
          <w:sz w:val="26"/>
          <w:szCs w:val="26"/>
        </w:rPr>
        <w:t>euro</w:t>
      </w:r>
      <w:r w:rsidR="000A727A" w:rsidRPr="000A727A">
        <w:rPr>
          <w:rFonts w:ascii="Times New Roman" w:hAnsi="Times New Roman"/>
          <w:i/>
          <w:iCs/>
          <w:sz w:val="26"/>
          <w:szCs w:val="26"/>
        </w:rPr>
        <w:t xml:space="preserve"> </w:t>
      </w:r>
      <w:r w:rsidR="000A727A" w:rsidRPr="000A727A">
        <w:rPr>
          <w:rFonts w:ascii="Times New Roman" w:hAnsi="Times New Roman"/>
          <w:sz w:val="26"/>
          <w:szCs w:val="26"/>
        </w:rPr>
        <w:t>vidēji gadā</w:t>
      </w:r>
      <w:r w:rsidRPr="008D5956">
        <w:rPr>
          <w:rFonts w:ascii="Times New Roman" w:hAnsi="Times New Roman"/>
          <w:sz w:val="26"/>
          <w:szCs w:val="26"/>
        </w:rPr>
        <w:t xml:space="preserve">. Tas norāda uz pakāpenisku šī investīciju </w:t>
      </w:r>
      <w:r w:rsidR="000A727A" w:rsidRPr="008D5956">
        <w:rPr>
          <w:rFonts w:ascii="Times New Roman" w:hAnsi="Times New Roman"/>
          <w:sz w:val="26"/>
          <w:szCs w:val="26"/>
        </w:rPr>
        <w:t>instrumenta</w:t>
      </w:r>
      <w:r w:rsidRPr="008D5956">
        <w:rPr>
          <w:rFonts w:ascii="Times New Roman" w:hAnsi="Times New Roman"/>
          <w:sz w:val="26"/>
          <w:szCs w:val="26"/>
        </w:rPr>
        <w:t xml:space="preserve"> nozīmes mazināšanos.</w:t>
      </w:r>
    </w:p>
    <w:p w14:paraId="61102DF2" w14:textId="3BDB4F52" w:rsidR="00257360" w:rsidRDefault="00AA7108" w:rsidP="00AA7108">
      <w:pPr>
        <w:spacing w:after="120"/>
        <w:ind w:firstLine="567"/>
        <w:jc w:val="both"/>
        <w:rPr>
          <w:rFonts w:ascii="Times New Roman" w:hAnsi="Times New Roman"/>
          <w:sz w:val="26"/>
          <w:szCs w:val="26"/>
        </w:rPr>
      </w:pPr>
      <w:r w:rsidRPr="000A727A">
        <w:rPr>
          <w:rFonts w:ascii="Times New Roman" w:hAnsi="Times New Roman"/>
          <w:sz w:val="26"/>
          <w:szCs w:val="26"/>
        </w:rPr>
        <w:t>Tomēr jāatzīmē, ka 2025.</w:t>
      </w:r>
      <w:r w:rsidR="005A58E0">
        <w:rPr>
          <w:rFonts w:ascii="Times New Roman" w:hAnsi="Times New Roman"/>
          <w:sz w:val="26"/>
          <w:szCs w:val="26"/>
        </w:rPr>
        <w:t> </w:t>
      </w:r>
      <w:r w:rsidRPr="000A727A">
        <w:rPr>
          <w:rFonts w:ascii="Times New Roman" w:hAnsi="Times New Roman"/>
          <w:sz w:val="26"/>
          <w:szCs w:val="26"/>
        </w:rPr>
        <w:t>gadā bija vērojams ar TUA piesaistīto investīciju apjoms pieauga līdz gandrīz 6</w:t>
      </w:r>
      <w:r w:rsidR="005A58E0">
        <w:rPr>
          <w:rFonts w:ascii="Times New Roman" w:hAnsi="Times New Roman"/>
          <w:sz w:val="26"/>
          <w:szCs w:val="26"/>
        </w:rPr>
        <w:t> </w:t>
      </w:r>
      <w:r w:rsidRPr="000A727A">
        <w:rPr>
          <w:rFonts w:ascii="Times New Roman" w:hAnsi="Times New Roman"/>
          <w:sz w:val="26"/>
          <w:szCs w:val="26"/>
        </w:rPr>
        <w:t xml:space="preserve">milj. </w:t>
      </w:r>
      <w:r w:rsidR="00014E76" w:rsidRPr="00014E76">
        <w:rPr>
          <w:rFonts w:ascii="Times New Roman" w:hAnsi="Times New Roman"/>
          <w:i/>
          <w:iCs/>
          <w:sz w:val="26"/>
          <w:szCs w:val="26"/>
        </w:rPr>
        <w:t>euro</w:t>
      </w:r>
      <w:r w:rsidR="00B05AEE" w:rsidRPr="000A727A">
        <w:rPr>
          <w:rFonts w:ascii="Times New Roman" w:hAnsi="Times New Roman"/>
          <w:sz w:val="26"/>
          <w:szCs w:val="26"/>
        </w:rPr>
        <w:t xml:space="preserve"> (aptuveni 2% no kopējā 2025.</w:t>
      </w:r>
      <w:r w:rsidR="008E73D5">
        <w:rPr>
          <w:rFonts w:ascii="Times New Roman" w:hAnsi="Times New Roman"/>
          <w:sz w:val="26"/>
          <w:szCs w:val="26"/>
        </w:rPr>
        <w:t> </w:t>
      </w:r>
      <w:r w:rsidR="00B05AEE" w:rsidRPr="000A727A">
        <w:rPr>
          <w:rFonts w:ascii="Times New Roman" w:hAnsi="Times New Roman"/>
          <w:sz w:val="26"/>
          <w:szCs w:val="26"/>
        </w:rPr>
        <w:t>gada nerezidentu investīciju apjoma Latvijā reģistrēto uzņēmumu pamatkapitālos)</w:t>
      </w:r>
      <w:r w:rsidRPr="000A727A">
        <w:rPr>
          <w:rFonts w:ascii="Times New Roman" w:hAnsi="Times New Roman"/>
          <w:sz w:val="26"/>
          <w:szCs w:val="26"/>
        </w:rPr>
        <w:t xml:space="preserve">, kas ir </w:t>
      </w:r>
      <w:r w:rsidR="00DA51D3">
        <w:rPr>
          <w:rFonts w:ascii="Times New Roman" w:hAnsi="Times New Roman"/>
          <w:sz w:val="26"/>
          <w:szCs w:val="26"/>
        </w:rPr>
        <w:t xml:space="preserve">divas </w:t>
      </w:r>
      <w:r w:rsidRPr="000A727A">
        <w:rPr>
          <w:rFonts w:ascii="Times New Roman" w:hAnsi="Times New Roman"/>
          <w:sz w:val="26"/>
          <w:szCs w:val="26"/>
        </w:rPr>
        <w:t>reizes vairāk nekā gadu iepriekš.</w:t>
      </w:r>
    </w:p>
    <w:p w14:paraId="42EEC39A" w14:textId="25979CD4" w:rsidR="0032582D" w:rsidRPr="00DA51D3" w:rsidRDefault="0032582D" w:rsidP="0032582D">
      <w:pPr>
        <w:spacing w:after="120"/>
        <w:ind w:firstLine="567"/>
        <w:jc w:val="both"/>
        <w:rPr>
          <w:rFonts w:ascii="Times New Roman" w:hAnsi="Times New Roman"/>
          <w:sz w:val="26"/>
          <w:szCs w:val="26"/>
        </w:rPr>
      </w:pPr>
      <w:r w:rsidRPr="00DA51D3">
        <w:rPr>
          <w:rFonts w:ascii="Times New Roman" w:hAnsi="Times New Roman"/>
          <w:sz w:val="26"/>
          <w:szCs w:val="26"/>
        </w:rPr>
        <w:t>Uzņēmumu līmeņa analīze par 435 kapitālsabiedrībām</w:t>
      </w:r>
      <w:r w:rsidRPr="00DA51D3">
        <w:rPr>
          <w:rFonts w:ascii="Times New Roman" w:hAnsi="Times New Roman"/>
          <w:sz w:val="26"/>
          <w:szCs w:val="26"/>
          <w:vertAlign w:val="superscript"/>
        </w:rPr>
        <w:footnoteReference w:id="5"/>
      </w:r>
      <w:r w:rsidRPr="00DA51D3">
        <w:rPr>
          <w:rFonts w:ascii="Times New Roman" w:hAnsi="Times New Roman"/>
          <w:sz w:val="26"/>
          <w:szCs w:val="26"/>
        </w:rPr>
        <w:t>, kurās veikti ar TUA saistīti ieguldījumi pamatkapitālā, sniedz priekšstatu par šo ieguldījumu raksturu.</w:t>
      </w:r>
      <w:r w:rsidRPr="00DA51D3">
        <w:t xml:space="preserve"> </w:t>
      </w:r>
      <w:r w:rsidRPr="00DA51D3">
        <w:rPr>
          <w:rFonts w:ascii="Times New Roman" w:hAnsi="Times New Roman"/>
          <w:sz w:val="26"/>
          <w:szCs w:val="26"/>
        </w:rPr>
        <w:lastRenderedPageBreak/>
        <w:t>Vairums uzņēmumu darboj</w:t>
      </w:r>
      <w:r w:rsidR="00DA51D3">
        <w:rPr>
          <w:rFonts w:ascii="Times New Roman" w:hAnsi="Times New Roman"/>
          <w:sz w:val="26"/>
          <w:szCs w:val="26"/>
        </w:rPr>
        <w:t>a</w:t>
      </w:r>
      <w:r w:rsidRPr="00DA51D3">
        <w:rPr>
          <w:rFonts w:ascii="Times New Roman" w:hAnsi="Times New Roman"/>
          <w:sz w:val="26"/>
          <w:szCs w:val="26"/>
        </w:rPr>
        <w:t xml:space="preserve">s pakalpojumu sfērā – vairāk kā 1/4 jeb 115 uzņēmumi darbojās tirdzniecībā, 67 uzņēmumu darbība saistīta ar operācijām ar nekustamo īpašumu un 62 uzņēmumu – ar profesionālajiem, zinātniskajiem un tehniskajiem pakalpojumiem, savukārt izmitināšanas un ēdināšanas pakalpojumus sniedz 52 uzņēmumi. Ar apstrādes rūpniecību </w:t>
      </w:r>
      <w:r w:rsidR="00DA51D3">
        <w:rPr>
          <w:rFonts w:ascii="Times New Roman" w:hAnsi="Times New Roman"/>
          <w:sz w:val="26"/>
          <w:szCs w:val="26"/>
        </w:rPr>
        <w:t>s</w:t>
      </w:r>
      <w:r w:rsidRPr="00DA51D3">
        <w:rPr>
          <w:rFonts w:ascii="Times New Roman" w:hAnsi="Times New Roman"/>
          <w:sz w:val="26"/>
          <w:szCs w:val="26"/>
        </w:rPr>
        <w:t>aistīti 34 jeb 8% uzņēmumu (no tiem 7 uzņēmumi darboj</w:t>
      </w:r>
      <w:r w:rsidR="00DA51D3">
        <w:rPr>
          <w:rFonts w:ascii="Times New Roman" w:hAnsi="Times New Roman"/>
          <w:sz w:val="26"/>
          <w:szCs w:val="26"/>
        </w:rPr>
        <w:t>a</w:t>
      </w:r>
      <w:r w:rsidRPr="00DA51D3">
        <w:rPr>
          <w:rFonts w:ascii="Times New Roman" w:hAnsi="Times New Roman"/>
          <w:sz w:val="26"/>
          <w:szCs w:val="26"/>
        </w:rPr>
        <w:t>s pārtikas produktu ražošanā, 4 - koksnes izstrādājumu ražošanā, pa 3 uzņēmumiem - nemetālisko minerālu izstrādājumu ražošanā un datoru, elektronisko un optisko iekārtu ražošanā, u.c.). 23 uzņēmumi (5%) darboj</w:t>
      </w:r>
      <w:r w:rsidR="00DA51D3">
        <w:rPr>
          <w:rFonts w:ascii="Times New Roman" w:hAnsi="Times New Roman"/>
          <w:sz w:val="26"/>
          <w:szCs w:val="26"/>
        </w:rPr>
        <w:t>a</w:t>
      </w:r>
      <w:r w:rsidRPr="00DA51D3">
        <w:rPr>
          <w:rFonts w:ascii="Times New Roman" w:hAnsi="Times New Roman"/>
          <w:sz w:val="26"/>
          <w:szCs w:val="26"/>
        </w:rPr>
        <w:t>s būvniecības nozarē.</w:t>
      </w:r>
    </w:p>
    <w:p w14:paraId="1D192197" w14:textId="77777777" w:rsidR="0032582D" w:rsidRPr="00DA51D3" w:rsidRDefault="0032582D" w:rsidP="0032582D">
      <w:pPr>
        <w:spacing w:after="120"/>
        <w:ind w:firstLine="567"/>
        <w:jc w:val="right"/>
        <w:rPr>
          <w:rFonts w:ascii="Times New Roman" w:hAnsi="Times New Roman"/>
          <w:sz w:val="26"/>
          <w:szCs w:val="26"/>
        </w:rPr>
      </w:pPr>
      <w:r w:rsidRPr="00DA51D3">
        <w:rPr>
          <w:rFonts w:ascii="Times New Roman" w:hAnsi="Times New Roman"/>
          <w:sz w:val="26"/>
          <w:szCs w:val="26"/>
        </w:rPr>
        <w:t>6.attēls</w:t>
      </w:r>
    </w:p>
    <w:p w14:paraId="682A6110" w14:textId="77777777" w:rsidR="0032582D" w:rsidRPr="00DA51D3" w:rsidRDefault="0032582D" w:rsidP="0032582D">
      <w:pPr>
        <w:jc w:val="center"/>
        <w:rPr>
          <w:rFonts w:ascii="Times New Roman" w:hAnsi="Times New Roman"/>
          <w:b/>
          <w:sz w:val="26"/>
          <w:szCs w:val="26"/>
        </w:rPr>
      </w:pPr>
      <w:r w:rsidRPr="00DA51D3">
        <w:rPr>
          <w:rFonts w:ascii="Times New Roman" w:hAnsi="Times New Roman"/>
          <w:b/>
          <w:sz w:val="26"/>
          <w:szCs w:val="26"/>
        </w:rPr>
        <w:t>Kapitālsabiedrību nozaru struktūra 2010.-2025. gads</w:t>
      </w:r>
    </w:p>
    <w:p w14:paraId="3CDAA065" w14:textId="77777777" w:rsidR="0032582D" w:rsidRPr="0032582D" w:rsidRDefault="0032582D" w:rsidP="0032582D">
      <w:pPr>
        <w:spacing w:after="120"/>
        <w:jc w:val="center"/>
        <w:rPr>
          <w:rFonts w:ascii="Times New Roman" w:hAnsi="Times New Roman"/>
          <w:sz w:val="26"/>
          <w:szCs w:val="26"/>
        </w:rPr>
      </w:pPr>
      <w:r w:rsidRPr="00DA51D3">
        <w:rPr>
          <w:rFonts w:ascii="Times New Roman" w:hAnsi="Times New Roman"/>
          <w:sz w:val="26"/>
          <w:szCs w:val="26"/>
        </w:rPr>
        <w:t>procentos</w:t>
      </w:r>
    </w:p>
    <w:p w14:paraId="2A4806A7" w14:textId="77777777" w:rsidR="0032582D" w:rsidRPr="0032582D" w:rsidRDefault="0032582D" w:rsidP="0032582D">
      <w:pPr>
        <w:spacing w:after="120"/>
        <w:jc w:val="center"/>
        <w:rPr>
          <w:rFonts w:ascii="Times New Roman" w:hAnsi="Times New Roman"/>
          <w:sz w:val="26"/>
          <w:szCs w:val="26"/>
        </w:rPr>
      </w:pPr>
      <w:r w:rsidRPr="0032582D">
        <w:rPr>
          <w:rFonts w:ascii="Aptos" w:eastAsia="Aptos" w:hAnsi="Aptos"/>
          <w:noProof/>
          <w14:ligatures w14:val="standardContextual"/>
        </w:rPr>
        <mc:AlternateContent>
          <mc:Choice Requires="cx1">
            <w:drawing>
              <wp:inline distT="0" distB="0" distL="0" distR="0" wp14:anchorId="3309246D" wp14:editId="00C73F05">
                <wp:extent cx="5429250" cy="2390775"/>
                <wp:effectExtent l="0" t="0" r="0" b="9525"/>
                <wp:docPr id="1812073479" name="Chart 1">
                  <a:extLst xmlns:a="http://schemas.openxmlformats.org/drawingml/2006/main">
                    <a:ext uri="{FF2B5EF4-FFF2-40B4-BE49-F238E27FC236}">
                      <a16:creationId xmlns:a16="http://schemas.microsoft.com/office/drawing/2014/main" id="{BF03B332-4E19-B579-C48A-38165E15BAD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inline distT="0" distB="0" distL="0" distR="0" wp14:anchorId="3309246D" wp14:editId="00C73F05">
                <wp:extent cx="5429250" cy="2390775"/>
                <wp:effectExtent l="0" t="0" r="0" b="9525"/>
                <wp:docPr id="1812073479" name="Chart 1">
                  <a:extLst xmlns:a="http://schemas.openxmlformats.org/drawingml/2006/main">
                    <a:ext uri="{FF2B5EF4-FFF2-40B4-BE49-F238E27FC236}">
                      <a16:creationId xmlns:a16="http://schemas.microsoft.com/office/drawing/2014/main" id="{BF03B332-4E19-B579-C48A-38165E15BAD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12073479" name="Chart 1">
                          <a:extLst>
                            <a:ext uri="{FF2B5EF4-FFF2-40B4-BE49-F238E27FC236}">
                              <a16:creationId xmlns:a16="http://schemas.microsoft.com/office/drawing/2014/main" id="{BF03B332-4E19-B579-C48A-38165E15BAD2}"/>
                            </a:ext>
                          </a:extLst>
                        </pic:cNvPr>
                        <pic:cNvPicPr>
                          <a:picLocks noGrp="1" noRot="1" noChangeAspect="1" noMove="1" noResize="1" noEditPoints="1" noAdjustHandles="1" noChangeArrowheads="1" noChangeShapeType="1"/>
                        </pic:cNvPicPr>
                      </pic:nvPicPr>
                      <pic:blipFill>
                        <a:blip r:embed="rId15"/>
                        <a:stretch>
                          <a:fillRect/>
                        </a:stretch>
                      </pic:blipFill>
                      <pic:spPr>
                        <a:xfrm>
                          <a:off x="0" y="0"/>
                          <a:ext cx="5429250" cy="2390775"/>
                        </a:xfrm>
                        <a:prstGeom prst="rect">
                          <a:avLst/>
                        </a:prstGeom>
                      </pic:spPr>
                    </pic:pic>
                  </a:graphicData>
                </a:graphic>
              </wp:inline>
            </w:drawing>
          </mc:Fallback>
        </mc:AlternateContent>
      </w:r>
    </w:p>
    <w:p w14:paraId="6EAA9394" w14:textId="67B7ED55" w:rsidR="0032582D" w:rsidRPr="00903229" w:rsidRDefault="0032582D" w:rsidP="00903229">
      <w:pPr>
        <w:spacing w:after="120"/>
        <w:ind w:firstLine="567"/>
        <w:jc w:val="both"/>
        <w:rPr>
          <w:rFonts w:ascii="Times New Roman" w:eastAsia="Calibri" w:hAnsi="Times New Roman"/>
          <w:i/>
        </w:rPr>
      </w:pPr>
      <w:r w:rsidRPr="0032582D">
        <w:rPr>
          <w:rFonts w:ascii="Times New Roman" w:eastAsia="Calibri" w:hAnsi="Times New Roman"/>
          <w:i/>
        </w:rPr>
        <w:t>Avots: PMLP, CSP, Lursoft</w:t>
      </w:r>
    </w:p>
    <w:p w14:paraId="20EC8F0D" w14:textId="274BEF85" w:rsidR="0032582D" w:rsidRPr="00DA51D3" w:rsidRDefault="0032582D" w:rsidP="0032582D">
      <w:pPr>
        <w:spacing w:after="120"/>
        <w:ind w:firstLine="567"/>
        <w:jc w:val="both"/>
      </w:pPr>
      <w:r w:rsidRPr="00DA51D3">
        <w:rPr>
          <w:rFonts w:ascii="Times New Roman" w:hAnsi="Times New Roman"/>
          <w:sz w:val="26"/>
          <w:szCs w:val="26"/>
        </w:rPr>
        <w:t>Šo uzņēmumu kopējais nodarbināto skaits ir bijis samērā neliels un laika gaitā sarucis – no aptuveni 2200 darbiniekiem 2014.</w:t>
      </w:r>
      <w:r w:rsidR="002F6C9F" w:rsidRPr="00DA51D3">
        <w:rPr>
          <w:rFonts w:ascii="Times New Roman" w:hAnsi="Times New Roman"/>
          <w:sz w:val="26"/>
          <w:szCs w:val="26"/>
        </w:rPr>
        <w:t> </w:t>
      </w:r>
      <w:r w:rsidRPr="00DA51D3">
        <w:rPr>
          <w:rFonts w:ascii="Times New Roman" w:hAnsi="Times New Roman"/>
          <w:sz w:val="26"/>
          <w:szCs w:val="26"/>
        </w:rPr>
        <w:t xml:space="preserve">gadā līdz aptuveni 1900 darbiniekiem 2024. gadā –, vienlaikus sarūkot arī to uzņēmumu skaitam, kas turpina iesniegt gada pārskatus (no aptuveni 270 līdz aptuveni 190), kas norāda uz daļas uzņēmumu saimnieciskās darbības izbeigšanu. Arī kopējais neto apgrozījums šajā periodā samazinājies no aptuveni 306 milj. </w:t>
      </w:r>
      <w:r w:rsidRPr="00DA51D3">
        <w:rPr>
          <w:rFonts w:ascii="Times New Roman" w:hAnsi="Times New Roman"/>
          <w:i/>
          <w:iCs/>
          <w:sz w:val="26"/>
          <w:szCs w:val="26"/>
        </w:rPr>
        <w:t>euro</w:t>
      </w:r>
      <w:r w:rsidRPr="00DA51D3">
        <w:rPr>
          <w:rFonts w:ascii="Times New Roman" w:hAnsi="Times New Roman"/>
          <w:sz w:val="26"/>
          <w:szCs w:val="26"/>
        </w:rPr>
        <w:t xml:space="preserve"> līdz aptuveni 198 milj. </w:t>
      </w:r>
      <w:r w:rsidRPr="00DA51D3">
        <w:rPr>
          <w:rFonts w:ascii="Times New Roman" w:hAnsi="Times New Roman"/>
          <w:i/>
          <w:iCs/>
          <w:sz w:val="26"/>
          <w:szCs w:val="26"/>
        </w:rPr>
        <w:t>euro</w:t>
      </w:r>
      <w:r w:rsidRPr="00DA51D3">
        <w:rPr>
          <w:rFonts w:ascii="Times New Roman" w:hAnsi="Times New Roman"/>
          <w:sz w:val="26"/>
          <w:szCs w:val="26"/>
        </w:rPr>
        <w:t>.</w:t>
      </w:r>
      <w:r w:rsidRPr="00DA51D3">
        <w:t xml:space="preserve"> </w:t>
      </w:r>
    </w:p>
    <w:p w14:paraId="2E38A9FC" w14:textId="7EE6D5B6" w:rsidR="0032582D" w:rsidRPr="00DA51D3" w:rsidRDefault="0032582D" w:rsidP="0032582D">
      <w:pPr>
        <w:spacing w:after="120"/>
        <w:ind w:firstLine="567"/>
        <w:jc w:val="both"/>
        <w:rPr>
          <w:rFonts w:ascii="Times New Roman" w:hAnsi="Times New Roman"/>
          <w:sz w:val="26"/>
          <w:szCs w:val="26"/>
        </w:rPr>
      </w:pPr>
      <w:r w:rsidRPr="00DA51D3">
        <w:rPr>
          <w:rFonts w:ascii="Times New Roman" w:hAnsi="Times New Roman"/>
          <w:sz w:val="26"/>
          <w:szCs w:val="26"/>
        </w:rPr>
        <w:t>Pēc apgrozījuma un nodarbināto skaita lielākie uzņēmumi darboj</w:t>
      </w:r>
      <w:r w:rsidR="00DA51D3" w:rsidRPr="00DA51D3">
        <w:rPr>
          <w:rFonts w:ascii="Times New Roman" w:hAnsi="Times New Roman"/>
          <w:sz w:val="26"/>
          <w:szCs w:val="26"/>
        </w:rPr>
        <w:t>as</w:t>
      </w:r>
      <w:r w:rsidRPr="00DA51D3">
        <w:rPr>
          <w:rFonts w:ascii="Times New Roman" w:hAnsi="Times New Roman"/>
          <w:sz w:val="26"/>
          <w:szCs w:val="26"/>
        </w:rPr>
        <w:t xml:space="preserve"> tādās apakšnozarēs kā papīra un papīra izstrādājumu ražošana, vairumtirdzniecība, datoru, elektronisko un optisko iekārtu ražošana, ceļojumu biroju, tūrisma operatoru un citi rezervēšanas pakalpojumi, kinofilmu, videofilmu, televīzijas programmu un skaņu ierakstu producēšana, izglītība, operācijas ar nekustamo īpašumu u.c.</w:t>
      </w:r>
    </w:p>
    <w:p w14:paraId="6DE20509" w14:textId="397C831C" w:rsidR="0032582D" w:rsidRDefault="000D6791" w:rsidP="00AB09BA">
      <w:pPr>
        <w:spacing w:after="120"/>
        <w:ind w:firstLine="567"/>
        <w:jc w:val="both"/>
        <w:rPr>
          <w:rFonts w:ascii="Times New Roman" w:hAnsi="Times New Roman"/>
          <w:sz w:val="26"/>
          <w:szCs w:val="26"/>
        </w:rPr>
      </w:pPr>
      <w:r w:rsidRPr="00DA51D3">
        <w:rPr>
          <w:rFonts w:ascii="Times New Roman" w:hAnsi="Times New Roman"/>
          <w:sz w:val="26"/>
          <w:szCs w:val="26"/>
        </w:rPr>
        <w:t xml:space="preserve">Minētais kopumā liecina, ka TUA instruments nav bijis </w:t>
      </w:r>
      <w:r w:rsidR="007001B8" w:rsidRPr="00DA51D3">
        <w:rPr>
          <w:rFonts w:ascii="Times New Roman" w:hAnsi="Times New Roman"/>
          <w:sz w:val="26"/>
          <w:szCs w:val="26"/>
        </w:rPr>
        <w:t xml:space="preserve">noteicošs </w:t>
      </w:r>
      <w:r w:rsidRPr="00DA51D3">
        <w:rPr>
          <w:rFonts w:ascii="Times New Roman" w:hAnsi="Times New Roman"/>
          <w:sz w:val="26"/>
          <w:szCs w:val="26"/>
        </w:rPr>
        <w:t xml:space="preserve">stimuls </w:t>
      </w:r>
      <w:r w:rsidR="007001B8" w:rsidRPr="00DA51D3">
        <w:rPr>
          <w:rFonts w:ascii="Times New Roman" w:hAnsi="Times New Roman"/>
          <w:sz w:val="26"/>
          <w:szCs w:val="26"/>
        </w:rPr>
        <w:t xml:space="preserve">ārvalstu kapitāla piesaistei </w:t>
      </w:r>
      <w:r w:rsidRPr="00DA51D3">
        <w:rPr>
          <w:rFonts w:ascii="Times New Roman" w:hAnsi="Times New Roman"/>
          <w:sz w:val="26"/>
          <w:szCs w:val="26"/>
        </w:rPr>
        <w:t>reālajā sektorā</w:t>
      </w:r>
      <w:r w:rsidR="00DA51D3" w:rsidRPr="00DA51D3">
        <w:rPr>
          <w:rFonts w:ascii="Times New Roman" w:hAnsi="Times New Roman"/>
          <w:sz w:val="26"/>
          <w:szCs w:val="26"/>
        </w:rPr>
        <w:t>, t</w:t>
      </w:r>
      <w:r w:rsidRPr="00DA51D3">
        <w:rPr>
          <w:rFonts w:ascii="Times New Roman" w:hAnsi="Times New Roman"/>
          <w:sz w:val="26"/>
          <w:szCs w:val="26"/>
        </w:rPr>
        <w:t xml:space="preserve">omēr </w:t>
      </w:r>
      <w:r w:rsidR="007001B8" w:rsidRPr="00DA51D3">
        <w:rPr>
          <w:rFonts w:ascii="Times New Roman" w:hAnsi="Times New Roman"/>
          <w:sz w:val="26"/>
          <w:szCs w:val="26"/>
        </w:rPr>
        <w:t>ārzemnieku veiktie</w:t>
      </w:r>
      <w:r w:rsidR="003178F5" w:rsidRPr="00DA51D3">
        <w:rPr>
          <w:rFonts w:ascii="Times New Roman" w:hAnsi="Times New Roman"/>
          <w:sz w:val="26"/>
          <w:szCs w:val="26"/>
        </w:rPr>
        <w:t xml:space="preserve"> </w:t>
      </w:r>
      <w:r w:rsidRPr="00DA51D3">
        <w:rPr>
          <w:rFonts w:ascii="Times New Roman" w:hAnsi="Times New Roman"/>
          <w:sz w:val="26"/>
          <w:szCs w:val="26"/>
        </w:rPr>
        <w:t>ieguldījumi kapitālsabiedrīb</w:t>
      </w:r>
      <w:r w:rsidR="00041E7B" w:rsidRPr="00DA51D3">
        <w:rPr>
          <w:rFonts w:ascii="Times New Roman" w:hAnsi="Times New Roman"/>
          <w:sz w:val="26"/>
          <w:szCs w:val="26"/>
        </w:rPr>
        <w:t>u pamatkapit</w:t>
      </w:r>
      <w:r w:rsidR="007001B8" w:rsidRPr="00DA51D3">
        <w:rPr>
          <w:rFonts w:ascii="Times New Roman" w:hAnsi="Times New Roman"/>
          <w:sz w:val="26"/>
          <w:szCs w:val="26"/>
        </w:rPr>
        <w:t>ālā</w:t>
      </w:r>
      <w:r w:rsidRPr="00DA51D3">
        <w:rPr>
          <w:rFonts w:ascii="Times New Roman" w:hAnsi="Times New Roman"/>
          <w:sz w:val="26"/>
          <w:szCs w:val="26"/>
        </w:rPr>
        <w:t xml:space="preserve"> ir devuši reālu, lai arī pieticīgu un laika gaitā sarūkošu, pienesumu nodarbinātībai un apgrozījumam atsevišķās tautsaimniecības nozarēs. </w:t>
      </w:r>
      <w:r w:rsidR="00037A1E">
        <w:rPr>
          <w:rFonts w:ascii="Times New Roman" w:hAnsi="Times New Roman"/>
          <w:sz w:val="26"/>
          <w:szCs w:val="26"/>
        </w:rPr>
        <w:t>EM</w:t>
      </w:r>
      <w:r w:rsidR="005E6447" w:rsidRPr="00DA51D3">
        <w:rPr>
          <w:rFonts w:ascii="Times New Roman" w:hAnsi="Times New Roman"/>
          <w:sz w:val="26"/>
          <w:szCs w:val="26"/>
        </w:rPr>
        <w:t xml:space="preserve"> ieskatā tas pamato produktīvo ieguldījumu iespējas saglabāšanu, vienlaikus nodrošinot tās mērķtiecīgu uzraudzību un pilnveidojot nosacījumus, lai ieguldījumi tiktu novirzīti saimnieciski aktīvos un ilgtspējīgos uzņēmumos.</w:t>
      </w:r>
    </w:p>
    <w:p w14:paraId="7D3AF8B3" w14:textId="77777777" w:rsidR="00CB68AF" w:rsidRPr="009F342B" w:rsidRDefault="003037D9" w:rsidP="00AB09BA">
      <w:pPr>
        <w:spacing w:after="120"/>
        <w:ind w:firstLine="567"/>
        <w:jc w:val="both"/>
        <w:rPr>
          <w:rFonts w:ascii="Times New Roman" w:hAnsi="Times New Roman"/>
          <w:sz w:val="26"/>
          <w:szCs w:val="26"/>
        </w:rPr>
      </w:pPr>
      <w:r w:rsidRPr="009F342B">
        <w:rPr>
          <w:rFonts w:ascii="Times New Roman" w:hAnsi="Times New Roman"/>
          <w:sz w:val="26"/>
          <w:szCs w:val="26"/>
        </w:rPr>
        <w:lastRenderedPageBreak/>
        <w:t>Vienlaikus Saeimas “Parlamentārās izmeklēšanas komisijas par problēmām nacionālā un Eiropas Savienības līmeņa imigrācijas regulējumā un izpildinstitūciju darbā, kas izraisa trešo valstu pilsoņu masveida ieceļošanu un uzturēšanos Latvijas Republikā”</w:t>
      </w:r>
      <w:r w:rsidRPr="009F342B">
        <w:rPr>
          <w:rStyle w:val="FootnoteReference"/>
          <w:rFonts w:ascii="Times New Roman" w:hAnsi="Times New Roman"/>
          <w:sz w:val="26"/>
          <w:szCs w:val="26"/>
        </w:rPr>
        <w:footnoteReference w:id="6"/>
      </w:r>
      <w:r w:rsidRPr="009F342B">
        <w:rPr>
          <w:rFonts w:ascii="Times New Roman" w:hAnsi="Times New Roman"/>
          <w:sz w:val="26"/>
          <w:szCs w:val="26"/>
        </w:rPr>
        <w:t xml:space="preserve"> (turpmāk – Parlamentārās izmeklēšanas komisija) darba ietvaros tika atklātas vairākas negatīvas tendences, kas saistītas ar šo ieguldījumu veidu.</w:t>
      </w:r>
    </w:p>
    <w:p w14:paraId="23A4A727" w14:textId="50641802" w:rsidR="003037D9" w:rsidRPr="009F342B" w:rsidRDefault="00CB68AF" w:rsidP="00AB09BA">
      <w:pPr>
        <w:spacing w:after="120"/>
        <w:ind w:firstLine="567"/>
        <w:jc w:val="both"/>
        <w:rPr>
          <w:rFonts w:ascii="Times New Roman" w:hAnsi="Times New Roman"/>
          <w:sz w:val="26"/>
          <w:szCs w:val="26"/>
        </w:rPr>
      </w:pPr>
      <w:r w:rsidRPr="009F342B">
        <w:rPr>
          <w:rFonts w:ascii="Times New Roman" w:hAnsi="Times New Roman"/>
          <w:sz w:val="26"/>
          <w:szCs w:val="26"/>
        </w:rPr>
        <w:t>Finanšu izlūkošanas dienests Parlamentārās izmeklēšanas komisijai sniedza informāciju par to, ka novērojis satraucošas tendences, kas norāda uz būtiskām problēmām TUA izsniegšanā, ja tās tiek pieprasītas uz ieguldījumu pamatkapitālā pamata. Lai gan naudas līdzekļi faktiski tiek iemaksāti juridisko personu kontos, kas nereti atvērti ārvalstu kredītiestādēs vai finanšu iestādēs, veiktie ieguldījumi pārsvarā netiek izmantoti juridisko personu saimnieciskās darbības nodrošināšanai. Tā vietā tie tiek nodoti shēmu organizētāju – personu, kuras piedāvā iespēju saņemt termiņuzturēšanās atļaujas – rīcībā</w:t>
      </w:r>
      <w:r w:rsidR="00037A1E" w:rsidRPr="009F342B">
        <w:rPr>
          <w:rFonts w:ascii="Times New Roman" w:hAnsi="Times New Roman"/>
          <w:sz w:val="26"/>
          <w:szCs w:val="26"/>
        </w:rPr>
        <w:t xml:space="preserve"> un nereti tiek: </w:t>
      </w:r>
    </w:p>
    <w:p w14:paraId="3B09F8BB" w14:textId="77777777" w:rsidR="00CB68AF" w:rsidRPr="009F342B" w:rsidRDefault="00CB68AF" w:rsidP="000869F1">
      <w:pPr>
        <w:ind w:firstLine="567"/>
        <w:jc w:val="both"/>
        <w:rPr>
          <w:rFonts w:ascii="Times New Roman" w:hAnsi="Times New Roman"/>
          <w:sz w:val="26"/>
          <w:szCs w:val="26"/>
        </w:rPr>
      </w:pPr>
      <w:r w:rsidRPr="009F342B">
        <w:rPr>
          <w:rFonts w:ascii="Times New Roman" w:hAnsi="Times New Roman"/>
          <w:sz w:val="26"/>
          <w:szCs w:val="26"/>
        </w:rPr>
        <w:t xml:space="preserve">1. pārskaitīti shēmas organizētājam kā aizdevumi vai aizdevumu atmaksa; </w:t>
      </w:r>
    </w:p>
    <w:p w14:paraId="457CE178" w14:textId="77777777" w:rsidR="00CB68AF" w:rsidRPr="009F342B" w:rsidRDefault="00CB68AF" w:rsidP="000869F1">
      <w:pPr>
        <w:ind w:firstLine="567"/>
        <w:jc w:val="both"/>
        <w:rPr>
          <w:rFonts w:ascii="Times New Roman" w:hAnsi="Times New Roman"/>
          <w:sz w:val="26"/>
          <w:szCs w:val="26"/>
        </w:rPr>
      </w:pPr>
      <w:r w:rsidRPr="009F342B">
        <w:rPr>
          <w:rFonts w:ascii="Times New Roman" w:hAnsi="Times New Roman"/>
          <w:sz w:val="26"/>
          <w:szCs w:val="26"/>
        </w:rPr>
        <w:t xml:space="preserve">2. pārskaitīti shēmas organizētājam vai ar to saistītām personām kā darba samaksa; </w:t>
      </w:r>
    </w:p>
    <w:p w14:paraId="28B6C265" w14:textId="77777777" w:rsidR="00CB68AF" w:rsidRPr="009F342B" w:rsidRDefault="00CB68AF" w:rsidP="000869F1">
      <w:pPr>
        <w:ind w:firstLine="567"/>
        <w:jc w:val="both"/>
        <w:rPr>
          <w:rFonts w:ascii="Times New Roman" w:hAnsi="Times New Roman"/>
          <w:sz w:val="26"/>
          <w:szCs w:val="26"/>
        </w:rPr>
      </w:pPr>
      <w:r w:rsidRPr="009F342B">
        <w:rPr>
          <w:rFonts w:ascii="Times New Roman" w:hAnsi="Times New Roman"/>
          <w:sz w:val="26"/>
          <w:szCs w:val="26"/>
        </w:rPr>
        <w:t xml:space="preserve">3. izmantoti nekustamo īpašumu un transportlīdzekļu iegādei; </w:t>
      </w:r>
    </w:p>
    <w:p w14:paraId="103BE9C7" w14:textId="77777777" w:rsidR="00CB68AF" w:rsidRPr="009F342B" w:rsidRDefault="00CB68AF" w:rsidP="000869F1">
      <w:pPr>
        <w:spacing w:after="120"/>
        <w:ind w:firstLine="567"/>
        <w:jc w:val="both"/>
        <w:rPr>
          <w:rFonts w:ascii="Times New Roman" w:hAnsi="Times New Roman"/>
          <w:sz w:val="26"/>
          <w:szCs w:val="26"/>
        </w:rPr>
      </w:pPr>
      <w:r w:rsidRPr="009F342B">
        <w:rPr>
          <w:rFonts w:ascii="Times New Roman" w:hAnsi="Times New Roman"/>
          <w:sz w:val="26"/>
          <w:szCs w:val="26"/>
        </w:rPr>
        <w:t>4. pārskaitīti uz citu fizisku vai juridisku personu kontiem par faktiski nenotikušiem darījumiem.</w:t>
      </w:r>
    </w:p>
    <w:p w14:paraId="75439571" w14:textId="0F69C440" w:rsidR="00CB68AF" w:rsidRPr="009F342B" w:rsidRDefault="00CB68AF" w:rsidP="000869F1">
      <w:pPr>
        <w:spacing w:after="120"/>
        <w:ind w:firstLine="567"/>
        <w:jc w:val="both"/>
        <w:rPr>
          <w:rFonts w:ascii="Times New Roman" w:hAnsi="Times New Roman"/>
          <w:sz w:val="26"/>
          <w:szCs w:val="26"/>
        </w:rPr>
      </w:pPr>
      <w:r w:rsidRPr="009F342B">
        <w:rPr>
          <w:rFonts w:ascii="Times New Roman" w:hAnsi="Times New Roman"/>
          <w:sz w:val="26"/>
          <w:szCs w:val="26"/>
        </w:rPr>
        <w:t>Konstatēti gadījumi, kuros shēmu organizētāji, piedāvājot iespēju saņemt termiņuzturēšanās atļauju, potenciālos atļauju saņēmējus informē, ka dividendes viņiem netiks izmaksātas</w:t>
      </w:r>
      <w:r w:rsidR="000869F1" w:rsidRPr="009F342B">
        <w:rPr>
          <w:rFonts w:ascii="Times New Roman" w:hAnsi="Times New Roman"/>
          <w:sz w:val="26"/>
          <w:szCs w:val="26"/>
        </w:rPr>
        <w:t>,</w:t>
      </w:r>
      <w:r w:rsidRPr="009F342B">
        <w:rPr>
          <w:rFonts w:ascii="Times New Roman" w:hAnsi="Times New Roman"/>
          <w:sz w:val="26"/>
          <w:szCs w:val="26"/>
        </w:rPr>
        <w:t xml:space="preserve"> un veiktais ieguldījums netiks atmaksāts</w:t>
      </w:r>
      <w:r w:rsidR="000869F1" w:rsidRPr="009F342B">
        <w:rPr>
          <w:rFonts w:ascii="Times New Roman" w:hAnsi="Times New Roman"/>
          <w:sz w:val="26"/>
          <w:szCs w:val="26"/>
        </w:rPr>
        <w:t>, t</w:t>
      </w:r>
      <w:r w:rsidRPr="009F342B">
        <w:rPr>
          <w:rFonts w:ascii="Times New Roman" w:hAnsi="Times New Roman"/>
          <w:sz w:val="26"/>
          <w:szCs w:val="26"/>
        </w:rPr>
        <w:t xml:space="preserve">urklāt </w:t>
      </w:r>
      <w:r w:rsidR="000869F1" w:rsidRPr="009F342B">
        <w:rPr>
          <w:rFonts w:ascii="Times New Roman" w:hAnsi="Times New Roman"/>
          <w:sz w:val="26"/>
          <w:szCs w:val="26"/>
        </w:rPr>
        <w:t xml:space="preserve">Finanšu izlūkošanas dienests </w:t>
      </w:r>
      <w:r w:rsidRPr="009F342B">
        <w:rPr>
          <w:rFonts w:ascii="Times New Roman" w:hAnsi="Times New Roman"/>
          <w:sz w:val="26"/>
          <w:szCs w:val="26"/>
        </w:rPr>
        <w:t>ir konstatējis gadījumus, kuros vieni un tie paši līdzekļi tiek ieguldīti vairākas reizes, lai sasniegtu Imigrācijas likumā noteikto ieguldījuma summu termiņuzturēšanās atļaujas saņemšanai. Tāpat konstatēti gadījumi, kuros vieni un tie paši līdzekļi tiek secīgi ieguldīti vairāku ārvalstnieku vārdā, shēmas organizētājiem nodrošinot līdzekļu apļveida kustību.</w:t>
      </w:r>
      <w:r w:rsidR="00037A1E" w:rsidRPr="009F342B">
        <w:rPr>
          <w:rFonts w:ascii="Times New Roman" w:hAnsi="Times New Roman"/>
          <w:sz w:val="26"/>
          <w:szCs w:val="26"/>
        </w:rPr>
        <w:t xml:space="preserve"> Šī informācija atspoguļota arī 2026. gada 9. jūnijā Ministru kabinetā izskatītajā informatīvajā ziņojumā “Finanšu izlūkošanas dienesta 2025. gada pārskats" (26-TA-1063).</w:t>
      </w:r>
    </w:p>
    <w:p w14:paraId="2B35FACC" w14:textId="77777777" w:rsidR="000869F1" w:rsidRPr="009F342B" w:rsidRDefault="000869F1" w:rsidP="000869F1">
      <w:pPr>
        <w:spacing w:after="120"/>
        <w:ind w:firstLine="567"/>
        <w:jc w:val="both"/>
        <w:rPr>
          <w:rFonts w:ascii="Times New Roman" w:hAnsi="Times New Roman"/>
          <w:sz w:val="26"/>
          <w:szCs w:val="26"/>
        </w:rPr>
      </w:pPr>
      <w:r w:rsidRPr="009F342B">
        <w:rPr>
          <w:rFonts w:ascii="Times New Roman" w:hAnsi="Times New Roman"/>
          <w:sz w:val="26"/>
          <w:szCs w:val="26"/>
        </w:rPr>
        <w:t xml:space="preserve">Līdzīgu informāciju Parlamentārās izmeklēšanas komisijai sniedzis arī Uzņēmumu reģistrs, norādot, ka pašreizējais regulējums nenodrošina pietiekamu mehānismu, lai nošķirtu situācijas, kurās pamatkapitāla palielināšana veikta objektīvu komercdarbības vajadzību dēļ, no gadījumiem, kad šis instruments tiek izmantots tikai kā formāls TUA saņemšanai vai, iespējams, nelikumīgi iegūtu līdzekļu legalizēšanai. Uzņēmumu reģistrs ir konstatējis situācijas, kurās viena un tā pati naudas summa tiek atkārtoti izmantota kā “ieguldījums”. Tas rada maldīgu priekšstatu par ieguldījumiem sabiedrībā, lai gan atbilstoša ekonomiskā darbība, visticamāk, netiek īstenota. Uzņēmumu reģistrs 2025. gadā konstatēja vairākus aizdomīgus darījumus, kas saistīti ar uzņēmumu kapitāla daļu iegādi un ieguldījumiem pamatkapitālā. Šie darījumi potenciāli varētu būt veikti ar vienīgo mērķi iegūt tiesības uz TUA, līdz ar to būtu pamats pārvērtēt, vai ieguldījumam sabiedrības pamatkapitālā arī turpmāk būtu jābūt pamatojumam TUA saņemšanai. </w:t>
      </w:r>
    </w:p>
    <w:p w14:paraId="62C957BC" w14:textId="687F7486" w:rsidR="000869F1" w:rsidRPr="009F342B" w:rsidRDefault="000869F1" w:rsidP="000869F1">
      <w:pPr>
        <w:spacing w:after="120"/>
        <w:ind w:firstLine="567"/>
        <w:jc w:val="both"/>
        <w:rPr>
          <w:rFonts w:ascii="Times New Roman" w:hAnsi="Times New Roman"/>
          <w:sz w:val="26"/>
          <w:szCs w:val="26"/>
        </w:rPr>
      </w:pPr>
      <w:r w:rsidRPr="009F342B">
        <w:rPr>
          <w:rFonts w:ascii="Times New Roman" w:hAnsi="Times New Roman"/>
          <w:sz w:val="26"/>
          <w:szCs w:val="26"/>
        </w:rPr>
        <w:t xml:space="preserve">Tieslietu ministrija ir informējusi Parlamentārās izmeklēšanas komisiju par to, ka aicina būtiski (vairākkārtīgi) palielināt investīciju apjoma iemaksājamo summu vai </w:t>
      </w:r>
      <w:r w:rsidRPr="009F342B">
        <w:rPr>
          <w:rFonts w:ascii="Times New Roman" w:hAnsi="Times New Roman"/>
          <w:sz w:val="26"/>
          <w:szCs w:val="26"/>
        </w:rPr>
        <w:lastRenderedPageBreak/>
        <w:t xml:space="preserve">pilnībā atteikties no tiesiskā regulējuma, kas paredz ārvalstnieka tiesības saņemt TUA, pamatojoties uz ieguldījumu kapitālsabiedrības pamatkapitālā. </w:t>
      </w:r>
    </w:p>
    <w:bookmarkEnd w:id="19"/>
    <w:p w14:paraId="4B8785FC" w14:textId="3AEF828D" w:rsidR="007E625B" w:rsidRPr="007E625B" w:rsidRDefault="00926C7D" w:rsidP="00926C7D">
      <w:pPr>
        <w:spacing w:after="120"/>
        <w:ind w:firstLine="567"/>
        <w:jc w:val="both"/>
        <w:rPr>
          <w:rFonts w:ascii="Times New Roman" w:hAnsi="Times New Roman"/>
          <w:sz w:val="26"/>
          <w:szCs w:val="26"/>
        </w:rPr>
      </w:pPr>
      <w:r w:rsidRPr="007E625B">
        <w:rPr>
          <w:rFonts w:ascii="Times New Roman" w:hAnsi="Times New Roman"/>
          <w:sz w:val="26"/>
          <w:szCs w:val="26"/>
        </w:rPr>
        <w:t>Pēdējos gados neliels bijis arī to personu skaits, kas pieprasa TUA atbilstoši Imigrācijas likuma 23.</w:t>
      </w:r>
      <w:r w:rsidR="004D3B30">
        <w:rPr>
          <w:rFonts w:ascii="Times New Roman" w:hAnsi="Times New Roman"/>
          <w:sz w:val="26"/>
          <w:szCs w:val="26"/>
        </w:rPr>
        <w:t> </w:t>
      </w:r>
      <w:r w:rsidRPr="007E625B">
        <w:rPr>
          <w:rFonts w:ascii="Times New Roman" w:hAnsi="Times New Roman"/>
          <w:sz w:val="26"/>
          <w:szCs w:val="26"/>
        </w:rPr>
        <w:t>panta pirmās daļas 3.</w:t>
      </w:r>
      <w:r w:rsidR="004D3B30">
        <w:rPr>
          <w:rFonts w:ascii="Times New Roman" w:hAnsi="Times New Roman"/>
          <w:sz w:val="26"/>
          <w:szCs w:val="26"/>
        </w:rPr>
        <w:t> </w:t>
      </w:r>
      <w:r w:rsidRPr="007E625B">
        <w:rPr>
          <w:rFonts w:ascii="Times New Roman" w:hAnsi="Times New Roman"/>
          <w:sz w:val="26"/>
          <w:szCs w:val="26"/>
        </w:rPr>
        <w:t>punktam – kā komercreģistrā reģistrētas amatpersonas. Pieprasot šāda veida TUA, persona var būt veikusi ieguldījumu uzņēmuma pamatkapitālā, bet tas nav obligāts priekšnosacījums. 2019.</w:t>
      </w:r>
      <w:r w:rsidR="00EB2D38">
        <w:rPr>
          <w:rFonts w:ascii="Times New Roman" w:hAnsi="Times New Roman"/>
          <w:sz w:val="26"/>
          <w:szCs w:val="26"/>
        </w:rPr>
        <w:t> </w:t>
      </w:r>
      <w:r w:rsidRPr="007E625B">
        <w:rPr>
          <w:rFonts w:ascii="Times New Roman" w:hAnsi="Times New Roman"/>
          <w:sz w:val="26"/>
          <w:szCs w:val="26"/>
        </w:rPr>
        <w:t>gadā pirmreizējas TUA saskaņā ar šo iemeslu izsniegtas 65, 2020</w:t>
      </w:r>
      <w:r w:rsidR="0058069D" w:rsidRPr="007E625B">
        <w:rPr>
          <w:rFonts w:ascii="Times New Roman" w:hAnsi="Times New Roman"/>
          <w:sz w:val="26"/>
          <w:szCs w:val="26"/>
        </w:rPr>
        <w:t>.</w:t>
      </w:r>
      <w:r w:rsidR="00EB2D38">
        <w:rPr>
          <w:rFonts w:ascii="Times New Roman" w:hAnsi="Times New Roman"/>
          <w:sz w:val="26"/>
          <w:szCs w:val="26"/>
        </w:rPr>
        <w:t> </w:t>
      </w:r>
      <w:r w:rsidR="0058069D" w:rsidRPr="007E625B">
        <w:rPr>
          <w:rFonts w:ascii="Times New Roman" w:hAnsi="Times New Roman"/>
          <w:sz w:val="26"/>
          <w:szCs w:val="26"/>
        </w:rPr>
        <w:t>gadā – 33, 2021.</w:t>
      </w:r>
      <w:r w:rsidR="00EB2D38" w:rsidRPr="00EB2D38">
        <w:rPr>
          <w:rFonts w:ascii="Times New Roman" w:hAnsi="Times New Roman"/>
          <w:sz w:val="26"/>
          <w:szCs w:val="26"/>
        </w:rPr>
        <w:t> </w:t>
      </w:r>
      <w:r w:rsidR="0058069D" w:rsidRPr="007E625B">
        <w:rPr>
          <w:rFonts w:ascii="Times New Roman" w:hAnsi="Times New Roman"/>
          <w:sz w:val="26"/>
          <w:szCs w:val="26"/>
        </w:rPr>
        <w:t xml:space="preserve">gadā – 60, </w:t>
      </w:r>
      <w:r w:rsidRPr="007E625B">
        <w:rPr>
          <w:rFonts w:ascii="Times New Roman" w:hAnsi="Times New Roman"/>
          <w:sz w:val="26"/>
          <w:szCs w:val="26"/>
        </w:rPr>
        <w:t>2022.</w:t>
      </w:r>
      <w:r w:rsidR="00EB2D38">
        <w:rPr>
          <w:rFonts w:ascii="Times New Roman" w:hAnsi="Times New Roman"/>
          <w:sz w:val="26"/>
          <w:szCs w:val="26"/>
        </w:rPr>
        <w:t> </w:t>
      </w:r>
      <w:r w:rsidRPr="007E625B">
        <w:rPr>
          <w:rFonts w:ascii="Times New Roman" w:hAnsi="Times New Roman"/>
          <w:sz w:val="26"/>
          <w:szCs w:val="26"/>
        </w:rPr>
        <w:t xml:space="preserve">gadā - 30 personām. </w:t>
      </w:r>
      <w:r w:rsidR="0058069D" w:rsidRPr="007E625B">
        <w:rPr>
          <w:rFonts w:ascii="Times New Roman" w:hAnsi="Times New Roman"/>
          <w:sz w:val="26"/>
          <w:szCs w:val="26"/>
        </w:rPr>
        <w:t>2023.</w:t>
      </w:r>
      <w:r w:rsidR="00EB2D38">
        <w:rPr>
          <w:rFonts w:ascii="Times New Roman" w:hAnsi="Times New Roman"/>
          <w:sz w:val="26"/>
          <w:szCs w:val="26"/>
        </w:rPr>
        <w:t> </w:t>
      </w:r>
      <w:r w:rsidR="0058069D" w:rsidRPr="007E625B">
        <w:rPr>
          <w:rFonts w:ascii="Times New Roman" w:hAnsi="Times New Roman"/>
          <w:sz w:val="26"/>
          <w:szCs w:val="26"/>
        </w:rPr>
        <w:t>gadā izsniegtas 46 pirmreizējās TUA</w:t>
      </w:r>
      <w:r w:rsidR="00282AE7">
        <w:rPr>
          <w:rFonts w:ascii="Times New Roman" w:hAnsi="Times New Roman"/>
          <w:sz w:val="26"/>
          <w:szCs w:val="26"/>
        </w:rPr>
        <w:t>, 2024.</w:t>
      </w:r>
      <w:r w:rsidR="00635434">
        <w:rPr>
          <w:rFonts w:ascii="Times New Roman" w:hAnsi="Times New Roman"/>
          <w:sz w:val="26"/>
          <w:szCs w:val="26"/>
        </w:rPr>
        <w:t> </w:t>
      </w:r>
      <w:r w:rsidR="00282AE7">
        <w:rPr>
          <w:rFonts w:ascii="Times New Roman" w:hAnsi="Times New Roman"/>
          <w:sz w:val="26"/>
          <w:szCs w:val="26"/>
        </w:rPr>
        <w:t xml:space="preserve">gadā </w:t>
      </w:r>
      <w:r w:rsidR="00E111CA">
        <w:rPr>
          <w:rFonts w:ascii="Times New Roman" w:hAnsi="Times New Roman"/>
          <w:sz w:val="26"/>
          <w:szCs w:val="26"/>
        </w:rPr>
        <w:t>–</w:t>
      </w:r>
      <w:r w:rsidR="00282AE7">
        <w:rPr>
          <w:rFonts w:ascii="Times New Roman" w:hAnsi="Times New Roman"/>
          <w:sz w:val="26"/>
          <w:szCs w:val="26"/>
        </w:rPr>
        <w:t xml:space="preserve"> </w:t>
      </w:r>
      <w:r w:rsidR="00E111CA">
        <w:rPr>
          <w:rFonts w:ascii="Times New Roman" w:hAnsi="Times New Roman"/>
          <w:sz w:val="26"/>
          <w:szCs w:val="26"/>
        </w:rPr>
        <w:t>57 pirmreizējās TUA, no  kurām lielākais īpatsvars ir Indijas pilsoņiem izsniegtās atļaujas – 16</w:t>
      </w:r>
      <w:r w:rsidR="00B56D50">
        <w:rPr>
          <w:rFonts w:ascii="Times New Roman" w:hAnsi="Times New Roman"/>
          <w:sz w:val="26"/>
          <w:szCs w:val="26"/>
        </w:rPr>
        <w:t>, bet 2025.</w:t>
      </w:r>
      <w:r w:rsidR="00635434">
        <w:rPr>
          <w:rFonts w:ascii="Times New Roman" w:hAnsi="Times New Roman"/>
          <w:sz w:val="26"/>
          <w:szCs w:val="26"/>
        </w:rPr>
        <w:t> </w:t>
      </w:r>
      <w:r w:rsidR="00B56D50">
        <w:rPr>
          <w:rFonts w:ascii="Times New Roman" w:hAnsi="Times New Roman"/>
          <w:sz w:val="26"/>
          <w:szCs w:val="26"/>
        </w:rPr>
        <w:t xml:space="preserve">gadā </w:t>
      </w:r>
      <w:r w:rsidR="00BA5CF8">
        <w:rPr>
          <w:rFonts w:ascii="Times New Roman" w:hAnsi="Times New Roman"/>
          <w:sz w:val="26"/>
          <w:szCs w:val="26"/>
        </w:rPr>
        <w:t>–</w:t>
      </w:r>
      <w:r w:rsidR="00B56D50">
        <w:rPr>
          <w:rFonts w:ascii="Times New Roman" w:hAnsi="Times New Roman"/>
          <w:sz w:val="26"/>
          <w:szCs w:val="26"/>
        </w:rPr>
        <w:t xml:space="preserve"> </w:t>
      </w:r>
      <w:r w:rsidR="00BA5CF8">
        <w:rPr>
          <w:rFonts w:ascii="Times New Roman" w:hAnsi="Times New Roman"/>
          <w:sz w:val="26"/>
          <w:szCs w:val="26"/>
        </w:rPr>
        <w:t>33 pirmreizējās TUA, Indijas pilsoņ</w:t>
      </w:r>
      <w:r w:rsidR="00014E76">
        <w:rPr>
          <w:rFonts w:ascii="Times New Roman" w:hAnsi="Times New Roman"/>
          <w:sz w:val="26"/>
          <w:szCs w:val="26"/>
        </w:rPr>
        <w:t>iem izsniegto TUA skaitam pārsniedzot citu valstu pilsoņiem izsniegto TUA skaitu (10 TUA)</w:t>
      </w:r>
      <w:r w:rsidR="00E111CA">
        <w:rPr>
          <w:rFonts w:ascii="Times New Roman" w:hAnsi="Times New Roman"/>
          <w:sz w:val="26"/>
          <w:szCs w:val="26"/>
        </w:rPr>
        <w:t>.</w:t>
      </w:r>
    </w:p>
    <w:p w14:paraId="7F44E857" w14:textId="77777777" w:rsidR="00F27977" w:rsidRPr="00FE5DB1" w:rsidRDefault="00F27977" w:rsidP="000E0613">
      <w:pPr>
        <w:spacing w:after="120"/>
        <w:ind w:firstLine="567"/>
        <w:jc w:val="center"/>
        <w:rPr>
          <w:rFonts w:ascii="Times New Roman" w:hAnsi="Times New Roman"/>
          <w:b/>
          <w:sz w:val="26"/>
          <w:szCs w:val="26"/>
          <w:highlight w:val="yellow"/>
        </w:rPr>
      </w:pPr>
    </w:p>
    <w:p w14:paraId="7CF1B8B4" w14:textId="3AAC4E4E" w:rsidR="00FF58A0" w:rsidRPr="00014E76" w:rsidRDefault="00A67CA7" w:rsidP="000E0613">
      <w:pPr>
        <w:spacing w:after="120"/>
        <w:ind w:firstLine="567"/>
        <w:jc w:val="center"/>
        <w:rPr>
          <w:rFonts w:ascii="Times New Roman" w:hAnsi="Times New Roman"/>
          <w:b/>
          <w:sz w:val="26"/>
          <w:szCs w:val="26"/>
        </w:rPr>
      </w:pPr>
      <w:r w:rsidRPr="00014E76">
        <w:rPr>
          <w:rFonts w:ascii="Times New Roman" w:hAnsi="Times New Roman"/>
          <w:b/>
          <w:sz w:val="26"/>
          <w:szCs w:val="26"/>
        </w:rPr>
        <w:t>Bezprocentu valsts vērtspapīru iegāde kā TUA saņemšanas pamats</w:t>
      </w:r>
    </w:p>
    <w:p w14:paraId="2D83F5DA" w14:textId="77777777" w:rsidR="0021121A" w:rsidRPr="00014E76" w:rsidRDefault="0021121A" w:rsidP="000E0613">
      <w:pPr>
        <w:spacing w:after="120"/>
        <w:ind w:firstLine="567"/>
        <w:jc w:val="center"/>
        <w:rPr>
          <w:rFonts w:ascii="Times New Roman" w:hAnsi="Times New Roman"/>
          <w:b/>
          <w:sz w:val="26"/>
          <w:szCs w:val="26"/>
        </w:rPr>
      </w:pPr>
    </w:p>
    <w:p w14:paraId="6047C527" w14:textId="00FB2660" w:rsidR="005D4A94" w:rsidRPr="00014E76" w:rsidRDefault="005D4A94" w:rsidP="0054381D">
      <w:pPr>
        <w:spacing w:after="120"/>
        <w:ind w:firstLine="567"/>
        <w:jc w:val="both"/>
        <w:rPr>
          <w:rFonts w:ascii="Times New Roman" w:hAnsi="Times New Roman"/>
          <w:sz w:val="26"/>
          <w:szCs w:val="26"/>
        </w:rPr>
      </w:pPr>
      <w:r w:rsidRPr="00014E76">
        <w:rPr>
          <w:rFonts w:ascii="Times New Roman" w:hAnsi="Times New Roman"/>
          <w:sz w:val="26"/>
          <w:szCs w:val="26"/>
        </w:rPr>
        <w:t xml:space="preserve">Imigrācijas likuma 23.panta pirmās daļas 31.punkts – iespēja pieprasīt TUA uz laiku līdz pieciem gadiem, ja ārzemnieks iegādājas īpašam mērķim noteiktus bezprocentu valsts vērtspapīrus par nominālvērtību 250 000 </w:t>
      </w:r>
      <w:r w:rsidR="00014E76" w:rsidRPr="00014E76">
        <w:rPr>
          <w:rFonts w:ascii="Times New Roman" w:hAnsi="Times New Roman"/>
          <w:i/>
          <w:sz w:val="26"/>
          <w:szCs w:val="26"/>
        </w:rPr>
        <w:t>euro</w:t>
      </w:r>
      <w:r w:rsidR="00285B28" w:rsidRPr="00014E76">
        <w:rPr>
          <w:rFonts w:ascii="Times New Roman" w:hAnsi="Times New Roman"/>
          <w:sz w:val="26"/>
          <w:szCs w:val="26"/>
        </w:rPr>
        <w:t xml:space="preserve">, </w:t>
      </w:r>
      <w:r w:rsidR="00847084" w:rsidRPr="00014E76">
        <w:rPr>
          <w:rFonts w:ascii="Times New Roman" w:hAnsi="Times New Roman"/>
          <w:sz w:val="26"/>
          <w:szCs w:val="26"/>
        </w:rPr>
        <w:t>bija</w:t>
      </w:r>
      <w:r w:rsidR="00285B28" w:rsidRPr="00014E76">
        <w:rPr>
          <w:rFonts w:ascii="Times New Roman" w:hAnsi="Times New Roman"/>
          <w:sz w:val="26"/>
          <w:szCs w:val="26"/>
        </w:rPr>
        <w:t xml:space="preserve"> spēkā no 2015.gada 1.janvāra</w:t>
      </w:r>
      <w:r w:rsidR="00847084" w:rsidRPr="00014E76">
        <w:rPr>
          <w:rFonts w:ascii="Times New Roman" w:hAnsi="Times New Roman"/>
          <w:sz w:val="26"/>
          <w:szCs w:val="26"/>
        </w:rPr>
        <w:t xml:space="preserve"> līdz 2026. gada 19. maijam</w:t>
      </w:r>
      <w:r w:rsidRPr="00014E76">
        <w:rPr>
          <w:rFonts w:ascii="Times New Roman" w:hAnsi="Times New Roman"/>
          <w:sz w:val="26"/>
          <w:szCs w:val="26"/>
        </w:rPr>
        <w:t xml:space="preserve">. Saņemot TUA, ārzemniekam </w:t>
      </w:r>
      <w:r w:rsidR="00847084" w:rsidRPr="00014E76">
        <w:rPr>
          <w:rFonts w:ascii="Times New Roman" w:hAnsi="Times New Roman"/>
          <w:sz w:val="26"/>
          <w:szCs w:val="26"/>
        </w:rPr>
        <w:t xml:space="preserve">bija </w:t>
      </w:r>
      <w:r w:rsidRPr="00014E76">
        <w:rPr>
          <w:rFonts w:ascii="Times New Roman" w:hAnsi="Times New Roman"/>
          <w:sz w:val="26"/>
          <w:szCs w:val="26"/>
        </w:rPr>
        <w:t xml:space="preserve">jāveic iemaksa valsts budžetā 38 000 </w:t>
      </w:r>
      <w:r w:rsidR="00014E76" w:rsidRPr="00014E76">
        <w:rPr>
          <w:rFonts w:ascii="Times New Roman" w:hAnsi="Times New Roman"/>
          <w:i/>
          <w:sz w:val="26"/>
          <w:szCs w:val="26"/>
        </w:rPr>
        <w:t>euro</w:t>
      </w:r>
      <w:r w:rsidRPr="00014E76">
        <w:rPr>
          <w:rFonts w:ascii="Times New Roman" w:hAnsi="Times New Roman"/>
          <w:sz w:val="26"/>
          <w:szCs w:val="26"/>
        </w:rPr>
        <w:t xml:space="preserve"> apmērā. </w:t>
      </w:r>
    </w:p>
    <w:p w14:paraId="7057F9BD" w14:textId="28B7FF25" w:rsidR="0054381D" w:rsidRPr="00014E76" w:rsidRDefault="0054381D" w:rsidP="0054381D">
      <w:pPr>
        <w:spacing w:after="120"/>
        <w:ind w:firstLine="567"/>
        <w:jc w:val="both"/>
        <w:rPr>
          <w:rFonts w:ascii="Times New Roman" w:hAnsi="Times New Roman"/>
          <w:sz w:val="26"/>
          <w:szCs w:val="26"/>
        </w:rPr>
      </w:pPr>
      <w:r w:rsidRPr="00014E76">
        <w:rPr>
          <w:rFonts w:ascii="Times New Roman" w:hAnsi="Times New Roman"/>
          <w:sz w:val="26"/>
          <w:szCs w:val="26"/>
        </w:rPr>
        <w:t>No 2022.gada 7.</w:t>
      </w:r>
      <w:r w:rsidR="00C8246E" w:rsidRPr="00014E76">
        <w:rPr>
          <w:rFonts w:ascii="Times New Roman" w:hAnsi="Times New Roman"/>
          <w:sz w:val="26"/>
          <w:szCs w:val="26"/>
        </w:rPr>
        <w:t xml:space="preserve"> </w:t>
      </w:r>
      <w:r w:rsidRPr="00014E76">
        <w:rPr>
          <w:rFonts w:ascii="Times New Roman" w:hAnsi="Times New Roman"/>
          <w:sz w:val="26"/>
          <w:szCs w:val="26"/>
        </w:rPr>
        <w:t xml:space="preserve">jūlija līdz 2026.gada </w:t>
      </w:r>
      <w:r w:rsidR="00847084" w:rsidRPr="00014E76">
        <w:rPr>
          <w:rFonts w:ascii="Times New Roman" w:hAnsi="Times New Roman"/>
          <w:sz w:val="26"/>
          <w:szCs w:val="26"/>
        </w:rPr>
        <w:t>19</w:t>
      </w:r>
      <w:r w:rsidRPr="00014E76">
        <w:rPr>
          <w:rFonts w:ascii="Times New Roman" w:hAnsi="Times New Roman"/>
          <w:sz w:val="26"/>
          <w:szCs w:val="26"/>
        </w:rPr>
        <w:t>.</w:t>
      </w:r>
      <w:r w:rsidR="00C8246E" w:rsidRPr="00014E76">
        <w:rPr>
          <w:rFonts w:ascii="Times New Roman" w:hAnsi="Times New Roman"/>
          <w:sz w:val="26"/>
          <w:szCs w:val="26"/>
        </w:rPr>
        <w:t xml:space="preserve"> </w:t>
      </w:r>
      <w:r w:rsidRPr="00014E76">
        <w:rPr>
          <w:rFonts w:ascii="Times New Roman" w:hAnsi="Times New Roman"/>
          <w:sz w:val="26"/>
          <w:szCs w:val="26"/>
        </w:rPr>
        <w:t>ma</w:t>
      </w:r>
      <w:r w:rsidR="00847084" w:rsidRPr="00014E76">
        <w:rPr>
          <w:rFonts w:ascii="Times New Roman" w:hAnsi="Times New Roman"/>
          <w:sz w:val="26"/>
          <w:szCs w:val="26"/>
        </w:rPr>
        <w:t>ijam</w:t>
      </w:r>
      <w:r w:rsidRPr="00014E76">
        <w:rPr>
          <w:rFonts w:ascii="Times New Roman" w:hAnsi="Times New Roman"/>
          <w:sz w:val="26"/>
          <w:szCs w:val="26"/>
        </w:rPr>
        <w:t xml:space="preserve"> ir emitētas tikai </w:t>
      </w:r>
      <w:r w:rsidR="00847084" w:rsidRPr="00014E76">
        <w:rPr>
          <w:rFonts w:ascii="Times New Roman" w:hAnsi="Times New Roman"/>
          <w:sz w:val="26"/>
          <w:szCs w:val="26"/>
        </w:rPr>
        <w:t>trīs</w:t>
      </w:r>
      <w:r w:rsidRPr="00014E76">
        <w:rPr>
          <w:rFonts w:ascii="Times New Roman" w:hAnsi="Times New Roman"/>
          <w:sz w:val="26"/>
          <w:szCs w:val="26"/>
        </w:rPr>
        <w:t xml:space="preserve"> bezprocentu obligācijas 500 tūkst. EUR apmērā (</w:t>
      </w:r>
      <w:r w:rsidR="00847084" w:rsidRPr="00014E76">
        <w:rPr>
          <w:rFonts w:ascii="Times New Roman" w:hAnsi="Times New Roman"/>
          <w:sz w:val="26"/>
          <w:szCs w:val="26"/>
        </w:rPr>
        <w:t>divas</w:t>
      </w:r>
      <w:r w:rsidRPr="00014E76">
        <w:rPr>
          <w:rFonts w:ascii="Times New Roman" w:hAnsi="Times New Roman"/>
          <w:sz w:val="26"/>
          <w:szCs w:val="26"/>
        </w:rPr>
        <w:t xml:space="preserve"> 2025.gadā</w:t>
      </w:r>
      <w:r w:rsidR="00847084" w:rsidRPr="00014E76">
        <w:rPr>
          <w:rFonts w:ascii="Times New Roman" w:hAnsi="Times New Roman"/>
          <w:sz w:val="26"/>
          <w:szCs w:val="26"/>
        </w:rPr>
        <w:t xml:space="preserve"> un viena 2026. gadā</w:t>
      </w:r>
      <w:r w:rsidRPr="00014E76">
        <w:rPr>
          <w:rFonts w:ascii="Times New Roman" w:hAnsi="Times New Roman"/>
          <w:sz w:val="26"/>
          <w:szCs w:val="26"/>
        </w:rPr>
        <w:t xml:space="preserve">). Ņemot vērā kopējo aizņemšanās apjomu 2025.gadā 3,5 mljrd. </w:t>
      </w:r>
      <w:r w:rsidR="00014E76" w:rsidRPr="00014E76">
        <w:rPr>
          <w:rFonts w:ascii="Times New Roman" w:hAnsi="Times New Roman"/>
          <w:i/>
          <w:sz w:val="26"/>
          <w:szCs w:val="26"/>
        </w:rPr>
        <w:t>euro</w:t>
      </w:r>
      <w:r w:rsidRPr="00014E76">
        <w:rPr>
          <w:rFonts w:ascii="Times New Roman" w:hAnsi="Times New Roman"/>
          <w:sz w:val="26"/>
          <w:szCs w:val="26"/>
        </w:rPr>
        <w:t xml:space="preserve"> apmērā, kuru galvenokārt veidoja finanšu tirgos emitētie valsts parāda vērtspapīri, kā arī valsts parāda apjomu 2025. gada beigās 20,5 mljrd. </w:t>
      </w:r>
      <w:r w:rsidR="00014E76" w:rsidRPr="00014E76">
        <w:rPr>
          <w:rFonts w:ascii="Times New Roman" w:hAnsi="Times New Roman"/>
          <w:i/>
          <w:sz w:val="26"/>
          <w:szCs w:val="26"/>
        </w:rPr>
        <w:t>euro</w:t>
      </w:r>
      <w:r w:rsidRPr="00014E76">
        <w:rPr>
          <w:rFonts w:ascii="Times New Roman" w:hAnsi="Times New Roman"/>
          <w:sz w:val="26"/>
          <w:szCs w:val="26"/>
        </w:rPr>
        <w:t xml:space="preserve"> apmērā (pēc nacionālās metodoloģijas), no valsts parāda vadības viedokļa šis instruments nav izmantojams kā finansēšanas avots, salīdzinot ar citiem aizņemšanās instrumentiem. </w:t>
      </w:r>
    </w:p>
    <w:p w14:paraId="0883CF36" w14:textId="6DB3DDB6" w:rsidR="0054381D" w:rsidRPr="00014E76" w:rsidRDefault="0054381D" w:rsidP="00586998">
      <w:pPr>
        <w:spacing w:after="120"/>
        <w:ind w:firstLine="567"/>
        <w:jc w:val="both"/>
        <w:rPr>
          <w:rFonts w:ascii="Times New Roman" w:hAnsi="Times New Roman"/>
          <w:sz w:val="26"/>
          <w:szCs w:val="26"/>
        </w:rPr>
      </w:pPr>
      <w:r w:rsidRPr="00014E76">
        <w:rPr>
          <w:rFonts w:ascii="Times New Roman" w:hAnsi="Times New Roman"/>
          <w:sz w:val="26"/>
          <w:szCs w:val="26"/>
        </w:rPr>
        <w:t>2026.</w:t>
      </w:r>
      <w:r w:rsidR="00CE3454">
        <w:rPr>
          <w:rFonts w:ascii="Times New Roman" w:hAnsi="Times New Roman"/>
          <w:sz w:val="26"/>
          <w:szCs w:val="26"/>
        </w:rPr>
        <w:t> </w:t>
      </w:r>
      <w:r w:rsidRPr="00014E76">
        <w:rPr>
          <w:rFonts w:ascii="Times New Roman" w:hAnsi="Times New Roman"/>
          <w:sz w:val="26"/>
          <w:szCs w:val="26"/>
        </w:rPr>
        <w:t>gada 23.</w:t>
      </w:r>
      <w:r w:rsidR="00CE3454">
        <w:rPr>
          <w:rFonts w:ascii="Times New Roman" w:hAnsi="Times New Roman"/>
          <w:sz w:val="26"/>
          <w:szCs w:val="26"/>
        </w:rPr>
        <w:t> </w:t>
      </w:r>
      <w:r w:rsidRPr="00014E76">
        <w:rPr>
          <w:rFonts w:ascii="Times New Roman" w:hAnsi="Times New Roman"/>
          <w:sz w:val="26"/>
          <w:szCs w:val="26"/>
        </w:rPr>
        <w:t xml:space="preserve">aprīļa Saeimas sēdē tika pieņemts likumprojekts “Grozījumi Imigrācijas likumā”, kas </w:t>
      </w:r>
      <w:r w:rsidRPr="002C5D0D">
        <w:rPr>
          <w:rFonts w:ascii="Times New Roman" w:hAnsi="Times New Roman"/>
          <w:b/>
          <w:bCs/>
          <w:sz w:val="26"/>
          <w:szCs w:val="26"/>
        </w:rPr>
        <w:t>paredz</w:t>
      </w:r>
      <w:r w:rsidRPr="00014E76">
        <w:rPr>
          <w:rFonts w:ascii="Times New Roman" w:hAnsi="Times New Roman"/>
          <w:sz w:val="26"/>
          <w:szCs w:val="26"/>
        </w:rPr>
        <w:t xml:space="preserve"> </w:t>
      </w:r>
      <w:r w:rsidRPr="002C5D0D">
        <w:rPr>
          <w:rFonts w:ascii="Times New Roman" w:hAnsi="Times New Roman"/>
          <w:b/>
          <w:bCs/>
          <w:sz w:val="26"/>
          <w:szCs w:val="26"/>
        </w:rPr>
        <w:t>izslēgt Imigrācijas likuma 23. panta pirmās daļas 31. punktu no likuma teksta</w:t>
      </w:r>
      <w:r w:rsidRPr="00014E76">
        <w:rPr>
          <w:rFonts w:ascii="Times New Roman" w:hAnsi="Times New Roman"/>
          <w:sz w:val="26"/>
          <w:szCs w:val="26"/>
        </w:rPr>
        <w:t xml:space="preserve">, tādējādi izslēdzot iespēju </w:t>
      </w:r>
      <w:r w:rsidR="00C8246E" w:rsidRPr="00014E76">
        <w:rPr>
          <w:rFonts w:ascii="Times New Roman" w:hAnsi="Times New Roman"/>
          <w:sz w:val="26"/>
          <w:szCs w:val="26"/>
        </w:rPr>
        <w:t xml:space="preserve">turpmāk </w:t>
      </w:r>
      <w:r w:rsidRPr="00014E76">
        <w:rPr>
          <w:rFonts w:ascii="Times New Roman" w:hAnsi="Times New Roman"/>
          <w:sz w:val="26"/>
          <w:szCs w:val="26"/>
        </w:rPr>
        <w:t xml:space="preserve">pieprasīt </w:t>
      </w:r>
      <w:r w:rsidR="00DA51D3">
        <w:rPr>
          <w:rFonts w:ascii="Times New Roman" w:hAnsi="Times New Roman"/>
          <w:sz w:val="26"/>
          <w:szCs w:val="26"/>
        </w:rPr>
        <w:t>TUA</w:t>
      </w:r>
      <w:r w:rsidRPr="00014E76">
        <w:rPr>
          <w:rFonts w:ascii="Times New Roman" w:hAnsi="Times New Roman"/>
          <w:sz w:val="26"/>
          <w:szCs w:val="26"/>
        </w:rPr>
        <w:t xml:space="preserve"> saistībā ar valsts vērtspapīru iegādi. </w:t>
      </w:r>
      <w:r w:rsidR="00014E76">
        <w:rPr>
          <w:rFonts w:ascii="Times New Roman" w:hAnsi="Times New Roman"/>
          <w:sz w:val="26"/>
          <w:szCs w:val="26"/>
        </w:rPr>
        <w:t>Minētais likums ir spēkā no 2026. gada 20. maija.</w:t>
      </w:r>
    </w:p>
    <w:p w14:paraId="2D28450C" w14:textId="77777777" w:rsidR="00BC7A01" w:rsidRPr="0025589F" w:rsidRDefault="00BC7A01" w:rsidP="00586998">
      <w:pPr>
        <w:spacing w:after="120"/>
        <w:ind w:firstLine="567"/>
        <w:jc w:val="both"/>
        <w:rPr>
          <w:rFonts w:ascii="Times New Roman" w:eastAsiaTheme="minorHAnsi" w:hAnsi="Times New Roman" w:cstheme="minorBidi"/>
          <w:sz w:val="26"/>
          <w:szCs w:val="26"/>
        </w:rPr>
      </w:pPr>
    </w:p>
    <w:p w14:paraId="3E69CA2B" w14:textId="77777777" w:rsidR="00C85482" w:rsidRPr="00E111CA" w:rsidRDefault="00C85482" w:rsidP="00C85482">
      <w:pPr>
        <w:spacing w:after="120"/>
        <w:ind w:firstLine="567"/>
        <w:jc w:val="center"/>
        <w:rPr>
          <w:rFonts w:ascii="Times New Roman" w:hAnsi="Times New Roman"/>
          <w:b/>
          <w:sz w:val="26"/>
          <w:szCs w:val="26"/>
        </w:rPr>
      </w:pPr>
      <w:bookmarkStart w:id="20" w:name="_Hlk96986703"/>
      <w:r w:rsidRPr="00DA51D3">
        <w:rPr>
          <w:rFonts w:ascii="Times New Roman" w:hAnsi="Times New Roman"/>
          <w:b/>
          <w:sz w:val="26"/>
          <w:szCs w:val="26"/>
        </w:rPr>
        <w:t>Valsts pamatbudžeta programmā “Ekonomikas attīstības programma” ārzemnieku veiktie maksājumi un to izlietojums</w:t>
      </w:r>
    </w:p>
    <w:p w14:paraId="7B7DA511" w14:textId="77777777" w:rsidR="00C85482" w:rsidRPr="00E111CA" w:rsidRDefault="00C85482" w:rsidP="00C85482">
      <w:pPr>
        <w:spacing w:after="120"/>
        <w:ind w:firstLine="567"/>
        <w:jc w:val="both"/>
        <w:rPr>
          <w:rFonts w:ascii="Times New Roman" w:hAnsi="Times New Roman"/>
          <w:sz w:val="24"/>
          <w:szCs w:val="24"/>
        </w:rPr>
      </w:pPr>
    </w:p>
    <w:p w14:paraId="23B3BF2A" w14:textId="77777777" w:rsidR="008D5956" w:rsidRPr="00E111CA" w:rsidRDefault="008D5956" w:rsidP="008D5956">
      <w:pPr>
        <w:spacing w:before="60" w:after="60"/>
        <w:ind w:firstLine="567"/>
        <w:jc w:val="both"/>
        <w:rPr>
          <w:rFonts w:ascii="Times New Roman" w:hAnsi="Times New Roman"/>
          <w:sz w:val="26"/>
          <w:szCs w:val="26"/>
        </w:rPr>
      </w:pPr>
      <w:r w:rsidRPr="00E111CA">
        <w:rPr>
          <w:rFonts w:ascii="Times New Roman" w:hAnsi="Times New Roman"/>
          <w:sz w:val="26"/>
          <w:szCs w:val="26"/>
        </w:rPr>
        <w:t xml:space="preserve">“Ekonomikas attīstības programmas” darbība tika uzsākta 2014. gada 1. septembrī, kad spēkā stājās grozījumi Imigrācijas likumā, kas noteica, ka pirms TUA saņemšanas ārzemniekam jāveic maksājums valsts pamatbudžeta programmai 33.00.00 “Ekonomikas attīstības programma” atvērtajā valsts pamatbudžeta izdevumu kontā Valsts kasē. </w:t>
      </w:r>
    </w:p>
    <w:p w14:paraId="41B9743E" w14:textId="77777777" w:rsidR="008D5956" w:rsidRPr="00E111CA" w:rsidRDefault="008D5956" w:rsidP="008D5956">
      <w:pPr>
        <w:spacing w:before="60" w:after="60"/>
        <w:ind w:firstLine="567"/>
        <w:jc w:val="both"/>
        <w:rPr>
          <w:rFonts w:ascii="Times New Roman" w:hAnsi="Times New Roman"/>
          <w:sz w:val="26"/>
          <w:szCs w:val="26"/>
        </w:rPr>
      </w:pPr>
      <w:r w:rsidRPr="00E111CA">
        <w:rPr>
          <w:rFonts w:ascii="Times New Roman" w:hAnsi="Times New Roman"/>
          <w:sz w:val="26"/>
          <w:szCs w:val="26"/>
        </w:rPr>
        <w:t xml:space="preserve">2017. gadā bija vērojama kopējā pieteikumu skaita un investīciju apjoma samazināšanās visos pirmreizēju TUA ieguves veidos, t.sk. darījumos ar nekustamo īpašumu, kas šī regulējuma pastāvēšanas laika periodā no 2015. gada līdz 2019. gadam veidoja programmas lielāko ieņēmumu daļu. Tas atspoguļojās arī valsts pamatbudžeta programmā “Ekonomikas attīstības programma” (turpmāk – EAP) veikto iemaksu </w:t>
      </w:r>
      <w:r w:rsidRPr="00E111CA">
        <w:rPr>
          <w:rFonts w:ascii="Times New Roman" w:hAnsi="Times New Roman"/>
          <w:sz w:val="26"/>
          <w:szCs w:val="26"/>
        </w:rPr>
        <w:lastRenderedPageBreak/>
        <w:t>skaita un iemaksātās summas kopējā apjoma kritumā, kas bija vērojams 2017. gada 3. ceturksnī (skatīt 5.attēlu). Turpmākajos gados situācija mainījās</w:t>
      </w:r>
      <w:r>
        <w:rPr>
          <w:rFonts w:ascii="Times New Roman" w:hAnsi="Times New Roman"/>
          <w:sz w:val="26"/>
          <w:szCs w:val="26"/>
        </w:rPr>
        <w:t>,</w:t>
      </w:r>
      <w:r w:rsidRPr="00E111CA">
        <w:rPr>
          <w:rFonts w:ascii="Times New Roman" w:hAnsi="Times New Roman"/>
          <w:sz w:val="26"/>
          <w:szCs w:val="26"/>
        </w:rPr>
        <w:t xml:space="preserve"> un 2018.-2020. gadā iemaksu apjoms stabilizējās.</w:t>
      </w:r>
    </w:p>
    <w:p w14:paraId="02AD3B07" w14:textId="77777777" w:rsidR="008D5956" w:rsidRPr="00E111CA" w:rsidRDefault="008D5956" w:rsidP="008D5956">
      <w:pPr>
        <w:spacing w:before="60" w:after="60"/>
        <w:ind w:firstLine="567"/>
        <w:jc w:val="both"/>
        <w:rPr>
          <w:rFonts w:ascii="Times New Roman" w:hAnsi="Times New Roman"/>
          <w:sz w:val="26"/>
          <w:szCs w:val="26"/>
        </w:rPr>
      </w:pPr>
      <w:r w:rsidRPr="00E111CA">
        <w:rPr>
          <w:rFonts w:ascii="Times New Roman" w:hAnsi="Times New Roman"/>
          <w:sz w:val="26"/>
          <w:szCs w:val="26"/>
        </w:rPr>
        <w:t xml:space="preserve">2020. gada 2. ceturksnī Covid-19 izraisītā ārkārtas situācija krasi samazināja pirmreizējo TUA saņemšanai ārvalstnieku veiktās iemaksas. Faktiski iemaksas šajā periodā tika veiktas par iepriekšējos ceturkšņos (lielākoties 2019. gadā) iesniegtajiem pirmreizējo TUA saņemšanas pieteikumiem. Nākamajos ceturkšņos bija vērojama situācijas uzlabošanās un iemaksu pieaugums (skatīt 5.attēlu). Būtiski pirmreizējo TUA saņemšanas iemaksas palielinājās 2021. gada 3. ceturkšņa laikā, kam par iemeslu </w:t>
      </w:r>
      <w:r>
        <w:rPr>
          <w:rFonts w:ascii="Times New Roman" w:hAnsi="Times New Roman"/>
          <w:sz w:val="26"/>
          <w:szCs w:val="26"/>
        </w:rPr>
        <w:t>bija</w:t>
      </w:r>
      <w:r w:rsidRPr="00E111CA">
        <w:rPr>
          <w:rFonts w:ascii="Times New Roman" w:hAnsi="Times New Roman"/>
          <w:sz w:val="26"/>
          <w:szCs w:val="26"/>
        </w:rPr>
        <w:t xml:space="preserve"> Covid-19 pandēmijas izraisīto ierobežojumu mazināšanās. Situāciju ietekmēja arī pieņemtās izmaiņas tiesību aktos, t.sk., pandēmijas laikā pieņemtais Covid-19 infekcijas izplatības pārvaldības likums</w:t>
      </w:r>
      <w:r w:rsidRPr="00E111CA">
        <w:rPr>
          <w:rStyle w:val="FootnoteReference"/>
          <w:rFonts w:ascii="Times New Roman" w:hAnsi="Times New Roman"/>
          <w:sz w:val="26"/>
          <w:szCs w:val="26"/>
        </w:rPr>
        <w:footnoteReference w:id="7"/>
      </w:r>
      <w:r w:rsidRPr="00E111CA">
        <w:rPr>
          <w:rFonts w:ascii="Times New Roman" w:hAnsi="Times New Roman"/>
          <w:sz w:val="26"/>
          <w:szCs w:val="26"/>
        </w:rPr>
        <w:t xml:space="preserve"> nepiemērojot </w:t>
      </w:r>
      <w:hyperlink r:id="rId16" w:tgtFrame="_blank" w:history="1">
        <w:r w:rsidRPr="00E111CA">
          <w:rPr>
            <w:rFonts w:ascii="Times New Roman" w:hAnsi="Times New Roman"/>
            <w:sz w:val="26"/>
            <w:szCs w:val="26"/>
          </w:rPr>
          <w:t>Imigrācijas likuma</w:t>
        </w:r>
      </w:hyperlink>
      <w:r w:rsidRPr="00E111CA">
        <w:rPr>
          <w:rFonts w:ascii="Times New Roman" w:hAnsi="Times New Roman"/>
          <w:sz w:val="26"/>
          <w:szCs w:val="26"/>
        </w:rPr>
        <w:t xml:space="preserve"> </w:t>
      </w:r>
      <w:hyperlink r:id="rId17" w:anchor="p35" w:tgtFrame="_blank" w:history="1">
        <w:r w:rsidRPr="00E111CA">
          <w:rPr>
            <w:rFonts w:ascii="Times New Roman" w:hAnsi="Times New Roman"/>
            <w:sz w:val="26"/>
            <w:szCs w:val="26"/>
          </w:rPr>
          <w:t>35.</w:t>
        </w:r>
      </w:hyperlink>
      <w:r w:rsidRPr="00E111CA">
        <w:rPr>
          <w:rFonts w:ascii="Times New Roman" w:hAnsi="Times New Roman"/>
          <w:sz w:val="26"/>
          <w:szCs w:val="26"/>
        </w:rPr>
        <w:t xml:space="preserve"> panta pirmās daļas 21. punktā un </w:t>
      </w:r>
      <w:hyperlink r:id="rId18" w:anchor="p36" w:tgtFrame="_blank" w:history="1">
        <w:r w:rsidRPr="00E111CA">
          <w:rPr>
            <w:rFonts w:ascii="Times New Roman" w:hAnsi="Times New Roman"/>
            <w:sz w:val="26"/>
            <w:szCs w:val="26"/>
          </w:rPr>
          <w:t>36.</w:t>
        </w:r>
      </w:hyperlink>
      <w:r w:rsidRPr="00E111CA">
        <w:rPr>
          <w:rFonts w:ascii="Times New Roman" w:hAnsi="Times New Roman"/>
          <w:sz w:val="26"/>
          <w:szCs w:val="26"/>
        </w:rPr>
        <w:t xml:space="preserve"> panta pirmās daļas 14. punktā minēto uzturēšanās atļaujas anulēšanas pamatu. Tāpēc virknē gadījumu ārzemnieki par pirmreizēju TUA saņemšanu paredzētos maksājumus </w:t>
      </w:r>
      <w:r>
        <w:rPr>
          <w:rFonts w:ascii="Times New Roman" w:hAnsi="Times New Roman"/>
          <w:sz w:val="26"/>
          <w:szCs w:val="26"/>
        </w:rPr>
        <w:t xml:space="preserve"> īstenoja</w:t>
      </w:r>
      <w:r w:rsidRPr="00E111CA">
        <w:rPr>
          <w:rFonts w:ascii="Times New Roman" w:hAnsi="Times New Roman"/>
          <w:sz w:val="26"/>
          <w:szCs w:val="26"/>
        </w:rPr>
        <w:t xml:space="preserve"> vēlāk, proti, par 2020. gada laikā iesniegtajiem pirmreizējo TUA pieteikumiem maksājumus veicot tikai 2021. gadā vai 2022. gada sākumā. Jāatzīmē arī pirmreizējo TUA pieteikumu pieaugums 2021. gada vasaras mēnešos, samazinoties ar Covid-19 pandēmiju izraisītajiem ierobežojumiem. Nenoliedzamu iespaidu atstāja situācijas saasināšanās kaimiņvalstīs (Krievijā un Baltkrievijā), ievērojami paaugstinot veiktās iemaksas TUA saņemšanai. Savukārt, sākoties karadarbībai Ukrainā un samazinoties kopējai investoru interesei par karadarbības kaimiņvalstīm, t.sk. samazinoties vēlmei iegādāties nekustamo īpašumu Latvijā, ar to saistīto pirmreizējo TUA pieprasījums un attiecīgie maksājumi programmas ietvaros 2022. gadā un 2023. gada pirmajā ceturksnī būtiski kritās. Tomēr 2023.</w:t>
      </w:r>
      <w:r>
        <w:rPr>
          <w:rFonts w:ascii="Times New Roman" w:hAnsi="Times New Roman"/>
          <w:sz w:val="26"/>
          <w:szCs w:val="26"/>
        </w:rPr>
        <w:t>, 2024.</w:t>
      </w:r>
      <w:r w:rsidRPr="00E111CA">
        <w:rPr>
          <w:rFonts w:ascii="Times New Roman" w:hAnsi="Times New Roman"/>
          <w:sz w:val="26"/>
          <w:szCs w:val="26"/>
        </w:rPr>
        <w:t xml:space="preserve"> un 202</w:t>
      </w:r>
      <w:r>
        <w:rPr>
          <w:rFonts w:ascii="Times New Roman" w:hAnsi="Times New Roman"/>
          <w:sz w:val="26"/>
          <w:szCs w:val="26"/>
        </w:rPr>
        <w:t>5</w:t>
      </w:r>
      <w:r w:rsidRPr="00E111CA">
        <w:rPr>
          <w:rFonts w:ascii="Times New Roman" w:hAnsi="Times New Roman"/>
          <w:sz w:val="26"/>
          <w:szCs w:val="26"/>
        </w:rPr>
        <w:t xml:space="preserve">. gada laikā vērojama pirmreizējo TUA iemaksu stabilizēšanās (skatīt 5.attēlu). </w:t>
      </w:r>
    </w:p>
    <w:p w14:paraId="4ABE407A" w14:textId="77777777" w:rsidR="008D5956" w:rsidRPr="00E111CA" w:rsidRDefault="008D5956" w:rsidP="008D5956">
      <w:pPr>
        <w:spacing w:before="60" w:after="60"/>
        <w:ind w:firstLine="567"/>
        <w:jc w:val="both"/>
        <w:rPr>
          <w:rFonts w:ascii="Times New Roman" w:hAnsi="Times New Roman"/>
          <w:sz w:val="26"/>
          <w:szCs w:val="26"/>
        </w:rPr>
      </w:pPr>
      <w:r w:rsidRPr="00E111CA">
        <w:rPr>
          <w:rFonts w:ascii="Times New Roman" w:hAnsi="Times New Roman"/>
          <w:sz w:val="26"/>
          <w:szCs w:val="26"/>
        </w:rPr>
        <w:t xml:space="preserve">Ar pirmreizējo TUA saņemšanu saistīto kopējais ārzemnieku veikto </w:t>
      </w:r>
      <w:r w:rsidRPr="00E111CA">
        <w:rPr>
          <w:rFonts w:ascii="Times New Roman" w:hAnsi="Times New Roman"/>
          <w:b/>
          <w:bCs/>
          <w:sz w:val="26"/>
          <w:szCs w:val="26"/>
        </w:rPr>
        <w:t xml:space="preserve">iemaksu skaits ir sasniedzis </w:t>
      </w:r>
      <w:r>
        <w:rPr>
          <w:rFonts w:ascii="Times New Roman" w:hAnsi="Times New Roman"/>
          <w:b/>
          <w:bCs/>
          <w:sz w:val="26"/>
          <w:szCs w:val="26"/>
        </w:rPr>
        <w:t>1461</w:t>
      </w:r>
      <w:r w:rsidRPr="00E111CA">
        <w:rPr>
          <w:rFonts w:ascii="Times New Roman" w:hAnsi="Times New Roman"/>
          <w:sz w:val="26"/>
          <w:szCs w:val="26"/>
        </w:rPr>
        <w:t xml:space="preserve"> no programmas uzsākšanas brīža 2014. gada 1. septembra līdz 202</w:t>
      </w:r>
      <w:r>
        <w:rPr>
          <w:rFonts w:ascii="Times New Roman" w:hAnsi="Times New Roman"/>
          <w:sz w:val="26"/>
          <w:szCs w:val="26"/>
        </w:rPr>
        <w:t>6</w:t>
      </w:r>
      <w:r w:rsidRPr="00E111CA">
        <w:rPr>
          <w:rFonts w:ascii="Times New Roman" w:hAnsi="Times New Roman"/>
          <w:sz w:val="26"/>
          <w:szCs w:val="26"/>
        </w:rPr>
        <w:t xml:space="preserve">. gada </w:t>
      </w:r>
      <w:r>
        <w:rPr>
          <w:rFonts w:ascii="Times New Roman" w:hAnsi="Times New Roman"/>
          <w:sz w:val="26"/>
          <w:szCs w:val="26"/>
        </w:rPr>
        <w:t>30</w:t>
      </w:r>
      <w:r w:rsidRPr="00E111CA">
        <w:rPr>
          <w:rFonts w:ascii="Times New Roman" w:hAnsi="Times New Roman"/>
          <w:sz w:val="26"/>
          <w:szCs w:val="26"/>
        </w:rPr>
        <w:t xml:space="preserve">. martam, veidojot kopējos </w:t>
      </w:r>
      <w:r w:rsidRPr="00E111CA">
        <w:rPr>
          <w:rFonts w:ascii="Times New Roman" w:hAnsi="Times New Roman"/>
          <w:b/>
          <w:bCs/>
          <w:sz w:val="26"/>
          <w:szCs w:val="26"/>
        </w:rPr>
        <w:t xml:space="preserve">ieņēmumus </w:t>
      </w:r>
      <w:r>
        <w:rPr>
          <w:rFonts w:ascii="Times New Roman" w:hAnsi="Times New Roman"/>
          <w:b/>
          <w:bCs/>
          <w:sz w:val="26"/>
          <w:szCs w:val="26"/>
        </w:rPr>
        <w:t>22,48</w:t>
      </w:r>
      <w:r w:rsidRPr="00E111CA">
        <w:rPr>
          <w:rFonts w:ascii="Times New Roman" w:hAnsi="Times New Roman"/>
          <w:b/>
          <w:bCs/>
          <w:sz w:val="26"/>
          <w:szCs w:val="26"/>
        </w:rPr>
        <w:t> milj. </w:t>
      </w:r>
      <w:r w:rsidRPr="00E111CA">
        <w:rPr>
          <w:rFonts w:ascii="Times New Roman" w:hAnsi="Times New Roman"/>
          <w:b/>
          <w:bCs/>
          <w:i/>
          <w:iCs/>
          <w:sz w:val="26"/>
          <w:szCs w:val="26"/>
        </w:rPr>
        <w:t>euro</w:t>
      </w:r>
      <w:r w:rsidRPr="00E111CA">
        <w:rPr>
          <w:rFonts w:ascii="Times New Roman" w:hAnsi="Times New Roman"/>
          <w:b/>
          <w:bCs/>
          <w:sz w:val="26"/>
          <w:szCs w:val="26"/>
        </w:rPr>
        <w:t xml:space="preserve"> apmērā</w:t>
      </w:r>
      <w:r w:rsidRPr="00E111CA">
        <w:rPr>
          <w:rFonts w:ascii="Times New Roman" w:hAnsi="Times New Roman"/>
          <w:sz w:val="26"/>
          <w:szCs w:val="26"/>
        </w:rPr>
        <w:t xml:space="preserve">. Tai pat laikā </w:t>
      </w:r>
      <w:r w:rsidRPr="00E111CA">
        <w:rPr>
          <w:rFonts w:ascii="Times New Roman" w:hAnsi="Times New Roman"/>
          <w:b/>
          <w:bCs/>
          <w:sz w:val="26"/>
          <w:szCs w:val="26"/>
        </w:rPr>
        <w:t>202</w:t>
      </w:r>
      <w:r>
        <w:rPr>
          <w:rFonts w:ascii="Times New Roman" w:hAnsi="Times New Roman"/>
          <w:b/>
          <w:bCs/>
          <w:sz w:val="26"/>
          <w:szCs w:val="26"/>
        </w:rPr>
        <w:t>5</w:t>
      </w:r>
      <w:r w:rsidRPr="00E111CA">
        <w:rPr>
          <w:rFonts w:ascii="Times New Roman" w:hAnsi="Times New Roman"/>
          <w:b/>
          <w:bCs/>
          <w:sz w:val="26"/>
          <w:szCs w:val="26"/>
        </w:rPr>
        <w:t xml:space="preserve">. gadā (12 mēnešos) ir veiktas </w:t>
      </w:r>
      <w:r>
        <w:rPr>
          <w:rFonts w:ascii="Times New Roman" w:hAnsi="Times New Roman"/>
          <w:b/>
          <w:bCs/>
          <w:sz w:val="26"/>
          <w:szCs w:val="26"/>
        </w:rPr>
        <w:t>115</w:t>
      </w:r>
      <w:r w:rsidRPr="00E111CA">
        <w:rPr>
          <w:rFonts w:ascii="Times New Roman" w:hAnsi="Times New Roman"/>
          <w:b/>
          <w:bCs/>
          <w:sz w:val="26"/>
          <w:szCs w:val="26"/>
        </w:rPr>
        <w:t xml:space="preserve"> iemaksas 1,</w:t>
      </w:r>
      <w:r>
        <w:rPr>
          <w:rFonts w:ascii="Times New Roman" w:hAnsi="Times New Roman"/>
          <w:b/>
          <w:bCs/>
          <w:sz w:val="26"/>
          <w:szCs w:val="26"/>
        </w:rPr>
        <w:t>61</w:t>
      </w:r>
      <w:r w:rsidRPr="00E111CA">
        <w:rPr>
          <w:rFonts w:ascii="Times New Roman" w:hAnsi="Times New Roman"/>
          <w:b/>
          <w:bCs/>
          <w:sz w:val="26"/>
          <w:szCs w:val="26"/>
        </w:rPr>
        <w:t> milj. </w:t>
      </w:r>
      <w:r w:rsidRPr="00E111CA">
        <w:rPr>
          <w:rFonts w:ascii="Times New Roman" w:hAnsi="Times New Roman"/>
          <w:b/>
          <w:bCs/>
          <w:i/>
          <w:iCs/>
          <w:sz w:val="26"/>
          <w:szCs w:val="26"/>
        </w:rPr>
        <w:t>euro</w:t>
      </w:r>
      <w:r w:rsidRPr="00E111CA">
        <w:rPr>
          <w:rFonts w:ascii="Times New Roman" w:hAnsi="Times New Roman"/>
          <w:b/>
          <w:bCs/>
          <w:sz w:val="26"/>
          <w:szCs w:val="26"/>
        </w:rPr>
        <w:t xml:space="preserve"> apmērā</w:t>
      </w:r>
      <w:r w:rsidRPr="00E111CA">
        <w:rPr>
          <w:rFonts w:ascii="Times New Roman" w:hAnsi="Times New Roman"/>
          <w:sz w:val="26"/>
          <w:szCs w:val="26"/>
        </w:rPr>
        <w:t xml:space="preserve"> (202</w:t>
      </w:r>
      <w:r>
        <w:rPr>
          <w:rFonts w:ascii="Times New Roman" w:hAnsi="Times New Roman"/>
          <w:sz w:val="26"/>
          <w:szCs w:val="26"/>
        </w:rPr>
        <w:t>4</w:t>
      </w:r>
      <w:r w:rsidRPr="00E111CA">
        <w:rPr>
          <w:rFonts w:ascii="Times New Roman" w:hAnsi="Times New Roman"/>
          <w:sz w:val="26"/>
          <w:szCs w:val="26"/>
        </w:rPr>
        <w:t>. g</w:t>
      </w:r>
      <w:r>
        <w:rPr>
          <w:rFonts w:ascii="Times New Roman" w:hAnsi="Times New Roman"/>
          <w:sz w:val="26"/>
          <w:szCs w:val="26"/>
        </w:rPr>
        <w:t>.</w:t>
      </w:r>
      <w:r w:rsidRPr="00E111CA">
        <w:rPr>
          <w:rFonts w:ascii="Times New Roman" w:hAnsi="Times New Roman"/>
          <w:sz w:val="26"/>
          <w:szCs w:val="26"/>
        </w:rPr>
        <w:t xml:space="preserve"> – </w:t>
      </w:r>
      <w:r>
        <w:rPr>
          <w:rFonts w:ascii="Times New Roman" w:hAnsi="Times New Roman"/>
          <w:sz w:val="26"/>
          <w:szCs w:val="26"/>
        </w:rPr>
        <w:t>80</w:t>
      </w:r>
      <w:r w:rsidRPr="00E111CA">
        <w:rPr>
          <w:rFonts w:ascii="Times New Roman" w:hAnsi="Times New Roman"/>
          <w:sz w:val="26"/>
          <w:szCs w:val="26"/>
        </w:rPr>
        <w:t xml:space="preserve"> iemaksas </w:t>
      </w:r>
      <w:r>
        <w:rPr>
          <w:rFonts w:ascii="Times New Roman" w:hAnsi="Times New Roman"/>
          <w:sz w:val="26"/>
          <w:szCs w:val="26"/>
        </w:rPr>
        <w:t>1</w:t>
      </w:r>
      <w:r w:rsidRPr="00E111CA">
        <w:rPr>
          <w:rFonts w:ascii="Times New Roman" w:hAnsi="Times New Roman"/>
          <w:sz w:val="26"/>
          <w:szCs w:val="26"/>
        </w:rPr>
        <w:t>,</w:t>
      </w:r>
      <w:r>
        <w:rPr>
          <w:rFonts w:ascii="Times New Roman" w:hAnsi="Times New Roman"/>
          <w:sz w:val="26"/>
          <w:szCs w:val="26"/>
        </w:rPr>
        <w:t>05</w:t>
      </w:r>
      <w:r w:rsidRPr="00E111CA">
        <w:rPr>
          <w:rFonts w:ascii="Times New Roman" w:hAnsi="Times New Roman"/>
          <w:sz w:val="26"/>
          <w:szCs w:val="26"/>
        </w:rPr>
        <w:t> milj. </w:t>
      </w:r>
      <w:r w:rsidRPr="00E111CA">
        <w:rPr>
          <w:rFonts w:ascii="Times New Roman" w:hAnsi="Times New Roman"/>
          <w:i/>
          <w:iCs/>
          <w:sz w:val="26"/>
          <w:szCs w:val="26"/>
        </w:rPr>
        <w:t>euro</w:t>
      </w:r>
      <w:r>
        <w:rPr>
          <w:rFonts w:ascii="Times New Roman" w:hAnsi="Times New Roman"/>
          <w:i/>
          <w:iCs/>
          <w:sz w:val="26"/>
          <w:szCs w:val="26"/>
        </w:rPr>
        <w:t>;</w:t>
      </w:r>
      <w:r w:rsidRPr="00E111CA">
        <w:rPr>
          <w:rFonts w:ascii="Times New Roman" w:hAnsi="Times New Roman"/>
          <w:sz w:val="26"/>
          <w:szCs w:val="26"/>
        </w:rPr>
        <w:t xml:space="preserve"> 2023. g</w:t>
      </w:r>
      <w:r>
        <w:rPr>
          <w:rFonts w:ascii="Times New Roman" w:hAnsi="Times New Roman"/>
          <w:sz w:val="26"/>
          <w:szCs w:val="26"/>
        </w:rPr>
        <w:t>.</w:t>
      </w:r>
      <w:r w:rsidRPr="00E111CA">
        <w:rPr>
          <w:rFonts w:ascii="Times New Roman" w:hAnsi="Times New Roman"/>
          <w:sz w:val="26"/>
          <w:szCs w:val="26"/>
        </w:rPr>
        <w:t xml:space="preserve"> – 68 iemaksas 0,82 milj. </w:t>
      </w:r>
      <w:r w:rsidRPr="00E111CA">
        <w:rPr>
          <w:rFonts w:ascii="Times New Roman" w:hAnsi="Times New Roman"/>
          <w:i/>
          <w:iCs/>
          <w:sz w:val="26"/>
          <w:szCs w:val="26"/>
        </w:rPr>
        <w:t>euro</w:t>
      </w:r>
      <w:r w:rsidRPr="00E111CA">
        <w:rPr>
          <w:rFonts w:ascii="Times New Roman" w:hAnsi="Times New Roman"/>
          <w:sz w:val="26"/>
          <w:szCs w:val="26"/>
        </w:rPr>
        <w:t>; 2022. g</w:t>
      </w:r>
      <w:r>
        <w:rPr>
          <w:rFonts w:ascii="Times New Roman" w:hAnsi="Times New Roman"/>
          <w:sz w:val="26"/>
          <w:szCs w:val="26"/>
        </w:rPr>
        <w:t>.</w:t>
      </w:r>
      <w:r w:rsidRPr="00E111CA">
        <w:rPr>
          <w:rFonts w:ascii="Times New Roman" w:hAnsi="Times New Roman"/>
          <w:sz w:val="26"/>
          <w:szCs w:val="26"/>
        </w:rPr>
        <w:t xml:space="preserve"> – 93 iemaksas 1,52 milj. </w:t>
      </w:r>
      <w:r w:rsidRPr="00E111CA">
        <w:rPr>
          <w:rFonts w:ascii="Times New Roman" w:hAnsi="Times New Roman"/>
          <w:i/>
          <w:iCs/>
          <w:sz w:val="26"/>
          <w:szCs w:val="26"/>
        </w:rPr>
        <w:t>euro</w:t>
      </w:r>
      <w:r w:rsidRPr="00E111CA">
        <w:rPr>
          <w:rFonts w:ascii="Times New Roman" w:hAnsi="Times New Roman"/>
          <w:sz w:val="26"/>
          <w:szCs w:val="26"/>
        </w:rPr>
        <w:t xml:space="preserve"> apmērā), neņemot vērā uz ziņojuma sagatavošanas brīdi iespējami veicamās atmaksas, kad ārzemnieks ir veicis kļūdainu iemaksu, jo 202</w:t>
      </w:r>
      <w:r>
        <w:rPr>
          <w:rFonts w:ascii="Times New Roman" w:hAnsi="Times New Roman"/>
          <w:sz w:val="26"/>
          <w:szCs w:val="26"/>
        </w:rPr>
        <w:t>5</w:t>
      </w:r>
      <w:r w:rsidRPr="00E111CA">
        <w:rPr>
          <w:rFonts w:ascii="Times New Roman" w:hAnsi="Times New Roman"/>
          <w:sz w:val="26"/>
          <w:szCs w:val="26"/>
        </w:rPr>
        <w:t xml:space="preserve">. gada laikā kopumā atmaksāti ārzemnieku pirmreizējo TUA saņemšanai pilnībā vai daļēji kļūdaini veiktie </w:t>
      </w:r>
      <w:r>
        <w:rPr>
          <w:rFonts w:ascii="Times New Roman" w:hAnsi="Times New Roman"/>
          <w:sz w:val="26"/>
          <w:szCs w:val="26"/>
        </w:rPr>
        <w:t>divi</w:t>
      </w:r>
      <w:r w:rsidRPr="00E111CA">
        <w:rPr>
          <w:rFonts w:ascii="Times New Roman" w:hAnsi="Times New Roman"/>
          <w:sz w:val="26"/>
          <w:szCs w:val="26"/>
        </w:rPr>
        <w:t xml:space="preserve"> maksājumi </w:t>
      </w:r>
      <w:r>
        <w:rPr>
          <w:rFonts w:ascii="Times New Roman" w:hAnsi="Times New Roman"/>
          <w:sz w:val="26"/>
          <w:szCs w:val="26"/>
        </w:rPr>
        <w:t>48</w:t>
      </w:r>
      <w:r w:rsidRPr="00E111CA">
        <w:rPr>
          <w:rFonts w:ascii="Times New Roman" w:hAnsi="Times New Roman"/>
          <w:sz w:val="26"/>
          <w:szCs w:val="26"/>
        </w:rPr>
        <w:t> </w:t>
      </w:r>
      <w:r>
        <w:rPr>
          <w:rFonts w:ascii="Times New Roman" w:hAnsi="Times New Roman"/>
          <w:sz w:val="26"/>
          <w:szCs w:val="26"/>
        </w:rPr>
        <w:t>000</w:t>
      </w:r>
      <w:r w:rsidRPr="00E111CA">
        <w:rPr>
          <w:rFonts w:ascii="Times New Roman" w:hAnsi="Times New Roman"/>
          <w:sz w:val="26"/>
          <w:szCs w:val="26"/>
        </w:rPr>
        <w:t> </w:t>
      </w:r>
      <w:r w:rsidRPr="00E111CA">
        <w:rPr>
          <w:rFonts w:ascii="Times New Roman" w:hAnsi="Times New Roman"/>
          <w:i/>
          <w:sz w:val="26"/>
          <w:szCs w:val="26"/>
        </w:rPr>
        <w:t>euro</w:t>
      </w:r>
      <w:r w:rsidRPr="00E111CA">
        <w:rPr>
          <w:rFonts w:ascii="Times New Roman" w:hAnsi="Times New Roman"/>
          <w:sz w:val="26"/>
          <w:szCs w:val="26"/>
        </w:rPr>
        <w:t xml:space="preserve"> apmērā (202</w:t>
      </w:r>
      <w:r>
        <w:rPr>
          <w:rFonts w:ascii="Times New Roman" w:hAnsi="Times New Roman"/>
          <w:sz w:val="26"/>
          <w:szCs w:val="26"/>
        </w:rPr>
        <w:t>4</w:t>
      </w:r>
      <w:r w:rsidRPr="00E111CA">
        <w:rPr>
          <w:rFonts w:ascii="Times New Roman" w:hAnsi="Times New Roman"/>
          <w:sz w:val="26"/>
          <w:szCs w:val="26"/>
        </w:rPr>
        <w:t>. g</w:t>
      </w:r>
      <w:r>
        <w:rPr>
          <w:rFonts w:ascii="Times New Roman" w:hAnsi="Times New Roman"/>
          <w:sz w:val="26"/>
          <w:szCs w:val="26"/>
        </w:rPr>
        <w:t>.</w:t>
      </w:r>
      <w:r w:rsidRPr="00E111CA">
        <w:rPr>
          <w:rFonts w:ascii="Times New Roman" w:hAnsi="Times New Roman"/>
          <w:sz w:val="26"/>
          <w:szCs w:val="26"/>
        </w:rPr>
        <w:t xml:space="preserve"> – </w:t>
      </w:r>
      <w:r>
        <w:rPr>
          <w:rFonts w:ascii="Times New Roman" w:hAnsi="Times New Roman"/>
          <w:sz w:val="26"/>
          <w:szCs w:val="26"/>
        </w:rPr>
        <w:t>6</w:t>
      </w:r>
      <w:r w:rsidRPr="00E111CA">
        <w:rPr>
          <w:rFonts w:ascii="Times New Roman" w:hAnsi="Times New Roman"/>
          <w:sz w:val="26"/>
          <w:szCs w:val="26"/>
        </w:rPr>
        <w:t xml:space="preserve"> maksājumi </w:t>
      </w:r>
      <w:r>
        <w:rPr>
          <w:rFonts w:ascii="Times New Roman" w:hAnsi="Times New Roman"/>
          <w:sz w:val="26"/>
          <w:szCs w:val="26"/>
        </w:rPr>
        <w:t>6</w:t>
      </w:r>
      <w:r w:rsidRPr="00E111CA">
        <w:rPr>
          <w:rFonts w:ascii="Times New Roman" w:hAnsi="Times New Roman"/>
          <w:sz w:val="26"/>
          <w:szCs w:val="26"/>
        </w:rPr>
        <w:t>3 </w:t>
      </w:r>
      <w:r>
        <w:rPr>
          <w:rFonts w:ascii="Times New Roman" w:hAnsi="Times New Roman"/>
          <w:sz w:val="26"/>
          <w:szCs w:val="26"/>
        </w:rPr>
        <w:t>085</w:t>
      </w:r>
      <w:r w:rsidRPr="00E111CA">
        <w:rPr>
          <w:rFonts w:ascii="Times New Roman" w:hAnsi="Times New Roman"/>
          <w:sz w:val="26"/>
          <w:szCs w:val="26"/>
        </w:rPr>
        <w:t> </w:t>
      </w:r>
      <w:r w:rsidRPr="00E111CA">
        <w:rPr>
          <w:rFonts w:ascii="Times New Roman" w:hAnsi="Times New Roman"/>
          <w:i/>
          <w:sz w:val="26"/>
          <w:szCs w:val="26"/>
        </w:rPr>
        <w:t>euro</w:t>
      </w:r>
      <w:r w:rsidRPr="00E111CA">
        <w:rPr>
          <w:rFonts w:ascii="Times New Roman" w:hAnsi="Times New Roman"/>
          <w:sz w:val="26"/>
          <w:szCs w:val="26"/>
        </w:rPr>
        <w:t>; 2023. g</w:t>
      </w:r>
      <w:r>
        <w:rPr>
          <w:rFonts w:ascii="Times New Roman" w:hAnsi="Times New Roman"/>
          <w:sz w:val="26"/>
          <w:szCs w:val="26"/>
        </w:rPr>
        <w:t>.</w:t>
      </w:r>
      <w:r w:rsidRPr="00E111CA">
        <w:rPr>
          <w:rFonts w:ascii="Times New Roman" w:hAnsi="Times New Roman"/>
          <w:sz w:val="26"/>
          <w:szCs w:val="26"/>
        </w:rPr>
        <w:t xml:space="preserve"> – 4 maksājumi 35 354 </w:t>
      </w:r>
      <w:r w:rsidRPr="00E111CA">
        <w:rPr>
          <w:rFonts w:ascii="Times New Roman" w:hAnsi="Times New Roman"/>
          <w:i/>
          <w:sz w:val="26"/>
          <w:szCs w:val="26"/>
        </w:rPr>
        <w:t>euro</w:t>
      </w:r>
      <w:r w:rsidRPr="00E111CA">
        <w:rPr>
          <w:rFonts w:ascii="Times New Roman" w:hAnsi="Times New Roman"/>
          <w:sz w:val="26"/>
          <w:szCs w:val="26"/>
        </w:rPr>
        <w:t>; 2022. g</w:t>
      </w:r>
      <w:r>
        <w:rPr>
          <w:rFonts w:ascii="Times New Roman" w:hAnsi="Times New Roman"/>
          <w:sz w:val="26"/>
          <w:szCs w:val="26"/>
        </w:rPr>
        <w:t>.</w:t>
      </w:r>
      <w:r w:rsidRPr="00E111CA">
        <w:rPr>
          <w:rFonts w:ascii="Times New Roman" w:hAnsi="Times New Roman"/>
          <w:sz w:val="26"/>
          <w:szCs w:val="26"/>
        </w:rPr>
        <w:t xml:space="preserve"> – 4 maksājumi 71 500 </w:t>
      </w:r>
      <w:r w:rsidRPr="00E111CA">
        <w:rPr>
          <w:rFonts w:ascii="Times New Roman" w:hAnsi="Times New Roman"/>
          <w:i/>
          <w:sz w:val="26"/>
          <w:szCs w:val="26"/>
        </w:rPr>
        <w:t>euro</w:t>
      </w:r>
      <w:r w:rsidRPr="00E111CA">
        <w:rPr>
          <w:rFonts w:ascii="Times New Roman" w:hAnsi="Times New Roman"/>
          <w:sz w:val="26"/>
          <w:szCs w:val="26"/>
        </w:rPr>
        <w:t xml:space="preserve"> apmērā). Savukārt, 202</w:t>
      </w:r>
      <w:r>
        <w:rPr>
          <w:rFonts w:ascii="Times New Roman" w:hAnsi="Times New Roman"/>
          <w:sz w:val="26"/>
          <w:szCs w:val="26"/>
        </w:rPr>
        <w:t>6</w:t>
      </w:r>
      <w:r w:rsidRPr="00E111CA">
        <w:rPr>
          <w:rFonts w:ascii="Times New Roman" w:hAnsi="Times New Roman"/>
          <w:sz w:val="26"/>
          <w:szCs w:val="26"/>
        </w:rPr>
        <w:t xml:space="preserve">. gada 1. ceturksnī (līdz </w:t>
      </w:r>
      <w:r>
        <w:rPr>
          <w:rFonts w:ascii="Times New Roman" w:hAnsi="Times New Roman"/>
          <w:sz w:val="26"/>
          <w:szCs w:val="26"/>
        </w:rPr>
        <w:t>3</w:t>
      </w:r>
      <w:r w:rsidRPr="00E111CA">
        <w:rPr>
          <w:rFonts w:ascii="Times New Roman" w:hAnsi="Times New Roman"/>
          <w:sz w:val="26"/>
          <w:szCs w:val="26"/>
        </w:rPr>
        <w:t>0. martam) pirmreizējo TUA saņemšanai jau ir veiktas 2</w:t>
      </w:r>
      <w:r>
        <w:rPr>
          <w:rFonts w:ascii="Times New Roman" w:hAnsi="Times New Roman"/>
          <w:sz w:val="26"/>
          <w:szCs w:val="26"/>
        </w:rPr>
        <w:t>6</w:t>
      </w:r>
      <w:r w:rsidRPr="00E111CA">
        <w:rPr>
          <w:rFonts w:ascii="Times New Roman" w:hAnsi="Times New Roman"/>
          <w:sz w:val="26"/>
          <w:szCs w:val="26"/>
        </w:rPr>
        <w:t xml:space="preserve"> iemaksas </w:t>
      </w:r>
      <w:r>
        <w:rPr>
          <w:rFonts w:ascii="Times New Roman" w:hAnsi="Times New Roman"/>
          <w:sz w:val="26"/>
          <w:szCs w:val="26"/>
        </w:rPr>
        <w:t>351</w:t>
      </w:r>
      <w:r w:rsidRPr="00E111CA">
        <w:rPr>
          <w:rFonts w:ascii="Times New Roman" w:hAnsi="Times New Roman"/>
          <w:sz w:val="26"/>
          <w:szCs w:val="26"/>
        </w:rPr>
        <w:t> tūkst. </w:t>
      </w:r>
      <w:r w:rsidRPr="00E111CA">
        <w:rPr>
          <w:rFonts w:ascii="Times New Roman" w:hAnsi="Times New Roman"/>
          <w:i/>
          <w:iCs/>
          <w:sz w:val="26"/>
          <w:szCs w:val="26"/>
        </w:rPr>
        <w:t>euro</w:t>
      </w:r>
      <w:r w:rsidRPr="00E111CA">
        <w:rPr>
          <w:rFonts w:ascii="Times New Roman" w:hAnsi="Times New Roman"/>
          <w:sz w:val="26"/>
          <w:szCs w:val="26"/>
        </w:rPr>
        <w:t xml:space="preserve"> apmērā.</w:t>
      </w:r>
    </w:p>
    <w:p w14:paraId="7FBC665B" w14:textId="77777777" w:rsidR="008D5956" w:rsidRPr="00E111CA" w:rsidRDefault="008D5956" w:rsidP="008D5956">
      <w:pPr>
        <w:spacing w:before="60" w:after="60"/>
        <w:ind w:firstLine="567"/>
        <w:jc w:val="both"/>
        <w:rPr>
          <w:rFonts w:ascii="Times New Roman" w:hAnsi="Times New Roman"/>
          <w:sz w:val="26"/>
          <w:szCs w:val="26"/>
        </w:rPr>
      </w:pPr>
      <w:r w:rsidRPr="00E111CA">
        <w:rPr>
          <w:rFonts w:ascii="Times New Roman" w:hAnsi="Times New Roman"/>
          <w:sz w:val="26"/>
          <w:szCs w:val="26"/>
        </w:rPr>
        <w:t>Pamatojoties uz Imigrācijas likuma 23.panta 7.</w:t>
      </w:r>
      <w:r w:rsidRPr="00E111CA">
        <w:rPr>
          <w:rFonts w:ascii="Times New Roman" w:hAnsi="Times New Roman"/>
          <w:sz w:val="26"/>
          <w:szCs w:val="26"/>
          <w:vertAlign w:val="superscript"/>
        </w:rPr>
        <w:t>3</w:t>
      </w:r>
      <w:r w:rsidRPr="00E111CA">
        <w:rPr>
          <w:rFonts w:ascii="Times New Roman" w:hAnsi="Times New Roman"/>
          <w:sz w:val="26"/>
          <w:szCs w:val="26"/>
        </w:rPr>
        <w:t> daļu ārzemniekam, kuram saskaņā ar šā panta pirmās daļas 28., 29. vai 30.punktu ir izsniegta vai bija izsniegta TUA, ir tiesības atkārtoti pieprasīt TU</w:t>
      </w:r>
      <w:r>
        <w:rPr>
          <w:rFonts w:ascii="Times New Roman" w:hAnsi="Times New Roman"/>
          <w:sz w:val="26"/>
          <w:szCs w:val="26"/>
        </w:rPr>
        <w:t>A</w:t>
      </w:r>
      <w:r w:rsidRPr="00E111CA">
        <w:rPr>
          <w:rFonts w:ascii="Times New Roman" w:hAnsi="Times New Roman"/>
          <w:sz w:val="26"/>
          <w:szCs w:val="26"/>
        </w:rPr>
        <w:t>, ja joprojām pastāv tās izsniegšanai nepieciešamie nosacījumi</w:t>
      </w:r>
      <w:r>
        <w:rPr>
          <w:rFonts w:ascii="Times New Roman" w:hAnsi="Times New Roman"/>
          <w:sz w:val="26"/>
          <w:szCs w:val="26"/>
        </w:rPr>
        <w:t>,</w:t>
      </w:r>
      <w:r w:rsidRPr="00E111CA">
        <w:rPr>
          <w:rFonts w:ascii="Times New Roman" w:hAnsi="Times New Roman"/>
          <w:sz w:val="26"/>
          <w:szCs w:val="26"/>
        </w:rPr>
        <w:t xml:space="preserve"> un viņš, atkārtoti saņemot TUA, samaksā valsts budžetā 5 000 </w:t>
      </w:r>
      <w:r w:rsidRPr="00E111CA">
        <w:rPr>
          <w:rFonts w:ascii="Times New Roman" w:hAnsi="Times New Roman"/>
          <w:i/>
          <w:sz w:val="26"/>
          <w:szCs w:val="26"/>
        </w:rPr>
        <w:t>euro</w:t>
      </w:r>
      <w:r w:rsidRPr="00E111CA">
        <w:rPr>
          <w:rFonts w:ascii="Times New Roman" w:hAnsi="Times New Roman"/>
          <w:sz w:val="26"/>
          <w:szCs w:val="26"/>
        </w:rPr>
        <w:t xml:space="preserve">. Pieņemot 2017. gada 22. novembrī Saeimā grozījumus Imigrācijas likumā, kas stājās spēkā 2018. gada 1. janvārī, tā Pārejas noteikumos tika noteikts, ka </w:t>
      </w:r>
      <w:r w:rsidRPr="00E111CA">
        <w:rPr>
          <w:rFonts w:ascii="Times New Roman" w:hAnsi="Times New Roman"/>
          <w:sz w:val="26"/>
          <w:szCs w:val="26"/>
          <w:lang w:eastAsia="lv-LV"/>
        </w:rPr>
        <w:t>pirmo reizi atkārtoti pieprasot TUA, Imigrācijas likuma 23.panta 7.</w:t>
      </w:r>
      <w:r w:rsidRPr="00E111CA">
        <w:rPr>
          <w:rFonts w:ascii="Times New Roman" w:hAnsi="Times New Roman"/>
          <w:sz w:val="26"/>
          <w:szCs w:val="26"/>
          <w:vertAlign w:val="superscript"/>
          <w:lang w:eastAsia="lv-LV"/>
        </w:rPr>
        <w:t>3</w:t>
      </w:r>
      <w:r w:rsidRPr="00E111CA">
        <w:rPr>
          <w:rFonts w:ascii="Times New Roman" w:hAnsi="Times New Roman"/>
          <w:sz w:val="26"/>
          <w:szCs w:val="26"/>
          <w:lang w:eastAsia="lv-LV"/>
        </w:rPr>
        <w:t> daļā noteikto maksājumu valsts budžetā 5 000 </w:t>
      </w:r>
      <w:r w:rsidRPr="00E111CA">
        <w:rPr>
          <w:rFonts w:ascii="Times New Roman" w:hAnsi="Times New Roman"/>
          <w:i/>
          <w:iCs/>
          <w:sz w:val="26"/>
          <w:szCs w:val="26"/>
          <w:lang w:eastAsia="lv-LV"/>
        </w:rPr>
        <w:t>euro</w:t>
      </w:r>
      <w:r w:rsidRPr="00E111CA">
        <w:rPr>
          <w:rFonts w:ascii="Times New Roman" w:hAnsi="Times New Roman"/>
          <w:sz w:val="26"/>
          <w:szCs w:val="26"/>
          <w:lang w:eastAsia="lv-LV"/>
        </w:rPr>
        <w:t xml:space="preserve"> apmērā veic vienā maksājumā atkārtotās TUA saņemšanas brīdī vai pa daļām, pirmo daļējo maksājumu 1 000 </w:t>
      </w:r>
      <w:r w:rsidRPr="00E111CA">
        <w:rPr>
          <w:rFonts w:ascii="Times New Roman" w:hAnsi="Times New Roman"/>
          <w:i/>
          <w:iCs/>
          <w:sz w:val="26"/>
          <w:szCs w:val="26"/>
          <w:lang w:eastAsia="lv-LV"/>
        </w:rPr>
        <w:t>euro</w:t>
      </w:r>
      <w:r w:rsidRPr="00E111CA">
        <w:rPr>
          <w:rFonts w:ascii="Times New Roman" w:hAnsi="Times New Roman"/>
          <w:sz w:val="26"/>
          <w:szCs w:val="26"/>
          <w:lang w:eastAsia="lv-LV"/>
        </w:rPr>
        <w:t xml:space="preserve"> apmērā veicot atkārtotās TUA saņemšanas </w:t>
      </w:r>
      <w:r w:rsidRPr="00E111CA">
        <w:rPr>
          <w:rFonts w:ascii="Times New Roman" w:hAnsi="Times New Roman"/>
          <w:sz w:val="26"/>
          <w:szCs w:val="26"/>
          <w:lang w:eastAsia="lv-LV"/>
        </w:rPr>
        <w:lastRenderedPageBreak/>
        <w:t>brīdī un turpmākos maksājumus - katru 1 000 </w:t>
      </w:r>
      <w:r w:rsidRPr="00E111CA">
        <w:rPr>
          <w:rFonts w:ascii="Times New Roman" w:hAnsi="Times New Roman"/>
          <w:i/>
          <w:iCs/>
          <w:sz w:val="26"/>
          <w:szCs w:val="26"/>
          <w:lang w:eastAsia="lv-LV"/>
        </w:rPr>
        <w:t>euro</w:t>
      </w:r>
      <w:r w:rsidRPr="00E111CA">
        <w:rPr>
          <w:rFonts w:ascii="Times New Roman" w:hAnsi="Times New Roman"/>
          <w:sz w:val="26"/>
          <w:szCs w:val="26"/>
          <w:lang w:eastAsia="lv-LV"/>
        </w:rPr>
        <w:t xml:space="preserve"> apmērā - ik gadu, reģistrējot TUA.</w:t>
      </w:r>
      <w:r w:rsidRPr="00E111CA">
        <w:rPr>
          <w:rFonts w:ascii="Times New Roman" w:hAnsi="Times New Roman"/>
          <w:sz w:val="26"/>
          <w:szCs w:val="26"/>
        </w:rPr>
        <w:t xml:space="preserve"> Pieņemot minētos grozījumus, tika paredzēts, ka šādam maksājumam par atkārtotām TUA vajadzētu kompensēt iepriekš novēroto EAP ārzemnieku veicamo iemaksu skaita un iemaksātās summas kritumu.</w:t>
      </w:r>
    </w:p>
    <w:p w14:paraId="79AFA053" w14:textId="77777777" w:rsidR="008D5956" w:rsidRPr="00E111CA" w:rsidRDefault="008D5956" w:rsidP="008D5956">
      <w:pPr>
        <w:spacing w:before="60" w:after="60"/>
        <w:ind w:firstLine="567"/>
        <w:jc w:val="both"/>
        <w:rPr>
          <w:rFonts w:ascii="Times New Roman" w:hAnsi="Times New Roman"/>
          <w:sz w:val="26"/>
          <w:szCs w:val="26"/>
        </w:rPr>
      </w:pPr>
      <w:r w:rsidRPr="00E111CA">
        <w:rPr>
          <w:rFonts w:ascii="Times New Roman" w:eastAsia="Calibri" w:hAnsi="Times New Roman"/>
          <w:sz w:val="26"/>
          <w:szCs w:val="26"/>
          <w:lang w:eastAsia="lv-LV"/>
        </w:rPr>
        <w:t>Lielākā daļa no atkārtoto TUA pieteicējiem izvēl</w:t>
      </w:r>
      <w:r>
        <w:rPr>
          <w:rFonts w:ascii="Times New Roman" w:eastAsia="Calibri" w:hAnsi="Times New Roman"/>
          <w:sz w:val="26"/>
          <w:szCs w:val="26"/>
          <w:lang w:eastAsia="lv-LV"/>
        </w:rPr>
        <w:t>ējās</w:t>
      </w:r>
      <w:r w:rsidRPr="00E111CA">
        <w:rPr>
          <w:rFonts w:ascii="Times New Roman" w:eastAsia="Calibri" w:hAnsi="Times New Roman"/>
          <w:sz w:val="26"/>
          <w:szCs w:val="26"/>
          <w:lang w:eastAsia="lv-LV"/>
        </w:rPr>
        <w:t xml:space="preserve"> veikt minimālo maksājumu 1 000 </w:t>
      </w:r>
      <w:r w:rsidRPr="00E111CA">
        <w:rPr>
          <w:rFonts w:ascii="Times New Roman" w:eastAsia="Calibri" w:hAnsi="Times New Roman"/>
          <w:i/>
          <w:sz w:val="26"/>
          <w:szCs w:val="26"/>
          <w:lang w:eastAsia="lv-LV"/>
        </w:rPr>
        <w:t>euro</w:t>
      </w:r>
      <w:r w:rsidRPr="00E111CA">
        <w:rPr>
          <w:rFonts w:ascii="Times New Roman" w:eastAsia="Calibri" w:hAnsi="Times New Roman"/>
          <w:sz w:val="26"/>
          <w:szCs w:val="26"/>
          <w:lang w:eastAsia="lv-LV"/>
        </w:rPr>
        <w:t xml:space="preserve"> apmērā, piesakoties atkārtotu TUA saņemšanai, turpmākos maksājums veicot pa gadiem, reģistrējot atkārtoto TUA attiecīgajam gadam.</w:t>
      </w:r>
      <w:r w:rsidRPr="00E111CA">
        <w:rPr>
          <w:rFonts w:ascii="Times New Roman" w:hAnsi="Times New Roman"/>
          <w:sz w:val="26"/>
          <w:szCs w:val="26"/>
        </w:rPr>
        <w:t xml:space="preserve"> Ņemot vērā grozījumus </w:t>
      </w:r>
      <w:r w:rsidRPr="00E111CA">
        <w:rPr>
          <w:rFonts w:ascii="Times New Roman" w:hAnsi="Times New Roman"/>
          <w:i/>
          <w:iCs/>
          <w:sz w:val="26"/>
          <w:szCs w:val="26"/>
        </w:rPr>
        <w:t>Imigrācijas likumā</w:t>
      </w:r>
      <w:r w:rsidRPr="00E111CA">
        <w:rPr>
          <w:rFonts w:ascii="Times New Roman" w:hAnsi="Times New Roman"/>
          <w:sz w:val="26"/>
          <w:szCs w:val="26"/>
        </w:rPr>
        <w:t xml:space="preserve"> par iemaksām atkārtotu TUA saņemšanai un reģistrēšanai, sākot ar 2018. gada 1. janvāri kopējais iemaksu skaits ir pieaudzis (skatīt </w:t>
      </w:r>
      <w:r>
        <w:rPr>
          <w:rFonts w:ascii="Times New Roman" w:hAnsi="Times New Roman"/>
          <w:sz w:val="26"/>
          <w:szCs w:val="26"/>
        </w:rPr>
        <w:t>5</w:t>
      </w:r>
      <w:r w:rsidRPr="00E111CA">
        <w:rPr>
          <w:rFonts w:ascii="Times New Roman" w:hAnsi="Times New Roman"/>
          <w:sz w:val="26"/>
          <w:szCs w:val="26"/>
        </w:rPr>
        <w:t xml:space="preserve">.attēlu). </w:t>
      </w:r>
    </w:p>
    <w:p w14:paraId="61A68650" w14:textId="77777777" w:rsidR="008D5956" w:rsidRPr="00E111CA" w:rsidRDefault="008D5956" w:rsidP="008D5956">
      <w:pPr>
        <w:spacing w:before="60" w:after="60"/>
        <w:ind w:firstLine="567"/>
        <w:jc w:val="both"/>
        <w:rPr>
          <w:rFonts w:ascii="Times New Roman" w:eastAsia="Calibri" w:hAnsi="Times New Roman"/>
          <w:sz w:val="26"/>
          <w:szCs w:val="26"/>
          <w:lang w:eastAsia="lv-LV"/>
        </w:rPr>
      </w:pPr>
      <w:r w:rsidRPr="00E111CA">
        <w:rPr>
          <w:rFonts w:ascii="Times New Roman" w:hAnsi="Times New Roman"/>
          <w:sz w:val="26"/>
          <w:szCs w:val="26"/>
        </w:rPr>
        <w:t>Lai arī iemaksu apjoms sākotnēji palielinājās relatīvi maz, taču pakāpeniski tas pieauga, ārzemniekiem aizvien aktīvāk pieprasot atkārtotas TUA un arī veicot maksājumus, reģistrējot iepriekš (2018., 2019. un 2020. gada laikā) izsniegtās atkārtotās TUA. Tomēr iemaksu apjoms ievērojami atpaliek no sākotnēji paredzētā.</w:t>
      </w:r>
    </w:p>
    <w:p w14:paraId="4C7B9622" w14:textId="77777777" w:rsidR="008D5956" w:rsidRPr="00E111CA" w:rsidRDefault="008D5956" w:rsidP="008D5956">
      <w:pPr>
        <w:spacing w:before="60" w:after="60"/>
        <w:ind w:firstLine="567"/>
        <w:jc w:val="both"/>
        <w:rPr>
          <w:rFonts w:ascii="Times New Roman" w:hAnsi="Times New Roman"/>
          <w:sz w:val="26"/>
          <w:szCs w:val="26"/>
        </w:rPr>
      </w:pPr>
      <w:r w:rsidRPr="00E111CA">
        <w:rPr>
          <w:rFonts w:ascii="Times New Roman" w:hAnsi="Times New Roman"/>
          <w:sz w:val="26"/>
          <w:szCs w:val="26"/>
        </w:rPr>
        <w:t>2020. gada 2</w:t>
      </w:r>
      <w:r w:rsidRPr="00E111CA">
        <w:rPr>
          <w:rFonts w:ascii="Times New Roman" w:hAnsi="Times New Roman"/>
          <w:sz w:val="28"/>
          <w:szCs w:val="28"/>
        </w:rPr>
        <w:t>. </w:t>
      </w:r>
      <w:r w:rsidRPr="00E111CA">
        <w:rPr>
          <w:rFonts w:ascii="Times New Roman" w:hAnsi="Times New Roman"/>
          <w:sz w:val="26"/>
          <w:szCs w:val="26"/>
        </w:rPr>
        <w:t xml:space="preserve">ceturksnī Covid-19 izraisītā ārkārtas situācija samazināja arī atkārtoto TUA saņemšanai vai reģistrēšanai ārvalstnieku veiktās iemaksas (skatīt </w:t>
      </w:r>
      <w:r>
        <w:rPr>
          <w:rFonts w:ascii="Times New Roman" w:hAnsi="Times New Roman"/>
          <w:sz w:val="26"/>
          <w:szCs w:val="26"/>
        </w:rPr>
        <w:t>5</w:t>
      </w:r>
      <w:r w:rsidRPr="00E111CA">
        <w:rPr>
          <w:rFonts w:ascii="Times New Roman" w:hAnsi="Times New Roman"/>
          <w:sz w:val="26"/>
          <w:szCs w:val="26"/>
        </w:rPr>
        <w:t xml:space="preserve">.attēlu). Faktiski iemaksas tika veiktas tikai nelielā skaitā par iepriekšējos ceturkšņos (lielākoties 2018.-2019. gadā) iesniegtajiem atkārtotu TUA saņemšanas pieteikumiem. Lai arī dominējoši lielāko daļu no </w:t>
      </w:r>
      <w:r>
        <w:rPr>
          <w:rFonts w:ascii="Times New Roman" w:hAnsi="Times New Roman"/>
          <w:sz w:val="26"/>
          <w:szCs w:val="26"/>
        </w:rPr>
        <w:t xml:space="preserve">EAP </w:t>
      </w:r>
      <w:r w:rsidRPr="00E111CA">
        <w:rPr>
          <w:rFonts w:ascii="Times New Roman" w:hAnsi="Times New Roman"/>
          <w:sz w:val="26"/>
          <w:szCs w:val="26"/>
        </w:rPr>
        <w:t>iemaksām veidoja ar iepriekšējos gados saņemto atkārtoto TUA reģistrēšanu saistītās ārzemnieku veiktās iemaksas, ievērojami daudz bija vērojamu situāciju ar lielākām iemaksām (veicot tās par divu vai pat trīs gadu TUA reģistrācijas periodu 2-3 </w:t>
      </w:r>
      <w:r>
        <w:rPr>
          <w:rFonts w:ascii="Times New Roman" w:hAnsi="Times New Roman"/>
          <w:sz w:val="26"/>
          <w:szCs w:val="26"/>
        </w:rPr>
        <w:t>tūkst.</w:t>
      </w:r>
      <w:r w:rsidRPr="00E111CA">
        <w:rPr>
          <w:rFonts w:ascii="Times New Roman" w:hAnsi="Times New Roman"/>
          <w:sz w:val="26"/>
          <w:szCs w:val="26"/>
        </w:rPr>
        <w:t> </w:t>
      </w:r>
      <w:r w:rsidRPr="00E111CA">
        <w:rPr>
          <w:rFonts w:ascii="Times New Roman" w:hAnsi="Times New Roman"/>
          <w:i/>
          <w:iCs/>
          <w:sz w:val="26"/>
          <w:szCs w:val="26"/>
        </w:rPr>
        <w:t>euro</w:t>
      </w:r>
      <w:r w:rsidRPr="00E111CA">
        <w:rPr>
          <w:rFonts w:ascii="Times New Roman" w:hAnsi="Times New Roman"/>
          <w:sz w:val="26"/>
          <w:szCs w:val="26"/>
        </w:rPr>
        <w:t xml:space="preserve"> apmērā), pārsniedz</w:t>
      </w:r>
      <w:r>
        <w:rPr>
          <w:rFonts w:ascii="Times New Roman" w:hAnsi="Times New Roman"/>
          <w:sz w:val="26"/>
          <w:szCs w:val="26"/>
        </w:rPr>
        <w:t>ot</w:t>
      </w:r>
      <w:r w:rsidRPr="00E111CA">
        <w:rPr>
          <w:rFonts w:ascii="Times New Roman" w:hAnsi="Times New Roman"/>
          <w:sz w:val="26"/>
          <w:szCs w:val="26"/>
        </w:rPr>
        <w:t xml:space="preserve"> paredzamo maksājuma saņemšanas termiņu, kas saistīts arī ar vēlāku atkārtotu TUA reģistrācijas noformēšanu. Turpmākajos ceturkšņos vērojam</w:t>
      </w:r>
      <w:r>
        <w:rPr>
          <w:rFonts w:ascii="Times New Roman" w:hAnsi="Times New Roman"/>
          <w:sz w:val="26"/>
          <w:szCs w:val="26"/>
        </w:rPr>
        <w:t>s</w:t>
      </w:r>
      <w:r w:rsidRPr="00E111CA">
        <w:rPr>
          <w:rFonts w:ascii="Times New Roman" w:hAnsi="Times New Roman"/>
          <w:sz w:val="26"/>
          <w:szCs w:val="26"/>
        </w:rPr>
        <w:t xml:space="preserve"> iemaksu pieaugums, </w:t>
      </w:r>
      <w:r>
        <w:rPr>
          <w:rFonts w:ascii="Times New Roman" w:hAnsi="Times New Roman"/>
          <w:sz w:val="26"/>
          <w:szCs w:val="26"/>
        </w:rPr>
        <w:t>kas</w:t>
      </w:r>
      <w:r w:rsidRPr="00E111CA">
        <w:rPr>
          <w:rFonts w:ascii="Times New Roman" w:hAnsi="Times New Roman"/>
          <w:sz w:val="26"/>
          <w:szCs w:val="26"/>
        </w:rPr>
        <w:t xml:space="preserve"> saistīts ar atkārtotu TUA reģistrācijas maksājumiem</w:t>
      </w:r>
      <w:r>
        <w:rPr>
          <w:rFonts w:ascii="Times New Roman" w:hAnsi="Times New Roman"/>
          <w:sz w:val="26"/>
          <w:szCs w:val="26"/>
        </w:rPr>
        <w:t>, vai</w:t>
      </w:r>
      <w:r w:rsidRPr="00E111CA">
        <w:rPr>
          <w:rFonts w:ascii="Times New Roman" w:hAnsi="Times New Roman"/>
          <w:sz w:val="26"/>
          <w:szCs w:val="26"/>
        </w:rPr>
        <w:t xml:space="preserve"> arī</w:t>
      </w:r>
      <w:r>
        <w:rPr>
          <w:rFonts w:ascii="Times New Roman" w:hAnsi="Times New Roman"/>
          <w:sz w:val="26"/>
          <w:szCs w:val="26"/>
        </w:rPr>
        <w:t xml:space="preserve"> </w:t>
      </w:r>
      <w:r w:rsidRPr="00E111CA">
        <w:rPr>
          <w:rFonts w:ascii="Times New Roman" w:hAnsi="Times New Roman"/>
          <w:sz w:val="26"/>
          <w:szCs w:val="26"/>
        </w:rPr>
        <w:t xml:space="preserve">iemaksas </w:t>
      </w:r>
      <w:r>
        <w:rPr>
          <w:rFonts w:ascii="Times New Roman" w:hAnsi="Times New Roman"/>
          <w:sz w:val="26"/>
          <w:szCs w:val="26"/>
        </w:rPr>
        <w:t>veicot</w:t>
      </w:r>
      <w:r w:rsidRPr="00E111CA">
        <w:rPr>
          <w:rFonts w:ascii="Times New Roman" w:hAnsi="Times New Roman"/>
          <w:sz w:val="26"/>
          <w:szCs w:val="26"/>
        </w:rPr>
        <w:t xml:space="preserve"> par visu TUA darbības periodu 5 000 </w:t>
      </w:r>
      <w:r w:rsidRPr="00E111CA">
        <w:rPr>
          <w:rFonts w:ascii="Times New Roman" w:hAnsi="Times New Roman"/>
          <w:i/>
          <w:iCs/>
          <w:sz w:val="26"/>
          <w:szCs w:val="26"/>
        </w:rPr>
        <w:t>euro</w:t>
      </w:r>
      <w:r w:rsidRPr="00E111CA">
        <w:rPr>
          <w:rFonts w:ascii="Times New Roman" w:hAnsi="Times New Roman"/>
          <w:sz w:val="26"/>
          <w:szCs w:val="26"/>
        </w:rPr>
        <w:t xml:space="preserve"> apmērā.</w:t>
      </w:r>
    </w:p>
    <w:p w14:paraId="322ED21D" w14:textId="77777777" w:rsidR="00EE0B67" w:rsidRPr="00E111CA" w:rsidRDefault="00EE0B67" w:rsidP="0062578C">
      <w:pPr>
        <w:spacing w:before="60" w:after="60"/>
        <w:ind w:firstLine="567"/>
        <w:jc w:val="both"/>
        <w:rPr>
          <w:rFonts w:ascii="Times New Roman" w:hAnsi="Times New Roman"/>
          <w:sz w:val="26"/>
          <w:szCs w:val="26"/>
        </w:rPr>
      </w:pPr>
    </w:p>
    <w:p w14:paraId="6204BC1D" w14:textId="77777777" w:rsidR="0062578C" w:rsidRPr="00E111CA" w:rsidRDefault="0062578C" w:rsidP="009B7D79">
      <w:pPr>
        <w:spacing w:before="60" w:after="60"/>
        <w:ind w:firstLine="567"/>
        <w:jc w:val="both"/>
        <w:rPr>
          <w:rFonts w:ascii="Times New Roman" w:hAnsi="Times New Roman"/>
          <w:bCs/>
          <w:sz w:val="26"/>
          <w:szCs w:val="26"/>
        </w:rPr>
      </w:pPr>
    </w:p>
    <w:p w14:paraId="00306793" w14:textId="77777777" w:rsidR="00C85482" w:rsidRPr="00E111CA" w:rsidRDefault="00C85482" w:rsidP="00C85482">
      <w:pPr>
        <w:spacing w:after="120"/>
        <w:rPr>
          <w:rFonts w:ascii="Times New Roman" w:hAnsi="Times New Roman"/>
          <w:b/>
          <w:sz w:val="26"/>
          <w:szCs w:val="26"/>
        </w:rPr>
        <w:sectPr w:rsidR="00C85482" w:rsidRPr="00E111CA" w:rsidSect="00667BFA">
          <w:headerReference w:type="default" r:id="rId19"/>
          <w:footerReference w:type="default" r:id="rId20"/>
          <w:footerReference w:type="first" r:id="rId21"/>
          <w:type w:val="continuous"/>
          <w:pgSz w:w="11906" w:h="16838"/>
          <w:pgMar w:top="1134" w:right="1134" w:bottom="1134" w:left="1701" w:header="709" w:footer="709" w:gutter="0"/>
          <w:cols w:space="708"/>
          <w:titlePg/>
          <w:docGrid w:linePitch="381"/>
        </w:sectPr>
      </w:pPr>
    </w:p>
    <w:p w14:paraId="5C020F9F" w14:textId="167C9EB7" w:rsidR="00C85482" w:rsidRPr="00E111CA" w:rsidRDefault="009B7D79" w:rsidP="00C85482">
      <w:pPr>
        <w:spacing w:after="120"/>
        <w:ind w:left="927"/>
        <w:jc w:val="right"/>
        <w:rPr>
          <w:rFonts w:ascii="Times New Roman" w:hAnsi="Times New Roman"/>
        </w:rPr>
      </w:pPr>
      <w:r w:rsidRPr="00E111CA">
        <w:rPr>
          <w:rFonts w:ascii="Times New Roman" w:hAnsi="Times New Roman"/>
        </w:rPr>
        <w:lastRenderedPageBreak/>
        <w:t>5</w:t>
      </w:r>
      <w:r w:rsidR="00C85482" w:rsidRPr="00E111CA">
        <w:rPr>
          <w:rFonts w:ascii="Times New Roman" w:hAnsi="Times New Roman"/>
        </w:rPr>
        <w:t>.attēls</w:t>
      </w:r>
    </w:p>
    <w:p w14:paraId="561E40D2" w14:textId="24BD2465" w:rsidR="00C85482" w:rsidRPr="00E111CA" w:rsidRDefault="00C85482" w:rsidP="00C85482">
      <w:pPr>
        <w:spacing w:after="120"/>
        <w:ind w:left="1418" w:right="1529"/>
        <w:jc w:val="center"/>
        <w:rPr>
          <w:rFonts w:ascii="Times New Roman" w:hAnsi="Times New Roman"/>
          <w:b/>
          <w:sz w:val="26"/>
          <w:szCs w:val="26"/>
        </w:rPr>
      </w:pPr>
      <w:r w:rsidRPr="00E111CA">
        <w:rPr>
          <w:rFonts w:ascii="Times New Roman" w:hAnsi="Times New Roman"/>
          <w:b/>
          <w:sz w:val="26"/>
          <w:szCs w:val="26"/>
        </w:rPr>
        <w:t>Ārzemnieku veiktās iemaksas 2016.-202</w:t>
      </w:r>
      <w:r w:rsidR="008D5956">
        <w:rPr>
          <w:rFonts w:ascii="Times New Roman" w:hAnsi="Times New Roman"/>
          <w:b/>
          <w:sz w:val="26"/>
          <w:szCs w:val="26"/>
        </w:rPr>
        <w:t>6</w:t>
      </w:r>
      <w:r w:rsidRPr="00E111CA">
        <w:rPr>
          <w:rFonts w:ascii="Times New Roman" w:hAnsi="Times New Roman"/>
          <w:b/>
          <w:sz w:val="26"/>
          <w:szCs w:val="26"/>
        </w:rPr>
        <w:t>. gadā (pa ceturkšņiem) valsts pamatbudžeta programmā 33.00.00 “Ekonomikas attīstības programma”</w:t>
      </w:r>
    </w:p>
    <w:p w14:paraId="61A99C64" w14:textId="12FB65A3" w:rsidR="00C85482" w:rsidRPr="00C85482" w:rsidRDefault="00C85482" w:rsidP="00C85482">
      <w:pPr>
        <w:spacing w:after="120"/>
        <w:jc w:val="center"/>
        <w:rPr>
          <w:rFonts w:ascii="Times New Roman" w:hAnsi="Times New Roman"/>
          <w:b/>
          <w:sz w:val="26"/>
          <w:szCs w:val="26"/>
          <w:highlight w:val="yellow"/>
        </w:rPr>
      </w:pPr>
      <w:r w:rsidRPr="00C85482">
        <w:rPr>
          <w:rFonts w:ascii="Times New Roman" w:hAnsi="Times New Roman"/>
          <w:b/>
          <w:sz w:val="26"/>
          <w:szCs w:val="26"/>
          <w:highlight w:val="yellow"/>
        </w:rPr>
        <w:t xml:space="preserve"> </w:t>
      </w:r>
      <w:r w:rsidR="008D5956">
        <w:rPr>
          <w:noProof/>
        </w:rPr>
        <w:drawing>
          <wp:inline distT="0" distB="0" distL="0" distR="0" wp14:anchorId="5176D06B" wp14:editId="15229A13">
            <wp:extent cx="8891905" cy="4429374"/>
            <wp:effectExtent l="0" t="0" r="4445" b="9525"/>
            <wp:docPr id="1926320506" name="Chart 1">
              <a:extLst xmlns:a="http://schemas.openxmlformats.org/drawingml/2006/main">
                <a:ext uri="{FF2B5EF4-FFF2-40B4-BE49-F238E27FC236}">
                  <a16:creationId xmlns:a16="http://schemas.microsoft.com/office/drawing/2014/main" id="{DAFD8E34-3DDA-44E1-B9D7-DC8D0A109E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E19BF1" w14:textId="411AF841" w:rsidR="00C85482" w:rsidRPr="00EC7FBB" w:rsidRDefault="00C85482" w:rsidP="00C85482">
      <w:pPr>
        <w:spacing w:after="120"/>
        <w:rPr>
          <w:rFonts w:ascii="Times New Roman" w:hAnsi="Times New Roman"/>
          <w:sz w:val="20"/>
          <w:szCs w:val="20"/>
        </w:rPr>
      </w:pPr>
      <w:r w:rsidRPr="00EC7FBB">
        <w:rPr>
          <w:rFonts w:ascii="Times New Roman" w:hAnsi="Times New Roman"/>
          <w:sz w:val="20"/>
          <w:szCs w:val="20"/>
        </w:rPr>
        <w:t>* - informācija par 202</w:t>
      </w:r>
      <w:r w:rsidR="008D5956">
        <w:rPr>
          <w:rFonts w:ascii="Times New Roman" w:hAnsi="Times New Roman"/>
          <w:sz w:val="20"/>
          <w:szCs w:val="20"/>
        </w:rPr>
        <w:t>6</w:t>
      </w:r>
      <w:r w:rsidRPr="00EC7FBB">
        <w:rPr>
          <w:rFonts w:ascii="Times New Roman" w:hAnsi="Times New Roman"/>
          <w:sz w:val="20"/>
          <w:szCs w:val="20"/>
        </w:rPr>
        <w:t>.gada I ceturksni atspoguļota pēc situācijas uz 202</w:t>
      </w:r>
      <w:r w:rsidR="008D5956">
        <w:rPr>
          <w:rFonts w:ascii="Times New Roman" w:hAnsi="Times New Roman"/>
          <w:sz w:val="20"/>
          <w:szCs w:val="20"/>
        </w:rPr>
        <w:t>6</w:t>
      </w:r>
      <w:r w:rsidRPr="00EC7FBB">
        <w:rPr>
          <w:rFonts w:ascii="Times New Roman" w:hAnsi="Times New Roman"/>
          <w:sz w:val="20"/>
          <w:szCs w:val="20"/>
        </w:rPr>
        <w:t xml:space="preserve">. gada </w:t>
      </w:r>
      <w:r w:rsidR="008D5956">
        <w:rPr>
          <w:rFonts w:ascii="Times New Roman" w:hAnsi="Times New Roman"/>
          <w:sz w:val="20"/>
          <w:szCs w:val="20"/>
        </w:rPr>
        <w:t>30</w:t>
      </w:r>
      <w:r w:rsidRPr="00EC7FBB">
        <w:rPr>
          <w:rFonts w:ascii="Times New Roman" w:hAnsi="Times New Roman"/>
          <w:sz w:val="20"/>
          <w:szCs w:val="20"/>
        </w:rPr>
        <w:t>. martu, neņemot vērā ārzemnieku kļūdaini veikto iemaksu atmaksu</w:t>
      </w:r>
    </w:p>
    <w:p w14:paraId="642850CE" w14:textId="584E64B6" w:rsidR="00C85482" w:rsidRPr="00EC7FBB" w:rsidRDefault="00C85482" w:rsidP="00C85482">
      <w:pPr>
        <w:rPr>
          <w:rFonts w:ascii="Times New Roman" w:hAnsi="Times New Roman"/>
          <w:sz w:val="20"/>
          <w:szCs w:val="20"/>
        </w:rPr>
      </w:pPr>
      <w:r w:rsidRPr="00EC7FBB">
        <w:rPr>
          <w:rFonts w:ascii="Times New Roman" w:hAnsi="Times New Roman"/>
          <w:sz w:val="20"/>
          <w:szCs w:val="20"/>
        </w:rPr>
        <w:t xml:space="preserve">Avots: </w:t>
      </w:r>
      <w:r w:rsidR="0062578C" w:rsidRPr="00EC7FBB">
        <w:rPr>
          <w:rFonts w:ascii="Times New Roman" w:hAnsi="Times New Roman"/>
          <w:i/>
          <w:sz w:val="20"/>
          <w:szCs w:val="20"/>
        </w:rPr>
        <w:t>EM</w:t>
      </w:r>
    </w:p>
    <w:p w14:paraId="79B0CA05" w14:textId="77777777" w:rsidR="00C85482" w:rsidRPr="00C85482" w:rsidRDefault="00C85482" w:rsidP="00C85482">
      <w:pPr>
        <w:spacing w:after="120"/>
        <w:jc w:val="both"/>
        <w:rPr>
          <w:rFonts w:ascii="Times New Roman" w:hAnsi="Times New Roman"/>
          <w:sz w:val="16"/>
          <w:szCs w:val="16"/>
          <w:highlight w:val="yellow"/>
        </w:rPr>
      </w:pPr>
    </w:p>
    <w:p w14:paraId="0E432432" w14:textId="77777777" w:rsidR="00C85482" w:rsidRPr="00C85482" w:rsidRDefault="00C85482" w:rsidP="00C85482">
      <w:pPr>
        <w:spacing w:after="120"/>
        <w:jc w:val="both"/>
        <w:rPr>
          <w:rFonts w:ascii="Times New Roman" w:hAnsi="Times New Roman"/>
          <w:sz w:val="16"/>
          <w:szCs w:val="16"/>
          <w:highlight w:val="yellow"/>
        </w:rPr>
        <w:sectPr w:rsidR="00C85482" w:rsidRPr="00C85482" w:rsidSect="00667BFA">
          <w:type w:val="continuous"/>
          <w:pgSz w:w="16838" w:h="11906" w:orient="landscape"/>
          <w:pgMar w:top="1134" w:right="1134" w:bottom="1134" w:left="1701" w:header="709" w:footer="709" w:gutter="0"/>
          <w:cols w:space="708"/>
          <w:titlePg/>
          <w:docGrid w:linePitch="381"/>
        </w:sectPr>
      </w:pPr>
    </w:p>
    <w:p w14:paraId="74DC19E0" w14:textId="77777777" w:rsidR="008D5956" w:rsidRPr="00EC7FBB" w:rsidRDefault="008D5956" w:rsidP="008D5956">
      <w:pPr>
        <w:spacing w:before="60" w:after="60"/>
        <w:ind w:firstLine="567"/>
        <w:jc w:val="both"/>
        <w:rPr>
          <w:rFonts w:ascii="Times New Roman" w:hAnsi="Times New Roman"/>
          <w:sz w:val="26"/>
          <w:szCs w:val="26"/>
        </w:rPr>
      </w:pPr>
      <w:bookmarkStart w:id="21" w:name="_Hlk128412429"/>
      <w:bookmarkStart w:id="22" w:name="_Hlk128412355"/>
      <w:bookmarkEnd w:id="20"/>
      <w:r w:rsidRPr="00EC7FBB">
        <w:rPr>
          <w:rFonts w:ascii="Times New Roman" w:hAnsi="Times New Roman"/>
          <w:sz w:val="26"/>
          <w:szCs w:val="26"/>
        </w:rPr>
        <w:lastRenderedPageBreak/>
        <w:t xml:space="preserve">Pamatojoties uz jau minētā Covid-19 infekcijas izplatības pārvaldības likuma 32.panta piekto daļu, ja pieņemts lēmums par atkārtotas TUA izsniegšanu vai reģistrēšanu, kura ārzemniekam piešķirta saskaņā ar </w:t>
      </w:r>
      <w:hyperlink r:id="rId23" w:tgtFrame="_blank" w:history="1">
        <w:r w:rsidRPr="00EC7FBB">
          <w:rPr>
            <w:rFonts w:ascii="Times New Roman" w:hAnsi="Times New Roman"/>
            <w:sz w:val="26"/>
            <w:szCs w:val="26"/>
          </w:rPr>
          <w:t>Imigrācijas likuma</w:t>
        </w:r>
      </w:hyperlink>
      <w:r w:rsidRPr="00EC7FBB">
        <w:rPr>
          <w:rFonts w:ascii="Times New Roman" w:hAnsi="Times New Roman"/>
          <w:sz w:val="26"/>
          <w:szCs w:val="26"/>
        </w:rPr>
        <w:t xml:space="preserve"> </w:t>
      </w:r>
      <w:hyperlink r:id="rId24" w:anchor="p23" w:tgtFrame="_blank" w:history="1">
        <w:r w:rsidRPr="00EC7FBB">
          <w:rPr>
            <w:rFonts w:ascii="Times New Roman" w:hAnsi="Times New Roman"/>
            <w:sz w:val="26"/>
            <w:szCs w:val="26"/>
          </w:rPr>
          <w:t>23.</w:t>
        </w:r>
      </w:hyperlink>
      <w:r w:rsidRPr="00EC7FBB">
        <w:rPr>
          <w:rFonts w:ascii="Times New Roman" w:hAnsi="Times New Roman"/>
          <w:sz w:val="26"/>
          <w:szCs w:val="26"/>
        </w:rPr>
        <w:t xml:space="preserve"> panta pirmās daļas 28., 29., 30. vai 31. punktu, tā derīguma termiņā neieskaita laikposmu no 2020. gada 12. marta līdz 2021. gada 31. decembrim. Tāpēc liela daļa ārzemnieku neveica savu atkārtoto TUA reģistrēšanu 2020. un arī 2021. gadā, izmantojot ar iepriekšminēto likumu noteikto termiņa pagarinājumu. Savukārt, tie ārzemnieki, kuri 2020. gadā nereģistrēja iepriekšējos gados saņemtās atkārtotās TUA un neveica arī attiecīgo saistošo maksājumu kārtējā gadā, saskarās ar nepieciešamību veikt 2021. gadā maksājumu lielākā apjomā (jau par diviem gadiem). Tas bija viens no galvenajiem iemesliem būtiskam atkārtoto TUA saņemšanai/reģistrēšanai veikto maksājumu kopējam pieaugumam 2021. gada 3. un 4. ceturksnī (skatīt </w:t>
      </w:r>
      <w:r>
        <w:rPr>
          <w:rFonts w:ascii="Times New Roman" w:hAnsi="Times New Roman"/>
          <w:sz w:val="26"/>
          <w:szCs w:val="26"/>
        </w:rPr>
        <w:t>5</w:t>
      </w:r>
      <w:r w:rsidRPr="00EC7FBB">
        <w:rPr>
          <w:rFonts w:ascii="Times New Roman" w:hAnsi="Times New Roman"/>
          <w:sz w:val="26"/>
          <w:szCs w:val="26"/>
        </w:rPr>
        <w:t xml:space="preserve">.attēlu). </w:t>
      </w:r>
    </w:p>
    <w:p w14:paraId="3AD9A96D" w14:textId="77777777" w:rsidR="008D5956" w:rsidRPr="00EC7FBB" w:rsidRDefault="008D5956" w:rsidP="008D5956">
      <w:pPr>
        <w:spacing w:before="60" w:after="60"/>
        <w:ind w:firstLine="567"/>
        <w:jc w:val="both"/>
        <w:rPr>
          <w:rFonts w:ascii="Times New Roman" w:hAnsi="Times New Roman"/>
          <w:sz w:val="26"/>
          <w:szCs w:val="26"/>
        </w:rPr>
      </w:pPr>
      <w:r w:rsidRPr="00EC7FBB">
        <w:rPr>
          <w:rFonts w:ascii="Times New Roman" w:hAnsi="Times New Roman"/>
          <w:sz w:val="26"/>
          <w:szCs w:val="26"/>
        </w:rPr>
        <w:t xml:space="preserve">Uzlabojoties situācijai 2021. gada vasaras mēnešos un atjaunojoties ārzemnieku interesei par atkārtotu TUA saņemšanu, pieauga arī atkārtotu TUA pieteikumu skaits un dominējošā daļā no šajā periodā izdarītajiem pieteikumiem ar atkārtotu TUA saņemšanu saistīto maksājumu </w:t>
      </w:r>
      <w:r>
        <w:rPr>
          <w:rFonts w:ascii="Times New Roman" w:hAnsi="Times New Roman"/>
          <w:sz w:val="26"/>
          <w:szCs w:val="26"/>
        </w:rPr>
        <w:t>tika</w:t>
      </w:r>
      <w:r w:rsidRPr="00EC7FBB">
        <w:rPr>
          <w:rFonts w:ascii="Times New Roman" w:hAnsi="Times New Roman"/>
          <w:sz w:val="26"/>
          <w:szCs w:val="26"/>
        </w:rPr>
        <w:t xml:space="preserve"> izdarīti pilnā apjomā – proti, ārzemnieki </w:t>
      </w:r>
      <w:r>
        <w:rPr>
          <w:rFonts w:ascii="Times New Roman" w:hAnsi="Times New Roman"/>
          <w:sz w:val="26"/>
          <w:szCs w:val="26"/>
        </w:rPr>
        <w:t>veica</w:t>
      </w:r>
      <w:r w:rsidRPr="00EC7FBB">
        <w:rPr>
          <w:rFonts w:ascii="Times New Roman" w:hAnsi="Times New Roman"/>
          <w:sz w:val="26"/>
          <w:szCs w:val="26"/>
        </w:rPr>
        <w:t xml:space="preserve"> maksājumu 5 000 </w:t>
      </w:r>
      <w:r w:rsidRPr="00EC7FBB">
        <w:rPr>
          <w:rFonts w:ascii="Times New Roman" w:hAnsi="Times New Roman"/>
          <w:i/>
          <w:iCs/>
          <w:sz w:val="26"/>
          <w:szCs w:val="26"/>
        </w:rPr>
        <w:t>euro</w:t>
      </w:r>
      <w:r w:rsidRPr="00EC7FBB">
        <w:rPr>
          <w:rFonts w:ascii="Times New Roman" w:hAnsi="Times New Roman"/>
          <w:sz w:val="26"/>
          <w:szCs w:val="26"/>
        </w:rPr>
        <w:t xml:space="preserve"> apmērā, kas īsā laika periodā veidoja ievērojamu pieaugumu </w:t>
      </w:r>
      <w:r>
        <w:rPr>
          <w:rFonts w:ascii="Times New Roman" w:hAnsi="Times New Roman"/>
          <w:sz w:val="26"/>
          <w:szCs w:val="26"/>
        </w:rPr>
        <w:t>EAP</w:t>
      </w:r>
      <w:r w:rsidRPr="00EC7FBB">
        <w:rPr>
          <w:rFonts w:ascii="Times New Roman" w:hAnsi="Times New Roman"/>
          <w:sz w:val="26"/>
          <w:szCs w:val="26"/>
        </w:rPr>
        <w:t xml:space="preserve"> ieņēmumos. Savukārt, 2022. gada 1. un 2. ceturksnī, kā arī izteikti 2022. gada 3. ceturksnī iemaksu pieaugumu noteica saasinājusies konflikta situācija un karadarbība Ukrainā, kad ārzemnieku (kuru liel</w:t>
      </w:r>
      <w:r>
        <w:rPr>
          <w:rFonts w:ascii="Times New Roman" w:hAnsi="Times New Roman"/>
          <w:sz w:val="26"/>
          <w:szCs w:val="26"/>
        </w:rPr>
        <w:t>u</w:t>
      </w:r>
      <w:r w:rsidRPr="00EC7FBB">
        <w:rPr>
          <w:rFonts w:ascii="Times New Roman" w:hAnsi="Times New Roman"/>
          <w:sz w:val="26"/>
          <w:szCs w:val="26"/>
        </w:rPr>
        <w:t xml:space="preserve"> daļu joprojām veido Krievijas </w:t>
      </w:r>
      <w:r>
        <w:rPr>
          <w:rFonts w:ascii="Times New Roman" w:hAnsi="Times New Roman"/>
          <w:sz w:val="26"/>
          <w:szCs w:val="26"/>
        </w:rPr>
        <w:t xml:space="preserve">esošie vai bijušie </w:t>
      </w:r>
      <w:r w:rsidRPr="00EC7FBB">
        <w:rPr>
          <w:rFonts w:ascii="Times New Roman" w:hAnsi="Times New Roman"/>
          <w:sz w:val="26"/>
          <w:szCs w:val="26"/>
        </w:rPr>
        <w:t>pilsoņi) rīcību un attiecīgi iemaksas atkārtotu TUA saņemšanai noteica vēlme saglabāt vai uzturēt (reģistrācijas gadījumā) izmantošanai derīgu personu apliecinošo dokumentu.</w:t>
      </w:r>
    </w:p>
    <w:p w14:paraId="4B458899" w14:textId="77777777" w:rsidR="008D5956" w:rsidRPr="00EC7FBB" w:rsidRDefault="008D5956" w:rsidP="008D5956">
      <w:pPr>
        <w:spacing w:before="60" w:after="60"/>
        <w:ind w:firstLine="567"/>
        <w:jc w:val="both"/>
        <w:rPr>
          <w:rFonts w:ascii="Times New Roman" w:hAnsi="Times New Roman"/>
          <w:sz w:val="26"/>
          <w:szCs w:val="26"/>
        </w:rPr>
      </w:pPr>
      <w:r w:rsidRPr="00EC7FBB">
        <w:rPr>
          <w:rFonts w:ascii="Times New Roman" w:hAnsi="Times New Roman"/>
          <w:sz w:val="26"/>
          <w:szCs w:val="26"/>
        </w:rPr>
        <w:t xml:space="preserve">No atkārtoto TUA saņemšanai paredzēto iemaksu uzsākšanas brīža 2018. gada 1. janvārī līdz 2025. gada 10. martam atkārtotu TUA saņemšanai vai reģistrēšanai valsts pamatbudžeta programmā 33.00.00 “Ekonomikas attīstības programma” tika veiktas </w:t>
      </w:r>
      <w:r w:rsidRPr="00EC7FBB">
        <w:rPr>
          <w:rFonts w:ascii="Times New Roman" w:hAnsi="Times New Roman"/>
          <w:b/>
          <w:bCs/>
          <w:sz w:val="26"/>
          <w:szCs w:val="26"/>
        </w:rPr>
        <w:t>8 </w:t>
      </w:r>
      <w:r>
        <w:rPr>
          <w:rFonts w:ascii="Times New Roman" w:hAnsi="Times New Roman"/>
          <w:b/>
          <w:bCs/>
          <w:sz w:val="26"/>
          <w:szCs w:val="26"/>
        </w:rPr>
        <w:t>360</w:t>
      </w:r>
      <w:r w:rsidRPr="00EC7FBB">
        <w:rPr>
          <w:rFonts w:ascii="Times New Roman" w:hAnsi="Times New Roman"/>
          <w:b/>
          <w:bCs/>
          <w:sz w:val="26"/>
          <w:szCs w:val="26"/>
        </w:rPr>
        <w:t xml:space="preserve"> iemaksas 13,</w:t>
      </w:r>
      <w:r>
        <w:rPr>
          <w:rFonts w:ascii="Times New Roman" w:hAnsi="Times New Roman"/>
          <w:b/>
          <w:bCs/>
          <w:sz w:val="26"/>
          <w:szCs w:val="26"/>
        </w:rPr>
        <w:t>49</w:t>
      </w:r>
      <w:r w:rsidRPr="00EC7FBB">
        <w:rPr>
          <w:rFonts w:ascii="Times New Roman" w:hAnsi="Times New Roman"/>
          <w:b/>
          <w:bCs/>
          <w:sz w:val="26"/>
          <w:szCs w:val="26"/>
        </w:rPr>
        <w:t> milj. </w:t>
      </w:r>
      <w:r w:rsidRPr="00EC7FBB">
        <w:rPr>
          <w:rFonts w:ascii="Times New Roman" w:hAnsi="Times New Roman"/>
          <w:b/>
          <w:bCs/>
          <w:i/>
          <w:sz w:val="26"/>
          <w:szCs w:val="26"/>
        </w:rPr>
        <w:t>euro</w:t>
      </w:r>
      <w:r w:rsidRPr="00EC7FBB">
        <w:rPr>
          <w:rFonts w:ascii="Times New Roman" w:hAnsi="Times New Roman"/>
          <w:b/>
          <w:bCs/>
          <w:sz w:val="26"/>
          <w:szCs w:val="26"/>
        </w:rPr>
        <w:t xml:space="preserve"> apmērā</w:t>
      </w:r>
      <w:r w:rsidRPr="00EC7FBB">
        <w:rPr>
          <w:rFonts w:ascii="Times New Roman" w:hAnsi="Times New Roman"/>
          <w:sz w:val="26"/>
          <w:szCs w:val="26"/>
        </w:rPr>
        <w:t xml:space="preserve">. Tai pat laikā </w:t>
      </w:r>
      <w:r w:rsidRPr="00EC7FBB">
        <w:rPr>
          <w:rFonts w:ascii="Times New Roman" w:hAnsi="Times New Roman"/>
          <w:b/>
          <w:bCs/>
          <w:sz w:val="26"/>
          <w:szCs w:val="26"/>
        </w:rPr>
        <w:t>202</w:t>
      </w:r>
      <w:r>
        <w:rPr>
          <w:rFonts w:ascii="Times New Roman" w:hAnsi="Times New Roman"/>
          <w:b/>
          <w:bCs/>
          <w:sz w:val="26"/>
          <w:szCs w:val="26"/>
        </w:rPr>
        <w:t>5</w:t>
      </w:r>
      <w:r w:rsidRPr="00EC7FBB">
        <w:rPr>
          <w:rFonts w:ascii="Times New Roman" w:hAnsi="Times New Roman"/>
          <w:b/>
          <w:bCs/>
          <w:sz w:val="26"/>
          <w:szCs w:val="26"/>
        </w:rPr>
        <w:t xml:space="preserve">. gadā (12 mēnešos) ir veiktas </w:t>
      </w:r>
      <w:r>
        <w:rPr>
          <w:rFonts w:ascii="Times New Roman" w:hAnsi="Times New Roman"/>
          <w:b/>
          <w:bCs/>
          <w:sz w:val="26"/>
          <w:szCs w:val="26"/>
        </w:rPr>
        <w:t>11</w:t>
      </w:r>
      <w:r w:rsidRPr="00EC7FBB">
        <w:rPr>
          <w:rFonts w:ascii="Times New Roman" w:hAnsi="Times New Roman"/>
          <w:b/>
          <w:bCs/>
          <w:sz w:val="26"/>
          <w:szCs w:val="26"/>
        </w:rPr>
        <w:t xml:space="preserve">6 iemaksas </w:t>
      </w:r>
      <w:r>
        <w:rPr>
          <w:rFonts w:ascii="Times New Roman" w:hAnsi="Times New Roman"/>
          <w:b/>
          <w:bCs/>
          <w:sz w:val="26"/>
          <w:szCs w:val="26"/>
        </w:rPr>
        <w:t>482 </w:t>
      </w:r>
      <w:r w:rsidRPr="008235EC">
        <w:rPr>
          <w:b/>
          <w:bCs/>
        </w:rPr>
        <w:t>tūkst</w:t>
      </w:r>
      <w:r w:rsidRPr="00EC7FBB">
        <w:rPr>
          <w:rFonts w:ascii="Times New Roman" w:hAnsi="Times New Roman"/>
          <w:b/>
          <w:bCs/>
          <w:sz w:val="26"/>
          <w:szCs w:val="26"/>
        </w:rPr>
        <w:t>. </w:t>
      </w:r>
      <w:r w:rsidRPr="00EC7FBB">
        <w:rPr>
          <w:rFonts w:ascii="Times New Roman" w:hAnsi="Times New Roman"/>
          <w:b/>
          <w:bCs/>
          <w:i/>
          <w:iCs/>
          <w:sz w:val="26"/>
          <w:szCs w:val="26"/>
        </w:rPr>
        <w:t>euro</w:t>
      </w:r>
      <w:r w:rsidRPr="00EC7FBB">
        <w:rPr>
          <w:rFonts w:ascii="Times New Roman" w:hAnsi="Times New Roman"/>
          <w:b/>
          <w:bCs/>
          <w:sz w:val="26"/>
          <w:szCs w:val="26"/>
        </w:rPr>
        <w:t xml:space="preserve"> apmērā</w:t>
      </w:r>
      <w:r w:rsidRPr="00EC7FBB">
        <w:rPr>
          <w:rFonts w:ascii="Times New Roman" w:hAnsi="Times New Roman"/>
          <w:sz w:val="26"/>
          <w:szCs w:val="26"/>
        </w:rPr>
        <w:t xml:space="preserve"> (202</w:t>
      </w:r>
      <w:r>
        <w:rPr>
          <w:rFonts w:ascii="Times New Roman" w:hAnsi="Times New Roman"/>
          <w:sz w:val="26"/>
          <w:szCs w:val="26"/>
        </w:rPr>
        <w:t>4</w:t>
      </w:r>
      <w:r w:rsidRPr="00EC7FBB">
        <w:rPr>
          <w:rFonts w:ascii="Times New Roman" w:hAnsi="Times New Roman"/>
          <w:sz w:val="26"/>
          <w:szCs w:val="26"/>
        </w:rPr>
        <w:t>. g</w:t>
      </w:r>
      <w:r>
        <w:rPr>
          <w:rFonts w:ascii="Times New Roman" w:hAnsi="Times New Roman"/>
          <w:sz w:val="26"/>
          <w:szCs w:val="26"/>
        </w:rPr>
        <w:t>.</w:t>
      </w:r>
      <w:r w:rsidRPr="00EC7FBB">
        <w:rPr>
          <w:rFonts w:ascii="Times New Roman" w:hAnsi="Times New Roman"/>
          <w:sz w:val="26"/>
          <w:szCs w:val="26"/>
        </w:rPr>
        <w:t xml:space="preserve"> – </w:t>
      </w:r>
      <w:r>
        <w:rPr>
          <w:rFonts w:ascii="Times New Roman" w:hAnsi="Times New Roman"/>
          <w:sz w:val="26"/>
          <w:szCs w:val="26"/>
        </w:rPr>
        <w:t>336</w:t>
      </w:r>
      <w:r w:rsidRPr="00EC7FBB">
        <w:rPr>
          <w:rFonts w:ascii="Times New Roman" w:hAnsi="Times New Roman"/>
          <w:sz w:val="26"/>
          <w:szCs w:val="26"/>
        </w:rPr>
        <w:t xml:space="preserve"> iemaksa</w:t>
      </w:r>
      <w:r>
        <w:rPr>
          <w:rFonts w:ascii="Times New Roman" w:hAnsi="Times New Roman"/>
          <w:sz w:val="26"/>
          <w:szCs w:val="26"/>
        </w:rPr>
        <w:t>s</w:t>
      </w:r>
      <w:r w:rsidRPr="00EC7FBB">
        <w:rPr>
          <w:rFonts w:ascii="Times New Roman" w:hAnsi="Times New Roman"/>
          <w:sz w:val="26"/>
          <w:szCs w:val="26"/>
        </w:rPr>
        <w:t xml:space="preserve"> 1,</w:t>
      </w:r>
      <w:r>
        <w:rPr>
          <w:rFonts w:ascii="Times New Roman" w:hAnsi="Times New Roman"/>
          <w:sz w:val="26"/>
          <w:szCs w:val="26"/>
        </w:rPr>
        <w:t>36</w:t>
      </w:r>
      <w:r w:rsidRPr="00EC7FBB">
        <w:rPr>
          <w:rFonts w:ascii="Times New Roman" w:hAnsi="Times New Roman"/>
          <w:sz w:val="26"/>
          <w:szCs w:val="26"/>
        </w:rPr>
        <w:t> milj. </w:t>
      </w:r>
      <w:r w:rsidRPr="00EC7FBB">
        <w:rPr>
          <w:rFonts w:ascii="Times New Roman" w:hAnsi="Times New Roman"/>
          <w:i/>
          <w:iCs/>
          <w:sz w:val="26"/>
          <w:szCs w:val="26"/>
        </w:rPr>
        <w:t>euro</w:t>
      </w:r>
      <w:r w:rsidRPr="00EC7FBB">
        <w:rPr>
          <w:rFonts w:ascii="Times New Roman" w:hAnsi="Times New Roman"/>
          <w:sz w:val="26"/>
          <w:szCs w:val="26"/>
        </w:rPr>
        <w:t>;</w:t>
      </w:r>
      <w:r>
        <w:rPr>
          <w:rFonts w:ascii="Times New Roman" w:hAnsi="Times New Roman"/>
          <w:sz w:val="26"/>
          <w:szCs w:val="26"/>
        </w:rPr>
        <w:t xml:space="preserve"> </w:t>
      </w:r>
      <w:r w:rsidRPr="00EC7FBB">
        <w:rPr>
          <w:rFonts w:ascii="Times New Roman" w:hAnsi="Times New Roman"/>
          <w:sz w:val="26"/>
          <w:szCs w:val="26"/>
        </w:rPr>
        <w:t>2023. g</w:t>
      </w:r>
      <w:r>
        <w:rPr>
          <w:rFonts w:ascii="Times New Roman" w:hAnsi="Times New Roman"/>
          <w:sz w:val="26"/>
          <w:szCs w:val="26"/>
        </w:rPr>
        <w:t>.</w:t>
      </w:r>
      <w:r w:rsidRPr="00EC7FBB">
        <w:rPr>
          <w:rFonts w:ascii="Times New Roman" w:hAnsi="Times New Roman"/>
          <w:sz w:val="26"/>
          <w:szCs w:val="26"/>
        </w:rPr>
        <w:t xml:space="preserve"> – 891 iemaksa 1,53 milj. </w:t>
      </w:r>
      <w:r w:rsidRPr="00EC7FBB">
        <w:rPr>
          <w:rFonts w:ascii="Times New Roman" w:hAnsi="Times New Roman"/>
          <w:i/>
          <w:iCs/>
          <w:sz w:val="26"/>
          <w:szCs w:val="26"/>
        </w:rPr>
        <w:t>euro</w:t>
      </w:r>
      <w:r w:rsidRPr="00EC7FBB">
        <w:rPr>
          <w:rFonts w:ascii="Times New Roman" w:hAnsi="Times New Roman"/>
          <w:sz w:val="26"/>
          <w:szCs w:val="26"/>
        </w:rPr>
        <w:t>; 2022. g</w:t>
      </w:r>
      <w:r>
        <w:rPr>
          <w:rFonts w:ascii="Times New Roman" w:hAnsi="Times New Roman"/>
          <w:sz w:val="26"/>
          <w:szCs w:val="26"/>
        </w:rPr>
        <w:t>.</w:t>
      </w:r>
      <w:r w:rsidRPr="00EC7FBB">
        <w:rPr>
          <w:rFonts w:ascii="Times New Roman" w:hAnsi="Times New Roman"/>
          <w:sz w:val="26"/>
          <w:szCs w:val="26"/>
        </w:rPr>
        <w:t xml:space="preserve"> – 1520 iemaksas 2,51 milj. </w:t>
      </w:r>
      <w:r w:rsidRPr="00EC7FBB">
        <w:rPr>
          <w:rFonts w:ascii="Times New Roman" w:hAnsi="Times New Roman"/>
          <w:i/>
          <w:iCs/>
          <w:sz w:val="26"/>
          <w:szCs w:val="26"/>
        </w:rPr>
        <w:t>euro</w:t>
      </w:r>
      <w:r w:rsidRPr="00EC7FBB">
        <w:rPr>
          <w:rFonts w:ascii="Times New Roman" w:hAnsi="Times New Roman"/>
          <w:sz w:val="26"/>
          <w:szCs w:val="26"/>
        </w:rPr>
        <w:t xml:space="preserve"> apmērā) neņemot vērā uz ziņojuma sagatavošanas brīdi jau veiktās vai iespējami veicamās atmaksas, kad ārzemnieks ir veicis kļūdainu iemaksu vai pārmaksājis lielākā apjomā, jo 202</w:t>
      </w:r>
      <w:r>
        <w:rPr>
          <w:rFonts w:ascii="Times New Roman" w:hAnsi="Times New Roman"/>
          <w:sz w:val="26"/>
          <w:szCs w:val="26"/>
        </w:rPr>
        <w:t>5</w:t>
      </w:r>
      <w:r w:rsidRPr="00EC7FBB">
        <w:rPr>
          <w:rFonts w:ascii="Times New Roman" w:hAnsi="Times New Roman"/>
          <w:sz w:val="26"/>
          <w:szCs w:val="26"/>
        </w:rPr>
        <w:t xml:space="preserve">. gada laikā atmaksāti atkārtotu TUA saņemšanai vai reģistrēšanai pilnībā vai daļēji nepareizi veiktie </w:t>
      </w:r>
      <w:r>
        <w:rPr>
          <w:rFonts w:ascii="Times New Roman" w:hAnsi="Times New Roman"/>
          <w:sz w:val="26"/>
          <w:szCs w:val="26"/>
        </w:rPr>
        <w:t>trīs</w:t>
      </w:r>
      <w:r w:rsidRPr="00EC7FBB">
        <w:rPr>
          <w:rFonts w:ascii="Times New Roman" w:hAnsi="Times New Roman"/>
          <w:sz w:val="26"/>
          <w:szCs w:val="26"/>
        </w:rPr>
        <w:t xml:space="preserve"> maksājumi </w:t>
      </w:r>
      <w:r>
        <w:rPr>
          <w:rFonts w:ascii="Times New Roman" w:hAnsi="Times New Roman"/>
          <w:sz w:val="26"/>
          <w:szCs w:val="26"/>
        </w:rPr>
        <w:t>11</w:t>
      </w:r>
      <w:r w:rsidRPr="00EC7FBB">
        <w:rPr>
          <w:rFonts w:ascii="Times New Roman" w:hAnsi="Times New Roman"/>
          <w:sz w:val="26"/>
          <w:szCs w:val="26"/>
        </w:rPr>
        <w:t> 000 </w:t>
      </w:r>
      <w:r w:rsidRPr="00EC7FBB">
        <w:rPr>
          <w:rFonts w:ascii="Times New Roman" w:hAnsi="Times New Roman"/>
          <w:i/>
          <w:sz w:val="26"/>
          <w:szCs w:val="26"/>
        </w:rPr>
        <w:t>euro</w:t>
      </w:r>
      <w:r w:rsidRPr="00EC7FBB">
        <w:rPr>
          <w:rFonts w:ascii="Times New Roman" w:hAnsi="Times New Roman"/>
          <w:sz w:val="26"/>
          <w:szCs w:val="26"/>
        </w:rPr>
        <w:t xml:space="preserve"> apmērā (202</w:t>
      </w:r>
      <w:r>
        <w:rPr>
          <w:rFonts w:ascii="Times New Roman" w:hAnsi="Times New Roman"/>
          <w:sz w:val="26"/>
          <w:szCs w:val="26"/>
        </w:rPr>
        <w:t>4</w:t>
      </w:r>
      <w:r w:rsidRPr="00EC7FBB">
        <w:rPr>
          <w:rFonts w:ascii="Times New Roman" w:hAnsi="Times New Roman"/>
          <w:sz w:val="26"/>
          <w:szCs w:val="26"/>
        </w:rPr>
        <w:t>. g</w:t>
      </w:r>
      <w:r>
        <w:rPr>
          <w:rFonts w:ascii="Times New Roman" w:hAnsi="Times New Roman"/>
          <w:sz w:val="26"/>
          <w:szCs w:val="26"/>
        </w:rPr>
        <w:t>.</w:t>
      </w:r>
      <w:r w:rsidRPr="00EC7FBB">
        <w:rPr>
          <w:rFonts w:ascii="Times New Roman" w:hAnsi="Times New Roman"/>
          <w:sz w:val="26"/>
          <w:szCs w:val="26"/>
        </w:rPr>
        <w:t xml:space="preserve"> </w:t>
      </w:r>
      <w:r>
        <w:rPr>
          <w:rFonts w:ascii="Times New Roman" w:hAnsi="Times New Roman"/>
          <w:sz w:val="26"/>
          <w:szCs w:val="26"/>
        </w:rPr>
        <w:t>–</w:t>
      </w:r>
      <w:r w:rsidRPr="00EC7FBB">
        <w:rPr>
          <w:rFonts w:ascii="Times New Roman" w:hAnsi="Times New Roman"/>
          <w:sz w:val="26"/>
          <w:szCs w:val="26"/>
        </w:rPr>
        <w:t xml:space="preserve"> </w:t>
      </w:r>
      <w:r>
        <w:rPr>
          <w:rFonts w:ascii="Times New Roman" w:hAnsi="Times New Roman"/>
          <w:sz w:val="26"/>
          <w:szCs w:val="26"/>
        </w:rPr>
        <w:t xml:space="preserve">9 </w:t>
      </w:r>
      <w:r w:rsidRPr="00EC7FBB">
        <w:rPr>
          <w:rFonts w:ascii="Times New Roman" w:hAnsi="Times New Roman"/>
          <w:sz w:val="26"/>
          <w:szCs w:val="26"/>
        </w:rPr>
        <w:t xml:space="preserve">maksājumi </w:t>
      </w:r>
      <w:r>
        <w:rPr>
          <w:rFonts w:ascii="Times New Roman" w:hAnsi="Times New Roman"/>
          <w:sz w:val="26"/>
          <w:szCs w:val="26"/>
        </w:rPr>
        <w:t>2</w:t>
      </w:r>
      <w:r w:rsidRPr="00EC7FBB">
        <w:rPr>
          <w:rFonts w:ascii="Times New Roman" w:hAnsi="Times New Roman"/>
          <w:sz w:val="26"/>
          <w:szCs w:val="26"/>
        </w:rPr>
        <w:t>3 0</w:t>
      </w:r>
      <w:r>
        <w:rPr>
          <w:rFonts w:ascii="Times New Roman" w:hAnsi="Times New Roman"/>
          <w:sz w:val="26"/>
          <w:szCs w:val="26"/>
        </w:rPr>
        <w:t>0</w:t>
      </w:r>
      <w:r w:rsidRPr="00EC7FBB">
        <w:rPr>
          <w:rFonts w:ascii="Times New Roman" w:hAnsi="Times New Roman"/>
          <w:sz w:val="26"/>
          <w:szCs w:val="26"/>
        </w:rPr>
        <w:t>0 </w:t>
      </w:r>
      <w:r w:rsidRPr="00EC7FBB">
        <w:rPr>
          <w:rFonts w:ascii="Times New Roman" w:hAnsi="Times New Roman"/>
          <w:i/>
          <w:sz w:val="26"/>
          <w:szCs w:val="26"/>
        </w:rPr>
        <w:t>euro</w:t>
      </w:r>
      <w:r w:rsidRPr="00EC7FBB">
        <w:rPr>
          <w:rFonts w:ascii="Times New Roman" w:hAnsi="Times New Roman"/>
          <w:sz w:val="26"/>
          <w:szCs w:val="26"/>
        </w:rPr>
        <w:t>;</w:t>
      </w:r>
      <w:r>
        <w:rPr>
          <w:rFonts w:ascii="Times New Roman" w:hAnsi="Times New Roman"/>
          <w:sz w:val="26"/>
          <w:szCs w:val="26"/>
        </w:rPr>
        <w:t xml:space="preserve"> </w:t>
      </w:r>
      <w:r w:rsidRPr="00EC7FBB">
        <w:rPr>
          <w:rFonts w:ascii="Times New Roman" w:hAnsi="Times New Roman"/>
          <w:sz w:val="26"/>
          <w:szCs w:val="26"/>
        </w:rPr>
        <w:t>2023. g</w:t>
      </w:r>
      <w:r>
        <w:rPr>
          <w:rFonts w:ascii="Times New Roman" w:hAnsi="Times New Roman"/>
          <w:sz w:val="26"/>
          <w:szCs w:val="26"/>
        </w:rPr>
        <w:t>.</w:t>
      </w:r>
      <w:r w:rsidRPr="00EC7FBB">
        <w:rPr>
          <w:rFonts w:ascii="Times New Roman" w:hAnsi="Times New Roman"/>
          <w:sz w:val="26"/>
          <w:szCs w:val="26"/>
        </w:rPr>
        <w:t xml:space="preserve"> - 15 maksājumi 35 090 </w:t>
      </w:r>
      <w:r w:rsidRPr="00EC7FBB">
        <w:rPr>
          <w:rFonts w:ascii="Times New Roman" w:hAnsi="Times New Roman"/>
          <w:i/>
          <w:sz w:val="26"/>
          <w:szCs w:val="26"/>
        </w:rPr>
        <w:t>euro</w:t>
      </w:r>
      <w:r w:rsidRPr="00EC7FBB">
        <w:rPr>
          <w:rFonts w:ascii="Times New Roman" w:hAnsi="Times New Roman"/>
          <w:sz w:val="26"/>
          <w:szCs w:val="26"/>
        </w:rPr>
        <w:t>; 2022. g</w:t>
      </w:r>
      <w:r>
        <w:rPr>
          <w:rFonts w:ascii="Times New Roman" w:hAnsi="Times New Roman"/>
          <w:sz w:val="26"/>
          <w:szCs w:val="26"/>
        </w:rPr>
        <w:t>.</w:t>
      </w:r>
      <w:r w:rsidRPr="00EC7FBB">
        <w:rPr>
          <w:rFonts w:ascii="Times New Roman" w:hAnsi="Times New Roman"/>
          <w:sz w:val="26"/>
          <w:szCs w:val="26"/>
        </w:rPr>
        <w:t xml:space="preserve"> – 23 maksājumi 55 500 </w:t>
      </w:r>
      <w:r w:rsidRPr="00EC7FBB">
        <w:rPr>
          <w:rFonts w:ascii="Times New Roman" w:hAnsi="Times New Roman"/>
          <w:i/>
          <w:sz w:val="26"/>
          <w:szCs w:val="26"/>
        </w:rPr>
        <w:t>euro</w:t>
      </w:r>
      <w:r w:rsidRPr="00EC7FBB">
        <w:rPr>
          <w:rFonts w:ascii="Times New Roman" w:hAnsi="Times New Roman"/>
          <w:sz w:val="26"/>
          <w:szCs w:val="26"/>
        </w:rPr>
        <w:t xml:space="preserve"> apmērā). Savukārt, 202</w:t>
      </w:r>
      <w:r>
        <w:rPr>
          <w:rFonts w:ascii="Times New Roman" w:hAnsi="Times New Roman"/>
          <w:sz w:val="26"/>
          <w:szCs w:val="26"/>
        </w:rPr>
        <w:t>6</w:t>
      </w:r>
      <w:r w:rsidRPr="00EC7FBB">
        <w:rPr>
          <w:rFonts w:ascii="Times New Roman" w:hAnsi="Times New Roman"/>
          <w:sz w:val="26"/>
          <w:szCs w:val="26"/>
        </w:rPr>
        <w:t xml:space="preserve">. gada 1. ceturksnī (līdz </w:t>
      </w:r>
      <w:r>
        <w:rPr>
          <w:rFonts w:ascii="Times New Roman" w:hAnsi="Times New Roman"/>
          <w:sz w:val="26"/>
          <w:szCs w:val="26"/>
        </w:rPr>
        <w:t>3</w:t>
      </w:r>
      <w:r w:rsidRPr="00EC7FBB">
        <w:rPr>
          <w:rFonts w:ascii="Times New Roman" w:hAnsi="Times New Roman"/>
          <w:sz w:val="26"/>
          <w:szCs w:val="26"/>
        </w:rPr>
        <w:t>0. martam) atkārtoto TUA saņemšanai vai reģistrēšanai ir veiktas vien 40 iemaksas 191 tūkst. </w:t>
      </w:r>
      <w:r w:rsidRPr="00EC7FBB">
        <w:rPr>
          <w:rFonts w:ascii="Times New Roman" w:hAnsi="Times New Roman"/>
          <w:i/>
          <w:iCs/>
          <w:sz w:val="26"/>
          <w:szCs w:val="26"/>
        </w:rPr>
        <w:t>euro</w:t>
      </w:r>
      <w:r w:rsidRPr="00EC7FBB">
        <w:rPr>
          <w:rFonts w:ascii="Times New Roman" w:hAnsi="Times New Roman"/>
          <w:sz w:val="26"/>
          <w:szCs w:val="26"/>
        </w:rPr>
        <w:t xml:space="preserve"> apmērā.</w:t>
      </w:r>
    </w:p>
    <w:p w14:paraId="459632CB" w14:textId="77777777" w:rsidR="008D5956" w:rsidRPr="00EC7FBB" w:rsidRDefault="008D5956" w:rsidP="008D5956">
      <w:pPr>
        <w:spacing w:before="60" w:after="60"/>
        <w:ind w:firstLine="567"/>
        <w:jc w:val="both"/>
        <w:rPr>
          <w:rFonts w:ascii="Times New Roman" w:hAnsi="Times New Roman"/>
          <w:sz w:val="26"/>
          <w:szCs w:val="26"/>
        </w:rPr>
      </w:pPr>
      <w:r w:rsidRPr="00EC7FBB">
        <w:rPr>
          <w:rFonts w:ascii="Times New Roman" w:hAnsi="Times New Roman"/>
          <w:sz w:val="26"/>
          <w:szCs w:val="26"/>
        </w:rPr>
        <w:t xml:space="preserve">Pabeidzot ieņēmumu no maksas pakalpojumiem (ārzemnieku veikto maksājumu TUA saņemšanai) izvērtējumu, ir </w:t>
      </w:r>
      <w:r w:rsidRPr="00EC7FBB">
        <w:rPr>
          <w:rFonts w:ascii="Times New Roman" w:hAnsi="Times New Roman"/>
          <w:b/>
          <w:bCs/>
          <w:sz w:val="26"/>
          <w:szCs w:val="26"/>
        </w:rPr>
        <w:t>jāuzsver 202</w:t>
      </w:r>
      <w:r>
        <w:rPr>
          <w:rFonts w:ascii="Times New Roman" w:hAnsi="Times New Roman"/>
          <w:b/>
          <w:bCs/>
          <w:sz w:val="26"/>
          <w:szCs w:val="26"/>
        </w:rPr>
        <w:t>5</w:t>
      </w:r>
      <w:r w:rsidRPr="00EC7FBB">
        <w:rPr>
          <w:rFonts w:ascii="Times New Roman" w:hAnsi="Times New Roman"/>
          <w:b/>
          <w:bCs/>
          <w:sz w:val="26"/>
          <w:szCs w:val="26"/>
        </w:rPr>
        <w:t>.gadā faktiski gūto ieņēmumu samazināšan</w:t>
      </w:r>
      <w:r>
        <w:rPr>
          <w:rFonts w:ascii="Times New Roman" w:hAnsi="Times New Roman"/>
          <w:b/>
          <w:bCs/>
          <w:sz w:val="26"/>
          <w:szCs w:val="26"/>
        </w:rPr>
        <w:t>ā</w:t>
      </w:r>
      <w:r w:rsidRPr="00EC7FBB">
        <w:rPr>
          <w:rFonts w:ascii="Times New Roman" w:hAnsi="Times New Roman"/>
          <w:b/>
          <w:bCs/>
          <w:sz w:val="26"/>
          <w:szCs w:val="26"/>
        </w:rPr>
        <w:t xml:space="preserve">s </w:t>
      </w:r>
      <w:r w:rsidRPr="00EC7FBB">
        <w:rPr>
          <w:rFonts w:ascii="Times New Roman" w:hAnsi="Times New Roman"/>
          <w:sz w:val="26"/>
          <w:szCs w:val="26"/>
        </w:rPr>
        <w:t>pret iepriekšēj</w:t>
      </w:r>
      <w:r>
        <w:rPr>
          <w:rFonts w:ascii="Times New Roman" w:hAnsi="Times New Roman"/>
          <w:sz w:val="26"/>
          <w:szCs w:val="26"/>
        </w:rPr>
        <w:t>ā</w:t>
      </w:r>
      <w:r w:rsidRPr="00EC7FBB">
        <w:rPr>
          <w:rFonts w:ascii="Times New Roman" w:hAnsi="Times New Roman"/>
          <w:sz w:val="26"/>
          <w:szCs w:val="26"/>
        </w:rPr>
        <w:t xml:space="preserve"> gad</w:t>
      </w:r>
      <w:r>
        <w:rPr>
          <w:rFonts w:ascii="Times New Roman" w:hAnsi="Times New Roman"/>
          <w:sz w:val="26"/>
          <w:szCs w:val="26"/>
        </w:rPr>
        <w:t>a faktiskajiem ieņēmumiem</w:t>
      </w:r>
      <w:r w:rsidRPr="00EC7FBB">
        <w:rPr>
          <w:rFonts w:ascii="Times New Roman" w:hAnsi="Times New Roman"/>
          <w:sz w:val="26"/>
          <w:szCs w:val="26"/>
        </w:rPr>
        <w:t>, kas pār</w:t>
      </w:r>
      <w:r>
        <w:rPr>
          <w:rFonts w:ascii="Times New Roman" w:hAnsi="Times New Roman"/>
          <w:sz w:val="26"/>
          <w:szCs w:val="26"/>
        </w:rPr>
        <w:t>s</w:t>
      </w:r>
      <w:r w:rsidRPr="00EC7FBB">
        <w:rPr>
          <w:rFonts w:ascii="Times New Roman" w:hAnsi="Times New Roman"/>
          <w:sz w:val="26"/>
          <w:szCs w:val="26"/>
        </w:rPr>
        <w:t xml:space="preserve">kata periodā </w:t>
      </w:r>
      <w:r>
        <w:rPr>
          <w:rFonts w:ascii="Times New Roman" w:hAnsi="Times New Roman"/>
          <w:sz w:val="26"/>
          <w:szCs w:val="26"/>
        </w:rPr>
        <w:t>veido</w:t>
      </w:r>
      <w:r w:rsidRPr="00EC7FBB">
        <w:rPr>
          <w:rFonts w:ascii="Times New Roman" w:hAnsi="Times New Roman"/>
          <w:sz w:val="26"/>
          <w:szCs w:val="26"/>
        </w:rPr>
        <w:t xml:space="preserve"> </w:t>
      </w:r>
      <w:r>
        <w:rPr>
          <w:rFonts w:ascii="Times New Roman" w:hAnsi="Times New Roman"/>
          <w:sz w:val="26"/>
          <w:szCs w:val="26"/>
        </w:rPr>
        <w:t> 270,1</w:t>
      </w:r>
      <w:r w:rsidRPr="00EC7FBB">
        <w:rPr>
          <w:rFonts w:ascii="Times New Roman" w:hAnsi="Times New Roman"/>
          <w:sz w:val="26"/>
          <w:szCs w:val="26"/>
        </w:rPr>
        <w:t xml:space="preserve"> tūkst. </w:t>
      </w:r>
      <w:r w:rsidRPr="00EC7FBB">
        <w:rPr>
          <w:rFonts w:ascii="Times New Roman" w:hAnsi="Times New Roman"/>
          <w:i/>
          <w:iCs/>
          <w:sz w:val="26"/>
          <w:szCs w:val="26"/>
        </w:rPr>
        <w:t>euro</w:t>
      </w:r>
      <w:r w:rsidRPr="00EC7FBB">
        <w:rPr>
          <w:rFonts w:ascii="Times New Roman" w:hAnsi="Times New Roman"/>
          <w:sz w:val="26"/>
          <w:szCs w:val="26"/>
        </w:rPr>
        <w:t xml:space="preserve">, </w:t>
      </w:r>
      <w:r>
        <w:rPr>
          <w:rFonts w:ascii="Times New Roman" w:hAnsi="Times New Roman"/>
          <w:sz w:val="26"/>
          <w:szCs w:val="26"/>
        </w:rPr>
        <w:t>(</w:t>
      </w:r>
      <w:r w:rsidRPr="00EC7FBB">
        <w:rPr>
          <w:rFonts w:ascii="Times New Roman" w:hAnsi="Times New Roman"/>
          <w:sz w:val="26"/>
          <w:szCs w:val="26"/>
        </w:rPr>
        <w:t>202</w:t>
      </w:r>
      <w:r>
        <w:rPr>
          <w:rFonts w:ascii="Times New Roman" w:hAnsi="Times New Roman"/>
          <w:sz w:val="26"/>
          <w:szCs w:val="26"/>
        </w:rPr>
        <w:t>4</w:t>
      </w:r>
      <w:r w:rsidRPr="00EC7FBB">
        <w:rPr>
          <w:rFonts w:ascii="Times New Roman" w:hAnsi="Times New Roman"/>
          <w:sz w:val="26"/>
          <w:szCs w:val="26"/>
        </w:rPr>
        <w:t>. g</w:t>
      </w:r>
      <w:r>
        <w:rPr>
          <w:rFonts w:ascii="Times New Roman" w:hAnsi="Times New Roman"/>
          <w:sz w:val="26"/>
          <w:szCs w:val="26"/>
        </w:rPr>
        <w:t>.</w:t>
      </w:r>
      <w:r w:rsidRPr="00EC7FBB">
        <w:rPr>
          <w:rFonts w:ascii="Times New Roman" w:hAnsi="Times New Roman"/>
          <w:sz w:val="26"/>
          <w:szCs w:val="26"/>
        </w:rPr>
        <w:t xml:space="preserve"> - </w:t>
      </w:r>
      <w:r>
        <w:rPr>
          <w:rFonts w:ascii="Times New Roman" w:hAnsi="Times New Roman"/>
          <w:sz w:val="26"/>
          <w:szCs w:val="26"/>
        </w:rPr>
        <w:t>20</w:t>
      </w:r>
      <w:r w:rsidRPr="00EC7FBB">
        <w:rPr>
          <w:rFonts w:ascii="Times New Roman" w:hAnsi="Times New Roman"/>
          <w:sz w:val="26"/>
          <w:szCs w:val="26"/>
        </w:rPr>
        <w:t> </w:t>
      </w:r>
      <w:r>
        <w:rPr>
          <w:rFonts w:ascii="Times New Roman" w:hAnsi="Times New Roman"/>
          <w:sz w:val="26"/>
          <w:szCs w:val="26"/>
        </w:rPr>
        <w:t>tūkst.</w:t>
      </w:r>
      <w:r w:rsidRPr="00EC7FBB">
        <w:rPr>
          <w:rFonts w:ascii="Times New Roman" w:hAnsi="Times New Roman"/>
          <w:sz w:val="26"/>
          <w:szCs w:val="26"/>
        </w:rPr>
        <w:t> </w:t>
      </w:r>
      <w:r w:rsidRPr="00EC7FBB">
        <w:rPr>
          <w:rFonts w:ascii="Times New Roman" w:hAnsi="Times New Roman"/>
          <w:i/>
          <w:sz w:val="26"/>
          <w:szCs w:val="26"/>
        </w:rPr>
        <w:t>euro</w:t>
      </w:r>
      <w:r w:rsidRPr="00EC7FBB">
        <w:rPr>
          <w:rFonts w:ascii="Times New Roman" w:hAnsi="Times New Roman"/>
          <w:sz w:val="26"/>
          <w:szCs w:val="26"/>
        </w:rPr>
        <w:t>;</w:t>
      </w:r>
      <w:r>
        <w:rPr>
          <w:rFonts w:ascii="Times New Roman" w:hAnsi="Times New Roman"/>
          <w:sz w:val="26"/>
          <w:szCs w:val="26"/>
        </w:rPr>
        <w:t xml:space="preserve"> </w:t>
      </w:r>
      <w:r w:rsidRPr="00EC7FBB">
        <w:rPr>
          <w:rFonts w:ascii="Times New Roman" w:hAnsi="Times New Roman"/>
          <w:sz w:val="26"/>
          <w:szCs w:val="26"/>
        </w:rPr>
        <w:t>2023. g</w:t>
      </w:r>
      <w:r>
        <w:rPr>
          <w:rFonts w:ascii="Times New Roman" w:hAnsi="Times New Roman"/>
          <w:sz w:val="26"/>
          <w:szCs w:val="26"/>
        </w:rPr>
        <w:t>.</w:t>
      </w:r>
      <w:r w:rsidRPr="00EC7FBB">
        <w:rPr>
          <w:rFonts w:ascii="Times New Roman" w:hAnsi="Times New Roman"/>
          <w:sz w:val="26"/>
          <w:szCs w:val="26"/>
        </w:rPr>
        <w:t xml:space="preserve"> </w:t>
      </w:r>
      <w:r>
        <w:rPr>
          <w:rFonts w:ascii="Times New Roman" w:hAnsi="Times New Roman"/>
          <w:sz w:val="26"/>
          <w:szCs w:val="26"/>
        </w:rPr>
        <w:t>-</w:t>
      </w:r>
      <w:r w:rsidRPr="00EC7FBB">
        <w:rPr>
          <w:rFonts w:ascii="Times New Roman" w:hAnsi="Times New Roman"/>
          <w:sz w:val="26"/>
          <w:szCs w:val="26"/>
        </w:rPr>
        <w:t xml:space="preserve"> 1,63 milj. </w:t>
      </w:r>
      <w:r w:rsidRPr="00EC7FBB">
        <w:rPr>
          <w:rFonts w:ascii="Times New Roman" w:hAnsi="Times New Roman"/>
          <w:i/>
          <w:iCs/>
          <w:sz w:val="26"/>
          <w:szCs w:val="26"/>
        </w:rPr>
        <w:t>euro</w:t>
      </w:r>
      <w:r w:rsidRPr="00EC7FBB">
        <w:rPr>
          <w:rFonts w:ascii="Times New Roman" w:hAnsi="Times New Roman"/>
          <w:sz w:val="26"/>
          <w:szCs w:val="26"/>
        </w:rPr>
        <w:t>; 2022. g</w:t>
      </w:r>
      <w:r>
        <w:rPr>
          <w:rFonts w:ascii="Times New Roman" w:hAnsi="Times New Roman"/>
          <w:sz w:val="26"/>
          <w:szCs w:val="26"/>
        </w:rPr>
        <w:t>.</w:t>
      </w:r>
      <w:r w:rsidRPr="00EC7FBB">
        <w:rPr>
          <w:rFonts w:ascii="Times New Roman" w:hAnsi="Times New Roman"/>
          <w:sz w:val="26"/>
          <w:szCs w:val="26"/>
        </w:rPr>
        <w:t xml:space="preserve"> – 1,84 milj. </w:t>
      </w:r>
      <w:r w:rsidRPr="00EC7FBB">
        <w:rPr>
          <w:rFonts w:ascii="Times New Roman" w:hAnsi="Times New Roman"/>
          <w:i/>
          <w:iCs/>
          <w:sz w:val="26"/>
          <w:szCs w:val="26"/>
        </w:rPr>
        <w:t>euro</w:t>
      </w:r>
      <w:r w:rsidRPr="00EC7FBB">
        <w:rPr>
          <w:rFonts w:ascii="Times New Roman" w:hAnsi="Times New Roman"/>
          <w:sz w:val="26"/>
          <w:szCs w:val="26"/>
        </w:rPr>
        <w:t xml:space="preserve"> apmērā), būtiski ierobežo</w:t>
      </w:r>
      <w:r>
        <w:rPr>
          <w:rFonts w:ascii="Times New Roman" w:hAnsi="Times New Roman"/>
          <w:sz w:val="26"/>
          <w:szCs w:val="26"/>
        </w:rPr>
        <w:t>jot</w:t>
      </w:r>
      <w:r w:rsidRPr="00EC7FBB">
        <w:rPr>
          <w:rFonts w:ascii="Times New Roman" w:hAnsi="Times New Roman"/>
          <w:sz w:val="26"/>
          <w:szCs w:val="26"/>
        </w:rPr>
        <w:t xml:space="preserve"> pieejamos resursus izdevumu segšanai.</w:t>
      </w:r>
    </w:p>
    <w:p w14:paraId="2E276E17" w14:textId="77777777" w:rsidR="008D5956" w:rsidRPr="00EC7FBB" w:rsidRDefault="008D5956" w:rsidP="008D5956">
      <w:pPr>
        <w:spacing w:before="60" w:after="60"/>
        <w:ind w:firstLine="567"/>
        <w:jc w:val="both"/>
        <w:rPr>
          <w:rFonts w:ascii="Times New Roman" w:hAnsi="Times New Roman"/>
          <w:bCs/>
          <w:sz w:val="26"/>
          <w:szCs w:val="26"/>
        </w:rPr>
      </w:pPr>
      <w:r w:rsidRPr="00EC7FBB">
        <w:rPr>
          <w:rFonts w:ascii="Times New Roman" w:hAnsi="Times New Roman"/>
          <w:sz w:val="26"/>
          <w:szCs w:val="26"/>
        </w:rPr>
        <w:t>Veicot programmas izdevumu analīzi</w:t>
      </w:r>
      <w:r>
        <w:rPr>
          <w:rFonts w:ascii="Times New Roman" w:hAnsi="Times New Roman"/>
          <w:sz w:val="26"/>
          <w:szCs w:val="26"/>
        </w:rPr>
        <w:t>,</w:t>
      </w:r>
      <w:r w:rsidRPr="00EC7FBB">
        <w:rPr>
          <w:rFonts w:ascii="Times New Roman" w:hAnsi="Times New Roman"/>
          <w:sz w:val="26"/>
          <w:szCs w:val="26"/>
        </w:rPr>
        <w:t xml:space="preserve"> jānorāda, ka </w:t>
      </w:r>
      <w:r>
        <w:rPr>
          <w:rFonts w:ascii="Times New Roman" w:hAnsi="Times New Roman"/>
          <w:sz w:val="26"/>
          <w:szCs w:val="26"/>
        </w:rPr>
        <w:t>v</w:t>
      </w:r>
      <w:r w:rsidRPr="00EC7FBB">
        <w:rPr>
          <w:rFonts w:ascii="Times New Roman" w:hAnsi="Times New Roman"/>
          <w:sz w:val="26"/>
          <w:szCs w:val="26"/>
        </w:rPr>
        <w:t xml:space="preserve">alsts budžeta likumā tiek noteikti mērķi valsts pamatbudžeta programmā 33.00.00 “Ekonomikas attīstības programma” ārzemnieku ieskaitīto līdzekļu izmantošanai </w:t>
      </w:r>
      <w:r w:rsidRPr="00EC7FBB">
        <w:rPr>
          <w:rFonts w:ascii="Times New Roman" w:hAnsi="Times New Roman"/>
          <w:bCs/>
          <w:sz w:val="26"/>
          <w:szCs w:val="26"/>
        </w:rPr>
        <w:t xml:space="preserve">– atbalsta pasākumiem Latvijas uzņēmējiem jaunu eksporta tirgu apguvē un eksporta palielināšanā uz prioritāriem mērķa tirgiem, tūrisma veicināšanas un attīstības pasākumiem, mājokļa pieejamības un administrēšanas izmaksu segšanai (uz pārskata periodu attiecināmā </w:t>
      </w:r>
      <w:r w:rsidRPr="00EC7FBB">
        <w:rPr>
          <w:rFonts w:ascii="Times New Roman" w:hAnsi="Times New Roman"/>
          <w:bCs/>
          <w:sz w:val="26"/>
          <w:szCs w:val="26"/>
        </w:rPr>
        <w:lastRenderedPageBreak/>
        <w:t>likuma “Par valsts budžetu 202</w:t>
      </w:r>
      <w:r>
        <w:rPr>
          <w:rFonts w:ascii="Times New Roman" w:hAnsi="Times New Roman"/>
          <w:bCs/>
          <w:sz w:val="26"/>
          <w:szCs w:val="26"/>
        </w:rPr>
        <w:t>5</w:t>
      </w:r>
      <w:r w:rsidRPr="00EC7FBB">
        <w:rPr>
          <w:rFonts w:ascii="Times New Roman" w:hAnsi="Times New Roman"/>
          <w:bCs/>
          <w:sz w:val="26"/>
          <w:szCs w:val="26"/>
        </w:rPr>
        <w:t>. gadam un budžeta ietvaru 202</w:t>
      </w:r>
      <w:r>
        <w:rPr>
          <w:rFonts w:ascii="Times New Roman" w:hAnsi="Times New Roman"/>
          <w:bCs/>
          <w:sz w:val="26"/>
          <w:szCs w:val="26"/>
        </w:rPr>
        <w:t>5</w:t>
      </w:r>
      <w:r w:rsidRPr="00EC7FBB">
        <w:rPr>
          <w:rFonts w:ascii="Times New Roman" w:hAnsi="Times New Roman"/>
          <w:bCs/>
          <w:sz w:val="26"/>
          <w:szCs w:val="26"/>
        </w:rPr>
        <w:t>., 202</w:t>
      </w:r>
      <w:r>
        <w:rPr>
          <w:rFonts w:ascii="Times New Roman" w:hAnsi="Times New Roman"/>
          <w:bCs/>
          <w:sz w:val="26"/>
          <w:szCs w:val="26"/>
        </w:rPr>
        <w:t>6</w:t>
      </w:r>
      <w:r w:rsidRPr="00EC7FBB">
        <w:rPr>
          <w:rFonts w:ascii="Times New Roman" w:hAnsi="Times New Roman"/>
          <w:bCs/>
          <w:sz w:val="26"/>
          <w:szCs w:val="26"/>
        </w:rPr>
        <w:t>. un 202</w:t>
      </w:r>
      <w:r>
        <w:rPr>
          <w:rFonts w:ascii="Times New Roman" w:hAnsi="Times New Roman"/>
          <w:bCs/>
          <w:sz w:val="26"/>
          <w:szCs w:val="26"/>
        </w:rPr>
        <w:t>7</w:t>
      </w:r>
      <w:r w:rsidRPr="00EC7FBB">
        <w:rPr>
          <w:rFonts w:ascii="Times New Roman" w:hAnsi="Times New Roman"/>
          <w:bCs/>
          <w:sz w:val="26"/>
          <w:szCs w:val="26"/>
        </w:rPr>
        <w:t xml:space="preserve">. gadam” </w:t>
      </w:r>
      <w:r>
        <w:rPr>
          <w:rFonts w:ascii="Times New Roman" w:hAnsi="Times New Roman"/>
          <w:bCs/>
          <w:sz w:val="26"/>
          <w:szCs w:val="26"/>
        </w:rPr>
        <w:t>59</w:t>
      </w:r>
      <w:r w:rsidRPr="00EC7FBB">
        <w:rPr>
          <w:rFonts w:ascii="Times New Roman" w:hAnsi="Times New Roman"/>
          <w:bCs/>
          <w:sz w:val="26"/>
          <w:szCs w:val="26"/>
        </w:rPr>
        <w:t>.panta pirmā daļa</w:t>
      </w:r>
      <w:r w:rsidRPr="00EC7FBB">
        <w:rPr>
          <w:rStyle w:val="FootnoteReference"/>
          <w:rFonts w:ascii="Times New Roman" w:hAnsi="Times New Roman"/>
          <w:bCs/>
          <w:sz w:val="26"/>
          <w:szCs w:val="26"/>
        </w:rPr>
        <w:footnoteReference w:id="8"/>
      </w:r>
      <w:r w:rsidRPr="00EC7FBB">
        <w:rPr>
          <w:rFonts w:ascii="Times New Roman" w:hAnsi="Times New Roman"/>
          <w:bCs/>
          <w:sz w:val="26"/>
          <w:szCs w:val="26"/>
        </w:rPr>
        <w:t xml:space="preserve">). </w:t>
      </w:r>
    </w:p>
    <w:p w14:paraId="39B721C0" w14:textId="77777777" w:rsidR="008D5956" w:rsidRPr="00EC7FBB" w:rsidRDefault="008D5956" w:rsidP="008D5956">
      <w:pPr>
        <w:spacing w:before="60" w:after="60"/>
        <w:ind w:firstLine="567"/>
        <w:jc w:val="both"/>
        <w:rPr>
          <w:rFonts w:ascii="Times New Roman" w:hAnsi="Times New Roman"/>
          <w:bCs/>
          <w:sz w:val="26"/>
          <w:szCs w:val="26"/>
        </w:rPr>
      </w:pPr>
      <w:r w:rsidRPr="00EC7FBB">
        <w:rPr>
          <w:rFonts w:ascii="Times New Roman" w:hAnsi="Times New Roman"/>
          <w:bCs/>
          <w:sz w:val="26"/>
          <w:szCs w:val="26"/>
        </w:rPr>
        <w:t xml:space="preserve">Savukārt, </w:t>
      </w:r>
      <w:r w:rsidRPr="00EC7FBB">
        <w:rPr>
          <w:rFonts w:ascii="Times New Roman" w:hAnsi="Times New Roman"/>
          <w:bCs/>
          <w:sz w:val="26"/>
          <w:szCs w:val="26"/>
          <w:lang w:eastAsia="lv-LV"/>
        </w:rPr>
        <w:t xml:space="preserve">MK </w:t>
      </w:r>
      <w:r w:rsidRPr="00EC7FBB">
        <w:rPr>
          <w:rFonts w:ascii="Times New Roman" w:hAnsi="Times New Roman"/>
          <w:sz w:val="26"/>
          <w:szCs w:val="26"/>
          <w:lang w:eastAsia="lv-LV"/>
        </w:rPr>
        <w:t xml:space="preserve">2015. gada 9. jūnija </w:t>
      </w:r>
      <w:r w:rsidRPr="00EC7FBB">
        <w:rPr>
          <w:rFonts w:ascii="Times New Roman" w:hAnsi="Times New Roman"/>
          <w:bCs/>
          <w:sz w:val="26"/>
          <w:szCs w:val="26"/>
          <w:lang w:eastAsia="lv-LV"/>
        </w:rPr>
        <w:t>noteikumos Nr.284</w:t>
      </w:r>
      <w:r w:rsidRPr="00EC7FBB">
        <w:rPr>
          <w:rFonts w:ascii="Times New Roman" w:hAnsi="Times New Roman"/>
          <w:sz w:val="26"/>
          <w:szCs w:val="26"/>
          <w:lang w:eastAsia="lv-LV"/>
        </w:rPr>
        <w:t xml:space="preserve"> “</w:t>
      </w:r>
      <w:r w:rsidRPr="00EC7FBB">
        <w:rPr>
          <w:rFonts w:ascii="Times New Roman" w:hAnsi="Times New Roman"/>
          <w:bCs/>
          <w:sz w:val="26"/>
          <w:szCs w:val="26"/>
          <w:lang w:eastAsia="lv-LV"/>
        </w:rPr>
        <w:t>Valsts pamatbudžeta programmas “Ekonomikas attīstības programma” finanšu līdzekļu izmantošanas kārtība”</w:t>
      </w:r>
      <w:r w:rsidRPr="00EC7FBB">
        <w:rPr>
          <w:rStyle w:val="FootnoteReference"/>
          <w:rFonts w:ascii="Times New Roman" w:hAnsi="Times New Roman"/>
          <w:bCs/>
          <w:sz w:val="26"/>
          <w:szCs w:val="26"/>
          <w:lang w:eastAsia="lv-LV"/>
        </w:rPr>
        <w:footnoteReference w:id="9"/>
      </w:r>
      <w:r w:rsidRPr="00EC7FBB">
        <w:rPr>
          <w:rFonts w:ascii="Times New Roman" w:hAnsi="Times New Roman"/>
          <w:bCs/>
          <w:sz w:val="26"/>
          <w:szCs w:val="26"/>
          <w:lang w:eastAsia="lv-LV"/>
        </w:rPr>
        <w:t xml:space="preserve"> ir noteikti līdzekļu izmantošanas nosacījumi kārtējā saimnieciskajā gadā budžeta programmas kontā ieskaitītajiem finanšu līdzekļiem, kas saskaņā ar normatīvajos aktos par uzturēšanās atļaujām noteiktajiem nosacījumiem ir uzskatāmi par neatmaksājamiem ārzemniekam vai viņa mantiniekam. </w:t>
      </w:r>
    </w:p>
    <w:p w14:paraId="4196A1D6" w14:textId="126C75DC" w:rsidR="008D5956" w:rsidRPr="00EC7FBB" w:rsidRDefault="008D5956" w:rsidP="008D5956">
      <w:pPr>
        <w:spacing w:before="60" w:after="60"/>
        <w:ind w:firstLine="567"/>
        <w:jc w:val="both"/>
        <w:rPr>
          <w:rFonts w:ascii="Times New Roman" w:hAnsi="Times New Roman"/>
          <w:sz w:val="26"/>
          <w:szCs w:val="26"/>
        </w:rPr>
      </w:pPr>
      <w:r w:rsidRPr="00EC7FBB">
        <w:rPr>
          <w:rFonts w:ascii="Times New Roman" w:eastAsia="Calibri" w:hAnsi="Times New Roman"/>
          <w:sz w:val="26"/>
          <w:szCs w:val="26"/>
          <w:lang w:eastAsia="lv-LV"/>
        </w:rPr>
        <w:t xml:space="preserve">Iepriekšējos gados ārzemnieku veiktie maksājumi pirms TUA saņemšanas bija būtisks finanšu avots, lai nodrošinātu valsts galvojumus bankas aizdevumiem mājokļu iegādei vai būvniecībai. No ārzemnieku veiktajām </w:t>
      </w:r>
      <w:r>
        <w:rPr>
          <w:rFonts w:ascii="Times New Roman" w:eastAsia="Calibri" w:hAnsi="Times New Roman"/>
          <w:sz w:val="26"/>
          <w:szCs w:val="26"/>
          <w:lang w:eastAsia="lv-LV"/>
        </w:rPr>
        <w:t xml:space="preserve">EAP </w:t>
      </w:r>
      <w:r w:rsidRPr="00EC7FBB">
        <w:rPr>
          <w:rFonts w:ascii="Times New Roman" w:eastAsia="Calibri" w:hAnsi="Times New Roman"/>
          <w:sz w:val="26"/>
          <w:szCs w:val="26"/>
          <w:lang w:eastAsia="lv-LV"/>
        </w:rPr>
        <w:t xml:space="preserve">iemaksām </w:t>
      </w:r>
      <w:r w:rsidRPr="00EC7FBB">
        <w:rPr>
          <w:rFonts w:ascii="Times New Roman" w:hAnsi="Times New Roman"/>
          <w:sz w:val="26"/>
          <w:szCs w:val="26"/>
        </w:rPr>
        <w:t xml:space="preserve">ALTUM īstenotajai mājokļu atbalsta programmai - </w:t>
      </w:r>
      <w:r w:rsidRPr="00EC7FBB">
        <w:rPr>
          <w:rFonts w:ascii="Times New Roman" w:eastAsia="Calibri" w:hAnsi="Times New Roman"/>
          <w:sz w:val="26"/>
          <w:szCs w:val="26"/>
          <w:lang w:eastAsia="lv-LV"/>
        </w:rPr>
        <w:t>valsts galvojumiem bankas aizdevumiem mājokļu iegādei vai būvniecībai 2015. gadā tika novirzīts 2,34 milj. </w:t>
      </w:r>
      <w:r w:rsidRPr="00EC7FBB">
        <w:rPr>
          <w:rFonts w:ascii="Times New Roman" w:eastAsia="Calibri" w:hAnsi="Times New Roman"/>
          <w:i/>
          <w:sz w:val="26"/>
          <w:szCs w:val="26"/>
          <w:lang w:eastAsia="lv-LV"/>
        </w:rPr>
        <w:t>euro</w:t>
      </w:r>
      <w:r w:rsidRPr="00EC7FBB">
        <w:rPr>
          <w:rFonts w:ascii="Times New Roman" w:eastAsia="Calibri" w:hAnsi="Times New Roman"/>
          <w:sz w:val="26"/>
          <w:szCs w:val="26"/>
          <w:lang w:eastAsia="lv-LV"/>
        </w:rPr>
        <w:t xml:space="preserve"> un 2016. gadā – 2,36 milj.</w:t>
      </w:r>
      <w:r w:rsidRPr="00EC7FBB">
        <w:rPr>
          <w:rFonts w:ascii="Times New Roman" w:eastAsia="Calibri" w:hAnsi="Times New Roman"/>
          <w:i/>
          <w:sz w:val="26"/>
          <w:szCs w:val="26"/>
          <w:lang w:eastAsia="lv-LV"/>
        </w:rPr>
        <w:t> euro</w:t>
      </w:r>
      <w:r w:rsidRPr="00EC7FBB">
        <w:rPr>
          <w:rFonts w:ascii="Times New Roman" w:hAnsi="Times New Roman"/>
          <w:sz w:val="26"/>
          <w:szCs w:val="26"/>
        </w:rPr>
        <w:t xml:space="preserve">. </w:t>
      </w:r>
      <w:r w:rsidRPr="00EC7FBB">
        <w:rPr>
          <w:rFonts w:ascii="Times New Roman" w:eastAsia="Calibri" w:hAnsi="Times New Roman"/>
          <w:sz w:val="26"/>
          <w:szCs w:val="26"/>
          <w:lang w:eastAsia="lv-LV"/>
        </w:rPr>
        <w:t xml:space="preserve">Taču, ņemot vērā sarūkošo pirmreizējo TUA iemaksu un sākotnēji nelielo atkārtoto TUA iemaksu apjomu 2017. un 2018. gadā, no veiktajām iemaksām līdzekļi </w:t>
      </w:r>
      <w:r w:rsidRPr="00EC7FBB">
        <w:rPr>
          <w:rFonts w:ascii="Times New Roman" w:hAnsi="Times New Roman"/>
          <w:sz w:val="26"/>
          <w:szCs w:val="26"/>
        </w:rPr>
        <w:t>mājokļu galvojumu programmai</w:t>
      </w:r>
      <w:r w:rsidRPr="00EC7FBB">
        <w:rPr>
          <w:rFonts w:ascii="Times New Roman" w:eastAsia="Calibri" w:hAnsi="Times New Roman"/>
          <w:sz w:val="26"/>
          <w:szCs w:val="26"/>
          <w:lang w:eastAsia="lv-LV"/>
        </w:rPr>
        <w:t xml:space="preserve"> netika novirzīti. Tika veidots līdzekļu uzkrājums, nodrošinot nepieciešamos resursus </w:t>
      </w:r>
      <w:r w:rsidRPr="00EC7FBB">
        <w:rPr>
          <w:rFonts w:ascii="Times New Roman" w:hAnsi="Times New Roman"/>
          <w:sz w:val="26"/>
          <w:szCs w:val="26"/>
        </w:rPr>
        <w:t xml:space="preserve">mājokļu galvojumu programmas turpināšanai, saskaņā ar MK 2017. gada 8. septembra ārkārtas sēdes protokollēmuma (prot. Nr.44, 1.§) 11.punktā noteikto, kas paredzēja veidot līdzekļu ietaupījumu, lai nodrošinātu mājokļu atbalsta programmas īstenošanu 2019. un 2020. gadā. </w:t>
      </w:r>
    </w:p>
    <w:p w14:paraId="4ACB5579" w14:textId="77777777" w:rsidR="008D5956" w:rsidRPr="00EC7FBB" w:rsidRDefault="008D5956" w:rsidP="008D5956">
      <w:pPr>
        <w:spacing w:before="60" w:after="60"/>
        <w:ind w:firstLine="567"/>
        <w:jc w:val="both"/>
        <w:rPr>
          <w:rFonts w:ascii="Times New Roman" w:eastAsia="Calibri" w:hAnsi="Times New Roman"/>
          <w:iCs/>
          <w:sz w:val="26"/>
          <w:szCs w:val="26"/>
          <w:lang w:eastAsia="lv-LV"/>
        </w:rPr>
      </w:pPr>
      <w:r w:rsidRPr="00EC7FBB">
        <w:rPr>
          <w:rFonts w:ascii="Times New Roman" w:hAnsi="Times New Roman"/>
          <w:sz w:val="26"/>
          <w:szCs w:val="26"/>
        </w:rPr>
        <w:t xml:space="preserve">Izveidotais ārzemnieku iemaksāto līdzekļu uzkrājums 2019. gada sākumā ļāva piešķirt līdzekļus mājokļu atbalsta programmai </w:t>
      </w:r>
      <w:r w:rsidRPr="00EC7FBB">
        <w:rPr>
          <w:rFonts w:ascii="Times New Roman" w:eastAsia="Calibri" w:hAnsi="Times New Roman"/>
          <w:sz w:val="26"/>
          <w:szCs w:val="26"/>
          <w:lang w:eastAsia="lv-LV"/>
        </w:rPr>
        <w:t>–</w:t>
      </w:r>
      <w:r w:rsidRPr="00EC7FBB">
        <w:rPr>
          <w:rFonts w:ascii="Times New Roman" w:hAnsi="Times New Roman"/>
          <w:sz w:val="26"/>
          <w:szCs w:val="26"/>
        </w:rPr>
        <w:t xml:space="preserve"> </w:t>
      </w:r>
      <w:r w:rsidRPr="00EC7FBB">
        <w:rPr>
          <w:rFonts w:ascii="Times New Roman" w:eastAsia="Calibri" w:hAnsi="Times New Roman"/>
          <w:sz w:val="26"/>
          <w:szCs w:val="26"/>
          <w:lang w:eastAsia="lv-LV"/>
        </w:rPr>
        <w:t xml:space="preserve">valsts galvojumiem bankas aizdevumiem mājokļu iegādei vai būvniecībai – </w:t>
      </w:r>
      <w:r w:rsidRPr="00EC7FBB">
        <w:rPr>
          <w:rFonts w:ascii="Times New Roman" w:hAnsi="Times New Roman"/>
          <w:sz w:val="26"/>
          <w:szCs w:val="26"/>
        </w:rPr>
        <w:t>2,81 milj. </w:t>
      </w:r>
      <w:r w:rsidRPr="00EC7FBB">
        <w:rPr>
          <w:rFonts w:ascii="Times New Roman" w:hAnsi="Times New Roman"/>
          <w:i/>
          <w:iCs/>
          <w:sz w:val="26"/>
          <w:szCs w:val="26"/>
        </w:rPr>
        <w:t>euro</w:t>
      </w:r>
      <w:r w:rsidRPr="00EC7FBB">
        <w:rPr>
          <w:rFonts w:ascii="Times New Roman" w:hAnsi="Times New Roman"/>
          <w:sz w:val="26"/>
          <w:szCs w:val="26"/>
        </w:rPr>
        <w:t xml:space="preserve"> apmērā, saskaņā ar MK 2019. gada 13. februāra rīkojumu Nr.56 “Par pamatbudžeta programmas “Ekonomikas attīstības programma” finanšu līdzekļu izmantošanu”</w:t>
      </w:r>
      <w:r w:rsidRPr="00EC7FBB">
        <w:rPr>
          <w:rStyle w:val="FootnoteReference"/>
          <w:rFonts w:ascii="Times New Roman" w:hAnsi="Times New Roman"/>
          <w:sz w:val="26"/>
          <w:szCs w:val="26"/>
        </w:rPr>
        <w:footnoteReference w:id="10"/>
      </w:r>
      <w:r w:rsidRPr="00EC7FBB">
        <w:rPr>
          <w:rFonts w:ascii="Times New Roman" w:hAnsi="Times New Roman"/>
          <w:sz w:val="26"/>
          <w:szCs w:val="26"/>
        </w:rPr>
        <w:t xml:space="preserve">, novirzot tam citu pašu ieņēmumu (no maksājumiem, kurus veic ārzemnieks pirmreizējas vai atkārtotas TUA saņemšanai) naudas līdzekļu atlikumu uz 2019. gada 1. janvāri, lai ALTUM turpinātu mājokļu atbalsta programmas īstenošanu. </w:t>
      </w:r>
      <w:r w:rsidRPr="00EC7FBB">
        <w:rPr>
          <w:rFonts w:ascii="Times New Roman" w:hAnsi="Times New Roman"/>
          <w:bCs/>
          <w:sz w:val="26"/>
          <w:szCs w:val="26"/>
        </w:rPr>
        <w:t>Saskaņā ar MK 2019. gada 17. jūlija rīkojuma Nr.374 Par pamatbudžeta programmas “Ekonomikas attīstības programma” finanšu līdzekļu izmantošanu”</w:t>
      </w:r>
      <w:r w:rsidRPr="00EC7FBB">
        <w:rPr>
          <w:rStyle w:val="FootnoteReference"/>
          <w:rFonts w:ascii="Times New Roman" w:hAnsi="Times New Roman"/>
          <w:bCs/>
          <w:sz w:val="26"/>
          <w:szCs w:val="26"/>
        </w:rPr>
        <w:footnoteReference w:id="11"/>
      </w:r>
      <w:r w:rsidRPr="00EC7FBB">
        <w:rPr>
          <w:rFonts w:ascii="Times New Roman" w:hAnsi="Times New Roman"/>
          <w:bCs/>
          <w:sz w:val="26"/>
          <w:szCs w:val="26"/>
        </w:rPr>
        <w:t xml:space="preserve"> 1.punktu tika atbalstīta apropriācija, lai nodrošinātu nepieciešamo finansējumu Mājokļu garantiju programmas nepārtrauktai īstenošanai, novirzot no 2019. gadā ārzemnieku veiktajiem maksājumiem pirmreizēju vai atkārtotu TUA saņemšanai izmantošanai pieejamo finansējumu 1,02 milj. </w:t>
      </w:r>
      <w:r w:rsidRPr="00EC7FBB">
        <w:rPr>
          <w:rFonts w:ascii="Times New Roman" w:hAnsi="Times New Roman"/>
          <w:bCs/>
          <w:i/>
          <w:iCs/>
          <w:sz w:val="26"/>
          <w:szCs w:val="26"/>
        </w:rPr>
        <w:t>euro</w:t>
      </w:r>
      <w:r w:rsidRPr="00EC7FBB">
        <w:rPr>
          <w:rFonts w:ascii="Times New Roman" w:hAnsi="Times New Roman"/>
          <w:bCs/>
          <w:sz w:val="26"/>
          <w:szCs w:val="26"/>
        </w:rPr>
        <w:t xml:space="preserve"> apmērā. Līdz ar to n</w:t>
      </w:r>
      <w:r w:rsidRPr="00EC7FBB">
        <w:rPr>
          <w:rFonts w:ascii="Times New Roman" w:eastAsia="Calibri" w:hAnsi="Times New Roman"/>
          <w:sz w:val="26"/>
          <w:szCs w:val="26"/>
          <w:lang w:eastAsia="lv-LV"/>
        </w:rPr>
        <w:t xml:space="preserve">o ārzemnieku veiktajām iemaksām </w:t>
      </w:r>
      <w:r w:rsidRPr="00EC7FBB">
        <w:rPr>
          <w:rFonts w:ascii="Times New Roman" w:hAnsi="Times New Roman"/>
          <w:sz w:val="26"/>
          <w:szCs w:val="26"/>
        </w:rPr>
        <w:t xml:space="preserve">budžeta programmā ALTUM īstenotajai mājokļu atbalsta programmai 2019. gadā kopumā tika novirzīts finansējums </w:t>
      </w:r>
      <w:r w:rsidRPr="00EC7FBB">
        <w:rPr>
          <w:rFonts w:ascii="Times New Roman" w:eastAsia="Calibri" w:hAnsi="Times New Roman"/>
          <w:sz w:val="26"/>
          <w:szCs w:val="26"/>
          <w:lang w:eastAsia="lv-LV"/>
        </w:rPr>
        <w:t>3,83 milj. </w:t>
      </w:r>
      <w:r w:rsidRPr="00EC7FBB">
        <w:rPr>
          <w:rFonts w:ascii="Times New Roman" w:eastAsia="Calibri" w:hAnsi="Times New Roman"/>
          <w:i/>
          <w:sz w:val="26"/>
          <w:szCs w:val="26"/>
          <w:lang w:eastAsia="lv-LV"/>
        </w:rPr>
        <w:t xml:space="preserve">euro </w:t>
      </w:r>
      <w:r w:rsidRPr="00EC7FBB">
        <w:rPr>
          <w:rFonts w:ascii="Times New Roman" w:eastAsia="Calibri" w:hAnsi="Times New Roman"/>
          <w:iCs/>
          <w:sz w:val="26"/>
          <w:szCs w:val="26"/>
          <w:lang w:eastAsia="lv-LV"/>
        </w:rPr>
        <w:t xml:space="preserve">apmērā. 2020. -2024. gadā </w:t>
      </w:r>
      <w:r w:rsidRPr="00EC7FBB">
        <w:rPr>
          <w:rFonts w:ascii="Times New Roman" w:hAnsi="Times New Roman"/>
          <w:sz w:val="26"/>
          <w:szCs w:val="26"/>
        </w:rPr>
        <w:t xml:space="preserve">mājokļu atbalsta programmai līdzekļi no ārvalstnieku veiktajiem maksājumiem netika novirzīti. </w:t>
      </w:r>
    </w:p>
    <w:p w14:paraId="759AEEC7" w14:textId="77777777" w:rsidR="008D5956" w:rsidRPr="00EC7FBB" w:rsidRDefault="008D5956" w:rsidP="008D5956">
      <w:pPr>
        <w:spacing w:before="60" w:after="60"/>
        <w:ind w:firstLine="567"/>
        <w:jc w:val="both"/>
        <w:rPr>
          <w:rFonts w:ascii="Times New Roman" w:hAnsi="Times New Roman"/>
          <w:sz w:val="26"/>
          <w:szCs w:val="26"/>
        </w:rPr>
      </w:pPr>
      <w:r w:rsidRPr="00EC7FBB">
        <w:rPr>
          <w:rFonts w:ascii="Times New Roman" w:hAnsi="Times New Roman"/>
          <w:sz w:val="26"/>
          <w:szCs w:val="26"/>
        </w:rPr>
        <w:t xml:space="preserve">Valsts pamatbudžeta programmā 33.00.00 “Ekonomikas attīstības programma” ārzemnieku ieskaitīto līdzekļu pozitīvās izmaiņas deva iespēju izmantot pieejamos līdzekļus arī citiem nolūkiem, vienlaikus ievērojot, ka līdzekļu izmantošanas mērķus </w:t>
      </w:r>
      <w:r w:rsidRPr="00EC7FBB">
        <w:rPr>
          <w:rFonts w:ascii="Times New Roman" w:hAnsi="Times New Roman"/>
          <w:sz w:val="26"/>
          <w:szCs w:val="26"/>
        </w:rPr>
        <w:lastRenderedPageBreak/>
        <w:t xml:space="preserve">nosaka gadskārtējā valsts budžeta likumā, kā prioritāro izmantošanas mērķi norādot šīs budžeta programmas administrēšanas izdevumu segšanu. </w:t>
      </w:r>
    </w:p>
    <w:p w14:paraId="53C730BE" w14:textId="77777777" w:rsidR="008D5956" w:rsidRPr="00EC7FBB" w:rsidRDefault="008D5956" w:rsidP="008D5956">
      <w:pPr>
        <w:spacing w:before="60" w:after="60"/>
        <w:ind w:firstLine="567"/>
        <w:jc w:val="both"/>
        <w:rPr>
          <w:rFonts w:ascii="Times New Roman" w:hAnsi="Times New Roman"/>
          <w:sz w:val="26"/>
          <w:szCs w:val="26"/>
        </w:rPr>
      </w:pPr>
      <w:r w:rsidRPr="00EC7FBB">
        <w:rPr>
          <w:rFonts w:ascii="Times New Roman" w:hAnsi="Times New Roman"/>
          <w:sz w:val="26"/>
          <w:szCs w:val="26"/>
        </w:rPr>
        <w:t xml:space="preserve">Iepriekšējos gados EAP ieskaitītie līdzekļi saskaņā ar MK </w:t>
      </w:r>
      <w:r w:rsidRPr="00EC7FBB">
        <w:rPr>
          <w:rFonts w:ascii="Times New Roman" w:hAnsi="Times New Roman"/>
          <w:bCs/>
          <w:sz w:val="26"/>
          <w:szCs w:val="26"/>
        </w:rPr>
        <w:t xml:space="preserve">2017. gada 16. augusta sēdes </w:t>
      </w:r>
      <w:r w:rsidRPr="00EC7FBB">
        <w:rPr>
          <w:rFonts w:ascii="Times New Roman" w:hAnsi="Times New Roman"/>
          <w:sz w:val="26"/>
          <w:szCs w:val="26"/>
        </w:rPr>
        <w:t>protokollēmumu (prot. Nr.39 41</w:t>
      </w:r>
      <w:r w:rsidRPr="00EC7FBB">
        <w:rPr>
          <w:rFonts w:ascii="Times New Roman" w:hAnsi="Times New Roman"/>
          <w:bCs/>
          <w:sz w:val="26"/>
          <w:szCs w:val="26"/>
        </w:rPr>
        <w:t>.§, rīkojuma projekts “Par pamatbudžeta programmas “Ekonomikas attīstības programma” finanšu līdzekļu izmantošanu”)</w:t>
      </w:r>
      <w:r w:rsidRPr="00EC7FBB">
        <w:rPr>
          <w:rStyle w:val="FootnoteReference"/>
          <w:rFonts w:ascii="Times New Roman" w:hAnsi="Times New Roman"/>
          <w:bCs/>
          <w:sz w:val="26"/>
          <w:szCs w:val="26"/>
        </w:rPr>
        <w:footnoteReference w:id="12"/>
      </w:r>
      <w:r w:rsidRPr="00EC7FBB">
        <w:rPr>
          <w:rFonts w:ascii="Times New Roman" w:hAnsi="Times New Roman"/>
          <w:bCs/>
          <w:sz w:val="26"/>
          <w:szCs w:val="26"/>
        </w:rPr>
        <w:t xml:space="preserve"> un pamatojoties uz </w:t>
      </w:r>
      <w:r w:rsidRPr="00EC7FBB">
        <w:rPr>
          <w:rFonts w:ascii="Times New Roman" w:hAnsi="Times New Roman"/>
          <w:sz w:val="26"/>
          <w:szCs w:val="26"/>
        </w:rPr>
        <w:t>gadskārtējā valsts budžeta likumā noteiktajiem mērķiem tika izmantoti arī administrēšanas izmaksu segšanai. 2019. gadā līdzekļi tika novirzīti IeM resora ietvaros PMLP – 80,77 tūkst. </w:t>
      </w:r>
      <w:r w:rsidRPr="00EC7FBB">
        <w:rPr>
          <w:rFonts w:ascii="Times New Roman" w:hAnsi="Times New Roman"/>
          <w:i/>
          <w:iCs/>
          <w:sz w:val="26"/>
          <w:szCs w:val="26"/>
        </w:rPr>
        <w:t>euro</w:t>
      </w:r>
      <w:r w:rsidRPr="00EC7FBB">
        <w:rPr>
          <w:rFonts w:ascii="Times New Roman" w:hAnsi="Times New Roman"/>
          <w:sz w:val="26"/>
          <w:szCs w:val="26"/>
        </w:rPr>
        <w:t xml:space="preserve"> un VDD – 210 tūkst. </w:t>
      </w:r>
      <w:r w:rsidRPr="00EC7FBB">
        <w:rPr>
          <w:rFonts w:ascii="Times New Roman" w:hAnsi="Times New Roman"/>
          <w:i/>
          <w:iCs/>
          <w:sz w:val="26"/>
          <w:szCs w:val="26"/>
        </w:rPr>
        <w:t xml:space="preserve">euro </w:t>
      </w:r>
      <w:r w:rsidRPr="00EC7FBB">
        <w:rPr>
          <w:rFonts w:ascii="Times New Roman" w:hAnsi="Times New Roman"/>
          <w:sz w:val="26"/>
          <w:szCs w:val="26"/>
        </w:rPr>
        <w:t>apmērā, kā arī Valsts kasei – 46,8 tūkst. </w:t>
      </w:r>
      <w:r w:rsidRPr="00EC7FBB">
        <w:rPr>
          <w:rFonts w:ascii="Times New Roman" w:hAnsi="Times New Roman"/>
          <w:i/>
          <w:iCs/>
          <w:sz w:val="26"/>
          <w:szCs w:val="26"/>
        </w:rPr>
        <w:t xml:space="preserve">euro </w:t>
      </w:r>
      <w:r w:rsidRPr="00EC7FBB">
        <w:rPr>
          <w:rFonts w:ascii="Times New Roman" w:hAnsi="Times New Roman"/>
          <w:sz w:val="26"/>
          <w:szCs w:val="26"/>
        </w:rPr>
        <w:t>apmērā. Administrēšanas izmaksu segšanai 2020. gadā IeM resoram tika novirzīti līdzekļi PMLP – 35,39 tūkst. </w:t>
      </w:r>
      <w:r w:rsidRPr="00EC7FBB">
        <w:rPr>
          <w:rFonts w:ascii="Times New Roman" w:hAnsi="Times New Roman"/>
          <w:i/>
          <w:iCs/>
          <w:sz w:val="26"/>
          <w:szCs w:val="26"/>
        </w:rPr>
        <w:t>euro</w:t>
      </w:r>
      <w:r w:rsidRPr="00EC7FBB">
        <w:rPr>
          <w:rFonts w:ascii="Times New Roman" w:hAnsi="Times New Roman"/>
          <w:sz w:val="26"/>
          <w:szCs w:val="26"/>
        </w:rPr>
        <w:t xml:space="preserve"> un VDD – 210 tūkst. </w:t>
      </w:r>
      <w:r w:rsidRPr="00EC7FBB">
        <w:rPr>
          <w:rFonts w:ascii="Times New Roman" w:hAnsi="Times New Roman"/>
          <w:i/>
          <w:iCs/>
          <w:sz w:val="26"/>
          <w:szCs w:val="26"/>
        </w:rPr>
        <w:t xml:space="preserve">euro </w:t>
      </w:r>
      <w:r w:rsidRPr="00EC7FBB">
        <w:rPr>
          <w:rFonts w:ascii="Times New Roman" w:hAnsi="Times New Roman"/>
          <w:sz w:val="26"/>
          <w:szCs w:val="26"/>
        </w:rPr>
        <w:t xml:space="preserve">apmērā, vienlaikus saskaņā ar MK </w:t>
      </w:r>
      <w:r w:rsidRPr="00EC7FBB">
        <w:rPr>
          <w:rFonts w:ascii="Times New Roman" w:hAnsi="Times New Roman"/>
          <w:bCs/>
          <w:sz w:val="26"/>
          <w:szCs w:val="26"/>
        </w:rPr>
        <w:t xml:space="preserve">2020. gada 10. marta sēdes </w:t>
      </w:r>
      <w:r w:rsidRPr="00EC7FBB">
        <w:rPr>
          <w:rFonts w:ascii="Times New Roman" w:hAnsi="Times New Roman"/>
          <w:sz w:val="26"/>
          <w:szCs w:val="26"/>
        </w:rPr>
        <w:t>lēmumu (prot. Nr.10 4</w:t>
      </w:r>
      <w:r w:rsidRPr="00EC7FBB">
        <w:rPr>
          <w:rFonts w:ascii="Times New Roman" w:hAnsi="Times New Roman"/>
          <w:bCs/>
          <w:sz w:val="26"/>
          <w:szCs w:val="26"/>
        </w:rPr>
        <w:t>.§, rīkojuma projekts “Par pamatbudžeta programmas “Ekonomikas attīstības programma” finanšu līdzekļu izmantošanu”)</w:t>
      </w:r>
      <w:r w:rsidRPr="00EC7FBB">
        <w:rPr>
          <w:rStyle w:val="FootnoteReference"/>
          <w:rFonts w:ascii="Times New Roman" w:hAnsi="Times New Roman"/>
          <w:bCs/>
          <w:sz w:val="26"/>
          <w:szCs w:val="26"/>
        </w:rPr>
        <w:footnoteReference w:id="13"/>
      </w:r>
      <w:r w:rsidRPr="00EC7FBB">
        <w:rPr>
          <w:rFonts w:ascii="Times New Roman" w:hAnsi="Times New Roman"/>
          <w:bCs/>
          <w:sz w:val="26"/>
          <w:szCs w:val="26"/>
        </w:rPr>
        <w:t xml:space="preserve">, </w:t>
      </w:r>
      <w:r w:rsidRPr="00EC7FBB">
        <w:rPr>
          <w:rFonts w:ascii="Times New Roman" w:hAnsi="Times New Roman"/>
          <w:sz w:val="26"/>
          <w:szCs w:val="26"/>
        </w:rPr>
        <w:t>paredzot, ka no EAP līdzekļiem tiek segtas administrēšanas izmaksas IeM valsts pamatbudžeta programmā 09.00.00 "Valsts drošības dienesta darbība" 2022. un 2023. gadā 210 tūkst. </w:t>
      </w:r>
      <w:r w:rsidRPr="00EC7FBB">
        <w:rPr>
          <w:rFonts w:ascii="Times New Roman" w:hAnsi="Times New Roman"/>
          <w:i/>
          <w:iCs/>
          <w:sz w:val="26"/>
          <w:szCs w:val="26"/>
        </w:rPr>
        <w:t>euro</w:t>
      </w:r>
      <w:r w:rsidRPr="00EC7FBB">
        <w:rPr>
          <w:rFonts w:ascii="Times New Roman" w:hAnsi="Times New Roman"/>
          <w:sz w:val="26"/>
          <w:szCs w:val="26"/>
        </w:rPr>
        <w:t xml:space="preserve"> apmērā ik gadu. 2021. gadā IeM resoram novirzīt līdzekļi PMLP – 23,595 tūkst. </w:t>
      </w:r>
      <w:r w:rsidRPr="00EC7FBB">
        <w:rPr>
          <w:rFonts w:ascii="Times New Roman" w:hAnsi="Times New Roman"/>
          <w:i/>
          <w:iCs/>
          <w:sz w:val="26"/>
          <w:szCs w:val="26"/>
        </w:rPr>
        <w:t>euro</w:t>
      </w:r>
      <w:r w:rsidRPr="00EC7FBB">
        <w:rPr>
          <w:rFonts w:ascii="Times New Roman" w:hAnsi="Times New Roman"/>
          <w:sz w:val="26"/>
          <w:szCs w:val="26"/>
        </w:rPr>
        <w:t xml:space="preserve"> un VDD – 210 tūkst. </w:t>
      </w:r>
      <w:r w:rsidRPr="00EC7FBB">
        <w:rPr>
          <w:rFonts w:ascii="Times New Roman" w:hAnsi="Times New Roman"/>
          <w:i/>
          <w:iCs/>
          <w:sz w:val="26"/>
          <w:szCs w:val="26"/>
        </w:rPr>
        <w:t xml:space="preserve">euro </w:t>
      </w:r>
      <w:r w:rsidRPr="00EC7FBB">
        <w:rPr>
          <w:rFonts w:ascii="Times New Roman" w:hAnsi="Times New Roman"/>
          <w:sz w:val="26"/>
          <w:szCs w:val="26"/>
        </w:rPr>
        <w:t>apmērā. Arī 2022. un 2023. gadā tika veikti paredzēto līdzekļu transferti VDD 210 tūkst. </w:t>
      </w:r>
      <w:r w:rsidRPr="00EC7FBB">
        <w:rPr>
          <w:rFonts w:ascii="Times New Roman" w:hAnsi="Times New Roman"/>
          <w:i/>
          <w:iCs/>
          <w:sz w:val="26"/>
          <w:szCs w:val="26"/>
        </w:rPr>
        <w:t>euro</w:t>
      </w:r>
      <w:r w:rsidRPr="00EC7FBB">
        <w:rPr>
          <w:rFonts w:ascii="Times New Roman" w:hAnsi="Times New Roman"/>
          <w:sz w:val="26"/>
          <w:szCs w:val="26"/>
        </w:rPr>
        <w:t xml:space="preserve"> apmērā ik gadu, nodrošinot ar normatīvajiem aktiem noteiktās maksājumu veicēju (pirmreizēju vai atkārtotu TUA pieprasījušo ārzemnieku) nepieciešamās pārbaudes. 2024.</w:t>
      </w:r>
      <w:r>
        <w:rPr>
          <w:rFonts w:ascii="Times New Roman" w:hAnsi="Times New Roman"/>
          <w:sz w:val="26"/>
          <w:szCs w:val="26"/>
        </w:rPr>
        <w:t>-2025.</w:t>
      </w:r>
      <w:r w:rsidRPr="00EC7FBB">
        <w:rPr>
          <w:rFonts w:ascii="Times New Roman" w:hAnsi="Times New Roman"/>
          <w:sz w:val="26"/>
          <w:szCs w:val="26"/>
        </w:rPr>
        <w:t> gadā administrēšanai līdzekļi netika novirzīti, tomēr pārskata perioda laikā VDD nodrošināja ar normatīvajiem aktiem noteiktās pirmreizēju vai atkārtotu TUA pieprasījušo ārzemnieku pārbaudes.</w:t>
      </w:r>
    </w:p>
    <w:p w14:paraId="1BA5CAF5" w14:textId="77777777" w:rsidR="008D5956" w:rsidRPr="00EC7FBB" w:rsidRDefault="008D5956" w:rsidP="008D5956">
      <w:pPr>
        <w:spacing w:before="60" w:after="60"/>
        <w:ind w:firstLine="567"/>
        <w:jc w:val="both"/>
        <w:rPr>
          <w:rFonts w:ascii="Times New Roman" w:hAnsi="Times New Roman"/>
          <w:bCs/>
          <w:sz w:val="26"/>
          <w:szCs w:val="26"/>
        </w:rPr>
      </w:pPr>
      <w:r w:rsidRPr="00EC7FBB">
        <w:rPr>
          <w:rFonts w:ascii="Times New Roman" w:hAnsi="Times New Roman"/>
          <w:sz w:val="26"/>
          <w:szCs w:val="26"/>
        </w:rPr>
        <w:t xml:space="preserve">Balstoties uz Imigrācijas likuma 23.panta astotajā daļā noteikto deleģējumu, </w:t>
      </w:r>
      <w:r w:rsidRPr="00EC7FBB">
        <w:rPr>
          <w:rFonts w:ascii="Times New Roman" w:hAnsi="Times New Roman"/>
          <w:bCs/>
          <w:sz w:val="26"/>
          <w:szCs w:val="26"/>
        </w:rPr>
        <w:t xml:space="preserve">iepriekšējo gadu budžeta likumā uzskaitītie mērķi </w:t>
      </w:r>
      <w:r>
        <w:rPr>
          <w:rFonts w:ascii="Times New Roman" w:hAnsi="Times New Roman"/>
          <w:sz w:val="26"/>
          <w:szCs w:val="26"/>
        </w:rPr>
        <w:t>EAP</w:t>
      </w:r>
      <w:r w:rsidRPr="00EC7FBB">
        <w:rPr>
          <w:rFonts w:ascii="Times New Roman" w:hAnsi="Times New Roman"/>
          <w:sz w:val="26"/>
          <w:szCs w:val="26"/>
        </w:rPr>
        <w:t xml:space="preserve"> ārzemnieku ieskaitīto līdzekļu izmantošanai tika papildināti ar </w:t>
      </w:r>
      <w:r w:rsidRPr="00EC7FBB">
        <w:rPr>
          <w:rFonts w:ascii="Times New Roman" w:hAnsi="Times New Roman"/>
          <w:bCs/>
          <w:sz w:val="26"/>
          <w:szCs w:val="26"/>
        </w:rPr>
        <w:t>tūrisma attīstības pasākumiem.</w:t>
      </w:r>
      <w:r w:rsidRPr="00EC7FBB">
        <w:rPr>
          <w:rFonts w:ascii="Times New Roman" w:hAnsi="Times New Roman"/>
          <w:sz w:val="26"/>
          <w:szCs w:val="26"/>
        </w:rPr>
        <w:t xml:space="preserve"> </w:t>
      </w:r>
      <w:r w:rsidRPr="00EC7FBB">
        <w:rPr>
          <w:rFonts w:ascii="Times New Roman" w:hAnsi="Times New Roman"/>
          <w:bCs/>
          <w:sz w:val="26"/>
          <w:szCs w:val="26"/>
        </w:rPr>
        <w:t>Tādēļ radās iespēja ierosināt arī tūrisma attīstības pasākumus un saskaņā ar MK 2019. gada 17. jūlija rīkojuma Nr.374 “Par pamatbudžeta programmas “Ekonomikas attīstības programma” finanšu līdzekļu izmantošanu”</w:t>
      </w:r>
      <w:r w:rsidRPr="00EC7FBB">
        <w:rPr>
          <w:rStyle w:val="FootnoteReference"/>
          <w:rFonts w:ascii="Times New Roman" w:hAnsi="Times New Roman"/>
          <w:bCs/>
          <w:sz w:val="26"/>
          <w:szCs w:val="26"/>
        </w:rPr>
        <w:footnoteReference w:id="14"/>
      </w:r>
      <w:r w:rsidRPr="00EC7FBB">
        <w:rPr>
          <w:rFonts w:ascii="Times New Roman" w:hAnsi="Times New Roman"/>
          <w:bCs/>
          <w:sz w:val="26"/>
          <w:szCs w:val="26"/>
        </w:rPr>
        <w:t xml:space="preserve"> 2. un 3.punktu tika atbalstīta apropriācija, lai nodrošinātu nepieciešamo finansējumu Ķīnas-Centrālās un Austrumeiropas valstu tūrisma foruma organizēšanai 150 tūkst </w:t>
      </w:r>
      <w:r w:rsidRPr="00EC7FBB">
        <w:rPr>
          <w:rFonts w:ascii="Times New Roman" w:hAnsi="Times New Roman"/>
          <w:bCs/>
          <w:i/>
          <w:iCs/>
          <w:sz w:val="26"/>
          <w:szCs w:val="26"/>
        </w:rPr>
        <w:t>euro</w:t>
      </w:r>
      <w:r w:rsidRPr="00EC7FBB">
        <w:rPr>
          <w:rFonts w:ascii="Times New Roman" w:hAnsi="Times New Roman"/>
          <w:bCs/>
          <w:sz w:val="26"/>
          <w:szCs w:val="26"/>
        </w:rPr>
        <w:t xml:space="preserve"> apmērā un dalības maksai Ekonomiskās sadarbības un attīstības organizācijas (OECD) Tūrisma komitejas brīvprātīgās iniciatīvas pētījumā “Digitālās pārveides veicināšana mazos un vidējos uzņēmumos tūrisma nozarē” 5 000 </w:t>
      </w:r>
      <w:r w:rsidRPr="00EC7FBB">
        <w:rPr>
          <w:rFonts w:ascii="Times New Roman" w:hAnsi="Times New Roman"/>
          <w:bCs/>
          <w:i/>
          <w:iCs/>
          <w:sz w:val="26"/>
          <w:szCs w:val="26"/>
        </w:rPr>
        <w:t>euro</w:t>
      </w:r>
      <w:r w:rsidRPr="00EC7FBB">
        <w:rPr>
          <w:rFonts w:ascii="Times New Roman" w:hAnsi="Times New Roman"/>
          <w:bCs/>
          <w:sz w:val="26"/>
          <w:szCs w:val="26"/>
        </w:rPr>
        <w:t xml:space="preserve"> apmērā.</w:t>
      </w:r>
    </w:p>
    <w:p w14:paraId="4267DBFD" w14:textId="77777777" w:rsidR="008D5956" w:rsidRPr="00EC7FBB" w:rsidRDefault="008D5956" w:rsidP="008D5956">
      <w:pPr>
        <w:spacing w:before="60" w:after="60"/>
        <w:ind w:firstLine="567"/>
        <w:jc w:val="both"/>
        <w:rPr>
          <w:rFonts w:ascii="Times New Roman" w:hAnsi="Times New Roman"/>
          <w:sz w:val="26"/>
          <w:szCs w:val="26"/>
        </w:rPr>
      </w:pPr>
      <w:r w:rsidRPr="00EC7FBB">
        <w:rPr>
          <w:rFonts w:ascii="Times New Roman" w:hAnsi="Times New Roman"/>
          <w:sz w:val="26"/>
          <w:szCs w:val="26"/>
        </w:rPr>
        <w:t xml:space="preserve">2022. un 2023. gadā pieejamie ārzemnieku veikto maksājumu TUA saņemšanai programmas kontā ieskaitītie līdzekļi netika pieprasīti, jo tika izvērtēta situāciju pēc Covid-19 izraisītās pandēmijas, kā arī pēc 2022. gada 7. aprīlī pieņemtajiem </w:t>
      </w:r>
      <w:r>
        <w:rPr>
          <w:rFonts w:ascii="Times New Roman" w:hAnsi="Times New Roman"/>
          <w:sz w:val="26"/>
          <w:szCs w:val="26"/>
        </w:rPr>
        <w:t>g</w:t>
      </w:r>
      <w:r w:rsidRPr="00EC7FBB">
        <w:rPr>
          <w:rFonts w:ascii="Times New Roman" w:hAnsi="Times New Roman"/>
          <w:sz w:val="26"/>
          <w:szCs w:val="26"/>
        </w:rPr>
        <w:t>rozījumiem Imigrācijas likumā</w:t>
      </w:r>
      <w:r w:rsidRPr="00EC7FBB">
        <w:rPr>
          <w:rStyle w:val="FootnoteReference"/>
          <w:rFonts w:ascii="Times New Roman" w:hAnsi="Times New Roman"/>
          <w:sz w:val="26"/>
          <w:szCs w:val="26"/>
        </w:rPr>
        <w:footnoteReference w:id="15"/>
      </w:r>
      <w:r w:rsidRPr="00EC7FBB">
        <w:rPr>
          <w:rFonts w:ascii="Times New Roman" w:hAnsi="Times New Roman"/>
          <w:sz w:val="26"/>
          <w:szCs w:val="26"/>
        </w:rPr>
        <w:t>, kas apturēja pirmreizējo TUA izsniegšana Krievijas Federācijas un Baltkrievijas Republikas pilsoņiem un 2022. gada 22. septembrī pieņemtajiem Grozījumiem Imigrācijas likumā</w:t>
      </w:r>
      <w:r w:rsidRPr="00EC7FBB">
        <w:rPr>
          <w:rStyle w:val="FootnoteReference"/>
          <w:rFonts w:ascii="Times New Roman" w:hAnsi="Times New Roman"/>
          <w:sz w:val="26"/>
          <w:szCs w:val="26"/>
        </w:rPr>
        <w:footnoteReference w:id="16"/>
      </w:r>
      <w:r w:rsidRPr="00EC7FBB">
        <w:rPr>
          <w:rFonts w:ascii="Times New Roman" w:hAnsi="Times New Roman"/>
          <w:sz w:val="26"/>
          <w:szCs w:val="26"/>
        </w:rPr>
        <w:t xml:space="preserve">, kas būtiski izmaina turpmākās prognozes ar pirmreizēju TUA saņemšanu saistītiem maksājumiem. Bija nepieciešams laiks, lai identificētu iespējamos pasākumus noteikto mērķu ietvaros un tos būs iespējams īstenot atbilstoši ģeopolitiskās situācijas diktētiem nosacījumiem un ievērojot </w:t>
      </w:r>
      <w:r w:rsidRPr="00EC7FBB">
        <w:rPr>
          <w:rFonts w:ascii="Times New Roman" w:hAnsi="Times New Roman"/>
          <w:sz w:val="26"/>
          <w:szCs w:val="26"/>
        </w:rPr>
        <w:lastRenderedPageBreak/>
        <w:t>Krievijai piemērojamās sankcijas (ņemot vērā, ka lielāka daļa līdzšinējo investoru programmas ietvaros ir bijuši Krievijas Federācijas pilsoņi), paredzot turpmāko uzmanību, nosakot īstenojamos pasākumus līdzekļu izmantošanai, vairāk pievērst Latvijai un mūsu valsts stratēģiskajiem partneriem nozīmīgākiem mērķa tirgiem.</w:t>
      </w:r>
    </w:p>
    <w:p w14:paraId="256F6196" w14:textId="77777777" w:rsidR="008D5956" w:rsidRPr="00EC7FBB" w:rsidRDefault="008D5956" w:rsidP="008D5956">
      <w:pPr>
        <w:spacing w:before="60" w:after="60"/>
        <w:ind w:firstLine="567"/>
        <w:jc w:val="both"/>
        <w:rPr>
          <w:rFonts w:ascii="Times New Roman" w:hAnsi="Times New Roman"/>
          <w:bCs/>
          <w:sz w:val="26"/>
          <w:szCs w:val="26"/>
        </w:rPr>
      </w:pPr>
      <w:r w:rsidRPr="00EC7FBB">
        <w:rPr>
          <w:rFonts w:ascii="Times New Roman" w:hAnsi="Times New Roman"/>
          <w:sz w:val="26"/>
          <w:szCs w:val="26"/>
        </w:rPr>
        <w:t>Ievērojot valsts budžeta likumā paredzētos būtiskākos mērķus</w:t>
      </w:r>
      <w:r w:rsidRPr="00EC7FBB">
        <w:rPr>
          <w:rFonts w:ascii="Times New Roman" w:hAnsi="Times New Roman"/>
          <w:bCs/>
          <w:sz w:val="26"/>
          <w:szCs w:val="26"/>
        </w:rPr>
        <w:t>, tika sagatavoti risinājumi, kas iekļauti MK 2023. gada 24. oktobra sēdē atbalstītajā informatīvajā ziņojumā “Par Latvijas gatavošanos dalībai starptautiskajā izstādē “Expo 2025 Osaka””</w:t>
      </w:r>
      <w:r w:rsidRPr="00EC7FBB">
        <w:rPr>
          <w:rStyle w:val="FootnoteReference"/>
          <w:rFonts w:ascii="Times New Roman" w:hAnsi="Times New Roman"/>
          <w:bCs/>
          <w:sz w:val="26"/>
          <w:szCs w:val="26"/>
        </w:rPr>
        <w:footnoteReference w:id="17"/>
      </w:r>
      <w:r w:rsidRPr="00EC7FBB">
        <w:rPr>
          <w:rFonts w:ascii="Times New Roman" w:hAnsi="Times New Roman"/>
          <w:bCs/>
          <w:sz w:val="26"/>
          <w:szCs w:val="26"/>
        </w:rPr>
        <w:t xml:space="preserve"> (23-TA-1216, prot. Nr.53 58.§).</w:t>
      </w:r>
    </w:p>
    <w:p w14:paraId="3CFF87D1" w14:textId="77777777" w:rsidR="008D5956" w:rsidRDefault="008D5956" w:rsidP="008D5956">
      <w:pPr>
        <w:spacing w:before="60" w:after="60"/>
        <w:ind w:firstLine="567"/>
        <w:jc w:val="both"/>
        <w:rPr>
          <w:rFonts w:ascii="Times New Roman" w:hAnsi="Times New Roman"/>
          <w:bCs/>
          <w:sz w:val="26"/>
          <w:szCs w:val="26"/>
        </w:rPr>
      </w:pPr>
      <w:r w:rsidRPr="00EC7FBB">
        <w:rPr>
          <w:rFonts w:ascii="Times New Roman" w:hAnsi="Times New Roman"/>
          <w:bCs/>
          <w:sz w:val="26"/>
          <w:szCs w:val="26"/>
        </w:rPr>
        <w:t xml:space="preserve">Balstoties uz minēto ziņojumu un saskaņā ar </w:t>
      </w:r>
      <w:r w:rsidRPr="00EC7FBB">
        <w:rPr>
          <w:rFonts w:ascii="Times New Roman" w:hAnsi="Times New Roman"/>
          <w:sz w:val="26"/>
          <w:szCs w:val="26"/>
        </w:rPr>
        <w:t>MK 2024. gada 14. februāra rīkojumu Nr.105 “Par pamatbudžeta programmas “Ekonomikas attīstības programma” finanšu līdzekļu izmantošanu”</w:t>
      </w:r>
      <w:r w:rsidRPr="00EC7FBB">
        <w:rPr>
          <w:rStyle w:val="FootnoteReference"/>
          <w:rFonts w:ascii="Times New Roman" w:hAnsi="Times New Roman"/>
          <w:sz w:val="26"/>
          <w:szCs w:val="26"/>
        </w:rPr>
        <w:footnoteReference w:id="18"/>
      </w:r>
      <w:r w:rsidRPr="00EC7FBB">
        <w:rPr>
          <w:rFonts w:ascii="Times New Roman" w:hAnsi="Times New Roman"/>
          <w:sz w:val="26"/>
          <w:szCs w:val="26"/>
        </w:rPr>
        <w:t xml:space="preserve">, </w:t>
      </w:r>
      <w:r w:rsidRPr="00EC7FBB">
        <w:rPr>
          <w:rFonts w:ascii="Times New Roman" w:hAnsi="Times New Roman"/>
          <w:bCs/>
          <w:sz w:val="26"/>
          <w:szCs w:val="26"/>
        </w:rPr>
        <w:t>pamatojoties uz likuma</w:t>
      </w:r>
      <w:r w:rsidRPr="00EC7FBB">
        <w:rPr>
          <w:rFonts w:ascii="Times New Roman" w:hAnsi="Times New Roman"/>
          <w:sz w:val="26"/>
          <w:szCs w:val="26"/>
        </w:rPr>
        <w:t xml:space="preserve"> </w:t>
      </w:r>
      <w:r>
        <w:rPr>
          <w:rFonts w:ascii="Times New Roman" w:hAnsi="Times New Roman"/>
          <w:sz w:val="26"/>
          <w:szCs w:val="26"/>
        </w:rPr>
        <w:t>“</w:t>
      </w:r>
      <w:r w:rsidRPr="00EC7FBB">
        <w:rPr>
          <w:rFonts w:ascii="Times New Roman" w:hAnsi="Times New Roman"/>
          <w:bCs/>
          <w:sz w:val="26"/>
          <w:szCs w:val="26"/>
        </w:rPr>
        <w:t>Par valsts budžetu 2024. gadam un budžeta ietvaru 2024., 2025. un 2026.gadam</w:t>
      </w:r>
      <w:r>
        <w:rPr>
          <w:rFonts w:ascii="Times New Roman" w:hAnsi="Times New Roman"/>
          <w:bCs/>
          <w:sz w:val="26"/>
          <w:szCs w:val="26"/>
        </w:rPr>
        <w:t>”</w:t>
      </w:r>
      <w:r w:rsidRPr="00EC7FBB">
        <w:rPr>
          <w:rFonts w:ascii="Times New Roman" w:hAnsi="Times New Roman"/>
          <w:sz w:val="26"/>
          <w:szCs w:val="26"/>
        </w:rPr>
        <w:t xml:space="preserve"> 60.panta pirmo daļu un </w:t>
      </w:r>
      <w:hyperlink r:id="rId25" w:anchor="p3" w:tgtFrame="_blank" w:history="1">
        <w:r w:rsidRPr="00EC7FBB">
          <w:rPr>
            <w:rStyle w:val="Hyperlink"/>
            <w:rFonts w:ascii="Times New Roman" w:hAnsi="Times New Roman"/>
            <w:color w:val="auto"/>
            <w:sz w:val="26"/>
            <w:szCs w:val="26"/>
            <w:u w:val="none"/>
          </w:rPr>
          <w:t>MK 2015. gada 9. jūnija noteikumu Nr.284 “Valsts pamatbudžeta programmas “Ekonomikas attīstības programma” finanšu līdzekļu izmantošanas kārtība” 3.punktu</w:t>
        </w:r>
      </w:hyperlink>
      <w:r w:rsidRPr="00EC7FBB">
        <w:rPr>
          <w:rFonts w:ascii="Times New Roman" w:hAnsi="Times New Roman"/>
          <w:sz w:val="26"/>
          <w:szCs w:val="26"/>
        </w:rPr>
        <w:t>, palielināta apropriācija izdevumiem EM budžeta programmā 33.00.00 “Ekonomikas attīstības programma” 2024. gadā 2 326 195 </w:t>
      </w:r>
      <w:r w:rsidRPr="00EC7FBB">
        <w:rPr>
          <w:rFonts w:ascii="Times New Roman" w:hAnsi="Times New Roman"/>
          <w:i/>
          <w:iCs/>
          <w:sz w:val="26"/>
          <w:szCs w:val="26"/>
        </w:rPr>
        <w:t>euro</w:t>
      </w:r>
      <w:r w:rsidRPr="00EC7FBB">
        <w:rPr>
          <w:rFonts w:ascii="Times New Roman" w:hAnsi="Times New Roman"/>
          <w:sz w:val="26"/>
          <w:szCs w:val="26"/>
        </w:rPr>
        <w:t xml:space="preserve"> apmērā, novirzot šim mērķim citu pašu ieņēmumu (maksājumu, ko veic ārzemnieks, piesakoties TUA saņemšanai) naudas līdzekļu atlikumu uz 2024. gada 1. janvāri, t.sk. paredzot finansējumu</w:t>
      </w:r>
      <w:r w:rsidRPr="00EC7FBB">
        <w:rPr>
          <w:rFonts w:ascii="Times New Roman" w:hAnsi="Times New Roman"/>
          <w:bCs/>
          <w:sz w:val="26"/>
          <w:szCs w:val="26"/>
        </w:rPr>
        <w:t xml:space="preserve"> </w:t>
      </w:r>
      <w:r w:rsidRPr="00EC7FBB">
        <w:rPr>
          <w:rFonts w:ascii="Times New Roman" w:hAnsi="Times New Roman"/>
          <w:sz w:val="26"/>
          <w:szCs w:val="26"/>
        </w:rPr>
        <w:t>2 316 595 </w:t>
      </w:r>
      <w:r w:rsidRPr="00EC7FBB">
        <w:rPr>
          <w:rFonts w:ascii="Times New Roman" w:hAnsi="Times New Roman"/>
          <w:i/>
          <w:iCs/>
          <w:sz w:val="26"/>
          <w:szCs w:val="26"/>
        </w:rPr>
        <w:t>euro</w:t>
      </w:r>
      <w:r w:rsidRPr="00EC7FBB">
        <w:rPr>
          <w:rFonts w:ascii="Times New Roman" w:hAnsi="Times New Roman"/>
          <w:sz w:val="26"/>
          <w:szCs w:val="26"/>
        </w:rPr>
        <w:t xml:space="preserve"> apmērā Latvijas dalības nodrošināšanai starptautiskajā izstādē </w:t>
      </w:r>
      <w:r w:rsidRPr="00EC7FBB">
        <w:rPr>
          <w:rFonts w:ascii="Times New Roman" w:hAnsi="Times New Roman"/>
          <w:i/>
          <w:iCs/>
          <w:sz w:val="26"/>
          <w:szCs w:val="26"/>
        </w:rPr>
        <w:t>Expo 2025 Osaka</w:t>
      </w:r>
      <w:r w:rsidRPr="00EC7FBB">
        <w:rPr>
          <w:rFonts w:ascii="Times New Roman" w:hAnsi="Times New Roman"/>
          <w:sz w:val="26"/>
          <w:szCs w:val="26"/>
        </w:rPr>
        <w:t xml:space="preserve"> un 9600 </w:t>
      </w:r>
      <w:r w:rsidRPr="00EC7FBB">
        <w:rPr>
          <w:rFonts w:ascii="Times New Roman" w:hAnsi="Times New Roman"/>
          <w:i/>
          <w:iCs/>
          <w:sz w:val="26"/>
          <w:szCs w:val="26"/>
        </w:rPr>
        <w:t>euro</w:t>
      </w:r>
      <w:r w:rsidRPr="00EC7FBB">
        <w:rPr>
          <w:rFonts w:ascii="Times New Roman" w:hAnsi="Times New Roman"/>
          <w:sz w:val="26"/>
          <w:szCs w:val="26"/>
        </w:rPr>
        <w:t xml:space="preserve"> apmērā </w:t>
      </w:r>
      <w:bookmarkStart w:id="23" w:name="_Hlk194304570"/>
      <w:r w:rsidRPr="00EC7FBB">
        <w:rPr>
          <w:rFonts w:ascii="Times New Roman" w:hAnsi="Times New Roman"/>
          <w:sz w:val="26"/>
          <w:szCs w:val="26"/>
        </w:rPr>
        <w:t xml:space="preserve">Latvijas dalībmaksas nodrošināšanai Starptautiskajā Izstāžu birojā </w:t>
      </w:r>
      <w:bookmarkStart w:id="24" w:name="_Hlk194304661"/>
      <w:bookmarkEnd w:id="23"/>
      <w:r w:rsidRPr="00EC7FBB">
        <w:rPr>
          <w:rFonts w:ascii="Times New Roman" w:hAnsi="Times New Roman"/>
          <w:sz w:val="26"/>
          <w:szCs w:val="26"/>
        </w:rPr>
        <w:t>(</w:t>
      </w:r>
      <w:r w:rsidRPr="00EC7FBB">
        <w:rPr>
          <w:rFonts w:ascii="Times New Roman" w:hAnsi="Times New Roman"/>
          <w:i/>
          <w:iCs/>
          <w:sz w:val="26"/>
          <w:szCs w:val="26"/>
        </w:rPr>
        <w:t>Bureau International des Expositions</w:t>
      </w:r>
      <w:bookmarkEnd w:id="24"/>
      <w:r w:rsidRPr="00EC7FBB">
        <w:rPr>
          <w:rFonts w:ascii="Times New Roman" w:hAnsi="Times New Roman"/>
          <w:i/>
          <w:iCs/>
          <w:sz w:val="26"/>
          <w:szCs w:val="26"/>
        </w:rPr>
        <w:t xml:space="preserve"> – BIE</w:t>
      </w:r>
      <w:r w:rsidRPr="00EC7FBB">
        <w:rPr>
          <w:rFonts w:ascii="Times New Roman" w:hAnsi="Times New Roman"/>
          <w:sz w:val="26"/>
          <w:szCs w:val="26"/>
        </w:rPr>
        <w:t>).</w:t>
      </w:r>
      <w:bookmarkStart w:id="25" w:name="p2"/>
      <w:bookmarkStart w:id="26" w:name="p-1286519"/>
      <w:bookmarkStart w:id="27" w:name="p4"/>
      <w:bookmarkStart w:id="28" w:name="p-1286523"/>
      <w:bookmarkEnd w:id="25"/>
      <w:bookmarkEnd w:id="26"/>
      <w:bookmarkEnd w:id="27"/>
      <w:bookmarkEnd w:id="28"/>
      <w:r w:rsidRPr="00EC7FBB">
        <w:rPr>
          <w:rFonts w:ascii="Times New Roman" w:hAnsi="Times New Roman"/>
          <w:bCs/>
          <w:sz w:val="26"/>
          <w:szCs w:val="26"/>
        </w:rPr>
        <w:t xml:space="preserve"> </w:t>
      </w:r>
    </w:p>
    <w:p w14:paraId="320A2BFA" w14:textId="77777777" w:rsidR="008D5956" w:rsidRDefault="008D5956" w:rsidP="008D5956">
      <w:pPr>
        <w:spacing w:before="60" w:after="60"/>
        <w:ind w:firstLine="567"/>
        <w:jc w:val="both"/>
        <w:rPr>
          <w:rFonts w:ascii="Times New Roman" w:hAnsi="Times New Roman"/>
          <w:sz w:val="26"/>
          <w:szCs w:val="26"/>
        </w:rPr>
      </w:pPr>
      <w:r>
        <w:rPr>
          <w:rFonts w:ascii="Times New Roman" w:hAnsi="Times New Roman"/>
          <w:sz w:val="26"/>
          <w:szCs w:val="26"/>
        </w:rPr>
        <w:t>Sagatavoti</w:t>
      </w:r>
      <w:r w:rsidRPr="00EC7FBB">
        <w:rPr>
          <w:rFonts w:ascii="Times New Roman" w:hAnsi="Times New Roman"/>
          <w:sz w:val="26"/>
          <w:szCs w:val="26"/>
        </w:rPr>
        <w:t xml:space="preserve"> priekšlikum</w:t>
      </w:r>
      <w:r>
        <w:rPr>
          <w:rFonts w:ascii="Times New Roman" w:hAnsi="Times New Roman"/>
          <w:sz w:val="26"/>
          <w:szCs w:val="26"/>
        </w:rPr>
        <w:t>i</w:t>
      </w:r>
      <w:r w:rsidRPr="00EC7FBB">
        <w:rPr>
          <w:rFonts w:ascii="Times New Roman" w:hAnsi="Times New Roman"/>
          <w:sz w:val="26"/>
          <w:szCs w:val="26"/>
        </w:rPr>
        <w:t xml:space="preserve"> par valsts pamatbudžeta bāzes izdevumu precizēšanu 2025.–2027. gadam </w:t>
      </w:r>
      <w:bookmarkStart w:id="29" w:name="_Hlk194304479"/>
      <w:r w:rsidRPr="00EC7FBB">
        <w:rPr>
          <w:rFonts w:ascii="Times New Roman" w:hAnsi="Times New Roman"/>
          <w:sz w:val="26"/>
          <w:szCs w:val="26"/>
        </w:rPr>
        <w:t xml:space="preserve">Latvijas dalības nodrošināšanai starptautiskajā izstādē </w:t>
      </w:r>
      <w:r w:rsidRPr="00EC7FBB">
        <w:rPr>
          <w:rFonts w:ascii="Times New Roman" w:hAnsi="Times New Roman"/>
          <w:i/>
          <w:iCs/>
          <w:sz w:val="26"/>
          <w:szCs w:val="26"/>
        </w:rPr>
        <w:t>Expo 2025 Osaka</w:t>
      </w:r>
      <w:r w:rsidRPr="00EC7FBB">
        <w:rPr>
          <w:rFonts w:ascii="Times New Roman" w:hAnsi="Times New Roman"/>
          <w:sz w:val="26"/>
          <w:szCs w:val="26"/>
        </w:rPr>
        <w:t xml:space="preserve"> 2025. gadā </w:t>
      </w:r>
      <w:bookmarkEnd w:id="29"/>
      <w:r w:rsidRPr="00EC7FBB">
        <w:rPr>
          <w:rFonts w:ascii="Times New Roman" w:hAnsi="Times New Roman"/>
          <w:sz w:val="26"/>
          <w:szCs w:val="26"/>
        </w:rPr>
        <w:t>3 252 545 </w:t>
      </w:r>
      <w:r w:rsidRPr="00EC7FBB">
        <w:rPr>
          <w:rFonts w:ascii="Times New Roman" w:hAnsi="Times New Roman"/>
          <w:i/>
          <w:iCs/>
          <w:sz w:val="26"/>
          <w:szCs w:val="26"/>
        </w:rPr>
        <w:t>euro</w:t>
      </w:r>
      <w:r w:rsidRPr="00EC7FBB">
        <w:rPr>
          <w:rFonts w:ascii="Times New Roman" w:hAnsi="Times New Roman"/>
          <w:sz w:val="26"/>
          <w:szCs w:val="26"/>
        </w:rPr>
        <w:t xml:space="preserve"> apmērā, kā arī iemaksai BIE 9 600 </w:t>
      </w:r>
      <w:r w:rsidRPr="00EC7FBB">
        <w:rPr>
          <w:rFonts w:ascii="Times New Roman" w:hAnsi="Times New Roman"/>
          <w:i/>
          <w:iCs/>
          <w:sz w:val="26"/>
          <w:szCs w:val="26"/>
        </w:rPr>
        <w:t>euro</w:t>
      </w:r>
      <w:r w:rsidRPr="00EC7FBB">
        <w:rPr>
          <w:rFonts w:ascii="Times New Roman" w:hAnsi="Times New Roman"/>
          <w:sz w:val="26"/>
          <w:szCs w:val="26"/>
        </w:rPr>
        <w:t xml:space="preserve"> apmērā katru gadu, novirzot šim mērķim citu pašu ieņēmumu (maksājumu, ko veic ārzemnieks, piesakoties TUA saņemšanai) naudas līdzekļu atlikumu uz 2024. gada 1. janvāri. Minētie pasākumi iestrādāti likumā “Par valsts budžetu 2025. gadam un budžeta ietvaru 2025., 2026. un 2027. gadam”, 59.panta pirmajā daļā</w:t>
      </w:r>
      <w:r>
        <w:rPr>
          <w:rFonts w:ascii="Times New Roman" w:hAnsi="Times New Roman"/>
          <w:sz w:val="26"/>
          <w:szCs w:val="26"/>
        </w:rPr>
        <w:t>,</w:t>
      </w:r>
      <w:r w:rsidRPr="00EC7FBB">
        <w:rPr>
          <w:rFonts w:ascii="Times New Roman" w:hAnsi="Times New Roman"/>
          <w:sz w:val="26"/>
          <w:szCs w:val="26"/>
        </w:rPr>
        <w:t xml:space="preserve"> paredzot EAP ieskaitītos līdzekļus izmantot atbalsta pasākumiem Latvijas uzņēmējiem jaunu eksporta tirgu apguvē un eksporta palielināšanā uz prioritāriem mērķa tirgiem, tūrisma veicināšanas un attīstības pasākumiem, mājokļa pieejamības un administrēšanas izmaksu segšanai.</w:t>
      </w:r>
      <w:r>
        <w:rPr>
          <w:rFonts w:ascii="Times New Roman" w:hAnsi="Times New Roman"/>
          <w:sz w:val="26"/>
          <w:szCs w:val="26"/>
        </w:rPr>
        <w:t xml:space="preserve"> 2024. un 2025.ga</w:t>
      </w:r>
      <w:r w:rsidRPr="00EC7FBB">
        <w:rPr>
          <w:rFonts w:ascii="Times New Roman" w:hAnsi="Times New Roman"/>
          <w:sz w:val="26"/>
          <w:szCs w:val="26"/>
        </w:rPr>
        <w:t>dā veikta Latvijas dalības iemaksa BIE 9 600 </w:t>
      </w:r>
      <w:r w:rsidRPr="00EC7FBB">
        <w:rPr>
          <w:rFonts w:ascii="Times New Roman" w:hAnsi="Times New Roman"/>
          <w:i/>
          <w:iCs/>
          <w:sz w:val="26"/>
          <w:szCs w:val="26"/>
        </w:rPr>
        <w:t>euro</w:t>
      </w:r>
      <w:r w:rsidRPr="00EC7FBB">
        <w:rPr>
          <w:rFonts w:ascii="Times New Roman" w:hAnsi="Times New Roman"/>
          <w:sz w:val="26"/>
          <w:szCs w:val="26"/>
        </w:rPr>
        <w:t xml:space="preserve"> apmērā</w:t>
      </w:r>
      <w:r>
        <w:rPr>
          <w:rFonts w:ascii="Times New Roman" w:hAnsi="Times New Roman"/>
          <w:sz w:val="26"/>
          <w:szCs w:val="26"/>
        </w:rPr>
        <w:t xml:space="preserve"> (ik gadu) un 2024.ga</w:t>
      </w:r>
      <w:r w:rsidRPr="00EC7FBB">
        <w:rPr>
          <w:rFonts w:ascii="Times New Roman" w:hAnsi="Times New Roman"/>
          <w:sz w:val="26"/>
          <w:szCs w:val="26"/>
        </w:rPr>
        <w:t xml:space="preserve">dā </w:t>
      </w:r>
      <w:r>
        <w:rPr>
          <w:rFonts w:ascii="Times New Roman" w:hAnsi="Times New Roman"/>
          <w:sz w:val="26"/>
          <w:szCs w:val="26"/>
        </w:rPr>
        <w:t xml:space="preserve">ar izstādi saistīto pasākumu īstenošanai no novirzītā finansējuma izlietoti </w:t>
      </w:r>
      <w:r w:rsidRPr="00E043B8">
        <w:rPr>
          <w:rFonts w:ascii="Times New Roman" w:hAnsi="Times New Roman"/>
          <w:sz w:val="26"/>
          <w:szCs w:val="26"/>
        </w:rPr>
        <w:t>1</w:t>
      </w:r>
      <w:r>
        <w:rPr>
          <w:rFonts w:ascii="Times New Roman" w:hAnsi="Times New Roman"/>
          <w:sz w:val="26"/>
          <w:szCs w:val="26"/>
        </w:rPr>
        <w:t> </w:t>
      </w:r>
      <w:r w:rsidRPr="00E043B8">
        <w:rPr>
          <w:rFonts w:ascii="Times New Roman" w:hAnsi="Times New Roman"/>
          <w:sz w:val="26"/>
          <w:szCs w:val="26"/>
        </w:rPr>
        <w:t>199</w:t>
      </w:r>
      <w:r>
        <w:rPr>
          <w:rFonts w:ascii="Times New Roman" w:hAnsi="Times New Roman"/>
          <w:sz w:val="26"/>
          <w:szCs w:val="26"/>
        </w:rPr>
        <w:t> </w:t>
      </w:r>
      <w:r w:rsidRPr="00E043B8">
        <w:rPr>
          <w:rFonts w:ascii="Times New Roman" w:hAnsi="Times New Roman"/>
          <w:sz w:val="26"/>
          <w:szCs w:val="26"/>
        </w:rPr>
        <w:t>02</w:t>
      </w:r>
      <w:r>
        <w:rPr>
          <w:rFonts w:ascii="Times New Roman" w:hAnsi="Times New Roman"/>
          <w:sz w:val="26"/>
          <w:szCs w:val="26"/>
        </w:rPr>
        <w:t>5 </w:t>
      </w:r>
      <w:r w:rsidRPr="00704E2A">
        <w:rPr>
          <w:rFonts w:ascii="Times New Roman" w:hAnsi="Times New Roman"/>
          <w:i/>
          <w:iCs/>
          <w:sz w:val="26"/>
          <w:szCs w:val="26"/>
        </w:rPr>
        <w:t>euro</w:t>
      </w:r>
      <w:r>
        <w:rPr>
          <w:rFonts w:ascii="Times New Roman" w:hAnsi="Times New Roman"/>
          <w:sz w:val="26"/>
          <w:szCs w:val="26"/>
        </w:rPr>
        <w:t xml:space="preserve"> apmērā.</w:t>
      </w:r>
    </w:p>
    <w:p w14:paraId="4B45E17F" w14:textId="77777777" w:rsidR="008D5956" w:rsidRDefault="008D5956" w:rsidP="008D5956">
      <w:pPr>
        <w:spacing w:before="60" w:after="60"/>
        <w:ind w:firstLine="567"/>
        <w:jc w:val="both"/>
        <w:rPr>
          <w:rFonts w:ascii="Times New Roman" w:hAnsi="Times New Roman"/>
          <w:bCs/>
          <w:sz w:val="26"/>
          <w:szCs w:val="26"/>
        </w:rPr>
      </w:pPr>
      <w:r w:rsidRPr="00EC7FBB">
        <w:rPr>
          <w:rFonts w:ascii="Times New Roman" w:hAnsi="Times New Roman"/>
          <w:bCs/>
          <w:sz w:val="26"/>
          <w:szCs w:val="26"/>
        </w:rPr>
        <w:t xml:space="preserve">LIAA </w:t>
      </w:r>
      <w:r w:rsidRPr="00EC7FBB">
        <w:rPr>
          <w:rFonts w:ascii="Times New Roman" w:hAnsi="Times New Roman"/>
          <w:sz w:val="26"/>
          <w:szCs w:val="26"/>
        </w:rPr>
        <w:t xml:space="preserve">nodrošināja Latvijas dalības izstādē sagatavošanas nepieciešamās darbības, organizējot starptautisku konkursu par paviljona idejas un dizaina konceptu. Baltijas </w:t>
      </w:r>
      <w:r w:rsidRPr="007925C4">
        <w:rPr>
          <w:rFonts w:ascii="Times New Roman" w:hAnsi="Times New Roman"/>
          <w:sz w:val="26"/>
          <w:szCs w:val="26"/>
        </w:rPr>
        <w:t xml:space="preserve">(Latvijas un Lietuvas) paviljona ekspozīcijas starptautiskajā izstādē </w:t>
      </w:r>
      <w:r w:rsidRPr="007925C4">
        <w:rPr>
          <w:rFonts w:ascii="Times New Roman" w:hAnsi="Times New Roman"/>
          <w:i/>
          <w:iCs/>
          <w:sz w:val="26"/>
          <w:szCs w:val="26"/>
        </w:rPr>
        <w:t>Expo 2025 Osaka</w:t>
      </w:r>
      <w:r w:rsidRPr="007925C4">
        <w:rPr>
          <w:rFonts w:ascii="Times New Roman" w:hAnsi="Times New Roman"/>
          <w:sz w:val="26"/>
          <w:szCs w:val="26"/>
        </w:rPr>
        <w:t>, Japānā</w:t>
      </w:r>
      <w:r>
        <w:rPr>
          <w:rFonts w:ascii="Times New Roman" w:hAnsi="Times New Roman"/>
          <w:sz w:val="26"/>
          <w:szCs w:val="26"/>
        </w:rPr>
        <w:t xml:space="preserve">, </w:t>
      </w:r>
      <w:r w:rsidRPr="00EC7FBB">
        <w:rPr>
          <w:rFonts w:ascii="Times New Roman" w:hAnsi="Times New Roman"/>
          <w:sz w:val="26"/>
          <w:szCs w:val="26"/>
        </w:rPr>
        <w:t>koncepta, dizaina un īstenošanas</w:t>
      </w:r>
      <w:r>
        <w:rPr>
          <w:rStyle w:val="FootnoteReference"/>
          <w:rFonts w:ascii="Times New Roman" w:hAnsi="Times New Roman"/>
          <w:sz w:val="26"/>
          <w:szCs w:val="26"/>
        </w:rPr>
        <w:footnoteReference w:id="19"/>
      </w:r>
      <w:r w:rsidRPr="00EC7FBB">
        <w:rPr>
          <w:rFonts w:ascii="Times New Roman" w:hAnsi="Times New Roman"/>
          <w:sz w:val="26"/>
          <w:szCs w:val="26"/>
        </w:rPr>
        <w:t xml:space="preserve"> izpildī</w:t>
      </w:r>
      <w:r>
        <w:rPr>
          <w:rFonts w:ascii="Times New Roman" w:hAnsi="Times New Roman"/>
          <w:sz w:val="26"/>
          <w:szCs w:val="26"/>
        </w:rPr>
        <w:t xml:space="preserve">jumu veica </w:t>
      </w:r>
      <w:r w:rsidRPr="00EC7FBB">
        <w:rPr>
          <w:rFonts w:ascii="Times New Roman" w:hAnsi="Times New Roman"/>
          <w:sz w:val="26"/>
          <w:szCs w:val="26"/>
        </w:rPr>
        <w:t xml:space="preserve">uzņēmumu apvienību </w:t>
      </w:r>
      <w:r w:rsidRPr="00EC7FBB">
        <w:rPr>
          <w:rFonts w:ascii="Times New Roman" w:hAnsi="Times New Roman"/>
          <w:i/>
          <w:iCs/>
          <w:sz w:val="26"/>
          <w:szCs w:val="26"/>
        </w:rPr>
        <w:t>Kettler</w:t>
      </w:r>
      <w:r w:rsidRPr="00EC7FBB">
        <w:rPr>
          <w:rStyle w:val="FootnoteReference"/>
          <w:rFonts w:ascii="Times New Roman" w:hAnsi="Times New Roman"/>
          <w:sz w:val="26"/>
          <w:szCs w:val="26"/>
        </w:rPr>
        <w:footnoteReference w:id="20"/>
      </w:r>
      <w:r w:rsidRPr="00EC7FBB">
        <w:rPr>
          <w:rFonts w:ascii="Times New Roman" w:hAnsi="Times New Roman"/>
          <w:sz w:val="26"/>
          <w:szCs w:val="26"/>
        </w:rPr>
        <w:t xml:space="preserve">. </w:t>
      </w:r>
      <w:r>
        <w:rPr>
          <w:rFonts w:ascii="Times New Roman" w:hAnsi="Times New Roman"/>
          <w:sz w:val="26"/>
          <w:szCs w:val="26"/>
        </w:rPr>
        <w:t>Veikti</w:t>
      </w:r>
      <w:r w:rsidRPr="00EC7FBB">
        <w:rPr>
          <w:rFonts w:ascii="Times New Roman" w:hAnsi="Times New Roman"/>
          <w:sz w:val="26"/>
          <w:szCs w:val="26"/>
        </w:rPr>
        <w:t xml:space="preserve"> paviljona interjera būvniecības darbi Japānā</w:t>
      </w:r>
      <w:r>
        <w:rPr>
          <w:rFonts w:ascii="Times New Roman" w:hAnsi="Times New Roman"/>
          <w:sz w:val="26"/>
          <w:szCs w:val="26"/>
        </w:rPr>
        <w:t xml:space="preserve">, </w:t>
      </w:r>
      <w:r w:rsidRPr="00AF5037">
        <w:rPr>
          <w:rFonts w:ascii="Times New Roman" w:hAnsi="Times New Roman"/>
          <w:bCs/>
          <w:sz w:val="26"/>
          <w:szCs w:val="26"/>
        </w:rPr>
        <w:t xml:space="preserve">Latvija starptautiskajā 2025. gada 13. aprīlī </w:t>
      </w:r>
      <w:r>
        <w:rPr>
          <w:rFonts w:ascii="Times New Roman" w:hAnsi="Times New Roman"/>
          <w:bCs/>
          <w:sz w:val="26"/>
          <w:szCs w:val="26"/>
        </w:rPr>
        <w:t xml:space="preserve">atklātajā </w:t>
      </w:r>
      <w:r w:rsidRPr="00AF5037">
        <w:rPr>
          <w:rFonts w:ascii="Times New Roman" w:hAnsi="Times New Roman"/>
          <w:bCs/>
          <w:sz w:val="26"/>
          <w:szCs w:val="26"/>
        </w:rPr>
        <w:t xml:space="preserve">izstādē, </w:t>
      </w:r>
      <w:r>
        <w:rPr>
          <w:rFonts w:ascii="Times New Roman" w:hAnsi="Times New Roman"/>
          <w:bCs/>
          <w:sz w:val="26"/>
          <w:szCs w:val="26"/>
        </w:rPr>
        <w:t xml:space="preserve">bija </w:t>
      </w:r>
      <w:r w:rsidRPr="00AF5037">
        <w:rPr>
          <w:rFonts w:ascii="Times New Roman" w:hAnsi="Times New Roman"/>
          <w:bCs/>
          <w:sz w:val="26"/>
          <w:szCs w:val="26"/>
        </w:rPr>
        <w:t xml:space="preserve">pārstāvēta vienotajā Baltijas paviljonā, kas </w:t>
      </w:r>
      <w:r>
        <w:rPr>
          <w:rFonts w:ascii="Times New Roman" w:hAnsi="Times New Roman"/>
          <w:bCs/>
          <w:sz w:val="26"/>
          <w:szCs w:val="26"/>
        </w:rPr>
        <w:t>tika iz</w:t>
      </w:r>
      <w:r w:rsidRPr="00AF5037">
        <w:rPr>
          <w:rFonts w:ascii="Times New Roman" w:hAnsi="Times New Roman"/>
          <w:bCs/>
          <w:sz w:val="26"/>
          <w:szCs w:val="26"/>
        </w:rPr>
        <w:t>veidots kopā ar Lietuvu</w:t>
      </w:r>
      <w:r w:rsidRPr="00EC7FBB">
        <w:rPr>
          <w:rFonts w:ascii="Times New Roman" w:hAnsi="Times New Roman"/>
          <w:sz w:val="26"/>
          <w:szCs w:val="26"/>
        </w:rPr>
        <w:t xml:space="preserve">. </w:t>
      </w:r>
      <w:r>
        <w:rPr>
          <w:rFonts w:ascii="Times New Roman" w:hAnsi="Times New Roman"/>
          <w:sz w:val="26"/>
          <w:szCs w:val="26"/>
        </w:rPr>
        <w:t>Īstenots s</w:t>
      </w:r>
      <w:r w:rsidRPr="00EC7FBB">
        <w:rPr>
          <w:rFonts w:ascii="Times New Roman" w:hAnsi="Times New Roman"/>
          <w:sz w:val="26"/>
          <w:szCs w:val="26"/>
        </w:rPr>
        <w:t>agatavot</w:t>
      </w:r>
      <w:r>
        <w:rPr>
          <w:rFonts w:ascii="Times New Roman" w:hAnsi="Times New Roman"/>
          <w:sz w:val="26"/>
          <w:szCs w:val="26"/>
        </w:rPr>
        <w:t>ai</w:t>
      </w:r>
      <w:r w:rsidRPr="00EC7FBB">
        <w:rPr>
          <w:rFonts w:ascii="Times New Roman" w:hAnsi="Times New Roman"/>
          <w:sz w:val="26"/>
          <w:szCs w:val="26"/>
        </w:rPr>
        <w:t xml:space="preserve">s Latvijas dalības </w:t>
      </w:r>
      <w:r w:rsidRPr="00EC7FBB">
        <w:rPr>
          <w:rFonts w:ascii="Times New Roman" w:hAnsi="Times New Roman"/>
          <w:i/>
          <w:iCs/>
          <w:sz w:val="26"/>
          <w:szCs w:val="26"/>
        </w:rPr>
        <w:t>Expo 2025 Osaka</w:t>
      </w:r>
      <w:r w:rsidRPr="00EC7FBB">
        <w:rPr>
          <w:rFonts w:ascii="Times New Roman" w:hAnsi="Times New Roman"/>
          <w:sz w:val="26"/>
          <w:szCs w:val="26"/>
        </w:rPr>
        <w:t xml:space="preserve"> biznesa programmas plāns</w:t>
      </w:r>
      <w:r>
        <w:rPr>
          <w:rStyle w:val="FootnoteReference"/>
          <w:rFonts w:ascii="Times New Roman" w:hAnsi="Times New Roman"/>
          <w:sz w:val="26"/>
          <w:szCs w:val="26"/>
        </w:rPr>
        <w:footnoteReference w:id="21"/>
      </w:r>
      <w:r w:rsidRPr="00EC7FBB">
        <w:rPr>
          <w:rFonts w:ascii="Times New Roman" w:hAnsi="Times New Roman"/>
          <w:sz w:val="26"/>
          <w:szCs w:val="26"/>
        </w:rPr>
        <w:t xml:space="preserve"> un </w:t>
      </w:r>
      <w:r>
        <w:rPr>
          <w:rFonts w:ascii="Times New Roman" w:hAnsi="Times New Roman"/>
          <w:sz w:val="26"/>
          <w:szCs w:val="26"/>
        </w:rPr>
        <w:t xml:space="preserve">jau </w:t>
      </w:r>
      <w:r w:rsidRPr="00EC7FBB">
        <w:rPr>
          <w:rFonts w:ascii="Times New Roman" w:hAnsi="Times New Roman"/>
          <w:sz w:val="26"/>
          <w:szCs w:val="26"/>
        </w:rPr>
        <w:t xml:space="preserve">2024. gadā organizētas divas tirdzniecības misijas ar </w:t>
      </w:r>
      <w:r w:rsidRPr="00EC7FBB">
        <w:rPr>
          <w:rFonts w:ascii="Times New Roman" w:hAnsi="Times New Roman"/>
          <w:sz w:val="26"/>
          <w:szCs w:val="26"/>
        </w:rPr>
        <w:lastRenderedPageBreak/>
        <w:t xml:space="preserve">dalību nozares kopstendos Informācijas tehnoloģiju uzņēmumiem izstādes </w:t>
      </w:r>
      <w:r w:rsidRPr="00EC7FBB">
        <w:rPr>
          <w:rFonts w:ascii="Times New Roman" w:hAnsi="Times New Roman"/>
          <w:i/>
          <w:iCs/>
          <w:sz w:val="26"/>
          <w:szCs w:val="26"/>
        </w:rPr>
        <w:t>CEATEC</w:t>
      </w:r>
      <w:r w:rsidRPr="00EC7FBB">
        <w:rPr>
          <w:rFonts w:ascii="Times New Roman" w:hAnsi="Times New Roman"/>
          <w:sz w:val="26"/>
          <w:szCs w:val="26"/>
        </w:rPr>
        <w:t xml:space="preserve"> laikā, kā arī būvniecības uzņēmumiem </w:t>
      </w:r>
      <w:r w:rsidRPr="00EC7FBB">
        <w:rPr>
          <w:rFonts w:ascii="Times New Roman" w:hAnsi="Times New Roman"/>
          <w:i/>
          <w:iCs/>
          <w:sz w:val="26"/>
          <w:szCs w:val="26"/>
        </w:rPr>
        <w:t>Japan Build</w:t>
      </w:r>
      <w:r w:rsidRPr="00EC7FBB">
        <w:rPr>
          <w:rFonts w:ascii="Times New Roman" w:hAnsi="Times New Roman"/>
          <w:sz w:val="26"/>
          <w:szCs w:val="26"/>
        </w:rPr>
        <w:t xml:space="preserve"> izstādes laikā, organizētas tikšanās ar Japānas uzņēmumiem</w:t>
      </w:r>
      <w:r>
        <w:rPr>
          <w:rFonts w:ascii="Times New Roman" w:hAnsi="Times New Roman"/>
          <w:sz w:val="26"/>
          <w:szCs w:val="26"/>
        </w:rPr>
        <w:t xml:space="preserve"> un</w:t>
      </w:r>
      <w:r w:rsidRPr="00EC7FBB">
        <w:rPr>
          <w:rFonts w:ascii="Times New Roman" w:hAnsi="Times New Roman"/>
          <w:sz w:val="26"/>
          <w:szCs w:val="26"/>
        </w:rPr>
        <w:t xml:space="preserve"> potenciālajiem sadarbības partneriem. </w:t>
      </w:r>
    </w:p>
    <w:p w14:paraId="52E8B082" w14:textId="77777777" w:rsidR="008D5956" w:rsidRDefault="008D5956" w:rsidP="008D5956">
      <w:pPr>
        <w:spacing w:before="60" w:after="60"/>
        <w:ind w:firstLine="567"/>
        <w:jc w:val="both"/>
        <w:rPr>
          <w:rFonts w:ascii="Times New Roman" w:hAnsi="Times New Roman"/>
          <w:sz w:val="26"/>
          <w:szCs w:val="26"/>
        </w:rPr>
      </w:pPr>
      <w:r>
        <w:rPr>
          <w:rFonts w:ascii="Times New Roman" w:hAnsi="Times New Roman"/>
          <w:iCs/>
          <w:sz w:val="26"/>
          <w:szCs w:val="26"/>
        </w:rPr>
        <w:t>S</w:t>
      </w:r>
      <w:r w:rsidRPr="0026319B">
        <w:rPr>
          <w:rFonts w:ascii="Times New Roman" w:hAnsi="Times New Roman"/>
          <w:iCs/>
          <w:sz w:val="26"/>
          <w:szCs w:val="26"/>
        </w:rPr>
        <w:t xml:space="preserve">tarptautiskā izstāde </w:t>
      </w:r>
      <w:r w:rsidRPr="00704E2A">
        <w:rPr>
          <w:rFonts w:ascii="Times New Roman" w:hAnsi="Times New Roman"/>
          <w:i/>
          <w:sz w:val="26"/>
          <w:szCs w:val="26"/>
        </w:rPr>
        <w:t>Expo 2025 Osaka</w:t>
      </w:r>
      <w:r w:rsidRPr="0026319B">
        <w:rPr>
          <w:rFonts w:ascii="Times New Roman" w:hAnsi="Times New Roman"/>
          <w:iCs/>
          <w:sz w:val="26"/>
          <w:szCs w:val="26"/>
        </w:rPr>
        <w:t xml:space="preserve"> norisinājās 13.04.-13.10.2025.</w:t>
      </w:r>
      <w:r>
        <w:rPr>
          <w:rFonts w:ascii="Times New Roman" w:hAnsi="Times New Roman"/>
          <w:iCs/>
          <w:sz w:val="26"/>
          <w:szCs w:val="26"/>
        </w:rPr>
        <w:t xml:space="preserve"> laika posmā.</w:t>
      </w:r>
      <w:r>
        <w:rPr>
          <w:rFonts w:ascii="Times New Roman" w:hAnsi="Times New Roman"/>
          <w:bCs/>
          <w:sz w:val="26"/>
          <w:szCs w:val="26"/>
        </w:rPr>
        <w:t xml:space="preserve"> </w:t>
      </w:r>
      <w:r w:rsidRPr="00704E2A">
        <w:rPr>
          <w:rFonts w:ascii="Times New Roman" w:hAnsi="Times New Roman"/>
          <w:bCs/>
          <w:sz w:val="26"/>
          <w:szCs w:val="26"/>
        </w:rPr>
        <w:t>Izmantojot 2025.gadā paredzēto pasākumu īstenošanai novirzītos 2 998 332 </w:t>
      </w:r>
      <w:r w:rsidRPr="00704E2A">
        <w:rPr>
          <w:rFonts w:ascii="Times New Roman" w:hAnsi="Times New Roman"/>
          <w:bCs/>
          <w:i/>
          <w:iCs/>
          <w:sz w:val="26"/>
          <w:szCs w:val="26"/>
        </w:rPr>
        <w:t>euro</w:t>
      </w:r>
      <w:r w:rsidRPr="00704E2A">
        <w:rPr>
          <w:rFonts w:ascii="Times New Roman" w:hAnsi="Times New Roman"/>
          <w:bCs/>
          <w:sz w:val="26"/>
          <w:szCs w:val="26"/>
        </w:rPr>
        <w:t>,</w:t>
      </w:r>
      <w:r>
        <w:rPr>
          <w:rFonts w:ascii="Times New Roman" w:hAnsi="Times New Roman"/>
          <w:bCs/>
          <w:sz w:val="26"/>
          <w:szCs w:val="26"/>
        </w:rPr>
        <w:t xml:space="preserve"> izstādes ietvaros </w:t>
      </w:r>
      <w:r>
        <w:rPr>
          <w:rFonts w:ascii="Times New Roman" w:hAnsi="Times New Roman"/>
          <w:sz w:val="26"/>
          <w:szCs w:val="26"/>
        </w:rPr>
        <w:t>k</w:t>
      </w:r>
      <w:r w:rsidRPr="006B4A81">
        <w:rPr>
          <w:rFonts w:ascii="Times New Roman" w:hAnsi="Times New Roman"/>
          <w:sz w:val="26"/>
          <w:szCs w:val="26"/>
        </w:rPr>
        <w:t>opumā īstenoti 19 Latvijas kopstendi un uzņēmumu tirdzniecības misijas Japānā (Tokijā, Kobē un Osakā), t.sk. inženiernozaru izstādē “</w:t>
      </w:r>
      <w:r w:rsidRPr="006B4A81">
        <w:rPr>
          <w:rFonts w:ascii="Times New Roman" w:hAnsi="Times New Roman"/>
          <w:i/>
          <w:iCs/>
          <w:sz w:val="26"/>
          <w:szCs w:val="26"/>
        </w:rPr>
        <w:t>Green Factory Expo 2025</w:t>
      </w:r>
      <w:r w:rsidRPr="006B4A81">
        <w:rPr>
          <w:rFonts w:ascii="Times New Roman" w:hAnsi="Times New Roman"/>
          <w:sz w:val="26"/>
          <w:szCs w:val="26"/>
        </w:rPr>
        <w:t>”; dizaina nozares izstādē “</w:t>
      </w:r>
      <w:r w:rsidRPr="006B4A81">
        <w:rPr>
          <w:rFonts w:ascii="Times New Roman" w:hAnsi="Times New Roman"/>
          <w:i/>
          <w:iCs/>
          <w:sz w:val="26"/>
          <w:szCs w:val="26"/>
        </w:rPr>
        <w:t>Interior Lifestyle Tokyo 2025”</w:t>
      </w:r>
      <w:r w:rsidRPr="006B4A81">
        <w:rPr>
          <w:rFonts w:ascii="Times New Roman" w:hAnsi="Times New Roman"/>
          <w:sz w:val="26"/>
          <w:szCs w:val="26"/>
        </w:rPr>
        <w:t>; tirdzniecības misija “</w:t>
      </w:r>
      <w:r w:rsidRPr="006B4A81">
        <w:rPr>
          <w:rFonts w:ascii="Times New Roman" w:hAnsi="Times New Roman"/>
          <w:i/>
          <w:iCs/>
          <w:sz w:val="26"/>
          <w:szCs w:val="26"/>
        </w:rPr>
        <w:t>Expo 2025 Osaka”</w:t>
      </w:r>
      <w:r w:rsidRPr="006B4A81">
        <w:rPr>
          <w:rFonts w:ascii="Times New Roman" w:hAnsi="Times New Roman"/>
          <w:sz w:val="26"/>
          <w:szCs w:val="26"/>
        </w:rPr>
        <w:t xml:space="preserve"> veselības un labbūtības nedēļas laikā; kosmētikas izstādes </w:t>
      </w:r>
      <w:r w:rsidRPr="006B4A81">
        <w:rPr>
          <w:rFonts w:ascii="Times New Roman" w:hAnsi="Times New Roman"/>
          <w:i/>
          <w:iCs/>
          <w:sz w:val="26"/>
          <w:szCs w:val="26"/>
        </w:rPr>
        <w:t>Beautyworld Japan Tokyo</w:t>
      </w:r>
      <w:r w:rsidRPr="006B4A81">
        <w:rPr>
          <w:rFonts w:ascii="Times New Roman" w:hAnsi="Times New Roman"/>
          <w:sz w:val="26"/>
          <w:szCs w:val="26"/>
        </w:rPr>
        <w:t xml:space="preserve"> ietvaros; jaunuzņēmumu izstādē “</w:t>
      </w:r>
      <w:r w:rsidRPr="006B4A81">
        <w:rPr>
          <w:rFonts w:ascii="Times New Roman" w:hAnsi="Times New Roman"/>
          <w:i/>
          <w:iCs/>
          <w:sz w:val="26"/>
          <w:szCs w:val="26"/>
        </w:rPr>
        <w:t>SusHI Tech Tokyo</w:t>
      </w:r>
      <w:r w:rsidRPr="006B4A81">
        <w:rPr>
          <w:rFonts w:ascii="Times New Roman" w:hAnsi="Times New Roman"/>
          <w:sz w:val="26"/>
          <w:szCs w:val="26"/>
        </w:rPr>
        <w:t xml:space="preserve"> 2025”; stends pārtikas izstādēs "</w:t>
      </w:r>
      <w:r w:rsidRPr="006B4A81">
        <w:rPr>
          <w:rFonts w:ascii="Times New Roman" w:hAnsi="Times New Roman"/>
          <w:i/>
          <w:iCs/>
          <w:sz w:val="26"/>
          <w:szCs w:val="26"/>
        </w:rPr>
        <w:t>Foodex Japan 2025</w:t>
      </w:r>
      <w:r w:rsidRPr="006B4A81">
        <w:rPr>
          <w:rFonts w:ascii="Times New Roman" w:hAnsi="Times New Roman"/>
          <w:sz w:val="26"/>
          <w:szCs w:val="26"/>
        </w:rPr>
        <w:t>" un "</w:t>
      </w:r>
      <w:r w:rsidRPr="006B4A81">
        <w:rPr>
          <w:rFonts w:ascii="Times New Roman" w:hAnsi="Times New Roman"/>
          <w:i/>
          <w:iCs/>
          <w:sz w:val="26"/>
          <w:szCs w:val="26"/>
        </w:rPr>
        <w:t>Foodex Kansai 2025</w:t>
      </w:r>
      <w:r w:rsidRPr="006B4A81">
        <w:rPr>
          <w:rFonts w:ascii="Times New Roman" w:hAnsi="Times New Roman"/>
          <w:sz w:val="26"/>
          <w:szCs w:val="26"/>
        </w:rPr>
        <w:t>"; kopstends farmācijas izstādē “</w:t>
      </w:r>
      <w:r w:rsidRPr="006B4A81">
        <w:rPr>
          <w:rFonts w:ascii="Times New Roman" w:hAnsi="Times New Roman"/>
          <w:i/>
          <w:iCs/>
          <w:sz w:val="26"/>
          <w:szCs w:val="26"/>
        </w:rPr>
        <w:t>CPhI Japan 2025”</w:t>
      </w:r>
      <w:r w:rsidRPr="006B4A81">
        <w:rPr>
          <w:rFonts w:ascii="Times New Roman" w:hAnsi="Times New Roman"/>
          <w:sz w:val="26"/>
          <w:szCs w:val="26"/>
        </w:rPr>
        <w:t>; kosmosa un inženiernozares izstādē “</w:t>
      </w:r>
      <w:r w:rsidRPr="006B4A81">
        <w:rPr>
          <w:rFonts w:ascii="Times New Roman" w:hAnsi="Times New Roman"/>
          <w:i/>
          <w:iCs/>
          <w:sz w:val="26"/>
          <w:szCs w:val="26"/>
        </w:rPr>
        <w:t>Aeromart Nagoya</w:t>
      </w:r>
      <w:r w:rsidRPr="006B4A81">
        <w:rPr>
          <w:rFonts w:ascii="Times New Roman" w:hAnsi="Times New Roman"/>
          <w:sz w:val="26"/>
          <w:szCs w:val="26"/>
        </w:rPr>
        <w:t>”; medicīnas izstādē “</w:t>
      </w:r>
      <w:r w:rsidRPr="006B4A81">
        <w:rPr>
          <w:rFonts w:ascii="Times New Roman" w:hAnsi="Times New Roman"/>
          <w:i/>
          <w:iCs/>
          <w:sz w:val="26"/>
          <w:szCs w:val="26"/>
        </w:rPr>
        <w:t>Medical Japan”</w:t>
      </w:r>
      <w:r w:rsidRPr="006B4A81">
        <w:rPr>
          <w:rFonts w:ascii="Times New Roman" w:hAnsi="Times New Roman"/>
          <w:sz w:val="26"/>
          <w:szCs w:val="26"/>
        </w:rPr>
        <w:t xml:space="preserve">; informācijas tehnoloģiju izstādē </w:t>
      </w:r>
      <w:r w:rsidRPr="00F01366">
        <w:rPr>
          <w:rFonts w:ascii="Times New Roman" w:hAnsi="Times New Roman"/>
          <w:i/>
          <w:iCs/>
          <w:sz w:val="26"/>
          <w:szCs w:val="26"/>
        </w:rPr>
        <w:t>CEATEC</w:t>
      </w:r>
      <w:r w:rsidRPr="006B4A81">
        <w:rPr>
          <w:rFonts w:ascii="Times New Roman" w:hAnsi="Times New Roman"/>
          <w:sz w:val="26"/>
          <w:szCs w:val="26"/>
        </w:rPr>
        <w:t xml:space="preserve">; investīciju tehnoloģiju izstādē </w:t>
      </w:r>
      <w:r w:rsidRPr="006B4A81">
        <w:rPr>
          <w:rFonts w:ascii="Times New Roman" w:hAnsi="Times New Roman"/>
          <w:i/>
          <w:iCs/>
          <w:sz w:val="26"/>
          <w:szCs w:val="26"/>
        </w:rPr>
        <w:t>Innovation Leaders Summit</w:t>
      </w:r>
      <w:r>
        <w:rPr>
          <w:rFonts w:ascii="Times New Roman" w:hAnsi="Times New Roman"/>
          <w:sz w:val="26"/>
          <w:szCs w:val="26"/>
        </w:rPr>
        <w:t>,</w:t>
      </w:r>
      <w:r w:rsidRPr="006B4A81">
        <w:rPr>
          <w:rFonts w:ascii="Times New Roman" w:hAnsi="Times New Roman"/>
          <w:sz w:val="26"/>
          <w:szCs w:val="26"/>
        </w:rPr>
        <w:t xml:space="preserve"> </w:t>
      </w:r>
      <w:r>
        <w:rPr>
          <w:rFonts w:ascii="Times New Roman" w:hAnsi="Times New Roman"/>
          <w:sz w:val="26"/>
          <w:szCs w:val="26"/>
        </w:rPr>
        <w:t>u.c.</w:t>
      </w:r>
    </w:p>
    <w:p w14:paraId="43C8503B" w14:textId="77777777" w:rsidR="008D5956" w:rsidRDefault="008D5956" w:rsidP="008D5956">
      <w:pPr>
        <w:spacing w:before="60" w:after="60"/>
        <w:ind w:firstLine="567"/>
        <w:jc w:val="both"/>
        <w:rPr>
          <w:rFonts w:ascii="Times New Roman" w:hAnsi="Times New Roman"/>
          <w:sz w:val="26"/>
          <w:szCs w:val="26"/>
        </w:rPr>
      </w:pPr>
      <w:r>
        <w:rPr>
          <w:rFonts w:ascii="Times New Roman" w:hAnsi="Times New Roman"/>
          <w:sz w:val="26"/>
          <w:szCs w:val="26"/>
        </w:rPr>
        <w:t>Īstenota</w:t>
      </w:r>
      <w:r w:rsidRPr="00243CD5">
        <w:rPr>
          <w:rFonts w:ascii="Times New Roman" w:hAnsi="Times New Roman"/>
          <w:sz w:val="26"/>
          <w:szCs w:val="26"/>
        </w:rPr>
        <w:t xml:space="preserve"> tirdzniecības misija Latvijas prezidenta un ekonomikas ministra vizītes ietvaros Japānā (Osakā un Tokijā)</w:t>
      </w:r>
      <w:r>
        <w:rPr>
          <w:rFonts w:ascii="Times New Roman" w:hAnsi="Times New Roman"/>
          <w:sz w:val="26"/>
          <w:szCs w:val="26"/>
        </w:rPr>
        <w:t>;</w:t>
      </w:r>
      <w:r w:rsidRPr="00243CD5">
        <w:rPr>
          <w:rFonts w:ascii="Times New Roman" w:hAnsi="Times New Roman"/>
          <w:sz w:val="26"/>
          <w:szCs w:val="26"/>
        </w:rPr>
        <w:t xml:space="preserve"> </w:t>
      </w:r>
      <w:r>
        <w:rPr>
          <w:rFonts w:ascii="Times New Roman" w:hAnsi="Times New Roman"/>
          <w:sz w:val="26"/>
          <w:szCs w:val="26"/>
        </w:rPr>
        <w:t>n</w:t>
      </w:r>
      <w:r w:rsidRPr="00243CD5">
        <w:rPr>
          <w:rFonts w:ascii="Times New Roman" w:hAnsi="Times New Roman"/>
          <w:sz w:val="26"/>
          <w:szCs w:val="26"/>
        </w:rPr>
        <w:t xml:space="preserve">oorganizēta Latvijas diena un tās ietvaros notika </w:t>
      </w:r>
      <w:r>
        <w:rPr>
          <w:rFonts w:ascii="Times New Roman" w:hAnsi="Times New Roman"/>
          <w:sz w:val="26"/>
          <w:szCs w:val="26"/>
        </w:rPr>
        <w:t>divi</w:t>
      </w:r>
      <w:r w:rsidRPr="00243CD5">
        <w:rPr>
          <w:rFonts w:ascii="Times New Roman" w:hAnsi="Times New Roman"/>
          <w:sz w:val="26"/>
          <w:szCs w:val="26"/>
        </w:rPr>
        <w:t xml:space="preserve"> biznesa forumi, no Latvijas puses forumos un divpusējās tikšanās piedalījās delegācija</w:t>
      </w:r>
      <w:r w:rsidRPr="00B41E78">
        <w:rPr>
          <w:rFonts w:ascii="Times New Roman" w:hAnsi="Times New Roman"/>
          <w:sz w:val="26"/>
          <w:szCs w:val="26"/>
        </w:rPr>
        <w:t xml:space="preserve"> </w:t>
      </w:r>
      <w:r>
        <w:rPr>
          <w:rFonts w:ascii="Times New Roman" w:hAnsi="Times New Roman"/>
          <w:sz w:val="26"/>
          <w:szCs w:val="26"/>
        </w:rPr>
        <w:t xml:space="preserve">no 36 Latvijas </w:t>
      </w:r>
      <w:r w:rsidRPr="00BE3555">
        <w:rPr>
          <w:rFonts w:ascii="Times New Roman" w:hAnsi="Times New Roman"/>
          <w:sz w:val="26"/>
          <w:szCs w:val="26"/>
        </w:rPr>
        <w:t>uzņēmum</w:t>
      </w:r>
      <w:r>
        <w:rPr>
          <w:rFonts w:ascii="Times New Roman" w:hAnsi="Times New Roman"/>
          <w:sz w:val="26"/>
          <w:szCs w:val="26"/>
        </w:rPr>
        <w:t>iem</w:t>
      </w:r>
      <w:r w:rsidRPr="00F01366">
        <w:rPr>
          <w:rFonts w:ascii="Times New Roman" w:hAnsi="Times New Roman"/>
          <w:sz w:val="26"/>
          <w:szCs w:val="26"/>
        </w:rPr>
        <w:t>, institūcijām un organizācijām (pārstāvot IKT, farmācijas, kokapstrādes, enerģētikas, mašīnbūves, tūrisma</w:t>
      </w:r>
      <w:r>
        <w:rPr>
          <w:rFonts w:ascii="Times New Roman" w:hAnsi="Times New Roman"/>
          <w:sz w:val="26"/>
          <w:szCs w:val="26"/>
        </w:rPr>
        <w:t>,</w:t>
      </w:r>
      <w:r w:rsidRPr="006B4A81">
        <w:rPr>
          <w:rFonts w:ascii="Times New Roman" w:hAnsi="Times New Roman"/>
          <w:sz w:val="26"/>
          <w:szCs w:val="26"/>
        </w:rPr>
        <w:t xml:space="preserve"> u.c. nozares)</w:t>
      </w:r>
      <w:r>
        <w:rPr>
          <w:rFonts w:ascii="Times New Roman" w:hAnsi="Times New Roman"/>
          <w:sz w:val="26"/>
          <w:szCs w:val="26"/>
        </w:rPr>
        <w:t xml:space="preserve">, </w:t>
      </w:r>
      <w:r w:rsidRPr="00AF5037">
        <w:rPr>
          <w:rFonts w:ascii="Times New Roman" w:hAnsi="Times New Roman"/>
          <w:sz w:val="26"/>
          <w:szCs w:val="26"/>
        </w:rPr>
        <w:t xml:space="preserve">noslēgti </w:t>
      </w:r>
      <w:r>
        <w:rPr>
          <w:rFonts w:ascii="Times New Roman" w:hAnsi="Times New Roman"/>
          <w:sz w:val="26"/>
          <w:szCs w:val="26"/>
        </w:rPr>
        <w:t>vairāki</w:t>
      </w:r>
      <w:r w:rsidRPr="00F01366">
        <w:rPr>
          <w:rFonts w:ascii="Times New Roman" w:hAnsi="Times New Roman"/>
          <w:sz w:val="26"/>
          <w:szCs w:val="26"/>
        </w:rPr>
        <w:t xml:space="preserve"> līgumi</w:t>
      </w:r>
      <w:r>
        <w:rPr>
          <w:rFonts w:ascii="Times New Roman" w:hAnsi="Times New Roman"/>
          <w:sz w:val="26"/>
          <w:szCs w:val="26"/>
        </w:rPr>
        <w:t xml:space="preserve">, </w:t>
      </w:r>
      <w:r w:rsidRPr="00F01366">
        <w:rPr>
          <w:rFonts w:ascii="Times New Roman" w:hAnsi="Times New Roman"/>
          <w:sz w:val="26"/>
          <w:szCs w:val="26"/>
        </w:rPr>
        <w:t>nodomu protokoli</w:t>
      </w:r>
      <w:r>
        <w:rPr>
          <w:rFonts w:ascii="Times New Roman" w:hAnsi="Times New Roman"/>
          <w:sz w:val="26"/>
          <w:szCs w:val="26"/>
        </w:rPr>
        <w:t xml:space="preserve"> un </w:t>
      </w:r>
      <w:r w:rsidRPr="006B4A81">
        <w:rPr>
          <w:rFonts w:ascii="Times New Roman" w:hAnsi="Times New Roman"/>
          <w:sz w:val="26"/>
          <w:szCs w:val="26"/>
        </w:rPr>
        <w:t xml:space="preserve">sadarbības vienošanās. </w:t>
      </w:r>
      <w:r>
        <w:rPr>
          <w:rFonts w:ascii="Times New Roman" w:hAnsi="Times New Roman"/>
          <w:sz w:val="26"/>
          <w:szCs w:val="26"/>
        </w:rPr>
        <w:t>I</w:t>
      </w:r>
      <w:r w:rsidRPr="006B4A81">
        <w:rPr>
          <w:rFonts w:ascii="Times New Roman" w:hAnsi="Times New Roman"/>
          <w:sz w:val="26"/>
          <w:szCs w:val="26"/>
        </w:rPr>
        <w:t>zstādes dalības rezultātā apzināti un atlasīti atbilstoši potenciālie investīciju projekti dažādās nozarēs, kas atbilst Japānas investoru specifiskajām interesēm</w:t>
      </w:r>
      <w:r>
        <w:rPr>
          <w:rFonts w:ascii="Times New Roman" w:hAnsi="Times New Roman"/>
          <w:sz w:val="26"/>
          <w:szCs w:val="26"/>
        </w:rPr>
        <w:t>;</w:t>
      </w:r>
      <w:r w:rsidRPr="006B4A81">
        <w:rPr>
          <w:rFonts w:ascii="Times New Roman" w:hAnsi="Times New Roman"/>
          <w:sz w:val="26"/>
          <w:szCs w:val="26"/>
        </w:rPr>
        <w:t xml:space="preserve"> </w:t>
      </w:r>
      <w:r>
        <w:rPr>
          <w:rFonts w:ascii="Times New Roman" w:hAnsi="Times New Roman"/>
          <w:sz w:val="26"/>
          <w:szCs w:val="26"/>
        </w:rPr>
        <w:t>n</w:t>
      </w:r>
      <w:r w:rsidRPr="006B4A81">
        <w:rPr>
          <w:rFonts w:ascii="Times New Roman" w:hAnsi="Times New Roman"/>
          <w:sz w:val="26"/>
          <w:szCs w:val="26"/>
        </w:rPr>
        <w:t xml:space="preserve">odrošināta Latvijas pārstāvju klātbūtne tehnoloģiju konferencēs un izstādēs Japānā, uzrunāti 70 potenciālie investori RIS3 sektoros. Organizētas divas ienākošās potenciālo investoru no Japānas </w:t>
      </w:r>
      <w:r w:rsidRPr="00F01366">
        <w:rPr>
          <w:rFonts w:ascii="Times New Roman" w:hAnsi="Times New Roman"/>
          <w:sz w:val="26"/>
          <w:szCs w:val="26"/>
        </w:rPr>
        <w:t xml:space="preserve">vizītes uz Latviju. </w:t>
      </w:r>
      <w:r w:rsidRPr="00BE3555">
        <w:rPr>
          <w:rFonts w:ascii="Times New Roman" w:eastAsia="Calibri" w:hAnsi="Times New Roman"/>
          <w:sz w:val="26"/>
          <w:szCs w:val="26"/>
          <w:lang w:val="lv"/>
        </w:rPr>
        <w:t xml:space="preserve">Baltijas paviljonā norisinājās daudzi kopīgi pasākumi, kas veicināja Latvijas atpazīstamību, sadarbību ar Japānu un Baltijas valstu kopīgo klātbūtni izstādē, t.sk. </w:t>
      </w:r>
      <w:r w:rsidRPr="00BE3555">
        <w:rPr>
          <w:rFonts w:ascii="Times New Roman" w:hAnsi="Times New Roman"/>
          <w:sz w:val="26"/>
          <w:szCs w:val="26"/>
          <w:lang w:val="lv"/>
        </w:rPr>
        <w:t>Baltijas diena, ES rīkotā izstāde “</w:t>
      </w:r>
      <w:r w:rsidRPr="00BE3555">
        <w:rPr>
          <w:rFonts w:ascii="Times New Roman" w:hAnsi="Times New Roman"/>
          <w:i/>
          <w:iCs/>
          <w:sz w:val="26"/>
          <w:szCs w:val="26"/>
          <w:lang w:val="lv"/>
        </w:rPr>
        <w:t>Design Beyond Things</w:t>
      </w:r>
      <w:r w:rsidRPr="00BE3555">
        <w:rPr>
          <w:rFonts w:ascii="Times New Roman" w:hAnsi="Times New Roman"/>
          <w:sz w:val="26"/>
          <w:szCs w:val="26"/>
          <w:lang w:val="lv"/>
        </w:rPr>
        <w:t>” ar Latvijas dizaina ekspozīciju.</w:t>
      </w:r>
    </w:p>
    <w:p w14:paraId="76BABB93" w14:textId="043D726D" w:rsidR="008D5956" w:rsidRDefault="008D5956" w:rsidP="008D5956">
      <w:pPr>
        <w:spacing w:before="60" w:after="60"/>
        <w:ind w:firstLine="567"/>
        <w:jc w:val="both"/>
        <w:rPr>
          <w:rFonts w:ascii="Times New Roman" w:hAnsi="Times New Roman"/>
          <w:sz w:val="26"/>
          <w:szCs w:val="26"/>
        </w:rPr>
      </w:pPr>
      <w:r w:rsidRPr="00AF5037">
        <w:rPr>
          <w:rFonts w:ascii="Times New Roman" w:hAnsi="Times New Roman"/>
          <w:iCs/>
          <w:sz w:val="26"/>
          <w:szCs w:val="26"/>
        </w:rPr>
        <w:t xml:space="preserve">Baltijas paviljonu visā periodā apmeklēja ~900 tūkst. apmeklētāji, </w:t>
      </w:r>
      <w:r w:rsidR="00E05BF7">
        <w:rPr>
          <w:rFonts w:ascii="Times New Roman" w:hAnsi="Times New Roman"/>
          <w:iCs/>
          <w:sz w:val="26"/>
          <w:szCs w:val="26"/>
        </w:rPr>
        <w:t xml:space="preserve">tas platformā X (iepriekš </w:t>
      </w:r>
      <w:r w:rsidRPr="00AF5037">
        <w:rPr>
          <w:rFonts w:ascii="Times New Roman" w:hAnsi="Times New Roman"/>
          <w:i/>
          <w:sz w:val="26"/>
          <w:szCs w:val="26"/>
        </w:rPr>
        <w:t>Twitter</w:t>
      </w:r>
      <w:r w:rsidR="00E05BF7">
        <w:rPr>
          <w:rFonts w:ascii="Times New Roman" w:hAnsi="Times New Roman"/>
          <w:sz w:val="26"/>
          <w:szCs w:val="26"/>
        </w:rPr>
        <w:t>)</w:t>
      </w:r>
      <w:r w:rsidRPr="00AF5037">
        <w:rPr>
          <w:rFonts w:ascii="Times New Roman" w:hAnsi="Times New Roman"/>
          <w:i/>
          <w:sz w:val="26"/>
          <w:szCs w:val="26"/>
        </w:rPr>
        <w:t xml:space="preserve"> </w:t>
      </w:r>
      <w:r w:rsidRPr="00AF5037">
        <w:rPr>
          <w:rFonts w:ascii="Times New Roman" w:hAnsi="Times New Roman"/>
          <w:iCs/>
          <w:sz w:val="26"/>
          <w:szCs w:val="26"/>
        </w:rPr>
        <w:t xml:space="preserve">tika novērtēts kā </w:t>
      </w:r>
      <w:r w:rsidR="00E05BF7">
        <w:rPr>
          <w:rFonts w:ascii="Times New Roman" w:hAnsi="Times New Roman"/>
          <w:iCs/>
          <w:sz w:val="26"/>
          <w:szCs w:val="26"/>
        </w:rPr>
        <w:t xml:space="preserve">ceturtais </w:t>
      </w:r>
      <w:r w:rsidRPr="00AF5037">
        <w:rPr>
          <w:rFonts w:ascii="Times New Roman" w:hAnsi="Times New Roman"/>
          <w:iCs/>
          <w:sz w:val="26"/>
          <w:szCs w:val="26"/>
        </w:rPr>
        <w:t xml:space="preserve">populārākais paviljons starp Expo 2025 paviljoniem. Izmantojot vienu no paviljona koncepta elementiem – ekrānu “Latvia Solutions”, 6 videostāstos tika sniegta informācija par Latvijas uzņēmumiem un inovācijām, </w:t>
      </w:r>
      <w:r w:rsidR="00E05BF7">
        <w:rPr>
          <w:rFonts w:ascii="Times New Roman" w:hAnsi="Times New Roman"/>
          <w:iCs/>
          <w:sz w:val="26"/>
          <w:szCs w:val="26"/>
        </w:rPr>
        <w:t xml:space="preserve">ko iedvesmojusi </w:t>
      </w:r>
      <w:r w:rsidRPr="00AF5037">
        <w:rPr>
          <w:rFonts w:ascii="Times New Roman" w:hAnsi="Times New Roman"/>
          <w:iCs/>
          <w:sz w:val="26"/>
          <w:szCs w:val="26"/>
        </w:rPr>
        <w:t>daba (</w:t>
      </w:r>
      <w:r w:rsidRPr="00AF5037">
        <w:rPr>
          <w:rFonts w:ascii="Times New Roman" w:hAnsi="Times New Roman"/>
          <w:i/>
          <w:sz w:val="26"/>
          <w:szCs w:val="26"/>
        </w:rPr>
        <w:t>Nature-Driven Innovations</w:t>
      </w:r>
      <w:r w:rsidRPr="00AF5037">
        <w:rPr>
          <w:rFonts w:ascii="Times New Roman" w:hAnsi="Times New Roman"/>
          <w:iCs/>
          <w:sz w:val="26"/>
          <w:szCs w:val="26"/>
        </w:rPr>
        <w:t>)</w:t>
      </w:r>
      <w:r w:rsidRPr="00AF5037">
        <w:rPr>
          <w:rFonts w:ascii="Times New Roman" w:eastAsia="Calibri" w:hAnsi="Times New Roman"/>
          <w:sz w:val="26"/>
          <w:szCs w:val="26"/>
          <w:lang w:val="lv"/>
        </w:rPr>
        <w:t xml:space="preserve">, kā arī par mežu un dabu kā iedvesmas avotu māksliniekiem (Arturs Analts &amp; Kizuna siena). </w:t>
      </w:r>
      <w:r w:rsidRPr="00AF5037">
        <w:rPr>
          <w:rFonts w:ascii="Times New Roman" w:hAnsi="Times New Roman"/>
          <w:iCs/>
          <w:sz w:val="26"/>
          <w:szCs w:val="26"/>
        </w:rPr>
        <w:t xml:space="preserve">Paviljonā tika izveidots digitālais uzņēmumu katalogs ar 109 Latvijas uzņēmumu profiliem un informāciju par 55 Latvijas produktiem. </w:t>
      </w:r>
      <w:r w:rsidRPr="00AF5037">
        <w:rPr>
          <w:rFonts w:ascii="Times New Roman" w:hAnsi="Times New Roman"/>
          <w:sz w:val="26"/>
          <w:szCs w:val="26"/>
          <w:lang w:val="lv"/>
        </w:rPr>
        <w:t>“</w:t>
      </w:r>
      <w:r w:rsidRPr="00AF5037">
        <w:rPr>
          <w:rFonts w:ascii="Times New Roman" w:hAnsi="Times New Roman"/>
          <w:i/>
          <w:iCs/>
          <w:sz w:val="26"/>
          <w:szCs w:val="26"/>
          <w:lang w:val="lv"/>
        </w:rPr>
        <w:t>Expolympics</w:t>
      </w:r>
      <w:r w:rsidRPr="00AF5037">
        <w:rPr>
          <w:rFonts w:ascii="Times New Roman" w:hAnsi="Times New Roman"/>
          <w:sz w:val="26"/>
          <w:szCs w:val="26"/>
          <w:lang w:val="lv"/>
        </w:rPr>
        <w:t xml:space="preserve">” konkursā Baltijas paviljons ieguva balvas divās kategorijās – </w:t>
      </w:r>
      <w:r w:rsidRPr="00AF5037">
        <w:rPr>
          <w:rFonts w:ascii="Times New Roman" w:hAnsi="Times New Roman"/>
          <w:i/>
          <w:iCs/>
          <w:sz w:val="26"/>
          <w:szCs w:val="26"/>
          <w:lang w:val="lv"/>
        </w:rPr>
        <w:t>Apmeklētāju izvēle</w:t>
      </w:r>
      <w:r w:rsidRPr="00F901A6">
        <w:rPr>
          <w:rFonts w:ascii="Times New Roman" w:hAnsi="Times New Roman"/>
          <w:sz w:val="26"/>
          <w:szCs w:val="26"/>
          <w:lang w:val="lv"/>
        </w:rPr>
        <w:t xml:space="preserve"> (2.vieta) un </w:t>
      </w:r>
      <w:r w:rsidRPr="00F901A6">
        <w:rPr>
          <w:rFonts w:ascii="Times New Roman" w:hAnsi="Times New Roman"/>
          <w:i/>
          <w:iCs/>
          <w:sz w:val="26"/>
          <w:szCs w:val="26"/>
          <w:lang w:val="lv"/>
        </w:rPr>
        <w:t xml:space="preserve">Labākais talismans </w:t>
      </w:r>
      <w:r w:rsidRPr="00F901A6">
        <w:rPr>
          <w:rFonts w:ascii="Times New Roman" w:hAnsi="Times New Roman"/>
          <w:sz w:val="26"/>
          <w:szCs w:val="26"/>
          <w:lang w:val="lv"/>
        </w:rPr>
        <w:t xml:space="preserve">(personāžs-talismans </w:t>
      </w:r>
      <w:r w:rsidRPr="00F901A6">
        <w:rPr>
          <w:rFonts w:ascii="Times New Roman" w:hAnsi="Times New Roman"/>
          <w:i/>
          <w:iCs/>
          <w:sz w:val="26"/>
          <w:szCs w:val="26"/>
          <w:lang w:val="lv"/>
        </w:rPr>
        <w:t xml:space="preserve">Barabi chan, </w:t>
      </w:r>
      <w:r w:rsidRPr="00F901A6">
        <w:rPr>
          <w:rFonts w:ascii="Times New Roman" w:hAnsi="Times New Roman"/>
          <w:sz w:val="26"/>
          <w:szCs w:val="26"/>
          <w:lang w:val="lv"/>
        </w:rPr>
        <w:t>5.vieta)</w:t>
      </w:r>
      <w:r>
        <w:rPr>
          <w:rFonts w:ascii="Times New Roman" w:hAnsi="Times New Roman"/>
          <w:sz w:val="26"/>
          <w:szCs w:val="26"/>
          <w:lang w:val="lv"/>
        </w:rPr>
        <w:t>,</w:t>
      </w:r>
      <w:r w:rsidRPr="00E80FD9">
        <w:rPr>
          <w:rFonts w:ascii="Times New Roman" w:hAnsi="Times New Roman"/>
          <w:sz w:val="26"/>
          <w:szCs w:val="26"/>
          <w:lang w:val="lv"/>
        </w:rPr>
        <w:t xml:space="preserve"> </w:t>
      </w:r>
      <w:r w:rsidRPr="00E80FD9">
        <w:rPr>
          <w:rFonts w:ascii="Times New Roman" w:hAnsi="Times New Roman"/>
          <w:sz w:val="26"/>
          <w:szCs w:val="26"/>
        </w:rPr>
        <w:t xml:space="preserve">ar </w:t>
      </w:r>
      <w:r>
        <w:rPr>
          <w:rFonts w:ascii="Times New Roman" w:hAnsi="Times New Roman"/>
          <w:sz w:val="26"/>
          <w:szCs w:val="26"/>
        </w:rPr>
        <w:t>labu novērtējumu</w:t>
      </w:r>
      <w:r>
        <w:rPr>
          <w:rStyle w:val="FootnoteReference"/>
          <w:rFonts w:ascii="Times New Roman" w:hAnsi="Times New Roman"/>
          <w:sz w:val="26"/>
          <w:szCs w:val="26"/>
        </w:rPr>
        <w:footnoteReference w:id="22"/>
      </w:r>
      <w:r w:rsidRPr="00E043B8">
        <w:rPr>
          <w:rFonts w:ascii="Times New Roman" w:hAnsi="Times New Roman"/>
          <w:sz w:val="26"/>
          <w:szCs w:val="26"/>
        </w:rPr>
        <w:t xml:space="preserve"> noslēdzot Latvijas dalību </w:t>
      </w:r>
      <w:r>
        <w:rPr>
          <w:rFonts w:ascii="Times New Roman" w:hAnsi="Times New Roman"/>
          <w:sz w:val="26"/>
          <w:szCs w:val="26"/>
        </w:rPr>
        <w:t>izstādē</w:t>
      </w:r>
      <w:r w:rsidRPr="00E043B8">
        <w:rPr>
          <w:rFonts w:ascii="Times New Roman" w:hAnsi="Times New Roman"/>
          <w:sz w:val="26"/>
          <w:szCs w:val="26"/>
        </w:rPr>
        <w:t>.</w:t>
      </w:r>
    </w:p>
    <w:p w14:paraId="311676D1" w14:textId="445B8475" w:rsidR="008D5956" w:rsidRDefault="008D5956" w:rsidP="008D5956">
      <w:pPr>
        <w:spacing w:before="60" w:after="60"/>
        <w:ind w:firstLine="567"/>
        <w:jc w:val="both"/>
        <w:rPr>
          <w:rFonts w:ascii="Times New Roman" w:hAnsi="Times New Roman"/>
          <w:sz w:val="26"/>
          <w:szCs w:val="26"/>
          <w:highlight w:val="yellow"/>
        </w:rPr>
      </w:pPr>
      <w:r>
        <w:rPr>
          <w:rFonts w:ascii="Times New Roman" w:hAnsi="Times New Roman"/>
          <w:sz w:val="26"/>
          <w:szCs w:val="26"/>
        </w:rPr>
        <w:t>Latvijai jūtamu ieguvumu ir iespējams sasniegt ilgākā laika periodā, par ko liecina, piemēram, Latvijas eksporta pieaugums uz Japānu no 0,5 milj. </w:t>
      </w:r>
      <w:r w:rsidRPr="0026319B">
        <w:rPr>
          <w:rFonts w:ascii="Times New Roman" w:hAnsi="Times New Roman"/>
          <w:i/>
          <w:iCs/>
          <w:sz w:val="26"/>
          <w:szCs w:val="26"/>
        </w:rPr>
        <w:t>euro</w:t>
      </w:r>
      <w:r>
        <w:rPr>
          <w:rFonts w:ascii="Times New Roman" w:hAnsi="Times New Roman"/>
          <w:sz w:val="26"/>
          <w:szCs w:val="26"/>
        </w:rPr>
        <w:t xml:space="preserve"> </w:t>
      </w:r>
      <w:r w:rsidRPr="00BE3555">
        <w:rPr>
          <w:rFonts w:ascii="Times New Roman" w:hAnsi="Times New Roman"/>
          <w:sz w:val="26"/>
          <w:szCs w:val="26"/>
        </w:rPr>
        <w:t>20</w:t>
      </w:r>
      <w:r>
        <w:rPr>
          <w:rFonts w:ascii="Times New Roman" w:hAnsi="Times New Roman"/>
          <w:sz w:val="26"/>
          <w:szCs w:val="26"/>
        </w:rPr>
        <w:t>05</w:t>
      </w:r>
      <w:r w:rsidRPr="00BE3555">
        <w:rPr>
          <w:rFonts w:ascii="Times New Roman" w:hAnsi="Times New Roman"/>
          <w:sz w:val="26"/>
          <w:szCs w:val="26"/>
        </w:rPr>
        <w:t>.gadā</w:t>
      </w:r>
      <w:r>
        <w:rPr>
          <w:rFonts w:ascii="Times New Roman" w:hAnsi="Times New Roman"/>
          <w:sz w:val="26"/>
          <w:szCs w:val="26"/>
        </w:rPr>
        <w:t xml:space="preserve"> līdz 4,5 milj. </w:t>
      </w:r>
      <w:r w:rsidRPr="00BE3555">
        <w:rPr>
          <w:rFonts w:ascii="Times New Roman" w:hAnsi="Times New Roman"/>
          <w:i/>
          <w:iCs/>
          <w:sz w:val="26"/>
          <w:szCs w:val="26"/>
        </w:rPr>
        <w:t>euro</w:t>
      </w:r>
      <w:r>
        <w:rPr>
          <w:rFonts w:ascii="Times New Roman" w:hAnsi="Times New Roman"/>
          <w:i/>
          <w:iCs/>
          <w:sz w:val="26"/>
          <w:szCs w:val="26"/>
        </w:rPr>
        <w:t xml:space="preserve"> </w:t>
      </w:r>
      <w:r w:rsidRPr="0026319B">
        <w:rPr>
          <w:rFonts w:ascii="Times New Roman" w:hAnsi="Times New Roman"/>
          <w:sz w:val="26"/>
          <w:szCs w:val="26"/>
        </w:rPr>
        <w:t>202</w:t>
      </w:r>
      <w:r>
        <w:rPr>
          <w:rFonts w:ascii="Times New Roman" w:hAnsi="Times New Roman"/>
          <w:sz w:val="26"/>
          <w:szCs w:val="26"/>
        </w:rPr>
        <w:t>5</w:t>
      </w:r>
      <w:r w:rsidRPr="0026319B">
        <w:rPr>
          <w:rFonts w:ascii="Times New Roman" w:hAnsi="Times New Roman"/>
          <w:sz w:val="26"/>
          <w:szCs w:val="26"/>
        </w:rPr>
        <w:t>.gadā</w:t>
      </w:r>
      <w:r>
        <w:rPr>
          <w:rStyle w:val="FootnoteReference"/>
          <w:rFonts w:ascii="Times New Roman" w:hAnsi="Times New Roman"/>
          <w:sz w:val="26"/>
          <w:szCs w:val="26"/>
        </w:rPr>
        <w:footnoteReference w:id="23"/>
      </w:r>
      <w:r>
        <w:rPr>
          <w:rFonts w:ascii="Times New Roman" w:hAnsi="Times New Roman"/>
          <w:sz w:val="26"/>
          <w:szCs w:val="26"/>
        </w:rPr>
        <w:t xml:space="preserve">. Šim mērķim nepieciešams turpināt </w:t>
      </w:r>
      <w:r w:rsidRPr="00AF5037">
        <w:rPr>
          <w:rFonts w:ascii="Times New Roman" w:hAnsi="Times New Roman"/>
          <w:bCs/>
          <w:sz w:val="26"/>
          <w:szCs w:val="26"/>
        </w:rPr>
        <w:t>starptautiskā</w:t>
      </w:r>
      <w:r>
        <w:rPr>
          <w:rFonts w:ascii="Times New Roman" w:hAnsi="Times New Roman"/>
          <w:bCs/>
          <w:sz w:val="26"/>
          <w:szCs w:val="26"/>
        </w:rPr>
        <w:t>s</w:t>
      </w:r>
      <w:r w:rsidRPr="00AF5037">
        <w:rPr>
          <w:rFonts w:ascii="Times New Roman" w:hAnsi="Times New Roman"/>
          <w:bCs/>
          <w:sz w:val="26"/>
          <w:szCs w:val="26"/>
        </w:rPr>
        <w:t xml:space="preserve"> izstād</w:t>
      </w:r>
      <w:r>
        <w:rPr>
          <w:rFonts w:ascii="Times New Roman" w:hAnsi="Times New Roman"/>
          <w:bCs/>
          <w:sz w:val="26"/>
          <w:szCs w:val="26"/>
        </w:rPr>
        <w:t>es</w:t>
      </w:r>
      <w:r w:rsidRPr="00AF5037">
        <w:rPr>
          <w:rFonts w:ascii="Times New Roman" w:hAnsi="Times New Roman"/>
          <w:bCs/>
          <w:sz w:val="26"/>
          <w:szCs w:val="26"/>
        </w:rPr>
        <w:t xml:space="preserve"> </w:t>
      </w:r>
      <w:r w:rsidRPr="00AF5037">
        <w:rPr>
          <w:rFonts w:ascii="Times New Roman" w:hAnsi="Times New Roman"/>
          <w:i/>
          <w:iCs/>
          <w:sz w:val="26"/>
          <w:szCs w:val="26"/>
        </w:rPr>
        <w:lastRenderedPageBreak/>
        <w:t>Expo 2025 Osaka</w:t>
      </w:r>
      <w:r>
        <w:rPr>
          <w:rFonts w:ascii="Times New Roman" w:hAnsi="Times New Roman"/>
          <w:sz w:val="26"/>
          <w:szCs w:val="26"/>
        </w:rPr>
        <w:t xml:space="preserve"> iesākto darbu un novirzīt plānoto pasākumu atbalstam arī EAP ietvaros izmantošanai pieejamos līdzekļus. Vienlaikus potenciālajiem Japānas un visa šā reģiona investoriem saglabājot atvērtu iespēju, veicot investīcijas, pretendēt uz TUA saņemšanu, veidojot turpmāk iespējamus resursus izdevumu segšanai.  </w:t>
      </w:r>
    </w:p>
    <w:p w14:paraId="432B064A" w14:textId="77777777" w:rsidR="00434C70" w:rsidRPr="00FE5DB1" w:rsidRDefault="00434C70" w:rsidP="00926C7D">
      <w:pPr>
        <w:spacing w:before="60" w:after="60"/>
        <w:ind w:firstLine="567"/>
        <w:jc w:val="both"/>
        <w:rPr>
          <w:rFonts w:ascii="Times New Roman" w:hAnsi="Times New Roman"/>
          <w:sz w:val="26"/>
          <w:szCs w:val="26"/>
          <w:highlight w:val="yellow"/>
        </w:rPr>
      </w:pPr>
    </w:p>
    <w:bookmarkEnd w:id="21"/>
    <w:bookmarkEnd w:id="22"/>
    <w:p w14:paraId="40CCB2C6" w14:textId="4B10221B" w:rsidR="00A67CA7" w:rsidRPr="00D55D3D" w:rsidRDefault="00EF1F29" w:rsidP="00EF1F29">
      <w:pPr>
        <w:spacing w:after="120"/>
        <w:jc w:val="center"/>
        <w:rPr>
          <w:rFonts w:ascii="Times New Roman" w:hAnsi="Times New Roman"/>
          <w:b/>
          <w:sz w:val="26"/>
          <w:szCs w:val="26"/>
        </w:rPr>
      </w:pPr>
      <w:r w:rsidRPr="00D55D3D">
        <w:rPr>
          <w:rFonts w:ascii="Times New Roman" w:hAnsi="Times New Roman"/>
          <w:b/>
          <w:sz w:val="26"/>
          <w:szCs w:val="26"/>
        </w:rPr>
        <w:t xml:space="preserve">Atkārtotu TUA vai </w:t>
      </w:r>
      <w:r w:rsidR="00D10D03" w:rsidRPr="00D55D3D">
        <w:rPr>
          <w:rFonts w:ascii="Times New Roman" w:hAnsi="Times New Roman"/>
          <w:b/>
          <w:sz w:val="26"/>
          <w:szCs w:val="26"/>
        </w:rPr>
        <w:t>PUA</w:t>
      </w:r>
      <w:r w:rsidR="00A67CA7" w:rsidRPr="00D55D3D">
        <w:rPr>
          <w:rFonts w:ascii="Times New Roman" w:hAnsi="Times New Roman"/>
          <w:b/>
          <w:sz w:val="26"/>
          <w:szCs w:val="26"/>
        </w:rPr>
        <w:t xml:space="preserve"> izsniegšana</w:t>
      </w:r>
    </w:p>
    <w:p w14:paraId="7A881900" w14:textId="77777777" w:rsidR="00A41BAA" w:rsidRPr="00FE5DB1" w:rsidRDefault="00A41BAA" w:rsidP="00EF1F29">
      <w:pPr>
        <w:spacing w:after="120"/>
        <w:jc w:val="center"/>
        <w:rPr>
          <w:rFonts w:ascii="Times New Roman" w:hAnsi="Times New Roman"/>
          <w:b/>
          <w:sz w:val="26"/>
          <w:szCs w:val="26"/>
          <w:highlight w:val="yellow"/>
        </w:rPr>
      </w:pPr>
    </w:p>
    <w:p w14:paraId="15F57BD4" w14:textId="68469AEF" w:rsidR="00B84C7A" w:rsidRPr="00D55D3D" w:rsidRDefault="00B84C7A" w:rsidP="007F100C">
      <w:pPr>
        <w:spacing w:after="120"/>
        <w:ind w:firstLine="567"/>
        <w:jc w:val="both"/>
        <w:rPr>
          <w:rFonts w:ascii="Times New Roman" w:eastAsia="Calibri" w:hAnsi="Times New Roman"/>
          <w:sz w:val="26"/>
          <w:szCs w:val="26"/>
          <w:lang w:eastAsia="lv-LV"/>
        </w:rPr>
      </w:pPr>
      <w:r w:rsidRPr="00D55D3D">
        <w:rPr>
          <w:rFonts w:ascii="Times New Roman" w:eastAsia="Calibri" w:hAnsi="Times New Roman"/>
          <w:sz w:val="26"/>
          <w:szCs w:val="26"/>
          <w:lang w:eastAsia="lv-LV"/>
        </w:rPr>
        <w:t xml:space="preserve">Investīciju programma darbojas no 2010.gada 1.jūlija, paredzot TUA piešķiršanu uz piecu gadu periodu, un 2015.gada jūlijā beidzās pirmo programmas darbības sākumā piešķirto TUA derīguma termiņi. Beidzoties TUA derīguma termiņam, un ja personas vēlas turpināt uzturēties Latvijas Republikā, Imigrācijas likums paredz iespēju pieprasīt vai nu atkārtotu TUA (ja visi TUA pieprasīšanai nepieciešamie nosacījumi joprojām ir spēkā) vai PUA, ja trešās valsts pilsonis ir apguvis valsts valodu (līmenis </w:t>
      </w:r>
      <w:r w:rsidR="00EC7FBB">
        <w:rPr>
          <w:rFonts w:ascii="Times New Roman" w:eastAsia="Calibri" w:hAnsi="Times New Roman"/>
          <w:sz w:val="26"/>
          <w:szCs w:val="26"/>
          <w:lang w:eastAsia="lv-LV"/>
        </w:rPr>
        <w:t>A</w:t>
      </w:r>
      <w:r w:rsidRPr="00D55D3D">
        <w:rPr>
          <w:rFonts w:ascii="Times New Roman" w:eastAsia="Calibri" w:hAnsi="Times New Roman"/>
          <w:sz w:val="26"/>
          <w:szCs w:val="26"/>
          <w:lang w:eastAsia="lv-LV"/>
        </w:rPr>
        <w:t xml:space="preserve">2), viņam ir pietiekami finanšu līdzekļi, un viņa prombūtne no Latvijas Republikas TUA derīguma termiņa laikā nav pārsniegusi vienu gadu ar pārtraukumiem vai sešus mēnešus nepārtraukti. </w:t>
      </w:r>
    </w:p>
    <w:p w14:paraId="43C42759" w14:textId="74D963F7" w:rsidR="00A1706D" w:rsidRPr="00824F79" w:rsidRDefault="003C6B72" w:rsidP="00581532">
      <w:pPr>
        <w:spacing w:after="120"/>
        <w:ind w:left="7200" w:firstLine="720"/>
        <w:jc w:val="both"/>
        <w:rPr>
          <w:rFonts w:ascii="Times New Roman" w:eastAsiaTheme="minorHAnsi" w:hAnsi="Times New Roman" w:cstheme="minorBidi"/>
          <w:sz w:val="26"/>
          <w:szCs w:val="26"/>
        </w:rPr>
      </w:pPr>
      <w:r w:rsidRPr="00824F79">
        <w:rPr>
          <w:rFonts w:ascii="Times New Roman" w:eastAsiaTheme="minorHAnsi" w:hAnsi="Times New Roman" w:cstheme="minorBidi"/>
          <w:sz w:val="26"/>
          <w:szCs w:val="26"/>
        </w:rPr>
        <w:t>2</w:t>
      </w:r>
      <w:r w:rsidR="00A1706D" w:rsidRPr="00824F79">
        <w:rPr>
          <w:rFonts w:ascii="Times New Roman" w:eastAsiaTheme="minorHAnsi" w:hAnsi="Times New Roman" w:cstheme="minorBidi"/>
          <w:sz w:val="26"/>
          <w:szCs w:val="26"/>
        </w:rPr>
        <w:t>.tabula</w:t>
      </w:r>
    </w:p>
    <w:p w14:paraId="57264F1B" w14:textId="713D1310" w:rsidR="00A1706D" w:rsidRPr="00824F79" w:rsidRDefault="00A1706D" w:rsidP="00F430BC">
      <w:pPr>
        <w:spacing w:after="120"/>
        <w:ind w:left="-851" w:right="11" w:firstLine="1418"/>
        <w:jc w:val="center"/>
        <w:rPr>
          <w:rFonts w:ascii="Times New Roman" w:eastAsiaTheme="minorHAnsi" w:hAnsi="Times New Roman" w:cstheme="minorBidi"/>
          <w:b/>
          <w:sz w:val="24"/>
          <w:szCs w:val="24"/>
        </w:rPr>
      </w:pPr>
      <w:r w:rsidRPr="00824F79">
        <w:rPr>
          <w:rFonts w:ascii="Times New Roman" w:eastAsiaTheme="minorHAnsi" w:hAnsi="Times New Roman" w:cstheme="minorBidi"/>
          <w:b/>
          <w:sz w:val="24"/>
          <w:szCs w:val="24"/>
        </w:rPr>
        <w:t>Atkārtotu uzturēšanās atļauju pieprasījumi</w:t>
      </w:r>
      <w:r w:rsidR="008E7A45" w:rsidRPr="00824F79">
        <w:rPr>
          <w:rFonts w:ascii="Times New Roman" w:eastAsiaTheme="minorHAnsi" w:hAnsi="Times New Roman" w:cstheme="minorBidi"/>
          <w:b/>
          <w:sz w:val="24"/>
          <w:szCs w:val="24"/>
        </w:rPr>
        <w:t xml:space="preserve"> </w:t>
      </w:r>
      <w:r w:rsidR="00AF3297" w:rsidRPr="00824F79">
        <w:rPr>
          <w:rFonts w:ascii="Times New Roman" w:eastAsiaTheme="minorHAnsi" w:hAnsi="Times New Roman" w:cstheme="minorBidi"/>
          <w:b/>
          <w:sz w:val="24"/>
          <w:szCs w:val="24"/>
        </w:rPr>
        <w:t>01.</w:t>
      </w:r>
      <w:r w:rsidR="008E7A45" w:rsidRPr="00824F79">
        <w:rPr>
          <w:rFonts w:ascii="Times New Roman" w:eastAsiaTheme="minorHAnsi" w:hAnsi="Times New Roman" w:cstheme="minorBidi"/>
          <w:b/>
          <w:sz w:val="24"/>
          <w:szCs w:val="24"/>
        </w:rPr>
        <w:t>07.2015.-</w:t>
      </w:r>
      <w:r w:rsidR="002874E0" w:rsidRPr="00824F79">
        <w:rPr>
          <w:rFonts w:ascii="Times New Roman" w:eastAsiaTheme="minorHAnsi" w:hAnsi="Times New Roman" w:cstheme="minorBidi"/>
          <w:b/>
          <w:sz w:val="24"/>
          <w:szCs w:val="24"/>
        </w:rPr>
        <w:t>31.12.202</w:t>
      </w:r>
      <w:r w:rsidR="00014E76">
        <w:rPr>
          <w:rFonts w:ascii="Times New Roman" w:eastAsiaTheme="minorHAnsi" w:hAnsi="Times New Roman" w:cstheme="minorBidi"/>
          <w:b/>
          <w:sz w:val="24"/>
          <w:szCs w:val="24"/>
        </w:rPr>
        <w:t>5</w:t>
      </w:r>
      <w:r w:rsidR="008E7A45" w:rsidRPr="00824F79">
        <w:rPr>
          <w:rFonts w:ascii="Times New Roman" w:eastAsiaTheme="minorHAnsi" w:hAnsi="Times New Roman" w:cstheme="minorBidi"/>
          <w:b/>
          <w:sz w:val="24"/>
          <w:szCs w:val="24"/>
        </w:rPr>
        <w:t>.</w:t>
      </w:r>
      <w:r w:rsidR="003A4F67" w:rsidRPr="00824F79">
        <w:rPr>
          <w:rFonts w:ascii="Times New Roman" w:eastAsiaTheme="minorHAnsi" w:hAnsi="Times New Roman" w:cstheme="minorBidi"/>
          <w:b/>
          <w:sz w:val="24"/>
          <w:szCs w:val="24"/>
        </w:rPr>
        <w:t xml:space="preserve"> </w:t>
      </w:r>
    </w:p>
    <w:tbl>
      <w:tblPr>
        <w:tblStyle w:val="TableGrid"/>
        <w:tblW w:w="0" w:type="auto"/>
        <w:jc w:val="right"/>
        <w:tblLook w:val="04A0" w:firstRow="1" w:lastRow="0" w:firstColumn="1" w:lastColumn="0" w:noHBand="0" w:noVBand="1"/>
      </w:tblPr>
      <w:tblGrid>
        <w:gridCol w:w="2243"/>
        <w:gridCol w:w="1500"/>
        <w:gridCol w:w="1340"/>
        <w:gridCol w:w="1340"/>
        <w:gridCol w:w="1246"/>
        <w:gridCol w:w="1392"/>
      </w:tblGrid>
      <w:tr w:rsidR="00A1706D" w:rsidRPr="00824F79" w14:paraId="435C7B65" w14:textId="77777777" w:rsidTr="0004599E">
        <w:trPr>
          <w:jc w:val="right"/>
        </w:trPr>
        <w:tc>
          <w:tcPr>
            <w:tcW w:w="2374" w:type="dxa"/>
          </w:tcPr>
          <w:p w14:paraId="73B5AD7A" w14:textId="77777777" w:rsidR="00A1706D" w:rsidRPr="00824F79" w:rsidRDefault="00A1706D" w:rsidP="00A1706D">
            <w:pPr>
              <w:spacing w:after="120"/>
              <w:ind w:right="11"/>
              <w:jc w:val="center"/>
              <w:rPr>
                <w:rFonts w:ascii="Times New Roman" w:eastAsiaTheme="minorHAnsi" w:hAnsi="Times New Roman" w:cstheme="minorBidi"/>
                <w:sz w:val="24"/>
                <w:szCs w:val="24"/>
              </w:rPr>
            </w:pPr>
          </w:p>
        </w:tc>
        <w:tc>
          <w:tcPr>
            <w:tcW w:w="1511" w:type="dxa"/>
          </w:tcPr>
          <w:p w14:paraId="1BCD0607" w14:textId="7516CE5C" w:rsidR="00A1706D" w:rsidRPr="00824F79" w:rsidRDefault="00162886" w:rsidP="00A1706D">
            <w:pPr>
              <w:spacing w:after="120"/>
              <w:ind w:right="11"/>
              <w:jc w:val="center"/>
              <w:rPr>
                <w:rFonts w:ascii="Times New Roman" w:eastAsiaTheme="minorHAnsi" w:hAnsi="Times New Roman" w:cstheme="minorBidi"/>
                <w:sz w:val="24"/>
                <w:szCs w:val="24"/>
              </w:rPr>
            </w:pPr>
            <w:r w:rsidRPr="00824F79">
              <w:rPr>
                <w:rFonts w:ascii="Times New Roman" w:eastAsiaTheme="minorHAnsi" w:hAnsi="Times New Roman" w:cstheme="minorBidi"/>
                <w:sz w:val="24"/>
                <w:szCs w:val="24"/>
              </w:rPr>
              <w:t xml:space="preserve">Atkārtoto </w:t>
            </w:r>
            <w:r w:rsidR="00D10D03" w:rsidRPr="00824F79">
              <w:rPr>
                <w:rFonts w:ascii="Times New Roman" w:eastAsiaTheme="minorHAnsi" w:hAnsi="Times New Roman" w:cstheme="minorBidi"/>
                <w:sz w:val="24"/>
                <w:szCs w:val="24"/>
              </w:rPr>
              <w:t>uzturēšanās atļauju</w:t>
            </w:r>
            <w:r w:rsidR="00A1706D" w:rsidRPr="00824F79">
              <w:rPr>
                <w:rFonts w:ascii="Times New Roman" w:eastAsiaTheme="minorHAnsi" w:hAnsi="Times New Roman" w:cstheme="minorBidi"/>
                <w:sz w:val="24"/>
                <w:szCs w:val="24"/>
              </w:rPr>
              <w:t xml:space="preserve"> pieprasījumu skaits</w:t>
            </w:r>
          </w:p>
        </w:tc>
        <w:tc>
          <w:tcPr>
            <w:tcW w:w="1351" w:type="dxa"/>
          </w:tcPr>
          <w:p w14:paraId="236CF2D1" w14:textId="77777777" w:rsidR="00A1706D" w:rsidRPr="00824F79" w:rsidRDefault="00A1706D" w:rsidP="00A1706D">
            <w:pPr>
              <w:spacing w:after="120"/>
              <w:ind w:right="11"/>
              <w:jc w:val="center"/>
              <w:rPr>
                <w:rFonts w:ascii="Times New Roman" w:eastAsiaTheme="minorHAnsi" w:hAnsi="Times New Roman" w:cstheme="minorBidi"/>
                <w:sz w:val="24"/>
                <w:szCs w:val="24"/>
              </w:rPr>
            </w:pPr>
            <w:r w:rsidRPr="00824F79">
              <w:rPr>
                <w:rFonts w:ascii="Times New Roman" w:eastAsiaTheme="minorHAnsi" w:hAnsi="Times New Roman" w:cstheme="minorBidi"/>
                <w:sz w:val="24"/>
                <w:szCs w:val="24"/>
              </w:rPr>
              <w:t>Pieņemts lēmums par TUA piešķiršanu</w:t>
            </w:r>
          </w:p>
        </w:tc>
        <w:tc>
          <w:tcPr>
            <w:tcW w:w="1351" w:type="dxa"/>
          </w:tcPr>
          <w:p w14:paraId="25ABFF37" w14:textId="77777777" w:rsidR="00A1706D" w:rsidRPr="00824F79" w:rsidRDefault="00A1706D" w:rsidP="00A1706D">
            <w:pPr>
              <w:spacing w:after="120"/>
              <w:ind w:right="11"/>
              <w:jc w:val="center"/>
              <w:rPr>
                <w:rFonts w:ascii="Times New Roman" w:eastAsiaTheme="minorHAnsi" w:hAnsi="Times New Roman" w:cstheme="minorBidi"/>
                <w:sz w:val="24"/>
                <w:szCs w:val="24"/>
              </w:rPr>
            </w:pPr>
            <w:r w:rsidRPr="00824F79">
              <w:rPr>
                <w:rFonts w:ascii="Times New Roman" w:eastAsiaTheme="minorHAnsi" w:hAnsi="Times New Roman" w:cstheme="minorBidi"/>
                <w:sz w:val="24"/>
                <w:szCs w:val="24"/>
              </w:rPr>
              <w:t>Pieņemts lēmums par PUA piešķiršanu</w:t>
            </w:r>
          </w:p>
        </w:tc>
        <w:tc>
          <w:tcPr>
            <w:tcW w:w="1258" w:type="dxa"/>
          </w:tcPr>
          <w:p w14:paraId="526A98CD" w14:textId="77777777" w:rsidR="00A1706D" w:rsidRPr="00824F79" w:rsidRDefault="00A1706D" w:rsidP="00A1706D">
            <w:pPr>
              <w:spacing w:after="120"/>
              <w:ind w:right="11"/>
              <w:jc w:val="center"/>
              <w:rPr>
                <w:rFonts w:ascii="Times New Roman" w:eastAsiaTheme="minorHAnsi" w:hAnsi="Times New Roman" w:cstheme="minorBidi"/>
                <w:sz w:val="24"/>
                <w:szCs w:val="24"/>
              </w:rPr>
            </w:pPr>
            <w:r w:rsidRPr="00824F79">
              <w:rPr>
                <w:rFonts w:ascii="Times New Roman" w:eastAsiaTheme="minorHAnsi" w:hAnsi="Times New Roman" w:cstheme="minorBidi"/>
                <w:sz w:val="24"/>
                <w:szCs w:val="24"/>
              </w:rPr>
              <w:t>Atteikums</w:t>
            </w:r>
          </w:p>
        </w:tc>
        <w:tc>
          <w:tcPr>
            <w:tcW w:w="1403" w:type="dxa"/>
          </w:tcPr>
          <w:p w14:paraId="5E74D6AC" w14:textId="3F6858AF" w:rsidR="00A1706D" w:rsidRPr="001F2FBF" w:rsidRDefault="00A1706D" w:rsidP="00A1706D">
            <w:pPr>
              <w:spacing w:after="120"/>
              <w:ind w:right="11"/>
              <w:jc w:val="center"/>
              <w:rPr>
                <w:rFonts w:ascii="Times New Roman" w:eastAsiaTheme="minorHAnsi" w:hAnsi="Times New Roman" w:cstheme="minorBidi"/>
                <w:sz w:val="24"/>
                <w:szCs w:val="24"/>
              </w:rPr>
            </w:pPr>
            <w:r w:rsidRPr="001F2FBF">
              <w:rPr>
                <w:rFonts w:ascii="Times New Roman" w:eastAsiaTheme="minorHAnsi" w:hAnsi="Times New Roman" w:cstheme="minorBidi"/>
                <w:sz w:val="24"/>
                <w:szCs w:val="24"/>
              </w:rPr>
              <w:t xml:space="preserve">Pieteikums </w:t>
            </w:r>
            <w:r w:rsidR="00DE374E">
              <w:rPr>
                <w:rFonts w:ascii="Times New Roman" w:eastAsiaTheme="minorHAnsi" w:hAnsi="Times New Roman" w:cstheme="minorBidi"/>
                <w:sz w:val="24"/>
                <w:szCs w:val="24"/>
              </w:rPr>
              <w:t>31.12.202</w:t>
            </w:r>
            <w:r w:rsidR="00B96FE7">
              <w:rPr>
                <w:rFonts w:ascii="Times New Roman" w:eastAsiaTheme="minorHAnsi" w:hAnsi="Times New Roman" w:cstheme="minorBidi"/>
                <w:sz w:val="24"/>
                <w:szCs w:val="24"/>
              </w:rPr>
              <w:t>5</w:t>
            </w:r>
            <w:r w:rsidR="00DE374E">
              <w:rPr>
                <w:rFonts w:ascii="Times New Roman" w:eastAsiaTheme="minorHAnsi" w:hAnsi="Times New Roman" w:cstheme="minorBidi"/>
                <w:sz w:val="24"/>
                <w:szCs w:val="24"/>
              </w:rPr>
              <w:t xml:space="preserve">. </w:t>
            </w:r>
            <w:r w:rsidRPr="001F2FBF">
              <w:rPr>
                <w:rFonts w:ascii="Times New Roman" w:eastAsiaTheme="minorHAnsi" w:hAnsi="Times New Roman" w:cstheme="minorBidi"/>
                <w:sz w:val="24"/>
                <w:szCs w:val="24"/>
              </w:rPr>
              <w:t>atrodas izskatīšanas stadijā</w:t>
            </w:r>
          </w:p>
        </w:tc>
      </w:tr>
      <w:tr w:rsidR="0004599E" w:rsidRPr="00FE5DB1" w14:paraId="0828076C" w14:textId="77777777" w:rsidTr="0004599E">
        <w:trPr>
          <w:jc w:val="right"/>
        </w:trPr>
        <w:tc>
          <w:tcPr>
            <w:tcW w:w="2374" w:type="dxa"/>
          </w:tcPr>
          <w:p w14:paraId="4DF6B5A5" w14:textId="77777777" w:rsidR="0004599E" w:rsidRPr="0070237D" w:rsidRDefault="0004599E" w:rsidP="0004599E">
            <w:pPr>
              <w:spacing w:after="120"/>
              <w:ind w:right="11"/>
              <w:jc w:val="right"/>
              <w:rPr>
                <w:rFonts w:ascii="Times New Roman" w:eastAsiaTheme="minorHAnsi" w:hAnsi="Times New Roman" w:cstheme="minorBidi"/>
                <w:b/>
                <w:sz w:val="24"/>
                <w:szCs w:val="24"/>
              </w:rPr>
            </w:pPr>
            <w:r w:rsidRPr="0070237D">
              <w:rPr>
                <w:rFonts w:ascii="Times New Roman" w:eastAsiaTheme="minorHAnsi" w:hAnsi="Times New Roman" w:cstheme="minorBidi"/>
                <w:b/>
                <w:sz w:val="24"/>
                <w:szCs w:val="24"/>
              </w:rPr>
              <w:t>Ieguldītāji kapitālsabiedrībā</w:t>
            </w:r>
          </w:p>
        </w:tc>
        <w:tc>
          <w:tcPr>
            <w:tcW w:w="1511" w:type="dxa"/>
            <w:vAlign w:val="bottom"/>
          </w:tcPr>
          <w:p w14:paraId="0CA3609F" w14:textId="20A579B8" w:rsidR="0004599E" w:rsidRPr="007139BF" w:rsidRDefault="00B96FE7" w:rsidP="0004599E">
            <w:pPr>
              <w:ind w:right="11"/>
              <w:jc w:val="right"/>
              <w:rPr>
                <w:rFonts w:ascii="Times New Roman" w:eastAsiaTheme="minorHAnsi" w:hAnsi="Times New Roman" w:cstheme="minorBidi"/>
                <w:b/>
                <w:sz w:val="24"/>
                <w:szCs w:val="24"/>
              </w:rPr>
            </w:pPr>
            <w:r>
              <w:rPr>
                <w:rFonts w:ascii="Times New Roman" w:eastAsiaTheme="minorHAnsi" w:hAnsi="Times New Roman" w:cstheme="minorBidi"/>
                <w:b/>
                <w:sz w:val="24"/>
                <w:szCs w:val="24"/>
              </w:rPr>
              <w:t>20</w:t>
            </w:r>
            <w:r w:rsidR="0004599E" w:rsidRPr="007139BF">
              <w:rPr>
                <w:rFonts w:ascii="Times New Roman" w:eastAsiaTheme="minorHAnsi" w:hAnsi="Times New Roman" w:cstheme="minorBidi"/>
                <w:b/>
                <w:sz w:val="24"/>
                <w:szCs w:val="24"/>
              </w:rPr>
              <w:t>1</w:t>
            </w:r>
          </w:p>
        </w:tc>
        <w:tc>
          <w:tcPr>
            <w:tcW w:w="1351" w:type="dxa"/>
            <w:vAlign w:val="bottom"/>
          </w:tcPr>
          <w:p w14:paraId="72BE79E4" w14:textId="7296690D" w:rsidR="0004599E" w:rsidRPr="007139BF" w:rsidRDefault="00B96FE7" w:rsidP="0004599E">
            <w:pPr>
              <w:ind w:right="11"/>
              <w:jc w:val="right"/>
              <w:rPr>
                <w:rFonts w:ascii="Times New Roman" w:eastAsiaTheme="minorHAnsi" w:hAnsi="Times New Roman" w:cstheme="minorBidi"/>
                <w:b/>
                <w:sz w:val="24"/>
                <w:szCs w:val="24"/>
              </w:rPr>
            </w:pPr>
            <w:r>
              <w:rPr>
                <w:rFonts w:ascii="Times New Roman" w:eastAsiaTheme="minorHAnsi" w:hAnsi="Times New Roman" w:cstheme="minorBidi"/>
                <w:b/>
                <w:sz w:val="24"/>
                <w:szCs w:val="24"/>
              </w:rPr>
              <w:t>132</w:t>
            </w:r>
          </w:p>
        </w:tc>
        <w:tc>
          <w:tcPr>
            <w:tcW w:w="1351" w:type="dxa"/>
            <w:vAlign w:val="bottom"/>
          </w:tcPr>
          <w:p w14:paraId="105720A2" w14:textId="123BE3AC" w:rsidR="0004599E" w:rsidRPr="007139BF" w:rsidRDefault="00B96FE7" w:rsidP="0004599E">
            <w:pPr>
              <w:ind w:right="11"/>
              <w:jc w:val="right"/>
              <w:rPr>
                <w:rFonts w:ascii="Times New Roman" w:eastAsiaTheme="minorHAnsi" w:hAnsi="Times New Roman" w:cstheme="minorBidi"/>
                <w:b/>
                <w:sz w:val="24"/>
                <w:szCs w:val="24"/>
              </w:rPr>
            </w:pPr>
            <w:r>
              <w:rPr>
                <w:rFonts w:ascii="Times New Roman" w:eastAsiaTheme="minorHAnsi" w:hAnsi="Times New Roman" w:cstheme="minorBidi"/>
                <w:b/>
                <w:sz w:val="24"/>
                <w:szCs w:val="24"/>
              </w:rPr>
              <w:t>31</w:t>
            </w:r>
          </w:p>
        </w:tc>
        <w:tc>
          <w:tcPr>
            <w:tcW w:w="1258" w:type="dxa"/>
            <w:vAlign w:val="bottom"/>
          </w:tcPr>
          <w:p w14:paraId="798BA39D" w14:textId="686E6A93" w:rsidR="0004599E" w:rsidRPr="007139BF" w:rsidRDefault="0004599E" w:rsidP="0004599E">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3</w:t>
            </w:r>
            <w:r w:rsidR="00B96FE7">
              <w:rPr>
                <w:rFonts w:ascii="Times New Roman" w:eastAsiaTheme="minorHAnsi" w:hAnsi="Times New Roman" w:cstheme="minorBidi"/>
                <w:b/>
                <w:sz w:val="24"/>
                <w:szCs w:val="24"/>
              </w:rPr>
              <w:t>8</w:t>
            </w:r>
          </w:p>
        </w:tc>
        <w:tc>
          <w:tcPr>
            <w:tcW w:w="1403" w:type="dxa"/>
            <w:vAlign w:val="bottom"/>
          </w:tcPr>
          <w:p w14:paraId="7D10CA26" w14:textId="1B302F3F" w:rsidR="0004599E" w:rsidRPr="007139BF" w:rsidRDefault="0004599E" w:rsidP="0004599E">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0</w:t>
            </w:r>
          </w:p>
        </w:tc>
      </w:tr>
      <w:tr w:rsidR="0004599E" w:rsidRPr="00FE5DB1" w14:paraId="63B5E2F7" w14:textId="77777777" w:rsidTr="0004599E">
        <w:trPr>
          <w:jc w:val="right"/>
        </w:trPr>
        <w:tc>
          <w:tcPr>
            <w:tcW w:w="2374" w:type="dxa"/>
          </w:tcPr>
          <w:p w14:paraId="02B17834" w14:textId="77777777" w:rsidR="0004599E" w:rsidRPr="0070237D" w:rsidRDefault="0004599E" w:rsidP="0004599E">
            <w:pPr>
              <w:spacing w:after="120"/>
              <w:ind w:right="11"/>
              <w:jc w:val="right"/>
              <w:rPr>
                <w:rFonts w:ascii="Times New Roman" w:eastAsiaTheme="minorHAnsi" w:hAnsi="Times New Roman" w:cstheme="minorBidi"/>
                <w:sz w:val="24"/>
                <w:szCs w:val="24"/>
              </w:rPr>
            </w:pPr>
            <w:r w:rsidRPr="0070237D">
              <w:rPr>
                <w:rFonts w:ascii="Times New Roman" w:eastAsiaTheme="minorHAnsi" w:hAnsi="Times New Roman" w:cstheme="minorBidi"/>
                <w:sz w:val="24"/>
                <w:szCs w:val="24"/>
              </w:rPr>
              <w:t>t.sk., investori</w:t>
            </w:r>
          </w:p>
        </w:tc>
        <w:tc>
          <w:tcPr>
            <w:tcW w:w="1511" w:type="dxa"/>
            <w:vAlign w:val="bottom"/>
          </w:tcPr>
          <w:p w14:paraId="6D5D1EAE" w14:textId="3ED7B540" w:rsidR="0004599E" w:rsidRPr="007139BF" w:rsidRDefault="0004599E" w:rsidP="0004599E">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9</w:t>
            </w:r>
            <w:r w:rsidR="00B96FE7">
              <w:rPr>
                <w:rFonts w:ascii="Times New Roman" w:eastAsiaTheme="minorHAnsi" w:hAnsi="Times New Roman" w:cstheme="minorBidi"/>
                <w:sz w:val="24"/>
                <w:szCs w:val="24"/>
              </w:rPr>
              <w:t>6</w:t>
            </w:r>
          </w:p>
        </w:tc>
        <w:tc>
          <w:tcPr>
            <w:tcW w:w="1351" w:type="dxa"/>
            <w:vAlign w:val="bottom"/>
          </w:tcPr>
          <w:p w14:paraId="286EF778" w14:textId="0233BBC8" w:rsidR="0004599E" w:rsidRPr="007139BF" w:rsidRDefault="00FA7B2A" w:rsidP="0004599E">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67</w:t>
            </w:r>
          </w:p>
        </w:tc>
        <w:tc>
          <w:tcPr>
            <w:tcW w:w="1351" w:type="dxa"/>
            <w:vAlign w:val="bottom"/>
          </w:tcPr>
          <w:p w14:paraId="4418838C" w14:textId="7083AFE7" w:rsidR="0004599E" w:rsidRPr="007139BF" w:rsidRDefault="0004599E" w:rsidP="0004599E">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12</w:t>
            </w:r>
          </w:p>
        </w:tc>
        <w:tc>
          <w:tcPr>
            <w:tcW w:w="1258" w:type="dxa"/>
            <w:vAlign w:val="bottom"/>
          </w:tcPr>
          <w:p w14:paraId="7B7B5A3D" w14:textId="137FE650" w:rsidR="0004599E" w:rsidRPr="007139BF" w:rsidRDefault="0004599E" w:rsidP="0004599E">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w:t>
            </w:r>
            <w:r w:rsidR="00B96FE7">
              <w:rPr>
                <w:rFonts w:ascii="Times New Roman" w:eastAsiaTheme="minorHAnsi" w:hAnsi="Times New Roman" w:cstheme="minorBidi"/>
                <w:sz w:val="24"/>
                <w:szCs w:val="24"/>
              </w:rPr>
              <w:t>7</w:t>
            </w:r>
          </w:p>
        </w:tc>
        <w:tc>
          <w:tcPr>
            <w:tcW w:w="1403" w:type="dxa"/>
            <w:vAlign w:val="bottom"/>
          </w:tcPr>
          <w:p w14:paraId="4641C1D5" w14:textId="0A52A418" w:rsidR="0004599E" w:rsidRPr="007139BF" w:rsidRDefault="0004599E" w:rsidP="0004599E">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0</w:t>
            </w:r>
          </w:p>
        </w:tc>
      </w:tr>
      <w:tr w:rsidR="0004599E" w:rsidRPr="00FE5DB1" w14:paraId="2B47C53B" w14:textId="77777777" w:rsidTr="0004599E">
        <w:trPr>
          <w:jc w:val="right"/>
        </w:trPr>
        <w:tc>
          <w:tcPr>
            <w:tcW w:w="2374" w:type="dxa"/>
          </w:tcPr>
          <w:p w14:paraId="53D10EB9" w14:textId="77777777" w:rsidR="0004599E" w:rsidRPr="0070237D" w:rsidRDefault="0004599E" w:rsidP="0004599E">
            <w:pPr>
              <w:spacing w:after="120"/>
              <w:ind w:right="11"/>
              <w:jc w:val="right"/>
              <w:rPr>
                <w:rFonts w:ascii="Times New Roman" w:eastAsiaTheme="minorHAnsi" w:hAnsi="Times New Roman" w:cstheme="minorBidi"/>
                <w:sz w:val="24"/>
                <w:szCs w:val="24"/>
              </w:rPr>
            </w:pPr>
            <w:r w:rsidRPr="0070237D">
              <w:rPr>
                <w:rFonts w:ascii="Times New Roman" w:eastAsiaTheme="minorHAnsi" w:hAnsi="Times New Roman" w:cstheme="minorBidi"/>
                <w:sz w:val="24"/>
                <w:szCs w:val="24"/>
              </w:rPr>
              <w:t>ģimenes locekļi</w:t>
            </w:r>
          </w:p>
        </w:tc>
        <w:tc>
          <w:tcPr>
            <w:tcW w:w="1511" w:type="dxa"/>
            <w:vAlign w:val="bottom"/>
          </w:tcPr>
          <w:p w14:paraId="162EA5C1" w14:textId="55E74320" w:rsidR="0004599E" w:rsidRPr="007139BF" w:rsidRDefault="00B96FE7" w:rsidP="0004599E">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105</w:t>
            </w:r>
          </w:p>
        </w:tc>
        <w:tc>
          <w:tcPr>
            <w:tcW w:w="1351" w:type="dxa"/>
            <w:vAlign w:val="bottom"/>
          </w:tcPr>
          <w:p w14:paraId="169988B9" w14:textId="3B6AE0A9" w:rsidR="0004599E" w:rsidRPr="007139BF" w:rsidRDefault="00B96FE7" w:rsidP="0004599E">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65</w:t>
            </w:r>
          </w:p>
        </w:tc>
        <w:tc>
          <w:tcPr>
            <w:tcW w:w="1351" w:type="dxa"/>
            <w:vAlign w:val="bottom"/>
          </w:tcPr>
          <w:p w14:paraId="1B1EF01C" w14:textId="7F47D1F3" w:rsidR="0004599E" w:rsidRPr="007139BF" w:rsidRDefault="0004599E" w:rsidP="0004599E">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w:t>
            </w:r>
            <w:r w:rsidR="00B96FE7">
              <w:rPr>
                <w:rFonts w:ascii="Times New Roman" w:eastAsiaTheme="minorHAnsi" w:hAnsi="Times New Roman" w:cstheme="minorBidi"/>
                <w:sz w:val="24"/>
                <w:szCs w:val="24"/>
              </w:rPr>
              <w:t>9</w:t>
            </w:r>
          </w:p>
        </w:tc>
        <w:tc>
          <w:tcPr>
            <w:tcW w:w="1258" w:type="dxa"/>
            <w:vAlign w:val="bottom"/>
          </w:tcPr>
          <w:p w14:paraId="0CEE1FEB" w14:textId="751DCAF0" w:rsidR="0004599E" w:rsidRPr="007139BF" w:rsidRDefault="00B96FE7" w:rsidP="0004599E">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21</w:t>
            </w:r>
          </w:p>
        </w:tc>
        <w:tc>
          <w:tcPr>
            <w:tcW w:w="1403" w:type="dxa"/>
            <w:vAlign w:val="bottom"/>
          </w:tcPr>
          <w:p w14:paraId="264B2143" w14:textId="3265DE04" w:rsidR="0004599E" w:rsidRPr="007139BF" w:rsidRDefault="0004599E" w:rsidP="0004599E">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0</w:t>
            </w:r>
          </w:p>
        </w:tc>
      </w:tr>
      <w:tr w:rsidR="007139BF" w:rsidRPr="00FE5DB1" w14:paraId="2C7BE3DD" w14:textId="77777777" w:rsidTr="00E813A9">
        <w:trPr>
          <w:jc w:val="right"/>
        </w:trPr>
        <w:tc>
          <w:tcPr>
            <w:tcW w:w="2374" w:type="dxa"/>
          </w:tcPr>
          <w:p w14:paraId="7B66439E" w14:textId="77777777" w:rsidR="007139BF" w:rsidRPr="00546D54" w:rsidRDefault="007139BF" w:rsidP="007139BF">
            <w:pPr>
              <w:spacing w:after="120"/>
              <w:ind w:right="11"/>
              <w:jc w:val="right"/>
              <w:rPr>
                <w:rFonts w:ascii="Times New Roman" w:eastAsiaTheme="minorHAnsi" w:hAnsi="Times New Roman" w:cstheme="minorBidi"/>
                <w:b/>
                <w:sz w:val="24"/>
                <w:szCs w:val="24"/>
              </w:rPr>
            </w:pPr>
            <w:r w:rsidRPr="00546D54">
              <w:rPr>
                <w:rFonts w:ascii="Times New Roman" w:eastAsiaTheme="minorHAnsi" w:hAnsi="Times New Roman" w:cstheme="minorBidi"/>
                <w:b/>
                <w:sz w:val="24"/>
                <w:szCs w:val="24"/>
              </w:rPr>
              <w:t>Ieguldītāji nekustamajā īpašumā</w:t>
            </w:r>
          </w:p>
        </w:tc>
        <w:tc>
          <w:tcPr>
            <w:tcW w:w="1511" w:type="dxa"/>
            <w:vAlign w:val="bottom"/>
          </w:tcPr>
          <w:p w14:paraId="1D3D06C7" w14:textId="059915AA"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11</w:t>
            </w:r>
            <w:r w:rsidR="00561198">
              <w:rPr>
                <w:rFonts w:ascii="Times New Roman" w:eastAsiaTheme="minorHAnsi" w:hAnsi="Times New Roman" w:cstheme="minorBidi"/>
                <w:b/>
                <w:sz w:val="24"/>
                <w:szCs w:val="24"/>
              </w:rPr>
              <w:t>8</w:t>
            </w:r>
            <w:r w:rsidR="006C39BC">
              <w:rPr>
                <w:rFonts w:ascii="Times New Roman" w:eastAsiaTheme="minorHAnsi" w:hAnsi="Times New Roman" w:cstheme="minorBidi"/>
                <w:b/>
                <w:sz w:val="24"/>
                <w:szCs w:val="24"/>
              </w:rPr>
              <w:t>6</w:t>
            </w:r>
            <w:r w:rsidR="00561198">
              <w:rPr>
                <w:rFonts w:ascii="Times New Roman" w:eastAsiaTheme="minorHAnsi" w:hAnsi="Times New Roman" w:cstheme="minorBidi"/>
                <w:b/>
                <w:sz w:val="24"/>
                <w:szCs w:val="24"/>
              </w:rPr>
              <w:t>2</w:t>
            </w:r>
          </w:p>
        </w:tc>
        <w:tc>
          <w:tcPr>
            <w:tcW w:w="1351" w:type="dxa"/>
            <w:vAlign w:val="bottom"/>
          </w:tcPr>
          <w:p w14:paraId="4939B5DE" w14:textId="3E6E2089"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9</w:t>
            </w:r>
            <w:r w:rsidR="00B96FE7">
              <w:rPr>
                <w:rFonts w:ascii="Times New Roman" w:eastAsiaTheme="minorHAnsi" w:hAnsi="Times New Roman" w:cstheme="minorBidi"/>
                <w:b/>
                <w:sz w:val="24"/>
                <w:szCs w:val="24"/>
              </w:rPr>
              <w:t>497</w:t>
            </w:r>
          </w:p>
        </w:tc>
        <w:tc>
          <w:tcPr>
            <w:tcW w:w="1351" w:type="dxa"/>
            <w:vAlign w:val="bottom"/>
          </w:tcPr>
          <w:p w14:paraId="4602DA9E" w14:textId="411BA33A"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15</w:t>
            </w:r>
            <w:r w:rsidR="006C39BC">
              <w:rPr>
                <w:rFonts w:ascii="Times New Roman" w:eastAsiaTheme="minorHAnsi" w:hAnsi="Times New Roman" w:cstheme="minorBidi"/>
                <w:b/>
                <w:sz w:val="24"/>
                <w:szCs w:val="24"/>
              </w:rPr>
              <w:t>8</w:t>
            </w:r>
            <w:r w:rsidRPr="007139BF">
              <w:rPr>
                <w:rFonts w:ascii="Times New Roman" w:eastAsiaTheme="minorHAnsi" w:hAnsi="Times New Roman" w:cstheme="minorBidi"/>
                <w:b/>
                <w:sz w:val="24"/>
                <w:szCs w:val="24"/>
              </w:rPr>
              <w:t>6</w:t>
            </w:r>
          </w:p>
        </w:tc>
        <w:tc>
          <w:tcPr>
            <w:tcW w:w="1258" w:type="dxa"/>
            <w:vAlign w:val="bottom"/>
          </w:tcPr>
          <w:p w14:paraId="7689B87C" w14:textId="3D58BFF5"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7</w:t>
            </w:r>
            <w:r w:rsidR="006C39BC">
              <w:rPr>
                <w:rFonts w:ascii="Times New Roman" w:eastAsiaTheme="minorHAnsi" w:hAnsi="Times New Roman" w:cstheme="minorBidi"/>
                <w:b/>
                <w:sz w:val="24"/>
                <w:szCs w:val="24"/>
              </w:rPr>
              <w:t>74</w:t>
            </w:r>
          </w:p>
        </w:tc>
        <w:tc>
          <w:tcPr>
            <w:tcW w:w="1403" w:type="dxa"/>
            <w:vAlign w:val="bottom"/>
          </w:tcPr>
          <w:p w14:paraId="1C776C21" w14:textId="31625F8E" w:rsidR="007139BF" w:rsidRPr="007139BF" w:rsidRDefault="00B96FE7" w:rsidP="007139BF">
            <w:pPr>
              <w:ind w:right="11"/>
              <w:jc w:val="right"/>
              <w:rPr>
                <w:rFonts w:ascii="Times New Roman" w:eastAsiaTheme="minorHAnsi" w:hAnsi="Times New Roman" w:cstheme="minorBidi"/>
                <w:b/>
                <w:sz w:val="24"/>
                <w:szCs w:val="24"/>
              </w:rPr>
            </w:pPr>
            <w:r>
              <w:rPr>
                <w:rFonts w:ascii="Times New Roman" w:eastAsiaTheme="minorHAnsi" w:hAnsi="Times New Roman" w:cstheme="minorBidi"/>
                <w:b/>
                <w:sz w:val="24"/>
                <w:szCs w:val="24"/>
              </w:rPr>
              <w:t>5</w:t>
            </w:r>
          </w:p>
        </w:tc>
      </w:tr>
      <w:tr w:rsidR="007139BF" w:rsidRPr="00FE5DB1" w14:paraId="672302B4" w14:textId="77777777" w:rsidTr="00E813A9">
        <w:trPr>
          <w:jc w:val="right"/>
        </w:trPr>
        <w:tc>
          <w:tcPr>
            <w:tcW w:w="2374" w:type="dxa"/>
          </w:tcPr>
          <w:p w14:paraId="27E15FC4" w14:textId="77777777" w:rsidR="007139BF" w:rsidRPr="00546D54" w:rsidRDefault="007139BF" w:rsidP="007139BF">
            <w:pPr>
              <w:spacing w:after="120"/>
              <w:ind w:right="11"/>
              <w:jc w:val="right"/>
              <w:rPr>
                <w:rFonts w:ascii="Times New Roman" w:eastAsiaTheme="minorHAnsi" w:hAnsi="Times New Roman" w:cstheme="minorBidi"/>
                <w:sz w:val="24"/>
                <w:szCs w:val="24"/>
              </w:rPr>
            </w:pPr>
            <w:r w:rsidRPr="00546D54">
              <w:rPr>
                <w:rFonts w:ascii="Times New Roman" w:eastAsiaTheme="minorHAnsi" w:hAnsi="Times New Roman" w:cstheme="minorBidi"/>
                <w:sz w:val="24"/>
                <w:szCs w:val="24"/>
              </w:rPr>
              <w:t>t.sk., investori</w:t>
            </w:r>
          </w:p>
        </w:tc>
        <w:tc>
          <w:tcPr>
            <w:tcW w:w="1511" w:type="dxa"/>
            <w:vAlign w:val="bottom"/>
          </w:tcPr>
          <w:p w14:paraId="0C23AAD0" w14:textId="3938BEF6"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56</w:t>
            </w:r>
            <w:r w:rsidR="006C39BC">
              <w:rPr>
                <w:rFonts w:ascii="Times New Roman" w:eastAsiaTheme="minorHAnsi" w:hAnsi="Times New Roman" w:cstheme="minorBidi"/>
                <w:sz w:val="24"/>
                <w:szCs w:val="24"/>
              </w:rPr>
              <w:t>96</w:t>
            </w:r>
          </w:p>
        </w:tc>
        <w:tc>
          <w:tcPr>
            <w:tcW w:w="1351" w:type="dxa"/>
            <w:vAlign w:val="bottom"/>
          </w:tcPr>
          <w:p w14:paraId="4F5CA16A" w14:textId="2374C742"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43</w:t>
            </w:r>
            <w:r w:rsidR="00B96FE7">
              <w:rPr>
                <w:rFonts w:ascii="Times New Roman" w:eastAsiaTheme="minorHAnsi" w:hAnsi="Times New Roman" w:cstheme="minorBidi"/>
                <w:sz w:val="24"/>
                <w:szCs w:val="24"/>
              </w:rPr>
              <w:t>71</w:t>
            </w:r>
          </w:p>
        </w:tc>
        <w:tc>
          <w:tcPr>
            <w:tcW w:w="1351" w:type="dxa"/>
            <w:vAlign w:val="bottom"/>
          </w:tcPr>
          <w:p w14:paraId="2FA92DA9" w14:textId="38DCC08D" w:rsidR="007139BF" w:rsidRPr="007139BF" w:rsidRDefault="006C39BC" w:rsidP="007139BF">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901</w:t>
            </w:r>
          </w:p>
        </w:tc>
        <w:tc>
          <w:tcPr>
            <w:tcW w:w="1258" w:type="dxa"/>
            <w:vAlign w:val="bottom"/>
          </w:tcPr>
          <w:p w14:paraId="0849712F" w14:textId="0B092A47" w:rsidR="007139BF" w:rsidRPr="007139BF" w:rsidRDefault="006C39BC" w:rsidP="007139BF">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422</w:t>
            </w:r>
          </w:p>
        </w:tc>
        <w:tc>
          <w:tcPr>
            <w:tcW w:w="1403" w:type="dxa"/>
            <w:vAlign w:val="bottom"/>
          </w:tcPr>
          <w:p w14:paraId="0487C1D0" w14:textId="1AC1E65E" w:rsidR="007139BF" w:rsidRPr="007139BF" w:rsidRDefault="00B96FE7" w:rsidP="007139BF">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2</w:t>
            </w:r>
          </w:p>
        </w:tc>
      </w:tr>
      <w:tr w:rsidR="007139BF" w:rsidRPr="00FE5DB1" w14:paraId="53090E62" w14:textId="77777777" w:rsidTr="00E813A9">
        <w:trPr>
          <w:jc w:val="right"/>
        </w:trPr>
        <w:tc>
          <w:tcPr>
            <w:tcW w:w="2374" w:type="dxa"/>
          </w:tcPr>
          <w:p w14:paraId="452BB1CB" w14:textId="77777777" w:rsidR="007139BF" w:rsidRPr="00546D54" w:rsidRDefault="007139BF" w:rsidP="007139BF">
            <w:pPr>
              <w:spacing w:after="120"/>
              <w:ind w:right="11"/>
              <w:jc w:val="right"/>
              <w:rPr>
                <w:rFonts w:ascii="Times New Roman" w:eastAsiaTheme="minorHAnsi" w:hAnsi="Times New Roman" w:cstheme="minorBidi"/>
                <w:sz w:val="24"/>
                <w:szCs w:val="24"/>
              </w:rPr>
            </w:pPr>
            <w:r w:rsidRPr="00546D54">
              <w:rPr>
                <w:rFonts w:ascii="Times New Roman" w:eastAsiaTheme="minorHAnsi" w:hAnsi="Times New Roman" w:cstheme="minorBidi"/>
                <w:sz w:val="24"/>
                <w:szCs w:val="24"/>
              </w:rPr>
              <w:t>ģimenes locekļi</w:t>
            </w:r>
          </w:p>
        </w:tc>
        <w:tc>
          <w:tcPr>
            <w:tcW w:w="1511" w:type="dxa"/>
            <w:vAlign w:val="bottom"/>
          </w:tcPr>
          <w:p w14:paraId="3850A2FF" w14:textId="0F386C47"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6</w:t>
            </w:r>
            <w:r w:rsidR="00561198">
              <w:rPr>
                <w:rFonts w:ascii="Times New Roman" w:eastAsiaTheme="minorHAnsi" w:hAnsi="Times New Roman" w:cstheme="minorBidi"/>
                <w:sz w:val="24"/>
                <w:szCs w:val="24"/>
              </w:rPr>
              <w:t>1</w:t>
            </w:r>
            <w:r w:rsidR="006C39BC">
              <w:rPr>
                <w:rFonts w:ascii="Times New Roman" w:eastAsiaTheme="minorHAnsi" w:hAnsi="Times New Roman" w:cstheme="minorBidi"/>
                <w:sz w:val="24"/>
                <w:szCs w:val="24"/>
              </w:rPr>
              <w:t>66</w:t>
            </w:r>
          </w:p>
        </w:tc>
        <w:tc>
          <w:tcPr>
            <w:tcW w:w="1351" w:type="dxa"/>
            <w:vAlign w:val="bottom"/>
          </w:tcPr>
          <w:p w14:paraId="0889D9D8" w14:textId="75CDED2C"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5</w:t>
            </w:r>
            <w:r w:rsidR="00B96FE7">
              <w:rPr>
                <w:rFonts w:ascii="Times New Roman" w:eastAsiaTheme="minorHAnsi" w:hAnsi="Times New Roman" w:cstheme="minorBidi"/>
                <w:sz w:val="24"/>
                <w:szCs w:val="24"/>
              </w:rPr>
              <w:t>126</w:t>
            </w:r>
          </w:p>
        </w:tc>
        <w:tc>
          <w:tcPr>
            <w:tcW w:w="1351" w:type="dxa"/>
            <w:vAlign w:val="bottom"/>
          </w:tcPr>
          <w:p w14:paraId="2B76F8B4" w14:textId="59BC23AF" w:rsidR="007139BF" w:rsidRPr="007139BF" w:rsidRDefault="006C39BC" w:rsidP="007139BF">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685</w:t>
            </w:r>
          </w:p>
        </w:tc>
        <w:tc>
          <w:tcPr>
            <w:tcW w:w="1258" w:type="dxa"/>
            <w:vAlign w:val="bottom"/>
          </w:tcPr>
          <w:p w14:paraId="0E2FE4F0" w14:textId="7E798D7C" w:rsidR="007139BF" w:rsidRPr="007139BF" w:rsidRDefault="006C39BC" w:rsidP="007139BF">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352</w:t>
            </w:r>
          </w:p>
        </w:tc>
        <w:tc>
          <w:tcPr>
            <w:tcW w:w="1403" w:type="dxa"/>
            <w:vAlign w:val="bottom"/>
          </w:tcPr>
          <w:p w14:paraId="5E6E92F8" w14:textId="44B1B025" w:rsidR="007139BF" w:rsidRPr="007139BF" w:rsidRDefault="00561198" w:rsidP="007139BF">
            <w:pPr>
              <w:jc w:val="right"/>
              <w:rPr>
                <w:rFonts w:ascii="Times New Roman" w:eastAsiaTheme="minorHAnsi" w:hAnsi="Times New Roman" w:cstheme="minorBidi"/>
                <w:sz w:val="24"/>
                <w:szCs w:val="24"/>
              </w:rPr>
            </w:pPr>
            <w:r>
              <w:rPr>
                <w:rFonts w:ascii="Times New Roman" w:eastAsiaTheme="minorHAnsi" w:hAnsi="Times New Roman" w:cstheme="minorBidi"/>
                <w:sz w:val="24"/>
                <w:szCs w:val="24"/>
              </w:rPr>
              <w:t>3</w:t>
            </w:r>
          </w:p>
        </w:tc>
      </w:tr>
      <w:tr w:rsidR="007139BF" w:rsidRPr="005C0B63" w14:paraId="75D9208C" w14:textId="77777777" w:rsidTr="00E813A9">
        <w:trPr>
          <w:jc w:val="right"/>
        </w:trPr>
        <w:tc>
          <w:tcPr>
            <w:tcW w:w="2374" w:type="dxa"/>
          </w:tcPr>
          <w:p w14:paraId="1D799AB9" w14:textId="77777777" w:rsidR="007139BF" w:rsidRPr="005C0B63" w:rsidRDefault="007139BF" w:rsidP="007139BF">
            <w:pPr>
              <w:spacing w:after="120"/>
              <w:ind w:right="11"/>
              <w:jc w:val="right"/>
              <w:rPr>
                <w:rFonts w:ascii="Times New Roman" w:eastAsiaTheme="minorHAnsi" w:hAnsi="Times New Roman" w:cstheme="minorBidi"/>
                <w:b/>
                <w:sz w:val="24"/>
                <w:szCs w:val="24"/>
              </w:rPr>
            </w:pPr>
            <w:r w:rsidRPr="005C0B63">
              <w:rPr>
                <w:rFonts w:ascii="Times New Roman" w:eastAsiaTheme="minorHAnsi" w:hAnsi="Times New Roman" w:cstheme="minorBidi"/>
                <w:b/>
                <w:sz w:val="24"/>
                <w:szCs w:val="24"/>
              </w:rPr>
              <w:t>Ieguldītāji kredītiestādē</w:t>
            </w:r>
          </w:p>
        </w:tc>
        <w:tc>
          <w:tcPr>
            <w:tcW w:w="1511" w:type="dxa"/>
            <w:vAlign w:val="bottom"/>
          </w:tcPr>
          <w:p w14:paraId="5D316BDE" w14:textId="37EB19FB"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293</w:t>
            </w:r>
          </w:p>
        </w:tc>
        <w:tc>
          <w:tcPr>
            <w:tcW w:w="1351" w:type="dxa"/>
            <w:vAlign w:val="bottom"/>
          </w:tcPr>
          <w:p w14:paraId="4C041A7C" w14:textId="17A8CFEB"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254</w:t>
            </w:r>
          </w:p>
        </w:tc>
        <w:tc>
          <w:tcPr>
            <w:tcW w:w="1351" w:type="dxa"/>
            <w:vAlign w:val="bottom"/>
          </w:tcPr>
          <w:p w14:paraId="5478E408" w14:textId="3F66ABB8"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16</w:t>
            </w:r>
          </w:p>
        </w:tc>
        <w:tc>
          <w:tcPr>
            <w:tcW w:w="1258" w:type="dxa"/>
            <w:vAlign w:val="bottom"/>
          </w:tcPr>
          <w:p w14:paraId="3CD0F0B5" w14:textId="1F2747DD"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23</w:t>
            </w:r>
          </w:p>
        </w:tc>
        <w:tc>
          <w:tcPr>
            <w:tcW w:w="1403" w:type="dxa"/>
            <w:vAlign w:val="bottom"/>
          </w:tcPr>
          <w:p w14:paraId="36AF1583" w14:textId="3977EF96" w:rsidR="007139BF" w:rsidRPr="007139BF" w:rsidRDefault="007139BF" w:rsidP="007139BF">
            <w:pPr>
              <w:ind w:right="11"/>
              <w:jc w:val="right"/>
              <w:rPr>
                <w:rFonts w:ascii="Times New Roman" w:eastAsiaTheme="minorHAnsi" w:hAnsi="Times New Roman" w:cstheme="minorBidi"/>
                <w:b/>
                <w:sz w:val="24"/>
                <w:szCs w:val="24"/>
              </w:rPr>
            </w:pPr>
            <w:r w:rsidRPr="007139BF">
              <w:rPr>
                <w:rFonts w:ascii="Times New Roman" w:eastAsiaTheme="minorHAnsi" w:hAnsi="Times New Roman" w:cstheme="minorBidi"/>
                <w:b/>
                <w:sz w:val="24"/>
                <w:szCs w:val="24"/>
              </w:rPr>
              <w:t>0</w:t>
            </w:r>
          </w:p>
        </w:tc>
      </w:tr>
      <w:tr w:rsidR="007139BF" w:rsidRPr="005C0B63" w14:paraId="4249DE1B" w14:textId="77777777" w:rsidTr="00E813A9">
        <w:trPr>
          <w:jc w:val="right"/>
        </w:trPr>
        <w:tc>
          <w:tcPr>
            <w:tcW w:w="2374" w:type="dxa"/>
          </w:tcPr>
          <w:p w14:paraId="25C29286" w14:textId="77777777" w:rsidR="007139BF" w:rsidRPr="005C0B63" w:rsidRDefault="007139BF" w:rsidP="007139BF">
            <w:pPr>
              <w:spacing w:after="120"/>
              <w:ind w:right="11"/>
              <w:jc w:val="right"/>
              <w:rPr>
                <w:rFonts w:ascii="Times New Roman" w:eastAsiaTheme="minorHAnsi" w:hAnsi="Times New Roman" w:cstheme="minorBidi"/>
                <w:sz w:val="24"/>
                <w:szCs w:val="24"/>
              </w:rPr>
            </w:pPr>
            <w:r w:rsidRPr="005C0B63">
              <w:rPr>
                <w:rFonts w:ascii="Times New Roman" w:eastAsiaTheme="minorHAnsi" w:hAnsi="Times New Roman" w:cstheme="minorBidi"/>
                <w:sz w:val="24"/>
                <w:szCs w:val="24"/>
              </w:rPr>
              <w:t>t.sk., investori</w:t>
            </w:r>
          </w:p>
        </w:tc>
        <w:tc>
          <w:tcPr>
            <w:tcW w:w="1511" w:type="dxa"/>
            <w:vAlign w:val="bottom"/>
          </w:tcPr>
          <w:p w14:paraId="347BD54E" w14:textId="2F07F071"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124</w:t>
            </w:r>
          </w:p>
        </w:tc>
        <w:tc>
          <w:tcPr>
            <w:tcW w:w="1351" w:type="dxa"/>
            <w:vAlign w:val="bottom"/>
          </w:tcPr>
          <w:p w14:paraId="0DB2D4C6" w14:textId="3A1EF45F"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105</w:t>
            </w:r>
          </w:p>
        </w:tc>
        <w:tc>
          <w:tcPr>
            <w:tcW w:w="1351" w:type="dxa"/>
            <w:vAlign w:val="bottom"/>
          </w:tcPr>
          <w:p w14:paraId="209975B1" w14:textId="00F78843"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9</w:t>
            </w:r>
          </w:p>
        </w:tc>
        <w:tc>
          <w:tcPr>
            <w:tcW w:w="1258" w:type="dxa"/>
            <w:vAlign w:val="bottom"/>
          </w:tcPr>
          <w:p w14:paraId="3A44BEE6" w14:textId="499B12FD"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10</w:t>
            </w:r>
          </w:p>
        </w:tc>
        <w:tc>
          <w:tcPr>
            <w:tcW w:w="1403" w:type="dxa"/>
            <w:vAlign w:val="bottom"/>
          </w:tcPr>
          <w:p w14:paraId="7A5C4ED9" w14:textId="3DA6DD25"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0</w:t>
            </w:r>
          </w:p>
        </w:tc>
      </w:tr>
      <w:tr w:rsidR="007139BF" w:rsidRPr="005C0B63" w14:paraId="0F999DFF" w14:textId="77777777" w:rsidTr="00E813A9">
        <w:trPr>
          <w:jc w:val="right"/>
        </w:trPr>
        <w:tc>
          <w:tcPr>
            <w:tcW w:w="2374" w:type="dxa"/>
          </w:tcPr>
          <w:p w14:paraId="26DA94A4" w14:textId="77777777" w:rsidR="007139BF" w:rsidRPr="005C0B63" w:rsidRDefault="007139BF" w:rsidP="007139BF">
            <w:pPr>
              <w:spacing w:after="120"/>
              <w:ind w:right="11"/>
              <w:jc w:val="right"/>
              <w:rPr>
                <w:rFonts w:ascii="Times New Roman" w:eastAsiaTheme="minorHAnsi" w:hAnsi="Times New Roman" w:cstheme="minorBidi"/>
                <w:sz w:val="24"/>
                <w:szCs w:val="24"/>
              </w:rPr>
            </w:pPr>
            <w:r w:rsidRPr="005C0B63">
              <w:rPr>
                <w:rFonts w:ascii="Times New Roman" w:eastAsiaTheme="minorHAnsi" w:hAnsi="Times New Roman" w:cstheme="minorBidi"/>
                <w:sz w:val="24"/>
                <w:szCs w:val="24"/>
              </w:rPr>
              <w:t>ģimenes locekļi</w:t>
            </w:r>
          </w:p>
        </w:tc>
        <w:tc>
          <w:tcPr>
            <w:tcW w:w="1511" w:type="dxa"/>
            <w:vAlign w:val="bottom"/>
          </w:tcPr>
          <w:p w14:paraId="2A852176" w14:textId="25C8EAA9"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169</w:t>
            </w:r>
          </w:p>
        </w:tc>
        <w:tc>
          <w:tcPr>
            <w:tcW w:w="1351" w:type="dxa"/>
            <w:vAlign w:val="bottom"/>
          </w:tcPr>
          <w:p w14:paraId="50616317" w14:textId="35EABC14"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149</w:t>
            </w:r>
          </w:p>
        </w:tc>
        <w:tc>
          <w:tcPr>
            <w:tcW w:w="1351" w:type="dxa"/>
            <w:vAlign w:val="bottom"/>
          </w:tcPr>
          <w:p w14:paraId="43233E2D" w14:textId="2BDDFFA0"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7</w:t>
            </w:r>
          </w:p>
        </w:tc>
        <w:tc>
          <w:tcPr>
            <w:tcW w:w="1258" w:type="dxa"/>
            <w:vAlign w:val="bottom"/>
          </w:tcPr>
          <w:p w14:paraId="3A150F80" w14:textId="055B0015"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13</w:t>
            </w:r>
          </w:p>
        </w:tc>
        <w:tc>
          <w:tcPr>
            <w:tcW w:w="1403" w:type="dxa"/>
            <w:vAlign w:val="bottom"/>
          </w:tcPr>
          <w:p w14:paraId="55008275" w14:textId="2AB2D28E" w:rsidR="007139BF" w:rsidRPr="007139BF" w:rsidRDefault="007139BF" w:rsidP="007139BF">
            <w:pPr>
              <w:jc w:val="right"/>
              <w:rPr>
                <w:rFonts w:ascii="Times New Roman" w:eastAsiaTheme="minorHAnsi" w:hAnsi="Times New Roman" w:cstheme="minorBidi"/>
                <w:sz w:val="24"/>
                <w:szCs w:val="24"/>
              </w:rPr>
            </w:pPr>
            <w:r w:rsidRPr="007139BF">
              <w:rPr>
                <w:rFonts w:ascii="Times New Roman" w:eastAsiaTheme="minorHAnsi" w:hAnsi="Times New Roman" w:cstheme="minorBidi"/>
                <w:sz w:val="24"/>
                <w:szCs w:val="24"/>
              </w:rPr>
              <w:t>0</w:t>
            </w:r>
          </w:p>
        </w:tc>
      </w:tr>
    </w:tbl>
    <w:p w14:paraId="7225F79A" w14:textId="612F5CCD" w:rsidR="0079434E" w:rsidRPr="005C0B63" w:rsidRDefault="0079434E" w:rsidP="0079434E">
      <w:pPr>
        <w:spacing w:after="120"/>
        <w:rPr>
          <w:rFonts w:ascii="Times New Roman" w:hAnsi="Times New Roman"/>
          <w:i/>
        </w:rPr>
      </w:pPr>
      <w:r w:rsidRPr="005C0B63">
        <w:rPr>
          <w:rFonts w:ascii="Times New Roman" w:hAnsi="Times New Roman"/>
          <w:i/>
        </w:rPr>
        <w:t>Avots: PMLP</w:t>
      </w:r>
      <w:r w:rsidR="007607B1" w:rsidRPr="005C0B63">
        <w:rPr>
          <w:rFonts w:ascii="Times New Roman" w:hAnsi="Times New Roman"/>
          <w:i/>
        </w:rPr>
        <w:t xml:space="preserve"> dati</w:t>
      </w:r>
    </w:p>
    <w:p w14:paraId="1F8152AF" w14:textId="77777777" w:rsidR="008D5956" w:rsidRDefault="008D5956" w:rsidP="008D5956">
      <w:pPr>
        <w:ind w:firstLine="567"/>
        <w:jc w:val="both"/>
        <w:rPr>
          <w:rFonts w:ascii="Times New Roman" w:eastAsia="Calibri" w:hAnsi="Times New Roman"/>
          <w:sz w:val="26"/>
          <w:szCs w:val="26"/>
          <w:lang w:eastAsia="lv-LV"/>
        </w:rPr>
      </w:pPr>
    </w:p>
    <w:p w14:paraId="71CDCD8B" w14:textId="356930C9" w:rsidR="008D5956" w:rsidRPr="008D5956" w:rsidRDefault="008D5956" w:rsidP="008D5956">
      <w:pPr>
        <w:ind w:firstLine="567"/>
        <w:jc w:val="both"/>
        <w:rPr>
          <w:rFonts w:ascii="Times New Roman" w:eastAsia="Calibri" w:hAnsi="Times New Roman"/>
          <w:sz w:val="26"/>
          <w:szCs w:val="26"/>
          <w:lang w:eastAsia="lv-LV"/>
        </w:rPr>
      </w:pPr>
      <w:r w:rsidRPr="008D5956">
        <w:rPr>
          <w:rFonts w:ascii="Times New Roman" w:eastAsia="Calibri" w:hAnsi="Times New Roman"/>
          <w:sz w:val="26"/>
          <w:szCs w:val="26"/>
          <w:lang w:eastAsia="lv-LV"/>
        </w:rPr>
        <w:t xml:space="preserve">No 2015.gada līdz 2025.gada 31.decembrim atkārtotu atļauju ir pieprasījuši 12 356 ārzemnieki, tajā skaitā, 5916 investori un 6440 investoru ģimenes locekļi. </w:t>
      </w:r>
    </w:p>
    <w:p w14:paraId="33D2099E" w14:textId="7F533019" w:rsidR="0079434E" w:rsidRDefault="008D5956" w:rsidP="00566CF2">
      <w:pPr>
        <w:spacing w:after="120"/>
        <w:ind w:firstLine="567"/>
        <w:jc w:val="both"/>
        <w:rPr>
          <w:rFonts w:ascii="Times New Roman" w:eastAsia="Calibri" w:hAnsi="Times New Roman"/>
          <w:sz w:val="26"/>
          <w:szCs w:val="26"/>
          <w:lang w:eastAsia="lv-LV"/>
        </w:rPr>
      </w:pPr>
      <w:r w:rsidRPr="008D5956">
        <w:rPr>
          <w:rFonts w:ascii="Times New Roman" w:eastAsia="Calibri" w:hAnsi="Times New Roman"/>
          <w:sz w:val="26"/>
          <w:szCs w:val="26"/>
          <w:lang w:eastAsia="lv-LV"/>
        </w:rPr>
        <w:t xml:space="preserve">9883 personām ir pieņemts lēmums par TUA piešķiršanu, 1633 – par PUA piešķiršanu, bet 835 gadījumos uzturēšanās atļaujas izsniegšana ir atteikta. 5 </w:t>
      </w:r>
      <w:r w:rsidRPr="008D5956">
        <w:rPr>
          <w:rFonts w:ascii="Times New Roman" w:eastAsia="Calibri" w:hAnsi="Times New Roman"/>
          <w:sz w:val="26"/>
          <w:szCs w:val="26"/>
          <w:lang w:eastAsia="lv-LV"/>
        </w:rPr>
        <w:lastRenderedPageBreak/>
        <w:t>pieprasījumi joprojām atrodas izskatīšanas stadijā. Detalizētāks sadalījums par atkārtotajiem uzturēšanās atļauju pieprasījumiem sadalījumā pa investīciju veidiem ir attēlots 2.tabulā.</w:t>
      </w:r>
    </w:p>
    <w:p w14:paraId="40A18034" w14:textId="77777777" w:rsidR="006E33A9" w:rsidRPr="005C0B63" w:rsidRDefault="006E33A9" w:rsidP="00566CF2">
      <w:pPr>
        <w:spacing w:after="120"/>
        <w:ind w:firstLine="567"/>
        <w:jc w:val="both"/>
        <w:rPr>
          <w:rFonts w:ascii="Times New Roman" w:eastAsia="Calibri" w:hAnsi="Times New Roman"/>
          <w:sz w:val="26"/>
          <w:szCs w:val="26"/>
          <w:lang w:eastAsia="lv-LV"/>
        </w:rPr>
      </w:pPr>
    </w:p>
    <w:p w14:paraId="523407A4" w14:textId="19588190" w:rsidR="00A41BAA" w:rsidRDefault="00777668" w:rsidP="007446A3">
      <w:pPr>
        <w:spacing w:after="120"/>
        <w:jc w:val="center"/>
        <w:rPr>
          <w:rFonts w:ascii="Times New Roman" w:eastAsia="Calibri" w:hAnsi="Times New Roman"/>
          <w:b/>
          <w:sz w:val="26"/>
          <w:szCs w:val="26"/>
          <w:lang w:eastAsia="lv-LV"/>
        </w:rPr>
      </w:pPr>
      <w:r w:rsidRPr="00E05BF7">
        <w:rPr>
          <w:rFonts w:ascii="Times New Roman" w:eastAsia="Calibri" w:hAnsi="Times New Roman"/>
          <w:b/>
          <w:sz w:val="26"/>
          <w:szCs w:val="26"/>
          <w:lang w:eastAsia="lv-LV"/>
        </w:rPr>
        <w:t xml:space="preserve">Imigrācijas likuma grozījumi un jaunais </w:t>
      </w:r>
      <w:r w:rsidR="000D74AC" w:rsidRPr="00E05BF7">
        <w:rPr>
          <w:rFonts w:ascii="Times New Roman" w:eastAsia="Calibri" w:hAnsi="Times New Roman"/>
          <w:b/>
          <w:sz w:val="26"/>
          <w:szCs w:val="26"/>
          <w:lang w:eastAsia="lv-LV"/>
        </w:rPr>
        <w:t>imigrācijas</w:t>
      </w:r>
      <w:r w:rsidRPr="00E05BF7">
        <w:rPr>
          <w:rFonts w:ascii="Times New Roman" w:eastAsia="Calibri" w:hAnsi="Times New Roman"/>
          <w:b/>
          <w:sz w:val="26"/>
          <w:szCs w:val="26"/>
          <w:lang w:eastAsia="lv-LV"/>
        </w:rPr>
        <w:t xml:space="preserve"> regulējums</w:t>
      </w:r>
    </w:p>
    <w:p w14:paraId="486D808C" w14:textId="77777777" w:rsidR="000D74AC" w:rsidRPr="005C0B63" w:rsidRDefault="000D74AC" w:rsidP="007446A3">
      <w:pPr>
        <w:spacing w:after="120"/>
        <w:jc w:val="center"/>
        <w:rPr>
          <w:rFonts w:ascii="Times New Roman" w:eastAsia="Calibri" w:hAnsi="Times New Roman"/>
          <w:b/>
          <w:sz w:val="26"/>
          <w:szCs w:val="26"/>
          <w:lang w:eastAsia="lv-LV"/>
        </w:rPr>
      </w:pPr>
    </w:p>
    <w:p w14:paraId="50189BE8" w14:textId="4AFF6D12" w:rsidR="004C2563" w:rsidRPr="005C0B63" w:rsidRDefault="00B62CA0" w:rsidP="005C0B63">
      <w:pPr>
        <w:spacing w:after="120"/>
        <w:ind w:firstLine="567"/>
        <w:jc w:val="both"/>
        <w:rPr>
          <w:rFonts w:ascii="Times New Roman" w:hAnsi="Times New Roman"/>
          <w:sz w:val="26"/>
          <w:szCs w:val="26"/>
        </w:rPr>
      </w:pPr>
      <w:r>
        <w:rPr>
          <w:rFonts w:ascii="Times New Roman" w:hAnsi="Times New Roman"/>
          <w:sz w:val="26"/>
          <w:szCs w:val="26"/>
        </w:rPr>
        <w:t>202</w:t>
      </w:r>
      <w:r w:rsidR="00837C3C">
        <w:rPr>
          <w:rFonts w:ascii="Times New Roman" w:hAnsi="Times New Roman"/>
          <w:sz w:val="26"/>
          <w:szCs w:val="26"/>
        </w:rPr>
        <w:t>5</w:t>
      </w:r>
      <w:r>
        <w:rPr>
          <w:rFonts w:ascii="Times New Roman" w:hAnsi="Times New Roman"/>
          <w:sz w:val="26"/>
          <w:szCs w:val="26"/>
        </w:rPr>
        <w:t>.</w:t>
      </w:r>
      <w:r w:rsidR="004B1923">
        <w:rPr>
          <w:rFonts w:ascii="Times New Roman" w:hAnsi="Times New Roman"/>
          <w:sz w:val="26"/>
          <w:szCs w:val="26"/>
        </w:rPr>
        <w:t> </w:t>
      </w:r>
      <w:r>
        <w:rPr>
          <w:rFonts w:ascii="Times New Roman" w:hAnsi="Times New Roman"/>
          <w:sz w:val="26"/>
          <w:szCs w:val="26"/>
        </w:rPr>
        <w:t xml:space="preserve">gadā grozījumi Imigrācijas likumā saistībā ar investoru programmu nav </w:t>
      </w:r>
      <w:r w:rsidR="00837C3C">
        <w:rPr>
          <w:rFonts w:ascii="Times New Roman" w:hAnsi="Times New Roman"/>
          <w:sz w:val="26"/>
          <w:szCs w:val="26"/>
        </w:rPr>
        <w:t xml:space="preserve">tikuši </w:t>
      </w:r>
      <w:r>
        <w:rPr>
          <w:rFonts w:ascii="Times New Roman" w:hAnsi="Times New Roman"/>
          <w:sz w:val="26"/>
          <w:szCs w:val="26"/>
        </w:rPr>
        <w:t>veikti</w:t>
      </w:r>
      <w:r w:rsidR="00837C3C">
        <w:rPr>
          <w:rFonts w:ascii="Times New Roman" w:hAnsi="Times New Roman"/>
          <w:sz w:val="26"/>
          <w:szCs w:val="26"/>
        </w:rPr>
        <w:t xml:space="preserve">, bet </w:t>
      </w:r>
      <w:r w:rsidR="00AB7BFF">
        <w:rPr>
          <w:rFonts w:ascii="Times New Roman" w:hAnsi="Times New Roman"/>
          <w:sz w:val="26"/>
          <w:szCs w:val="26"/>
        </w:rPr>
        <w:t xml:space="preserve">ar </w:t>
      </w:r>
      <w:r w:rsidR="00837C3C">
        <w:rPr>
          <w:rFonts w:ascii="Times New Roman" w:hAnsi="Times New Roman"/>
          <w:sz w:val="26"/>
          <w:szCs w:val="26"/>
        </w:rPr>
        <w:t>2026.</w:t>
      </w:r>
      <w:r w:rsidR="004B1923">
        <w:rPr>
          <w:rFonts w:ascii="Times New Roman" w:hAnsi="Times New Roman"/>
          <w:sz w:val="26"/>
          <w:szCs w:val="26"/>
        </w:rPr>
        <w:t> </w:t>
      </w:r>
      <w:r w:rsidR="00837C3C">
        <w:rPr>
          <w:rFonts w:ascii="Times New Roman" w:hAnsi="Times New Roman"/>
          <w:sz w:val="26"/>
          <w:szCs w:val="26"/>
        </w:rPr>
        <w:t>gada 23.</w:t>
      </w:r>
      <w:r w:rsidR="004B1923">
        <w:rPr>
          <w:rFonts w:ascii="Times New Roman" w:hAnsi="Times New Roman"/>
          <w:sz w:val="26"/>
          <w:szCs w:val="26"/>
        </w:rPr>
        <w:t> </w:t>
      </w:r>
      <w:r w:rsidR="00837C3C">
        <w:rPr>
          <w:rFonts w:ascii="Times New Roman" w:hAnsi="Times New Roman"/>
          <w:sz w:val="26"/>
          <w:szCs w:val="26"/>
        </w:rPr>
        <w:t>aprīļa likum</w:t>
      </w:r>
      <w:r w:rsidR="00AB7BFF">
        <w:rPr>
          <w:rFonts w:ascii="Times New Roman" w:hAnsi="Times New Roman"/>
          <w:sz w:val="26"/>
          <w:szCs w:val="26"/>
        </w:rPr>
        <w:t>u</w:t>
      </w:r>
      <w:r w:rsidR="00837C3C">
        <w:rPr>
          <w:rFonts w:ascii="Times New Roman" w:hAnsi="Times New Roman"/>
          <w:sz w:val="26"/>
          <w:szCs w:val="26"/>
        </w:rPr>
        <w:t xml:space="preserve"> “Grozījumi Imigrācijas likumā” </w:t>
      </w:r>
      <w:r w:rsidR="00837C3C" w:rsidRPr="004F5F4E">
        <w:rPr>
          <w:rFonts w:ascii="Times New Roman" w:hAnsi="Times New Roman"/>
          <w:b/>
          <w:bCs/>
          <w:sz w:val="26"/>
          <w:szCs w:val="26"/>
        </w:rPr>
        <w:t xml:space="preserve">no Imigrācijas likuma </w:t>
      </w:r>
      <w:r w:rsidR="00AB7BFF" w:rsidRPr="004F5F4E">
        <w:rPr>
          <w:rFonts w:ascii="Times New Roman" w:hAnsi="Times New Roman"/>
          <w:b/>
          <w:bCs/>
          <w:sz w:val="26"/>
          <w:szCs w:val="26"/>
        </w:rPr>
        <w:t xml:space="preserve">izslēgts </w:t>
      </w:r>
      <w:r w:rsidR="00837C3C" w:rsidRPr="004F5F4E">
        <w:rPr>
          <w:rFonts w:ascii="Times New Roman" w:hAnsi="Times New Roman"/>
          <w:b/>
          <w:bCs/>
          <w:sz w:val="26"/>
          <w:szCs w:val="26"/>
        </w:rPr>
        <w:t>23.</w:t>
      </w:r>
      <w:r w:rsidR="004B1923">
        <w:rPr>
          <w:rFonts w:ascii="Times New Roman" w:hAnsi="Times New Roman"/>
          <w:b/>
          <w:bCs/>
          <w:sz w:val="26"/>
          <w:szCs w:val="26"/>
        </w:rPr>
        <w:t> </w:t>
      </w:r>
      <w:r w:rsidR="00837C3C" w:rsidRPr="004F5F4E">
        <w:rPr>
          <w:rFonts w:ascii="Times New Roman" w:hAnsi="Times New Roman"/>
          <w:b/>
          <w:bCs/>
          <w:sz w:val="26"/>
          <w:szCs w:val="26"/>
        </w:rPr>
        <w:t>panta pirmās daļas 31.</w:t>
      </w:r>
      <w:r w:rsidR="004B1923">
        <w:rPr>
          <w:rFonts w:ascii="Times New Roman" w:hAnsi="Times New Roman"/>
          <w:b/>
          <w:bCs/>
          <w:sz w:val="26"/>
          <w:szCs w:val="26"/>
        </w:rPr>
        <w:t> </w:t>
      </w:r>
      <w:r w:rsidR="00837C3C" w:rsidRPr="004F5F4E">
        <w:rPr>
          <w:rFonts w:ascii="Times New Roman" w:hAnsi="Times New Roman"/>
          <w:b/>
          <w:bCs/>
          <w:sz w:val="26"/>
          <w:szCs w:val="26"/>
        </w:rPr>
        <w:t>punkt</w:t>
      </w:r>
      <w:r w:rsidR="00AB7BFF" w:rsidRPr="004F5F4E">
        <w:rPr>
          <w:rFonts w:ascii="Times New Roman" w:hAnsi="Times New Roman"/>
          <w:b/>
          <w:bCs/>
          <w:sz w:val="26"/>
          <w:szCs w:val="26"/>
        </w:rPr>
        <w:t>s</w:t>
      </w:r>
      <w:r w:rsidR="00837C3C">
        <w:rPr>
          <w:rFonts w:ascii="Times New Roman" w:hAnsi="Times New Roman"/>
          <w:sz w:val="26"/>
          <w:szCs w:val="26"/>
        </w:rPr>
        <w:t xml:space="preserve">, kas </w:t>
      </w:r>
      <w:r w:rsidR="00AB7BFF">
        <w:rPr>
          <w:rFonts w:ascii="Times New Roman" w:hAnsi="Times New Roman"/>
          <w:sz w:val="26"/>
          <w:szCs w:val="26"/>
        </w:rPr>
        <w:t>paredzēja</w:t>
      </w:r>
      <w:r w:rsidR="00837C3C">
        <w:rPr>
          <w:rFonts w:ascii="Times New Roman" w:hAnsi="Times New Roman"/>
          <w:sz w:val="26"/>
          <w:szCs w:val="26"/>
        </w:rPr>
        <w:t xml:space="preserve"> iespēju pieprasīt TUA, iegādājoties īpašam mērķim noteiktus bezprocentu valsts vērtspapīrus par nominālvērtību 250 000 </w:t>
      </w:r>
      <w:r w:rsidR="00837C3C" w:rsidRPr="00837C3C">
        <w:rPr>
          <w:rFonts w:ascii="Times New Roman" w:hAnsi="Times New Roman"/>
          <w:i/>
          <w:sz w:val="26"/>
          <w:szCs w:val="26"/>
        </w:rPr>
        <w:t>euro</w:t>
      </w:r>
      <w:r>
        <w:rPr>
          <w:rFonts w:ascii="Times New Roman" w:hAnsi="Times New Roman"/>
          <w:sz w:val="26"/>
          <w:szCs w:val="26"/>
        </w:rPr>
        <w:t xml:space="preserve">. </w:t>
      </w:r>
      <w:r w:rsidR="00837C3C">
        <w:rPr>
          <w:rFonts w:ascii="Times New Roman" w:hAnsi="Times New Roman"/>
          <w:sz w:val="26"/>
          <w:szCs w:val="26"/>
        </w:rPr>
        <w:t>Likums ir spēkā no 2026.</w:t>
      </w:r>
      <w:r w:rsidR="004B1923">
        <w:rPr>
          <w:rFonts w:ascii="Times New Roman" w:hAnsi="Times New Roman"/>
          <w:sz w:val="26"/>
          <w:szCs w:val="26"/>
        </w:rPr>
        <w:t> </w:t>
      </w:r>
      <w:r w:rsidR="00837C3C">
        <w:rPr>
          <w:rFonts w:ascii="Times New Roman" w:hAnsi="Times New Roman"/>
          <w:sz w:val="26"/>
          <w:szCs w:val="26"/>
        </w:rPr>
        <w:t>gada 20.</w:t>
      </w:r>
      <w:r w:rsidR="004B1923">
        <w:rPr>
          <w:rFonts w:ascii="Times New Roman" w:hAnsi="Times New Roman"/>
          <w:sz w:val="26"/>
          <w:szCs w:val="26"/>
        </w:rPr>
        <w:t> </w:t>
      </w:r>
      <w:r w:rsidR="00837C3C">
        <w:rPr>
          <w:rFonts w:ascii="Times New Roman" w:hAnsi="Times New Roman"/>
          <w:sz w:val="26"/>
          <w:szCs w:val="26"/>
        </w:rPr>
        <w:t>maija.</w:t>
      </w:r>
    </w:p>
    <w:p w14:paraId="4D32D063" w14:textId="249BAE11" w:rsidR="00AB7BFF" w:rsidRPr="00E05BF7" w:rsidRDefault="004C2563" w:rsidP="00840413">
      <w:pPr>
        <w:spacing w:after="120"/>
        <w:ind w:firstLine="567"/>
        <w:jc w:val="both"/>
        <w:rPr>
          <w:rFonts w:ascii="Times New Roman" w:hAnsi="Times New Roman"/>
          <w:sz w:val="26"/>
          <w:szCs w:val="26"/>
        </w:rPr>
      </w:pPr>
      <w:r w:rsidRPr="005C0B63">
        <w:rPr>
          <w:rFonts w:ascii="Times New Roman" w:hAnsi="Times New Roman"/>
          <w:sz w:val="26"/>
          <w:szCs w:val="26"/>
        </w:rPr>
        <w:t>14.</w:t>
      </w:r>
      <w:r w:rsidR="006348B3">
        <w:rPr>
          <w:rFonts w:ascii="Times New Roman" w:hAnsi="Times New Roman"/>
          <w:sz w:val="26"/>
          <w:szCs w:val="26"/>
        </w:rPr>
        <w:t> </w:t>
      </w:r>
      <w:r w:rsidRPr="005C0B63">
        <w:rPr>
          <w:rFonts w:ascii="Times New Roman" w:hAnsi="Times New Roman"/>
          <w:sz w:val="26"/>
          <w:szCs w:val="26"/>
        </w:rPr>
        <w:t xml:space="preserve">Saeimā </w:t>
      </w:r>
      <w:r w:rsidR="00837C3C">
        <w:rPr>
          <w:rFonts w:ascii="Times New Roman" w:hAnsi="Times New Roman"/>
          <w:sz w:val="26"/>
          <w:szCs w:val="26"/>
        </w:rPr>
        <w:t>turpinā</w:t>
      </w:r>
      <w:r w:rsidR="00CA60F3">
        <w:rPr>
          <w:rFonts w:ascii="Times New Roman" w:hAnsi="Times New Roman"/>
          <w:sz w:val="26"/>
          <w:szCs w:val="26"/>
        </w:rPr>
        <w:t>jā</w:t>
      </w:r>
      <w:r w:rsidR="006348B3">
        <w:rPr>
          <w:rFonts w:ascii="Times New Roman" w:hAnsi="Times New Roman"/>
          <w:sz w:val="26"/>
          <w:szCs w:val="26"/>
        </w:rPr>
        <w:t>s</w:t>
      </w:r>
      <w:r w:rsidR="00837C3C">
        <w:rPr>
          <w:rFonts w:ascii="Times New Roman" w:hAnsi="Times New Roman"/>
          <w:sz w:val="26"/>
          <w:szCs w:val="26"/>
        </w:rPr>
        <w:t xml:space="preserve"> 2021.</w:t>
      </w:r>
      <w:r w:rsidR="004B1923">
        <w:rPr>
          <w:rFonts w:ascii="Times New Roman" w:hAnsi="Times New Roman"/>
          <w:sz w:val="26"/>
          <w:szCs w:val="26"/>
        </w:rPr>
        <w:t> </w:t>
      </w:r>
      <w:r w:rsidR="00837C3C">
        <w:rPr>
          <w:rFonts w:ascii="Times New Roman" w:hAnsi="Times New Roman"/>
          <w:sz w:val="26"/>
          <w:szCs w:val="26"/>
        </w:rPr>
        <w:t xml:space="preserve">gadā Saeimā iesniegtā </w:t>
      </w:r>
      <w:r w:rsidRPr="005C0B63">
        <w:rPr>
          <w:rFonts w:ascii="Times New Roman" w:hAnsi="Times New Roman"/>
          <w:sz w:val="26"/>
          <w:szCs w:val="26"/>
        </w:rPr>
        <w:t>likumprojekt</w:t>
      </w:r>
      <w:r w:rsidR="00837C3C">
        <w:rPr>
          <w:rFonts w:ascii="Times New Roman" w:hAnsi="Times New Roman"/>
          <w:sz w:val="26"/>
          <w:szCs w:val="26"/>
        </w:rPr>
        <w:t>a</w:t>
      </w:r>
      <w:r w:rsidRPr="005C0B63">
        <w:rPr>
          <w:rFonts w:ascii="Times New Roman" w:hAnsi="Times New Roman"/>
          <w:sz w:val="26"/>
          <w:szCs w:val="26"/>
        </w:rPr>
        <w:t xml:space="preserve"> “Imigrācijas likums”</w:t>
      </w:r>
      <w:r w:rsidR="00837C3C">
        <w:rPr>
          <w:rFonts w:ascii="Times New Roman" w:hAnsi="Times New Roman"/>
          <w:sz w:val="26"/>
          <w:szCs w:val="26"/>
        </w:rPr>
        <w:t xml:space="preserve"> (Nr. 56/Lp14) izskatīšana, </w:t>
      </w:r>
      <w:r w:rsidR="00144E26" w:rsidRPr="005C0B63">
        <w:rPr>
          <w:rFonts w:ascii="Times New Roman" w:hAnsi="Times New Roman"/>
          <w:sz w:val="26"/>
          <w:szCs w:val="26"/>
        </w:rPr>
        <w:t>Saeimas Aizsardzības, iekšlietu un korupcijas novēršanas komisija</w:t>
      </w:r>
      <w:r w:rsidR="00837C3C">
        <w:rPr>
          <w:rFonts w:ascii="Times New Roman" w:hAnsi="Times New Roman"/>
          <w:sz w:val="26"/>
          <w:szCs w:val="26"/>
        </w:rPr>
        <w:t>i 2026.</w:t>
      </w:r>
      <w:r w:rsidR="004A1132">
        <w:rPr>
          <w:rFonts w:ascii="Times New Roman" w:hAnsi="Times New Roman"/>
          <w:sz w:val="26"/>
          <w:szCs w:val="26"/>
        </w:rPr>
        <w:t> </w:t>
      </w:r>
      <w:r w:rsidR="00837C3C">
        <w:rPr>
          <w:rFonts w:ascii="Times New Roman" w:hAnsi="Times New Roman"/>
          <w:sz w:val="26"/>
          <w:szCs w:val="26"/>
        </w:rPr>
        <w:t>gada 2.</w:t>
      </w:r>
      <w:r w:rsidR="004A1132">
        <w:rPr>
          <w:rFonts w:ascii="Times New Roman" w:hAnsi="Times New Roman"/>
          <w:sz w:val="26"/>
          <w:szCs w:val="26"/>
        </w:rPr>
        <w:t> </w:t>
      </w:r>
      <w:r w:rsidR="00837C3C">
        <w:rPr>
          <w:rFonts w:ascii="Times New Roman" w:hAnsi="Times New Roman"/>
          <w:sz w:val="26"/>
          <w:szCs w:val="26"/>
        </w:rPr>
        <w:t xml:space="preserve">jūnijā noslēdzot darbu pie likumprojekta pirms trešā </w:t>
      </w:r>
      <w:r w:rsidR="00837C3C" w:rsidRPr="00E05BF7">
        <w:rPr>
          <w:rFonts w:ascii="Times New Roman" w:hAnsi="Times New Roman"/>
          <w:sz w:val="26"/>
          <w:szCs w:val="26"/>
        </w:rPr>
        <w:t>lasījuma.</w:t>
      </w:r>
      <w:r w:rsidR="00D02FBB" w:rsidRPr="00E05BF7">
        <w:rPr>
          <w:rFonts w:ascii="Times New Roman" w:hAnsi="Times New Roman"/>
          <w:sz w:val="26"/>
          <w:szCs w:val="26"/>
        </w:rPr>
        <w:t xml:space="preserve"> Saeima </w:t>
      </w:r>
      <w:r w:rsidR="00840413" w:rsidRPr="00E05BF7">
        <w:rPr>
          <w:rFonts w:ascii="Times New Roman" w:hAnsi="Times New Roman"/>
          <w:sz w:val="26"/>
          <w:szCs w:val="26"/>
        </w:rPr>
        <w:t>11. jūnijā pieņēma jauno Imigrācijas likumu, kurš</w:t>
      </w:r>
      <w:r w:rsidR="00837C3C" w:rsidRPr="00E05BF7">
        <w:rPr>
          <w:rFonts w:ascii="Times New Roman" w:hAnsi="Times New Roman"/>
          <w:sz w:val="26"/>
          <w:szCs w:val="26"/>
        </w:rPr>
        <w:t xml:space="preserve"> vairs neparedz šādu TUA </w:t>
      </w:r>
      <w:r w:rsidR="00AB7BFF" w:rsidRPr="00E05BF7">
        <w:rPr>
          <w:rFonts w:ascii="Times New Roman" w:hAnsi="Times New Roman"/>
          <w:sz w:val="26"/>
          <w:szCs w:val="26"/>
        </w:rPr>
        <w:t xml:space="preserve">pieprasīšanas pamatu saistībā ar investīcijām: </w:t>
      </w:r>
    </w:p>
    <w:p w14:paraId="1B1F7864" w14:textId="10D6C289" w:rsidR="00AB7BFF" w:rsidRPr="00E05BF7" w:rsidRDefault="00AB7BFF" w:rsidP="005C0B63">
      <w:pPr>
        <w:pStyle w:val="ListParagraph"/>
        <w:numPr>
          <w:ilvl w:val="0"/>
          <w:numId w:val="25"/>
        </w:numPr>
        <w:spacing w:after="120"/>
        <w:ind w:left="26" w:firstLine="425"/>
        <w:contextualSpacing w:val="0"/>
        <w:jc w:val="both"/>
        <w:rPr>
          <w:rFonts w:ascii="Times New Roman" w:hAnsi="Times New Roman"/>
          <w:sz w:val="26"/>
          <w:szCs w:val="26"/>
        </w:rPr>
      </w:pPr>
      <w:r w:rsidRPr="00E05BF7">
        <w:rPr>
          <w:rFonts w:ascii="Times New Roman" w:hAnsi="Times New Roman"/>
          <w:sz w:val="26"/>
          <w:szCs w:val="26"/>
        </w:rPr>
        <w:t>nekustamajā īpašumā;</w:t>
      </w:r>
    </w:p>
    <w:p w14:paraId="2DCFDD1B" w14:textId="338154F8" w:rsidR="009B0949" w:rsidRPr="00E05BF7" w:rsidRDefault="009B0949" w:rsidP="005C0B63">
      <w:pPr>
        <w:pStyle w:val="ListParagraph"/>
        <w:numPr>
          <w:ilvl w:val="0"/>
          <w:numId w:val="25"/>
        </w:numPr>
        <w:spacing w:after="120"/>
        <w:ind w:left="26" w:firstLine="425"/>
        <w:contextualSpacing w:val="0"/>
        <w:jc w:val="both"/>
        <w:rPr>
          <w:rFonts w:ascii="Times New Roman" w:hAnsi="Times New Roman"/>
          <w:sz w:val="26"/>
          <w:szCs w:val="26"/>
        </w:rPr>
      </w:pPr>
      <w:r w:rsidRPr="00E05BF7">
        <w:rPr>
          <w:rFonts w:ascii="Times New Roman" w:hAnsi="Times New Roman"/>
          <w:sz w:val="26"/>
          <w:szCs w:val="26"/>
        </w:rPr>
        <w:t>kredītiestādes pakārtotajās saistībās 280</w:t>
      </w:r>
      <w:r w:rsidR="004A1132" w:rsidRPr="00E05BF7">
        <w:rPr>
          <w:rFonts w:ascii="Times New Roman" w:hAnsi="Times New Roman"/>
          <w:sz w:val="26"/>
          <w:szCs w:val="26"/>
        </w:rPr>
        <w:t> </w:t>
      </w:r>
      <w:r w:rsidRPr="00E05BF7">
        <w:rPr>
          <w:rFonts w:ascii="Times New Roman" w:hAnsi="Times New Roman"/>
          <w:sz w:val="26"/>
          <w:szCs w:val="26"/>
        </w:rPr>
        <w:t>000</w:t>
      </w:r>
      <w:r w:rsidR="004A1132" w:rsidRPr="00E05BF7">
        <w:rPr>
          <w:rFonts w:ascii="Times New Roman" w:hAnsi="Times New Roman"/>
          <w:sz w:val="26"/>
          <w:szCs w:val="26"/>
        </w:rPr>
        <w:t xml:space="preserve"> </w:t>
      </w:r>
      <w:r w:rsidR="00014E76" w:rsidRPr="00E05BF7">
        <w:rPr>
          <w:rFonts w:ascii="Times New Roman" w:hAnsi="Times New Roman"/>
          <w:i/>
          <w:sz w:val="26"/>
          <w:szCs w:val="26"/>
        </w:rPr>
        <w:t>euro</w:t>
      </w:r>
      <w:r w:rsidRPr="00E05BF7">
        <w:rPr>
          <w:rFonts w:ascii="Times New Roman" w:hAnsi="Times New Roman"/>
          <w:sz w:val="26"/>
          <w:szCs w:val="26"/>
        </w:rPr>
        <w:t xml:space="preserve"> apmērā;</w:t>
      </w:r>
    </w:p>
    <w:p w14:paraId="1A62335F" w14:textId="6041FA08" w:rsidR="009B0949" w:rsidRPr="00E05BF7" w:rsidRDefault="009B0949" w:rsidP="005C0B63">
      <w:pPr>
        <w:pStyle w:val="ListParagraph"/>
        <w:numPr>
          <w:ilvl w:val="0"/>
          <w:numId w:val="25"/>
        </w:numPr>
        <w:spacing w:after="120"/>
        <w:ind w:left="26" w:firstLine="425"/>
        <w:contextualSpacing w:val="0"/>
        <w:jc w:val="both"/>
        <w:rPr>
          <w:rFonts w:ascii="Times New Roman" w:hAnsi="Times New Roman"/>
          <w:sz w:val="26"/>
          <w:szCs w:val="26"/>
        </w:rPr>
      </w:pPr>
      <w:r w:rsidRPr="00E05BF7">
        <w:rPr>
          <w:rFonts w:ascii="Times New Roman" w:hAnsi="Times New Roman"/>
          <w:sz w:val="26"/>
          <w:szCs w:val="26"/>
        </w:rPr>
        <w:t>iegādājoties īpašam mērķim noteiktus bezprocentu valsts vērtspapīrus par nominālvērtību 250</w:t>
      </w:r>
      <w:r w:rsidR="004A1132" w:rsidRPr="00E05BF7">
        <w:rPr>
          <w:rFonts w:ascii="Times New Roman" w:hAnsi="Times New Roman"/>
          <w:sz w:val="26"/>
          <w:szCs w:val="26"/>
        </w:rPr>
        <w:t> </w:t>
      </w:r>
      <w:r w:rsidRPr="00E05BF7">
        <w:rPr>
          <w:rFonts w:ascii="Times New Roman" w:hAnsi="Times New Roman"/>
          <w:sz w:val="26"/>
          <w:szCs w:val="26"/>
        </w:rPr>
        <w:t>000</w:t>
      </w:r>
      <w:r w:rsidR="004A1132" w:rsidRPr="00E05BF7">
        <w:rPr>
          <w:rFonts w:ascii="Times New Roman" w:hAnsi="Times New Roman"/>
          <w:sz w:val="26"/>
          <w:szCs w:val="26"/>
        </w:rPr>
        <w:t xml:space="preserve"> </w:t>
      </w:r>
      <w:r w:rsidR="00014E76" w:rsidRPr="00E05BF7">
        <w:rPr>
          <w:rFonts w:ascii="Times New Roman" w:hAnsi="Times New Roman"/>
          <w:i/>
          <w:sz w:val="26"/>
          <w:szCs w:val="26"/>
        </w:rPr>
        <w:t>euro</w:t>
      </w:r>
      <w:r w:rsidRPr="00E05BF7">
        <w:rPr>
          <w:rFonts w:ascii="Times New Roman" w:hAnsi="Times New Roman"/>
          <w:sz w:val="26"/>
          <w:szCs w:val="26"/>
        </w:rPr>
        <w:t>.</w:t>
      </w:r>
    </w:p>
    <w:p w14:paraId="26D07396" w14:textId="0F821851" w:rsidR="00546D54" w:rsidRPr="00E05BF7" w:rsidRDefault="00AB7BFF" w:rsidP="00D96EA6">
      <w:pPr>
        <w:pStyle w:val="ListParagraph"/>
        <w:spacing w:after="120"/>
        <w:ind w:left="0" w:firstLine="567"/>
        <w:contextualSpacing w:val="0"/>
        <w:jc w:val="both"/>
        <w:rPr>
          <w:rFonts w:ascii="Times New Roman" w:hAnsi="Times New Roman"/>
          <w:sz w:val="26"/>
          <w:szCs w:val="26"/>
        </w:rPr>
      </w:pPr>
      <w:r w:rsidRPr="00E05BF7">
        <w:rPr>
          <w:rFonts w:ascii="Times New Roman" w:hAnsi="Times New Roman"/>
          <w:sz w:val="26"/>
          <w:szCs w:val="26"/>
        </w:rPr>
        <w:t xml:space="preserve">Vienlaikus </w:t>
      </w:r>
      <w:r w:rsidR="002329D3" w:rsidRPr="00E05BF7">
        <w:rPr>
          <w:rFonts w:ascii="Times New Roman" w:hAnsi="Times New Roman"/>
          <w:sz w:val="26"/>
          <w:szCs w:val="26"/>
        </w:rPr>
        <w:t>tika</w:t>
      </w:r>
      <w:r w:rsidRPr="00E05BF7">
        <w:rPr>
          <w:rFonts w:ascii="Times New Roman" w:hAnsi="Times New Roman"/>
          <w:sz w:val="26"/>
          <w:szCs w:val="26"/>
        </w:rPr>
        <w:t xml:space="preserve"> atbalstī</w:t>
      </w:r>
      <w:r w:rsidR="002329D3" w:rsidRPr="00E05BF7">
        <w:rPr>
          <w:rFonts w:ascii="Times New Roman" w:hAnsi="Times New Roman"/>
          <w:sz w:val="26"/>
          <w:szCs w:val="26"/>
        </w:rPr>
        <w:t>ts</w:t>
      </w:r>
      <w:r w:rsidRPr="00E05BF7">
        <w:rPr>
          <w:rFonts w:ascii="Times New Roman" w:hAnsi="Times New Roman"/>
          <w:sz w:val="26"/>
          <w:szCs w:val="26"/>
        </w:rPr>
        <w:t xml:space="preserve"> priekšlikum</w:t>
      </w:r>
      <w:r w:rsidR="00580F96" w:rsidRPr="00E05BF7">
        <w:rPr>
          <w:rFonts w:ascii="Times New Roman" w:hAnsi="Times New Roman"/>
          <w:sz w:val="26"/>
          <w:szCs w:val="26"/>
        </w:rPr>
        <w:t xml:space="preserve">s </w:t>
      </w:r>
      <w:r w:rsidRPr="00E05BF7">
        <w:rPr>
          <w:rFonts w:ascii="Times New Roman" w:hAnsi="Times New Roman"/>
          <w:sz w:val="26"/>
          <w:szCs w:val="26"/>
        </w:rPr>
        <w:t xml:space="preserve">par </w:t>
      </w:r>
      <w:r w:rsidR="00580F96" w:rsidRPr="00E05BF7">
        <w:rPr>
          <w:rFonts w:ascii="Times New Roman" w:hAnsi="Times New Roman"/>
          <w:sz w:val="26"/>
          <w:szCs w:val="26"/>
        </w:rPr>
        <w:t>Imigrācijas likuma</w:t>
      </w:r>
      <w:r w:rsidRPr="00E05BF7">
        <w:rPr>
          <w:rFonts w:ascii="Times New Roman" w:hAnsi="Times New Roman"/>
          <w:sz w:val="26"/>
          <w:szCs w:val="26"/>
        </w:rPr>
        <w:t xml:space="preserve"> papildināšanu ar normu, kas paredz iespēju piešķirt TUA trešās valsts pilsonim, kas ieguldījis vismaz 150 000</w:t>
      </w:r>
      <w:r w:rsidRPr="00E05BF7">
        <w:rPr>
          <w:rFonts w:ascii="Times New Roman" w:hAnsi="Times New Roman"/>
          <w:i/>
          <w:sz w:val="26"/>
          <w:szCs w:val="26"/>
        </w:rPr>
        <w:t xml:space="preserve"> euro</w:t>
      </w:r>
      <w:r w:rsidRPr="00E05BF7">
        <w:rPr>
          <w:rFonts w:ascii="Times New Roman" w:hAnsi="Times New Roman"/>
          <w:sz w:val="26"/>
          <w:szCs w:val="26"/>
        </w:rPr>
        <w:t xml:space="preserve"> alternatīvajā ieguldījumu fondā. </w:t>
      </w:r>
    </w:p>
    <w:p w14:paraId="69B26915" w14:textId="05F55393" w:rsidR="008D5956" w:rsidRPr="00E05BF7" w:rsidRDefault="00D96EA6" w:rsidP="004A1132">
      <w:pPr>
        <w:spacing w:after="120"/>
        <w:ind w:firstLine="567"/>
        <w:jc w:val="both"/>
        <w:rPr>
          <w:rFonts w:ascii="Times New Roman" w:hAnsi="Times New Roman"/>
          <w:sz w:val="26"/>
          <w:szCs w:val="26"/>
        </w:rPr>
      </w:pPr>
      <w:r w:rsidRPr="00E05BF7">
        <w:rPr>
          <w:rFonts w:ascii="Times New Roman" w:hAnsi="Times New Roman"/>
          <w:sz w:val="26"/>
          <w:szCs w:val="26"/>
        </w:rPr>
        <w:t>Jāatzīmē, ka l</w:t>
      </w:r>
      <w:r w:rsidR="00E041D4" w:rsidRPr="00E05BF7">
        <w:rPr>
          <w:rFonts w:ascii="Times New Roman" w:hAnsi="Times New Roman"/>
          <w:sz w:val="26"/>
          <w:szCs w:val="26"/>
        </w:rPr>
        <w:t xml:space="preserve">ikumprojekta izskatīšanas gaitā </w:t>
      </w:r>
      <w:r w:rsidR="00931484" w:rsidRPr="00E05BF7">
        <w:rPr>
          <w:rFonts w:ascii="Times New Roman" w:hAnsi="Times New Roman"/>
          <w:sz w:val="26"/>
          <w:szCs w:val="26"/>
        </w:rPr>
        <w:t>EM</w:t>
      </w:r>
      <w:r w:rsidR="00E041D4" w:rsidRPr="00E05BF7">
        <w:rPr>
          <w:rFonts w:ascii="Times New Roman" w:hAnsi="Times New Roman"/>
          <w:sz w:val="26"/>
          <w:szCs w:val="26"/>
        </w:rPr>
        <w:t xml:space="preserve"> pauda viedokli, ka līdzsvarots regulējums, kas saglabā iespēju saņemt </w:t>
      </w:r>
      <w:r w:rsidR="00C01FB0" w:rsidRPr="00E05BF7">
        <w:rPr>
          <w:rFonts w:ascii="Times New Roman" w:hAnsi="Times New Roman"/>
          <w:sz w:val="26"/>
          <w:szCs w:val="26"/>
        </w:rPr>
        <w:t>TUA</w:t>
      </w:r>
      <w:r w:rsidR="00E041D4" w:rsidRPr="00E05BF7">
        <w:rPr>
          <w:rFonts w:ascii="Times New Roman" w:hAnsi="Times New Roman"/>
          <w:sz w:val="26"/>
          <w:szCs w:val="26"/>
        </w:rPr>
        <w:t xml:space="preserve"> par ieguldījumu nekustamajā īpašumā un kapitālsabiedrības pamatkapitālā, nodrošinātu konsekventu un ekonomikas attīstību veicinošu tiesisko ietvaru.</w:t>
      </w:r>
      <w:r w:rsidR="003132E0" w:rsidRPr="00E05BF7">
        <w:rPr>
          <w:rFonts w:ascii="Times New Roman" w:hAnsi="Times New Roman"/>
          <w:sz w:val="26"/>
          <w:szCs w:val="26"/>
        </w:rPr>
        <w:t xml:space="preserve"> </w:t>
      </w:r>
      <w:r w:rsidR="00E041D4" w:rsidRPr="00E05BF7">
        <w:rPr>
          <w:rFonts w:ascii="Times New Roman" w:hAnsi="Times New Roman"/>
          <w:sz w:val="26"/>
          <w:szCs w:val="26"/>
        </w:rPr>
        <w:t xml:space="preserve">Lai panāktu samērību starp drošības apsvērumiem un investīciju piesaisti, </w:t>
      </w:r>
      <w:r w:rsidR="00931484" w:rsidRPr="00E05BF7">
        <w:rPr>
          <w:rFonts w:ascii="Times New Roman" w:hAnsi="Times New Roman"/>
          <w:sz w:val="26"/>
          <w:szCs w:val="26"/>
        </w:rPr>
        <w:t xml:space="preserve">EM </w:t>
      </w:r>
      <w:r w:rsidR="00E041D4" w:rsidRPr="00E05BF7">
        <w:rPr>
          <w:rFonts w:ascii="Times New Roman" w:hAnsi="Times New Roman"/>
          <w:sz w:val="26"/>
          <w:szCs w:val="26"/>
        </w:rPr>
        <w:t>sadarbībā ar nozares organizācijām iesniedza priekšlikumus, kas paredzēja pastiprinātus priekšnoteikumus</w:t>
      </w:r>
      <w:r w:rsidR="001B4CA5" w:rsidRPr="00E05BF7">
        <w:t xml:space="preserve"> </w:t>
      </w:r>
      <w:r w:rsidR="001B4CA5" w:rsidRPr="00E05BF7">
        <w:rPr>
          <w:rFonts w:ascii="Times New Roman" w:hAnsi="Times New Roman"/>
          <w:sz w:val="26"/>
          <w:szCs w:val="26"/>
        </w:rPr>
        <w:t>TUA saņemšanai pret ieguldījumu nekustamajā īpašumā</w:t>
      </w:r>
      <w:r w:rsidR="00E041D4" w:rsidRPr="00E05BF7">
        <w:rPr>
          <w:rFonts w:ascii="Times New Roman" w:hAnsi="Times New Roman"/>
          <w:sz w:val="26"/>
          <w:szCs w:val="26"/>
        </w:rPr>
        <w:t>: minimālo darījuma vērtību 250</w:t>
      </w:r>
      <w:r w:rsidR="00477A9F" w:rsidRPr="00E05BF7">
        <w:rPr>
          <w:rFonts w:ascii="Times New Roman" w:hAnsi="Times New Roman"/>
          <w:sz w:val="26"/>
          <w:szCs w:val="26"/>
        </w:rPr>
        <w:t> </w:t>
      </w:r>
      <w:r w:rsidR="00E041D4" w:rsidRPr="00E05BF7">
        <w:rPr>
          <w:rFonts w:ascii="Times New Roman" w:hAnsi="Times New Roman"/>
          <w:sz w:val="26"/>
          <w:szCs w:val="26"/>
        </w:rPr>
        <w:t>000</w:t>
      </w:r>
      <w:r w:rsidR="00E041D4" w:rsidRPr="00E05BF7">
        <w:rPr>
          <w:rFonts w:ascii="Times New Roman" w:hAnsi="Times New Roman"/>
          <w:i/>
          <w:iCs/>
          <w:sz w:val="26"/>
          <w:szCs w:val="26"/>
        </w:rPr>
        <w:t xml:space="preserve"> euro</w:t>
      </w:r>
      <w:r w:rsidR="00E041D4" w:rsidRPr="00E05BF7">
        <w:rPr>
          <w:rFonts w:ascii="Times New Roman" w:hAnsi="Times New Roman"/>
          <w:sz w:val="26"/>
          <w:szCs w:val="26"/>
        </w:rPr>
        <w:t xml:space="preserve"> apmērā, bezskaidras naudas norēķinu, iegādi no Latvijas vai Eiropas Savienības, Eiropas Ekonomikas zonas valsts vai Šveices Konfederācijas nodokļu maksātāja, kadastrālās vērtības slieksni ar sertificēta vērtētāja atzinuma alternatīvu, valsts budžetā veicamu maksājumu piecu procentu apmērā no īpašuma vērtības, kā arī Ministru kabineta tiesības drošības vai koncentrācijas apsvērumu dēļ apturēt atļauju izsniegšanu noteiktu trešo valstu valstspiederīgajiem.</w:t>
      </w:r>
      <w:r w:rsidR="003132E0" w:rsidRPr="00E05BF7">
        <w:rPr>
          <w:rFonts w:ascii="Times New Roman" w:hAnsi="Times New Roman"/>
          <w:sz w:val="26"/>
          <w:szCs w:val="26"/>
        </w:rPr>
        <w:t xml:space="preserve"> Lai arī </w:t>
      </w:r>
      <w:r w:rsidR="00E041D4" w:rsidRPr="00E05BF7">
        <w:rPr>
          <w:rFonts w:ascii="Times New Roman" w:hAnsi="Times New Roman"/>
          <w:sz w:val="26"/>
          <w:szCs w:val="26"/>
        </w:rPr>
        <w:t xml:space="preserve">Saeimas pieņemtajā Imigrācijas likumā šis ieguldījuma veids netika iekļauts. </w:t>
      </w:r>
      <w:r w:rsidR="003132E0" w:rsidRPr="00E05BF7">
        <w:rPr>
          <w:rFonts w:ascii="Times New Roman" w:hAnsi="Times New Roman"/>
          <w:sz w:val="26"/>
          <w:szCs w:val="26"/>
        </w:rPr>
        <w:t xml:space="preserve">EM </w:t>
      </w:r>
      <w:r w:rsidR="00E041D4" w:rsidRPr="00E05BF7">
        <w:rPr>
          <w:rFonts w:ascii="Times New Roman" w:hAnsi="Times New Roman"/>
          <w:sz w:val="26"/>
          <w:szCs w:val="26"/>
        </w:rPr>
        <w:t xml:space="preserve">vērtējumā investīciju piesaistes un valsts drošības intereses ir savietojamas, ja uzraudzība balstās uz risku izvērtējumu un centralizētu informācijas apriti, un attiecīgā pieredze izmantojama, </w:t>
      </w:r>
      <w:r w:rsidR="009D1731" w:rsidRPr="00E05BF7">
        <w:rPr>
          <w:rFonts w:ascii="Times New Roman" w:hAnsi="Times New Roman"/>
          <w:sz w:val="26"/>
          <w:szCs w:val="26"/>
        </w:rPr>
        <w:t xml:space="preserve">turpinot </w:t>
      </w:r>
      <w:r w:rsidR="00277A52" w:rsidRPr="00E05BF7">
        <w:rPr>
          <w:rFonts w:ascii="Times New Roman" w:hAnsi="Times New Roman"/>
          <w:sz w:val="26"/>
          <w:szCs w:val="26"/>
        </w:rPr>
        <w:t xml:space="preserve">un pilnveidojot </w:t>
      </w:r>
      <w:r w:rsidR="009D1731" w:rsidRPr="00E05BF7">
        <w:rPr>
          <w:rFonts w:ascii="Times New Roman" w:hAnsi="Times New Roman"/>
          <w:sz w:val="26"/>
          <w:szCs w:val="26"/>
        </w:rPr>
        <w:t>esošos</w:t>
      </w:r>
      <w:r w:rsidR="00E041D4" w:rsidRPr="00E05BF7">
        <w:rPr>
          <w:rFonts w:ascii="Times New Roman" w:hAnsi="Times New Roman"/>
          <w:sz w:val="26"/>
          <w:szCs w:val="26"/>
        </w:rPr>
        <w:t xml:space="preserve"> un</w:t>
      </w:r>
      <w:r w:rsidR="00277A52" w:rsidRPr="00E05BF7">
        <w:rPr>
          <w:rFonts w:ascii="Times New Roman" w:hAnsi="Times New Roman"/>
          <w:sz w:val="26"/>
          <w:szCs w:val="26"/>
        </w:rPr>
        <w:t xml:space="preserve"> veidojot</w:t>
      </w:r>
      <w:r w:rsidR="00E041D4" w:rsidRPr="00E05BF7">
        <w:rPr>
          <w:rFonts w:ascii="Times New Roman" w:hAnsi="Times New Roman"/>
          <w:sz w:val="26"/>
          <w:szCs w:val="26"/>
        </w:rPr>
        <w:t xml:space="preserve"> jaun</w:t>
      </w:r>
      <w:r w:rsidR="00277A52" w:rsidRPr="00E05BF7">
        <w:rPr>
          <w:rFonts w:ascii="Times New Roman" w:hAnsi="Times New Roman"/>
          <w:sz w:val="26"/>
          <w:szCs w:val="26"/>
        </w:rPr>
        <w:t>us</w:t>
      </w:r>
      <w:r w:rsidR="00E041D4" w:rsidRPr="00E05BF7">
        <w:rPr>
          <w:rFonts w:ascii="Times New Roman" w:hAnsi="Times New Roman"/>
          <w:sz w:val="26"/>
          <w:szCs w:val="26"/>
        </w:rPr>
        <w:t xml:space="preserve"> investīciju</w:t>
      </w:r>
      <w:r w:rsidR="00277A52" w:rsidRPr="00E05BF7">
        <w:rPr>
          <w:rFonts w:ascii="Times New Roman" w:hAnsi="Times New Roman"/>
          <w:sz w:val="26"/>
          <w:szCs w:val="26"/>
        </w:rPr>
        <w:t xml:space="preserve"> piesaistes</w:t>
      </w:r>
      <w:r w:rsidR="00E041D4" w:rsidRPr="00E05BF7">
        <w:rPr>
          <w:rFonts w:ascii="Times New Roman" w:hAnsi="Times New Roman"/>
          <w:sz w:val="26"/>
          <w:szCs w:val="26"/>
        </w:rPr>
        <w:t xml:space="preserve"> instrumentus.</w:t>
      </w:r>
    </w:p>
    <w:p w14:paraId="2F93E46D" w14:textId="3DA1A8AD" w:rsidR="00E05BF7" w:rsidRDefault="00E05BF7" w:rsidP="004A1132">
      <w:pPr>
        <w:spacing w:after="120"/>
        <w:ind w:firstLine="567"/>
        <w:jc w:val="both"/>
        <w:rPr>
          <w:rFonts w:ascii="Times New Roman" w:hAnsi="Times New Roman"/>
          <w:sz w:val="26"/>
          <w:szCs w:val="26"/>
        </w:rPr>
      </w:pPr>
      <w:r w:rsidRPr="00E05BF7">
        <w:rPr>
          <w:rFonts w:ascii="Times New Roman" w:hAnsi="Times New Roman"/>
          <w:sz w:val="26"/>
          <w:szCs w:val="26"/>
        </w:rPr>
        <w:t xml:space="preserve">Šobrīd jauno Imigrācijas likumu valsts prezidents ir nosūtījis Saeimai atkārtotai izskatīšanai, pastiprinātu uzmanību veltot tieši ar investīcijām saistītajam regulējumam. </w:t>
      </w:r>
    </w:p>
    <w:p w14:paraId="7DD0BFB3" w14:textId="77777777" w:rsidR="007B0BAC" w:rsidRPr="00E05BF7" w:rsidRDefault="007B0BAC" w:rsidP="004A1132">
      <w:pPr>
        <w:spacing w:after="120"/>
        <w:ind w:firstLine="567"/>
        <w:jc w:val="both"/>
        <w:rPr>
          <w:rFonts w:ascii="Times New Roman" w:hAnsi="Times New Roman"/>
          <w:sz w:val="26"/>
          <w:szCs w:val="26"/>
        </w:rPr>
      </w:pPr>
    </w:p>
    <w:p w14:paraId="2CF2F8C1" w14:textId="77777777" w:rsidR="00E05BF7" w:rsidRDefault="00E05BF7" w:rsidP="00566CF2">
      <w:pPr>
        <w:spacing w:after="120"/>
        <w:jc w:val="center"/>
        <w:rPr>
          <w:rFonts w:ascii="Times New Roman" w:hAnsi="Times New Roman"/>
          <w:b/>
          <w:sz w:val="26"/>
          <w:szCs w:val="26"/>
        </w:rPr>
      </w:pPr>
    </w:p>
    <w:p w14:paraId="5C6C80A1" w14:textId="6A5DD64B" w:rsidR="00D0393D" w:rsidRPr="00AB7BFF" w:rsidRDefault="00343F7B" w:rsidP="00566CF2">
      <w:pPr>
        <w:spacing w:after="120"/>
        <w:jc w:val="center"/>
        <w:rPr>
          <w:rFonts w:ascii="Times New Roman" w:hAnsi="Times New Roman"/>
          <w:b/>
          <w:sz w:val="26"/>
          <w:szCs w:val="26"/>
        </w:rPr>
      </w:pPr>
      <w:r w:rsidRPr="00290235">
        <w:rPr>
          <w:rFonts w:ascii="Times New Roman" w:hAnsi="Times New Roman"/>
          <w:b/>
          <w:sz w:val="26"/>
          <w:szCs w:val="26"/>
        </w:rPr>
        <w:t xml:space="preserve"> </w:t>
      </w:r>
      <w:r w:rsidR="0023602C" w:rsidRPr="00AB7BFF">
        <w:rPr>
          <w:rFonts w:ascii="Times New Roman" w:hAnsi="Times New Roman"/>
          <w:b/>
          <w:sz w:val="26"/>
          <w:szCs w:val="26"/>
        </w:rPr>
        <w:t>I</w:t>
      </w:r>
      <w:r w:rsidR="00A67CA7" w:rsidRPr="00AB7BFF">
        <w:rPr>
          <w:rFonts w:ascii="Times New Roman" w:hAnsi="Times New Roman"/>
          <w:b/>
          <w:sz w:val="26"/>
          <w:szCs w:val="26"/>
        </w:rPr>
        <w:t>etekme uz valsts drošību</w:t>
      </w:r>
      <w:bookmarkStart w:id="30" w:name="_Toc340050961"/>
      <w:bookmarkEnd w:id="1"/>
    </w:p>
    <w:p w14:paraId="3115F51F" w14:textId="77777777" w:rsidR="00A41BAA" w:rsidRPr="00AB7BFF" w:rsidRDefault="00A41BAA" w:rsidP="005E35BE">
      <w:pPr>
        <w:spacing w:after="120"/>
        <w:jc w:val="center"/>
        <w:rPr>
          <w:rFonts w:ascii="Times New Roman" w:hAnsi="Times New Roman"/>
          <w:b/>
          <w:sz w:val="26"/>
          <w:szCs w:val="26"/>
        </w:rPr>
      </w:pPr>
    </w:p>
    <w:p w14:paraId="7E4BADF0" w14:textId="7DFCCC12" w:rsidR="00440721" w:rsidRPr="00AB7BFF" w:rsidRDefault="00440721" w:rsidP="00440721">
      <w:pPr>
        <w:tabs>
          <w:tab w:val="left" w:pos="567"/>
          <w:tab w:val="left" w:pos="5670"/>
          <w:tab w:val="left" w:pos="5954"/>
          <w:tab w:val="left" w:pos="9214"/>
        </w:tabs>
        <w:ind w:firstLine="567"/>
        <w:jc w:val="both"/>
        <w:rPr>
          <w:rFonts w:ascii="Times New Roman" w:hAnsi="Times New Roman"/>
          <w:sz w:val="26"/>
          <w:szCs w:val="26"/>
        </w:rPr>
      </w:pPr>
      <w:r w:rsidRPr="00AB7BFF">
        <w:rPr>
          <w:rFonts w:ascii="Times New Roman" w:hAnsi="Times New Roman"/>
          <w:sz w:val="26"/>
          <w:szCs w:val="26"/>
        </w:rPr>
        <w:t xml:space="preserve">VDD savas kompetences ietvaros 2025. gadā īstenoja pasākumu kopumu (t.sk. veica Imigrācijas likumā noteiktās ārzemnieku papildu pārbaudes) valsts drošības apdraudējuma atklāšanai un novēršanai saistībā ar ārzemnieku ieceļošanu un uzturēšanos Latvijas Republikā. Minēto pasākumu rezultātā VDD ir informējis kompetentās institūcijas, sniedzot tām atzinumus un informāciju par nepieciešamajiem ierobežojumiem vai citiem veicamajiem pasākumiem attiecībā uz ārzemniekiem, kuri pieprasa </w:t>
      </w:r>
      <w:r w:rsidR="00AB7BFF">
        <w:rPr>
          <w:rFonts w:ascii="Times New Roman" w:hAnsi="Times New Roman"/>
          <w:sz w:val="26"/>
          <w:szCs w:val="26"/>
        </w:rPr>
        <w:t>TUA</w:t>
      </w:r>
      <w:r w:rsidRPr="00AB7BFF">
        <w:rPr>
          <w:rFonts w:ascii="Times New Roman" w:hAnsi="Times New Roman"/>
          <w:sz w:val="26"/>
          <w:szCs w:val="26"/>
        </w:rPr>
        <w:t>.</w:t>
      </w:r>
    </w:p>
    <w:p w14:paraId="385CBAF6" w14:textId="6551FA6E" w:rsidR="00440721" w:rsidRPr="00AB7BFF" w:rsidRDefault="00440721" w:rsidP="00440721">
      <w:p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ab/>
        <w:t xml:space="preserve">VDD ir apkopojis statistiku par VDD 2025. gadā veiktajām personu papildu pārbaudēm, kas ir saistītas ar ārzemnieku Imigrācijas likuma 23. pantā noteiktajā kārtībā pieprasītajām </w:t>
      </w:r>
      <w:r w:rsidR="00AB7BFF">
        <w:rPr>
          <w:rFonts w:ascii="Times New Roman" w:hAnsi="Times New Roman"/>
          <w:sz w:val="26"/>
          <w:szCs w:val="26"/>
        </w:rPr>
        <w:t>TUA</w:t>
      </w:r>
      <w:r w:rsidRPr="00AB7BFF">
        <w:rPr>
          <w:rFonts w:ascii="Times New Roman" w:hAnsi="Times New Roman"/>
          <w:sz w:val="26"/>
          <w:szCs w:val="26"/>
        </w:rPr>
        <w:t xml:space="preserve">. Statistikas dati ir sistematizēti atbilstoši Imigrācijas likuma 23.pantā noteiktajiem </w:t>
      </w:r>
      <w:r w:rsidR="00AB7BFF">
        <w:rPr>
          <w:rFonts w:ascii="Times New Roman" w:hAnsi="Times New Roman"/>
          <w:sz w:val="26"/>
          <w:szCs w:val="26"/>
        </w:rPr>
        <w:t>TUA</w:t>
      </w:r>
      <w:r w:rsidRPr="00AB7BFF">
        <w:rPr>
          <w:rFonts w:ascii="Times New Roman" w:hAnsi="Times New Roman"/>
          <w:sz w:val="26"/>
          <w:szCs w:val="26"/>
        </w:rPr>
        <w:t xml:space="preserve"> pieprasīšanas pamatojuma iemesliem un pēc kritērija vai ārzemnieks piesakās </w:t>
      </w:r>
      <w:r w:rsidR="00AB7BFF">
        <w:rPr>
          <w:rFonts w:ascii="Times New Roman" w:hAnsi="Times New Roman"/>
          <w:sz w:val="26"/>
          <w:szCs w:val="26"/>
        </w:rPr>
        <w:t>TUA</w:t>
      </w:r>
      <w:r w:rsidRPr="00AB7BFF">
        <w:rPr>
          <w:rFonts w:ascii="Times New Roman" w:hAnsi="Times New Roman"/>
          <w:sz w:val="26"/>
          <w:szCs w:val="26"/>
        </w:rPr>
        <w:t xml:space="preserve"> pirmreizēji vai atkārtoti.</w:t>
      </w:r>
    </w:p>
    <w:p w14:paraId="587D4310" w14:textId="77777777" w:rsidR="00440721" w:rsidRPr="00AB7BFF" w:rsidRDefault="00440721" w:rsidP="00440721">
      <w:p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ab/>
        <w:t xml:space="preserve">Saistībā ar Imigrācijas likuma 23. panta pirmās daļas 28. punktā minēto pamatojumu (ieguldījumi kapitālsabiedrības pamatkapitālā), veikta papildu pārbaude par </w:t>
      </w:r>
      <w:r w:rsidRPr="00AB7BFF">
        <w:rPr>
          <w:rFonts w:ascii="Times New Roman" w:hAnsi="Times New Roman"/>
          <w:b/>
          <w:sz w:val="26"/>
          <w:szCs w:val="26"/>
        </w:rPr>
        <w:t>325</w:t>
      </w:r>
      <w:r w:rsidRPr="00AB7BFF">
        <w:rPr>
          <w:rFonts w:ascii="Times New Roman" w:hAnsi="Times New Roman"/>
          <w:sz w:val="26"/>
          <w:szCs w:val="26"/>
        </w:rPr>
        <w:t xml:space="preserve"> personām (galvenie pieteicēji un ģimenes locekļi), pirmreizēji kopā 297 personas (no tām 124 galvenie iesniedzēji) un atkārtoti kopā 28 personas (no tām 10 galvenie iesniedzēji).</w:t>
      </w:r>
    </w:p>
    <w:p w14:paraId="58829287" w14:textId="6955159D" w:rsidR="00440721" w:rsidRPr="00AB7BFF" w:rsidRDefault="00440721" w:rsidP="00440721">
      <w:p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b/>
          <w:sz w:val="26"/>
          <w:szCs w:val="26"/>
        </w:rPr>
        <w:tab/>
      </w:r>
      <w:r w:rsidRPr="00AB7BFF">
        <w:rPr>
          <w:rFonts w:ascii="Times New Roman" w:hAnsi="Times New Roman"/>
          <w:sz w:val="26"/>
          <w:szCs w:val="26"/>
        </w:rPr>
        <w:t>Saistībā ar Imigrācijas likuma 23. panta pirmās daļas 29. punktā minēto pamatojumu (nekust</w:t>
      </w:r>
      <w:r w:rsidR="00AB7BFF">
        <w:rPr>
          <w:rFonts w:ascii="Times New Roman" w:hAnsi="Times New Roman"/>
          <w:sz w:val="26"/>
          <w:szCs w:val="26"/>
        </w:rPr>
        <w:t>a</w:t>
      </w:r>
      <w:r w:rsidRPr="00AB7BFF">
        <w:rPr>
          <w:rFonts w:ascii="Times New Roman" w:hAnsi="Times New Roman"/>
          <w:sz w:val="26"/>
          <w:szCs w:val="26"/>
        </w:rPr>
        <w:t xml:space="preserve">mā īpašuma iegāde), veikta papildu pārbaude par </w:t>
      </w:r>
      <w:r w:rsidRPr="00AB7BFF">
        <w:rPr>
          <w:rFonts w:ascii="Times New Roman" w:hAnsi="Times New Roman"/>
          <w:b/>
          <w:sz w:val="26"/>
          <w:szCs w:val="26"/>
        </w:rPr>
        <w:t xml:space="preserve">349 </w:t>
      </w:r>
      <w:r w:rsidRPr="00AB7BFF">
        <w:rPr>
          <w:rFonts w:ascii="Times New Roman" w:hAnsi="Times New Roman"/>
          <w:sz w:val="26"/>
          <w:szCs w:val="26"/>
        </w:rPr>
        <w:t>personām (galvenie pieteicēji un ģimenes locekļi), pirmreizēji kopā 161 persona (no tām 65 galvenie iesniedzēji) un atkārtoti kopā 188 personas (no tām 79 galvenie iesniedzēji).</w:t>
      </w:r>
    </w:p>
    <w:p w14:paraId="243C3D74" w14:textId="77777777" w:rsidR="00440721" w:rsidRPr="00AB7BFF" w:rsidRDefault="00440721" w:rsidP="00440721">
      <w:p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b/>
          <w:sz w:val="26"/>
          <w:szCs w:val="26"/>
        </w:rPr>
        <w:tab/>
      </w:r>
      <w:r w:rsidRPr="00AB7BFF">
        <w:rPr>
          <w:rFonts w:ascii="Times New Roman" w:hAnsi="Times New Roman"/>
          <w:sz w:val="26"/>
          <w:szCs w:val="26"/>
        </w:rPr>
        <w:t xml:space="preserve">Saistībā ar Imigrācijas likuma 23. panta pirmās daļas 30. punktā minēto pamatojumu (saistības ar Latvijas Republikas kredītiestādi), veikta papildu pārbaude par </w:t>
      </w:r>
      <w:r w:rsidRPr="00AB7BFF">
        <w:rPr>
          <w:rFonts w:ascii="Times New Roman" w:hAnsi="Times New Roman"/>
          <w:b/>
          <w:sz w:val="26"/>
          <w:szCs w:val="26"/>
        </w:rPr>
        <w:t>11</w:t>
      </w:r>
      <w:r w:rsidRPr="00AB7BFF">
        <w:rPr>
          <w:rFonts w:ascii="Times New Roman" w:hAnsi="Times New Roman"/>
          <w:sz w:val="26"/>
          <w:szCs w:val="26"/>
        </w:rPr>
        <w:t xml:space="preserve"> personām (galvenie pieteicēji un ģimenes locekļi), pirmreizēji kopā 10 personas (no tām 2 galvenie iesniedzēji) un atkārtoti kopā 1 persona – ģimenes loceklis.</w:t>
      </w:r>
    </w:p>
    <w:p w14:paraId="360E6102" w14:textId="77777777" w:rsidR="00440721" w:rsidRPr="00AB7BFF" w:rsidRDefault="00440721" w:rsidP="00440721">
      <w:p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ab/>
        <w:t xml:space="preserve">Saistībā ar Imigrācijas likuma 23. panta pirmās daļas 31. punktā minēto pamatojumu (bezprocentu valsts vērstpapīru iegāde), veikta papildu pārbaude par </w:t>
      </w:r>
      <w:r w:rsidRPr="00AB7BFF">
        <w:rPr>
          <w:rFonts w:ascii="Times New Roman" w:hAnsi="Times New Roman"/>
          <w:b/>
          <w:sz w:val="26"/>
          <w:szCs w:val="26"/>
        </w:rPr>
        <w:t>13</w:t>
      </w:r>
      <w:r w:rsidRPr="00AB7BFF">
        <w:rPr>
          <w:rFonts w:ascii="Times New Roman" w:hAnsi="Times New Roman"/>
          <w:sz w:val="26"/>
          <w:szCs w:val="26"/>
        </w:rPr>
        <w:t xml:space="preserve"> personām (galvenie pieteicēji un ģimenes locekļi), pirmreizēji kopā 13 personas (no tām 4 galvenais iesniedzējs).</w:t>
      </w:r>
    </w:p>
    <w:p w14:paraId="60AC69B5" w14:textId="7FD6A346" w:rsidR="00440721" w:rsidRPr="00AB7BFF" w:rsidRDefault="00440721" w:rsidP="00440721">
      <w:p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ab/>
        <w:t xml:space="preserve">Atbilstoši apkopotajai statistikai, VDD 2025. gadā veica papildu pārbaudes kopā par </w:t>
      </w:r>
      <w:r w:rsidRPr="00AB7BFF">
        <w:rPr>
          <w:rFonts w:ascii="Times New Roman" w:hAnsi="Times New Roman"/>
          <w:b/>
          <w:sz w:val="26"/>
          <w:szCs w:val="26"/>
        </w:rPr>
        <w:t>481</w:t>
      </w:r>
      <w:r w:rsidRPr="00AB7BFF">
        <w:rPr>
          <w:rFonts w:ascii="Times New Roman" w:hAnsi="Times New Roman"/>
          <w:sz w:val="26"/>
          <w:szCs w:val="26"/>
        </w:rPr>
        <w:t xml:space="preserve"> ārzemniekiem, kas </w:t>
      </w:r>
      <w:r w:rsidRPr="00AB7BFF">
        <w:rPr>
          <w:rFonts w:ascii="Times New Roman" w:hAnsi="Times New Roman"/>
          <w:b/>
          <w:sz w:val="26"/>
          <w:szCs w:val="26"/>
        </w:rPr>
        <w:t>pirmreizēji</w:t>
      </w:r>
      <w:r w:rsidRPr="00AB7BFF">
        <w:rPr>
          <w:rFonts w:ascii="Times New Roman" w:hAnsi="Times New Roman"/>
          <w:sz w:val="26"/>
          <w:szCs w:val="26"/>
        </w:rPr>
        <w:t xml:space="preserve"> pieprasa </w:t>
      </w:r>
      <w:r w:rsidR="0032441A">
        <w:rPr>
          <w:rFonts w:ascii="Times New Roman" w:hAnsi="Times New Roman"/>
          <w:sz w:val="26"/>
          <w:szCs w:val="26"/>
        </w:rPr>
        <w:t>TUA</w:t>
      </w:r>
      <w:r w:rsidRPr="00AB7BFF">
        <w:rPr>
          <w:rFonts w:ascii="Times New Roman" w:hAnsi="Times New Roman"/>
          <w:sz w:val="26"/>
          <w:szCs w:val="26"/>
        </w:rPr>
        <w:t>. No minētajiem 214 pirmreizējiem pieteicējiem:</w:t>
      </w:r>
    </w:p>
    <w:p w14:paraId="516038BE"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195 personas bija Turcijas pilsoņi;</w:t>
      </w:r>
    </w:p>
    <w:p w14:paraId="736DB1C1"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27 personas bija Izraēlas pilsoņi;</w:t>
      </w:r>
    </w:p>
    <w:p w14:paraId="5249260F"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43 personas bija Indijas pilsoņi;</w:t>
      </w:r>
    </w:p>
    <w:p w14:paraId="5B45EB7C"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9 personas bija Kirgizstānas pilsoņi;</w:t>
      </w:r>
    </w:p>
    <w:p w14:paraId="2467CC50"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10 personas bija Ukrainas pilsoņi;</w:t>
      </w:r>
    </w:p>
    <w:p w14:paraId="3D15F1DA"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16 personas Ķīnas pilsoņi;</w:t>
      </w:r>
    </w:p>
    <w:p w14:paraId="0DEC1B67"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26 personas Uzbekistānas pilsoņi;</w:t>
      </w:r>
    </w:p>
    <w:p w14:paraId="35E404C7"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19 personas bija Pakistānas pilsoņi;</w:t>
      </w:r>
    </w:p>
    <w:p w14:paraId="07980F47"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14 personas bija ASV pilsoņi;</w:t>
      </w:r>
    </w:p>
    <w:p w14:paraId="6F8EC71F" w14:textId="77777777" w:rsidR="00440721" w:rsidRPr="00AB7BFF" w:rsidRDefault="00440721" w:rsidP="00440721">
      <w:pPr>
        <w:numPr>
          <w:ilvl w:val="0"/>
          <w:numId w:val="32"/>
        </w:num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t>122 personas bija citu valstu pilsoņi.</w:t>
      </w:r>
    </w:p>
    <w:p w14:paraId="5379D02B" w14:textId="693416B6" w:rsidR="00440721" w:rsidRDefault="00440721" w:rsidP="00440721">
      <w:pPr>
        <w:tabs>
          <w:tab w:val="left" w:pos="567"/>
          <w:tab w:val="left" w:pos="5670"/>
          <w:tab w:val="left" w:pos="5954"/>
          <w:tab w:val="left" w:pos="9214"/>
        </w:tabs>
        <w:jc w:val="both"/>
        <w:rPr>
          <w:rFonts w:ascii="Times New Roman" w:hAnsi="Times New Roman"/>
          <w:sz w:val="26"/>
          <w:szCs w:val="26"/>
        </w:rPr>
      </w:pPr>
      <w:r w:rsidRPr="00AB7BFF">
        <w:rPr>
          <w:rFonts w:ascii="Times New Roman" w:hAnsi="Times New Roman"/>
          <w:sz w:val="26"/>
          <w:szCs w:val="26"/>
        </w:rPr>
        <w:lastRenderedPageBreak/>
        <w:tab/>
        <w:t xml:space="preserve">VDD 2025. gadā kopā veica </w:t>
      </w:r>
      <w:r w:rsidRPr="00AB7BFF">
        <w:rPr>
          <w:rFonts w:ascii="Times New Roman" w:hAnsi="Times New Roman"/>
          <w:b/>
          <w:sz w:val="26"/>
          <w:szCs w:val="26"/>
        </w:rPr>
        <w:t>698</w:t>
      </w:r>
      <w:r w:rsidRPr="00AB7BFF">
        <w:rPr>
          <w:rFonts w:ascii="Times New Roman" w:hAnsi="Times New Roman"/>
          <w:sz w:val="26"/>
          <w:szCs w:val="26"/>
        </w:rPr>
        <w:t xml:space="preserve"> (pirmreizējas un atkārtotas) ārzemnieku papildu pārbaudes, saistībā ar Imigrācijas likuma 23. panta pirmās daļas 28., 29., 30. un 31. punktā paredzēto pamatojumu ārzemniekam pieprasīt </w:t>
      </w:r>
      <w:r w:rsidR="0032441A">
        <w:rPr>
          <w:rFonts w:ascii="Times New Roman" w:hAnsi="Times New Roman"/>
          <w:sz w:val="26"/>
          <w:szCs w:val="26"/>
        </w:rPr>
        <w:t>TUA</w:t>
      </w:r>
      <w:r w:rsidRPr="00AB7BFF">
        <w:rPr>
          <w:rFonts w:ascii="Times New Roman" w:hAnsi="Times New Roman"/>
          <w:sz w:val="26"/>
          <w:szCs w:val="26"/>
        </w:rPr>
        <w:t>.</w:t>
      </w:r>
    </w:p>
    <w:p w14:paraId="0E5823A7" w14:textId="77777777" w:rsidR="00C96167" w:rsidRPr="00AB7BFF" w:rsidRDefault="00C96167" w:rsidP="00440721">
      <w:pPr>
        <w:tabs>
          <w:tab w:val="left" w:pos="567"/>
          <w:tab w:val="left" w:pos="5670"/>
          <w:tab w:val="left" w:pos="5954"/>
          <w:tab w:val="left" w:pos="9214"/>
        </w:tabs>
        <w:jc w:val="both"/>
        <w:rPr>
          <w:rFonts w:ascii="Times New Roman" w:hAnsi="Times New Roman"/>
          <w:sz w:val="26"/>
          <w:szCs w:val="26"/>
        </w:rPr>
      </w:pPr>
    </w:p>
    <w:p w14:paraId="584CBF15" w14:textId="77777777" w:rsidR="002144AF" w:rsidRPr="00290235" w:rsidRDefault="002144AF" w:rsidP="00564A2C">
      <w:pPr>
        <w:pStyle w:val="Heading1"/>
        <w:spacing w:before="0" w:after="120"/>
        <w:jc w:val="center"/>
        <w:rPr>
          <w:rFonts w:ascii="Times New Roman" w:eastAsia="Times New Roman" w:hAnsi="Times New Roman"/>
          <w:bCs w:val="0"/>
          <w:color w:val="auto"/>
          <w:sz w:val="26"/>
          <w:szCs w:val="26"/>
          <w:lang w:eastAsia="en-US"/>
        </w:rPr>
      </w:pPr>
      <w:r w:rsidRPr="00290235">
        <w:rPr>
          <w:rFonts w:ascii="Times New Roman" w:eastAsia="Times New Roman" w:hAnsi="Times New Roman"/>
          <w:bCs w:val="0"/>
          <w:color w:val="auto"/>
          <w:sz w:val="26"/>
          <w:szCs w:val="26"/>
          <w:lang w:eastAsia="en-US"/>
        </w:rPr>
        <w:t>Ietekme uz sabiedrību</w:t>
      </w:r>
    </w:p>
    <w:p w14:paraId="78B7029D" w14:textId="77777777" w:rsidR="00A41BAA" w:rsidRPr="00FE5DB1" w:rsidRDefault="00A41BAA" w:rsidP="00564A2C">
      <w:pPr>
        <w:spacing w:after="120"/>
        <w:rPr>
          <w:highlight w:val="yellow"/>
        </w:rPr>
      </w:pPr>
    </w:p>
    <w:p w14:paraId="178FE42F" w14:textId="412300A7" w:rsidR="0032441A" w:rsidRDefault="0032441A" w:rsidP="00564A2C">
      <w:pPr>
        <w:spacing w:after="120"/>
        <w:ind w:firstLine="720"/>
        <w:jc w:val="both"/>
        <w:rPr>
          <w:rFonts w:ascii="Times New Roman" w:hAnsi="Times New Roman"/>
          <w:sz w:val="26"/>
          <w:szCs w:val="26"/>
        </w:rPr>
      </w:pPr>
      <w:r w:rsidRPr="0032441A">
        <w:rPr>
          <w:rFonts w:ascii="Times New Roman" w:hAnsi="Times New Roman"/>
          <w:sz w:val="26"/>
          <w:szCs w:val="26"/>
        </w:rPr>
        <w:t>Gan pieteikumu, gan kopējais personu (investoru ar ģimenes locekļiem) skaits 2025. gada laikā ir tikai nedaudz palielinājies salīdzinājumā pret 2024. gadu. Arī 2025. gadā saglabājas tendence, ka pieteikumu skaits, kas iesniegti, pieprasot pirmreizējo TUA, pamatojoties uz Imigrācijas likuma 23. panta pirmās daļas 3., 28., 29., 30. un 31. punktu, ir neliels salīdzinājumā ar kopējo trešo valstu pilsoņu skaitu, kuri Latvijā saņem TUA vai PUA.</w:t>
      </w:r>
    </w:p>
    <w:p w14:paraId="06319374" w14:textId="77777777" w:rsidR="0032441A" w:rsidRDefault="0032441A" w:rsidP="0032441A">
      <w:pPr>
        <w:ind w:firstLine="720"/>
        <w:jc w:val="both"/>
        <w:rPr>
          <w:rFonts w:ascii="Times New Roman" w:hAnsi="Times New Roman"/>
          <w:i/>
          <w:iCs/>
          <w:sz w:val="26"/>
          <w:szCs w:val="26"/>
        </w:rPr>
      </w:pPr>
      <w:r>
        <w:rPr>
          <w:rFonts w:ascii="Times New Roman" w:hAnsi="Times New Roman"/>
          <w:sz w:val="26"/>
          <w:szCs w:val="26"/>
        </w:rPr>
        <w:t xml:space="preserve">Kultūras ministrija kā Patvēruma, migrācijas un integrācijas fonda (turpmāk Fonds) 2021.-2027.gada perioda deleģētā iestāde trešo valstu pilsoņu integrācijas jomā 2025.gadā turpināja Fonda aktivitāšu īstenošanu.  </w:t>
      </w:r>
    </w:p>
    <w:p w14:paraId="36F27B58" w14:textId="77777777" w:rsidR="0032441A" w:rsidRDefault="0032441A" w:rsidP="0032441A">
      <w:pPr>
        <w:ind w:firstLine="720"/>
        <w:jc w:val="both"/>
        <w:rPr>
          <w:rFonts w:ascii="Times New Roman" w:hAnsi="Times New Roman"/>
          <w:i/>
          <w:iCs/>
          <w:sz w:val="26"/>
          <w:szCs w:val="26"/>
        </w:rPr>
      </w:pPr>
      <w:r>
        <w:rPr>
          <w:rFonts w:ascii="Times New Roman" w:hAnsi="Times New Roman"/>
          <w:sz w:val="26"/>
          <w:szCs w:val="26"/>
        </w:rPr>
        <w:t xml:space="preserve">Rezultāti par īstenotajām aktivitātēm tiek uzkrāti kumulatīvi, līdz ar to sniedzam informāciju, kas pieejama no projektu īstenošanas pārskatiem par laika periodu no 2023.gada 1.janvāra līdz 2025.gada 30.jūnijam: </w:t>
      </w:r>
      <w:r>
        <w:rPr>
          <w:rFonts w:ascii="Times New Roman" w:hAnsi="Times New Roman"/>
          <w:i/>
          <w:iCs/>
          <w:sz w:val="26"/>
          <w:szCs w:val="26"/>
        </w:rPr>
        <w:t> </w:t>
      </w:r>
    </w:p>
    <w:p w14:paraId="0F72AD46" w14:textId="77777777" w:rsidR="0032441A" w:rsidRDefault="0032441A" w:rsidP="0032441A">
      <w:pPr>
        <w:ind w:firstLine="720"/>
        <w:jc w:val="both"/>
        <w:rPr>
          <w:rFonts w:ascii="Times New Roman" w:hAnsi="Times New Roman"/>
          <w:i/>
          <w:iCs/>
          <w:sz w:val="26"/>
          <w:szCs w:val="26"/>
        </w:rPr>
      </w:pPr>
      <w:r>
        <w:rPr>
          <w:rFonts w:ascii="Times New Roman" w:hAnsi="Times New Roman"/>
          <w:b/>
          <w:bCs/>
          <w:sz w:val="26"/>
          <w:szCs w:val="26"/>
        </w:rPr>
        <w:t>Aktivitātes “13.1. Vienas pieturas aģentūras izveide un darbības nodrošināšana”</w:t>
      </w:r>
      <w:r>
        <w:rPr>
          <w:rFonts w:ascii="Times New Roman" w:hAnsi="Times New Roman"/>
          <w:sz w:val="26"/>
          <w:szCs w:val="26"/>
        </w:rPr>
        <w:t> pirmā posma ietvaros Sabiedrības integrācijas fonds turpināja īstenot projektu “Vienas pieturas aģentūra” (turpmāk – VPA), nodrošinot Rīgā un reģionālās filiālēs informatīvu un praktisku palīdzību mērķa grupai, kas nepieciešama pārceļoties uz dzīvi Latvijā, tostarp mutisko un rakstisko tulkošanu, juridisko palīdzību, kā arī psihologa un psihoterapeita konsultācijas, veicinot trešo valstu pilsoņu sociālekonomisko iekļaušanos Latvijas sabiedrībā.</w:t>
      </w:r>
      <w:r>
        <w:rPr>
          <w:rFonts w:ascii="Times New Roman" w:hAnsi="Times New Roman"/>
          <w:i/>
          <w:iCs/>
          <w:sz w:val="26"/>
          <w:szCs w:val="26"/>
        </w:rPr>
        <w:t> </w:t>
      </w:r>
    </w:p>
    <w:p w14:paraId="3D6E02CA" w14:textId="77777777" w:rsidR="0032441A" w:rsidRDefault="0032441A" w:rsidP="0032441A">
      <w:pPr>
        <w:ind w:firstLine="720"/>
        <w:jc w:val="both"/>
        <w:rPr>
          <w:rFonts w:ascii="Times New Roman" w:hAnsi="Times New Roman"/>
          <w:sz w:val="26"/>
          <w:szCs w:val="26"/>
        </w:rPr>
      </w:pPr>
      <w:r>
        <w:rPr>
          <w:rFonts w:ascii="Times New Roman" w:hAnsi="Times New Roman"/>
          <w:sz w:val="26"/>
          <w:szCs w:val="26"/>
        </w:rPr>
        <w:t>Atbilstoši Kultūras ministrijas 2025. gadā pasūtītā pētījuma par “Vienas pieturas aģentūras” pirmā posma darbības efektivitāti secinājumiem VPA pilda būtisku lomu integrācijas procesa īstenošanā, nodrošinot plašu pakalpojumu klāstu un individuālu pieeju mērķa grupai.  </w:t>
      </w:r>
    </w:p>
    <w:p w14:paraId="406DC73D" w14:textId="77777777" w:rsidR="0032441A" w:rsidRDefault="0032441A" w:rsidP="0032441A">
      <w:pPr>
        <w:ind w:firstLine="720"/>
        <w:jc w:val="both"/>
        <w:rPr>
          <w:rFonts w:ascii="Times New Roman" w:hAnsi="Times New Roman"/>
          <w:i/>
          <w:iCs/>
          <w:sz w:val="26"/>
          <w:szCs w:val="26"/>
        </w:rPr>
      </w:pPr>
      <w:r>
        <w:rPr>
          <w:rFonts w:ascii="Times New Roman" w:hAnsi="Times New Roman"/>
          <w:sz w:val="26"/>
          <w:szCs w:val="26"/>
        </w:rPr>
        <w:t>Pieaugot migrācijas izaicinājumiem, palielinās arī pieprasījums pēc VPA nodrošinātajiem pakalpojumiem. To apliecina sniegto pakalpojumu apjoma pieaugums, ievērojami pārsniedzot plānotos rezultātus. No 01.01.2023. līdz 30.06.2025.gada VPA sniegusi dažāda veida konsultācijas (tai skaitā tulkošanas pakalpojumus, psihologa/psihoterapeita un jurista konsultācijas)  7 473 unikālajām mērķa grupas personām, kas būtiski pārsniedz kopējo plānoto rezultātu (3 600 personas). Kopējais klientiem sniegto konsultāciju skaits līdz šī perioda beigām  sasniedzis 15 074 konsultācijas, salīdzinot ar kopējo plānoto apjomu 3 800 konsultācijas. 2025. gada pirmajā pusgadā VPA sniegto psihologa konsultāciju skaits 2,3 reizes  pārsniedz 2024. gadā sniegto  psihologa konsultāciju skaitu, kas liecina par būtiski pieaugušu nepieciešamību pēc psihosociālā atbalsta. Tāpat laika posmā no 01.07.2024. līdz 30.06.2025. 24 % VPA klientu bijusi nepieciešamība saņemt tulkošanas pakalpojumu. Kopumā līdz 30.06.2025. VPA saņēmusi 1 770 tulkošanas pieteikumus, tai skaitā 1293 mutiskās tulkošanas pieteikumus. Tulkošanas pakalpojumi nodrošināti ne tikai VPA klientiem, bet arī citu organizāciju īstenoto Fonda kursu ietvaros, kas papildus apliecina pakalpojumu pieprasījuma pieaugumu un VPA nozīmi integrācijas atbalsta sistēmā.</w:t>
      </w:r>
      <w:r>
        <w:rPr>
          <w:rFonts w:ascii="Times New Roman" w:hAnsi="Times New Roman"/>
          <w:i/>
          <w:iCs/>
          <w:sz w:val="26"/>
          <w:szCs w:val="26"/>
        </w:rPr>
        <w:t> </w:t>
      </w:r>
    </w:p>
    <w:p w14:paraId="4E81506B" w14:textId="77777777" w:rsidR="0032441A" w:rsidRDefault="0032441A" w:rsidP="0032441A">
      <w:pPr>
        <w:ind w:firstLine="720"/>
        <w:jc w:val="both"/>
        <w:rPr>
          <w:rFonts w:ascii="Times New Roman" w:hAnsi="Times New Roman"/>
          <w:sz w:val="26"/>
          <w:szCs w:val="26"/>
        </w:rPr>
      </w:pPr>
      <w:r>
        <w:rPr>
          <w:rFonts w:ascii="Times New Roman" w:hAnsi="Times New Roman"/>
          <w:sz w:val="26"/>
          <w:szCs w:val="26"/>
        </w:rPr>
        <w:t> </w:t>
      </w:r>
    </w:p>
    <w:p w14:paraId="51F6E9DE" w14:textId="77777777" w:rsidR="0032441A" w:rsidRDefault="0032441A" w:rsidP="0032441A">
      <w:pPr>
        <w:ind w:firstLine="720"/>
        <w:jc w:val="both"/>
        <w:rPr>
          <w:rFonts w:ascii="Times New Roman" w:hAnsi="Times New Roman"/>
          <w:sz w:val="26"/>
          <w:szCs w:val="26"/>
        </w:rPr>
      </w:pPr>
      <w:r>
        <w:rPr>
          <w:rFonts w:ascii="Times New Roman" w:hAnsi="Times New Roman"/>
          <w:b/>
          <w:bCs/>
          <w:sz w:val="26"/>
          <w:szCs w:val="26"/>
        </w:rPr>
        <w:lastRenderedPageBreak/>
        <w:t>Aktivitātes Nr. 13.2 „Trešo valstu pilsoņu iekļaušana vietējā sabiedrībā, veicinot latviešu valodas lietošanas un apguves iespējas”</w:t>
      </w:r>
      <w:r>
        <w:rPr>
          <w:rFonts w:ascii="Times New Roman" w:hAnsi="Times New Roman"/>
          <w:sz w:val="26"/>
          <w:szCs w:val="26"/>
        </w:rPr>
        <w:t> ietvaros turpinās 4 projektu īstenošana. Aktivitātes tiešais mērķis ir nodrošināt trešo valstu pilsoņiem latviešu valodas kursus un sarunu valodas klubus, paplašinot latviešu valodas apguves iespēju pieejamību un pielāgojot tās dažādu grupu vajadzībām. </w:t>
      </w:r>
    </w:p>
    <w:p w14:paraId="0876D10E" w14:textId="77777777" w:rsidR="0032441A" w:rsidRDefault="0032441A" w:rsidP="0032441A">
      <w:pPr>
        <w:ind w:firstLine="720"/>
        <w:jc w:val="both"/>
        <w:rPr>
          <w:rFonts w:ascii="Times New Roman" w:hAnsi="Times New Roman"/>
          <w:sz w:val="26"/>
          <w:szCs w:val="26"/>
        </w:rPr>
      </w:pPr>
      <w:r>
        <w:rPr>
          <w:rFonts w:ascii="Times New Roman" w:hAnsi="Times New Roman"/>
          <w:sz w:val="26"/>
          <w:szCs w:val="26"/>
        </w:rPr>
        <w:t>Līdz 30.06.2025. nodrošināta šādu rādītāju sasniegšana: </w:t>
      </w:r>
    </w:p>
    <w:p w14:paraId="513EACAC" w14:textId="77777777" w:rsidR="0032441A" w:rsidRDefault="0032441A" w:rsidP="0032441A">
      <w:pPr>
        <w:numPr>
          <w:ilvl w:val="0"/>
          <w:numId w:val="33"/>
        </w:numPr>
        <w:jc w:val="both"/>
        <w:rPr>
          <w:rFonts w:ascii="Times New Roman" w:hAnsi="Times New Roman"/>
          <w:sz w:val="26"/>
          <w:szCs w:val="26"/>
        </w:rPr>
      </w:pPr>
      <w:r>
        <w:rPr>
          <w:rFonts w:ascii="Times New Roman" w:hAnsi="Times New Roman"/>
          <w:sz w:val="26"/>
          <w:szCs w:val="26"/>
        </w:rPr>
        <w:t>mērķa grupas pārstāvji, kas pēc latviešu valodas mācību kursu beigšanas ir uzlabojuši latviešu valodas prasmes vismaz par vienu līmeni – 1 473; </w:t>
      </w:r>
    </w:p>
    <w:p w14:paraId="6C73313A" w14:textId="77777777" w:rsidR="0032441A" w:rsidRDefault="0032441A" w:rsidP="0032441A">
      <w:pPr>
        <w:numPr>
          <w:ilvl w:val="0"/>
          <w:numId w:val="34"/>
        </w:numPr>
        <w:jc w:val="both"/>
        <w:rPr>
          <w:rFonts w:ascii="Times New Roman" w:hAnsi="Times New Roman"/>
          <w:sz w:val="26"/>
          <w:szCs w:val="26"/>
        </w:rPr>
      </w:pPr>
      <w:r>
        <w:rPr>
          <w:rFonts w:ascii="Times New Roman" w:hAnsi="Times New Roman"/>
          <w:sz w:val="26"/>
          <w:szCs w:val="26"/>
        </w:rPr>
        <w:t>to dalībnieku skaits, kuri norāda, ka darbība bijusi noderīga viņu integrācijai –  1 449; </w:t>
      </w:r>
    </w:p>
    <w:p w14:paraId="1A3469BF" w14:textId="77777777" w:rsidR="0032441A" w:rsidRDefault="0032441A" w:rsidP="0032441A">
      <w:pPr>
        <w:numPr>
          <w:ilvl w:val="0"/>
          <w:numId w:val="35"/>
        </w:numPr>
        <w:jc w:val="both"/>
        <w:rPr>
          <w:rFonts w:ascii="Times New Roman" w:hAnsi="Times New Roman"/>
          <w:sz w:val="26"/>
          <w:szCs w:val="26"/>
        </w:rPr>
      </w:pPr>
      <w:r>
        <w:rPr>
          <w:rFonts w:ascii="Times New Roman" w:hAnsi="Times New Roman"/>
          <w:sz w:val="26"/>
          <w:szCs w:val="26"/>
        </w:rPr>
        <w:t>unikālo mērķa grupas personu skaits, kurām nodrošināts latviešu valodas mācību kurss ne mazāk kā 120 stundu apjomā – 1 186. </w:t>
      </w:r>
    </w:p>
    <w:p w14:paraId="67C9789C" w14:textId="77777777" w:rsidR="0032441A" w:rsidRDefault="0032441A" w:rsidP="0032441A">
      <w:pPr>
        <w:ind w:firstLine="720"/>
        <w:jc w:val="both"/>
        <w:rPr>
          <w:rFonts w:ascii="Times New Roman" w:hAnsi="Times New Roman"/>
          <w:sz w:val="26"/>
          <w:szCs w:val="26"/>
        </w:rPr>
      </w:pPr>
      <w:r>
        <w:rPr>
          <w:rFonts w:ascii="Times New Roman" w:hAnsi="Times New Roman"/>
          <w:sz w:val="26"/>
          <w:szCs w:val="26"/>
        </w:rPr>
        <w:t> </w:t>
      </w:r>
    </w:p>
    <w:p w14:paraId="3724E9AA" w14:textId="77777777" w:rsidR="0032441A" w:rsidRDefault="0032441A" w:rsidP="0032441A">
      <w:pPr>
        <w:jc w:val="both"/>
        <w:rPr>
          <w:rFonts w:ascii="Times New Roman" w:hAnsi="Times New Roman"/>
          <w:sz w:val="26"/>
          <w:szCs w:val="26"/>
        </w:rPr>
      </w:pPr>
      <w:r>
        <w:rPr>
          <w:rFonts w:ascii="Times New Roman" w:hAnsi="Times New Roman"/>
          <w:b/>
          <w:bCs/>
          <w:sz w:val="26"/>
          <w:szCs w:val="26"/>
        </w:rPr>
        <w:t>Aktivitātes Nr. 13.3 „Trešo valstu pilsoņu integrācijas pasākumi, kas veicina mērķa grupas iekļaušanos sabiedrībā”</w:t>
      </w:r>
      <w:r>
        <w:rPr>
          <w:rFonts w:ascii="Times New Roman" w:hAnsi="Times New Roman"/>
          <w:sz w:val="26"/>
          <w:szCs w:val="26"/>
        </w:rPr>
        <w:t> ietvaros turpinās 3 projektu īstenošana. </w:t>
      </w:r>
    </w:p>
    <w:p w14:paraId="1E24F54D" w14:textId="77777777" w:rsidR="0032441A" w:rsidRDefault="0032441A" w:rsidP="0032441A">
      <w:pPr>
        <w:ind w:firstLine="720"/>
        <w:jc w:val="both"/>
        <w:rPr>
          <w:rFonts w:ascii="Times New Roman" w:hAnsi="Times New Roman"/>
          <w:sz w:val="26"/>
          <w:szCs w:val="26"/>
        </w:rPr>
      </w:pPr>
      <w:r>
        <w:rPr>
          <w:rFonts w:ascii="Times New Roman" w:hAnsi="Times New Roman"/>
          <w:sz w:val="26"/>
          <w:szCs w:val="26"/>
        </w:rPr>
        <w:t>Aktivitātes tiešais mērķis ir nodrošināt trešo valstu pilsoņiem viņu vajadzībām pielāgotu ievadkursu par dzīvi Latvijā, organizējot teorētisko un praktisko zināšanu apguves mācību kursus, kas sekmē mērķa grupas iekļaušanos sabiedrībā, veicina piekļuvi darba tirgum, turpmākai izglītībai, kā arī uzlabo pilsoniskās, kultūras un ikdienas dzīves prasmes.  </w:t>
      </w:r>
    </w:p>
    <w:p w14:paraId="0AE35CF3" w14:textId="77777777" w:rsidR="0032441A" w:rsidRDefault="0032441A" w:rsidP="0032441A">
      <w:pPr>
        <w:ind w:firstLine="720"/>
        <w:jc w:val="both"/>
        <w:rPr>
          <w:rFonts w:ascii="Times New Roman" w:hAnsi="Times New Roman"/>
          <w:sz w:val="26"/>
          <w:szCs w:val="26"/>
        </w:rPr>
      </w:pPr>
      <w:r>
        <w:rPr>
          <w:rFonts w:ascii="Times New Roman" w:hAnsi="Times New Roman"/>
          <w:sz w:val="26"/>
          <w:szCs w:val="26"/>
        </w:rPr>
        <w:t>Līdz 30.06.2025. nodrošināta šādu rādītāju sasniegšana: </w:t>
      </w:r>
    </w:p>
    <w:p w14:paraId="4F717ED0" w14:textId="77777777" w:rsidR="0032441A" w:rsidRDefault="0032441A" w:rsidP="0032441A">
      <w:pPr>
        <w:numPr>
          <w:ilvl w:val="0"/>
          <w:numId w:val="36"/>
        </w:numPr>
        <w:jc w:val="both"/>
        <w:rPr>
          <w:rFonts w:ascii="Times New Roman" w:hAnsi="Times New Roman"/>
          <w:sz w:val="26"/>
          <w:szCs w:val="26"/>
        </w:rPr>
      </w:pPr>
      <w:r>
        <w:rPr>
          <w:rFonts w:ascii="Times New Roman" w:hAnsi="Times New Roman"/>
          <w:sz w:val="26"/>
          <w:szCs w:val="26"/>
        </w:rPr>
        <w:t>unikālo mērķa grupas personu skaits, kurām nodrošināts ievadkurss ne mazāk kā 30 stundu apjomā – 1 224; </w:t>
      </w:r>
    </w:p>
    <w:p w14:paraId="501AD5AB" w14:textId="77777777" w:rsidR="0032441A" w:rsidRDefault="0032441A" w:rsidP="0032441A">
      <w:pPr>
        <w:numPr>
          <w:ilvl w:val="0"/>
          <w:numId w:val="37"/>
        </w:numPr>
        <w:jc w:val="both"/>
        <w:rPr>
          <w:rFonts w:ascii="Times New Roman" w:hAnsi="Times New Roman"/>
          <w:sz w:val="26"/>
          <w:szCs w:val="26"/>
        </w:rPr>
      </w:pPr>
      <w:r>
        <w:rPr>
          <w:rFonts w:ascii="Times New Roman" w:hAnsi="Times New Roman"/>
          <w:sz w:val="26"/>
          <w:szCs w:val="26"/>
        </w:rPr>
        <w:t>mērķa grupas pārstāvju skaits, kas norāda, ka darbība bijusi noderīga viņu integrācijai – 1 150. </w:t>
      </w:r>
    </w:p>
    <w:p w14:paraId="3083CE60" w14:textId="77777777" w:rsidR="0032441A" w:rsidRDefault="0032441A" w:rsidP="0032441A">
      <w:pPr>
        <w:ind w:firstLine="720"/>
        <w:jc w:val="both"/>
        <w:rPr>
          <w:rFonts w:ascii="Times New Roman" w:hAnsi="Times New Roman"/>
          <w:sz w:val="26"/>
          <w:szCs w:val="26"/>
        </w:rPr>
      </w:pPr>
      <w:r>
        <w:rPr>
          <w:rFonts w:ascii="Times New Roman" w:hAnsi="Times New Roman"/>
          <w:sz w:val="26"/>
          <w:szCs w:val="26"/>
        </w:rPr>
        <w:t> </w:t>
      </w:r>
    </w:p>
    <w:p w14:paraId="4B90F6C4" w14:textId="77777777" w:rsidR="0032441A" w:rsidRDefault="0032441A" w:rsidP="0032441A">
      <w:pPr>
        <w:jc w:val="both"/>
        <w:rPr>
          <w:rFonts w:asciiTheme="majorBidi" w:hAnsiTheme="majorBidi" w:cstheme="majorBidi"/>
          <w:sz w:val="26"/>
          <w:szCs w:val="26"/>
        </w:rPr>
      </w:pPr>
      <w:r>
        <w:rPr>
          <w:rFonts w:asciiTheme="majorBidi" w:hAnsiTheme="majorBidi" w:cstheme="majorBidi"/>
          <w:b/>
          <w:bCs/>
          <w:sz w:val="26"/>
          <w:szCs w:val="26"/>
        </w:rPr>
        <w:t>Aktivitātes Nr. 13.4 „Starpkultūru komunikācijas mācības dažādu jomu profesionāļiem” atklātas projektu iesniegumu atlases „Mācības dažādu jomu profesionāļiem par sabiedrības daudzveidību un starpkultūru komunikācijā”</w:t>
      </w:r>
      <w:r>
        <w:rPr>
          <w:rFonts w:asciiTheme="majorBidi" w:hAnsiTheme="majorBidi" w:cstheme="majorBidi"/>
          <w:sz w:val="26"/>
          <w:szCs w:val="26"/>
        </w:rPr>
        <w:t> </w:t>
      </w:r>
    </w:p>
    <w:p w14:paraId="13579865" w14:textId="77777777" w:rsidR="0032441A" w:rsidRDefault="0032441A" w:rsidP="0032441A">
      <w:pPr>
        <w:autoSpaceDE w:val="0"/>
        <w:autoSpaceDN w:val="0"/>
        <w:adjustRightInd w:val="0"/>
        <w:ind w:firstLine="360"/>
        <w:jc w:val="both"/>
        <w:rPr>
          <w:rFonts w:asciiTheme="majorBidi" w:hAnsiTheme="majorBidi" w:cstheme="majorBidi"/>
          <w:sz w:val="26"/>
          <w:szCs w:val="26"/>
        </w:rPr>
      </w:pPr>
      <w:r>
        <w:rPr>
          <w:rFonts w:asciiTheme="majorBidi" w:hAnsiTheme="majorBidi" w:cstheme="majorBidi"/>
          <w:sz w:val="26"/>
          <w:szCs w:val="26"/>
        </w:rPr>
        <w:t>Aktivitātes  vispārīgais mērķis ir sekmēt trešo valstu pilsoņu pamattiesību īstenošanu un viņu iekļaušanos Latvijas sabiedrībā, uzlabojot piekļuvi pakalpojumiem un pakalpojumu kvalitāti.</w:t>
      </w:r>
    </w:p>
    <w:p w14:paraId="227E1058" w14:textId="77777777" w:rsidR="0032441A" w:rsidRDefault="0032441A" w:rsidP="0032441A">
      <w:pPr>
        <w:autoSpaceDE w:val="0"/>
        <w:autoSpaceDN w:val="0"/>
        <w:adjustRightInd w:val="0"/>
        <w:jc w:val="both"/>
        <w:rPr>
          <w:rFonts w:asciiTheme="majorBidi" w:hAnsiTheme="majorBidi" w:cstheme="majorBidi"/>
          <w:sz w:val="26"/>
          <w:szCs w:val="26"/>
        </w:rPr>
      </w:pPr>
      <w:r>
        <w:rPr>
          <w:rFonts w:asciiTheme="majorBidi" w:hAnsiTheme="majorBidi" w:cstheme="majorBidi"/>
          <w:sz w:val="26"/>
          <w:szCs w:val="26"/>
        </w:rPr>
        <w:t>Aktivitātes tiešie mērķi ir:</w:t>
      </w:r>
    </w:p>
    <w:p w14:paraId="5945B58B" w14:textId="77777777" w:rsidR="0032441A" w:rsidRDefault="0032441A" w:rsidP="0032441A">
      <w:pPr>
        <w:pStyle w:val="ListParagraph"/>
        <w:numPr>
          <w:ilvl w:val="0"/>
          <w:numId w:val="38"/>
        </w:numPr>
        <w:autoSpaceDE w:val="0"/>
        <w:autoSpaceDN w:val="0"/>
        <w:adjustRightInd w:val="0"/>
        <w:jc w:val="both"/>
        <w:rPr>
          <w:rFonts w:asciiTheme="majorBidi" w:hAnsiTheme="majorBidi" w:cstheme="majorBidi"/>
          <w:sz w:val="26"/>
          <w:szCs w:val="26"/>
        </w:rPr>
      </w:pPr>
      <w:r>
        <w:rPr>
          <w:rFonts w:asciiTheme="majorBidi" w:hAnsiTheme="majorBidi" w:cstheme="majorBidi"/>
          <w:sz w:val="26"/>
          <w:szCs w:val="26"/>
        </w:rPr>
        <w:t>veidot izpratni un konstruktīvu dialogu starp trešo valstu pilsoņiem un sabiedrību;</w:t>
      </w:r>
    </w:p>
    <w:p w14:paraId="62526A77" w14:textId="77777777" w:rsidR="0032441A" w:rsidRDefault="0032441A" w:rsidP="0032441A">
      <w:pPr>
        <w:pStyle w:val="ListParagraph"/>
        <w:numPr>
          <w:ilvl w:val="0"/>
          <w:numId w:val="38"/>
        </w:numPr>
        <w:autoSpaceDE w:val="0"/>
        <w:autoSpaceDN w:val="0"/>
        <w:adjustRightInd w:val="0"/>
        <w:jc w:val="both"/>
        <w:rPr>
          <w:rFonts w:asciiTheme="majorBidi" w:hAnsiTheme="majorBidi" w:cstheme="majorBidi"/>
          <w:sz w:val="26"/>
          <w:szCs w:val="26"/>
        </w:rPr>
      </w:pPr>
      <w:r>
        <w:rPr>
          <w:rFonts w:asciiTheme="majorBidi" w:hAnsiTheme="majorBidi" w:cstheme="majorBidi"/>
          <w:sz w:val="26"/>
          <w:szCs w:val="26"/>
        </w:rPr>
        <w:t>uzlabot dažādu jomu profesionāļu zināšanas par sabiedrības daudzveidību un starpkultūru komunikāciju.</w:t>
      </w:r>
    </w:p>
    <w:p w14:paraId="0ECB3053" w14:textId="77777777" w:rsidR="0032441A" w:rsidRDefault="0032441A" w:rsidP="00463F98">
      <w:pPr>
        <w:spacing w:after="120"/>
        <w:jc w:val="both"/>
        <w:rPr>
          <w:rFonts w:ascii="Times New Roman" w:hAnsi="Times New Roman"/>
          <w:i/>
          <w:iCs/>
          <w:sz w:val="26"/>
          <w:szCs w:val="26"/>
        </w:rPr>
      </w:pPr>
      <w:r>
        <w:rPr>
          <w:rFonts w:ascii="Times New Roman" w:hAnsi="Times New Roman"/>
          <w:sz w:val="26"/>
          <w:szCs w:val="26"/>
        </w:rPr>
        <w:t>Šobrīd aktivitātes ietvaros tiek īstenoti 2 projekti. Līdz 30.06.2025. 184 personas apguvušas mācību kursu par sabiedrības daudzveidību un starpkultūru komunikāciju.</w:t>
      </w:r>
      <w:r>
        <w:rPr>
          <w:rFonts w:ascii="Times New Roman" w:hAnsi="Times New Roman"/>
          <w:i/>
          <w:iCs/>
          <w:sz w:val="26"/>
          <w:szCs w:val="26"/>
        </w:rPr>
        <w:t> </w:t>
      </w:r>
    </w:p>
    <w:p w14:paraId="5EF9B7E1" w14:textId="77777777" w:rsidR="008D5956" w:rsidRDefault="008D5956" w:rsidP="00463F98">
      <w:pPr>
        <w:spacing w:after="120"/>
        <w:jc w:val="both"/>
        <w:rPr>
          <w:rFonts w:ascii="Times New Roman" w:hAnsi="Times New Roman"/>
          <w:i/>
          <w:iCs/>
          <w:sz w:val="26"/>
          <w:szCs w:val="26"/>
        </w:rPr>
      </w:pPr>
    </w:p>
    <w:p w14:paraId="257C5540" w14:textId="77777777" w:rsidR="008D5956" w:rsidRDefault="008D5956" w:rsidP="00463F98">
      <w:pPr>
        <w:spacing w:after="120"/>
        <w:jc w:val="both"/>
        <w:rPr>
          <w:rFonts w:ascii="Times New Roman" w:hAnsi="Times New Roman"/>
          <w:i/>
          <w:iCs/>
          <w:sz w:val="26"/>
          <w:szCs w:val="26"/>
        </w:rPr>
      </w:pPr>
    </w:p>
    <w:p w14:paraId="1987F26E" w14:textId="77777777" w:rsidR="00D80B1F" w:rsidRDefault="00D80B1F" w:rsidP="00463F98">
      <w:pPr>
        <w:pStyle w:val="Heading1"/>
        <w:spacing w:before="0" w:after="120"/>
        <w:jc w:val="center"/>
        <w:rPr>
          <w:rFonts w:ascii="Times New Roman" w:eastAsia="Times New Roman" w:hAnsi="Times New Roman"/>
          <w:bCs w:val="0"/>
          <w:color w:val="auto"/>
          <w:sz w:val="26"/>
          <w:szCs w:val="26"/>
          <w:lang w:eastAsia="en-US"/>
        </w:rPr>
      </w:pPr>
      <w:bookmarkStart w:id="31" w:name="_Toc429659172"/>
    </w:p>
    <w:p w14:paraId="106F7ED9" w14:textId="25AF37D2" w:rsidR="00D80B1F" w:rsidRDefault="00D80B1F" w:rsidP="00463F98">
      <w:pPr>
        <w:pStyle w:val="Heading1"/>
        <w:spacing w:before="0" w:after="120"/>
        <w:jc w:val="center"/>
        <w:rPr>
          <w:rFonts w:ascii="Times New Roman" w:eastAsia="Times New Roman" w:hAnsi="Times New Roman"/>
          <w:bCs w:val="0"/>
          <w:color w:val="auto"/>
          <w:sz w:val="26"/>
          <w:szCs w:val="26"/>
          <w:lang w:eastAsia="en-US"/>
        </w:rPr>
      </w:pPr>
    </w:p>
    <w:p w14:paraId="4DFD39F2" w14:textId="06A4DDC5" w:rsidR="00D80B1F" w:rsidRDefault="00D80B1F" w:rsidP="00D80B1F"/>
    <w:bookmarkEnd w:id="30"/>
    <w:bookmarkEnd w:id="31"/>
    <w:p w14:paraId="1FEC3148" w14:textId="32231B37" w:rsidR="00A41BAA" w:rsidRDefault="00A41BAA" w:rsidP="00463F98">
      <w:pPr>
        <w:spacing w:after="120"/>
        <w:rPr>
          <w:highlight w:val="yellow"/>
        </w:rPr>
      </w:pPr>
    </w:p>
    <w:p w14:paraId="07D7CAE0" w14:textId="7C8EA832" w:rsidR="00D80B1F" w:rsidRDefault="00D80B1F" w:rsidP="00463F98">
      <w:pPr>
        <w:spacing w:after="120"/>
        <w:rPr>
          <w:highlight w:val="yellow"/>
        </w:rPr>
      </w:pPr>
    </w:p>
    <w:p w14:paraId="4956F8E2" w14:textId="2B5BA859" w:rsidR="00D80B1F" w:rsidRPr="00D80B1F" w:rsidRDefault="00D80B1F" w:rsidP="00D80B1F">
      <w:pPr>
        <w:spacing w:after="120"/>
        <w:ind w:firstLine="567"/>
        <w:jc w:val="center"/>
        <w:rPr>
          <w:rFonts w:ascii="Times New Roman" w:hAnsi="Times New Roman"/>
          <w:b/>
          <w:sz w:val="26"/>
          <w:szCs w:val="26"/>
        </w:rPr>
      </w:pPr>
      <w:r w:rsidRPr="00D80B1F">
        <w:rPr>
          <w:rFonts w:ascii="Times New Roman" w:hAnsi="Times New Roman"/>
          <w:b/>
          <w:sz w:val="26"/>
          <w:szCs w:val="26"/>
        </w:rPr>
        <w:lastRenderedPageBreak/>
        <w:t>Secinājumi</w:t>
      </w:r>
    </w:p>
    <w:p w14:paraId="600CD753" w14:textId="77777777" w:rsidR="00D80B1F" w:rsidRDefault="00D80B1F" w:rsidP="007924E1">
      <w:pPr>
        <w:spacing w:after="120"/>
        <w:ind w:firstLine="567"/>
        <w:jc w:val="both"/>
        <w:rPr>
          <w:rFonts w:ascii="Times New Roman" w:hAnsi="Times New Roman"/>
          <w:sz w:val="26"/>
          <w:szCs w:val="26"/>
        </w:rPr>
      </w:pPr>
    </w:p>
    <w:p w14:paraId="7ACA59CD" w14:textId="76561913" w:rsidR="007924E1" w:rsidRPr="00CA5216" w:rsidRDefault="007924E1" w:rsidP="007924E1">
      <w:pPr>
        <w:spacing w:after="120"/>
        <w:ind w:firstLine="567"/>
        <w:jc w:val="both"/>
        <w:rPr>
          <w:rFonts w:ascii="Times New Roman" w:hAnsi="Times New Roman"/>
          <w:sz w:val="26"/>
          <w:szCs w:val="26"/>
        </w:rPr>
      </w:pPr>
      <w:r>
        <w:rPr>
          <w:rFonts w:ascii="Times New Roman" w:hAnsi="Times New Roman"/>
          <w:sz w:val="26"/>
          <w:szCs w:val="26"/>
        </w:rPr>
        <w:t>1.</w:t>
      </w:r>
      <w:r w:rsidR="00E813A9" w:rsidRPr="00E813A9">
        <w:rPr>
          <w:rFonts w:ascii="Times New Roman" w:hAnsi="Times New Roman"/>
          <w:sz w:val="26"/>
          <w:szCs w:val="26"/>
        </w:rPr>
        <w:t xml:space="preserve"> </w:t>
      </w:r>
      <w:r w:rsidRPr="00CA5216">
        <w:rPr>
          <w:rFonts w:ascii="Times New Roman" w:hAnsi="Times New Roman"/>
          <w:sz w:val="26"/>
          <w:szCs w:val="26"/>
        </w:rPr>
        <w:t>No 2010.</w:t>
      </w:r>
      <w:r w:rsidR="00652C6E">
        <w:rPr>
          <w:rFonts w:ascii="Times New Roman" w:hAnsi="Times New Roman"/>
          <w:sz w:val="26"/>
          <w:szCs w:val="26"/>
        </w:rPr>
        <w:t> </w:t>
      </w:r>
      <w:r w:rsidRPr="00CA5216">
        <w:rPr>
          <w:rFonts w:ascii="Times New Roman" w:hAnsi="Times New Roman"/>
          <w:sz w:val="26"/>
          <w:szCs w:val="26"/>
        </w:rPr>
        <w:t>gada 1.</w:t>
      </w:r>
      <w:r w:rsidR="00652C6E">
        <w:rPr>
          <w:rFonts w:ascii="Times New Roman" w:hAnsi="Times New Roman"/>
          <w:sz w:val="26"/>
          <w:szCs w:val="26"/>
        </w:rPr>
        <w:t> </w:t>
      </w:r>
      <w:r w:rsidRPr="00CA5216">
        <w:rPr>
          <w:rFonts w:ascii="Times New Roman" w:hAnsi="Times New Roman"/>
          <w:sz w:val="26"/>
          <w:szCs w:val="26"/>
        </w:rPr>
        <w:t>jūlija līdz 202</w:t>
      </w:r>
      <w:r>
        <w:rPr>
          <w:rFonts w:ascii="Times New Roman" w:hAnsi="Times New Roman"/>
          <w:sz w:val="26"/>
          <w:szCs w:val="26"/>
        </w:rPr>
        <w:t>5</w:t>
      </w:r>
      <w:r w:rsidRPr="00CA5216">
        <w:rPr>
          <w:rFonts w:ascii="Times New Roman" w:hAnsi="Times New Roman"/>
          <w:sz w:val="26"/>
          <w:szCs w:val="26"/>
        </w:rPr>
        <w:t xml:space="preserve">. gada 31. decembrim investīciju programmas ietvaros PMLP ir saņēmusi </w:t>
      </w:r>
      <w:r>
        <w:rPr>
          <w:rFonts w:ascii="Times New Roman" w:hAnsi="Times New Roman"/>
          <w:sz w:val="26"/>
          <w:szCs w:val="26"/>
        </w:rPr>
        <w:t>21</w:t>
      </w:r>
      <w:r w:rsidR="00652C6E">
        <w:rPr>
          <w:rFonts w:ascii="Times New Roman" w:hAnsi="Times New Roman"/>
          <w:sz w:val="26"/>
          <w:szCs w:val="26"/>
        </w:rPr>
        <w:t> </w:t>
      </w:r>
      <w:r>
        <w:rPr>
          <w:rFonts w:ascii="Times New Roman" w:hAnsi="Times New Roman"/>
          <w:sz w:val="26"/>
          <w:szCs w:val="26"/>
        </w:rPr>
        <w:t>525</w:t>
      </w:r>
      <w:r w:rsidRPr="00CA5216">
        <w:rPr>
          <w:rFonts w:ascii="Times New Roman" w:hAnsi="Times New Roman"/>
          <w:sz w:val="26"/>
          <w:szCs w:val="26"/>
        </w:rPr>
        <w:t xml:space="preserve"> person</w:t>
      </w:r>
      <w:r>
        <w:rPr>
          <w:rFonts w:ascii="Times New Roman" w:hAnsi="Times New Roman"/>
          <w:sz w:val="26"/>
          <w:szCs w:val="26"/>
        </w:rPr>
        <w:t>u</w:t>
      </w:r>
      <w:r w:rsidRPr="00CA5216">
        <w:rPr>
          <w:rFonts w:ascii="Times New Roman" w:hAnsi="Times New Roman"/>
          <w:sz w:val="26"/>
          <w:szCs w:val="26"/>
        </w:rPr>
        <w:t>, tajā skaitā</w:t>
      </w:r>
      <w:r>
        <w:rPr>
          <w:rFonts w:ascii="Times New Roman" w:hAnsi="Times New Roman"/>
          <w:sz w:val="26"/>
          <w:szCs w:val="26"/>
        </w:rPr>
        <w:t>,</w:t>
      </w:r>
      <w:r w:rsidRPr="00CA5216">
        <w:rPr>
          <w:rFonts w:ascii="Times New Roman" w:hAnsi="Times New Roman"/>
          <w:sz w:val="26"/>
          <w:szCs w:val="26"/>
        </w:rPr>
        <w:t xml:space="preserve"> 8</w:t>
      </w:r>
      <w:r>
        <w:rPr>
          <w:rFonts w:ascii="Times New Roman" w:hAnsi="Times New Roman"/>
          <w:sz w:val="26"/>
          <w:szCs w:val="26"/>
        </w:rPr>
        <w:t>570</w:t>
      </w:r>
      <w:r w:rsidRPr="00CA5216">
        <w:rPr>
          <w:rFonts w:ascii="Times New Roman" w:hAnsi="Times New Roman"/>
          <w:sz w:val="26"/>
          <w:szCs w:val="26"/>
        </w:rPr>
        <w:t xml:space="preserve"> investor</w:t>
      </w:r>
      <w:r>
        <w:rPr>
          <w:rFonts w:ascii="Times New Roman" w:hAnsi="Times New Roman"/>
          <w:sz w:val="26"/>
          <w:szCs w:val="26"/>
        </w:rPr>
        <w:t>u</w:t>
      </w:r>
      <w:r w:rsidRPr="00CA5216">
        <w:rPr>
          <w:rFonts w:ascii="Times New Roman" w:hAnsi="Times New Roman"/>
          <w:sz w:val="26"/>
          <w:szCs w:val="26"/>
        </w:rPr>
        <w:t xml:space="preserve"> un 12 </w:t>
      </w:r>
      <w:r>
        <w:rPr>
          <w:rFonts w:ascii="Times New Roman" w:hAnsi="Times New Roman"/>
          <w:sz w:val="26"/>
          <w:szCs w:val="26"/>
        </w:rPr>
        <w:t>955</w:t>
      </w:r>
      <w:r w:rsidRPr="00CA5216">
        <w:rPr>
          <w:rFonts w:ascii="Times New Roman" w:hAnsi="Times New Roman"/>
          <w:sz w:val="26"/>
          <w:szCs w:val="26"/>
        </w:rPr>
        <w:t xml:space="preserve"> </w:t>
      </w:r>
      <w:r>
        <w:rPr>
          <w:rFonts w:ascii="Times New Roman" w:hAnsi="Times New Roman"/>
          <w:sz w:val="26"/>
          <w:szCs w:val="26"/>
        </w:rPr>
        <w:t>investoru</w:t>
      </w:r>
      <w:r w:rsidRPr="00CA5216">
        <w:rPr>
          <w:rFonts w:ascii="Times New Roman" w:hAnsi="Times New Roman"/>
          <w:sz w:val="26"/>
          <w:szCs w:val="26"/>
        </w:rPr>
        <w:t xml:space="preserve"> ģimenes locekļu, iesniegumus TUA pieprasīšanai. </w:t>
      </w:r>
      <w:r w:rsidRPr="00FD0C9E">
        <w:rPr>
          <w:rFonts w:ascii="Times New Roman" w:hAnsi="Times New Roman"/>
          <w:sz w:val="26"/>
          <w:szCs w:val="26"/>
        </w:rPr>
        <w:t>Šajā laika posmā izsniegta 20</w:t>
      </w:r>
      <w:r w:rsidR="00652C6E">
        <w:rPr>
          <w:rFonts w:ascii="Times New Roman" w:hAnsi="Times New Roman"/>
          <w:sz w:val="26"/>
          <w:szCs w:val="26"/>
        </w:rPr>
        <w:t> </w:t>
      </w:r>
      <w:r w:rsidRPr="00FD0C9E">
        <w:rPr>
          <w:rFonts w:ascii="Times New Roman" w:hAnsi="Times New Roman"/>
          <w:sz w:val="26"/>
          <w:szCs w:val="26"/>
        </w:rPr>
        <w:t>131 pirmreizējā TUA. No 2010.</w:t>
      </w:r>
      <w:r w:rsidR="00652C6E">
        <w:rPr>
          <w:rFonts w:ascii="Times New Roman" w:hAnsi="Times New Roman"/>
          <w:sz w:val="26"/>
          <w:szCs w:val="26"/>
        </w:rPr>
        <w:t> </w:t>
      </w:r>
      <w:r w:rsidRPr="00FD0C9E">
        <w:rPr>
          <w:rFonts w:ascii="Times New Roman" w:hAnsi="Times New Roman"/>
          <w:sz w:val="26"/>
          <w:szCs w:val="26"/>
        </w:rPr>
        <w:t>gada 1.</w:t>
      </w:r>
      <w:r w:rsidR="00652C6E">
        <w:rPr>
          <w:rFonts w:ascii="Times New Roman" w:hAnsi="Times New Roman"/>
          <w:sz w:val="26"/>
          <w:szCs w:val="26"/>
        </w:rPr>
        <w:t> </w:t>
      </w:r>
      <w:r w:rsidRPr="00FD0C9E">
        <w:rPr>
          <w:rFonts w:ascii="Times New Roman" w:hAnsi="Times New Roman"/>
          <w:sz w:val="26"/>
          <w:szCs w:val="26"/>
        </w:rPr>
        <w:t xml:space="preserve">jūlija </w:t>
      </w:r>
      <w:r w:rsidRPr="00C656DB">
        <w:rPr>
          <w:rFonts w:ascii="Times New Roman" w:hAnsi="Times New Roman"/>
          <w:sz w:val="26"/>
          <w:szCs w:val="26"/>
        </w:rPr>
        <w:t>313 investoriem</w:t>
      </w:r>
      <w:r w:rsidRPr="00FD0C9E">
        <w:rPr>
          <w:rFonts w:ascii="Times New Roman" w:hAnsi="Times New Roman"/>
          <w:sz w:val="26"/>
          <w:szCs w:val="26"/>
        </w:rPr>
        <w:t xml:space="preserve"> </w:t>
      </w:r>
      <w:r>
        <w:rPr>
          <w:rFonts w:ascii="Times New Roman" w:hAnsi="Times New Roman"/>
          <w:sz w:val="26"/>
          <w:szCs w:val="26"/>
        </w:rPr>
        <w:t xml:space="preserve">pirmreizējās </w:t>
      </w:r>
      <w:r w:rsidRPr="00FD0C9E">
        <w:rPr>
          <w:rFonts w:ascii="Times New Roman" w:hAnsi="Times New Roman"/>
          <w:sz w:val="26"/>
          <w:szCs w:val="26"/>
        </w:rPr>
        <w:t>TUA izsniegšana atteikta, bet anulētas 3373 izsniegtās TUA.</w:t>
      </w:r>
      <w:r>
        <w:rPr>
          <w:rFonts w:ascii="Times New Roman" w:hAnsi="Times New Roman"/>
          <w:sz w:val="26"/>
          <w:szCs w:val="26"/>
        </w:rPr>
        <w:t xml:space="preserve"> 2026.</w:t>
      </w:r>
      <w:r w:rsidR="00652C6E">
        <w:rPr>
          <w:rFonts w:ascii="Times New Roman" w:hAnsi="Times New Roman"/>
          <w:sz w:val="26"/>
          <w:szCs w:val="26"/>
        </w:rPr>
        <w:t> </w:t>
      </w:r>
      <w:r>
        <w:rPr>
          <w:rFonts w:ascii="Times New Roman" w:hAnsi="Times New Roman"/>
          <w:sz w:val="26"/>
          <w:szCs w:val="26"/>
        </w:rPr>
        <w:t>gada 1.</w:t>
      </w:r>
      <w:r w:rsidR="00652C6E">
        <w:rPr>
          <w:rFonts w:ascii="Times New Roman" w:hAnsi="Times New Roman"/>
          <w:sz w:val="26"/>
          <w:szCs w:val="26"/>
        </w:rPr>
        <w:t> </w:t>
      </w:r>
      <w:r>
        <w:rPr>
          <w:rFonts w:ascii="Times New Roman" w:hAnsi="Times New Roman"/>
          <w:sz w:val="26"/>
          <w:szCs w:val="26"/>
        </w:rPr>
        <w:t>janvārī Latvijas Republikā uzturējās 1242 investori un 1434 viņu ģimenes locekļi ar derīgām TUA.</w:t>
      </w:r>
    </w:p>
    <w:p w14:paraId="40EA37A5" w14:textId="023812CC" w:rsidR="007924E1" w:rsidRDefault="007924E1" w:rsidP="007924E1">
      <w:pPr>
        <w:spacing w:after="120"/>
        <w:ind w:firstLine="567"/>
        <w:jc w:val="both"/>
        <w:rPr>
          <w:rFonts w:ascii="Times New Roman" w:hAnsi="Times New Roman"/>
          <w:sz w:val="26"/>
          <w:szCs w:val="26"/>
        </w:rPr>
      </w:pPr>
      <w:r>
        <w:rPr>
          <w:rFonts w:ascii="Times New Roman" w:hAnsi="Times New Roman"/>
          <w:sz w:val="26"/>
          <w:szCs w:val="26"/>
        </w:rPr>
        <w:t xml:space="preserve">2. </w:t>
      </w:r>
      <w:r w:rsidRPr="00CA5216">
        <w:rPr>
          <w:rFonts w:ascii="Times New Roman" w:hAnsi="Times New Roman"/>
          <w:sz w:val="26"/>
          <w:szCs w:val="26"/>
        </w:rPr>
        <w:t>Nerezidentu ieguldījumi, kas saistīti ar TUA saņemšanu, no 2010. gada 1. jūlija līdz 202</w:t>
      </w:r>
      <w:r>
        <w:rPr>
          <w:rFonts w:ascii="Times New Roman" w:hAnsi="Times New Roman"/>
          <w:sz w:val="26"/>
          <w:szCs w:val="26"/>
        </w:rPr>
        <w:t>5</w:t>
      </w:r>
      <w:r w:rsidRPr="00CA5216">
        <w:rPr>
          <w:rFonts w:ascii="Times New Roman" w:hAnsi="Times New Roman"/>
          <w:sz w:val="26"/>
          <w:szCs w:val="26"/>
        </w:rPr>
        <w:t>. gada 31. decembrim bija 1,6</w:t>
      </w:r>
      <w:r>
        <w:rPr>
          <w:rFonts w:ascii="Times New Roman" w:hAnsi="Times New Roman"/>
          <w:sz w:val="26"/>
          <w:szCs w:val="26"/>
        </w:rPr>
        <w:t>7</w:t>
      </w:r>
      <w:r w:rsidRPr="00CA5216">
        <w:rPr>
          <w:rFonts w:ascii="Times New Roman" w:hAnsi="Times New Roman"/>
          <w:sz w:val="26"/>
          <w:szCs w:val="26"/>
        </w:rPr>
        <w:t xml:space="preserve"> mljrd. </w:t>
      </w:r>
      <w:r w:rsidRPr="00014E76">
        <w:rPr>
          <w:rFonts w:ascii="Times New Roman" w:hAnsi="Times New Roman"/>
          <w:i/>
          <w:sz w:val="26"/>
          <w:szCs w:val="26"/>
        </w:rPr>
        <w:t>euro</w:t>
      </w:r>
      <w:r w:rsidR="005D0380">
        <w:rPr>
          <w:rFonts w:ascii="Times New Roman" w:hAnsi="Times New Roman"/>
          <w:iCs/>
          <w:sz w:val="26"/>
          <w:szCs w:val="26"/>
        </w:rPr>
        <w:t>.</w:t>
      </w:r>
    </w:p>
    <w:p w14:paraId="52FCA25D" w14:textId="3BA780A6" w:rsidR="003B0DAE" w:rsidRDefault="007924E1" w:rsidP="003B0DAE">
      <w:pPr>
        <w:spacing w:after="120"/>
        <w:ind w:firstLine="567"/>
        <w:jc w:val="both"/>
        <w:rPr>
          <w:rFonts w:ascii="Times New Roman" w:hAnsi="Times New Roman"/>
          <w:sz w:val="26"/>
          <w:szCs w:val="26"/>
        </w:rPr>
      </w:pPr>
      <w:r>
        <w:rPr>
          <w:rFonts w:ascii="Times New Roman" w:hAnsi="Times New Roman"/>
          <w:sz w:val="26"/>
          <w:szCs w:val="26"/>
        </w:rPr>
        <w:t xml:space="preserve">3. </w:t>
      </w:r>
      <w:r w:rsidR="00E813A9" w:rsidRPr="007924E1">
        <w:rPr>
          <w:rFonts w:ascii="Times New Roman" w:hAnsi="Times New Roman"/>
          <w:sz w:val="26"/>
          <w:szCs w:val="26"/>
        </w:rPr>
        <w:t>No kopumā investīciju programmas ietvaros ieguldītajiem līdzekļiem no 2010.</w:t>
      </w:r>
      <w:r w:rsidR="005D0380">
        <w:rPr>
          <w:rFonts w:ascii="Times New Roman" w:hAnsi="Times New Roman"/>
          <w:sz w:val="26"/>
          <w:szCs w:val="26"/>
        </w:rPr>
        <w:t> </w:t>
      </w:r>
      <w:r w:rsidR="00E813A9" w:rsidRPr="007924E1">
        <w:rPr>
          <w:rFonts w:ascii="Times New Roman" w:hAnsi="Times New Roman"/>
          <w:sz w:val="26"/>
          <w:szCs w:val="26"/>
        </w:rPr>
        <w:t>gada 1.</w:t>
      </w:r>
      <w:r w:rsidR="005D0380" w:rsidRPr="005D0380">
        <w:rPr>
          <w:rFonts w:ascii="Times New Roman" w:hAnsi="Times New Roman"/>
          <w:sz w:val="26"/>
          <w:szCs w:val="26"/>
        </w:rPr>
        <w:t> </w:t>
      </w:r>
      <w:r w:rsidR="00E813A9" w:rsidRPr="007924E1">
        <w:rPr>
          <w:rFonts w:ascii="Times New Roman" w:hAnsi="Times New Roman"/>
          <w:sz w:val="26"/>
          <w:szCs w:val="26"/>
        </w:rPr>
        <w:t>jūlija līdz 202</w:t>
      </w:r>
      <w:r>
        <w:rPr>
          <w:rFonts w:ascii="Times New Roman" w:hAnsi="Times New Roman"/>
          <w:sz w:val="26"/>
          <w:szCs w:val="26"/>
        </w:rPr>
        <w:t>5</w:t>
      </w:r>
      <w:r w:rsidR="00E813A9" w:rsidRPr="007924E1">
        <w:rPr>
          <w:rFonts w:ascii="Times New Roman" w:hAnsi="Times New Roman"/>
          <w:sz w:val="26"/>
          <w:szCs w:val="26"/>
        </w:rPr>
        <w:t>.</w:t>
      </w:r>
      <w:r w:rsidR="005D0380">
        <w:rPr>
          <w:rFonts w:ascii="Times New Roman" w:hAnsi="Times New Roman"/>
          <w:sz w:val="26"/>
          <w:szCs w:val="26"/>
        </w:rPr>
        <w:t> </w:t>
      </w:r>
      <w:r w:rsidR="00E813A9" w:rsidRPr="007924E1">
        <w:rPr>
          <w:rFonts w:ascii="Times New Roman" w:hAnsi="Times New Roman"/>
          <w:sz w:val="26"/>
          <w:szCs w:val="26"/>
        </w:rPr>
        <w:t>gada 31.</w:t>
      </w:r>
      <w:r w:rsidR="005D0380">
        <w:rPr>
          <w:rFonts w:ascii="Times New Roman" w:hAnsi="Times New Roman"/>
          <w:sz w:val="26"/>
          <w:szCs w:val="26"/>
        </w:rPr>
        <w:t> </w:t>
      </w:r>
      <w:r w:rsidR="00E813A9" w:rsidRPr="007924E1">
        <w:rPr>
          <w:rFonts w:ascii="Times New Roman" w:hAnsi="Times New Roman"/>
          <w:sz w:val="26"/>
          <w:szCs w:val="26"/>
        </w:rPr>
        <w:t>decembrim 83% jeb 1,3</w:t>
      </w:r>
      <w:r>
        <w:rPr>
          <w:rFonts w:ascii="Times New Roman" w:hAnsi="Times New Roman"/>
          <w:sz w:val="26"/>
          <w:szCs w:val="26"/>
        </w:rPr>
        <w:t>9</w:t>
      </w:r>
      <w:r w:rsidR="00E813A9" w:rsidRPr="007924E1">
        <w:rPr>
          <w:rFonts w:ascii="Times New Roman" w:hAnsi="Times New Roman"/>
          <w:sz w:val="26"/>
          <w:szCs w:val="26"/>
        </w:rPr>
        <w:t xml:space="preserve"> mljrd. </w:t>
      </w:r>
      <w:r w:rsidR="00014E76" w:rsidRPr="007924E1">
        <w:rPr>
          <w:rFonts w:ascii="Times New Roman" w:hAnsi="Times New Roman"/>
          <w:i/>
          <w:iCs/>
          <w:sz w:val="26"/>
          <w:szCs w:val="26"/>
        </w:rPr>
        <w:t>euro</w:t>
      </w:r>
      <w:r w:rsidR="00E813A9" w:rsidRPr="007924E1">
        <w:rPr>
          <w:rFonts w:ascii="Times New Roman" w:hAnsi="Times New Roman"/>
          <w:i/>
          <w:iCs/>
          <w:sz w:val="26"/>
          <w:szCs w:val="26"/>
        </w:rPr>
        <w:t xml:space="preserve"> </w:t>
      </w:r>
      <w:r w:rsidR="00E813A9" w:rsidRPr="007924E1">
        <w:rPr>
          <w:rFonts w:ascii="Times New Roman" w:hAnsi="Times New Roman"/>
          <w:sz w:val="26"/>
          <w:szCs w:val="26"/>
        </w:rPr>
        <w:t xml:space="preserve">ir saistīti ar darījumiem Latvijas nekustamā īpašuma tirgū. Ieguldījumi kredītiestāžu pakārtotajās saistībās veido </w:t>
      </w:r>
      <w:r>
        <w:rPr>
          <w:rFonts w:ascii="Times New Roman" w:hAnsi="Times New Roman"/>
          <w:sz w:val="26"/>
          <w:szCs w:val="26"/>
        </w:rPr>
        <w:t>9,6</w:t>
      </w:r>
      <w:r w:rsidR="00E813A9" w:rsidRPr="007924E1">
        <w:rPr>
          <w:rFonts w:ascii="Times New Roman" w:hAnsi="Times New Roman"/>
          <w:sz w:val="26"/>
          <w:szCs w:val="26"/>
        </w:rPr>
        <w:t>% jeb 16</w:t>
      </w:r>
      <w:r>
        <w:rPr>
          <w:rFonts w:ascii="Times New Roman" w:hAnsi="Times New Roman"/>
          <w:sz w:val="26"/>
          <w:szCs w:val="26"/>
        </w:rPr>
        <w:t>1</w:t>
      </w:r>
      <w:r w:rsidR="00E813A9" w:rsidRPr="007924E1">
        <w:rPr>
          <w:rFonts w:ascii="Times New Roman" w:hAnsi="Times New Roman"/>
          <w:sz w:val="26"/>
          <w:szCs w:val="26"/>
        </w:rPr>
        <w:t xml:space="preserve"> milj. </w:t>
      </w:r>
      <w:r w:rsidR="00014E76" w:rsidRPr="007924E1">
        <w:rPr>
          <w:rFonts w:ascii="Times New Roman" w:hAnsi="Times New Roman"/>
          <w:i/>
          <w:iCs/>
          <w:sz w:val="26"/>
          <w:szCs w:val="26"/>
        </w:rPr>
        <w:t>euro</w:t>
      </w:r>
      <w:r w:rsidR="00E813A9" w:rsidRPr="007924E1">
        <w:rPr>
          <w:rFonts w:ascii="Times New Roman" w:hAnsi="Times New Roman"/>
          <w:sz w:val="26"/>
          <w:szCs w:val="26"/>
        </w:rPr>
        <w:t xml:space="preserve"> no visiem ieguldījumiem, savukārt attiecinātie ieguldījumi kapitālsabiedrību pamatkapitālā </w:t>
      </w:r>
      <w:r>
        <w:rPr>
          <w:rFonts w:ascii="Times New Roman" w:hAnsi="Times New Roman"/>
          <w:sz w:val="26"/>
          <w:szCs w:val="26"/>
        </w:rPr>
        <w:t>–</w:t>
      </w:r>
      <w:r w:rsidR="00E813A9" w:rsidRPr="007924E1">
        <w:rPr>
          <w:rFonts w:ascii="Times New Roman" w:hAnsi="Times New Roman"/>
          <w:sz w:val="26"/>
          <w:szCs w:val="26"/>
        </w:rPr>
        <w:t xml:space="preserve"> 6</w:t>
      </w:r>
      <w:r>
        <w:rPr>
          <w:rFonts w:ascii="Times New Roman" w:hAnsi="Times New Roman"/>
          <w:sz w:val="26"/>
          <w:szCs w:val="26"/>
        </w:rPr>
        <w:t>,4</w:t>
      </w:r>
      <w:r w:rsidR="00E813A9" w:rsidRPr="007924E1">
        <w:rPr>
          <w:rFonts w:ascii="Times New Roman" w:hAnsi="Times New Roman"/>
          <w:sz w:val="26"/>
          <w:szCs w:val="26"/>
        </w:rPr>
        <w:t xml:space="preserve">% jeb 107 milj. </w:t>
      </w:r>
      <w:r w:rsidR="00014E76" w:rsidRPr="007924E1">
        <w:rPr>
          <w:rFonts w:ascii="Times New Roman" w:hAnsi="Times New Roman"/>
          <w:i/>
          <w:iCs/>
          <w:sz w:val="26"/>
          <w:szCs w:val="26"/>
        </w:rPr>
        <w:t>euro</w:t>
      </w:r>
      <w:r w:rsidR="00E813A9" w:rsidRPr="007924E1">
        <w:rPr>
          <w:rFonts w:ascii="Times New Roman" w:hAnsi="Times New Roman"/>
          <w:i/>
          <w:iCs/>
          <w:sz w:val="26"/>
          <w:szCs w:val="26"/>
        </w:rPr>
        <w:t xml:space="preserve">. </w:t>
      </w:r>
      <w:r w:rsidR="00E813A9" w:rsidRPr="007924E1">
        <w:rPr>
          <w:rFonts w:ascii="Times New Roman" w:hAnsi="Times New Roman"/>
          <w:sz w:val="26"/>
          <w:szCs w:val="26"/>
        </w:rPr>
        <w:t>Īpašam mērķim noteiktu bezprocentu valsts vērtspapīru iegādē kopš 2015. gada 1. janvāra ieguldīti 16,</w:t>
      </w:r>
      <w:r>
        <w:rPr>
          <w:rFonts w:ascii="Times New Roman" w:hAnsi="Times New Roman"/>
          <w:sz w:val="26"/>
          <w:szCs w:val="26"/>
        </w:rPr>
        <w:t>8</w:t>
      </w:r>
      <w:r w:rsidR="005D0380">
        <w:rPr>
          <w:rFonts w:ascii="Times New Roman" w:hAnsi="Times New Roman"/>
          <w:sz w:val="26"/>
          <w:szCs w:val="26"/>
        </w:rPr>
        <w:t> </w:t>
      </w:r>
      <w:r w:rsidR="00E813A9" w:rsidRPr="007924E1">
        <w:rPr>
          <w:rFonts w:ascii="Times New Roman" w:hAnsi="Times New Roman"/>
          <w:sz w:val="26"/>
          <w:szCs w:val="26"/>
        </w:rPr>
        <w:t xml:space="preserve">milj. </w:t>
      </w:r>
      <w:r w:rsidR="00014E76" w:rsidRPr="007924E1">
        <w:rPr>
          <w:rFonts w:ascii="Times New Roman" w:hAnsi="Times New Roman"/>
          <w:i/>
          <w:iCs/>
          <w:sz w:val="26"/>
          <w:szCs w:val="26"/>
        </w:rPr>
        <w:t>euro</w:t>
      </w:r>
      <w:r w:rsidR="00E813A9" w:rsidRPr="007924E1">
        <w:rPr>
          <w:rFonts w:ascii="Times New Roman" w:hAnsi="Times New Roman"/>
          <w:sz w:val="26"/>
          <w:szCs w:val="26"/>
        </w:rPr>
        <w:t xml:space="preserve"> jeb 1% no kopējā investīciju apjoma.</w:t>
      </w:r>
    </w:p>
    <w:p w14:paraId="283406B5" w14:textId="77777777" w:rsidR="003B0DAE" w:rsidRDefault="003B0DAE" w:rsidP="003B0DAE">
      <w:pPr>
        <w:spacing w:after="120"/>
        <w:ind w:firstLine="567"/>
        <w:jc w:val="both"/>
        <w:rPr>
          <w:rFonts w:ascii="Times New Roman" w:hAnsi="Times New Roman"/>
          <w:sz w:val="26"/>
          <w:szCs w:val="26"/>
        </w:rPr>
      </w:pPr>
      <w:r>
        <w:rPr>
          <w:rFonts w:ascii="Times New Roman" w:hAnsi="Times New Roman"/>
          <w:sz w:val="26"/>
          <w:szCs w:val="26"/>
        </w:rPr>
        <w:t xml:space="preserve">4. </w:t>
      </w:r>
      <w:r w:rsidR="00E73730" w:rsidRPr="003B0DAE">
        <w:rPr>
          <w:rFonts w:ascii="Times New Roman" w:hAnsi="Times New Roman"/>
          <w:sz w:val="26"/>
          <w:szCs w:val="26"/>
        </w:rPr>
        <w:t xml:space="preserve">TUA pieteicēji galvenokārt ir no reģioniem ar nestabilu ģeopolitisko situāciju un kapitāla piesaistei paaugstinātiem riskiem – lielu ekonomisko un politisko nenoteiktību. Aptuveni </w:t>
      </w:r>
      <w:r w:rsidR="00AE6A17" w:rsidRPr="003B0DAE">
        <w:rPr>
          <w:rFonts w:ascii="Times New Roman" w:hAnsi="Times New Roman"/>
          <w:sz w:val="26"/>
          <w:szCs w:val="26"/>
        </w:rPr>
        <w:t>8</w:t>
      </w:r>
      <w:r w:rsidRPr="003B0DAE">
        <w:rPr>
          <w:rFonts w:ascii="Times New Roman" w:hAnsi="Times New Roman"/>
          <w:sz w:val="26"/>
          <w:szCs w:val="26"/>
        </w:rPr>
        <w:t>3</w:t>
      </w:r>
      <w:r w:rsidR="00E73730" w:rsidRPr="003B0DAE">
        <w:rPr>
          <w:rFonts w:ascii="Times New Roman" w:hAnsi="Times New Roman"/>
          <w:sz w:val="26"/>
          <w:szCs w:val="26"/>
        </w:rPr>
        <w:t>% no visām TUA ir pieprasījuši investori no bijušās PSRS teritorijas.</w:t>
      </w:r>
      <w:r w:rsidR="00D22457" w:rsidRPr="003B0DAE">
        <w:rPr>
          <w:rFonts w:ascii="Times New Roman" w:hAnsi="Times New Roman"/>
          <w:sz w:val="26"/>
          <w:szCs w:val="26"/>
        </w:rPr>
        <w:t xml:space="preserve"> </w:t>
      </w:r>
      <w:r w:rsidR="00CD6552" w:rsidRPr="003B0DAE">
        <w:rPr>
          <w:rFonts w:ascii="Times New Roman" w:hAnsi="Times New Roman"/>
          <w:sz w:val="26"/>
          <w:szCs w:val="26"/>
        </w:rPr>
        <w:t>Ārpus bijušās PSRS teritorijas lielākā investoru interese ir no Āzijas valstīm.</w:t>
      </w:r>
    </w:p>
    <w:p w14:paraId="06838DEC" w14:textId="36581E7D" w:rsidR="003B0DAE" w:rsidRDefault="003B0DAE" w:rsidP="003B0DAE">
      <w:pPr>
        <w:spacing w:after="120"/>
        <w:ind w:firstLine="567"/>
        <w:jc w:val="both"/>
        <w:rPr>
          <w:rFonts w:ascii="Times New Roman" w:hAnsi="Times New Roman"/>
          <w:sz w:val="26"/>
          <w:szCs w:val="26"/>
        </w:rPr>
      </w:pPr>
      <w:r>
        <w:rPr>
          <w:rFonts w:ascii="Times New Roman" w:hAnsi="Times New Roman"/>
          <w:sz w:val="26"/>
          <w:szCs w:val="26"/>
        </w:rPr>
        <w:t xml:space="preserve">5. </w:t>
      </w:r>
      <w:r w:rsidR="006A5846" w:rsidRPr="003B0DAE">
        <w:rPr>
          <w:rFonts w:ascii="Times New Roman" w:hAnsi="Times New Roman"/>
          <w:sz w:val="26"/>
          <w:szCs w:val="26"/>
        </w:rPr>
        <w:t>Sakarā ar investīciju programmas nosacījumu maiņu, tiem kļūstot stingrākiem no 2014.</w:t>
      </w:r>
      <w:r w:rsidR="00012C77">
        <w:rPr>
          <w:rFonts w:ascii="Times New Roman" w:hAnsi="Times New Roman"/>
          <w:sz w:val="26"/>
          <w:szCs w:val="26"/>
        </w:rPr>
        <w:t> </w:t>
      </w:r>
      <w:r w:rsidR="006A5846" w:rsidRPr="003B0DAE">
        <w:rPr>
          <w:rFonts w:ascii="Times New Roman" w:hAnsi="Times New Roman"/>
          <w:sz w:val="26"/>
          <w:szCs w:val="26"/>
        </w:rPr>
        <w:t>gada 1.</w:t>
      </w:r>
      <w:r w:rsidR="00012C77">
        <w:rPr>
          <w:rFonts w:ascii="Times New Roman" w:hAnsi="Times New Roman"/>
          <w:sz w:val="26"/>
          <w:szCs w:val="26"/>
        </w:rPr>
        <w:t> </w:t>
      </w:r>
      <w:r w:rsidR="006A5846" w:rsidRPr="003B0DAE">
        <w:rPr>
          <w:rFonts w:ascii="Times New Roman" w:hAnsi="Times New Roman"/>
          <w:sz w:val="26"/>
          <w:szCs w:val="26"/>
        </w:rPr>
        <w:t xml:space="preserve">septembra, būtiski samazinājies </w:t>
      </w:r>
      <w:r w:rsidR="00CD0830" w:rsidRPr="003B0DAE">
        <w:rPr>
          <w:rFonts w:ascii="Times New Roman" w:hAnsi="Times New Roman"/>
          <w:sz w:val="26"/>
          <w:szCs w:val="26"/>
        </w:rPr>
        <w:t xml:space="preserve">programmas ietvaros saņemtais </w:t>
      </w:r>
      <w:r w:rsidR="00D64832" w:rsidRPr="003B0DAE">
        <w:rPr>
          <w:rFonts w:ascii="Times New Roman" w:hAnsi="Times New Roman"/>
          <w:sz w:val="26"/>
          <w:szCs w:val="26"/>
        </w:rPr>
        <w:t>pieteikumu skaits un invest</w:t>
      </w:r>
      <w:r w:rsidR="00CD0830" w:rsidRPr="003B0DAE">
        <w:rPr>
          <w:rFonts w:ascii="Times New Roman" w:hAnsi="Times New Roman"/>
          <w:sz w:val="26"/>
          <w:szCs w:val="26"/>
        </w:rPr>
        <w:t>īciju apjoms.</w:t>
      </w:r>
      <w:r w:rsidR="00D37D05" w:rsidRPr="003B0DAE">
        <w:rPr>
          <w:rFonts w:ascii="Times New Roman" w:hAnsi="Times New Roman"/>
          <w:sz w:val="26"/>
          <w:szCs w:val="26"/>
        </w:rPr>
        <w:t xml:space="preserve"> </w:t>
      </w:r>
      <w:r w:rsidR="00C22F05" w:rsidRPr="003B0DAE">
        <w:rPr>
          <w:rFonts w:ascii="Times New Roman" w:hAnsi="Times New Roman"/>
          <w:sz w:val="26"/>
          <w:szCs w:val="26"/>
        </w:rPr>
        <w:t>Ja 2014.</w:t>
      </w:r>
      <w:r w:rsidR="00012C77" w:rsidRPr="00012C77">
        <w:rPr>
          <w:rFonts w:ascii="Times New Roman" w:hAnsi="Times New Roman"/>
          <w:sz w:val="26"/>
          <w:szCs w:val="26"/>
        </w:rPr>
        <w:t> </w:t>
      </w:r>
      <w:r w:rsidR="00C22F05" w:rsidRPr="003B0DAE">
        <w:rPr>
          <w:rFonts w:ascii="Times New Roman" w:hAnsi="Times New Roman"/>
          <w:sz w:val="26"/>
          <w:szCs w:val="26"/>
        </w:rPr>
        <w:t xml:space="preserve">gadā investīciju programmas ietvaros izsniegto TUA skaits veidoja 53% no visām trešo valstu pilsoņiem izsniegtajām pirmreizējām TUA, tad turpmākajos gados tas strauji samazinājies, </w:t>
      </w:r>
      <w:r w:rsidR="00FA2B44" w:rsidRPr="003B0DAE">
        <w:rPr>
          <w:rFonts w:ascii="Times New Roman" w:hAnsi="Times New Roman"/>
          <w:sz w:val="26"/>
          <w:szCs w:val="26"/>
        </w:rPr>
        <w:t>202</w:t>
      </w:r>
      <w:r>
        <w:rPr>
          <w:rFonts w:ascii="Times New Roman" w:hAnsi="Times New Roman"/>
          <w:sz w:val="26"/>
          <w:szCs w:val="26"/>
        </w:rPr>
        <w:t>5</w:t>
      </w:r>
      <w:r w:rsidR="00C22F05" w:rsidRPr="003B0DAE">
        <w:rPr>
          <w:rFonts w:ascii="Times New Roman" w:hAnsi="Times New Roman"/>
          <w:sz w:val="26"/>
          <w:szCs w:val="26"/>
        </w:rPr>
        <w:t>.</w:t>
      </w:r>
      <w:r w:rsidR="00012C77">
        <w:rPr>
          <w:rFonts w:ascii="Times New Roman" w:hAnsi="Times New Roman"/>
          <w:sz w:val="26"/>
          <w:szCs w:val="26"/>
        </w:rPr>
        <w:t> </w:t>
      </w:r>
      <w:r w:rsidR="00C22F05" w:rsidRPr="003B0DAE">
        <w:rPr>
          <w:rFonts w:ascii="Times New Roman" w:hAnsi="Times New Roman"/>
          <w:sz w:val="26"/>
          <w:szCs w:val="26"/>
        </w:rPr>
        <w:t xml:space="preserve">gadā šim </w:t>
      </w:r>
      <w:r>
        <w:rPr>
          <w:rFonts w:ascii="Times New Roman" w:hAnsi="Times New Roman"/>
          <w:sz w:val="26"/>
          <w:szCs w:val="26"/>
        </w:rPr>
        <w:t>īpatsvaram</w:t>
      </w:r>
      <w:r w:rsidR="00C22F05" w:rsidRPr="003B0DAE">
        <w:rPr>
          <w:rFonts w:ascii="Times New Roman" w:hAnsi="Times New Roman"/>
          <w:sz w:val="26"/>
          <w:szCs w:val="26"/>
        </w:rPr>
        <w:t xml:space="preserve"> veidojot </w:t>
      </w:r>
      <w:r>
        <w:rPr>
          <w:rFonts w:ascii="Times New Roman" w:hAnsi="Times New Roman"/>
          <w:sz w:val="26"/>
          <w:szCs w:val="26"/>
        </w:rPr>
        <w:t>1,44</w:t>
      </w:r>
      <w:r w:rsidR="00C22F05" w:rsidRPr="003B0DAE">
        <w:rPr>
          <w:rFonts w:ascii="Times New Roman" w:hAnsi="Times New Roman"/>
          <w:sz w:val="26"/>
          <w:szCs w:val="26"/>
        </w:rPr>
        <w:t xml:space="preserve">% no kopējā pirmreizēji izsniegto TUA skaita. </w:t>
      </w:r>
    </w:p>
    <w:p w14:paraId="3369D99B" w14:textId="52B180A7" w:rsidR="003B0DAE" w:rsidRDefault="003B0DAE" w:rsidP="003B0DAE">
      <w:pPr>
        <w:spacing w:after="120"/>
        <w:ind w:firstLine="567"/>
        <w:jc w:val="both"/>
        <w:rPr>
          <w:rFonts w:ascii="Times New Roman" w:hAnsi="Times New Roman"/>
          <w:sz w:val="26"/>
          <w:szCs w:val="26"/>
        </w:rPr>
      </w:pPr>
      <w:r>
        <w:rPr>
          <w:rFonts w:ascii="Times New Roman" w:hAnsi="Times New Roman"/>
          <w:sz w:val="26"/>
          <w:szCs w:val="26"/>
        </w:rPr>
        <w:t>6. I</w:t>
      </w:r>
      <w:r w:rsidR="00C22F05" w:rsidRPr="003B0DAE">
        <w:rPr>
          <w:rFonts w:ascii="Times New Roman" w:hAnsi="Times New Roman"/>
          <w:sz w:val="26"/>
          <w:szCs w:val="26"/>
        </w:rPr>
        <w:t>nvest</w:t>
      </w:r>
      <w:r>
        <w:rPr>
          <w:rFonts w:ascii="Times New Roman" w:hAnsi="Times New Roman"/>
          <w:sz w:val="26"/>
          <w:szCs w:val="26"/>
        </w:rPr>
        <w:t xml:space="preserve">oru pieteikumu samazinājumu veicināja </w:t>
      </w:r>
      <w:r w:rsidR="00C22F05" w:rsidRPr="003B0DAE">
        <w:rPr>
          <w:rFonts w:ascii="Times New Roman" w:hAnsi="Times New Roman"/>
          <w:sz w:val="26"/>
          <w:szCs w:val="26"/>
        </w:rPr>
        <w:t>bija arī</w:t>
      </w:r>
      <w:r w:rsidR="00D37D05" w:rsidRPr="003B0DAE">
        <w:rPr>
          <w:rFonts w:ascii="Times New Roman" w:hAnsi="Times New Roman"/>
          <w:sz w:val="26"/>
          <w:szCs w:val="26"/>
        </w:rPr>
        <w:t xml:space="preserve"> </w:t>
      </w:r>
      <w:r w:rsidR="009A71D9" w:rsidRPr="003B0DAE">
        <w:rPr>
          <w:rFonts w:ascii="Times New Roman" w:hAnsi="Times New Roman"/>
          <w:sz w:val="26"/>
          <w:szCs w:val="26"/>
        </w:rPr>
        <w:t>Covid-19 pandēmijas ierobežojošie pasākumi</w:t>
      </w:r>
      <w:r w:rsidR="00E813A9" w:rsidRPr="003B0DAE">
        <w:rPr>
          <w:rFonts w:ascii="Times New Roman" w:hAnsi="Times New Roman"/>
          <w:sz w:val="26"/>
          <w:szCs w:val="26"/>
        </w:rPr>
        <w:t xml:space="preserve">, </w:t>
      </w:r>
      <w:r w:rsidR="00612BF5" w:rsidRPr="003B0DAE">
        <w:rPr>
          <w:rFonts w:ascii="Times New Roman" w:hAnsi="Times New Roman"/>
          <w:sz w:val="26"/>
          <w:szCs w:val="26"/>
        </w:rPr>
        <w:t>kā arī saspīlēt</w:t>
      </w:r>
      <w:r>
        <w:rPr>
          <w:rFonts w:ascii="Times New Roman" w:hAnsi="Times New Roman"/>
          <w:sz w:val="26"/>
          <w:szCs w:val="26"/>
        </w:rPr>
        <w:t>ā</w:t>
      </w:r>
      <w:r w:rsidR="00612BF5" w:rsidRPr="003B0DAE">
        <w:rPr>
          <w:rFonts w:ascii="Times New Roman" w:hAnsi="Times New Roman"/>
          <w:sz w:val="26"/>
          <w:szCs w:val="26"/>
        </w:rPr>
        <w:t xml:space="preserve"> ģeopolitisk</w:t>
      </w:r>
      <w:r>
        <w:rPr>
          <w:rFonts w:ascii="Times New Roman" w:hAnsi="Times New Roman"/>
          <w:sz w:val="26"/>
          <w:szCs w:val="26"/>
        </w:rPr>
        <w:t>ā</w:t>
      </w:r>
      <w:r w:rsidR="00612BF5" w:rsidRPr="003B0DAE">
        <w:rPr>
          <w:rFonts w:ascii="Times New Roman" w:hAnsi="Times New Roman"/>
          <w:sz w:val="26"/>
          <w:szCs w:val="26"/>
        </w:rPr>
        <w:t xml:space="preserve"> situācija reģionā saistībā ar Krievijas Federācijas izraisīto bruņoto konfliktu Ukrainā.</w:t>
      </w:r>
      <w:r w:rsidR="00E813A9" w:rsidRPr="003B0DAE">
        <w:rPr>
          <w:rFonts w:ascii="Times New Roman" w:hAnsi="Times New Roman"/>
          <w:sz w:val="26"/>
          <w:szCs w:val="26"/>
        </w:rPr>
        <w:t xml:space="preserve"> </w:t>
      </w:r>
      <w:r w:rsidR="00D37D05" w:rsidRPr="003B0DAE">
        <w:rPr>
          <w:rFonts w:ascii="Times New Roman" w:hAnsi="Times New Roman"/>
          <w:sz w:val="26"/>
          <w:szCs w:val="26"/>
        </w:rPr>
        <w:t>2022.</w:t>
      </w:r>
      <w:r w:rsidR="00C30390">
        <w:rPr>
          <w:rFonts w:ascii="Times New Roman" w:hAnsi="Times New Roman"/>
          <w:sz w:val="26"/>
          <w:szCs w:val="26"/>
        </w:rPr>
        <w:t> </w:t>
      </w:r>
      <w:r w:rsidR="00D37D05" w:rsidRPr="003B0DAE">
        <w:rPr>
          <w:rFonts w:ascii="Times New Roman" w:hAnsi="Times New Roman"/>
          <w:sz w:val="26"/>
          <w:szCs w:val="26"/>
        </w:rPr>
        <w:t xml:space="preserve">gadā </w:t>
      </w:r>
      <w:r w:rsidR="00222941" w:rsidRPr="003B0DAE">
        <w:rPr>
          <w:rFonts w:ascii="Times New Roman" w:hAnsi="Times New Roman"/>
          <w:sz w:val="26"/>
          <w:szCs w:val="26"/>
        </w:rPr>
        <w:t>veikti</w:t>
      </w:r>
      <w:r w:rsidR="00E813A9" w:rsidRPr="003B0DAE">
        <w:rPr>
          <w:rFonts w:ascii="Times New Roman" w:hAnsi="Times New Roman"/>
          <w:sz w:val="26"/>
          <w:szCs w:val="26"/>
        </w:rPr>
        <w:t xml:space="preserve"> </w:t>
      </w:r>
      <w:r w:rsidR="00222941" w:rsidRPr="003B0DAE">
        <w:rPr>
          <w:rFonts w:ascii="Times New Roman" w:hAnsi="Times New Roman"/>
          <w:sz w:val="26"/>
          <w:szCs w:val="26"/>
        </w:rPr>
        <w:t xml:space="preserve">grozījumi Imigrācijas likumā, </w:t>
      </w:r>
      <w:r w:rsidR="007C190C" w:rsidRPr="003B0DAE">
        <w:rPr>
          <w:rFonts w:ascii="Times New Roman" w:hAnsi="Times New Roman"/>
          <w:sz w:val="26"/>
          <w:szCs w:val="26"/>
        </w:rPr>
        <w:t>atceļot</w:t>
      </w:r>
      <w:r w:rsidR="00222941" w:rsidRPr="003B0DAE">
        <w:rPr>
          <w:rFonts w:ascii="Times New Roman" w:hAnsi="Times New Roman"/>
          <w:sz w:val="26"/>
          <w:szCs w:val="26"/>
        </w:rPr>
        <w:t xml:space="preserve"> iespēju </w:t>
      </w:r>
      <w:r w:rsidR="00D37D05" w:rsidRPr="003B0DAE">
        <w:rPr>
          <w:rFonts w:ascii="Times New Roman" w:hAnsi="Times New Roman"/>
          <w:sz w:val="26"/>
          <w:szCs w:val="26"/>
        </w:rPr>
        <w:t>Krievijas Federācijas un Baltkrievijas Republikas pilsoņiem</w:t>
      </w:r>
      <w:r w:rsidR="00222941" w:rsidRPr="003B0DAE">
        <w:rPr>
          <w:rFonts w:ascii="Times New Roman" w:hAnsi="Times New Roman"/>
          <w:sz w:val="26"/>
          <w:szCs w:val="26"/>
        </w:rPr>
        <w:t xml:space="preserve"> saņemt </w:t>
      </w:r>
      <w:r w:rsidR="0096555F" w:rsidRPr="003B0DAE">
        <w:rPr>
          <w:rFonts w:ascii="Times New Roman" w:hAnsi="Times New Roman"/>
          <w:sz w:val="26"/>
          <w:szCs w:val="26"/>
        </w:rPr>
        <w:t>TUA</w:t>
      </w:r>
      <w:r w:rsidR="00222941" w:rsidRPr="003B0DAE">
        <w:rPr>
          <w:rFonts w:ascii="Times New Roman" w:hAnsi="Times New Roman"/>
          <w:sz w:val="26"/>
          <w:szCs w:val="26"/>
        </w:rPr>
        <w:t xml:space="preserve"> saistībā ar investīcijām Latvijas Republikas tautsaimniecībā</w:t>
      </w:r>
      <w:r w:rsidR="00612BF5" w:rsidRPr="003B0DAE">
        <w:rPr>
          <w:rFonts w:ascii="Times New Roman" w:hAnsi="Times New Roman"/>
          <w:sz w:val="26"/>
          <w:szCs w:val="26"/>
        </w:rPr>
        <w:t>.</w:t>
      </w:r>
      <w:r w:rsidR="00D37D05" w:rsidRPr="003B0DAE">
        <w:rPr>
          <w:rFonts w:ascii="Times New Roman" w:hAnsi="Times New Roman"/>
          <w:sz w:val="26"/>
          <w:szCs w:val="26"/>
        </w:rPr>
        <w:t xml:space="preserve"> </w:t>
      </w:r>
      <w:r w:rsidR="00C772DB" w:rsidRPr="003B0DAE">
        <w:rPr>
          <w:rFonts w:ascii="Times New Roman" w:hAnsi="Times New Roman"/>
          <w:sz w:val="26"/>
          <w:szCs w:val="26"/>
        </w:rPr>
        <w:t xml:space="preserve"> </w:t>
      </w:r>
      <w:r w:rsidR="00F22105" w:rsidRPr="003B0DAE">
        <w:rPr>
          <w:rFonts w:ascii="Times New Roman" w:hAnsi="Times New Roman"/>
          <w:sz w:val="26"/>
          <w:szCs w:val="26"/>
        </w:rPr>
        <w:t xml:space="preserve">Arī </w:t>
      </w:r>
      <w:r w:rsidR="00612BF5" w:rsidRPr="003B0DAE">
        <w:rPr>
          <w:rFonts w:ascii="Times New Roman" w:hAnsi="Times New Roman"/>
          <w:sz w:val="26"/>
          <w:szCs w:val="26"/>
        </w:rPr>
        <w:t>Eiropas Centrālās bankas “Euribor” bāzes likmju kāpum</w:t>
      </w:r>
      <w:r w:rsidR="00F22105" w:rsidRPr="003B0DAE">
        <w:rPr>
          <w:rFonts w:ascii="Times New Roman" w:hAnsi="Times New Roman"/>
          <w:sz w:val="26"/>
          <w:szCs w:val="26"/>
        </w:rPr>
        <w:t>am un</w:t>
      </w:r>
      <w:r w:rsidR="00612BF5" w:rsidRPr="003B0DAE">
        <w:rPr>
          <w:rFonts w:ascii="Times New Roman" w:hAnsi="Times New Roman"/>
          <w:sz w:val="26"/>
          <w:szCs w:val="26"/>
        </w:rPr>
        <w:t xml:space="preserve"> inflācija</w:t>
      </w:r>
      <w:r w:rsidR="00F22105" w:rsidRPr="003B0DAE">
        <w:rPr>
          <w:rFonts w:ascii="Times New Roman" w:hAnsi="Times New Roman"/>
          <w:sz w:val="26"/>
          <w:szCs w:val="26"/>
        </w:rPr>
        <w:t xml:space="preserve">i bija negatīva ietekme, īpaši attiecībā uz </w:t>
      </w:r>
      <w:r w:rsidR="00612BF5" w:rsidRPr="003B0DAE">
        <w:rPr>
          <w:rFonts w:ascii="Times New Roman" w:hAnsi="Times New Roman"/>
          <w:sz w:val="26"/>
          <w:szCs w:val="26"/>
        </w:rPr>
        <w:t>nekustamā īpašuma darījum</w:t>
      </w:r>
      <w:r w:rsidR="00F22105" w:rsidRPr="003B0DAE">
        <w:rPr>
          <w:rFonts w:ascii="Times New Roman" w:hAnsi="Times New Roman"/>
          <w:sz w:val="26"/>
          <w:szCs w:val="26"/>
        </w:rPr>
        <w:t>iem.</w:t>
      </w:r>
    </w:p>
    <w:p w14:paraId="1821F7A5" w14:textId="3A6AA156" w:rsidR="003B0DAE" w:rsidRPr="00FA1010" w:rsidRDefault="003B0DAE" w:rsidP="003B0DAE">
      <w:pPr>
        <w:spacing w:after="120"/>
        <w:ind w:firstLine="567"/>
        <w:jc w:val="both"/>
        <w:rPr>
          <w:rFonts w:ascii="Times New Roman" w:hAnsi="Times New Roman"/>
          <w:sz w:val="26"/>
          <w:szCs w:val="26"/>
        </w:rPr>
      </w:pPr>
      <w:r>
        <w:rPr>
          <w:rFonts w:ascii="Times New Roman" w:hAnsi="Times New Roman"/>
          <w:sz w:val="26"/>
          <w:szCs w:val="26"/>
        </w:rPr>
        <w:t xml:space="preserve">7. </w:t>
      </w:r>
      <w:r w:rsidR="00AE6A17" w:rsidRPr="003B0DAE">
        <w:rPr>
          <w:rFonts w:ascii="Times New Roman" w:hAnsi="Times New Roman"/>
          <w:sz w:val="26"/>
          <w:szCs w:val="26"/>
        </w:rPr>
        <w:t>202</w:t>
      </w:r>
      <w:r>
        <w:rPr>
          <w:rFonts w:ascii="Times New Roman" w:hAnsi="Times New Roman"/>
          <w:sz w:val="26"/>
          <w:szCs w:val="26"/>
        </w:rPr>
        <w:t>5</w:t>
      </w:r>
      <w:r w:rsidR="00AE6A17" w:rsidRPr="003B0DAE">
        <w:rPr>
          <w:rFonts w:ascii="Times New Roman" w:hAnsi="Times New Roman"/>
          <w:sz w:val="26"/>
          <w:szCs w:val="26"/>
        </w:rPr>
        <w:t>.</w:t>
      </w:r>
      <w:r w:rsidR="002553EC">
        <w:rPr>
          <w:rFonts w:ascii="Times New Roman" w:hAnsi="Times New Roman"/>
          <w:sz w:val="26"/>
          <w:szCs w:val="26"/>
        </w:rPr>
        <w:t> </w:t>
      </w:r>
      <w:r w:rsidR="00AE6A17" w:rsidRPr="003B0DAE">
        <w:rPr>
          <w:rFonts w:ascii="Times New Roman" w:hAnsi="Times New Roman"/>
          <w:sz w:val="26"/>
          <w:szCs w:val="26"/>
        </w:rPr>
        <w:t xml:space="preserve">gadā saņemti </w:t>
      </w:r>
      <w:r>
        <w:rPr>
          <w:rFonts w:ascii="Times New Roman" w:hAnsi="Times New Roman"/>
          <w:sz w:val="26"/>
          <w:szCs w:val="26"/>
        </w:rPr>
        <w:t>192</w:t>
      </w:r>
      <w:r w:rsidR="00AE6A17" w:rsidRPr="003B0DAE">
        <w:rPr>
          <w:rFonts w:ascii="Times New Roman" w:hAnsi="Times New Roman"/>
          <w:sz w:val="26"/>
          <w:szCs w:val="26"/>
        </w:rPr>
        <w:t xml:space="preserve"> investoru pieteikumi, investīciju apjomam sasniedzot </w:t>
      </w:r>
      <w:r>
        <w:rPr>
          <w:rFonts w:ascii="Times New Roman" w:hAnsi="Times New Roman"/>
          <w:sz w:val="26"/>
          <w:szCs w:val="26"/>
        </w:rPr>
        <w:t>30,3</w:t>
      </w:r>
      <w:r w:rsidR="002553EC">
        <w:rPr>
          <w:rFonts w:ascii="Times New Roman" w:hAnsi="Times New Roman"/>
          <w:sz w:val="26"/>
          <w:szCs w:val="26"/>
        </w:rPr>
        <w:t> </w:t>
      </w:r>
      <w:r w:rsidR="00AE6A17" w:rsidRPr="003B0DAE">
        <w:rPr>
          <w:rFonts w:ascii="Times New Roman" w:hAnsi="Times New Roman"/>
          <w:sz w:val="26"/>
          <w:szCs w:val="26"/>
        </w:rPr>
        <w:t xml:space="preserve">milj. </w:t>
      </w:r>
      <w:r w:rsidR="00014E76" w:rsidRPr="003B0DAE">
        <w:rPr>
          <w:rFonts w:ascii="Times New Roman" w:hAnsi="Times New Roman"/>
          <w:i/>
          <w:sz w:val="26"/>
          <w:szCs w:val="26"/>
        </w:rPr>
        <w:t>euro</w:t>
      </w:r>
      <w:r>
        <w:rPr>
          <w:rFonts w:ascii="Times New Roman" w:hAnsi="Times New Roman"/>
          <w:iCs/>
          <w:sz w:val="26"/>
          <w:szCs w:val="26"/>
        </w:rPr>
        <w:t xml:space="preserve"> un</w:t>
      </w:r>
      <w:r w:rsidR="006833C3" w:rsidRPr="003B0DAE">
        <w:rPr>
          <w:rFonts w:ascii="Times New Roman" w:hAnsi="Times New Roman"/>
          <w:iCs/>
          <w:sz w:val="26"/>
          <w:szCs w:val="26"/>
        </w:rPr>
        <w:t xml:space="preserve"> </w:t>
      </w:r>
      <w:r w:rsidR="000D6266" w:rsidRPr="003B0DAE">
        <w:rPr>
          <w:rFonts w:ascii="Times New Roman" w:hAnsi="Times New Roman"/>
          <w:iCs/>
          <w:sz w:val="26"/>
          <w:szCs w:val="26"/>
        </w:rPr>
        <w:t>par 75% pārsniedzot 202</w:t>
      </w:r>
      <w:r>
        <w:rPr>
          <w:rFonts w:ascii="Times New Roman" w:hAnsi="Times New Roman"/>
          <w:iCs/>
          <w:sz w:val="26"/>
          <w:szCs w:val="26"/>
        </w:rPr>
        <w:t>4</w:t>
      </w:r>
      <w:r w:rsidR="000D6266" w:rsidRPr="003B0DAE">
        <w:rPr>
          <w:rFonts w:ascii="Times New Roman" w:hAnsi="Times New Roman"/>
          <w:iCs/>
          <w:sz w:val="26"/>
          <w:szCs w:val="26"/>
        </w:rPr>
        <w:t>.</w:t>
      </w:r>
      <w:r w:rsidR="002553EC">
        <w:rPr>
          <w:rFonts w:ascii="Times New Roman" w:hAnsi="Times New Roman"/>
          <w:iCs/>
          <w:sz w:val="26"/>
          <w:szCs w:val="26"/>
        </w:rPr>
        <w:t> </w:t>
      </w:r>
      <w:r w:rsidR="000D6266" w:rsidRPr="003B0DAE">
        <w:rPr>
          <w:rFonts w:ascii="Times New Roman" w:hAnsi="Times New Roman"/>
          <w:iCs/>
          <w:sz w:val="26"/>
          <w:szCs w:val="26"/>
        </w:rPr>
        <w:t xml:space="preserve">gada investīciju apjomu. </w:t>
      </w:r>
      <w:r>
        <w:rPr>
          <w:rFonts w:ascii="Times New Roman" w:hAnsi="Times New Roman"/>
          <w:iCs/>
          <w:sz w:val="26"/>
          <w:szCs w:val="26"/>
        </w:rPr>
        <w:t xml:space="preserve">Lai gan pieteikumu skaita ziņā dominē ieguldījumi kapitālsabiedrību pamatkapitālā, lielākā ieguldījumu summa veikta tieši saistībā ar nekustamā īpašuma iegādi </w:t>
      </w:r>
      <w:r w:rsidR="006833C3" w:rsidRPr="003B0DAE">
        <w:rPr>
          <w:rFonts w:ascii="Times New Roman" w:hAnsi="Times New Roman"/>
          <w:sz w:val="26"/>
          <w:szCs w:val="26"/>
        </w:rPr>
        <w:t>(</w:t>
      </w:r>
      <w:r>
        <w:rPr>
          <w:rFonts w:ascii="Times New Roman" w:hAnsi="Times New Roman"/>
          <w:sz w:val="26"/>
          <w:szCs w:val="26"/>
        </w:rPr>
        <w:t>73</w:t>
      </w:r>
      <w:r w:rsidR="006833C3" w:rsidRPr="003B0DAE">
        <w:rPr>
          <w:rFonts w:ascii="Times New Roman" w:hAnsi="Times New Roman"/>
          <w:sz w:val="26"/>
          <w:szCs w:val="26"/>
        </w:rPr>
        <w:t>% no</w:t>
      </w:r>
      <w:r w:rsidR="007D2771" w:rsidRPr="003B0DAE">
        <w:rPr>
          <w:rFonts w:ascii="Times New Roman" w:hAnsi="Times New Roman"/>
          <w:sz w:val="26"/>
          <w:szCs w:val="26"/>
        </w:rPr>
        <w:t xml:space="preserve"> 202</w:t>
      </w:r>
      <w:r>
        <w:rPr>
          <w:rFonts w:ascii="Times New Roman" w:hAnsi="Times New Roman"/>
          <w:sz w:val="26"/>
          <w:szCs w:val="26"/>
        </w:rPr>
        <w:t>5</w:t>
      </w:r>
      <w:r w:rsidR="007D2771" w:rsidRPr="003B0DAE">
        <w:rPr>
          <w:rFonts w:ascii="Times New Roman" w:hAnsi="Times New Roman"/>
          <w:sz w:val="26"/>
          <w:szCs w:val="26"/>
        </w:rPr>
        <w:t>.</w:t>
      </w:r>
      <w:r w:rsidR="002553EC">
        <w:rPr>
          <w:rFonts w:ascii="Times New Roman" w:hAnsi="Times New Roman"/>
          <w:sz w:val="26"/>
          <w:szCs w:val="26"/>
        </w:rPr>
        <w:t> </w:t>
      </w:r>
      <w:r w:rsidR="007D2771" w:rsidRPr="003B0DAE">
        <w:rPr>
          <w:rFonts w:ascii="Times New Roman" w:hAnsi="Times New Roman"/>
          <w:sz w:val="26"/>
          <w:szCs w:val="26"/>
        </w:rPr>
        <w:t>gadā</w:t>
      </w:r>
      <w:r w:rsidR="006833C3" w:rsidRPr="003B0DAE">
        <w:rPr>
          <w:rFonts w:ascii="Times New Roman" w:hAnsi="Times New Roman"/>
          <w:sz w:val="26"/>
          <w:szCs w:val="26"/>
        </w:rPr>
        <w:t xml:space="preserve"> ar TUA piesaistītajām kopējām investīcijām)</w:t>
      </w:r>
      <w:r w:rsidR="00632B77" w:rsidRPr="003B0DAE">
        <w:rPr>
          <w:rFonts w:ascii="Times New Roman" w:hAnsi="Times New Roman"/>
          <w:sz w:val="26"/>
          <w:szCs w:val="26"/>
        </w:rPr>
        <w:t>.</w:t>
      </w:r>
      <w:r w:rsidR="002338DE" w:rsidRPr="000C28FA">
        <w:t xml:space="preserve"> </w:t>
      </w:r>
      <w:r w:rsidR="002338DE" w:rsidRPr="003B0DAE">
        <w:rPr>
          <w:rFonts w:ascii="Times New Roman" w:hAnsi="Times New Roman"/>
          <w:sz w:val="26"/>
          <w:szCs w:val="26"/>
        </w:rPr>
        <w:t xml:space="preserve">Nekustamā īpašuma iegādē saistībā </w:t>
      </w:r>
      <w:r w:rsidR="002338DE" w:rsidRPr="00FA1010">
        <w:rPr>
          <w:rFonts w:ascii="Times New Roman" w:hAnsi="Times New Roman"/>
          <w:sz w:val="26"/>
          <w:szCs w:val="26"/>
        </w:rPr>
        <w:t xml:space="preserve">ar TUA saņemšanu </w:t>
      </w:r>
      <w:r w:rsidR="000D6266" w:rsidRPr="00FA1010">
        <w:rPr>
          <w:rFonts w:ascii="Times New Roman" w:hAnsi="Times New Roman"/>
          <w:sz w:val="26"/>
          <w:szCs w:val="26"/>
        </w:rPr>
        <w:t xml:space="preserve">joprojām </w:t>
      </w:r>
      <w:r w:rsidR="002338DE" w:rsidRPr="00FA1010">
        <w:rPr>
          <w:rFonts w:ascii="Times New Roman" w:hAnsi="Times New Roman"/>
          <w:sz w:val="26"/>
          <w:szCs w:val="26"/>
        </w:rPr>
        <w:t>dominē R</w:t>
      </w:r>
      <w:r w:rsidR="000C28FA" w:rsidRPr="00FA1010">
        <w:rPr>
          <w:rFonts w:ascii="Times New Roman" w:hAnsi="Times New Roman"/>
          <w:sz w:val="26"/>
          <w:szCs w:val="26"/>
        </w:rPr>
        <w:t>īga un Pierīga</w:t>
      </w:r>
      <w:r w:rsidR="0026267A" w:rsidRPr="00FA1010">
        <w:rPr>
          <w:rFonts w:ascii="Times New Roman" w:hAnsi="Times New Roman"/>
          <w:sz w:val="26"/>
          <w:szCs w:val="26"/>
        </w:rPr>
        <w:t>.</w:t>
      </w:r>
    </w:p>
    <w:p w14:paraId="1B57235F" w14:textId="7B505243" w:rsidR="003B0DAE" w:rsidRDefault="003B0DAE" w:rsidP="003B0DAE">
      <w:pPr>
        <w:spacing w:after="120"/>
        <w:ind w:firstLine="567"/>
        <w:jc w:val="both"/>
        <w:rPr>
          <w:rFonts w:ascii="Times New Roman" w:hAnsi="Times New Roman"/>
          <w:sz w:val="26"/>
          <w:szCs w:val="26"/>
        </w:rPr>
      </w:pPr>
      <w:r w:rsidRPr="00FA1010">
        <w:rPr>
          <w:rFonts w:ascii="Times New Roman" w:hAnsi="Times New Roman"/>
          <w:sz w:val="26"/>
          <w:szCs w:val="26"/>
        </w:rPr>
        <w:t xml:space="preserve">8. </w:t>
      </w:r>
      <w:r w:rsidR="00F648E9" w:rsidRPr="00FA1010">
        <w:rPr>
          <w:rFonts w:ascii="Times New Roman" w:hAnsi="Times New Roman"/>
          <w:sz w:val="26"/>
          <w:szCs w:val="26"/>
        </w:rPr>
        <w:t>Ņemot vērā 2022.</w:t>
      </w:r>
      <w:r w:rsidR="002553EC">
        <w:rPr>
          <w:rFonts w:ascii="Times New Roman" w:hAnsi="Times New Roman"/>
          <w:sz w:val="26"/>
          <w:szCs w:val="26"/>
        </w:rPr>
        <w:t> </w:t>
      </w:r>
      <w:r w:rsidR="00F648E9" w:rsidRPr="00FA1010">
        <w:rPr>
          <w:rFonts w:ascii="Times New Roman" w:hAnsi="Times New Roman"/>
          <w:sz w:val="26"/>
          <w:szCs w:val="26"/>
        </w:rPr>
        <w:t>gada Imigrācijas likuma</w:t>
      </w:r>
      <w:r w:rsidR="00516013" w:rsidRPr="00FA1010">
        <w:rPr>
          <w:rFonts w:ascii="Times New Roman" w:hAnsi="Times New Roman"/>
          <w:sz w:val="26"/>
          <w:szCs w:val="26"/>
        </w:rPr>
        <w:t xml:space="preserve"> grozījumus, pārtraucot TUA izsniegšanu Krievijas Federācijas un Baltkrievijas Republikas pilsoņiem saistībā ar investīcijām</w:t>
      </w:r>
      <w:r w:rsidR="00F648E9" w:rsidRPr="00FA1010">
        <w:rPr>
          <w:rFonts w:ascii="Times New Roman" w:hAnsi="Times New Roman"/>
          <w:sz w:val="26"/>
          <w:szCs w:val="26"/>
        </w:rPr>
        <w:t>, vērojams</w:t>
      </w:r>
      <w:r w:rsidR="00FB16DB" w:rsidRPr="00FA1010">
        <w:rPr>
          <w:rFonts w:ascii="Times New Roman" w:hAnsi="Times New Roman"/>
          <w:sz w:val="26"/>
          <w:szCs w:val="26"/>
        </w:rPr>
        <w:t>,</w:t>
      </w:r>
      <w:r w:rsidR="00F648E9" w:rsidRPr="00FA1010">
        <w:rPr>
          <w:rFonts w:ascii="Times New Roman" w:hAnsi="Times New Roman"/>
          <w:sz w:val="26"/>
          <w:szCs w:val="26"/>
        </w:rPr>
        <w:t xml:space="preserve"> ka nekustamā īpašuma tirgū palielinās nekustamo īpašumu skaits, k</w:t>
      </w:r>
      <w:r w:rsidR="00FB16DB" w:rsidRPr="00FA1010">
        <w:rPr>
          <w:rFonts w:ascii="Times New Roman" w:hAnsi="Times New Roman"/>
          <w:sz w:val="26"/>
          <w:szCs w:val="26"/>
        </w:rPr>
        <w:t>o</w:t>
      </w:r>
      <w:r w:rsidR="00F648E9" w:rsidRPr="00FA1010">
        <w:rPr>
          <w:rFonts w:ascii="Times New Roman" w:hAnsi="Times New Roman"/>
          <w:sz w:val="26"/>
          <w:szCs w:val="26"/>
        </w:rPr>
        <w:t xml:space="preserve"> vēlas pārdot vai izīrēt Krievijas </w:t>
      </w:r>
      <w:r w:rsidR="00321EF5" w:rsidRPr="00FA1010">
        <w:rPr>
          <w:rFonts w:ascii="Times New Roman" w:hAnsi="Times New Roman"/>
          <w:sz w:val="26"/>
          <w:szCs w:val="26"/>
        </w:rPr>
        <w:t xml:space="preserve">Federācijas </w:t>
      </w:r>
      <w:r w:rsidR="00F648E9" w:rsidRPr="00FA1010">
        <w:rPr>
          <w:rFonts w:ascii="Times New Roman" w:hAnsi="Times New Roman"/>
          <w:sz w:val="26"/>
          <w:szCs w:val="26"/>
        </w:rPr>
        <w:t xml:space="preserve">un Baltkrievijas pilsoņi, taču </w:t>
      </w:r>
      <w:r w:rsidR="00F648E9" w:rsidRPr="00FA1010">
        <w:rPr>
          <w:rFonts w:ascii="Times New Roman" w:hAnsi="Times New Roman"/>
          <w:sz w:val="26"/>
          <w:szCs w:val="26"/>
        </w:rPr>
        <w:lastRenderedPageBreak/>
        <w:t>nerezidentu īpašumu pārdošanas ietekme uz Latvijas nekustamā īpašuma tirgu vērtējama kā nebūtiska.</w:t>
      </w:r>
    </w:p>
    <w:p w14:paraId="6881F49B" w14:textId="03DF9DE4" w:rsidR="003B0DAE" w:rsidRDefault="003B0DAE" w:rsidP="003B0DAE">
      <w:pPr>
        <w:spacing w:after="120"/>
        <w:ind w:firstLine="567"/>
        <w:jc w:val="both"/>
        <w:rPr>
          <w:rFonts w:ascii="Times New Roman" w:hAnsi="Times New Roman"/>
          <w:sz w:val="26"/>
          <w:szCs w:val="26"/>
        </w:rPr>
      </w:pPr>
      <w:r>
        <w:rPr>
          <w:rFonts w:ascii="Times New Roman" w:hAnsi="Times New Roman"/>
          <w:sz w:val="26"/>
          <w:szCs w:val="26"/>
        </w:rPr>
        <w:t xml:space="preserve">9. </w:t>
      </w:r>
      <w:r w:rsidR="005B1B41" w:rsidRPr="003B0DAE">
        <w:rPr>
          <w:rFonts w:ascii="Times New Roman" w:hAnsi="Times New Roman"/>
          <w:sz w:val="26"/>
          <w:szCs w:val="26"/>
        </w:rPr>
        <w:t>TUA pieteikumu skaits saistībā ar ieguldījumiem kredītiestāžu pakārtotajās saistībās pēdējos gados ir apsīcis</w:t>
      </w:r>
      <w:r>
        <w:rPr>
          <w:rFonts w:ascii="Times New Roman" w:hAnsi="Times New Roman"/>
          <w:sz w:val="26"/>
          <w:szCs w:val="26"/>
        </w:rPr>
        <w:t xml:space="preserve">. </w:t>
      </w:r>
      <w:r w:rsidR="000D6266" w:rsidRPr="003B0DAE">
        <w:rPr>
          <w:rFonts w:ascii="Times New Roman" w:hAnsi="Times New Roman"/>
          <w:sz w:val="26"/>
          <w:szCs w:val="26"/>
        </w:rPr>
        <w:t xml:space="preserve">2022. un </w:t>
      </w:r>
      <w:r w:rsidR="00516013" w:rsidRPr="003B0DAE">
        <w:rPr>
          <w:rFonts w:ascii="Times New Roman" w:hAnsi="Times New Roman"/>
          <w:sz w:val="26"/>
          <w:szCs w:val="26"/>
        </w:rPr>
        <w:t>2023.</w:t>
      </w:r>
      <w:r w:rsidR="00EE0898">
        <w:rPr>
          <w:rFonts w:ascii="Times New Roman" w:hAnsi="Times New Roman"/>
          <w:sz w:val="26"/>
          <w:szCs w:val="26"/>
        </w:rPr>
        <w:t> </w:t>
      </w:r>
      <w:r w:rsidR="00516013" w:rsidRPr="003B0DAE">
        <w:rPr>
          <w:rFonts w:ascii="Times New Roman" w:hAnsi="Times New Roman"/>
          <w:sz w:val="26"/>
          <w:szCs w:val="26"/>
        </w:rPr>
        <w:t xml:space="preserve">gadā </w:t>
      </w:r>
      <w:r w:rsidR="000D6266" w:rsidRPr="003B0DAE">
        <w:rPr>
          <w:rFonts w:ascii="Times New Roman" w:hAnsi="Times New Roman"/>
          <w:sz w:val="26"/>
          <w:szCs w:val="26"/>
        </w:rPr>
        <w:t>netika</w:t>
      </w:r>
      <w:r w:rsidR="00516013" w:rsidRPr="003B0DAE">
        <w:rPr>
          <w:rFonts w:ascii="Times New Roman" w:hAnsi="Times New Roman"/>
          <w:sz w:val="26"/>
          <w:szCs w:val="26"/>
        </w:rPr>
        <w:t xml:space="preserve"> saņemts neviens pieteikums, </w:t>
      </w:r>
      <w:r w:rsidR="000D6266" w:rsidRPr="003B0DAE">
        <w:rPr>
          <w:rFonts w:ascii="Times New Roman" w:hAnsi="Times New Roman"/>
          <w:sz w:val="26"/>
          <w:szCs w:val="26"/>
        </w:rPr>
        <w:t>2024.</w:t>
      </w:r>
      <w:r w:rsidR="00EE0898">
        <w:rPr>
          <w:rFonts w:ascii="Times New Roman" w:hAnsi="Times New Roman"/>
          <w:sz w:val="26"/>
          <w:szCs w:val="26"/>
        </w:rPr>
        <w:t> </w:t>
      </w:r>
      <w:r w:rsidR="000D6266" w:rsidRPr="003B0DAE">
        <w:rPr>
          <w:rFonts w:ascii="Times New Roman" w:hAnsi="Times New Roman"/>
          <w:sz w:val="26"/>
          <w:szCs w:val="26"/>
        </w:rPr>
        <w:t xml:space="preserve">gadā veikti četri ieguldījumi, </w:t>
      </w:r>
      <w:r>
        <w:rPr>
          <w:rFonts w:ascii="Times New Roman" w:hAnsi="Times New Roman"/>
          <w:sz w:val="26"/>
          <w:szCs w:val="26"/>
        </w:rPr>
        <w:t>bet 2025.</w:t>
      </w:r>
      <w:r w:rsidR="00EE0898">
        <w:rPr>
          <w:rFonts w:ascii="Times New Roman" w:hAnsi="Times New Roman"/>
          <w:sz w:val="26"/>
          <w:szCs w:val="26"/>
        </w:rPr>
        <w:t> </w:t>
      </w:r>
      <w:r>
        <w:rPr>
          <w:rFonts w:ascii="Times New Roman" w:hAnsi="Times New Roman"/>
          <w:sz w:val="26"/>
          <w:szCs w:val="26"/>
        </w:rPr>
        <w:t xml:space="preserve">gadā – divi ieguldījumi, </w:t>
      </w:r>
      <w:r w:rsidR="000D6266" w:rsidRPr="003B0DAE">
        <w:rPr>
          <w:rFonts w:ascii="Times New Roman" w:hAnsi="Times New Roman"/>
          <w:sz w:val="26"/>
          <w:szCs w:val="26"/>
        </w:rPr>
        <w:t>kas gan ne</w:t>
      </w:r>
      <w:r w:rsidR="00516013" w:rsidRPr="003B0DAE">
        <w:rPr>
          <w:rFonts w:ascii="Times New Roman" w:hAnsi="Times New Roman"/>
          <w:sz w:val="26"/>
          <w:szCs w:val="26"/>
        </w:rPr>
        <w:t>liecina par to, ka</w:t>
      </w:r>
      <w:r w:rsidR="005B1B41" w:rsidRPr="003B0DAE">
        <w:rPr>
          <w:rFonts w:ascii="Times New Roman" w:hAnsi="Times New Roman"/>
          <w:sz w:val="26"/>
          <w:szCs w:val="26"/>
        </w:rPr>
        <w:t xml:space="preserve"> nerezident</w:t>
      </w:r>
      <w:r w:rsidR="00516013" w:rsidRPr="003B0DAE">
        <w:rPr>
          <w:rFonts w:ascii="Times New Roman" w:hAnsi="Times New Roman"/>
          <w:sz w:val="26"/>
          <w:szCs w:val="26"/>
        </w:rPr>
        <w:t xml:space="preserve">iem </w:t>
      </w:r>
      <w:r w:rsidR="000D6266" w:rsidRPr="003B0DAE">
        <w:rPr>
          <w:rFonts w:ascii="Times New Roman" w:hAnsi="Times New Roman"/>
          <w:sz w:val="26"/>
          <w:szCs w:val="26"/>
        </w:rPr>
        <w:t>ir pietiekama</w:t>
      </w:r>
      <w:r w:rsidR="00516013" w:rsidRPr="003B0DAE">
        <w:rPr>
          <w:rFonts w:ascii="Times New Roman" w:hAnsi="Times New Roman"/>
          <w:sz w:val="26"/>
          <w:szCs w:val="26"/>
        </w:rPr>
        <w:t xml:space="preserve"> interese </w:t>
      </w:r>
      <w:r w:rsidR="005B1B41" w:rsidRPr="003B0DAE">
        <w:rPr>
          <w:rFonts w:ascii="Times New Roman" w:hAnsi="Times New Roman"/>
          <w:sz w:val="26"/>
          <w:szCs w:val="26"/>
        </w:rPr>
        <w:t xml:space="preserve">par šo ieguldījumu veidu Latvijas ekonomikā. </w:t>
      </w:r>
      <w:r w:rsidR="00516013" w:rsidRPr="003B0DAE">
        <w:rPr>
          <w:rFonts w:ascii="Times New Roman" w:hAnsi="Times New Roman"/>
          <w:sz w:val="26"/>
          <w:szCs w:val="26"/>
        </w:rPr>
        <w:t>Lielā mērā to ietekmēj</w:t>
      </w:r>
      <w:r w:rsidR="000D6266" w:rsidRPr="003B0DAE">
        <w:rPr>
          <w:rFonts w:ascii="Times New Roman" w:hAnsi="Times New Roman"/>
          <w:sz w:val="26"/>
          <w:szCs w:val="26"/>
        </w:rPr>
        <w:t>usi</w:t>
      </w:r>
      <w:r w:rsidR="00FB666C" w:rsidRPr="003B0DAE">
        <w:rPr>
          <w:rFonts w:ascii="Times New Roman" w:hAnsi="Times New Roman"/>
          <w:sz w:val="26"/>
          <w:szCs w:val="26"/>
        </w:rPr>
        <w:t xml:space="preserve"> </w:t>
      </w:r>
      <w:r w:rsidR="000C795D" w:rsidRPr="003B0DAE">
        <w:rPr>
          <w:rFonts w:ascii="Times New Roman" w:hAnsi="Times New Roman"/>
          <w:sz w:val="26"/>
          <w:szCs w:val="26"/>
        </w:rPr>
        <w:t xml:space="preserve">pastiprinātā uzraudzība </w:t>
      </w:r>
      <w:r w:rsidR="00A91D43" w:rsidRPr="003B0DAE">
        <w:rPr>
          <w:rFonts w:ascii="Times New Roman" w:hAnsi="Times New Roman"/>
          <w:sz w:val="26"/>
          <w:szCs w:val="26"/>
        </w:rPr>
        <w:t>nerezidentu nogu</w:t>
      </w:r>
      <w:r w:rsidR="00AB1177" w:rsidRPr="003B0DAE">
        <w:rPr>
          <w:rFonts w:ascii="Times New Roman" w:hAnsi="Times New Roman"/>
          <w:sz w:val="26"/>
          <w:szCs w:val="26"/>
        </w:rPr>
        <w:t>ldījumiem Latvijas komercbankās</w:t>
      </w:r>
      <w:r w:rsidR="00FB666C" w:rsidRPr="003B0DAE">
        <w:rPr>
          <w:rFonts w:ascii="Times New Roman" w:hAnsi="Times New Roman"/>
          <w:sz w:val="26"/>
          <w:szCs w:val="26"/>
        </w:rPr>
        <w:t>.</w:t>
      </w:r>
    </w:p>
    <w:p w14:paraId="11AE46C6" w14:textId="3DAC0A86" w:rsidR="0086795F" w:rsidRPr="00E05BF7" w:rsidRDefault="003B0DAE" w:rsidP="00D42E96">
      <w:pPr>
        <w:spacing w:after="120"/>
        <w:ind w:firstLine="567"/>
        <w:jc w:val="both"/>
        <w:rPr>
          <w:rFonts w:ascii="Times New Roman" w:hAnsi="Times New Roman"/>
          <w:sz w:val="26"/>
          <w:szCs w:val="26"/>
        </w:rPr>
      </w:pPr>
      <w:r w:rsidRPr="00E05BF7">
        <w:rPr>
          <w:rFonts w:ascii="Times New Roman" w:hAnsi="Times New Roman"/>
          <w:sz w:val="26"/>
          <w:szCs w:val="26"/>
        </w:rPr>
        <w:t xml:space="preserve">10. </w:t>
      </w:r>
      <w:r w:rsidR="005B711E" w:rsidRPr="00E05BF7">
        <w:rPr>
          <w:rFonts w:ascii="Times New Roman" w:hAnsi="Times New Roman"/>
          <w:sz w:val="26"/>
          <w:szCs w:val="26"/>
        </w:rPr>
        <w:t>202</w:t>
      </w:r>
      <w:r w:rsidRPr="00E05BF7">
        <w:rPr>
          <w:rFonts w:ascii="Times New Roman" w:hAnsi="Times New Roman"/>
          <w:sz w:val="26"/>
          <w:szCs w:val="26"/>
        </w:rPr>
        <w:t>5</w:t>
      </w:r>
      <w:r w:rsidR="005B711E" w:rsidRPr="00E05BF7">
        <w:rPr>
          <w:rFonts w:ascii="Times New Roman" w:hAnsi="Times New Roman"/>
          <w:sz w:val="26"/>
          <w:szCs w:val="26"/>
        </w:rPr>
        <w:t>.</w:t>
      </w:r>
      <w:r w:rsidR="00AC7F72" w:rsidRPr="00E05BF7">
        <w:rPr>
          <w:rFonts w:ascii="Times New Roman" w:hAnsi="Times New Roman"/>
          <w:sz w:val="26"/>
          <w:szCs w:val="26"/>
        </w:rPr>
        <w:t> </w:t>
      </w:r>
      <w:r w:rsidR="005B711E" w:rsidRPr="00E05BF7">
        <w:rPr>
          <w:rFonts w:ascii="Times New Roman" w:hAnsi="Times New Roman"/>
          <w:sz w:val="26"/>
          <w:szCs w:val="26"/>
        </w:rPr>
        <w:t xml:space="preserve">gadā TUA saņemšanai pret ieguldījumiem kapitālsabiedrības pamatkapitālā bija iesniegti </w:t>
      </w:r>
      <w:r w:rsidR="00A15083" w:rsidRPr="00E05BF7">
        <w:rPr>
          <w:rFonts w:ascii="Times New Roman" w:hAnsi="Times New Roman"/>
          <w:sz w:val="26"/>
          <w:szCs w:val="26"/>
        </w:rPr>
        <w:t>110</w:t>
      </w:r>
      <w:r w:rsidR="005B711E" w:rsidRPr="00E05BF7">
        <w:rPr>
          <w:rFonts w:ascii="Times New Roman" w:hAnsi="Times New Roman"/>
          <w:sz w:val="26"/>
          <w:szCs w:val="26"/>
        </w:rPr>
        <w:t xml:space="preserve"> pieteikumi, un piesaistītais investīciju apjoms sasniedza </w:t>
      </w:r>
      <w:r w:rsidR="00A15083" w:rsidRPr="00E05BF7">
        <w:rPr>
          <w:rFonts w:ascii="Times New Roman" w:hAnsi="Times New Roman"/>
          <w:sz w:val="26"/>
          <w:szCs w:val="26"/>
        </w:rPr>
        <w:t>6,4</w:t>
      </w:r>
      <w:r w:rsidR="00B451E0" w:rsidRPr="00E05BF7">
        <w:rPr>
          <w:rFonts w:ascii="Times New Roman" w:hAnsi="Times New Roman"/>
          <w:sz w:val="26"/>
          <w:szCs w:val="26"/>
        </w:rPr>
        <w:t> </w:t>
      </w:r>
      <w:r w:rsidR="005B711E" w:rsidRPr="00E05BF7">
        <w:rPr>
          <w:rFonts w:ascii="Times New Roman" w:hAnsi="Times New Roman"/>
          <w:sz w:val="26"/>
          <w:szCs w:val="26"/>
        </w:rPr>
        <w:t xml:space="preserve">milj. </w:t>
      </w:r>
      <w:r w:rsidR="00014E76" w:rsidRPr="00E05BF7">
        <w:rPr>
          <w:rFonts w:ascii="Times New Roman" w:hAnsi="Times New Roman"/>
          <w:i/>
          <w:iCs/>
          <w:sz w:val="26"/>
          <w:szCs w:val="26"/>
        </w:rPr>
        <w:t>euro</w:t>
      </w:r>
      <w:r w:rsidR="005B711E" w:rsidRPr="00E05BF7">
        <w:rPr>
          <w:rFonts w:ascii="Times New Roman" w:hAnsi="Times New Roman"/>
          <w:sz w:val="26"/>
          <w:szCs w:val="26"/>
        </w:rPr>
        <w:t xml:space="preserve">. </w:t>
      </w:r>
      <w:r w:rsidR="00C2415D" w:rsidRPr="00E05BF7">
        <w:rPr>
          <w:rFonts w:ascii="Times New Roman" w:hAnsi="Times New Roman"/>
          <w:sz w:val="26"/>
          <w:szCs w:val="26"/>
        </w:rPr>
        <w:t xml:space="preserve">Pēc EM novērtējuma ar TUA saistīto investīciju (ieguldījumi kapitālsabiedrību pamatkapitālā) ietekme uz nerezidentu kapitāla piesaisti ir vāja, </w:t>
      </w:r>
      <w:r w:rsidR="00463C45" w:rsidRPr="00E05BF7">
        <w:rPr>
          <w:rFonts w:ascii="Times New Roman" w:hAnsi="Times New Roman"/>
          <w:sz w:val="26"/>
          <w:szCs w:val="26"/>
        </w:rPr>
        <w:t>tomēr EM ieskatā</w:t>
      </w:r>
      <w:r w:rsidR="009D0C75" w:rsidRPr="00E05BF7">
        <w:rPr>
          <w:rFonts w:ascii="Times New Roman" w:hAnsi="Times New Roman"/>
          <w:sz w:val="26"/>
          <w:szCs w:val="26"/>
        </w:rPr>
        <w:t xml:space="preserve"> uzņēmumu līmeņa dati liecina, ka</w:t>
      </w:r>
      <w:r w:rsidR="00463C45" w:rsidRPr="00E05BF7">
        <w:rPr>
          <w:rFonts w:ascii="Times New Roman" w:hAnsi="Times New Roman"/>
          <w:sz w:val="26"/>
          <w:szCs w:val="26"/>
        </w:rPr>
        <w:t xml:space="preserve"> instruments saglabā potenciālu un būtu turpināms.</w:t>
      </w:r>
      <w:r w:rsidR="00C2415D" w:rsidRPr="00E05BF7">
        <w:rPr>
          <w:rFonts w:ascii="Times New Roman" w:hAnsi="Times New Roman"/>
          <w:sz w:val="26"/>
          <w:szCs w:val="26"/>
        </w:rPr>
        <w:t xml:space="preserve"> </w:t>
      </w:r>
      <w:r w:rsidR="00463C45" w:rsidRPr="00E05BF7">
        <w:rPr>
          <w:rFonts w:ascii="Times New Roman" w:hAnsi="Times New Roman"/>
          <w:sz w:val="26"/>
          <w:szCs w:val="26"/>
        </w:rPr>
        <w:t>Tā efektīvākai izmantošanai nepieciešams stiprināt starpresoru sadarbību</w:t>
      </w:r>
      <w:r w:rsidR="00061249" w:rsidRPr="00E05BF7">
        <w:rPr>
          <w:rFonts w:ascii="Times New Roman" w:hAnsi="Times New Roman"/>
          <w:sz w:val="26"/>
          <w:szCs w:val="26"/>
        </w:rPr>
        <w:t xml:space="preserve">, </w:t>
      </w:r>
      <w:r w:rsidR="00D42E96" w:rsidRPr="00E05BF7">
        <w:rPr>
          <w:rFonts w:ascii="Times New Roman" w:hAnsi="Times New Roman"/>
          <w:sz w:val="26"/>
          <w:szCs w:val="26"/>
        </w:rPr>
        <w:t>lai nodrošinātu mērķtiecīgu uzraudzību,</w:t>
      </w:r>
      <w:r w:rsidR="00463C45" w:rsidRPr="00E05BF7">
        <w:rPr>
          <w:rFonts w:ascii="Times New Roman" w:hAnsi="Times New Roman"/>
          <w:sz w:val="26"/>
          <w:szCs w:val="26"/>
        </w:rPr>
        <w:t xml:space="preserve"> un esošā regulējuma pilnveidi, kas kāpinātu ekonomisko pienesumu - produktivitātes palielināšanu, jaunu darba vietu radīšanu, eksportspējas stiprināšanu u.c.</w:t>
      </w:r>
    </w:p>
    <w:p w14:paraId="7E64325A" w14:textId="2135CD3B" w:rsidR="00A15083" w:rsidRDefault="00A15083" w:rsidP="00A15083">
      <w:pPr>
        <w:spacing w:after="120"/>
        <w:ind w:firstLine="567"/>
        <w:jc w:val="both"/>
        <w:rPr>
          <w:rFonts w:ascii="Times New Roman" w:hAnsi="Times New Roman"/>
          <w:sz w:val="26"/>
          <w:szCs w:val="26"/>
        </w:rPr>
      </w:pPr>
      <w:r w:rsidRPr="00E05BF7">
        <w:rPr>
          <w:rFonts w:ascii="Times New Roman" w:eastAsia="Calibri" w:hAnsi="Times New Roman"/>
          <w:sz w:val="26"/>
          <w:szCs w:val="26"/>
          <w:lang w:eastAsia="lv-LV"/>
        </w:rPr>
        <w:t xml:space="preserve">11. </w:t>
      </w:r>
      <w:r w:rsidR="004F5F4E" w:rsidRPr="00E05BF7">
        <w:rPr>
          <w:rFonts w:ascii="Times New Roman" w:eastAsia="Calibri" w:hAnsi="Times New Roman"/>
          <w:sz w:val="26"/>
          <w:szCs w:val="26"/>
          <w:lang w:eastAsia="lv-LV"/>
        </w:rPr>
        <w:t>Pirmreizēju un atkārtotu TUA saņemšanai valsts pamatbudžeta programmā 33.00.00 “Ekonomikas attīstības programma” kopumā ārzemnieki no programmas uzsākšanas brīža 2014.</w:t>
      </w:r>
      <w:r w:rsidR="00B451E0" w:rsidRPr="00E05BF7">
        <w:rPr>
          <w:rFonts w:ascii="Times New Roman" w:eastAsia="Calibri" w:hAnsi="Times New Roman"/>
          <w:sz w:val="26"/>
          <w:szCs w:val="26"/>
          <w:lang w:eastAsia="lv-LV"/>
        </w:rPr>
        <w:t> </w:t>
      </w:r>
      <w:r w:rsidR="004F5F4E" w:rsidRPr="00E05BF7">
        <w:rPr>
          <w:rFonts w:ascii="Times New Roman" w:eastAsia="Calibri" w:hAnsi="Times New Roman"/>
          <w:sz w:val="26"/>
          <w:szCs w:val="26"/>
          <w:lang w:eastAsia="lv-LV"/>
        </w:rPr>
        <w:t>gada 1.septembrī līdz 2026.</w:t>
      </w:r>
      <w:r w:rsidR="00B451E0" w:rsidRPr="00E05BF7">
        <w:rPr>
          <w:rFonts w:ascii="Times New Roman" w:eastAsia="Calibri" w:hAnsi="Times New Roman"/>
          <w:sz w:val="26"/>
          <w:szCs w:val="26"/>
          <w:lang w:eastAsia="lv-LV"/>
        </w:rPr>
        <w:t> </w:t>
      </w:r>
      <w:r w:rsidR="004F5F4E" w:rsidRPr="00E05BF7">
        <w:rPr>
          <w:rFonts w:ascii="Times New Roman" w:eastAsia="Calibri" w:hAnsi="Times New Roman"/>
          <w:sz w:val="26"/>
          <w:szCs w:val="26"/>
          <w:lang w:eastAsia="lv-LV"/>
        </w:rPr>
        <w:t>gada 30.</w:t>
      </w:r>
      <w:r w:rsidR="00B451E0" w:rsidRPr="00E05BF7">
        <w:rPr>
          <w:rFonts w:ascii="Times New Roman" w:eastAsia="Calibri" w:hAnsi="Times New Roman"/>
          <w:sz w:val="26"/>
          <w:szCs w:val="26"/>
          <w:lang w:eastAsia="lv-LV"/>
        </w:rPr>
        <w:t> </w:t>
      </w:r>
      <w:r w:rsidR="004F5F4E" w:rsidRPr="00E05BF7">
        <w:rPr>
          <w:rFonts w:ascii="Times New Roman" w:eastAsia="Calibri" w:hAnsi="Times New Roman"/>
          <w:sz w:val="26"/>
          <w:szCs w:val="26"/>
          <w:lang w:eastAsia="lv-LV"/>
        </w:rPr>
        <w:t>martam ir veikuši iemaksas 35,97</w:t>
      </w:r>
      <w:r w:rsidR="00B451E0" w:rsidRPr="00E05BF7">
        <w:rPr>
          <w:rFonts w:ascii="Times New Roman" w:eastAsia="Calibri" w:hAnsi="Times New Roman"/>
          <w:sz w:val="26"/>
          <w:szCs w:val="26"/>
          <w:lang w:eastAsia="lv-LV"/>
        </w:rPr>
        <w:t> </w:t>
      </w:r>
      <w:r w:rsidR="004F5F4E" w:rsidRPr="00E05BF7">
        <w:rPr>
          <w:rFonts w:ascii="Times New Roman" w:eastAsia="Calibri" w:hAnsi="Times New Roman"/>
          <w:sz w:val="26"/>
          <w:szCs w:val="26"/>
          <w:lang w:eastAsia="lv-LV"/>
        </w:rPr>
        <w:t xml:space="preserve">milj. </w:t>
      </w:r>
      <w:r w:rsidR="004F5F4E" w:rsidRPr="00E05BF7">
        <w:rPr>
          <w:rFonts w:ascii="Times New Roman" w:eastAsia="Calibri" w:hAnsi="Times New Roman"/>
          <w:i/>
          <w:iCs/>
          <w:sz w:val="26"/>
          <w:szCs w:val="26"/>
          <w:lang w:eastAsia="lv-LV"/>
        </w:rPr>
        <w:t>euro</w:t>
      </w:r>
      <w:r w:rsidR="004F5F4E" w:rsidRPr="00E05BF7">
        <w:rPr>
          <w:rFonts w:ascii="Times New Roman" w:eastAsia="Calibri" w:hAnsi="Times New Roman"/>
          <w:sz w:val="26"/>
          <w:szCs w:val="26"/>
          <w:lang w:eastAsia="lv-LV"/>
        </w:rPr>
        <w:t xml:space="preserve"> apmērā (neskaitot atmaksas), tai skaitā 2025.</w:t>
      </w:r>
      <w:r w:rsidR="00B451E0" w:rsidRPr="00E05BF7">
        <w:rPr>
          <w:rFonts w:ascii="Times New Roman" w:eastAsia="Calibri" w:hAnsi="Times New Roman"/>
          <w:sz w:val="26"/>
          <w:szCs w:val="26"/>
        </w:rPr>
        <w:t> </w:t>
      </w:r>
      <w:r w:rsidR="004F5F4E" w:rsidRPr="00E05BF7">
        <w:rPr>
          <w:rFonts w:ascii="Times New Roman" w:eastAsia="Calibri" w:hAnsi="Times New Roman"/>
          <w:sz w:val="26"/>
          <w:szCs w:val="26"/>
          <w:lang w:eastAsia="lv-LV"/>
        </w:rPr>
        <w:t xml:space="preserve">gada laikā veiktas iemaksas 2,1 milj. </w:t>
      </w:r>
      <w:r w:rsidR="004F5F4E" w:rsidRPr="00E05BF7">
        <w:rPr>
          <w:rFonts w:ascii="Times New Roman" w:eastAsia="Calibri" w:hAnsi="Times New Roman"/>
          <w:i/>
          <w:iCs/>
          <w:sz w:val="26"/>
          <w:szCs w:val="26"/>
          <w:lang w:eastAsia="lv-LV"/>
        </w:rPr>
        <w:t xml:space="preserve">euro </w:t>
      </w:r>
      <w:r w:rsidR="004F5F4E" w:rsidRPr="00E05BF7">
        <w:rPr>
          <w:rFonts w:ascii="Times New Roman" w:eastAsia="Calibri" w:hAnsi="Times New Roman"/>
          <w:sz w:val="26"/>
          <w:szCs w:val="26"/>
          <w:lang w:eastAsia="lv-LV"/>
        </w:rPr>
        <w:t>apmērā.</w:t>
      </w:r>
    </w:p>
    <w:p w14:paraId="0761BBB3" w14:textId="77777777" w:rsidR="004F5F4E" w:rsidRPr="004F5F4E" w:rsidRDefault="00A15083" w:rsidP="004F5F4E">
      <w:pPr>
        <w:spacing w:after="120"/>
        <w:ind w:firstLine="567"/>
        <w:jc w:val="both"/>
        <w:rPr>
          <w:rFonts w:ascii="Times New Roman" w:hAnsi="Times New Roman"/>
          <w:sz w:val="26"/>
          <w:szCs w:val="26"/>
        </w:rPr>
      </w:pPr>
      <w:r w:rsidRPr="004F5F4E">
        <w:rPr>
          <w:rFonts w:ascii="Times New Roman" w:eastAsia="Calibri" w:hAnsi="Times New Roman"/>
          <w:sz w:val="26"/>
          <w:szCs w:val="26"/>
          <w:lang w:eastAsia="lv-LV"/>
        </w:rPr>
        <w:t xml:space="preserve">12. </w:t>
      </w:r>
      <w:r w:rsidR="004F5F4E" w:rsidRPr="004F5F4E">
        <w:rPr>
          <w:rFonts w:ascii="Times New Roman" w:eastAsia="Calibri" w:hAnsi="Times New Roman"/>
          <w:sz w:val="26"/>
          <w:szCs w:val="26"/>
          <w:lang w:eastAsia="lv-LV"/>
        </w:rPr>
        <w:t xml:space="preserve">Ārzemnieku veiktie maksājumi pirms pirmreizējas vai atkārtotas TUA saņemšanas budžeta programmā 33.00.00 “Ekonomikas attīstības programma” bija būtisks finanšu avots ALTUM īstenotajai mājokļu galvojumu programmai – valsts galvojumiem bankas aizdevumiem mājokļu iegādei vai būvniecībai, no programmas darbības sākuma kopumā šim mērķim novirzot līdzekļus 8,53 milj. </w:t>
      </w:r>
      <w:r w:rsidR="004F5F4E" w:rsidRPr="004F5F4E">
        <w:rPr>
          <w:rFonts w:ascii="Times New Roman" w:eastAsia="Calibri" w:hAnsi="Times New Roman"/>
          <w:i/>
          <w:iCs/>
          <w:sz w:val="26"/>
          <w:szCs w:val="26"/>
          <w:lang w:eastAsia="lv-LV"/>
        </w:rPr>
        <w:t>euro</w:t>
      </w:r>
      <w:r w:rsidR="004F5F4E" w:rsidRPr="004F5F4E">
        <w:rPr>
          <w:rFonts w:ascii="Times New Roman" w:eastAsia="Calibri" w:hAnsi="Times New Roman"/>
          <w:sz w:val="26"/>
          <w:szCs w:val="26"/>
          <w:lang w:eastAsia="lv-LV"/>
        </w:rPr>
        <w:t xml:space="preserve"> apmērā. Īstenoti arī citi pasākumi, izmantojot </w:t>
      </w:r>
      <w:r w:rsidR="004F5F4E" w:rsidRPr="004F5F4E">
        <w:rPr>
          <w:rFonts w:ascii="Times New Roman" w:hAnsi="Times New Roman"/>
          <w:sz w:val="26"/>
          <w:szCs w:val="26"/>
        </w:rPr>
        <w:t>ārzemnieku ieskaitītos līdzekļus atbilstoši noteiktajiem mērķiem, t.sk. īstenojot tūrisma attīstības pasākumus, kā arī nodrošināta administrēšanas izmaksu segšana, novirzot IeM resoram paredzētos līdzekļus.</w:t>
      </w:r>
    </w:p>
    <w:p w14:paraId="52C38D02" w14:textId="4E88166E" w:rsidR="003F5D95" w:rsidRPr="003F5D95" w:rsidRDefault="00A15083" w:rsidP="003F5D95">
      <w:pPr>
        <w:spacing w:after="120"/>
        <w:ind w:firstLine="567"/>
        <w:jc w:val="both"/>
        <w:rPr>
          <w:rFonts w:ascii="Times New Roman" w:hAnsi="Times New Roman"/>
          <w:bCs/>
          <w:sz w:val="26"/>
          <w:szCs w:val="26"/>
        </w:rPr>
      </w:pPr>
      <w:r w:rsidRPr="004F5F4E">
        <w:rPr>
          <w:rFonts w:ascii="Times New Roman" w:hAnsi="Times New Roman"/>
          <w:bCs/>
          <w:sz w:val="26"/>
          <w:szCs w:val="26"/>
        </w:rPr>
        <w:t xml:space="preserve">13. </w:t>
      </w:r>
      <w:r w:rsidR="004F5F4E" w:rsidRPr="004F5F4E">
        <w:rPr>
          <w:rFonts w:ascii="Times New Roman" w:hAnsi="Times New Roman"/>
          <w:bCs/>
          <w:sz w:val="26"/>
          <w:szCs w:val="26"/>
        </w:rPr>
        <w:t>Ārzemnieku iemaksātie līdzekļi izmantoti</w:t>
      </w:r>
      <w:r w:rsidR="004F5F4E" w:rsidRPr="004F5F4E">
        <w:rPr>
          <w:rFonts w:ascii="Times New Roman" w:hAnsi="Times New Roman"/>
          <w:sz w:val="26"/>
          <w:szCs w:val="26"/>
        </w:rPr>
        <w:t xml:space="preserve"> saskaņā ar informatīvo ziņojumu </w:t>
      </w:r>
      <w:r w:rsidR="004F5F4E" w:rsidRPr="004F5F4E">
        <w:rPr>
          <w:rFonts w:ascii="Times New Roman" w:hAnsi="Times New Roman"/>
          <w:i/>
          <w:iCs/>
          <w:sz w:val="26"/>
          <w:szCs w:val="26"/>
        </w:rPr>
        <w:t>Par Latvijas gatavošanos dalībai starptautiskajā izstādē “Expo 2025 Osaka”</w:t>
      </w:r>
      <w:r w:rsidR="004F5F4E" w:rsidRPr="004F5F4E">
        <w:rPr>
          <w:rFonts w:ascii="Times New Roman" w:hAnsi="Times New Roman"/>
          <w:bCs/>
          <w:sz w:val="26"/>
          <w:szCs w:val="26"/>
        </w:rPr>
        <w:t xml:space="preserve"> un </w:t>
      </w:r>
      <w:r w:rsidR="004F5F4E" w:rsidRPr="004F5F4E">
        <w:rPr>
          <w:rFonts w:ascii="Times New Roman" w:hAnsi="Times New Roman"/>
          <w:sz w:val="26"/>
          <w:szCs w:val="26"/>
        </w:rPr>
        <w:t xml:space="preserve">MK 2024. gada 14. februāra rīkojumu Nr.105, </w:t>
      </w:r>
      <w:r w:rsidR="004F5F4E" w:rsidRPr="004F5F4E">
        <w:rPr>
          <w:rFonts w:ascii="Times New Roman" w:hAnsi="Times New Roman"/>
          <w:bCs/>
          <w:sz w:val="26"/>
          <w:szCs w:val="26"/>
        </w:rPr>
        <w:t xml:space="preserve">šim mērķim novirzot līdzekļus </w:t>
      </w:r>
      <w:r w:rsidR="004F5F4E" w:rsidRPr="004F5F4E">
        <w:rPr>
          <w:rFonts w:ascii="Times New Roman" w:hAnsi="Times New Roman"/>
          <w:sz w:val="26"/>
          <w:szCs w:val="26"/>
        </w:rPr>
        <w:t xml:space="preserve">5,57 milj. </w:t>
      </w:r>
      <w:r w:rsidR="004F5F4E" w:rsidRPr="004F5F4E">
        <w:rPr>
          <w:rFonts w:ascii="Times New Roman" w:hAnsi="Times New Roman"/>
          <w:i/>
          <w:iCs/>
          <w:sz w:val="26"/>
          <w:szCs w:val="26"/>
        </w:rPr>
        <w:t xml:space="preserve">euro </w:t>
      </w:r>
      <w:r w:rsidR="004F5F4E" w:rsidRPr="004F5F4E">
        <w:rPr>
          <w:rFonts w:ascii="Times New Roman" w:hAnsi="Times New Roman"/>
          <w:sz w:val="26"/>
          <w:szCs w:val="26"/>
        </w:rPr>
        <w:t>apmērā</w:t>
      </w:r>
      <w:r w:rsidR="004F5F4E" w:rsidRPr="004F5F4E">
        <w:rPr>
          <w:rFonts w:ascii="Times New Roman" w:hAnsi="Times New Roman"/>
          <w:bCs/>
          <w:sz w:val="26"/>
          <w:szCs w:val="26"/>
        </w:rPr>
        <w:t xml:space="preserve"> Latvijas dalībai starptautiskajā izstādē, </w:t>
      </w:r>
      <w:r w:rsidR="004F5F4E" w:rsidRPr="004F5F4E">
        <w:rPr>
          <w:rFonts w:ascii="Times New Roman" w:hAnsi="Times New Roman"/>
          <w:sz w:val="26"/>
          <w:szCs w:val="26"/>
        </w:rPr>
        <w:t>sniedzot atbalstu Latvijas uzņēmējiem jaunu eksporta tirgu apguvē un eksporta palielināšanā uz prioritāriem mērķa tirgiem un īstenojot tūrisma attīstības pasākumus, t.sk. 2025.</w:t>
      </w:r>
      <w:r w:rsidR="00735A21">
        <w:rPr>
          <w:rFonts w:ascii="Times New Roman" w:hAnsi="Times New Roman"/>
          <w:sz w:val="26"/>
          <w:szCs w:val="26"/>
        </w:rPr>
        <w:t> </w:t>
      </w:r>
      <w:r w:rsidR="004F5F4E" w:rsidRPr="004F5F4E">
        <w:rPr>
          <w:rFonts w:ascii="Times New Roman" w:hAnsi="Times New Roman"/>
          <w:sz w:val="26"/>
          <w:szCs w:val="26"/>
        </w:rPr>
        <w:t>gadā izlietojot 3 milj.</w:t>
      </w:r>
      <w:r w:rsidR="00735A21">
        <w:rPr>
          <w:rFonts w:ascii="Times New Roman" w:hAnsi="Times New Roman"/>
          <w:sz w:val="26"/>
          <w:szCs w:val="26"/>
        </w:rPr>
        <w:t xml:space="preserve"> </w:t>
      </w:r>
      <w:r w:rsidR="004F5F4E" w:rsidRPr="004F5F4E">
        <w:rPr>
          <w:rFonts w:ascii="Times New Roman" w:hAnsi="Times New Roman"/>
          <w:i/>
          <w:iCs/>
          <w:sz w:val="26"/>
          <w:szCs w:val="26"/>
        </w:rPr>
        <w:t>euro</w:t>
      </w:r>
      <w:r w:rsidR="004F5F4E" w:rsidRPr="004F5F4E">
        <w:rPr>
          <w:rFonts w:ascii="Times New Roman" w:hAnsi="Times New Roman"/>
          <w:bCs/>
          <w:sz w:val="26"/>
          <w:szCs w:val="26"/>
        </w:rPr>
        <w:t xml:space="preserve">, kā arī uzņemoties ilgtermiņa saistības un </w:t>
      </w:r>
      <w:r w:rsidR="004F5F4E" w:rsidRPr="004F5F4E">
        <w:rPr>
          <w:rFonts w:ascii="Times New Roman" w:hAnsi="Times New Roman"/>
          <w:sz w:val="26"/>
          <w:szCs w:val="26"/>
        </w:rPr>
        <w:t>nodrošinot maksājumu 9</w:t>
      </w:r>
      <w:r w:rsidR="00735A21">
        <w:rPr>
          <w:rFonts w:ascii="Times New Roman" w:hAnsi="Times New Roman"/>
          <w:sz w:val="26"/>
          <w:szCs w:val="26"/>
        </w:rPr>
        <w:t> </w:t>
      </w:r>
      <w:r w:rsidR="004F5F4E" w:rsidRPr="004F5F4E">
        <w:rPr>
          <w:rFonts w:ascii="Times New Roman" w:hAnsi="Times New Roman"/>
          <w:sz w:val="26"/>
          <w:szCs w:val="26"/>
        </w:rPr>
        <w:t>600</w:t>
      </w:r>
      <w:r w:rsidR="00735A21">
        <w:rPr>
          <w:rFonts w:ascii="Times New Roman" w:hAnsi="Times New Roman"/>
          <w:sz w:val="26"/>
          <w:szCs w:val="26"/>
        </w:rPr>
        <w:t xml:space="preserve"> </w:t>
      </w:r>
      <w:r w:rsidR="004F5F4E" w:rsidRPr="004F5F4E">
        <w:rPr>
          <w:rFonts w:ascii="Times New Roman" w:hAnsi="Times New Roman"/>
          <w:i/>
          <w:iCs/>
          <w:sz w:val="26"/>
          <w:szCs w:val="26"/>
        </w:rPr>
        <w:t>euro</w:t>
      </w:r>
      <w:r w:rsidR="004F5F4E" w:rsidRPr="004F5F4E">
        <w:rPr>
          <w:rFonts w:ascii="Times New Roman" w:hAnsi="Times New Roman"/>
          <w:sz w:val="26"/>
          <w:szCs w:val="26"/>
        </w:rPr>
        <w:t xml:space="preserve"> apmērā ik gadu</w:t>
      </w:r>
      <w:r w:rsidR="004F5F4E" w:rsidRPr="004F5F4E">
        <w:rPr>
          <w:rFonts w:ascii="Times New Roman" w:hAnsi="Times New Roman"/>
          <w:bCs/>
          <w:sz w:val="26"/>
          <w:szCs w:val="26"/>
        </w:rPr>
        <w:t xml:space="preserve"> Latvijas dalībai Starptautiskajā Izstāžu birojā (</w:t>
      </w:r>
      <w:r w:rsidR="004F5F4E" w:rsidRPr="004F5F4E">
        <w:rPr>
          <w:rFonts w:ascii="Times New Roman" w:hAnsi="Times New Roman"/>
          <w:bCs/>
          <w:i/>
          <w:iCs/>
          <w:sz w:val="26"/>
          <w:szCs w:val="26"/>
        </w:rPr>
        <w:t>Bureau International de Expositions</w:t>
      </w:r>
      <w:r w:rsidR="004F5F4E" w:rsidRPr="004F5F4E">
        <w:rPr>
          <w:rFonts w:ascii="Times New Roman" w:hAnsi="Times New Roman"/>
          <w:bCs/>
          <w:sz w:val="26"/>
          <w:szCs w:val="26"/>
        </w:rPr>
        <w:t>).</w:t>
      </w:r>
    </w:p>
    <w:p w14:paraId="416A7025" w14:textId="5FAEA087" w:rsidR="000B28F6" w:rsidRPr="00E05BF7" w:rsidRDefault="000B28F6" w:rsidP="00C563C2">
      <w:pPr>
        <w:spacing w:after="120"/>
        <w:ind w:firstLine="567"/>
        <w:jc w:val="both"/>
        <w:rPr>
          <w:rFonts w:ascii="Times New Roman" w:hAnsi="Times New Roman"/>
          <w:sz w:val="26"/>
          <w:szCs w:val="26"/>
        </w:rPr>
      </w:pPr>
      <w:r w:rsidRPr="00E05BF7">
        <w:rPr>
          <w:rFonts w:ascii="Times New Roman" w:hAnsi="Times New Roman"/>
          <w:sz w:val="26"/>
          <w:szCs w:val="26"/>
        </w:rPr>
        <w:t xml:space="preserve">14. </w:t>
      </w:r>
      <w:r w:rsidR="00C563C2" w:rsidRPr="00E05BF7">
        <w:rPr>
          <w:rFonts w:ascii="Times New Roman" w:hAnsi="Times New Roman"/>
          <w:sz w:val="26"/>
          <w:szCs w:val="26"/>
        </w:rPr>
        <w:t>Investīciju piesaistes programmai, kas nerezidentiem piedāvāja iespēju saņemt TUA, ieviešanas pirmajos gados (2010.–2014.</w:t>
      </w:r>
      <w:r w:rsidR="008304FC" w:rsidRPr="00E05BF7">
        <w:rPr>
          <w:rFonts w:ascii="Times New Roman" w:hAnsi="Times New Roman"/>
          <w:sz w:val="26"/>
          <w:szCs w:val="26"/>
        </w:rPr>
        <w:t> </w:t>
      </w:r>
      <w:r w:rsidR="00C563C2" w:rsidRPr="00E05BF7">
        <w:rPr>
          <w:rFonts w:ascii="Times New Roman" w:hAnsi="Times New Roman"/>
          <w:sz w:val="26"/>
          <w:szCs w:val="26"/>
        </w:rPr>
        <w:t>gadā) bija vērojams pozitīvs efekts. Piesaistītais ārvalstu kapitāls pieauga no 176,8</w:t>
      </w:r>
      <w:r w:rsidR="008304FC" w:rsidRPr="00E05BF7">
        <w:rPr>
          <w:rFonts w:ascii="Times New Roman" w:hAnsi="Times New Roman"/>
          <w:sz w:val="26"/>
          <w:szCs w:val="26"/>
        </w:rPr>
        <w:t> </w:t>
      </w:r>
      <w:r w:rsidR="00C563C2" w:rsidRPr="00E05BF7">
        <w:rPr>
          <w:rFonts w:ascii="Times New Roman" w:hAnsi="Times New Roman"/>
          <w:sz w:val="26"/>
          <w:szCs w:val="26"/>
        </w:rPr>
        <w:t xml:space="preserve">milj. </w:t>
      </w:r>
      <w:r w:rsidR="00C563C2" w:rsidRPr="00E05BF7">
        <w:rPr>
          <w:rFonts w:ascii="Times New Roman" w:hAnsi="Times New Roman"/>
          <w:i/>
          <w:iCs/>
          <w:sz w:val="26"/>
          <w:szCs w:val="26"/>
        </w:rPr>
        <w:t xml:space="preserve">euro </w:t>
      </w:r>
      <w:r w:rsidR="00C563C2" w:rsidRPr="00E05BF7">
        <w:rPr>
          <w:rFonts w:ascii="Times New Roman" w:hAnsi="Times New Roman"/>
          <w:sz w:val="26"/>
          <w:szCs w:val="26"/>
        </w:rPr>
        <w:t>2011. gadā līdz 447,5</w:t>
      </w:r>
      <w:r w:rsidR="008304FC" w:rsidRPr="00E05BF7">
        <w:rPr>
          <w:rFonts w:ascii="Times New Roman" w:hAnsi="Times New Roman"/>
          <w:sz w:val="26"/>
          <w:szCs w:val="26"/>
        </w:rPr>
        <w:t> </w:t>
      </w:r>
      <w:r w:rsidR="00C563C2" w:rsidRPr="00E05BF7">
        <w:rPr>
          <w:rFonts w:ascii="Times New Roman" w:hAnsi="Times New Roman"/>
          <w:sz w:val="26"/>
          <w:szCs w:val="26"/>
        </w:rPr>
        <w:t xml:space="preserve">milj. </w:t>
      </w:r>
      <w:r w:rsidR="00C563C2" w:rsidRPr="00E05BF7">
        <w:rPr>
          <w:rFonts w:ascii="Times New Roman" w:hAnsi="Times New Roman"/>
          <w:i/>
          <w:iCs/>
          <w:sz w:val="26"/>
          <w:szCs w:val="26"/>
        </w:rPr>
        <w:t>euro</w:t>
      </w:r>
      <w:r w:rsidR="00C563C2" w:rsidRPr="00E05BF7">
        <w:rPr>
          <w:rFonts w:ascii="Times New Roman" w:hAnsi="Times New Roman"/>
          <w:sz w:val="26"/>
          <w:szCs w:val="26"/>
        </w:rPr>
        <w:t xml:space="preserve"> 2014.</w:t>
      </w:r>
      <w:r w:rsidR="008304FC" w:rsidRPr="00E05BF7">
        <w:rPr>
          <w:rFonts w:ascii="Times New Roman" w:hAnsi="Times New Roman"/>
          <w:sz w:val="26"/>
          <w:szCs w:val="26"/>
        </w:rPr>
        <w:t> </w:t>
      </w:r>
      <w:r w:rsidR="00C563C2" w:rsidRPr="00E05BF7">
        <w:rPr>
          <w:rFonts w:ascii="Times New Roman" w:hAnsi="Times New Roman"/>
          <w:sz w:val="26"/>
          <w:szCs w:val="26"/>
        </w:rPr>
        <w:t>gadā. Tomēr, programmas nosacījumiem kļūstot stingrākiem un pasliktinoties ģeopolitiskajai situācijai, ar TUA piesaistītā ārvalstu kapitāla apjoms kopš 2014.</w:t>
      </w:r>
      <w:r w:rsidR="008304FC" w:rsidRPr="00E05BF7">
        <w:rPr>
          <w:rFonts w:ascii="Times New Roman" w:hAnsi="Times New Roman"/>
          <w:sz w:val="26"/>
          <w:szCs w:val="26"/>
        </w:rPr>
        <w:t> </w:t>
      </w:r>
      <w:r w:rsidR="00C563C2" w:rsidRPr="00E05BF7">
        <w:rPr>
          <w:rFonts w:ascii="Times New Roman" w:hAnsi="Times New Roman"/>
          <w:sz w:val="26"/>
          <w:szCs w:val="26"/>
        </w:rPr>
        <w:t>gada strauji saruka. Straujākais kritums bija vērojams 2015.</w:t>
      </w:r>
      <w:r w:rsidR="008304FC" w:rsidRPr="00E05BF7">
        <w:rPr>
          <w:rFonts w:ascii="Times New Roman" w:hAnsi="Times New Roman"/>
          <w:sz w:val="26"/>
          <w:szCs w:val="26"/>
        </w:rPr>
        <w:t> </w:t>
      </w:r>
      <w:r w:rsidR="00C563C2" w:rsidRPr="00E05BF7">
        <w:rPr>
          <w:rFonts w:ascii="Times New Roman" w:hAnsi="Times New Roman"/>
          <w:sz w:val="26"/>
          <w:szCs w:val="26"/>
        </w:rPr>
        <w:t>gadā, kad piesaistītā kapitāla apjoms (90,5</w:t>
      </w:r>
      <w:r w:rsidR="008304FC" w:rsidRPr="00E05BF7">
        <w:rPr>
          <w:rFonts w:ascii="Times New Roman" w:hAnsi="Times New Roman"/>
          <w:sz w:val="26"/>
          <w:szCs w:val="26"/>
        </w:rPr>
        <w:t> </w:t>
      </w:r>
      <w:r w:rsidR="00C563C2" w:rsidRPr="00E05BF7">
        <w:rPr>
          <w:rFonts w:ascii="Times New Roman" w:hAnsi="Times New Roman"/>
          <w:sz w:val="26"/>
          <w:szCs w:val="26"/>
        </w:rPr>
        <w:t xml:space="preserve">milj. </w:t>
      </w:r>
      <w:r w:rsidR="00C563C2" w:rsidRPr="00E05BF7">
        <w:rPr>
          <w:rFonts w:ascii="Times New Roman" w:hAnsi="Times New Roman"/>
          <w:i/>
          <w:iCs/>
          <w:sz w:val="26"/>
          <w:szCs w:val="26"/>
        </w:rPr>
        <w:t>euro</w:t>
      </w:r>
      <w:r w:rsidR="00C563C2" w:rsidRPr="00E05BF7">
        <w:rPr>
          <w:rFonts w:ascii="Times New Roman" w:hAnsi="Times New Roman"/>
          <w:sz w:val="26"/>
          <w:szCs w:val="26"/>
        </w:rPr>
        <w:t>) bija aptuveni 5 reizes mazāks nekā gadu iepriekš. Lejupvērstā tendence turpinājās, sasniedzot zemāko punktu 2023.</w:t>
      </w:r>
      <w:r w:rsidR="008304FC" w:rsidRPr="00E05BF7">
        <w:rPr>
          <w:rFonts w:ascii="Times New Roman" w:hAnsi="Times New Roman"/>
          <w:sz w:val="26"/>
          <w:szCs w:val="26"/>
        </w:rPr>
        <w:t> </w:t>
      </w:r>
      <w:r w:rsidR="00C563C2" w:rsidRPr="00E05BF7">
        <w:rPr>
          <w:rFonts w:ascii="Times New Roman" w:hAnsi="Times New Roman"/>
          <w:sz w:val="26"/>
          <w:szCs w:val="26"/>
        </w:rPr>
        <w:t xml:space="preserve">gadā </w:t>
      </w:r>
      <w:r w:rsidR="008304FC" w:rsidRPr="00E05BF7">
        <w:rPr>
          <w:rFonts w:ascii="Times New Roman" w:hAnsi="Times New Roman"/>
          <w:sz w:val="26"/>
          <w:szCs w:val="26"/>
        </w:rPr>
        <w:t xml:space="preserve">– </w:t>
      </w:r>
      <w:r w:rsidR="00C563C2" w:rsidRPr="00E05BF7">
        <w:rPr>
          <w:rFonts w:ascii="Times New Roman" w:hAnsi="Times New Roman"/>
          <w:sz w:val="26"/>
          <w:szCs w:val="26"/>
        </w:rPr>
        <w:t>tikai 10,5</w:t>
      </w:r>
      <w:r w:rsidR="008304FC" w:rsidRPr="00E05BF7">
        <w:rPr>
          <w:rFonts w:ascii="Times New Roman" w:hAnsi="Times New Roman"/>
          <w:sz w:val="26"/>
          <w:szCs w:val="26"/>
        </w:rPr>
        <w:t> </w:t>
      </w:r>
      <w:r w:rsidR="00C563C2" w:rsidRPr="00E05BF7">
        <w:rPr>
          <w:rFonts w:ascii="Times New Roman" w:hAnsi="Times New Roman"/>
          <w:sz w:val="26"/>
          <w:szCs w:val="26"/>
        </w:rPr>
        <w:t xml:space="preserve">milj. </w:t>
      </w:r>
      <w:r w:rsidR="00C563C2" w:rsidRPr="00E05BF7">
        <w:rPr>
          <w:rFonts w:ascii="Times New Roman" w:hAnsi="Times New Roman"/>
          <w:i/>
          <w:iCs/>
          <w:sz w:val="26"/>
          <w:szCs w:val="26"/>
        </w:rPr>
        <w:lastRenderedPageBreak/>
        <w:t>euro</w:t>
      </w:r>
      <w:r w:rsidR="00C563C2" w:rsidRPr="00E05BF7">
        <w:rPr>
          <w:rFonts w:ascii="Times New Roman" w:hAnsi="Times New Roman"/>
          <w:sz w:val="26"/>
          <w:szCs w:val="26"/>
        </w:rPr>
        <w:t xml:space="preserve"> jeb aptuveni 43 reizes mazāk nekā 2014.</w:t>
      </w:r>
      <w:r w:rsidR="00C361E0" w:rsidRPr="00E05BF7">
        <w:rPr>
          <w:rFonts w:ascii="Times New Roman" w:hAnsi="Times New Roman"/>
          <w:sz w:val="26"/>
          <w:szCs w:val="26"/>
        </w:rPr>
        <w:t> </w:t>
      </w:r>
      <w:r w:rsidR="00C563C2" w:rsidRPr="00E05BF7">
        <w:rPr>
          <w:rFonts w:ascii="Times New Roman" w:hAnsi="Times New Roman"/>
          <w:sz w:val="26"/>
          <w:szCs w:val="26"/>
        </w:rPr>
        <w:t>gadā. Turpmākajos gados vērojams neliels pieaugums - 2024.</w:t>
      </w:r>
      <w:r w:rsidR="00C361E0" w:rsidRPr="00E05BF7">
        <w:rPr>
          <w:rFonts w:ascii="Times New Roman" w:hAnsi="Times New Roman"/>
          <w:sz w:val="26"/>
          <w:szCs w:val="26"/>
        </w:rPr>
        <w:t> </w:t>
      </w:r>
      <w:r w:rsidR="00C563C2" w:rsidRPr="00E05BF7">
        <w:rPr>
          <w:rFonts w:ascii="Times New Roman" w:hAnsi="Times New Roman"/>
          <w:sz w:val="26"/>
          <w:szCs w:val="26"/>
        </w:rPr>
        <w:t xml:space="preserve">gadā piesaistītais </w:t>
      </w:r>
      <w:r w:rsidR="00D21667" w:rsidRPr="00E05BF7">
        <w:rPr>
          <w:rFonts w:ascii="Times New Roman" w:hAnsi="Times New Roman"/>
          <w:sz w:val="26"/>
          <w:szCs w:val="26"/>
        </w:rPr>
        <w:t xml:space="preserve">investīciju </w:t>
      </w:r>
      <w:r w:rsidR="00C563C2" w:rsidRPr="00E05BF7">
        <w:rPr>
          <w:rFonts w:ascii="Times New Roman" w:hAnsi="Times New Roman"/>
          <w:sz w:val="26"/>
          <w:szCs w:val="26"/>
        </w:rPr>
        <w:t xml:space="preserve">apjoms </w:t>
      </w:r>
      <w:r w:rsidR="00D21667" w:rsidRPr="00E05BF7">
        <w:rPr>
          <w:rFonts w:ascii="Times New Roman" w:hAnsi="Times New Roman"/>
          <w:sz w:val="26"/>
          <w:szCs w:val="26"/>
        </w:rPr>
        <w:t>sasniedza</w:t>
      </w:r>
      <w:r w:rsidR="00C563C2" w:rsidRPr="00E05BF7">
        <w:rPr>
          <w:rFonts w:ascii="Times New Roman" w:hAnsi="Times New Roman"/>
          <w:sz w:val="26"/>
          <w:szCs w:val="26"/>
        </w:rPr>
        <w:t xml:space="preserve"> 18,7</w:t>
      </w:r>
      <w:r w:rsidR="00D21667" w:rsidRPr="00E05BF7">
        <w:rPr>
          <w:rFonts w:ascii="Times New Roman" w:hAnsi="Times New Roman"/>
          <w:sz w:val="26"/>
          <w:szCs w:val="26"/>
        </w:rPr>
        <w:t> </w:t>
      </w:r>
      <w:r w:rsidR="00C563C2" w:rsidRPr="00E05BF7">
        <w:rPr>
          <w:rFonts w:ascii="Times New Roman" w:hAnsi="Times New Roman"/>
          <w:sz w:val="26"/>
          <w:szCs w:val="26"/>
        </w:rPr>
        <w:t xml:space="preserve">milj. </w:t>
      </w:r>
      <w:r w:rsidR="00C563C2" w:rsidRPr="00E05BF7">
        <w:rPr>
          <w:rFonts w:ascii="Times New Roman" w:hAnsi="Times New Roman"/>
          <w:i/>
          <w:iCs/>
          <w:sz w:val="26"/>
          <w:szCs w:val="26"/>
        </w:rPr>
        <w:t>euro</w:t>
      </w:r>
      <w:r w:rsidR="00C563C2" w:rsidRPr="00E05BF7">
        <w:rPr>
          <w:rFonts w:ascii="Times New Roman" w:hAnsi="Times New Roman"/>
          <w:sz w:val="26"/>
          <w:szCs w:val="26"/>
        </w:rPr>
        <w:t>, bet 2025.</w:t>
      </w:r>
      <w:r w:rsidR="00C361E0" w:rsidRPr="00E05BF7">
        <w:rPr>
          <w:rFonts w:ascii="Times New Roman" w:hAnsi="Times New Roman"/>
          <w:sz w:val="26"/>
          <w:szCs w:val="26"/>
        </w:rPr>
        <w:t> </w:t>
      </w:r>
      <w:r w:rsidR="00C563C2" w:rsidRPr="00E05BF7">
        <w:rPr>
          <w:rFonts w:ascii="Times New Roman" w:hAnsi="Times New Roman"/>
          <w:sz w:val="26"/>
          <w:szCs w:val="26"/>
        </w:rPr>
        <w:t xml:space="preserve">gadā </w:t>
      </w:r>
      <w:r w:rsidR="00D21667" w:rsidRPr="00E05BF7">
        <w:rPr>
          <w:rFonts w:ascii="Times New Roman" w:hAnsi="Times New Roman"/>
          <w:sz w:val="26"/>
          <w:szCs w:val="26"/>
        </w:rPr>
        <w:t>-</w:t>
      </w:r>
      <w:r w:rsidR="00C563C2" w:rsidRPr="00E05BF7">
        <w:rPr>
          <w:rFonts w:ascii="Times New Roman" w:hAnsi="Times New Roman"/>
          <w:sz w:val="26"/>
          <w:szCs w:val="26"/>
        </w:rPr>
        <w:t xml:space="preserve"> 30,3</w:t>
      </w:r>
      <w:r w:rsidR="00C361E0" w:rsidRPr="00E05BF7">
        <w:rPr>
          <w:rFonts w:ascii="Times New Roman" w:hAnsi="Times New Roman"/>
          <w:sz w:val="26"/>
          <w:szCs w:val="26"/>
        </w:rPr>
        <w:t> </w:t>
      </w:r>
      <w:r w:rsidR="00C563C2" w:rsidRPr="00E05BF7">
        <w:rPr>
          <w:rFonts w:ascii="Times New Roman" w:hAnsi="Times New Roman"/>
          <w:sz w:val="26"/>
          <w:szCs w:val="26"/>
        </w:rPr>
        <w:t xml:space="preserve">milj. </w:t>
      </w:r>
      <w:r w:rsidR="00C563C2" w:rsidRPr="00E05BF7">
        <w:rPr>
          <w:rFonts w:ascii="Times New Roman" w:hAnsi="Times New Roman"/>
          <w:i/>
          <w:iCs/>
          <w:sz w:val="26"/>
          <w:szCs w:val="26"/>
        </w:rPr>
        <w:t>euro</w:t>
      </w:r>
      <w:r w:rsidR="00C563C2" w:rsidRPr="00E05BF7">
        <w:rPr>
          <w:rFonts w:ascii="Times New Roman" w:hAnsi="Times New Roman"/>
          <w:sz w:val="26"/>
          <w:szCs w:val="26"/>
        </w:rPr>
        <w:t>, kas tomēr joprojām ir vairākkārt zemāks par 2010.–2014.</w:t>
      </w:r>
      <w:r w:rsidR="00C361E0" w:rsidRPr="00E05BF7">
        <w:rPr>
          <w:rFonts w:ascii="Times New Roman" w:hAnsi="Times New Roman"/>
          <w:sz w:val="26"/>
          <w:szCs w:val="26"/>
        </w:rPr>
        <w:t> </w:t>
      </w:r>
      <w:r w:rsidR="00C563C2" w:rsidRPr="00E05BF7">
        <w:rPr>
          <w:rFonts w:ascii="Times New Roman" w:hAnsi="Times New Roman"/>
          <w:sz w:val="26"/>
          <w:szCs w:val="26"/>
        </w:rPr>
        <w:t>gada līmeni.</w:t>
      </w:r>
      <w:r w:rsidR="00D21667" w:rsidRPr="00E05BF7">
        <w:rPr>
          <w:rFonts w:ascii="Times New Roman" w:hAnsi="Times New Roman"/>
          <w:sz w:val="26"/>
          <w:szCs w:val="26"/>
        </w:rPr>
        <w:t xml:space="preserve"> Jāatzīmē, ka ir</w:t>
      </w:r>
      <w:r w:rsidR="00C563C2" w:rsidRPr="00E05BF7">
        <w:rPr>
          <w:rFonts w:ascii="Times New Roman" w:hAnsi="Times New Roman"/>
          <w:sz w:val="26"/>
          <w:szCs w:val="26"/>
        </w:rPr>
        <w:t xml:space="preserve"> mazinājusies programmas relatīvā nozīme</w:t>
      </w:r>
      <w:r w:rsidR="00E226D5">
        <w:rPr>
          <w:rFonts w:ascii="Times New Roman" w:hAnsi="Times New Roman"/>
          <w:sz w:val="26"/>
          <w:szCs w:val="26"/>
        </w:rPr>
        <w:t xml:space="preserve"> -</w:t>
      </w:r>
      <w:r w:rsidR="00C563C2" w:rsidRPr="00E05BF7">
        <w:rPr>
          <w:rFonts w:ascii="Times New Roman" w:hAnsi="Times New Roman"/>
          <w:sz w:val="26"/>
          <w:szCs w:val="26"/>
        </w:rPr>
        <w:t xml:space="preserve"> ja 2014.</w:t>
      </w:r>
      <w:r w:rsidR="00797457" w:rsidRPr="00E05BF7">
        <w:rPr>
          <w:rFonts w:ascii="Times New Roman" w:hAnsi="Times New Roman"/>
          <w:sz w:val="26"/>
          <w:szCs w:val="26"/>
        </w:rPr>
        <w:t> </w:t>
      </w:r>
      <w:r w:rsidR="00C563C2" w:rsidRPr="00E05BF7">
        <w:rPr>
          <w:rFonts w:ascii="Times New Roman" w:hAnsi="Times New Roman"/>
          <w:sz w:val="26"/>
          <w:szCs w:val="26"/>
        </w:rPr>
        <w:t>gadā ar TUA saņemšanu saistītie nerezidentu ieguldījumi pārsniedza 11% no kopējiem nerezidentu ieguldījumiem Latvijas ekonomikā, tad 202</w:t>
      </w:r>
      <w:r w:rsidR="00D21667" w:rsidRPr="00E05BF7">
        <w:rPr>
          <w:rFonts w:ascii="Times New Roman" w:hAnsi="Times New Roman"/>
          <w:sz w:val="26"/>
          <w:szCs w:val="26"/>
        </w:rPr>
        <w:t>5</w:t>
      </w:r>
      <w:r w:rsidR="00C563C2" w:rsidRPr="00E05BF7">
        <w:rPr>
          <w:rFonts w:ascii="Times New Roman" w:hAnsi="Times New Roman"/>
          <w:sz w:val="26"/>
          <w:szCs w:val="26"/>
        </w:rPr>
        <w:t>.</w:t>
      </w:r>
      <w:r w:rsidR="00797457" w:rsidRPr="00E05BF7">
        <w:rPr>
          <w:rFonts w:ascii="Times New Roman" w:hAnsi="Times New Roman"/>
          <w:sz w:val="26"/>
          <w:szCs w:val="26"/>
        </w:rPr>
        <w:t> </w:t>
      </w:r>
      <w:r w:rsidR="00C563C2" w:rsidRPr="00E05BF7">
        <w:rPr>
          <w:rFonts w:ascii="Times New Roman" w:hAnsi="Times New Roman"/>
          <w:sz w:val="26"/>
          <w:szCs w:val="26"/>
        </w:rPr>
        <w:t>gadā tie vairs nepārsniedza 0,</w:t>
      </w:r>
      <w:r w:rsidR="00D21667" w:rsidRPr="00E05BF7">
        <w:rPr>
          <w:rFonts w:ascii="Times New Roman" w:hAnsi="Times New Roman"/>
          <w:sz w:val="26"/>
          <w:szCs w:val="26"/>
        </w:rPr>
        <w:t>4</w:t>
      </w:r>
      <w:r w:rsidR="00C563C2" w:rsidRPr="00E05BF7">
        <w:rPr>
          <w:rFonts w:ascii="Times New Roman" w:hAnsi="Times New Roman"/>
          <w:sz w:val="26"/>
          <w:szCs w:val="26"/>
        </w:rPr>
        <w:t xml:space="preserve">%. </w:t>
      </w:r>
    </w:p>
    <w:p w14:paraId="677A8945" w14:textId="0C6A1649" w:rsidR="00E1080A" w:rsidRDefault="000B28F6" w:rsidP="00E1080A">
      <w:pPr>
        <w:spacing w:after="120"/>
        <w:ind w:firstLine="567"/>
        <w:jc w:val="both"/>
        <w:rPr>
          <w:rFonts w:ascii="Times New Roman" w:hAnsi="Times New Roman"/>
          <w:sz w:val="26"/>
          <w:szCs w:val="26"/>
        </w:rPr>
      </w:pPr>
      <w:r w:rsidRPr="00E05BF7">
        <w:rPr>
          <w:rFonts w:ascii="Times New Roman" w:hAnsi="Times New Roman"/>
          <w:sz w:val="26"/>
          <w:szCs w:val="26"/>
        </w:rPr>
        <w:t xml:space="preserve">15. Neraugoties uz to, ka investīciju piesaistes programma ir zaudējusi savu sākotnējo ietekmi uz ārvalstu kapitāla piesaisti Latvijā, </w:t>
      </w:r>
      <w:r w:rsidR="00037A1E">
        <w:rPr>
          <w:rFonts w:ascii="Times New Roman" w:hAnsi="Times New Roman"/>
          <w:sz w:val="26"/>
          <w:szCs w:val="26"/>
        </w:rPr>
        <w:t>EM</w:t>
      </w:r>
      <w:r w:rsidR="001D697D">
        <w:rPr>
          <w:rFonts w:ascii="Times New Roman" w:hAnsi="Times New Roman"/>
          <w:sz w:val="26"/>
          <w:szCs w:val="26"/>
        </w:rPr>
        <w:t xml:space="preserve"> ieskatā </w:t>
      </w:r>
      <w:r w:rsidRPr="00E05BF7">
        <w:rPr>
          <w:rFonts w:ascii="Times New Roman" w:hAnsi="Times New Roman"/>
          <w:sz w:val="26"/>
          <w:szCs w:val="26"/>
        </w:rPr>
        <w:t>TUA instruments būtu saglabājams. Apstākļos, kad globālās pārrobežu kapitāla plūsmas vājinās un saasinās valstu konkurence par investīciju piesaisti, lietderīgāk ir kapitāla piesaistes mehānismus saglabāt un mērķtiecīgi pilnveidot, pielāgojot tos jaunajiem apstākļiem. Vienlaikus instrumenta pilnveidē līdztekus ekonomiskajam pienesumam jāievēro arī valsts drošības interešu aizsardzība un pienācīga investoru izvērtēšana.</w:t>
      </w:r>
    </w:p>
    <w:p w14:paraId="38FA9E81" w14:textId="5CE5B6C0" w:rsidR="001D697D" w:rsidRPr="00E05BF7" w:rsidRDefault="001D697D" w:rsidP="00E1080A">
      <w:pPr>
        <w:spacing w:after="120"/>
        <w:ind w:firstLine="567"/>
        <w:jc w:val="both"/>
        <w:rPr>
          <w:rFonts w:ascii="Times New Roman" w:hAnsi="Times New Roman"/>
          <w:sz w:val="26"/>
          <w:szCs w:val="26"/>
        </w:rPr>
      </w:pPr>
      <w:r w:rsidRPr="009F342B">
        <w:rPr>
          <w:rFonts w:ascii="Times New Roman" w:hAnsi="Times New Roman"/>
          <w:sz w:val="26"/>
          <w:szCs w:val="26"/>
        </w:rPr>
        <w:t xml:space="preserve">16. </w:t>
      </w:r>
      <w:r w:rsidR="007B0BAC" w:rsidRPr="009F342B">
        <w:rPr>
          <w:rFonts w:ascii="Times New Roman" w:hAnsi="Times New Roman"/>
          <w:sz w:val="26"/>
          <w:szCs w:val="26"/>
        </w:rPr>
        <w:t>Parlamentārās izmeklēšanas komisijas galaziņojums</w:t>
      </w:r>
      <w:r w:rsidR="00037A1E" w:rsidRPr="009F342B">
        <w:rPr>
          <w:rStyle w:val="FootnoteReference"/>
          <w:rFonts w:ascii="Times New Roman" w:hAnsi="Times New Roman"/>
          <w:sz w:val="26"/>
          <w:szCs w:val="26"/>
        </w:rPr>
        <w:footnoteReference w:id="24"/>
      </w:r>
      <w:r w:rsidR="003037D9" w:rsidRPr="009F342B">
        <w:rPr>
          <w:rFonts w:ascii="Times New Roman" w:hAnsi="Times New Roman"/>
          <w:sz w:val="26"/>
          <w:szCs w:val="26"/>
        </w:rPr>
        <w:t xml:space="preserve">, ko Saeima apstiprinājusi 2026. gada 28. maijā, </w:t>
      </w:r>
      <w:r w:rsidR="007B0BAC" w:rsidRPr="009F342B">
        <w:rPr>
          <w:rFonts w:ascii="Times New Roman" w:hAnsi="Times New Roman"/>
          <w:sz w:val="26"/>
          <w:szCs w:val="26"/>
        </w:rPr>
        <w:t>ietver secinājumu par to, ka līdzšinējās TUA programmas, kas dod iespēju ārvalstu pilsoņiem iegūt uzturēšanās tiesības Latvijā balstoties uz nekustamā īpašuma iegādi, ieguldot kapitālsabiedrību pamatkapitālā, veicot ieguldījumus Latvijā reģistrētu kredītiestāžu pakārtotajās saistībās vai iegādājoties īpašam mērķim noteiktus bezprocentu valsts vērtspapīrus, ir slēdzamas.</w:t>
      </w:r>
      <w:bookmarkStart w:id="32" w:name="_GoBack"/>
      <w:bookmarkEnd w:id="32"/>
    </w:p>
    <w:p w14:paraId="0D9FDD55" w14:textId="77777777" w:rsidR="000B28F6" w:rsidRDefault="000B28F6" w:rsidP="00091025">
      <w:pPr>
        <w:spacing w:after="120"/>
        <w:jc w:val="both"/>
        <w:rPr>
          <w:rFonts w:ascii="Times New Roman" w:hAnsi="Times New Roman"/>
          <w:sz w:val="26"/>
          <w:szCs w:val="26"/>
        </w:rPr>
      </w:pPr>
    </w:p>
    <w:p w14:paraId="4245F521" w14:textId="77777777" w:rsidR="00F204B3" w:rsidRDefault="00F204B3" w:rsidP="00091025">
      <w:pPr>
        <w:spacing w:after="120"/>
        <w:jc w:val="both"/>
        <w:rPr>
          <w:rFonts w:ascii="Times New Roman" w:hAnsi="Times New Roman"/>
          <w:sz w:val="26"/>
          <w:szCs w:val="26"/>
        </w:rPr>
      </w:pPr>
    </w:p>
    <w:p w14:paraId="27F0E43A" w14:textId="0EB77D40" w:rsidR="001A1983" w:rsidRPr="000C28FA" w:rsidRDefault="000C28FA" w:rsidP="00DF368D">
      <w:pPr>
        <w:tabs>
          <w:tab w:val="left" w:pos="5123"/>
          <w:tab w:val="left" w:pos="6431"/>
        </w:tabs>
        <w:spacing w:after="240"/>
        <w:rPr>
          <w:rFonts w:ascii="Times New Roman" w:hAnsi="Times New Roman"/>
          <w:sz w:val="26"/>
          <w:szCs w:val="26"/>
        </w:rPr>
      </w:pPr>
      <w:r w:rsidRPr="000C28FA">
        <w:rPr>
          <w:rFonts w:ascii="Times New Roman" w:hAnsi="Times New Roman"/>
          <w:sz w:val="26"/>
          <w:szCs w:val="26"/>
        </w:rPr>
        <w:t>Ministru prezident</w:t>
      </w:r>
      <w:r w:rsidR="00014E76">
        <w:rPr>
          <w:rFonts w:ascii="Times New Roman" w:hAnsi="Times New Roman"/>
          <w:sz w:val="26"/>
          <w:szCs w:val="26"/>
        </w:rPr>
        <w:t>s</w:t>
      </w:r>
      <w:r w:rsidR="001A1983" w:rsidRPr="000C28FA">
        <w:rPr>
          <w:rFonts w:ascii="Times New Roman" w:hAnsi="Times New Roman"/>
          <w:sz w:val="26"/>
          <w:szCs w:val="26"/>
        </w:rPr>
        <w:tab/>
      </w:r>
      <w:r w:rsidR="001A1983" w:rsidRPr="000C28FA">
        <w:rPr>
          <w:rFonts w:ascii="Times New Roman" w:hAnsi="Times New Roman"/>
          <w:sz w:val="26"/>
          <w:szCs w:val="26"/>
        </w:rPr>
        <w:tab/>
      </w:r>
      <w:r w:rsidR="00014E76">
        <w:rPr>
          <w:rFonts w:ascii="Times New Roman" w:hAnsi="Times New Roman"/>
          <w:sz w:val="26"/>
          <w:szCs w:val="26"/>
        </w:rPr>
        <w:t>A. Kulbergs</w:t>
      </w:r>
    </w:p>
    <w:p w14:paraId="51A00F7C" w14:textId="77777777" w:rsidR="001229E9" w:rsidRDefault="001229E9" w:rsidP="00686BDB">
      <w:pPr>
        <w:tabs>
          <w:tab w:val="left" w:pos="6758"/>
        </w:tabs>
        <w:rPr>
          <w:rFonts w:ascii="Times New Roman" w:hAnsi="Times New Roman"/>
          <w:sz w:val="26"/>
          <w:szCs w:val="26"/>
        </w:rPr>
      </w:pPr>
    </w:p>
    <w:p w14:paraId="739CF1D5" w14:textId="23AD7CF9" w:rsidR="001A1983" w:rsidRPr="000C28FA" w:rsidRDefault="001A1983" w:rsidP="00686BDB">
      <w:pPr>
        <w:tabs>
          <w:tab w:val="left" w:pos="6758"/>
        </w:tabs>
        <w:rPr>
          <w:rFonts w:ascii="Times New Roman" w:hAnsi="Times New Roman"/>
          <w:sz w:val="26"/>
          <w:szCs w:val="26"/>
        </w:rPr>
      </w:pPr>
      <w:r w:rsidRPr="000C28FA">
        <w:rPr>
          <w:rFonts w:ascii="Times New Roman" w:hAnsi="Times New Roman"/>
          <w:sz w:val="26"/>
          <w:szCs w:val="26"/>
        </w:rPr>
        <w:t>Iesniedzējs:</w:t>
      </w:r>
    </w:p>
    <w:p w14:paraId="66F673EF" w14:textId="11763EA9" w:rsidR="001A1983" w:rsidRDefault="00514534" w:rsidP="00686BDB">
      <w:pPr>
        <w:tabs>
          <w:tab w:val="left" w:pos="6431"/>
          <w:tab w:val="left" w:pos="6758"/>
        </w:tabs>
        <w:rPr>
          <w:rFonts w:ascii="Times New Roman" w:hAnsi="Times New Roman"/>
          <w:sz w:val="26"/>
          <w:szCs w:val="26"/>
        </w:rPr>
      </w:pPr>
      <w:r w:rsidRPr="000C28FA">
        <w:rPr>
          <w:rFonts w:ascii="Times New Roman" w:hAnsi="Times New Roman"/>
          <w:sz w:val="26"/>
          <w:szCs w:val="26"/>
        </w:rPr>
        <w:t>Iekšlietu ministr</w:t>
      </w:r>
      <w:r w:rsidR="0096555F">
        <w:rPr>
          <w:rFonts w:ascii="Times New Roman" w:hAnsi="Times New Roman"/>
          <w:sz w:val="26"/>
          <w:szCs w:val="26"/>
        </w:rPr>
        <w:t>s</w:t>
      </w:r>
      <w:r w:rsidR="001A1983" w:rsidRPr="000C28FA">
        <w:rPr>
          <w:rFonts w:ascii="Times New Roman" w:hAnsi="Times New Roman"/>
          <w:sz w:val="26"/>
          <w:szCs w:val="26"/>
        </w:rPr>
        <w:tab/>
      </w:r>
      <w:r w:rsidR="00014E76">
        <w:rPr>
          <w:rFonts w:ascii="Times New Roman" w:hAnsi="Times New Roman"/>
          <w:sz w:val="26"/>
          <w:szCs w:val="26"/>
        </w:rPr>
        <w:t>J. Dombrava</w:t>
      </w:r>
    </w:p>
    <w:p w14:paraId="409A2B2B" w14:textId="7576ED28" w:rsidR="0002627E" w:rsidRDefault="0002627E" w:rsidP="00686BDB">
      <w:pPr>
        <w:tabs>
          <w:tab w:val="left" w:pos="6431"/>
          <w:tab w:val="left" w:pos="6758"/>
        </w:tabs>
        <w:rPr>
          <w:rFonts w:ascii="Times New Roman" w:hAnsi="Times New Roman"/>
          <w:sz w:val="26"/>
          <w:szCs w:val="26"/>
        </w:rPr>
      </w:pPr>
    </w:p>
    <w:p w14:paraId="054F9030" w14:textId="77777777" w:rsidR="00D80B1F" w:rsidRDefault="00D80B1F" w:rsidP="0002627E">
      <w:pPr>
        <w:tabs>
          <w:tab w:val="left" w:pos="6431"/>
          <w:tab w:val="left" w:pos="6758"/>
        </w:tabs>
        <w:rPr>
          <w:rFonts w:ascii="Times New Roman" w:hAnsi="Times New Roman"/>
          <w:sz w:val="20"/>
          <w:szCs w:val="20"/>
        </w:rPr>
      </w:pPr>
    </w:p>
    <w:p w14:paraId="3BDC1FC5" w14:textId="77777777" w:rsidR="00D80B1F" w:rsidRDefault="00D80B1F" w:rsidP="0002627E">
      <w:pPr>
        <w:tabs>
          <w:tab w:val="left" w:pos="6431"/>
          <w:tab w:val="left" w:pos="6758"/>
        </w:tabs>
        <w:rPr>
          <w:rFonts w:ascii="Times New Roman" w:hAnsi="Times New Roman"/>
          <w:sz w:val="20"/>
          <w:szCs w:val="20"/>
        </w:rPr>
      </w:pPr>
    </w:p>
    <w:p w14:paraId="66554CD5" w14:textId="77777777" w:rsidR="00D80B1F" w:rsidRDefault="00D80B1F" w:rsidP="0002627E">
      <w:pPr>
        <w:tabs>
          <w:tab w:val="left" w:pos="6431"/>
          <w:tab w:val="left" w:pos="6758"/>
        </w:tabs>
        <w:rPr>
          <w:rFonts w:ascii="Times New Roman" w:hAnsi="Times New Roman"/>
          <w:sz w:val="20"/>
          <w:szCs w:val="20"/>
        </w:rPr>
      </w:pPr>
    </w:p>
    <w:p w14:paraId="283515CA" w14:textId="77777777" w:rsidR="00D80B1F" w:rsidRDefault="00D80B1F" w:rsidP="0002627E">
      <w:pPr>
        <w:tabs>
          <w:tab w:val="left" w:pos="6431"/>
          <w:tab w:val="left" w:pos="6758"/>
        </w:tabs>
        <w:rPr>
          <w:rFonts w:ascii="Times New Roman" w:hAnsi="Times New Roman"/>
          <w:sz w:val="20"/>
          <w:szCs w:val="20"/>
        </w:rPr>
      </w:pPr>
    </w:p>
    <w:p w14:paraId="4BDEAF85" w14:textId="77777777" w:rsidR="00D80B1F" w:rsidRDefault="00D80B1F" w:rsidP="0002627E">
      <w:pPr>
        <w:tabs>
          <w:tab w:val="left" w:pos="6431"/>
          <w:tab w:val="left" w:pos="6758"/>
        </w:tabs>
        <w:rPr>
          <w:rFonts w:ascii="Times New Roman" w:hAnsi="Times New Roman"/>
          <w:sz w:val="20"/>
          <w:szCs w:val="20"/>
        </w:rPr>
      </w:pPr>
    </w:p>
    <w:p w14:paraId="5D0F26B4" w14:textId="77777777" w:rsidR="00D80B1F" w:rsidRDefault="00D80B1F" w:rsidP="0002627E">
      <w:pPr>
        <w:tabs>
          <w:tab w:val="left" w:pos="6431"/>
          <w:tab w:val="left" w:pos="6758"/>
        </w:tabs>
        <w:rPr>
          <w:rFonts w:ascii="Times New Roman" w:hAnsi="Times New Roman"/>
          <w:sz w:val="20"/>
          <w:szCs w:val="20"/>
        </w:rPr>
      </w:pPr>
    </w:p>
    <w:p w14:paraId="7D14179E" w14:textId="77777777" w:rsidR="00D80B1F" w:rsidRDefault="00D80B1F" w:rsidP="0002627E">
      <w:pPr>
        <w:tabs>
          <w:tab w:val="left" w:pos="6431"/>
          <w:tab w:val="left" w:pos="6758"/>
        </w:tabs>
        <w:rPr>
          <w:rFonts w:ascii="Times New Roman" w:hAnsi="Times New Roman"/>
          <w:sz w:val="20"/>
          <w:szCs w:val="20"/>
        </w:rPr>
      </w:pPr>
    </w:p>
    <w:p w14:paraId="1BA6908A" w14:textId="77777777" w:rsidR="00D80B1F" w:rsidRDefault="00D80B1F" w:rsidP="0002627E">
      <w:pPr>
        <w:tabs>
          <w:tab w:val="left" w:pos="6431"/>
          <w:tab w:val="left" w:pos="6758"/>
        </w:tabs>
        <w:rPr>
          <w:rFonts w:ascii="Times New Roman" w:hAnsi="Times New Roman"/>
          <w:sz w:val="20"/>
          <w:szCs w:val="20"/>
        </w:rPr>
      </w:pPr>
    </w:p>
    <w:p w14:paraId="6E74FDE1" w14:textId="06DB06F5" w:rsidR="0002627E" w:rsidRPr="0002627E" w:rsidRDefault="0002627E" w:rsidP="0002627E">
      <w:pPr>
        <w:tabs>
          <w:tab w:val="left" w:pos="6431"/>
          <w:tab w:val="left" w:pos="6758"/>
        </w:tabs>
        <w:rPr>
          <w:rFonts w:ascii="Times New Roman" w:hAnsi="Times New Roman"/>
          <w:sz w:val="20"/>
          <w:szCs w:val="20"/>
        </w:rPr>
      </w:pPr>
      <w:r w:rsidRPr="0002627E">
        <w:rPr>
          <w:rFonts w:ascii="Times New Roman" w:hAnsi="Times New Roman"/>
          <w:sz w:val="20"/>
          <w:szCs w:val="20"/>
        </w:rPr>
        <w:t>I. Briede, 67219546</w:t>
      </w:r>
    </w:p>
    <w:p w14:paraId="7839A61D" w14:textId="39B14E8B" w:rsidR="00003174" w:rsidRPr="002B4D22" w:rsidRDefault="009F342B" w:rsidP="0002627E">
      <w:pPr>
        <w:ind w:right="-329"/>
        <w:rPr>
          <w:rFonts w:ascii="Times New Roman" w:hAnsi="Times New Roman"/>
          <w:color w:val="000000"/>
          <w:sz w:val="24"/>
          <w:szCs w:val="24"/>
        </w:rPr>
      </w:pPr>
      <w:hyperlink r:id="rId26" w:history="1">
        <w:r w:rsidR="001A1983" w:rsidRPr="000C28FA">
          <w:rPr>
            <w:rFonts w:ascii="Times New Roman" w:hAnsi="Times New Roman"/>
            <w:sz w:val="20"/>
            <w:szCs w:val="20"/>
          </w:rPr>
          <w:t>ilze.briede@pmlp.gov.lv</w:t>
        </w:r>
      </w:hyperlink>
      <w:r w:rsidR="0002627E">
        <w:rPr>
          <w:rFonts w:ascii="Times New Roman" w:hAnsi="Times New Roman"/>
          <w:sz w:val="20"/>
          <w:szCs w:val="20"/>
        </w:rPr>
        <w:t xml:space="preserve"> </w:t>
      </w:r>
    </w:p>
    <w:sectPr w:rsidR="00003174" w:rsidRPr="002B4D22" w:rsidSect="00667BFA">
      <w:headerReference w:type="even" r:id="rId27"/>
      <w:headerReference w:type="default" r:id="rId28"/>
      <w:footerReference w:type="default" r:id="rId29"/>
      <w:type w:val="continuous"/>
      <w:pgSz w:w="11906" w:h="16838"/>
      <w:pgMar w:top="1134" w:right="1134" w:bottom="1134" w:left="1701" w:header="709"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95F09" w14:textId="77777777" w:rsidR="007B0BAC" w:rsidRDefault="007B0BAC" w:rsidP="006F61F5">
      <w:r>
        <w:separator/>
      </w:r>
    </w:p>
  </w:endnote>
  <w:endnote w:type="continuationSeparator" w:id="0">
    <w:p w14:paraId="2A6EBD52" w14:textId="77777777" w:rsidR="007B0BAC" w:rsidRDefault="007B0BAC" w:rsidP="006F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Arial"/>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7D97" w14:textId="15F85788" w:rsidR="007B0BAC" w:rsidRPr="00D309C8" w:rsidRDefault="007B0BAC" w:rsidP="00057D6B">
    <w:pPr>
      <w:pStyle w:val="Footer"/>
      <w:spacing w:before="120"/>
      <w:rPr>
        <w:rFonts w:ascii="Times New Roman" w:hAnsi="Times New Roman"/>
      </w:rPr>
    </w:pPr>
    <w:r>
      <w:rPr>
        <w:rFonts w:ascii="Times New Roman" w:hAnsi="Times New Roman"/>
      </w:rPr>
      <w:t>IEMZino_2026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DCF01" w14:textId="0DF8BF49" w:rsidR="007B0BAC" w:rsidRPr="00D309C8" w:rsidRDefault="007B0BAC">
    <w:pPr>
      <w:pStyle w:val="Footer"/>
      <w:rPr>
        <w:rFonts w:ascii="Times New Roman" w:hAnsi="Times New Roman"/>
      </w:rPr>
    </w:pPr>
    <w:r>
      <w:rPr>
        <w:rFonts w:ascii="Times New Roman" w:hAnsi="Times New Roman"/>
      </w:rPr>
      <w:t>IEMZino_2026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E2F71" w14:textId="77777777" w:rsidR="007B0BAC" w:rsidRDefault="007B0BAC" w:rsidP="00801226">
    <w:pP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88195" w14:textId="77777777" w:rsidR="007B0BAC" w:rsidRDefault="007B0BAC" w:rsidP="006F61F5">
      <w:r>
        <w:separator/>
      </w:r>
    </w:p>
  </w:footnote>
  <w:footnote w:type="continuationSeparator" w:id="0">
    <w:p w14:paraId="6F2E3D43" w14:textId="77777777" w:rsidR="007B0BAC" w:rsidRDefault="007B0BAC" w:rsidP="006F61F5">
      <w:r>
        <w:continuationSeparator/>
      </w:r>
    </w:p>
  </w:footnote>
  <w:footnote w:id="1">
    <w:p w14:paraId="11A2ADE9" w14:textId="7A1B1D37" w:rsidR="007B0BAC" w:rsidRPr="00B7778A" w:rsidRDefault="007B0BAC" w:rsidP="00256917">
      <w:pPr>
        <w:pStyle w:val="FootnoteText"/>
        <w:jc w:val="both"/>
        <w:rPr>
          <w:rFonts w:ascii="Times New Roman" w:hAnsi="Times New Roman"/>
        </w:rPr>
      </w:pPr>
      <w:bookmarkStart w:id="7" w:name="_Hlk97022498"/>
      <w:r w:rsidRPr="00B7778A">
        <w:rPr>
          <w:rStyle w:val="FootnoteReference"/>
          <w:rFonts w:ascii="Times New Roman" w:hAnsi="Times New Roman"/>
        </w:rPr>
        <w:footnoteRef/>
      </w:r>
      <w:r w:rsidRPr="00B7778A">
        <w:rPr>
          <w:rFonts w:ascii="Times New Roman" w:hAnsi="Times New Roman"/>
        </w:rPr>
        <w:t xml:space="preserve"> 2017.</w:t>
      </w:r>
      <w:r>
        <w:rPr>
          <w:rFonts w:ascii="Times New Roman" w:hAnsi="Times New Roman"/>
        </w:rPr>
        <w:t> </w:t>
      </w:r>
      <w:r w:rsidRPr="00B7778A">
        <w:rPr>
          <w:rFonts w:ascii="Times New Roman" w:hAnsi="Times New Roman"/>
        </w:rPr>
        <w:t>gada Informatīvais ziņojums par Imigrācijas likuma 23.</w:t>
      </w:r>
      <w:r>
        <w:rPr>
          <w:rFonts w:ascii="Times New Roman" w:hAnsi="Times New Roman"/>
        </w:rPr>
        <w:t> </w:t>
      </w:r>
      <w:r w:rsidRPr="00B7778A">
        <w:rPr>
          <w:rFonts w:ascii="Times New Roman" w:hAnsi="Times New Roman"/>
        </w:rPr>
        <w:t>panta pirmās daļas 3., 28., 29., 30. un 31.</w:t>
      </w:r>
      <w:r>
        <w:rPr>
          <w:rFonts w:ascii="Times New Roman" w:hAnsi="Times New Roman"/>
        </w:rPr>
        <w:t> </w:t>
      </w:r>
      <w:r w:rsidRPr="00B7778A">
        <w:rPr>
          <w:rFonts w:ascii="Times New Roman" w:hAnsi="Times New Roman"/>
        </w:rPr>
        <w:t>punktā paredzēto noteikumu īstenošanas gaitu un rezultātiem.</w:t>
      </w:r>
      <w:bookmarkEnd w:id="7"/>
    </w:p>
  </w:footnote>
  <w:footnote w:id="2">
    <w:p w14:paraId="46CB01D9" w14:textId="77777777" w:rsidR="007B0BAC" w:rsidRPr="00C951BB" w:rsidRDefault="007B0BAC" w:rsidP="00B13359">
      <w:pPr>
        <w:pStyle w:val="FootnoteText"/>
        <w:rPr>
          <w:rFonts w:ascii="Times New Roman" w:hAnsi="Times New Roman"/>
        </w:rPr>
      </w:pPr>
      <w:r w:rsidRPr="00C951BB">
        <w:rPr>
          <w:rStyle w:val="FootnoteReference"/>
          <w:rFonts w:ascii="Times New Roman" w:hAnsi="Times New Roman"/>
        </w:rPr>
        <w:footnoteRef/>
      </w:r>
      <w:r w:rsidRPr="00C951BB">
        <w:rPr>
          <w:rFonts w:ascii="Times New Roman" w:hAnsi="Times New Roman"/>
        </w:rPr>
        <w:t xml:space="preserve"> World Investment Report 2024. United Nations, Geneva 2024: </w:t>
      </w:r>
      <w:hyperlink r:id="rId1" w:history="1">
        <w:r w:rsidRPr="00C951BB">
          <w:rPr>
            <w:rStyle w:val="Hyperlink"/>
            <w:rFonts w:ascii="Times New Roman" w:hAnsi="Times New Roman"/>
          </w:rPr>
          <w:t>https://unctad.org/publication/world-investment-report-2024</w:t>
        </w:r>
      </w:hyperlink>
      <w:r w:rsidRPr="00C951BB">
        <w:rPr>
          <w:rFonts w:ascii="Times New Roman" w:hAnsi="Times New Roman"/>
        </w:rPr>
        <w:t xml:space="preserve"> </w:t>
      </w:r>
    </w:p>
  </w:footnote>
  <w:footnote w:id="3">
    <w:p w14:paraId="7512B5AD" w14:textId="77777777" w:rsidR="007B0BAC" w:rsidRPr="00C951BB" w:rsidRDefault="007B0BAC" w:rsidP="00B13359">
      <w:pPr>
        <w:pStyle w:val="FootnoteText"/>
        <w:rPr>
          <w:rFonts w:ascii="Times New Roman" w:hAnsi="Times New Roman"/>
        </w:rPr>
      </w:pPr>
      <w:r w:rsidRPr="00C951BB">
        <w:rPr>
          <w:rStyle w:val="FootnoteReference"/>
          <w:rFonts w:ascii="Times New Roman" w:hAnsi="Times New Roman"/>
        </w:rPr>
        <w:footnoteRef/>
      </w:r>
      <w:r w:rsidRPr="00C951BB">
        <w:rPr>
          <w:rFonts w:ascii="Times New Roman" w:hAnsi="Times New Roman"/>
        </w:rPr>
        <w:t xml:space="preserve"> World Investment Report 2025</w:t>
      </w:r>
      <w:r>
        <w:rPr>
          <w:rFonts w:ascii="Times New Roman" w:hAnsi="Times New Roman"/>
        </w:rPr>
        <w:t>.</w:t>
      </w:r>
      <w:r w:rsidRPr="004D0801">
        <w:rPr>
          <w:rFonts w:ascii="Times New Roman" w:hAnsi="Times New Roman"/>
        </w:rPr>
        <w:t xml:space="preserve"> </w:t>
      </w:r>
      <w:r w:rsidRPr="00C951BB">
        <w:rPr>
          <w:rFonts w:ascii="Times New Roman" w:hAnsi="Times New Roman"/>
        </w:rPr>
        <w:t>United Nations Conference on Trade and Development</w:t>
      </w:r>
      <w:r>
        <w:rPr>
          <w:rFonts w:ascii="Times New Roman" w:hAnsi="Times New Roman"/>
        </w:rPr>
        <w:t xml:space="preserve"> (</w:t>
      </w:r>
      <w:r w:rsidRPr="00C951BB">
        <w:rPr>
          <w:rFonts w:ascii="Times New Roman" w:hAnsi="Times New Roman"/>
        </w:rPr>
        <w:t>UNCTAD</w:t>
      </w:r>
      <w:r>
        <w:rPr>
          <w:rFonts w:ascii="Times New Roman" w:hAnsi="Times New Roman"/>
        </w:rPr>
        <w:t>)</w:t>
      </w:r>
      <w:r w:rsidRPr="00C951BB">
        <w:rPr>
          <w:rFonts w:ascii="Times New Roman" w:hAnsi="Times New Roman"/>
        </w:rPr>
        <w:t xml:space="preserve">, Geneva, June 2025: </w:t>
      </w:r>
      <w:hyperlink r:id="rId2" w:history="1">
        <w:r w:rsidRPr="00C951BB">
          <w:rPr>
            <w:rStyle w:val="Hyperlink"/>
            <w:rFonts w:ascii="Times New Roman" w:hAnsi="Times New Roman"/>
          </w:rPr>
          <w:t>https://unctad.org/publication/world-investment-report-2025</w:t>
        </w:r>
      </w:hyperlink>
      <w:r w:rsidRPr="00C951BB">
        <w:rPr>
          <w:rFonts w:ascii="Times New Roman" w:hAnsi="Times New Roman"/>
        </w:rPr>
        <w:t xml:space="preserve"> </w:t>
      </w:r>
    </w:p>
  </w:footnote>
  <w:footnote w:id="4">
    <w:p w14:paraId="69D09180" w14:textId="77777777" w:rsidR="007B0BAC" w:rsidRPr="00C951BB" w:rsidRDefault="007B0BAC" w:rsidP="00B13359">
      <w:pPr>
        <w:pStyle w:val="FootnoteText"/>
        <w:rPr>
          <w:rFonts w:ascii="Times New Roman" w:hAnsi="Times New Roman"/>
        </w:rPr>
      </w:pPr>
      <w:r w:rsidRPr="00C951BB">
        <w:rPr>
          <w:rStyle w:val="FootnoteReference"/>
          <w:rFonts w:ascii="Times New Roman" w:hAnsi="Times New Roman"/>
        </w:rPr>
        <w:footnoteRef/>
      </w:r>
      <w:r w:rsidRPr="00C951BB">
        <w:rPr>
          <w:rFonts w:ascii="Times New Roman" w:hAnsi="Times New Roman"/>
        </w:rPr>
        <w:t xml:space="preserve"> Global Investment Trends Monitor, No. 50. United Nations Conference on Trade and Development (UNCTAD), January 2026: </w:t>
      </w:r>
      <w:hyperlink r:id="rId3" w:history="1">
        <w:r w:rsidRPr="00C951BB">
          <w:rPr>
            <w:rStyle w:val="Hyperlink"/>
            <w:rFonts w:ascii="Times New Roman" w:hAnsi="Times New Roman"/>
          </w:rPr>
          <w:t>https://unctad.org/publication/global-investment-trends-monitor-no-50</w:t>
        </w:r>
      </w:hyperlink>
      <w:r w:rsidRPr="00C951BB">
        <w:rPr>
          <w:rFonts w:ascii="Times New Roman" w:hAnsi="Times New Roman"/>
        </w:rPr>
        <w:t xml:space="preserve"> </w:t>
      </w:r>
    </w:p>
  </w:footnote>
  <w:footnote w:id="5">
    <w:p w14:paraId="76C958FD" w14:textId="77777777" w:rsidR="007B0BAC" w:rsidRPr="00921B96" w:rsidRDefault="007B0BAC" w:rsidP="0032582D">
      <w:pPr>
        <w:pStyle w:val="FootnoteText"/>
        <w:jc w:val="both"/>
        <w:rPr>
          <w:rFonts w:ascii="Times New Roman" w:hAnsi="Times New Roman"/>
        </w:rPr>
      </w:pPr>
      <w:r w:rsidRPr="00921B96">
        <w:rPr>
          <w:rStyle w:val="FootnoteReference"/>
          <w:rFonts w:ascii="Times New Roman" w:hAnsi="Times New Roman"/>
        </w:rPr>
        <w:footnoteRef/>
      </w:r>
      <w:r w:rsidRPr="00921B96">
        <w:rPr>
          <w:rFonts w:ascii="Times New Roman" w:hAnsi="Times New Roman"/>
        </w:rPr>
        <w:t xml:space="preserve"> Latvijā reģistrēti uzņēmumi, kuros ārzemnieki veikuši ieguldījumus uz kā pamata laika periodā no 2010.</w:t>
      </w:r>
      <w:r>
        <w:rPr>
          <w:rFonts w:ascii="Times New Roman" w:hAnsi="Times New Roman"/>
        </w:rPr>
        <w:t> </w:t>
      </w:r>
      <w:r w:rsidRPr="00921B96">
        <w:rPr>
          <w:rFonts w:ascii="Times New Roman" w:hAnsi="Times New Roman"/>
        </w:rPr>
        <w:t>gada 1</w:t>
      </w:r>
      <w:r>
        <w:rPr>
          <w:rFonts w:ascii="Times New Roman" w:hAnsi="Times New Roman"/>
        </w:rPr>
        <w:t>. </w:t>
      </w:r>
      <w:r w:rsidRPr="00921B96">
        <w:rPr>
          <w:rFonts w:ascii="Times New Roman" w:hAnsi="Times New Roman"/>
        </w:rPr>
        <w:t>jūlija līdz 2025.</w:t>
      </w:r>
      <w:r>
        <w:rPr>
          <w:rFonts w:ascii="Times New Roman" w:hAnsi="Times New Roman"/>
        </w:rPr>
        <w:t> </w:t>
      </w:r>
      <w:r w:rsidRPr="00921B96">
        <w:rPr>
          <w:rFonts w:ascii="Times New Roman" w:hAnsi="Times New Roman"/>
        </w:rPr>
        <w:t>gada 31.</w:t>
      </w:r>
      <w:r>
        <w:rPr>
          <w:rFonts w:ascii="Times New Roman" w:hAnsi="Times New Roman"/>
        </w:rPr>
        <w:t> </w:t>
      </w:r>
      <w:r w:rsidRPr="00921B96">
        <w:rPr>
          <w:rFonts w:ascii="Times New Roman" w:hAnsi="Times New Roman"/>
        </w:rPr>
        <w:t xml:space="preserve">decembrim ir iesnieguši PMLP pieteikumus TUA saņemšanai un par kuriem pēc pieteikumu izskatīšanas ir pieņemts </w:t>
      </w:r>
      <w:r w:rsidRPr="00996031">
        <w:rPr>
          <w:rFonts w:ascii="Times New Roman" w:hAnsi="Times New Roman"/>
          <w:u w:val="single"/>
        </w:rPr>
        <w:t>pozitīvs lēmums</w:t>
      </w:r>
      <w:r w:rsidRPr="00921B96">
        <w:rPr>
          <w:rFonts w:ascii="Times New Roman" w:hAnsi="Times New Roman"/>
        </w:rPr>
        <w:t xml:space="preserve"> par TUA izsniegšanu (ārzemnieks var saņemt TUA, ja izpilda pārējās normatīvajos aktos noteiktās prasības).</w:t>
      </w:r>
    </w:p>
  </w:footnote>
  <w:footnote w:id="6">
    <w:p w14:paraId="3A238576" w14:textId="0990714C" w:rsidR="00CB68AF" w:rsidRPr="00CB68AF" w:rsidRDefault="003037D9" w:rsidP="00CB68AF">
      <w:pPr>
        <w:pStyle w:val="NormalWeb"/>
        <w:shd w:val="clear" w:color="auto" w:fill="FFFFFF"/>
        <w:spacing w:before="0" w:beforeAutospacing="0" w:after="0" w:afterAutospacing="0"/>
        <w:rPr>
          <w:rFonts w:ascii="Helvetica Neue" w:hAnsi="Helvetica Neue"/>
          <w:color w:val="000000"/>
        </w:rPr>
      </w:pPr>
      <w:r>
        <w:rPr>
          <w:rStyle w:val="FootnoteReference"/>
        </w:rPr>
        <w:footnoteRef/>
      </w:r>
      <w:r>
        <w:t xml:space="preserve"> </w:t>
      </w:r>
      <w:r w:rsidR="00CB68AF">
        <w:t>Parlamentārās izmeklēšanas komisija darbojās 14. Saeimas laikā no 2025. gada 27. novembrim līdz 2026. gada 5. jūnijam.</w:t>
      </w:r>
    </w:p>
    <w:p w14:paraId="2C99AC0F" w14:textId="5AFAE324" w:rsidR="003037D9" w:rsidRDefault="003037D9">
      <w:pPr>
        <w:pStyle w:val="FootnoteText"/>
      </w:pPr>
    </w:p>
  </w:footnote>
  <w:footnote w:id="7">
    <w:p w14:paraId="3C3B85D8" w14:textId="77777777" w:rsidR="007B0BAC" w:rsidRPr="00006880" w:rsidRDefault="007B0BAC" w:rsidP="008D5956">
      <w:pPr>
        <w:pStyle w:val="FootnoteText"/>
        <w:rPr>
          <w:rFonts w:ascii="Times New Roman" w:hAnsi="Times New Roman"/>
        </w:rPr>
      </w:pPr>
      <w:r w:rsidRPr="00006880">
        <w:rPr>
          <w:rStyle w:val="FootnoteReference"/>
          <w:rFonts w:ascii="Times New Roman" w:hAnsi="Times New Roman"/>
        </w:rPr>
        <w:footnoteRef/>
      </w:r>
      <w:r w:rsidRPr="00006880">
        <w:rPr>
          <w:rFonts w:ascii="Times New Roman" w:hAnsi="Times New Roman"/>
        </w:rPr>
        <w:t xml:space="preserve"> </w:t>
      </w:r>
      <w:hyperlink r:id="rId4" w:history="1">
        <w:r w:rsidRPr="00006880">
          <w:rPr>
            <w:rStyle w:val="Hyperlink"/>
            <w:rFonts w:ascii="Times New Roman" w:hAnsi="Times New Roman"/>
          </w:rPr>
          <w:t>https://likumi.lv/ta/id/315278-covid-19-infekcijas-izplatibas-parvaldibas-likums</w:t>
        </w:r>
      </w:hyperlink>
      <w:r w:rsidRPr="00006880">
        <w:rPr>
          <w:rFonts w:ascii="Times New Roman" w:hAnsi="Times New Roman"/>
        </w:rPr>
        <w:t xml:space="preserve"> </w:t>
      </w:r>
    </w:p>
  </w:footnote>
  <w:footnote w:id="8">
    <w:p w14:paraId="43798B4B" w14:textId="77777777" w:rsidR="007B0BAC" w:rsidRPr="0040171B" w:rsidRDefault="007B0BAC" w:rsidP="008D5956">
      <w:pPr>
        <w:pStyle w:val="FootnoteText"/>
        <w:rPr>
          <w:rFonts w:ascii="Times New Roman" w:hAnsi="Times New Roman"/>
        </w:rPr>
      </w:pPr>
      <w:r w:rsidRPr="0040171B">
        <w:rPr>
          <w:rStyle w:val="FootnoteReference"/>
          <w:rFonts w:ascii="Times New Roman" w:hAnsi="Times New Roman"/>
        </w:rPr>
        <w:footnoteRef/>
      </w:r>
      <w:r w:rsidRPr="0040171B">
        <w:rPr>
          <w:rFonts w:ascii="Times New Roman" w:hAnsi="Times New Roman"/>
        </w:rPr>
        <w:t xml:space="preserve"> </w:t>
      </w:r>
      <w:hyperlink r:id="rId5" w:history="1">
        <w:r w:rsidRPr="00EF5512">
          <w:rPr>
            <w:rStyle w:val="Hyperlink"/>
            <w:rFonts w:ascii="Times New Roman" w:hAnsi="Times New Roman"/>
          </w:rPr>
          <w:t>https://likumi.lv/ta/id/357450-par-valsts-budzetu-2025-nbsp-gadam-un-budzeta-ietvaru-2025-2026-un-2027-nbsp-gadam</w:t>
        </w:r>
      </w:hyperlink>
      <w:r>
        <w:rPr>
          <w:rFonts w:ascii="Times New Roman" w:hAnsi="Times New Roman"/>
        </w:rPr>
        <w:t xml:space="preserve"> </w:t>
      </w:r>
    </w:p>
  </w:footnote>
  <w:footnote w:id="9">
    <w:p w14:paraId="28E1A260" w14:textId="77777777" w:rsidR="007B0BAC" w:rsidRPr="0068505B" w:rsidRDefault="007B0BAC" w:rsidP="008D5956">
      <w:pPr>
        <w:pStyle w:val="FootnoteText"/>
        <w:rPr>
          <w:rFonts w:ascii="Times New Roman" w:hAnsi="Times New Roman"/>
        </w:rPr>
      </w:pPr>
      <w:r>
        <w:rPr>
          <w:rStyle w:val="FootnoteReference"/>
        </w:rPr>
        <w:footnoteRef/>
      </w:r>
      <w:r>
        <w:t xml:space="preserve"> </w:t>
      </w:r>
      <w:hyperlink r:id="rId6" w:history="1">
        <w:r w:rsidRPr="0068505B">
          <w:rPr>
            <w:rStyle w:val="Hyperlink"/>
            <w:rFonts w:ascii="Times New Roman" w:hAnsi="Times New Roman"/>
          </w:rPr>
          <w:t>https://likumi.lv/ta/id/274675-valsts-pamatbudzeta-programmas-ekonomikas-attistibas-programma-finansu-lidzeklu-izmantosanas-kartiba</w:t>
        </w:r>
      </w:hyperlink>
      <w:r w:rsidRPr="0068505B">
        <w:rPr>
          <w:rFonts w:ascii="Times New Roman" w:hAnsi="Times New Roman"/>
        </w:rPr>
        <w:t xml:space="preserve"> </w:t>
      </w:r>
    </w:p>
  </w:footnote>
  <w:footnote w:id="10">
    <w:p w14:paraId="731F0674" w14:textId="77777777" w:rsidR="007B0BAC" w:rsidRPr="00482DA5" w:rsidRDefault="007B0BAC" w:rsidP="008D5956">
      <w:pPr>
        <w:pStyle w:val="FootnoteText"/>
        <w:rPr>
          <w:rFonts w:ascii="Times New Roman" w:hAnsi="Times New Roman"/>
        </w:rPr>
      </w:pPr>
      <w:r w:rsidRPr="00482DA5">
        <w:rPr>
          <w:rStyle w:val="FootnoteReference"/>
          <w:rFonts w:ascii="Times New Roman" w:hAnsi="Times New Roman"/>
        </w:rPr>
        <w:footnoteRef/>
      </w:r>
      <w:r w:rsidRPr="00482DA5">
        <w:rPr>
          <w:rFonts w:ascii="Times New Roman" w:hAnsi="Times New Roman"/>
        </w:rPr>
        <w:t xml:space="preserve"> </w:t>
      </w:r>
      <w:hyperlink r:id="rId7" w:history="1">
        <w:r w:rsidRPr="00482DA5">
          <w:rPr>
            <w:rStyle w:val="Hyperlink"/>
            <w:rFonts w:ascii="Times New Roman" w:hAnsi="Times New Roman"/>
          </w:rPr>
          <w:t>https://likumi.lv/ta/id/304868-par-pamatbudzeta-programmas-ekonomikas-attistibas-programma-finansu-lidzeklu-izmantosanu</w:t>
        </w:r>
      </w:hyperlink>
      <w:r w:rsidRPr="00482DA5">
        <w:rPr>
          <w:rFonts w:ascii="Times New Roman" w:hAnsi="Times New Roman"/>
        </w:rPr>
        <w:t xml:space="preserve"> </w:t>
      </w:r>
    </w:p>
  </w:footnote>
  <w:footnote w:id="11">
    <w:p w14:paraId="08477838" w14:textId="77777777" w:rsidR="007B0BAC" w:rsidRPr="00037A47" w:rsidRDefault="007B0BAC" w:rsidP="008D5956">
      <w:pPr>
        <w:pStyle w:val="FootnoteText"/>
        <w:rPr>
          <w:rFonts w:ascii="Times New Roman" w:hAnsi="Times New Roman"/>
        </w:rPr>
      </w:pPr>
      <w:r w:rsidRPr="00037A47">
        <w:rPr>
          <w:rStyle w:val="FootnoteReference"/>
          <w:rFonts w:ascii="Times New Roman" w:hAnsi="Times New Roman"/>
        </w:rPr>
        <w:footnoteRef/>
      </w:r>
      <w:r w:rsidRPr="00037A47">
        <w:rPr>
          <w:rFonts w:ascii="Times New Roman" w:hAnsi="Times New Roman"/>
        </w:rPr>
        <w:t xml:space="preserve"> </w:t>
      </w:r>
      <w:hyperlink r:id="rId8" w:history="1">
        <w:r w:rsidRPr="00037A47">
          <w:rPr>
            <w:rStyle w:val="Hyperlink"/>
            <w:rFonts w:ascii="Times New Roman" w:hAnsi="Times New Roman"/>
          </w:rPr>
          <w:t>https://likumi.lv/ta/id/308309-par-pamatbudzeta-programmas-ekonomikas-attistibas-programma-finansu-lidzeklu-izmantosanu</w:t>
        </w:r>
      </w:hyperlink>
      <w:r w:rsidRPr="00037A47">
        <w:rPr>
          <w:rFonts w:ascii="Times New Roman" w:hAnsi="Times New Roman"/>
        </w:rPr>
        <w:t xml:space="preserve"> </w:t>
      </w:r>
    </w:p>
  </w:footnote>
  <w:footnote w:id="12">
    <w:p w14:paraId="38DBBB5C" w14:textId="77777777" w:rsidR="007B0BAC" w:rsidRPr="00782422" w:rsidRDefault="007B0BAC" w:rsidP="008D5956">
      <w:pPr>
        <w:pStyle w:val="FootnoteText"/>
        <w:rPr>
          <w:rFonts w:ascii="Times New Roman" w:hAnsi="Times New Roman"/>
          <w:u w:val="single"/>
        </w:rPr>
      </w:pPr>
      <w:r>
        <w:rPr>
          <w:rStyle w:val="FootnoteReference"/>
        </w:rPr>
        <w:footnoteRef/>
      </w:r>
      <w:r>
        <w:t xml:space="preserve"> </w:t>
      </w:r>
      <w:hyperlink r:id="rId9" w:history="1">
        <w:r w:rsidRPr="00490F9B">
          <w:rPr>
            <w:rStyle w:val="Hyperlink"/>
            <w:rFonts w:ascii="Times New Roman" w:hAnsi="Times New Roman"/>
          </w:rPr>
          <w:t>https://likumi.lv/ta/id/292983-ministru-kabineta-sedes-protokols</w:t>
        </w:r>
      </w:hyperlink>
      <w:r w:rsidRPr="00782422">
        <w:rPr>
          <w:rFonts w:ascii="Times New Roman" w:hAnsi="Times New Roman"/>
        </w:rPr>
        <w:t xml:space="preserve"> </w:t>
      </w:r>
    </w:p>
  </w:footnote>
  <w:footnote w:id="13">
    <w:p w14:paraId="60AF890B" w14:textId="77777777" w:rsidR="007B0BAC" w:rsidRPr="002C65F6" w:rsidRDefault="007B0BAC" w:rsidP="008D5956">
      <w:pPr>
        <w:pStyle w:val="FootnoteText"/>
        <w:rPr>
          <w:rFonts w:ascii="Times New Roman" w:hAnsi="Times New Roman"/>
        </w:rPr>
      </w:pPr>
      <w:r w:rsidRPr="002C65F6">
        <w:rPr>
          <w:rStyle w:val="FootnoteReference"/>
          <w:rFonts w:ascii="Times New Roman" w:hAnsi="Times New Roman"/>
        </w:rPr>
        <w:footnoteRef/>
      </w:r>
      <w:r w:rsidRPr="002C65F6">
        <w:rPr>
          <w:rFonts w:ascii="Times New Roman" w:hAnsi="Times New Roman"/>
        </w:rPr>
        <w:t xml:space="preserve"> </w:t>
      </w:r>
      <w:hyperlink r:id="rId10" w:history="1">
        <w:r w:rsidRPr="002C65F6">
          <w:rPr>
            <w:rStyle w:val="Hyperlink"/>
            <w:rFonts w:ascii="Times New Roman" w:hAnsi="Times New Roman"/>
          </w:rPr>
          <w:t>https://likumi.lv/ta/id/313220-ministru-kabineta-sedes-protokols</w:t>
        </w:r>
      </w:hyperlink>
      <w:r w:rsidRPr="002C65F6">
        <w:rPr>
          <w:rFonts w:ascii="Times New Roman" w:hAnsi="Times New Roman"/>
        </w:rPr>
        <w:t xml:space="preserve"> </w:t>
      </w:r>
    </w:p>
  </w:footnote>
  <w:footnote w:id="14">
    <w:p w14:paraId="492955EB" w14:textId="77777777" w:rsidR="007B0BAC" w:rsidRPr="00C112BC" w:rsidRDefault="007B0BAC" w:rsidP="008D5956">
      <w:pPr>
        <w:pStyle w:val="FootnoteText"/>
        <w:rPr>
          <w:rFonts w:ascii="Times New Roman" w:hAnsi="Times New Roman"/>
        </w:rPr>
      </w:pPr>
      <w:r w:rsidRPr="00C112BC">
        <w:rPr>
          <w:rStyle w:val="FootnoteReference"/>
          <w:rFonts w:ascii="Times New Roman" w:hAnsi="Times New Roman"/>
        </w:rPr>
        <w:footnoteRef/>
      </w:r>
      <w:r w:rsidRPr="00C112BC">
        <w:rPr>
          <w:rFonts w:ascii="Times New Roman" w:hAnsi="Times New Roman"/>
        </w:rPr>
        <w:t xml:space="preserve"> </w:t>
      </w:r>
      <w:hyperlink r:id="rId11" w:history="1">
        <w:r w:rsidRPr="00490F9B">
          <w:rPr>
            <w:rStyle w:val="Hyperlink"/>
            <w:rFonts w:ascii="Times New Roman" w:hAnsi="Times New Roman"/>
          </w:rPr>
          <w:t>https://likumi.lv/ta/id/308309-par-pamatbudzeta-programmas-ekonomikas-attistibas-programma-finansu-lidzeklu-izmantosanu</w:t>
        </w:r>
      </w:hyperlink>
      <w:r>
        <w:rPr>
          <w:rFonts w:ascii="Times New Roman" w:hAnsi="Times New Roman"/>
        </w:rPr>
        <w:t xml:space="preserve"> </w:t>
      </w:r>
    </w:p>
  </w:footnote>
  <w:footnote w:id="15">
    <w:p w14:paraId="51D1F9ED" w14:textId="77777777" w:rsidR="007B0BAC" w:rsidRPr="001211D0" w:rsidRDefault="007B0BAC" w:rsidP="008D5956">
      <w:pPr>
        <w:pStyle w:val="FootnoteText"/>
        <w:rPr>
          <w:rFonts w:ascii="Times New Roman" w:hAnsi="Times New Roman"/>
        </w:rPr>
      </w:pPr>
      <w:r w:rsidRPr="001211D0">
        <w:rPr>
          <w:rStyle w:val="FootnoteReference"/>
          <w:rFonts w:ascii="Times New Roman" w:hAnsi="Times New Roman"/>
        </w:rPr>
        <w:footnoteRef/>
      </w:r>
      <w:r w:rsidRPr="001211D0">
        <w:rPr>
          <w:rFonts w:ascii="Times New Roman" w:hAnsi="Times New Roman"/>
        </w:rPr>
        <w:t xml:space="preserve"> </w:t>
      </w:r>
      <w:hyperlink r:id="rId12" w:history="1">
        <w:r w:rsidRPr="001211D0">
          <w:rPr>
            <w:rStyle w:val="Hyperlink"/>
            <w:rFonts w:ascii="Times New Roman" w:hAnsi="Times New Roman"/>
          </w:rPr>
          <w:t>https://likumi.lv/ta/id/331565-grozijumi-imigracijas-likuma</w:t>
        </w:r>
      </w:hyperlink>
      <w:r w:rsidRPr="001211D0">
        <w:rPr>
          <w:rFonts w:ascii="Times New Roman" w:hAnsi="Times New Roman"/>
        </w:rPr>
        <w:t xml:space="preserve"> </w:t>
      </w:r>
    </w:p>
  </w:footnote>
  <w:footnote w:id="16">
    <w:p w14:paraId="7F6DE5F7" w14:textId="77777777" w:rsidR="007B0BAC" w:rsidRPr="001211D0" w:rsidRDefault="007B0BAC" w:rsidP="008D5956">
      <w:pPr>
        <w:pStyle w:val="FootnoteText"/>
        <w:rPr>
          <w:rFonts w:ascii="Times New Roman" w:hAnsi="Times New Roman"/>
        </w:rPr>
      </w:pPr>
      <w:r w:rsidRPr="001211D0">
        <w:rPr>
          <w:rStyle w:val="FootnoteReference"/>
          <w:rFonts w:ascii="Times New Roman" w:hAnsi="Times New Roman"/>
        </w:rPr>
        <w:footnoteRef/>
      </w:r>
      <w:r w:rsidRPr="001211D0">
        <w:rPr>
          <w:rFonts w:ascii="Times New Roman" w:hAnsi="Times New Roman"/>
        </w:rPr>
        <w:t xml:space="preserve"> </w:t>
      </w:r>
      <w:hyperlink r:id="rId13" w:history="1">
        <w:r w:rsidRPr="001211D0">
          <w:rPr>
            <w:rStyle w:val="Hyperlink"/>
            <w:rFonts w:ascii="Times New Roman" w:hAnsi="Times New Roman"/>
          </w:rPr>
          <w:t>https://likumi.lv/ta/id/335817-grozijumi-imigracijas-likuma</w:t>
        </w:r>
      </w:hyperlink>
      <w:r w:rsidRPr="001211D0">
        <w:rPr>
          <w:rFonts w:ascii="Times New Roman" w:hAnsi="Times New Roman"/>
        </w:rPr>
        <w:t xml:space="preserve"> </w:t>
      </w:r>
    </w:p>
  </w:footnote>
  <w:footnote w:id="17">
    <w:p w14:paraId="361C3203" w14:textId="77777777" w:rsidR="007B0BAC" w:rsidRPr="008D61DE" w:rsidRDefault="007B0BAC" w:rsidP="008D5956">
      <w:pPr>
        <w:pStyle w:val="FootnoteText"/>
        <w:rPr>
          <w:rFonts w:ascii="Times New Roman" w:hAnsi="Times New Roman"/>
        </w:rPr>
      </w:pPr>
      <w:r w:rsidRPr="008D61DE">
        <w:rPr>
          <w:rStyle w:val="FootnoteReference"/>
          <w:rFonts w:ascii="Times New Roman" w:hAnsi="Times New Roman"/>
        </w:rPr>
        <w:footnoteRef/>
      </w:r>
      <w:r w:rsidRPr="008D61DE">
        <w:rPr>
          <w:rFonts w:ascii="Times New Roman" w:hAnsi="Times New Roman"/>
        </w:rPr>
        <w:t xml:space="preserve"> </w:t>
      </w:r>
      <w:hyperlink r:id="rId14" w:history="1">
        <w:r w:rsidRPr="008D61DE">
          <w:rPr>
            <w:rStyle w:val="Hyperlink"/>
            <w:rFonts w:ascii="Times New Roman" w:hAnsi="Times New Roman"/>
            <w:bCs/>
          </w:rPr>
          <w:t>https://tapportals.mk.gov.lv/legal_acts/885ca7ee-2d0e-4bb1-a1f1-9f2cb2e53390</w:t>
        </w:r>
      </w:hyperlink>
    </w:p>
  </w:footnote>
  <w:footnote w:id="18">
    <w:p w14:paraId="72B76B89" w14:textId="77777777" w:rsidR="007B0BAC" w:rsidRPr="008D61DE" w:rsidRDefault="007B0BAC" w:rsidP="008D5956">
      <w:pPr>
        <w:pStyle w:val="FootnoteText"/>
        <w:rPr>
          <w:rFonts w:ascii="Times New Roman" w:hAnsi="Times New Roman"/>
        </w:rPr>
      </w:pPr>
      <w:r w:rsidRPr="008D61DE">
        <w:rPr>
          <w:rStyle w:val="FootnoteReference"/>
          <w:rFonts w:ascii="Times New Roman" w:hAnsi="Times New Roman"/>
        </w:rPr>
        <w:footnoteRef/>
      </w:r>
      <w:r w:rsidRPr="008D61DE">
        <w:rPr>
          <w:rFonts w:ascii="Times New Roman" w:hAnsi="Times New Roman"/>
        </w:rPr>
        <w:t xml:space="preserve"> </w:t>
      </w:r>
      <w:hyperlink r:id="rId15" w:history="1">
        <w:r w:rsidRPr="008D61DE">
          <w:rPr>
            <w:rStyle w:val="Hyperlink"/>
            <w:rFonts w:ascii="Times New Roman" w:hAnsi="Times New Roman"/>
          </w:rPr>
          <w:t>https://likumi.lv/ta/id/349837-par-pamatbudzeta-programmas-ekonomikas-attistibas-programma-finansu-lidzeklu-izmantosanu</w:t>
        </w:r>
      </w:hyperlink>
    </w:p>
  </w:footnote>
  <w:footnote w:id="19">
    <w:p w14:paraId="01A56DCB" w14:textId="77777777" w:rsidR="007B0BAC" w:rsidRPr="00704E2A" w:rsidRDefault="007B0BAC" w:rsidP="008D5956">
      <w:pPr>
        <w:pStyle w:val="FootnoteText"/>
        <w:rPr>
          <w:rFonts w:ascii="Times New Roman" w:hAnsi="Times New Roman"/>
        </w:rPr>
      </w:pPr>
      <w:r w:rsidRPr="00704E2A">
        <w:rPr>
          <w:rStyle w:val="FootnoteReference"/>
          <w:rFonts w:ascii="Times New Roman" w:hAnsi="Times New Roman"/>
        </w:rPr>
        <w:footnoteRef/>
      </w:r>
      <w:r w:rsidRPr="00704E2A">
        <w:rPr>
          <w:rFonts w:ascii="Times New Roman" w:hAnsi="Times New Roman"/>
        </w:rPr>
        <w:t xml:space="preserve"> </w:t>
      </w:r>
      <w:hyperlink r:id="rId16" w:history="1">
        <w:r w:rsidRPr="00C4297A">
          <w:rPr>
            <w:rStyle w:val="Hyperlink"/>
            <w:rFonts w:ascii="Times New Roman" w:hAnsi="Times New Roman"/>
          </w:rPr>
          <w:t>https://www.liaa.gov.lv/lv/jaunums/prezente-baltijas-paviljona-konceptu-izstadei-expo-2025-osaka</w:t>
        </w:r>
      </w:hyperlink>
      <w:r>
        <w:rPr>
          <w:rFonts w:ascii="Times New Roman" w:hAnsi="Times New Roman"/>
        </w:rPr>
        <w:t xml:space="preserve"> </w:t>
      </w:r>
    </w:p>
  </w:footnote>
  <w:footnote w:id="20">
    <w:p w14:paraId="4271C483" w14:textId="77777777" w:rsidR="007B0BAC" w:rsidRPr="005E2E48" w:rsidRDefault="007B0BAC" w:rsidP="008D5956">
      <w:pPr>
        <w:pStyle w:val="FootnoteText"/>
        <w:rPr>
          <w:rFonts w:ascii="Times New Roman" w:hAnsi="Times New Roman"/>
        </w:rPr>
      </w:pPr>
      <w:r w:rsidRPr="005E2E48">
        <w:rPr>
          <w:rStyle w:val="FootnoteReference"/>
          <w:rFonts w:ascii="Times New Roman" w:hAnsi="Times New Roman"/>
        </w:rPr>
        <w:footnoteRef/>
      </w:r>
      <w:r w:rsidRPr="005E2E48">
        <w:rPr>
          <w:rFonts w:ascii="Times New Roman" w:hAnsi="Times New Roman"/>
        </w:rPr>
        <w:t xml:space="preserve"> </w:t>
      </w:r>
      <w:hyperlink r:id="rId17" w:history="1">
        <w:r w:rsidRPr="005E2E48">
          <w:rPr>
            <w:rStyle w:val="Hyperlink"/>
            <w:rFonts w:ascii="Times New Roman" w:hAnsi="Times New Roman"/>
          </w:rPr>
          <w:t>https://www.leta.lv/home/important/ED1C74A8-F144-4E27-BBCC-8B6F1F5E515D</w:t>
        </w:r>
      </w:hyperlink>
    </w:p>
  </w:footnote>
  <w:footnote w:id="21">
    <w:p w14:paraId="218C9F2C" w14:textId="77777777" w:rsidR="007B0BAC" w:rsidRDefault="007B0BAC" w:rsidP="008D5956">
      <w:pPr>
        <w:pStyle w:val="FootnoteText"/>
      </w:pPr>
      <w:r>
        <w:rPr>
          <w:rStyle w:val="FootnoteReference"/>
        </w:rPr>
        <w:footnoteRef/>
      </w:r>
      <w:r>
        <w:t xml:space="preserve"> </w:t>
      </w:r>
      <w:hyperlink r:id="rId18" w:history="1">
        <w:r w:rsidRPr="001B2391">
          <w:rPr>
            <w:rStyle w:val="Hyperlink"/>
            <w:rFonts w:ascii="Times New Roman" w:hAnsi="Times New Roman"/>
            <w:bCs/>
          </w:rPr>
          <w:t>https://labsoflatvia.com/aktuali/latvija-expo-izstade-osaka-tiks-parstaveta-ar-koncepciju-we-are-one</w:t>
        </w:r>
      </w:hyperlink>
    </w:p>
  </w:footnote>
  <w:footnote w:id="22">
    <w:p w14:paraId="2AC3282A" w14:textId="77777777" w:rsidR="007B0BAC" w:rsidRPr="0026319B" w:rsidRDefault="007B0BAC" w:rsidP="008D5956">
      <w:pPr>
        <w:pStyle w:val="FootnoteText"/>
        <w:rPr>
          <w:rFonts w:ascii="Times New Roman" w:hAnsi="Times New Roman"/>
        </w:rPr>
      </w:pPr>
      <w:r w:rsidRPr="0026319B">
        <w:rPr>
          <w:rStyle w:val="FootnoteReference"/>
          <w:rFonts w:ascii="Times New Roman" w:hAnsi="Times New Roman"/>
        </w:rPr>
        <w:footnoteRef/>
      </w:r>
      <w:r w:rsidRPr="0026319B">
        <w:rPr>
          <w:rFonts w:ascii="Times New Roman" w:hAnsi="Times New Roman"/>
        </w:rPr>
        <w:t xml:space="preserve"> </w:t>
      </w:r>
      <w:hyperlink r:id="rId19" w:history="1">
        <w:r w:rsidRPr="00EF5512">
          <w:rPr>
            <w:rStyle w:val="Hyperlink"/>
            <w:rFonts w:ascii="Times New Roman" w:hAnsi="Times New Roman"/>
          </w:rPr>
          <w:t>https://www.liaa.gov.lv/lv/jaunums/ar-rekordlielu-apmekletaju-skaitu-un-starptautiskam-balvam-nosledzas-latvijas-daliba-expo-2025</w:t>
        </w:r>
      </w:hyperlink>
      <w:r>
        <w:rPr>
          <w:rFonts w:ascii="Times New Roman" w:hAnsi="Times New Roman"/>
        </w:rPr>
        <w:t xml:space="preserve"> un </w:t>
      </w:r>
      <w:hyperlink r:id="rId20" w:history="1">
        <w:r w:rsidRPr="00C4297A">
          <w:rPr>
            <w:rStyle w:val="Hyperlink"/>
            <w:rFonts w:ascii="Times New Roman" w:hAnsi="Times New Roman"/>
          </w:rPr>
          <w:t>https://www.liaa.gov.lv/lv/jaunums/no-expo-lidz-veikalu-plauktiem-latvijas-partikas-zimoli-gust-atzinibu-japana</w:t>
        </w:r>
      </w:hyperlink>
      <w:r>
        <w:rPr>
          <w:rFonts w:ascii="Times New Roman" w:hAnsi="Times New Roman"/>
        </w:rPr>
        <w:t xml:space="preserve"> </w:t>
      </w:r>
    </w:p>
  </w:footnote>
  <w:footnote w:id="23">
    <w:p w14:paraId="1BE88A2F" w14:textId="77777777" w:rsidR="007B0BAC" w:rsidRPr="00E043B8" w:rsidRDefault="007B0BAC" w:rsidP="008D5956">
      <w:pPr>
        <w:pStyle w:val="FootnoteText"/>
        <w:rPr>
          <w:rFonts w:ascii="Times New Roman" w:hAnsi="Times New Roman"/>
        </w:rPr>
      </w:pPr>
      <w:r w:rsidRPr="00E043B8">
        <w:rPr>
          <w:rStyle w:val="FootnoteReference"/>
          <w:rFonts w:ascii="Times New Roman" w:hAnsi="Times New Roman"/>
        </w:rPr>
        <w:footnoteRef/>
      </w:r>
      <w:r w:rsidRPr="00E043B8">
        <w:rPr>
          <w:rFonts w:ascii="Times New Roman" w:hAnsi="Times New Roman"/>
        </w:rPr>
        <w:t xml:space="preserve"> </w:t>
      </w:r>
      <w:hyperlink r:id="rId21" w:history="1">
        <w:r w:rsidRPr="00C4297A">
          <w:rPr>
            <w:rStyle w:val="Hyperlink"/>
            <w:rFonts w:ascii="Times New Roman" w:hAnsi="Times New Roman"/>
          </w:rPr>
          <w:t>https://eksports.csb.gov.lv/lv/months/countries-selected/import/2021M09/TOTAL/JP</w:t>
        </w:r>
      </w:hyperlink>
      <w:r>
        <w:rPr>
          <w:rFonts w:ascii="Times New Roman" w:hAnsi="Times New Roman"/>
        </w:rPr>
        <w:t xml:space="preserve"> </w:t>
      </w:r>
    </w:p>
  </w:footnote>
  <w:footnote w:id="24">
    <w:p w14:paraId="73A0C17C" w14:textId="53CCA860" w:rsidR="00037A1E" w:rsidRDefault="00037A1E">
      <w:pPr>
        <w:pStyle w:val="FootnoteText"/>
      </w:pPr>
      <w:r>
        <w:rPr>
          <w:rStyle w:val="FootnoteReference"/>
        </w:rPr>
        <w:footnoteRef/>
      </w:r>
      <w:r>
        <w:t xml:space="preserve"> </w:t>
      </w:r>
      <w:hyperlink r:id="rId22" w:history="1">
        <w:r w:rsidRPr="00BD2A06">
          <w:rPr>
            <w:rStyle w:val="Hyperlink"/>
          </w:rPr>
          <w:t>https://titania.saeima.lv/LIVS14/saeimalivs_lmp.nsf/0/A93F050E515064CBC2258DFF003BF2C0?OpenDocument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697755"/>
      <w:docPartObj>
        <w:docPartGallery w:val="Page Numbers (Top of Page)"/>
        <w:docPartUnique/>
      </w:docPartObj>
    </w:sdtPr>
    <w:sdtEndPr>
      <w:rPr>
        <w:rFonts w:ascii="Times New Roman" w:hAnsi="Times New Roman"/>
        <w:noProof/>
      </w:rPr>
    </w:sdtEndPr>
    <w:sdtContent>
      <w:p w14:paraId="2E3734B7" w14:textId="77777777" w:rsidR="007B0BAC" w:rsidRPr="00D309C8" w:rsidRDefault="007B0BAC">
        <w:pPr>
          <w:pStyle w:val="Header"/>
          <w:jc w:val="center"/>
          <w:rPr>
            <w:rFonts w:ascii="Times New Roman" w:hAnsi="Times New Roman"/>
          </w:rPr>
        </w:pPr>
        <w:r w:rsidRPr="00D309C8">
          <w:rPr>
            <w:rFonts w:ascii="Times New Roman" w:hAnsi="Times New Roman"/>
          </w:rPr>
          <w:fldChar w:fldCharType="begin"/>
        </w:r>
        <w:r w:rsidRPr="00D309C8">
          <w:rPr>
            <w:rFonts w:ascii="Times New Roman" w:hAnsi="Times New Roman"/>
          </w:rPr>
          <w:instrText xml:space="preserve"> PAGE   \* MERGEFORMAT </w:instrText>
        </w:r>
        <w:r w:rsidRPr="00D309C8">
          <w:rPr>
            <w:rFonts w:ascii="Times New Roman" w:hAnsi="Times New Roman"/>
          </w:rPr>
          <w:fldChar w:fldCharType="separate"/>
        </w:r>
        <w:r>
          <w:rPr>
            <w:rFonts w:ascii="Times New Roman" w:hAnsi="Times New Roman"/>
            <w:noProof/>
          </w:rPr>
          <w:t>4</w:t>
        </w:r>
        <w:r w:rsidRPr="00D309C8">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0DC7F" w14:textId="77777777" w:rsidR="007B0BAC" w:rsidRDefault="007B0BAC" w:rsidP="008757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47BEC4" w14:textId="77777777" w:rsidR="007B0BAC" w:rsidRDefault="007B0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996899"/>
      <w:docPartObj>
        <w:docPartGallery w:val="Page Numbers (Top of Page)"/>
        <w:docPartUnique/>
      </w:docPartObj>
    </w:sdtPr>
    <w:sdtEndPr>
      <w:rPr>
        <w:rFonts w:ascii="Times New Roman" w:eastAsia="PMingLiU-ExtB" w:hAnsi="Times New Roman"/>
        <w:noProof/>
        <w:sz w:val="24"/>
      </w:rPr>
    </w:sdtEndPr>
    <w:sdtContent>
      <w:p w14:paraId="26F6E05C" w14:textId="5F7ED94A" w:rsidR="007B0BAC" w:rsidRPr="002C5E69" w:rsidRDefault="007B0BAC">
        <w:pPr>
          <w:pStyle w:val="Header"/>
          <w:jc w:val="center"/>
          <w:rPr>
            <w:rFonts w:ascii="Times New Roman" w:eastAsia="PMingLiU-ExtB" w:hAnsi="Times New Roman"/>
            <w:sz w:val="24"/>
          </w:rPr>
        </w:pPr>
        <w:r w:rsidRPr="002C5E69">
          <w:rPr>
            <w:rFonts w:ascii="Times New Roman" w:eastAsia="PMingLiU-ExtB" w:hAnsi="Times New Roman"/>
            <w:sz w:val="24"/>
          </w:rPr>
          <w:fldChar w:fldCharType="begin"/>
        </w:r>
        <w:r w:rsidRPr="002C5E69">
          <w:rPr>
            <w:rFonts w:ascii="Times New Roman" w:eastAsia="PMingLiU-ExtB" w:hAnsi="Times New Roman"/>
            <w:sz w:val="24"/>
          </w:rPr>
          <w:instrText xml:space="preserve"> PAGE   \* MERGEFORMAT </w:instrText>
        </w:r>
        <w:r w:rsidRPr="002C5E69">
          <w:rPr>
            <w:rFonts w:ascii="Times New Roman" w:eastAsia="PMingLiU-ExtB" w:hAnsi="Times New Roman"/>
            <w:sz w:val="24"/>
          </w:rPr>
          <w:fldChar w:fldCharType="separate"/>
        </w:r>
        <w:r>
          <w:rPr>
            <w:rFonts w:ascii="Times New Roman" w:eastAsia="PMingLiU-ExtB" w:hAnsi="Times New Roman"/>
            <w:noProof/>
            <w:sz w:val="24"/>
          </w:rPr>
          <w:t>29</w:t>
        </w:r>
        <w:r w:rsidRPr="002C5E69">
          <w:rPr>
            <w:rFonts w:ascii="Times New Roman" w:eastAsia="PMingLiU-ExtB" w:hAnsi="Times New Roman"/>
            <w:noProof/>
            <w:sz w:val="24"/>
          </w:rPr>
          <w:fldChar w:fldCharType="end"/>
        </w:r>
      </w:p>
    </w:sdtContent>
  </w:sdt>
  <w:p w14:paraId="6809F852" w14:textId="77777777" w:rsidR="007B0BAC" w:rsidRDefault="007B0BAC" w:rsidP="002C5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7E6E"/>
    <w:multiLevelType w:val="hybridMultilevel"/>
    <w:tmpl w:val="2D6E23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4434033"/>
    <w:multiLevelType w:val="hybridMultilevel"/>
    <w:tmpl w:val="47EA5BF4"/>
    <w:lvl w:ilvl="0" w:tplc="43884C7C">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D9064A"/>
    <w:multiLevelType w:val="hybridMultilevel"/>
    <w:tmpl w:val="C57CAABE"/>
    <w:lvl w:ilvl="0" w:tplc="0426000F">
      <w:start w:val="1"/>
      <w:numFmt w:val="decimal"/>
      <w:lvlText w:val="%1."/>
      <w:lvlJc w:val="left"/>
      <w:pPr>
        <w:ind w:left="1515" w:hanging="360"/>
      </w:pPr>
    </w:lvl>
    <w:lvl w:ilvl="1" w:tplc="04260019" w:tentative="1">
      <w:start w:val="1"/>
      <w:numFmt w:val="lowerLetter"/>
      <w:lvlText w:val="%2."/>
      <w:lvlJc w:val="left"/>
      <w:pPr>
        <w:ind w:left="2235" w:hanging="360"/>
      </w:pPr>
    </w:lvl>
    <w:lvl w:ilvl="2" w:tplc="0426001B" w:tentative="1">
      <w:start w:val="1"/>
      <w:numFmt w:val="lowerRoman"/>
      <w:lvlText w:val="%3."/>
      <w:lvlJc w:val="right"/>
      <w:pPr>
        <w:ind w:left="2955" w:hanging="180"/>
      </w:pPr>
    </w:lvl>
    <w:lvl w:ilvl="3" w:tplc="0426000F" w:tentative="1">
      <w:start w:val="1"/>
      <w:numFmt w:val="decimal"/>
      <w:lvlText w:val="%4."/>
      <w:lvlJc w:val="left"/>
      <w:pPr>
        <w:ind w:left="3675" w:hanging="360"/>
      </w:pPr>
    </w:lvl>
    <w:lvl w:ilvl="4" w:tplc="04260019" w:tentative="1">
      <w:start w:val="1"/>
      <w:numFmt w:val="lowerLetter"/>
      <w:lvlText w:val="%5."/>
      <w:lvlJc w:val="left"/>
      <w:pPr>
        <w:ind w:left="4395" w:hanging="360"/>
      </w:pPr>
    </w:lvl>
    <w:lvl w:ilvl="5" w:tplc="0426001B" w:tentative="1">
      <w:start w:val="1"/>
      <w:numFmt w:val="lowerRoman"/>
      <w:lvlText w:val="%6."/>
      <w:lvlJc w:val="right"/>
      <w:pPr>
        <w:ind w:left="5115" w:hanging="180"/>
      </w:pPr>
    </w:lvl>
    <w:lvl w:ilvl="6" w:tplc="0426000F" w:tentative="1">
      <w:start w:val="1"/>
      <w:numFmt w:val="decimal"/>
      <w:lvlText w:val="%7."/>
      <w:lvlJc w:val="left"/>
      <w:pPr>
        <w:ind w:left="5835" w:hanging="360"/>
      </w:pPr>
    </w:lvl>
    <w:lvl w:ilvl="7" w:tplc="04260019" w:tentative="1">
      <w:start w:val="1"/>
      <w:numFmt w:val="lowerLetter"/>
      <w:lvlText w:val="%8."/>
      <w:lvlJc w:val="left"/>
      <w:pPr>
        <w:ind w:left="6555" w:hanging="360"/>
      </w:pPr>
    </w:lvl>
    <w:lvl w:ilvl="8" w:tplc="0426001B" w:tentative="1">
      <w:start w:val="1"/>
      <w:numFmt w:val="lowerRoman"/>
      <w:lvlText w:val="%9."/>
      <w:lvlJc w:val="right"/>
      <w:pPr>
        <w:ind w:left="7275" w:hanging="180"/>
      </w:pPr>
    </w:lvl>
  </w:abstractNum>
  <w:abstractNum w:abstractNumId="3" w15:restartNumberingAfterBreak="0">
    <w:nsid w:val="0C647EBC"/>
    <w:multiLevelType w:val="multilevel"/>
    <w:tmpl w:val="815E9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F4CB8"/>
    <w:multiLevelType w:val="multilevel"/>
    <w:tmpl w:val="C4B261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852481"/>
    <w:multiLevelType w:val="hybridMultilevel"/>
    <w:tmpl w:val="9A44A932"/>
    <w:lvl w:ilvl="0" w:tplc="5D32AAC0">
      <w:start w:val="1"/>
      <w:numFmt w:val="decimal"/>
      <w:lvlText w:val="%1."/>
      <w:lvlJc w:val="left"/>
      <w:pPr>
        <w:ind w:left="9008"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B7D64"/>
    <w:multiLevelType w:val="hybridMultilevel"/>
    <w:tmpl w:val="4FD4DDF4"/>
    <w:lvl w:ilvl="0" w:tplc="572A60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F760BF"/>
    <w:multiLevelType w:val="hybridMultilevel"/>
    <w:tmpl w:val="7C60D0E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B6C42C4"/>
    <w:multiLevelType w:val="hybridMultilevel"/>
    <w:tmpl w:val="B40E1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C1642"/>
    <w:multiLevelType w:val="hybridMultilevel"/>
    <w:tmpl w:val="A3ECFDA6"/>
    <w:lvl w:ilvl="0" w:tplc="B3F411D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226943A6"/>
    <w:multiLevelType w:val="multilevel"/>
    <w:tmpl w:val="0C125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31275"/>
    <w:multiLevelType w:val="hybridMultilevel"/>
    <w:tmpl w:val="6BC26FDE"/>
    <w:lvl w:ilvl="0" w:tplc="04260009">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75D633B"/>
    <w:multiLevelType w:val="hybridMultilevel"/>
    <w:tmpl w:val="D2ACAB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656410"/>
    <w:multiLevelType w:val="multilevel"/>
    <w:tmpl w:val="002847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F468BF"/>
    <w:multiLevelType w:val="hybridMultilevel"/>
    <w:tmpl w:val="50509C5E"/>
    <w:lvl w:ilvl="0" w:tplc="8FAA116E">
      <w:start w:val="1"/>
      <w:numFmt w:val="decimal"/>
      <w:lvlText w:val="%1."/>
      <w:lvlJc w:val="left"/>
      <w:pPr>
        <w:ind w:left="9575" w:hanging="360"/>
      </w:pPr>
      <w:rPr>
        <w:rFonts w:ascii="Times New Roman" w:eastAsia="Times New Roman" w:hAnsi="Times New Roman" w:cs="Times New Roman"/>
      </w:rPr>
    </w:lvl>
    <w:lvl w:ilvl="1" w:tplc="04090003">
      <w:start w:val="1"/>
      <w:numFmt w:val="bullet"/>
      <w:lvlText w:val="o"/>
      <w:lvlJc w:val="left"/>
      <w:pPr>
        <w:ind w:left="1582" w:hanging="360"/>
      </w:pPr>
      <w:rPr>
        <w:rFonts w:ascii="Courier New" w:hAnsi="Courier New" w:hint="default"/>
      </w:rPr>
    </w:lvl>
    <w:lvl w:ilvl="2" w:tplc="04090005">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15:restartNumberingAfterBreak="0">
    <w:nsid w:val="325E6E92"/>
    <w:multiLevelType w:val="hybridMultilevel"/>
    <w:tmpl w:val="3E20ACD8"/>
    <w:lvl w:ilvl="0" w:tplc="3F6469E6">
      <w:start w:val="4"/>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CBC3FE3"/>
    <w:multiLevelType w:val="hybridMultilevel"/>
    <w:tmpl w:val="D10C5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7108DF"/>
    <w:multiLevelType w:val="hybridMultilevel"/>
    <w:tmpl w:val="1A0ED3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8A1E28"/>
    <w:multiLevelType w:val="hybridMultilevel"/>
    <w:tmpl w:val="3310757E"/>
    <w:lvl w:ilvl="0" w:tplc="572A60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A07403"/>
    <w:multiLevelType w:val="hybridMultilevel"/>
    <w:tmpl w:val="EE6A0190"/>
    <w:lvl w:ilvl="0" w:tplc="E220AA0E">
      <w:start w:val="1"/>
      <w:numFmt w:val="bullet"/>
      <w:lvlText w:val=""/>
      <w:lvlJc w:val="left"/>
      <w:pPr>
        <w:ind w:left="1854" w:hanging="360"/>
      </w:pPr>
      <w:rPr>
        <w:rFonts w:ascii="Symbol" w:hAnsi="Symbol" w:hint="default"/>
      </w:rPr>
    </w:lvl>
    <w:lvl w:ilvl="1" w:tplc="5E1CC3F8">
      <w:start w:val="1"/>
      <w:numFmt w:val="bullet"/>
      <w:lvlText w:val="o"/>
      <w:lvlJc w:val="left"/>
      <w:pPr>
        <w:ind w:left="2574" w:hanging="360"/>
      </w:pPr>
      <w:rPr>
        <w:rFonts w:ascii="Courier New" w:hAnsi="Courier New" w:cs="Courier New" w:hint="default"/>
      </w:rPr>
    </w:lvl>
    <w:lvl w:ilvl="2" w:tplc="BDD4EC7C">
      <w:start w:val="1"/>
      <w:numFmt w:val="bullet"/>
      <w:lvlText w:val=""/>
      <w:lvlJc w:val="left"/>
      <w:pPr>
        <w:ind w:left="3294" w:hanging="360"/>
      </w:pPr>
      <w:rPr>
        <w:rFonts w:ascii="Wingdings" w:hAnsi="Wingdings" w:hint="default"/>
      </w:rPr>
    </w:lvl>
    <w:lvl w:ilvl="3" w:tplc="DFF2F76C">
      <w:start w:val="1"/>
      <w:numFmt w:val="bullet"/>
      <w:lvlText w:val=""/>
      <w:lvlJc w:val="left"/>
      <w:pPr>
        <w:ind w:left="4014" w:hanging="360"/>
      </w:pPr>
      <w:rPr>
        <w:rFonts w:ascii="Symbol" w:hAnsi="Symbol" w:hint="default"/>
      </w:rPr>
    </w:lvl>
    <w:lvl w:ilvl="4" w:tplc="7C24FFA6">
      <w:start w:val="1"/>
      <w:numFmt w:val="bullet"/>
      <w:lvlText w:val="o"/>
      <w:lvlJc w:val="left"/>
      <w:pPr>
        <w:ind w:left="4734" w:hanging="360"/>
      </w:pPr>
      <w:rPr>
        <w:rFonts w:ascii="Courier New" w:hAnsi="Courier New" w:cs="Courier New" w:hint="default"/>
      </w:rPr>
    </w:lvl>
    <w:lvl w:ilvl="5" w:tplc="28CC71AA">
      <w:start w:val="1"/>
      <w:numFmt w:val="bullet"/>
      <w:lvlText w:val=""/>
      <w:lvlJc w:val="left"/>
      <w:pPr>
        <w:ind w:left="5454" w:hanging="360"/>
      </w:pPr>
      <w:rPr>
        <w:rFonts w:ascii="Wingdings" w:hAnsi="Wingdings" w:hint="default"/>
      </w:rPr>
    </w:lvl>
    <w:lvl w:ilvl="6" w:tplc="F5FA29E4">
      <w:start w:val="1"/>
      <w:numFmt w:val="bullet"/>
      <w:lvlText w:val=""/>
      <w:lvlJc w:val="left"/>
      <w:pPr>
        <w:ind w:left="6174" w:hanging="360"/>
      </w:pPr>
      <w:rPr>
        <w:rFonts w:ascii="Symbol" w:hAnsi="Symbol" w:hint="default"/>
      </w:rPr>
    </w:lvl>
    <w:lvl w:ilvl="7" w:tplc="7B6C661E">
      <w:start w:val="1"/>
      <w:numFmt w:val="bullet"/>
      <w:lvlText w:val="o"/>
      <w:lvlJc w:val="left"/>
      <w:pPr>
        <w:ind w:left="6894" w:hanging="360"/>
      </w:pPr>
      <w:rPr>
        <w:rFonts w:ascii="Courier New" w:hAnsi="Courier New" w:cs="Courier New" w:hint="default"/>
      </w:rPr>
    </w:lvl>
    <w:lvl w:ilvl="8" w:tplc="19EE33F4">
      <w:start w:val="1"/>
      <w:numFmt w:val="bullet"/>
      <w:lvlText w:val=""/>
      <w:lvlJc w:val="left"/>
      <w:pPr>
        <w:ind w:left="7614" w:hanging="360"/>
      </w:pPr>
      <w:rPr>
        <w:rFonts w:ascii="Wingdings" w:hAnsi="Wingdings" w:hint="default"/>
      </w:rPr>
    </w:lvl>
  </w:abstractNum>
  <w:abstractNum w:abstractNumId="20" w15:restartNumberingAfterBreak="0">
    <w:nsid w:val="41A52281"/>
    <w:multiLevelType w:val="hybridMultilevel"/>
    <w:tmpl w:val="BB068F4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41C568A0"/>
    <w:multiLevelType w:val="hybridMultilevel"/>
    <w:tmpl w:val="801402AC"/>
    <w:lvl w:ilvl="0" w:tplc="11A0640C">
      <w:start w:val="5"/>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2" w15:restartNumberingAfterBreak="0">
    <w:nsid w:val="43402CB4"/>
    <w:multiLevelType w:val="hybridMultilevel"/>
    <w:tmpl w:val="17CEA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98776C2"/>
    <w:multiLevelType w:val="hybridMultilevel"/>
    <w:tmpl w:val="54B62D9E"/>
    <w:lvl w:ilvl="0" w:tplc="A2F2C4FA">
      <w:start w:val="1"/>
      <w:numFmt w:val="decimal"/>
      <w:lvlText w:val="%1)"/>
      <w:lvlJc w:val="left"/>
      <w:pPr>
        <w:ind w:left="352" w:hanging="1050"/>
      </w:pPr>
      <w:rPr>
        <w:rFonts w:hint="default"/>
      </w:rPr>
    </w:lvl>
    <w:lvl w:ilvl="1" w:tplc="04260019" w:tentative="1">
      <w:start w:val="1"/>
      <w:numFmt w:val="lowerLetter"/>
      <w:lvlText w:val="%2."/>
      <w:lvlJc w:val="left"/>
      <w:pPr>
        <w:ind w:left="382" w:hanging="360"/>
      </w:pPr>
    </w:lvl>
    <w:lvl w:ilvl="2" w:tplc="0426001B" w:tentative="1">
      <w:start w:val="1"/>
      <w:numFmt w:val="lowerRoman"/>
      <w:lvlText w:val="%3."/>
      <w:lvlJc w:val="right"/>
      <w:pPr>
        <w:ind w:left="1102" w:hanging="180"/>
      </w:pPr>
    </w:lvl>
    <w:lvl w:ilvl="3" w:tplc="0426000F" w:tentative="1">
      <w:start w:val="1"/>
      <w:numFmt w:val="decimal"/>
      <w:lvlText w:val="%4."/>
      <w:lvlJc w:val="left"/>
      <w:pPr>
        <w:ind w:left="1822" w:hanging="360"/>
      </w:pPr>
    </w:lvl>
    <w:lvl w:ilvl="4" w:tplc="04260019" w:tentative="1">
      <w:start w:val="1"/>
      <w:numFmt w:val="lowerLetter"/>
      <w:lvlText w:val="%5."/>
      <w:lvlJc w:val="left"/>
      <w:pPr>
        <w:ind w:left="2542" w:hanging="360"/>
      </w:pPr>
    </w:lvl>
    <w:lvl w:ilvl="5" w:tplc="0426001B" w:tentative="1">
      <w:start w:val="1"/>
      <w:numFmt w:val="lowerRoman"/>
      <w:lvlText w:val="%6."/>
      <w:lvlJc w:val="right"/>
      <w:pPr>
        <w:ind w:left="3262" w:hanging="180"/>
      </w:pPr>
    </w:lvl>
    <w:lvl w:ilvl="6" w:tplc="0426000F" w:tentative="1">
      <w:start w:val="1"/>
      <w:numFmt w:val="decimal"/>
      <w:lvlText w:val="%7."/>
      <w:lvlJc w:val="left"/>
      <w:pPr>
        <w:ind w:left="3982" w:hanging="360"/>
      </w:pPr>
    </w:lvl>
    <w:lvl w:ilvl="7" w:tplc="04260019" w:tentative="1">
      <w:start w:val="1"/>
      <w:numFmt w:val="lowerLetter"/>
      <w:lvlText w:val="%8."/>
      <w:lvlJc w:val="left"/>
      <w:pPr>
        <w:ind w:left="4702" w:hanging="360"/>
      </w:pPr>
    </w:lvl>
    <w:lvl w:ilvl="8" w:tplc="0426001B" w:tentative="1">
      <w:start w:val="1"/>
      <w:numFmt w:val="lowerRoman"/>
      <w:lvlText w:val="%9."/>
      <w:lvlJc w:val="right"/>
      <w:pPr>
        <w:ind w:left="5422" w:hanging="180"/>
      </w:pPr>
    </w:lvl>
  </w:abstractNum>
  <w:abstractNum w:abstractNumId="24" w15:restartNumberingAfterBreak="0">
    <w:nsid w:val="4F314C80"/>
    <w:multiLevelType w:val="hybridMultilevel"/>
    <w:tmpl w:val="1DD48E06"/>
    <w:lvl w:ilvl="0" w:tplc="572A60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9C5002"/>
    <w:multiLevelType w:val="hybridMultilevel"/>
    <w:tmpl w:val="4A087AAE"/>
    <w:lvl w:ilvl="0" w:tplc="572A60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34A127D"/>
    <w:multiLevelType w:val="hybridMultilevel"/>
    <w:tmpl w:val="B7828E00"/>
    <w:lvl w:ilvl="0" w:tplc="F07EBC92">
      <w:start w:val="3"/>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547979DF"/>
    <w:multiLevelType w:val="hybridMultilevel"/>
    <w:tmpl w:val="7B5E2592"/>
    <w:lvl w:ilvl="0" w:tplc="BE1CD976">
      <w:start w:val="1"/>
      <w:numFmt w:val="bullet"/>
      <w:lvlText w:val=""/>
      <w:lvlJc w:val="left"/>
      <w:pPr>
        <w:ind w:left="1804" w:hanging="360"/>
      </w:pPr>
      <w:rPr>
        <w:rFonts w:ascii="Symbol" w:hAnsi="Symbol" w:hint="default"/>
      </w:rPr>
    </w:lvl>
    <w:lvl w:ilvl="1" w:tplc="0F3CB37A">
      <w:start w:val="1"/>
      <w:numFmt w:val="bullet"/>
      <w:lvlText w:val="o"/>
      <w:lvlJc w:val="left"/>
      <w:pPr>
        <w:ind w:left="2524" w:hanging="360"/>
      </w:pPr>
      <w:rPr>
        <w:rFonts w:ascii="Courier New" w:hAnsi="Courier New" w:cs="Courier New" w:hint="default"/>
      </w:rPr>
    </w:lvl>
    <w:lvl w:ilvl="2" w:tplc="D74AE7FE">
      <w:start w:val="1"/>
      <w:numFmt w:val="bullet"/>
      <w:lvlText w:val=""/>
      <w:lvlJc w:val="left"/>
      <w:pPr>
        <w:ind w:left="3244" w:hanging="360"/>
      </w:pPr>
      <w:rPr>
        <w:rFonts w:ascii="Wingdings" w:hAnsi="Wingdings" w:hint="default"/>
      </w:rPr>
    </w:lvl>
    <w:lvl w:ilvl="3" w:tplc="9D0685CE">
      <w:start w:val="1"/>
      <w:numFmt w:val="bullet"/>
      <w:lvlText w:val=""/>
      <w:lvlJc w:val="left"/>
      <w:pPr>
        <w:ind w:left="3964" w:hanging="360"/>
      </w:pPr>
      <w:rPr>
        <w:rFonts w:ascii="Symbol" w:hAnsi="Symbol" w:hint="default"/>
      </w:rPr>
    </w:lvl>
    <w:lvl w:ilvl="4" w:tplc="AEFEB988">
      <w:start w:val="1"/>
      <w:numFmt w:val="bullet"/>
      <w:lvlText w:val="o"/>
      <w:lvlJc w:val="left"/>
      <w:pPr>
        <w:ind w:left="4684" w:hanging="360"/>
      </w:pPr>
      <w:rPr>
        <w:rFonts w:ascii="Courier New" w:hAnsi="Courier New" w:cs="Courier New" w:hint="default"/>
      </w:rPr>
    </w:lvl>
    <w:lvl w:ilvl="5" w:tplc="45B490AA">
      <w:start w:val="1"/>
      <w:numFmt w:val="bullet"/>
      <w:lvlText w:val=""/>
      <w:lvlJc w:val="left"/>
      <w:pPr>
        <w:ind w:left="5404" w:hanging="360"/>
      </w:pPr>
      <w:rPr>
        <w:rFonts w:ascii="Wingdings" w:hAnsi="Wingdings" w:hint="default"/>
      </w:rPr>
    </w:lvl>
    <w:lvl w:ilvl="6" w:tplc="650AC0B4">
      <w:start w:val="1"/>
      <w:numFmt w:val="bullet"/>
      <w:lvlText w:val=""/>
      <w:lvlJc w:val="left"/>
      <w:pPr>
        <w:ind w:left="6124" w:hanging="360"/>
      </w:pPr>
      <w:rPr>
        <w:rFonts w:ascii="Symbol" w:hAnsi="Symbol" w:hint="default"/>
      </w:rPr>
    </w:lvl>
    <w:lvl w:ilvl="7" w:tplc="3098871E">
      <w:start w:val="1"/>
      <w:numFmt w:val="bullet"/>
      <w:lvlText w:val="o"/>
      <w:lvlJc w:val="left"/>
      <w:pPr>
        <w:ind w:left="6844" w:hanging="360"/>
      </w:pPr>
      <w:rPr>
        <w:rFonts w:ascii="Courier New" w:hAnsi="Courier New" w:cs="Courier New" w:hint="default"/>
      </w:rPr>
    </w:lvl>
    <w:lvl w:ilvl="8" w:tplc="F4D0872C">
      <w:start w:val="1"/>
      <w:numFmt w:val="bullet"/>
      <w:lvlText w:val=""/>
      <w:lvlJc w:val="left"/>
      <w:pPr>
        <w:ind w:left="7564" w:hanging="360"/>
      </w:pPr>
      <w:rPr>
        <w:rFonts w:ascii="Wingdings" w:hAnsi="Wingdings" w:hint="default"/>
      </w:rPr>
    </w:lvl>
  </w:abstractNum>
  <w:abstractNum w:abstractNumId="28" w15:restartNumberingAfterBreak="0">
    <w:nsid w:val="572737F6"/>
    <w:multiLevelType w:val="hybridMultilevel"/>
    <w:tmpl w:val="A3ECFDA6"/>
    <w:lvl w:ilvl="0" w:tplc="B3F411D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1053B0"/>
    <w:multiLevelType w:val="hybridMultilevel"/>
    <w:tmpl w:val="A6C68D1A"/>
    <w:lvl w:ilvl="0" w:tplc="50FAD68E">
      <w:start w:val="4"/>
      <w:numFmt w:val="decimal"/>
      <w:lvlText w:val="%1."/>
      <w:lvlJc w:val="left"/>
      <w:pPr>
        <w:ind w:left="927" w:hanging="360"/>
      </w:pPr>
      <w:rPr>
        <w:rFonts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5BB85D6E"/>
    <w:multiLevelType w:val="hybridMultilevel"/>
    <w:tmpl w:val="38EAC1E2"/>
    <w:lvl w:ilvl="0" w:tplc="43884C7C">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024213"/>
    <w:multiLevelType w:val="hybridMultilevel"/>
    <w:tmpl w:val="B64C2100"/>
    <w:lvl w:ilvl="0" w:tplc="E4A652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8EA141E"/>
    <w:multiLevelType w:val="hybridMultilevel"/>
    <w:tmpl w:val="A82E904A"/>
    <w:lvl w:ilvl="0" w:tplc="E43465DA">
      <w:start w:val="1"/>
      <w:numFmt w:val="bullet"/>
      <w:lvlText w:val=""/>
      <w:lvlJc w:val="left"/>
      <w:pPr>
        <w:ind w:left="1287" w:hanging="360"/>
      </w:pPr>
      <w:rPr>
        <w:rFonts w:ascii="Symbol" w:hAnsi="Symbol" w:hint="default"/>
        <w:b w:val="0"/>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720F7A79"/>
    <w:multiLevelType w:val="hybridMultilevel"/>
    <w:tmpl w:val="9A44A932"/>
    <w:lvl w:ilvl="0" w:tplc="5D32AAC0">
      <w:start w:val="1"/>
      <w:numFmt w:val="decimal"/>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7368331A"/>
    <w:multiLevelType w:val="hybridMultilevel"/>
    <w:tmpl w:val="30B028D4"/>
    <w:lvl w:ilvl="0" w:tplc="572A60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63101D5"/>
    <w:multiLevelType w:val="multilevel"/>
    <w:tmpl w:val="D5BC3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6B375C"/>
    <w:multiLevelType w:val="hybridMultilevel"/>
    <w:tmpl w:val="0C2648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04518A"/>
    <w:multiLevelType w:val="hybridMultilevel"/>
    <w:tmpl w:val="265C2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9825077"/>
    <w:multiLevelType w:val="hybridMultilevel"/>
    <w:tmpl w:val="4A38D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EBE058F"/>
    <w:multiLevelType w:val="hybridMultilevel"/>
    <w:tmpl w:val="B818E9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30"/>
  </w:num>
  <w:num w:numId="3">
    <w:abstractNumId w:val="14"/>
  </w:num>
  <w:num w:numId="4">
    <w:abstractNumId w:val="25"/>
  </w:num>
  <w:num w:numId="5">
    <w:abstractNumId w:val="18"/>
  </w:num>
  <w:num w:numId="6">
    <w:abstractNumId w:val="6"/>
  </w:num>
  <w:num w:numId="7">
    <w:abstractNumId w:val="24"/>
  </w:num>
  <w:num w:numId="8">
    <w:abstractNumId w:val="34"/>
  </w:num>
  <w:num w:numId="9">
    <w:abstractNumId w:val="11"/>
  </w:num>
  <w:num w:numId="10">
    <w:abstractNumId w:val="37"/>
  </w:num>
  <w:num w:numId="11">
    <w:abstractNumId w:val="2"/>
  </w:num>
  <w:num w:numId="12">
    <w:abstractNumId w:val="0"/>
  </w:num>
  <w:num w:numId="13">
    <w:abstractNumId w:val="7"/>
  </w:num>
  <w:num w:numId="14">
    <w:abstractNumId w:val="31"/>
  </w:num>
  <w:num w:numId="15">
    <w:abstractNumId w:val="20"/>
  </w:num>
  <w:num w:numId="16">
    <w:abstractNumId w:val="16"/>
  </w:num>
  <w:num w:numId="17">
    <w:abstractNumId w:val="23"/>
  </w:num>
  <w:num w:numId="18">
    <w:abstractNumId w:val="9"/>
  </w:num>
  <w:num w:numId="19">
    <w:abstractNumId w:val="29"/>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3"/>
  </w:num>
  <w:num w:numId="23">
    <w:abstractNumId w:val="28"/>
  </w:num>
  <w:num w:numId="24">
    <w:abstractNumId w:val="5"/>
  </w:num>
  <w:num w:numId="25">
    <w:abstractNumId w:val="12"/>
  </w:num>
  <w:num w:numId="26">
    <w:abstractNumId w:val="38"/>
  </w:num>
  <w:num w:numId="27">
    <w:abstractNumId w:val="17"/>
  </w:num>
  <w:num w:numId="28">
    <w:abstractNumId w:val="36"/>
  </w:num>
  <w:num w:numId="29">
    <w:abstractNumId w:val="32"/>
  </w:num>
  <w:num w:numId="30">
    <w:abstractNumId w:val="27"/>
  </w:num>
  <w:num w:numId="31">
    <w:abstractNumId w:val="19"/>
  </w:num>
  <w:num w:numId="32">
    <w:abstractNumId w:val="32"/>
  </w:num>
  <w:num w:numId="33">
    <w:abstractNumId w:val="35"/>
  </w:num>
  <w:num w:numId="34">
    <w:abstractNumId w:val="3"/>
  </w:num>
  <w:num w:numId="35">
    <w:abstractNumId w:val="4"/>
  </w:num>
  <w:num w:numId="36">
    <w:abstractNumId w:val="10"/>
  </w:num>
  <w:num w:numId="37">
    <w:abstractNumId w:val="13"/>
  </w:num>
  <w:num w:numId="38">
    <w:abstractNumId w:val="39"/>
  </w:num>
  <w:num w:numId="39">
    <w:abstractNumId w:val="26"/>
  </w:num>
  <w:num w:numId="40">
    <w:abstractNumId w:val="15"/>
  </w:num>
  <w:num w:numId="41">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0F2"/>
    <w:rsid w:val="0000079B"/>
    <w:rsid w:val="00000E33"/>
    <w:rsid w:val="00002387"/>
    <w:rsid w:val="00002B8D"/>
    <w:rsid w:val="00003174"/>
    <w:rsid w:val="00003930"/>
    <w:rsid w:val="000043AC"/>
    <w:rsid w:val="00004CF3"/>
    <w:rsid w:val="00005622"/>
    <w:rsid w:val="000057C9"/>
    <w:rsid w:val="00005CF6"/>
    <w:rsid w:val="00006145"/>
    <w:rsid w:val="00006761"/>
    <w:rsid w:val="00006E14"/>
    <w:rsid w:val="00007BF1"/>
    <w:rsid w:val="00010486"/>
    <w:rsid w:val="00010697"/>
    <w:rsid w:val="00010B65"/>
    <w:rsid w:val="0001130B"/>
    <w:rsid w:val="000126F5"/>
    <w:rsid w:val="00012C77"/>
    <w:rsid w:val="0001494A"/>
    <w:rsid w:val="00014E76"/>
    <w:rsid w:val="00015995"/>
    <w:rsid w:val="00015D45"/>
    <w:rsid w:val="000160BC"/>
    <w:rsid w:val="0001682D"/>
    <w:rsid w:val="00016BCD"/>
    <w:rsid w:val="000176AE"/>
    <w:rsid w:val="0002039E"/>
    <w:rsid w:val="00020410"/>
    <w:rsid w:val="0002055B"/>
    <w:rsid w:val="000206B6"/>
    <w:rsid w:val="000215AD"/>
    <w:rsid w:val="00021AC3"/>
    <w:rsid w:val="0002206D"/>
    <w:rsid w:val="00022C4C"/>
    <w:rsid w:val="00022D8F"/>
    <w:rsid w:val="00023229"/>
    <w:rsid w:val="0002365E"/>
    <w:rsid w:val="00025418"/>
    <w:rsid w:val="00026279"/>
    <w:rsid w:val="0002627E"/>
    <w:rsid w:val="00026308"/>
    <w:rsid w:val="000277D1"/>
    <w:rsid w:val="0003213A"/>
    <w:rsid w:val="000322BB"/>
    <w:rsid w:val="00032F75"/>
    <w:rsid w:val="00034C68"/>
    <w:rsid w:val="00034EBC"/>
    <w:rsid w:val="00036331"/>
    <w:rsid w:val="00037578"/>
    <w:rsid w:val="00037A1E"/>
    <w:rsid w:val="00037B97"/>
    <w:rsid w:val="00037C09"/>
    <w:rsid w:val="00040ADE"/>
    <w:rsid w:val="00040F6D"/>
    <w:rsid w:val="00041E7B"/>
    <w:rsid w:val="00042EAD"/>
    <w:rsid w:val="000438CA"/>
    <w:rsid w:val="00043CFD"/>
    <w:rsid w:val="0004402A"/>
    <w:rsid w:val="000457DF"/>
    <w:rsid w:val="0004599E"/>
    <w:rsid w:val="00045F6D"/>
    <w:rsid w:val="000468B6"/>
    <w:rsid w:val="00046A9F"/>
    <w:rsid w:val="00046EA3"/>
    <w:rsid w:val="00046FFB"/>
    <w:rsid w:val="0004717D"/>
    <w:rsid w:val="00047D0D"/>
    <w:rsid w:val="000507AA"/>
    <w:rsid w:val="00050BE1"/>
    <w:rsid w:val="00051533"/>
    <w:rsid w:val="0005296C"/>
    <w:rsid w:val="0005303B"/>
    <w:rsid w:val="000536BF"/>
    <w:rsid w:val="00053869"/>
    <w:rsid w:val="000540DE"/>
    <w:rsid w:val="000555CD"/>
    <w:rsid w:val="000557D8"/>
    <w:rsid w:val="00055839"/>
    <w:rsid w:val="00055B73"/>
    <w:rsid w:val="0005717E"/>
    <w:rsid w:val="00057AFF"/>
    <w:rsid w:val="00057D6B"/>
    <w:rsid w:val="00060D67"/>
    <w:rsid w:val="00061249"/>
    <w:rsid w:val="00061B22"/>
    <w:rsid w:val="00061C01"/>
    <w:rsid w:val="00061EC9"/>
    <w:rsid w:val="0006249E"/>
    <w:rsid w:val="0006275D"/>
    <w:rsid w:val="0006339E"/>
    <w:rsid w:val="000639BC"/>
    <w:rsid w:val="00063AD6"/>
    <w:rsid w:val="00063D42"/>
    <w:rsid w:val="00064451"/>
    <w:rsid w:val="0006503C"/>
    <w:rsid w:val="000656B6"/>
    <w:rsid w:val="000658D5"/>
    <w:rsid w:val="00065C22"/>
    <w:rsid w:val="0006683A"/>
    <w:rsid w:val="00066E99"/>
    <w:rsid w:val="00066EE5"/>
    <w:rsid w:val="00067039"/>
    <w:rsid w:val="00067AB7"/>
    <w:rsid w:val="00067EB8"/>
    <w:rsid w:val="00067FCA"/>
    <w:rsid w:val="00070243"/>
    <w:rsid w:val="00070494"/>
    <w:rsid w:val="00070FE0"/>
    <w:rsid w:val="00071654"/>
    <w:rsid w:val="0007206A"/>
    <w:rsid w:val="0007220D"/>
    <w:rsid w:val="00072DC8"/>
    <w:rsid w:val="00074494"/>
    <w:rsid w:val="00074EFD"/>
    <w:rsid w:val="000751FD"/>
    <w:rsid w:val="00075B75"/>
    <w:rsid w:val="00075E21"/>
    <w:rsid w:val="000779DD"/>
    <w:rsid w:val="0008072C"/>
    <w:rsid w:val="000809D2"/>
    <w:rsid w:val="00081271"/>
    <w:rsid w:val="00081C89"/>
    <w:rsid w:val="00083569"/>
    <w:rsid w:val="00084DA1"/>
    <w:rsid w:val="000855F8"/>
    <w:rsid w:val="000869F1"/>
    <w:rsid w:val="00086DC5"/>
    <w:rsid w:val="00087434"/>
    <w:rsid w:val="00087B1A"/>
    <w:rsid w:val="000907E4"/>
    <w:rsid w:val="00091025"/>
    <w:rsid w:val="0009111B"/>
    <w:rsid w:val="00092F34"/>
    <w:rsid w:val="00092FB9"/>
    <w:rsid w:val="00093BBA"/>
    <w:rsid w:val="00093DDE"/>
    <w:rsid w:val="00094378"/>
    <w:rsid w:val="000945E8"/>
    <w:rsid w:val="00094A40"/>
    <w:rsid w:val="0009525D"/>
    <w:rsid w:val="000954FA"/>
    <w:rsid w:val="000964BC"/>
    <w:rsid w:val="00097C34"/>
    <w:rsid w:val="00097E89"/>
    <w:rsid w:val="000A0684"/>
    <w:rsid w:val="000A0C17"/>
    <w:rsid w:val="000A2105"/>
    <w:rsid w:val="000A21BC"/>
    <w:rsid w:val="000A2295"/>
    <w:rsid w:val="000A22EE"/>
    <w:rsid w:val="000A23E0"/>
    <w:rsid w:val="000A2C12"/>
    <w:rsid w:val="000A2C52"/>
    <w:rsid w:val="000A3241"/>
    <w:rsid w:val="000A56AE"/>
    <w:rsid w:val="000A64FF"/>
    <w:rsid w:val="000A67B6"/>
    <w:rsid w:val="000A727A"/>
    <w:rsid w:val="000B0AA7"/>
    <w:rsid w:val="000B0B25"/>
    <w:rsid w:val="000B0DDC"/>
    <w:rsid w:val="000B28F6"/>
    <w:rsid w:val="000B2D6C"/>
    <w:rsid w:val="000B34C1"/>
    <w:rsid w:val="000B39A7"/>
    <w:rsid w:val="000B3C87"/>
    <w:rsid w:val="000B44C9"/>
    <w:rsid w:val="000B45AA"/>
    <w:rsid w:val="000B4756"/>
    <w:rsid w:val="000B5187"/>
    <w:rsid w:val="000B5F1D"/>
    <w:rsid w:val="000B6094"/>
    <w:rsid w:val="000B6533"/>
    <w:rsid w:val="000B6863"/>
    <w:rsid w:val="000B6A25"/>
    <w:rsid w:val="000B78CF"/>
    <w:rsid w:val="000B7A63"/>
    <w:rsid w:val="000B7DF2"/>
    <w:rsid w:val="000C04C2"/>
    <w:rsid w:val="000C1447"/>
    <w:rsid w:val="000C28FA"/>
    <w:rsid w:val="000C2A4F"/>
    <w:rsid w:val="000C3627"/>
    <w:rsid w:val="000C37CB"/>
    <w:rsid w:val="000C4C55"/>
    <w:rsid w:val="000C6175"/>
    <w:rsid w:val="000C65C5"/>
    <w:rsid w:val="000C67A3"/>
    <w:rsid w:val="000C6821"/>
    <w:rsid w:val="000C6CE5"/>
    <w:rsid w:val="000C6DF8"/>
    <w:rsid w:val="000C7631"/>
    <w:rsid w:val="000C795D"/>
    <w:rsid w:val="000C7FE2"/>
    <w:rsid w:val="000D07AE"/>
    <w:rsid w:val="000D0903"/>
    <w:rsid w:val="000D10AA"/>
    <w:rsid w:val="000D358D"/>
    <w:rsid w:val="000D3B4B"/>
    <w:rsid w:val="000D3FAE"/>
    <w:rsid w:val="000D4469"/>
    <w:rsid w:val="000D47B0"/>
    <w:rsid w:val="000D5204"/>
    <w:rsid w:val="000D52B8"/>
    <w:rsid w:val="000D53C8"/>
    <w:rsid w:val="000D6266"/>
    <w:rsid w:val="000D6791"/>
    <w:rsid w:val="000D6924"/>
    <w:rsid w:val="000D6C26"/>
    <w:rsid w:val="000D74AC"/>
    <w:rsid w:val="000D7ACE"/>
    <w:rsid w:val="000D7B75"/>
    <w:rsid w:val="000E050B"/>
    <w:rsid w:val="000E0613"/>
    <w:rsid w:val="000E063C"/>
    <w:rsid w:val="000E156A"/>
    <w:rsid w:val="000E25DB"/>
    <w:rsid w:val="000E27D0"/>
    <w:rsid w:val="000E2E64"/>
    <w:rsid w:val="000E3867"/>
    <w:rsid w:val="000E3A08"/>
    <w:rsid w:val="000E3AB7"/>
    <w:rsid w:val="000E45ED"/>
    <w:rsid w:val="000E4D26"/>
    <w:rsid w:val="000E5618"/>
    <w:rsid w:val="000E567E"/>
    <w:rsid w:val="000F0C1E"/>
    <w:rsid w:val="000F149C"/>
    <w:rsid w:val="000F1AC4"/>
    <w:rsid w:val="000F30A2"/>
    <w:rsid w:val="000F38A9"/>
    <w:rsid w:val="000F6040"/>
    <w:rsid w:val="000F61C2"/>
    <w:rsid w:val="000F63A2"/>
    <w:rsid w:val="000F68ED"/>
    <w:rsid w:val="000F79C8"/>
    <w:rsid w:val="000F7A6B"/>
    <w:rsid w:val="000F7B86"/>
    <w:rsid w:val="0010084B"/>
    <w:rsid w:val="00102AEB"/>
    <w:rsid w:val="00102C71"/>
    <w:rsid w:val="00103122"/>
    <w:rsid w:val="001037A1"/>
    <w:rsid w:val="00103F08"/>
    <w:rsid w:val="0010475F"/>
    <w:rsid w:val="00104DC0"/>
    <w:rsid w:val="0010537E"/>
    <w:rsid w:val="00105D88"/>
    <w:rsid w:val="0010657D"/>
    <w:rsid w:val="00106A1F"/>
    <w:rsid w:val="00106E98"/>
    <w:rsid w:val="0010742B"/>
    <w:rsid w:val="001074B8"/>
    <w:rsid w:val="001075BE"/>
    <w:rsid w:val="00110929"/>
    <w:rsid w:val="00111341"/>
    <w:rsid w:val="00111B8B"/>
    <w:rsid w:val="00112684"/>
    <w:rsid w:val="00112A22"/>
    <w:rsid w:val="00114A96"/>
    <w:rsid w:val="00114C0D"/>
    <w:rsid w:val="00114C59"/>
    <w:rsid w:val="001152FA"/>
    <w:rsid w:val="001156CD"/>
    <w:rsid w:val="00115BDA"/>
    <w:rsid w:val="0011630A"/>
    <w:rsid w:val="00117B5B"/>
    <w:rsid w:val="00120E5F"/>
    <w:rsid w:val="00122476"/>
    <w:rsid w:val="00122998"/>
    <w:rsid w:val="001229A9"/>
    <w:rsid w:val="001229E9"/>
    <w:rsid w:val="001232E6"/>
    <w:rsid w:val="00123D5E"/>
    <w:rsid w:val="00125522"/>
    <w:rsid w:val="00126CCC"/>
    <w:rsid w:val="001277D6"/>
    <w:rsid w:val="001279BF"/>
    <w:rsid w:val="00127F35"/>
    <w:rsid w:val="00130520"/>
    <w:rsid w:val="00131D05"/>
    <w:rsid w:val="00131DE9"/>
    <w:rsid w:val="00132614"/>
    <w:rsid w:val="00132739"/>
    <w:rsid w:val="00132A86"/>
    <w:rsid w:val="00135282"/>
    <w:rsid w:val="0013534C"/>
    <w:rsid w:val="001363BA"/>
    <w:rsid w:val="001368D1"/>
    <w:rsid w:val="0013703D"/>
    <w:rsid w:val="00140144"/>
    <w:rsid w:val="00141432"/>
    <w:rsid w:val="0014255E"/>
    <w:rsid w:val="0014314D"/>
    <w:rsid w:val="00143D38"/>
    <w:rsid w:val="00143F35"/>
    <w:rsid w:val="00144D18"/>
    <w:rsid w:val="00144E26"/>
    <w:rsid w:val="00145A62"/>
    <w:rsid w:val="00145C57"/>
    <w:rsid w:val="001469B9"/>
    <w:rsid w:val="00146AAA"/>
    <w:rsid w:val="00147C4C"/>
    <w:rsid w:val="00150435"/>
    <w:rsid w:val="001509DD"/>
    <w:rsid w:val="00150F7D"/>
    <w:rsid w:val="0015127C"/>
    <w:rsid w:val="001515DE"/>
    <w:rsid w:val="0015191B"/>
    <w:rsid w:val="001523EF"/>
    <w:rsid w:val="00152AC4"/>
    <w:rsid w:val="00152DA6"/>
    <w:rsid w:val="001530E7"/>
    <w:rsid w:val="001537CF"/>
    <w:rsid w:val="00153A2E"/>
    <w:rsid w:val="00154F1A"/>
    <w:rsid w:val="00156194"/>
    <w:rsid w:val="00156836"/>
    <w:rsid w:val="00156BC2"/>
    <w:rsid w:val="001573E8"/>
    <w:rsid w:val="00160BA2"/>
    <w:rsid w:val="00160DDB"/>
    <w:rsid w:val="00162605"/>
    <w:rsid w:val="0016277F"/>
    <w:rsid w:val="00162886"/>
    <w:rsid w:val="00164178"/>
    <w:rsid w:val="001646E1"/>
    <w:rsid w:val="00164DB5"/>
    <w:rsid w:val="00164F28"/>
    <w:rsid w:val="001651E3"/>
    <w:rsid w:val="001657B6"/>
    <w:rsid w:val="00165D5F"/>
    <w:rsid w:val="0016601E"/>
    <w:rsid w:val="0016622D"/>
    <w:rsid w:val="001663BE"/>
    <w:rsid w:val="00166E78"/>
    <w:rsid w:val="0016704B"/>
    <w:rsid w:val="001670DD"/>
    <w:rsid w:val="00167262"/>
    <w:rsid w:val="0016775F"/>
    <w:rsid w:val="001677E7"/>
    <w:rsid w:val="00167FB1"/>
    <w:rsid w:val="001701A5"/>
    <w:rsid w:val="00170C4C"/>
    <w:rsid w:val="00170DD6"/>
    <w:rsid w:val="00170E8E"/>
    <w:rsid w:val="00173DFF"/>
    <w:rsid w:val="00174D7C"/>
    <w:rsid w:val="00174F1D"/>
    <w:rsid w:val="001755DB"/>
    <w:rsid w:val="00175C7A"/>
    <w:rsid w:val="001769D5"/>
    <w:rsid w:val="00177B4E"/>
    <w:rsid w:val="00180321"/>
    <w:rsid w:val="0018125B"/>
    <w:rsid w:val="00181602"/>
    <w:rsid w:val="00181A87"/>
    <w:rsid w:val="00181CE1"/>
    <w:rsid w:val="0018220A"/>
    <w:rsid w:val="001825DC"/>
    <w:rsid w:val="0018291D"/>
    <w:rsid w:val="00182965"/>
    <w:rsid w:val="00183420"/>
    <w:rsid w:val="0018438E"/>
    <w:rsid w:val="00184726"/>
    <w:rsid w:val="0018567E"/>
    <w:rsid w:val="00185D50"/>
    <w:rsid w:val="001865A6"/>
    <w:rsid w:val="001872F9"/>
    <w:rsid w:val="00190374"/>
    <w:rsid w:val="00190820"/>
    <w:rsid w:val="00190A3C"/>
    <w:rsid w:val="00190BA4"/>
    <w:rsid w:val="00191005"/>
    <w:rsid w:val="0019210D"/>
    <w:rsid w:val="00193386"/>
    <w:rsid w:val="00193D3D"/>
    <w:rsid w:val="00194322"/>
    <w:rsid w:val="001943B5"/>
    <w:rsid w:val="001948C3"/>
    <w:rsid w:val="00195E90"/>
    <w:rsid w:val="00196445"/>
    <w:rsid w:val="00197A62"/>
    <w:rsid w:val="00197E95"/>
    <w:rsid w:val="001A0B38"/>
    <w:rsid w:val="001A0EBB"/>
    <w:rsid w:val="001A194B"/>
    <w:rsid w:val="001A1983"/>
    <w:rsid w:val="001A2EEF"/>
    <w:rsid w:val="001A30DC"/>
    <w:rsid w:val="001A3458"/>
    <w:rsid w:val="001A34FB"/>
    <w:rsid w:val="001A36A6"/>
    <w:rsid w:val="001A4079"/>
    <w:rsid w:val="001A4442"/>
    <w:rsid w:val="001A485F"/>
    <w:rsid w:val="001A487F"/>
    <w:rsid w:val="001A4DFA"/>
    <w:rsid w:val="001A51AE"/>
    <w:rsid w:val="001A549D"/>
    <w:rsid w:val="001A5AE4"/>
    <w:rsid w:val="001A5E7E"/>
    <w:rsid w:val="001A6593"/>
    <w:rsid w:val="001A6832"/>
    <w:rsid w:val="001A730E"/>
    <w:rsid w:val="001A7A4A"/>
    <w:rsid w:val="001B02A8"/>
    <w:rsid w:val="001B04D3"/>
    <w:rsid w:val="001B0886"/>
    <w:rsid w:val="001B1824"/>
    <w:rsid w:val="001B20C2"/>
    <w:rsid w:val="001B2188"/>
    <w:rsid w:val="001B272C"/>
    <w:rsid w:val="001B2C24"/>
    <w:rsid w:val="001B4CA5"/>
    <w:rsid w:val="001B5096"/>
    <w:rsid w:val="001B608F"/>
    <w:rsid w:val="001B699C"/>
    <w:rsid w:val="001B7600"/>
    <w:rsid w:val="001C074B"/>
    <w:rsid w:val="001C12E6"/>
    <w:rsid w:val="001C1C38"/>
    <w:rsid w:val="001C3315"/>
    <w:rsid w:val="001C3956"/>
    <w:rsid w:val="001C5128"/>
    <w:rsid w:val="001C5389"/>
    <w:rsid w:val="001C55AA"/>
    <w:rsid w:val="001C57F3"/>
    <w:rsid w:val="001C75C3"/>
    <w:rsid w:val="001C7688"/>
    <w:rsid w:val="001D1060"/>
    <w:rsid w:val="001D13FC"/>
    <w:rsid w:val="001D2045"/>
    <w:rsid w:val="001D2380"/>
    <w:rsid w:val="001D26F1"/>
    <w:rsid w:val="001D3C44"/>
    <w:rsid w:val="001D52F0"/>
    <w:rsid w:val="001D5BF5"/>
    <w:rsid w:val="001D5F65"/>
    <w:rsid w:val="001D697D"/>
    <w:rsid w:val="001D6BA7"/>
    <w:rsid w:val="001D6FCA"/>
    <w:rsid w:val="001D70BD"/>
    <w:rsid w:val="001D73CE"/>
    <w:rsid w:val="001E091D"/>
    <w:rsid w:val="001E1179"/>
    <w:rsid w:val="001E24AB"/>
    <w:rsid w:val="001E26CB"/>
    <w:rsid w:val="001E3096"/>
    <w:rsid w:val="001E35C7"/>
    <w:rsid w:val="001E3970"/>
    <w:rsid w:val="001E4859"/>
    <w:rsid w:val="001E4B85"/>
    <w:rsid w:val="001E5D39"/>
    <w:rsid w:val="001E6A54"/>
    <w:rsid w:val="001E711D"/>
    <w:rsid w:val="001E7338"/>
    <w:rsid w:val="001E76DB"/>
    <w:rsid w:val="001E7FEC"/>
    <w:rsid w:val="001F0336"/>
    <w:rsid w:val="001F04BC"/>
    <w:rsid w:val="001F05BE"/>
    <w:rsid w:val="001F0C6D"/>
    <w:rsid w:val="001F24A8"/>
    <w:rsid w:val="001F2C67"/>
    <w:rsid w:val="001F2FBF"/>
    <w:rsid w:val="001F3904"/>
    <w:rsid w:val="001F3979"/>
    <w:rsid w:val="001F40CF"/>
    <w:rsid w:val="001F464F"/>
    <w:rsid w:val="001F46A9"/>
    <w:rsid w:val="001F5AFB"/>
    <w:rsid w:val="001F5D1A"/>
    <w:rsid w:val="001F63BE"/>
    <w:rsid w:val="001F64EC"/>
    <w:rsid w:val="001F77E2"/>
    <w:rsid w:val="002000A3"/>
    <w:rsid w:val="00200C03"/>
    <w:rsid w:val="00201367"/>
    <w:rsid w:val="00201F05"/>
    <w:rsid w:val="002027EF"/>
    <w:rsid w:val="002027FC"/>
    <w:rsid w:val="00202E75"/>
    <w:rsid w:val="00204F06"/>
    <w:rsid w:val="00205DC5"/>
    <w:rsid w:val="002069CB"/>
    <w:rsid w:val="00207A55"/>
    <w:rsid w:val="00207F24"/>
    <w:rsid w:val="00210825"/>
    <w:rsid w:val="002109DC"/>
    <w:rsid w:val="00210F5A"/>
    <w:rsid w:val="0021121A"/>
    <w:rsid w:val="002117E7"/>
    <w:rsid w:val="002121E5"/>
    <w:rsid w:val="002129FB"/>
    <w:rsid w:val="00212C08"/>
    <w:rsid w:val="00212E18"/>
    <w:rsid w:val="00213398"/>
    <w:rsid w:val="00213E1F"/>
    <w:rsid w:val="0021412C"/>
    <w:rsid w:val="00214350"/>
    <w:rsid w:val="002144AF"/>
    <w:rsid w:val="00214782"/>
    <w:rsid w:val="00214E0C"/>
    <w:rsid w:val="00215185"/>
    <w:rsid w:val="002156AD"/>
    <w:rsid w:val="002158E9"/>
    <w:rsid w:val="002161AE"/>
    <w:rsid w:val="002167E8"/>
    <w:rsid w:val="0022007A"/>
    <w:rsid w:val="00220831"/>
    <w:rsid w:val="00221009"/>
    <w:rsid w:val="002214D4"/>
    <w:rsid w:val="0022212B"/>
    <w:rsid w:val="00222941"/>
    <w:rsid w:val="00222BB3"/>
    <w:rsid w:val="002234F9"/>
    <w:rsid w:val="0022352B"/>
    <w:rsid w:val="0022398A"/>
    <w:rsid w:val="0022438D"/>
    <w:rsid w:val="00224868"/>
    <w:rsid w:val="00224ECB"/>
    <w:rsid w:val="002251D7"/>
    <w:rsid w:val="00225B92"/>
    <w:rsid w:val="00225EFA"/>
    <w:rsid w:val="00226104"/>
    <w:rsid w:val="002261B5"/>
    <w:rsid w:val="00226D9D"/>
    <w:rsid w:val="00227A02"/>
    <w:rsid w:val="00227F6D"/>
    <w:rsid w:val="00230783"/>
    <w:rsid w:val="00230FAB"/>
    <w:rsid w:val="00231210"/>
    <w:rsid w:val="00231A6F"/>
    <w:rsid w:val="002329D3"/>
    <w:rsid w:val="00232E64"/>
    <w:rsid w:val="0023311C"/>
    <w:rsid w:val="0023342D"/>
    <w:rsid w:val="0023364F"/>
    <w:rsid w:val="0023373A"/>
    <w:rsid w:val="002337F7"/>
    <w:rsid w:val="002338DE"/>
    <w:rsid w:val="00235386"/>
    <w:rsid w:val="0023588E"/>
    <w:rsid w:val="00235BA8"/>
    <w:rsid w:val="00235FE4"/>
    <w:rsid w:val="0023602C"/>
    <w:rsid w:val="00236A00"/>
    <w:rsid w:val="00236A61"/>
    <w:rsid w:val="00236D73"/>
    <w:rsid w:val="002370BD"/>
    <w:rsid w:val="00240718"/>
    <w:rsid w:val="0024097D"/>
    <w:rsid w:val="0024254B"/>
    <w:rsid w:val="002426D2"/>
    <w:rsid w:val="002426E6"/>
    <w:rsid w:val="00242B7C"/>
    <w:rsid w:val="002432A5"/>
    <w:rsid w:val="002433AF"/>
    <w:rsid w:val="002433EB"/>
    <w:rsid w:val="00243572"/>
    <w:rsid w:val="00243A51"/>
    <w:rsid w:val="00244376"/>
    <w:rsid w:val="00244D18"/>
    <w:rsid w:val="0024540F"/>
    <w:rsid w:val="00245E1C"/>
    <w:rsid w:val="00245F10"/>
    <w:rsid w:val="002461A0"/>
    <w:rsid w:val="002466E0"/>
    <w:rsid w:val="00250544"/>
    <w:rsid w:val="00251885"/>
    <w:rsid w:val="00251AEF"/>
    <w:rsid w:val="00251ED4"/>
    <w:rsid w:val="00251F64"/>
    <w:rsid w:val="00252BB9"/>
    <w:rsid w:val="00253029"/>
    <w:rsid w:val="00253299"/>
    <w:rsid w:val="00253943"/>
    <w:rsid w:val="00254452"/>
    <w:rsid w:val="002547D0"/>
    <w:rsid w:val="00254A0E"/>
    <w:rsid w:val="00254B4B"/>
    <w:rsid w:val="002551D2"/>
    <w:rsid w:val="002553EC"/>
    <w:rsid w:val="0025589F"/>
    <w:rsid w:val="0025598A"/>
    <w:rsid w:val="00256917"/>
    <w:rsid w:val="00257360"/>
    <w:rsid w:val="00260244"/>
    <w:rsid w:val="002609C3"/>
    <w:rsid w:val="00260D14"/>
    <w:rsid w:val="00260E52"/>
    <w:rsid w:val="0026267A"/>
    <w:rsid w:val="002626AB"/>
    <w:rsid w:val="002631EB"/>
    <w:rsid w:val="002636E9"/>
    <w:rsid w:val="002643BF"/>
    <w:rsid w:val="002649A3"/>
    <w:rsid w:val="00265C99"/>
    <w:rsid w:val="002664EE"/>
    <w:rsid w:val="0026666E"/>
    <w:rsid w:val="00267B03"/>
    <w:rsid w:val="00267B4E"/>
    <w:rsid w:val="0027095F"/>
    <w:rsid w:val="0027159C"/>
    <w:rsid w:val="002728DF"/>
    <w:rsid w:val="002733DD"/>
    <w:rsid w:val="0027393E"/>
    <w:rsid w:val="00273B40"/>
    <w:rsid w:val="00274CEC"/>
    <w:rsid w:val="00275511"/>
    <w:rsid w:val="0027694D"/>
    <w:rsid w:val="00276F60"/>
    <w:rsid w:val="00277A52"/>
    <w:rsid w:val="00277C77"/>
    <w:rsid w:val="002808E5"/>
    <w:rsid w:val="00280E53"/>
    <w:rsid w:val="00281232"/>
    <w:rsid w:val="00281C91"/>
    <w:rsid w:val="00282AE7"/>
    <w:rsid w:val="00282BC6"/>
    <w:rsid w:val="002855B2"/>
    <w:rsid w:val="002859E4"/>
    <w:rsid w:val="00285B28"/>
    <w:rsid w:val="002868F7"/>
    <w:rsid w:val="002874DA"/>
    <w:rsid w:val="002874E0"/>
    <w:rsid w:val="002876B5"/>
    <w:rsid w:val="00287A2A"/>
    <w:rsid w:val="00287D48"/>
    <w:rsid w:val="00290209"/>
    <w:rsid w:val="00290235"/>
    <w:rsid w:val="002906F4"/>
    <w:rsid w:val="00290873"/>
    <w:rsid w:val="00290CBC"/>
    <w:rsid w:val="002912DF"/>
    <w:rsid w:val="0029156E"/>
    <w:rsid w:val="00291C9D"/>
    <w:rsid w:val="00291DE6"/>
    <w:rsid w:val="002922FD"/>
    <w:rsid w:val="00292598"/>
    <w:rsid w:val="002925AF"/>
    <w:rsid w:val="00294394"/>
    <w:rsid w:val="00295033"/>
    <w:rsid w:val="002976CC"/>
    <w:rsid w:val="00297CC0"/>
    <w:rsid w:val="002A0B6B"/>
    <w:rsid w:val="002A1A50"/>
    <w:rsid w:val="002A2CA1"/>
    <w:rsid w:val="002A374B"/>
    <w:rsid w:val="002A67FA"/>
    <w:rsid w:val="002A69E3"/>
    <w:rsid w:val="002A6BFA"/>
    <w:rsid w:val="002A7570"/>
    <w:rsid w:val="002A7F5E"/>
    <w:rsid w:val="002B02E9"/>
    <w:rsid w:val="002B224D"/>
    <w:rsid w:val="002B4D22"/>
    <w:rsid w:val="002B5630"/>
    <w:rsid w:val="002B5A9B"/>
    <w:rsid w:val="002B5AA7"/>
    <w:rsid w:val="002B6074"/>
    <w:rsid w:val="002B7570"/>
    <w:rsid w:val="002C0ACE"/>
    <w:rsid w:val="002C1C1E"/>
    <w:rsid w:val="002C26C7"/>
    <w:rsid w:val="002C3176"/>
    <w:rsid w:val="002C4A2E"/>
    <w:rsid w:val="002C5525"/>
    <w:rsid w:val="002C57A6"/>
    <w:rsid w:val="002C5929"/>
    <w:rsid w:val="002C5D0D"/>
    <w:rsid w:val="002C5E69"/>
    <w:rsid w:val="002C617B"/>
    <w:rsid w:val="002C65AA"/>
    <w:rsid w:val="002C6D92"/>
    <w:rsid w:val="002D08D3"/>
    <w:rsid w:val="002D171E"/>
    <w:rsid w:val="002D2DDA"/>
    <w:rsid w:val="002D30FA"/>
    <w:rsid w:val="002D34F4"/>
    <w:rsid w:val="002D40ED"/>
    <w:rsid w:val="002D4241"/>
    <w:rsid w:val="002D4DF8"/>
    <w:rsid w:val="002D5EE0"/>
    <w:rsid w:val="002D7C13"/>
    <w:rsid w:val="002D7CC4"/>
    <w:rsid w:val="002D7CE6"/>
    <w:rsid w:val="002E088A"/>
    <w:rsid w:val="002E0B50"/>
    <w:rsid w:val="002E0F20"/>
    <w:rsid w:val="002E14A1"/>
    <w:rsid w:val="002E1DB8"/>
    <w:rsid w:val="002E255E"/>
    <w:rsid w:val="002E2EF1"/>
    <w:rsid w:val="002E398E"/>
    <w:rsid w:val="002E3B53"/>
    <w:rsid w:val="002E40DC"/>
    <w:rsid w:val="002E4200"/>
    <w:rsid w:val="002E55D0"/>
    <w:rsid w:val="002E5654"/>
    <w:rsid w:val="002E5A13"/>
    <w:rsid w:val="002E62CE"/>
    <w:rsid w:val="002E6BC5"/>
    <w:rsid w:val="002F0AE3"/>
    <w:rsid w:val="002F0CAA"/>
    <w:rsid w:val="002F0DC4"/>
    <w:rsid w:val="002F10A4"/>
    <w:rsid w:val="002F10BD"/>
    <w:rsid w:val="002F1749"/>
    <w:rsid w:val="002F210E"/>
    <w:rsid w:val="002F32AD"/>
    <w:rsid w:val="002F4452"/>
    <w:rsid w:val="002F4636"/>
    <w:rsid w:val="002F6237"/>
    <w:rsid w:val="002F6C9F"/>
    <w:rsid w:val="002F7A6F"/>
    <w:rsid w:val="0030042F"/>
    <w:rsid w:val="0030055A"/>
    <w:rsid w:val="00300FDD"/>
    <w:rsid w:val="003014A1"/>
    <w:rsid w:val="003014EB"/>
    <w:rsid w:val="00301AD4"/>
    <w:rsid w:val="00301BE7"/>
    <w:rsid w:val="00302B0F"/>
    <w:rsid w:val="00302DBF"/>
    <w:rsid w:val="003037D9"/>
    <w:rsid w:val="003038B8"/>
    <w:rsid w:val="003045D4"/>
    <w:rsid w:val="00304B34"/>
    <w:rsid w:val="00304CF1"/>
    <w:rsid w:val="00304E31"/>
    <w:rsid w:val="003058FB"/>
    <w:rsid w:val="003064F6"/>
    <w:rsid w:val="003073CA"/>
    <w:rsid w:val="00307697"/>
    <w:rsid w:val="00307E89"/>
    <w:rsid w:val="00311400"/>
    <w:rsid w:val="0031157E"/>
    <w:rsid w:val="00311965"/>
    <w:rsid w:val="0031208C"/>
    <w:rsid w:val="0031215F"/>
    <w:rsid w:val="003132E0"/>
    <w:rsid w:val="00313DA1"/>
    <w:rsid w:val="00313DFC"/>
    <w:rsid w:val="00314098"/>
    <w:rsid w:val="003146F9"/>
    <w:rsid w:val="003154A8"/>
    <w:rsid w:val="00315D3B"/>
    <w:rsid w:val="003163A4"/>
    <w:rsid w:val="003178F5"/>
    <w:rsid w:val="00317F1D"/>
    <w:rsid w:val="00321A34"/>
    <w:rsid w:val="00321EF5"/>
    <w:rsid w:val="00322073"/>
    <w:rsid w:val="003241AD"/>
    <w:rsid w:val="0032441A"/>
    <w:rsid w:val="00325263"/>
    <w:rsid w:val="003257E0"/>
    <w:rsid w:val="0032582D"/>
    <w:rsid w:val="00325F07"/>
    <w:rsid w:val="003264E8"/>
    <w:rsid w:val="003276D9"/>
    <w:rsid w:val="003277E0"/>
    <w:rsid w:val="003279F5"/>
    <w:rsid w:val="00327BAF"/>
    <w:rsid w:val="00327CF1"/>
    <w:rsid w:val="00327E3D"/>
    <w:rsid w:val="00330DAD"/>
    <w:rsid w:val="003319C2"/>
    <w:rsid w:val="00333018"/>
    <w:rsid w:val="00334359"/>
    <w:rsid w:val="00334499"/>
    <w:rsid w:val="0033469E"/>
    <w:rsid w:val="00334A0A"/>
    <w:rsid w:val="00335F88"/>
    <w:rsid w:val="00336222"/>
    <w:rsid w:val="0033679B"/>
    <w:rsid w:val="00336B23"/>
    <w:rsid w:val="00336B6D"/>
    <w:rsid w:val="0033719A"/>
    <w:rsid w:val="00337275"/>
    <w:rsid w:val="00340089"/>
    <w:rsid w:val="003403FD"/>
    <w:rsid w:val="003406DE"/>
    <w:rsid w:val="00340CC3"/>
    <w:rsid w:val="00340F3C"/>
    <w:rsid w:val="00341965"/>
    <w:rsid w:val="00341B03"/>
    <w:rsid w:val="00342644"/>
    <w:rsid w:val="00342716"/>
    <w:rsid w:val="00342E92"/>
    <w:rsid w:val="00342EAA"/>
    <w:rsid w:val="00343A0B"/>
    <w:rsid w:val="00343D78"/>
    <w:rsid w:val="00343F7B"/>
    <w:rsid w:val="0034404C"/>
    <w:rsid w:val="00344590"/>
    <w:rsid w:val="00344E35"/>
    <w:rsid w:val="003452FB"/>
    <w:rsid w:val="003465EF"/>
    <w:rsid w:val="003472BA"/>
    <w:rsid w:val="003474A5"/>
    <w:rsid w:val="00347B59"/>
    <w:rsid w:val="00350152"/>
    <w:rsid w:val="0035087D"/>
    <w:rsid w:val="00350F35"/>
    <w:rsid w:val="0035123F"/>
    <w:rsid w:val="003515AD"/>
    <w:rsid w:val="0035183B"/>
    <w:rsid w:val="003522E3"/>
    <w:rsid w:val="00352B37"/>
    <w:rsid w:val="00352B6F"/>
    <w:rsid w:val="00353B30"/>
    <w:rsid w:val="00353DBB"/>
    <w:rsid w:val="00355093"/>
    <w:rsid w:val="00355685"/>
    <w:rsid w:val="0035609A"/>
    <w:rsid w:val="0035699B"/>
    <w:rsid w:val="00356F76"/>
    <w:rsid w:val="003570FE"/>
    <w:rsid w:val="003601C1"/>
    <w:rsid w:val="00360344"/>
    <w:rsid w:val="00360700"/>
    <w:rsid w:val="003608A7"/>
    <w:rsid w:val="00360CEF"/>
    <w:rsid w:val="003632AF"/>
    <w:rsid w:val="003637F5"/>
    <w:rsid w:val="00363AB6"/>
    <w:rsid w:val="0036493D"/>
    <w:rsid w:val="00365EFE"/>
    <w:rsid w:val="00367189"/>
    <w:rsid w:val="00367519"/>
    <w:rsid w:val="00370620"/>
    <w:rsid w:val="003709E2"/>
    <w:rsid w:val="00371988"/>
    <w:rsid w:val="00371DFA"/>
    <w:rsid w:val="00371FC0"/>
    <w:rsid w:val="003726F1"/>
    <w:rsid w:val="00373074"/>
    <w:rsid w:val="00374963"/>
    <w:rsid w:val="00374D44"/>
    <w:rsid w:val="00374E9D"/>
    <w:rsid w:val="00375539"/>
    <w:rsid w:val="0037556B"/>
    <w:rsid w:val="00375832"/>
    <w:rsid w:val="003766E4"/>
    <w:rsid w:val="003769C2"/>
    <w:rsid w:val="00376BDE"/>
    <w:rsid w:val="00377128"/>
    <w:rsid w:val="003773CB"/>
    <w:rsid w:val="003777A4"/>
    <w:rsid w:val="00380F71"/>
    <w:rsid w:val="003814C8"/>
    <w:rsid w:val="00382F0D"/>
    <w:rsid w:val="00383758"/>
    <w:rsid w:val="00383770"/>
    <w:rsid w:val="00384662"/>
    <w:rsid w:val="00384C5A"/>
    <w:rsid w:val="00386C98"/>
    <w:rsid w:val="003871A9"/>
    <w:rsid w:val="003903A2"/>
    <w:rsid w:val="003904CA"/>
    <w:rsid w:val="00390EE5"/>
    <w:rsid w:val="003922EA"/>
    <w:rsid w:val="00392448"/>
    <w:rsid w:val="00392F04"/>
    <w:rsid w:val="00393FDE"/>
    <w:rsid w:val="003946C0"/>
    <w:rsid w:val="00394CBA"/>
    <w:rsid w:val="00395305"/>
    <w:rsid w:val="003955F4"/>
    <w:rsid w:val="00396370"/>
    <w:rsid w:val="0039735D"/>
    <w:rsid w:val="00397852"/>
    <w:rsid w:val="003A10A1"/>
    <w:rsid w:val="003A17E3"/>
    <w:rsid w:val="003A2054"/>
    <w:rsid w:val="003A38E9"/>
    <w:rsid w:val="003A41DF"/>
    <w:rsid w:val="003A492F"/>
    <w:rsid w:val="003A497C"/>
    <w:rsid w:val="003A4F67"/>
    <w:rsid w:val="003A564D"/>
    <w:rsid w:val="003A588A"/>
    <w:rsid w:val="003A628F"/>
    <w:rsid w:val="003A6B4B"/>
    <w:rsid w:val="003A72F6"/>
    <w:rsid w:val="003A7D23"/>
    <w:rsid w:val="003B0B29"/>
    <w:rsid w:val="003B0DAE"/>
    <w:rsid w:val="003B256C"/>
    <w:rsid w:val="003B30F6"/>
    <w:rsid w:val="003B33A4"/>
    <w:rsid w:val="003B548D"/>
    <w:rsid w:val="003B5725"/>
    <w:rsid w:val="003B5CE6"/>
    <w:rsid w:val="003B5E94"/>
    <w:rsid w:val="003B634E"/>
    <w:rsid w:val="003B6B6D"/>
    <w:rsid w:val="003B7081"/>
    <w:rsid w:val="003B799C"/>
    <w:rsid w:val="003C05D5"/>
    <w:rsid w:val="003C065A"/>
    <w:rsid w:val="003C0D8D"/>
    <w:rsid w:val="003C12EC"/>
    <w:rsid w:val="003C1626"/>
    <w:rsid w:val="003C1CD8"/>
    <w:rsid w:val="003C2150"/>
    <w:rsid w:val="003C218E"/>
    <w:rsid w:val="003C488F"/>
    <w:rsid w:val="003C55EC"/>
    <w:rsid w:val="003C63B4"/>
    <w:rsid w:val="003C6821"/>
    <w:rsid w:val="003C6A73"/>
    <w:rsid w:val="003C6B72"/>
    <w:rsid w:val="003C6FA7"/>
    <w:rsid w:val="003C72E6"/>
    <w:rsid w:val="003C79ED"/>
    <w:rsid w:val="003C7D40"/>
    <w:rsid w:val="003D08DB"/>
    <w:rsid w:val="003D0902"/>
    <w:rsid w:val="003D0F75"/>
    <w:rsid w:val="003D125C"/>
    <w:rsid w:val="003D2CB3"/>
    <w:rsid w:val="003D2D36"/>
    <w:rsid w:val="003D306E"/>
    <w:rsid w:val="003D3988"/>
    <w:rsid w:val="003D3DA1"/>
    <w:rsid w:val="003D3F2D"/>
    <w:rsid w:val="003D4405"/>
    <w:rsid w:val="003D4D16"/>
    <w:rsid w:val="003D552B"/>
    <w:rsid w:val="003D5D24"/>
    <w:rsid w:val="003D66DB"/>
    <w:rsid w:val="003D6945"/>
    <w:rsid w:val="003D72EE"/>
    <w:rsid w:val="003D75D5"/>
    <w:rsid w:val="003D76C5"/>
    <w:rsid w:val="003E06A7"/>
    <w:rsid w:val="003E2003"/>
    <w:rsid w:val="003E2466"/>
    <w:rsid w:val="003E2FFA"/>
    <w:rsid w:val="003E34F5"/>
    <w:rsid w:val="003E435B"/>
    <w:rsid w:val="003E43BC"/>
    <w:rsid w:val="003E53C1"/>
    <w:rsid w:val="003E7BF3"/>
    <w:rsid w:val="003E7CDB"/>
    <w:rsid w:val="003F1514"/>
    <w:rsid w:val="003F18B1"/>
    <w:rsid w:val="003F1F18"/>
    <w:rsid w:val="003F25F9"/>
    <w:rsid w:val="003F2646"/>
    <w:rsid w:val="003F2DC4"/>
    <w:rsid w:val="003F31E6"/>
    <w:rsid w:val="003F338F"/>
    <w:rsid w:val="003F34EE"/>
    <w:rsid w:val="003F3F53"/>
    <w:rsid w:val="003F4265"/>
    <w:rsid w:val="003F5AEC"/>
    <w:rsid w:val="003F5D95"/>
    <w:rsid w:val="003F5E54"/>
    <w:rsid w:val="003F6B13"/>
    <w:rsid w:val="00400723"/>
    <w:rsid w:val="00401F10"/>
    <w:rsid w:val="004033C0"/>
    <w:rsid w:val="0040449E"/>
    <w:rsid w:val="00404673"/>
    <w:rsid w:val="00404D36"/>
    <w:rsid w:val="00404FBE"/>
    <w:rsid w:val="00405298"/>
    <w:rsid w:val="0040614D"/>
    <w:rsid w:val="0040661B"/>
    <w:rsid w:val="00407A16"/>
    <w:rsid w:val="00407B4A"/>
    <w:rsid w:val="00407C19"/>
    <w:rsid w:val="004100FD"/>
    <w:rsid w:val="00410265"/>
    <w:rsid w:val="004104DB"/>
    <w:rsid w:val="00410EFB"/>
    <w:rsid w:val="00411149"/>
    <w:rsid w:val="00411519"/>
    <w:rsid w:val="004123C6"/>
    <w:rsid w:val="004128CD"/>
    <w:rsid w:val="00414D88"/>
    <w:rsid w:val="00415693"/>
    <w:rsid w:val="00415C11"/>
    <w:rsid w:val="004163CF"/>
    <w:rsid w:val="0041682F"/>
    <w:rsid w:val="00416C1D"/>
    <w:rsid w:val="00417C09"/>
    <w:rsid w:val="00417D0B"/>
    <w:rsid w:val="00417EF2"/>
    <w:rsid w:val="00421A36"/>
    <w:rsid w:val="00423F17"/>
    <w:rsid w:val="00424022"/>
    <w:rsid w:val="00424678"/>
    <w:rsid w:val="00424872"/>
    <w:rsid w:val="0042660A"/>
    <w:rsid w:val="00426789"/>
    <w:rsid w:val="00426B3A"/>
    <w:rsid w:val="00426E0A"/>
    <w:rsid w:val="00426E9D"/>
    <w:rsid w:val="00426FF6"/>
    <w:rsid w:val="004273C3"/>
    <w:rsid w:val="00430180"/>
    <w:rsid w:val="00430442"/>
    <w:rsid w:val="00430453"/>
    <w:rsid w:val="004309B1"/>
    <w:rsid w:val="004313D4"/>
    <w:rsid w:val="004313EA"/>
    <w:rsid w:val="00431B7C"/>
    <w:rsid w:val="00431DE5"/>
    <w:rsid w:val="004321A4"/>
    <w:rsid w:val="004322BE"/>
    <w:rsid w:val="0043250F"/>
    <w:rsid w:val="00434C70"/>
    <w:rsid w:val="004356DB"/>
    <w:rsid w:val="004358C6"/>
    <w:rsid w:val="00435C40"/>
    <w:rsid w:val="0043692D"/>
    <w:rsid w:val="0043710C"/>
    <w:rsid w:val="0043739D"/>
    <w:rsid w:val="00437A59"/>
    <w:rsid w:val="004405FA"/>
    <w:rsid w:val="00440721"/>
    <w:rsid w:val="004409D3"/>
    <w:rsid w:val="00441C9E"/>
    <w:rsid w:val="004433A8"/>
    <w:rsid w:val="0044399A"/>
    <w:rsid w:val="004449B2"/>
    <w:rsid w:val="00444EEC"/>
    <w:rsid w:val="0044588B"/>
    <w:rsid w:val="00445BA6"/>
    <w:rsid w:val="004467C1"/>
    <w:rsid w:val="00446E3A"/>
    <w:rsid w:val="004470FD"/>
    <w:rsid w:val="00447204"/>
    <w:rsid w:val="00447662"/>
    <w:rsid w:val="0044776D"/>
    <w:rsid w:val="00450492"/>
    <w:rsid w:val="00450522"/>
    <w:rsid w:val="00450767"/>
    <w:rsid w:val="00452BE2"/>
    <w:rsid w:val="004548C1"/>
    <w:rsid w:val="004550E4"/>
    <w:rsid w:val="004551AD"/>
    <w:rsid w:val="004559A3"/>
    <w:rsid w:val="00455A51"/>
    <w:rsid w:val="0045763C"/>
    <w:rsid w:val="00457DBB"/>
    <w:rsid w:val="00457F17"/>
    <w:rsid w:val="004600D8"/>
    <w:rsid w:val="004612A7"/>
    <w:rsid w:val="004627DC"/>
    <w:rsid w:val="0046313C"/>
    <w:rsid w:val="0046344D"/>
    <w:rsid w:val="004635DA"/>
    <w:rsid w:val="00463C45"/>
    <w:rsid w:val="00463F98"/>
    <w:rsid w:val="00464386"/>
    <w:rsid w:val="004648C7"/>
    <w:rsid w:val="00464920"/>
    <w:rsid w:val="00464DF0"/>
    <w:rsid w:val="00465C02"/>
    <w:rsid w:val="004678B3"/>
    <w:rsid w:val="00467B8D"/>
    <w:rsid w:val="00471187"/>
    <w:rsid w:val="00471199"/>
    <w:rsid w:val="0047124B"/>
    <w:rsid w:val="00471536"/>
    <w:rsid w:val="0047185A"/>
    <w:rsid w:val="0047227B"/>
    <w:rsid w:val="00472515"/>
    <w:rsid w:val="00472C4E"/>
    <w:rsid w:val="00472F2E"/>
    <w:rsid w:val="0047363D"/>
    <w:rsid w:val="00473837"/>
    <w:rsid w:val="0047401D"/>
    <w:rsid w:val="0047427A"/>
    <w:rsid w:val="00474660"/>
    <w:rsid w:val="00474EF9"/>
    <w:rsid w:val="0047512C"/>
    <w:rsid w:val="00475720"/>
    <w:rsid w:val="00476F2D"/>
    <w:rsid w:val="00477A9F"/>
    <w:rsid w:val="00477ACB"/>
    <w:rsid w:val="004801A0"/>
    <w:rsid w:val="0048028A"/>
    <w:rsid w:val="00480696"/>
    <w:rsid w:val="00481DA6"/>
    <w:rsid w:val="00481DEF"/>
    <w:rsid w:val="00481E37"/>
    <w:rsid w:val="00482688"/>
    <w:rsid w:val="00482B21"/>
    <w:rsid w:val="0048354C"/>
    <w:rsid w:val="00485BFD"/>
    <w:rsid w:val="00486810"/>
    <w:rsid w:val="004872A5"/>
    <w:rsid w:val="004879D2"/>
    <w:rsid w:val="0049015F"/>
    <w:rsid w:val="00490376"/>
    <w:rsid w:val="00490627"/>
    <w:rsid w:val="00490FA8"/>
    <w:rsid w:val="00491B71"/>
    <w:rsid w:val="004924F5"/>
    <w:rsid w:val="0049336E"/>
    <w:rsid w:val="00493788"/>
    <w:rsid w:val="004943BC"/>
    <w:rsid w:val="0049467B"/>
    <w:rsid w:val="00494D83"/>
    <w:rsid w:val="004955ED"/>
    <w:rsid w:val="00495A7E"/>
    <w:rsid w:val="00495B3B"/>
    <w:rsid w:val="004964A1"/>
    <w:rsid w:val="0049715D"/>
    <w:rsid w:val="0049719E"/>
    <w:rsid w:val="00497482"/>
    <w:rsid w:val="004979E8"/>
    <w:rsid w:val="00497AE2"/>
    <w:rsid w:val="00497B78"/>
    <w:rsid w:val="00497FF0"/>
    <w:rsid w:val="004A0A8D"/>
    <w:rsid w:val="004A1132"/>
    <w:rsid w:val="004A1577"/>
    <w:rsid w:val="004A353A"/>
    <w:rsid w:val="004A35F1"/>
    <w:rsid w:val="004A3E92"/>
    <w:rsid w:val="004A4736"/>
    <w:rsid w:val="004A4EFD"/>
    <w:rsid w:val="004A523D"/>
    <w:rsid w:val="004A5C5D"/>
    <w:rsid w:val="004A67A9"/>
    <w:rsid w:val="004A74D2"/>
    <w:rsid w:val="004B117D"/>
    <w:rsid w:val="004B1923"/>
    <w:rsid w:val="004B20EB"/>
    <w:rsid w:val="004B2C24"/>
    <w:rsid w:val="004B2F39"/>
    <w:rsid w:val="004B318B"/>
    <w:rsid w:val="004B334B"/>
    <w:rsid w:val="004B3774"/>
    <w:rsid w:val="004B414D"/>
    <w:rsid w:val="004B459A"/>
    <w:rsid w:val="004B4BB0"/>
    <w:rsid w:val="004B4F62"/>
    <w:rsid w:val="004B5A9B"/>
    <w:rsid w:val="004B6014"/>
    <w:rsid w:val="004B7376"/>
    <w:rsid w:val="004C11C6"/>
    <w:rsid w:val="004C1663"/>
    <w:rsid w:val="004C170B"/>
    <w:rsid w:val="004C1A45"/>
    <w:rsid w:val="004C1FF1"/>
    <w:rsid w:val="004C2563"/>
    <w:rsid w:val="004C2D65"/>
    <w:rsid w:val="004C4C5D"/>
    <w:rsid w:val="004C61E1"/>
    <w:rsid w:val="004C650E"/>
    <w:rsid w:val="004C6F6D"/>
    <w:rsid w:val="004D0062"/>
    <w:rsid w:val="004D0520"/>
    <w:rsid w:val="004D116F"/>
    <w:rsid w:val="004D1196"/>
    <w:rsid w:val="004D1303"/>
    <w:rsid w:val="004D187E"/>
    <w:rsid w:val="004D1F17"/>
    <w:rsid w:val="004D2805"/>
    <w:rsid w:val="004D30FB"/>
    <w:rsid w:val="004D3B30"/>
    <w:rsid w:val="004D4660"/>
    <w:rsid w:val="004D499B"/>
    <w:rsid w:val="004D4D6F"/>
    <w:rsid w:val="004D56A9"/>
    <w:rsid w:val="004D6416"/>
    <w:rsid w:val="004D72E4"/>
    <w:rsid w:val="004E0433"/>
    <w:rsid w:val="004E1B14"/>
    <w:rsid w:val="004E2A07"/>
    <w:rsid w:val="004E35C7"/>
    <w:rsid w:val="004E45FA"/>
    <w:rsid w:val="004E4D88"/>
    <w:rsid w:val="004E559B"/>
    <w:rsid w:val="004E59DC"/>
    <w:rsid w:val="004E6C9A"/>
    <w:rsid w:val="004E7D59"/>
    <w:rsid w:val="004F00F1"/>
    <w:rsid w:val="004F0441"/>
    <w:rsid w:val="004F0A59"/>
    <w:rsid w:val="004F1256"/>
    <w:rsid w:val="004F27E1"/>
    <w:rsid w:val="004F389D"/>
    <w:rsid w:val="004F4BDE"/>
    <w:rsid w:val="004F5F4E"/>
    <w:rsid w:val="004F6202"/>
    <w:rsid w:val="004F6723"/>
    <w:rsid w:val="004F710F"/>
    <w:rsid w:val="004F7128"/>
    <w:rsid w:val="004F7EAE"/>
    <w:rsid w:val="004F7EFC"/>
    <w:rsid w:val="0050008A"/>
    <w:rsid w:val="00501448"/>
    <w:rsid w:val="00501479"/>
    <w:rsid w:val="00501A6F"/>
    <w:rsid w:val="0050227F"/>
    <w:rsid w:val="00502EE9"/>
    <w:rsid w:val="005039E7"/>
    <w:rsid w:val="00503CBA"/>
    <w:rsid w:val="00504903"/>
    <w:rsid w:val="00504FD7"/>
    <w:rsid w:val="00505830"/>
    <w:rsid w:val="00505E9C"/>
    <w:rsid w:val="00506C49"/>
    <w:rsid w:val="00506E7B"/>
    <w:rsid w:val="00507F6B"/>
    <w:rsid w:val="00510145"/>
    <w:rsid w:val="00510275"/>
    <w:rsid w:val="00510AA0"/>
    <w:rsid w:val="00514534"/>
    <w:rsid w:val="005145E3"/>
    <w:rsid w:val="00514FF2"/>
    <w:rsid w:val="00515448"/>
    <w:rsid w:val="00515B75"/>
    <w:rsid w:val="00516013"/>
    <w:rsid w:val="0051645C"/>
    <w:rsid w:val="005167F3"/>
    <w:rsid w:val="00516C0B"/>
    <w:rsid w:val="00517BB2"/>
    <w:rsid w:val="00520645"/>
    <w:rsid w:val="00520880"/>
    <w:rsid w:val="0052100E"/>
    <w:rsid w:val="00521406"/>
    <w:rsid w:val="0052162E"/>
    <w:rsid w:val="00521C4F"/>
    <w:rsid w:val="00521D0D"/>
    <w:rsid w:val="005221A1"/>
    <w:rsid w:val="005223B7"/>
    <w:rsid w:val="0052293B"/>
    <w:rsid w:val="0052492A"/>
    <w:rsid w:val="00524BC0"/>
    <w:rsid w:val="0052634C"/>
    <w:rsid w:val="005263FF"/>
    <w:rsid w:val="0052678B"/>
    <w:rsid w:val="00526F1B"/>
    <w:rsid w:val="00527653"/>
    <w:rsid w:val="00527891"/>
    <w:rsid w:val="0052794E"/>
    <w:rsid w:val="00527B78"/>
    <w:rsid w:val="005314C1"/>
    <w:rsid w:val="0053192B"/>
    <w:rsid w:val="00531B66"/>
    <w:rsid w:val="00531D15"/>
    <w:rsid w:val="00531EB7"/>
    <w:rsid w:val="00531F01"/>
    <w:rsid w:val="005324F5"/>
    <w:rsid w:val="00532544"/>
    <w:rsid w:val="00532782"/>
    <w:rsid w:val="0053325B"/>
    <w:rsid w:val="005339A3"/>
    <w:rsid w:val="00534107"/>
    <w:rsid w:val="005343D2"/>
    <w:rsid w:val="00534DFC"/>
    <w:rsid w:val="0053544D"/>
    <w:rsid w:val="005355FA"/>
    <w:rsid w:val="005356D8"/>
    <w:rsid w:val="005359E8"/>
    <w:rsid w:val="005365A6"/>
    <w:rsid w:val="00536DDD"/>
    <w:rsid w:val="00537145"/>
    <w:rsid w:val="005377C6"/>
    <w:rsid w:val="0054015A"/>
    <w:rsid w:val="0054132D"/>
    <w:rsid w:val="00541B7E"/>
    <w:rsid w:val="005428A5"/>
    <w:rsid w:val="0054293E"/>
    <w:rsid w:val="0054310E"/>
    <w:rsid w:val="005432DE"/>
    <w:rsid w:val="005436B6"/>
    <w:rsid w:val="0054381D"/>
    <w:rsid w:val="00544584"/>
    <w:rsid w:val="005445FD"/>
    <w:rsid w:val="00544E84"/>
    <w:rsid w:val="00546060"/>
    <w:rsid w:val="00546117"/>
    <w:rsid w:val="005467DF"/>
    <w:rsid w:val="00546D54"/>
    <w:rsid w:val="005477F7"/>
    <w:rsid w:val="00547B7A"/>
    <w:rsid w:val="0055003F"/>
    <w:rsid w:val="00550FF1"/>
    <w:rsid w:val="00551473"/>
    <w:rsid w:val="005518D4"/>
    <w:rsid w:val="00552DD1"/>
    <w:rsid w:val="00553572"/>
    <w:rsid w:val="00553BA0"/>
    <w:rsid w:val="00554929"/>
    <w:rsid w:val="005550F6"/>
    <w:rsid w:val="00555ABD"/>
    <w:rsid w:val="00555CEB"/>
    <w:rsid w:val="00555FA3"/>
    <w:rsid w:val="00556220"/>
    <w:rsid w:val="00556C1A"/>
    <w:rsid w:val="00556C21"/>
    <w:rsid w:val="005602D5"/>
    <w:rsid w:val="00560818"/>
    <w:rsid w:val="00560D31"/>
    <w:rsid w:val="00560D45"/>
    <w:rsid w:val="00561198"/>
    <w:rsid w:val="005617D1"/>
    <w:rsid w:val="00561943"/>
    <w:rsid w:val="00561FE9"/>
    <w:rsid w:val="005621E6"/>
    <w:rsid w:val="00562A11"/>
    <w:rsid w:val="0056304F"/>
    <w:rsid w:val="00563671"/>
    <w:rsid w:val="0056396C"/>
    <w:rsid w:val="0056406D"/>
    <w:rsid w:val="00564748"/>
    <w:rsid w:val="00564857"/>
    <w:rsid w:val="00564A2C"/>
    <w:rsid w:val="00566CF2"/>
    <w:rsid w:val="00566F2E"/>
    <w:rsid w:val="0056705D"/>
    <w:rsid w:val="005702CA"/>
    <w:rsid w:val="00570770"/>
    <w:rsid w:val="00570DCE"/>
    <w:rsid w:val="00571606"/>
    <w:rsid w:val="0057162D"/>
    <w:rsid w:val="00571C8B"/>
    <w:rsid w:val="00571E96"/>
    <w:rsid w:val="00572B43"/>
    <w:rsid w:val="00572B4F"/>
    <w:rsid w:val="0057383F"/>
    <w:rsid w:val="00573D96"/>
    <w:rsid w:val="0057460E"/>
    <w:rsid w:val="005746F2"/>
    <w:rsid w:val="00574EA4"/>
    <w:rsid w:val="00574F06"/>
    <w:rsid w:val="005750A8"/>
    <w:rsid w:val="00575324"/>
    <w:rsid w:val="00575753"/>
    <w:rsid w:val="00575DEB"/>
    <w:rsid w:val="005762B4"/>
    <w:rsid w:val="00577AF1"/>
    <w:rsid w:val="0058000D"/>
    <w:rsid w:val="005801F8"/>
    <w:rsid w:val="005802BA"/>
    <w:rsid w:val="0058069D"/>
    <w:rsid w:val="005808FB"/>
    <w:rsid w:val="00580944"/>
    <w:rsid w:val="00580F96"/>
    <w:rsid w:val="00581532"/>
    <w:rsid w:val="00582DA1"/>
    <w:rsid w:val="00584AB7"/>
    <w:rsid w:val="0058509A"/>
    <w:rsid w:val="00585702"/>
    <w:rsid w:val="00586998"/>
    <w:rsid w:val="00586D66"/>
    <w:rsid w:val="00586DB3"/>
    <w:rsid w:val="005875E1"/>
    <w:rsid w:val="00590680"/>
    <w:rsid w:val="00590B46"/>
    <w:rsid w:val="00590DB8"/>
    <w:rsid w:val="005913E2"/>
    <w:rsid w:val="005926E6"/>
    <w:rsid w:val="00592C2D"/>
    <w:rsid w:val="00592E86"/>
    <w:rsid w:val="00593E47"/>
    <w:rsid w:val="00593F91"/>
    <w:rsid w:val="0059422D"/>
    <w:rsid w:val="00594BAA"/>
    <w:rsid w:val="005958E0"/>
    <w:rsid w:val="00595C5C"/>
    <w:rsid w:val="00596CF4"/>
    <w:rsid w:val="00596D9B"/>
    <w:rsid w:val="00596DA2"/>
    <w:rsid w:val="005971B6"/>
    <w:rsid w:val="00597F55"/>
    <w:rsid w:val="005A1F62"/>
    <w:rsid w:val="005A23BE"/>
    <w:rsid w:val="005A24E0"/>
    <w:rsid w:val="005A359D"/>
    <w:rsid w:val="005A3D5D"/>
    <w:rsid w:val="005A4033"/>
    <w:rsid w:val="005A4501"/>
    <w:rsid w:val="005A4828"/>
    <w:rsid w:val="005A55EC"/>
    <w:rsid w:val="005A58E0"/>
    <w:rsid w:val="005A5C02"/>
    <w:rsid w:val="005A6EA9"/>
    <w:rsid w:val="005A7117"/>
    <w:rsid w:val="005A7B5A"/>
    <w:rsid w:val="005B0EA7"/>
    <w:rsid w:val="005B0F47"/>
    <w:rsid w:val="005B14E0"/>
    <w:rsid w:val="005B1594"/>
    <w:rsid w:val="005B1B41"/>
    <w:rsid w:val="005B26F2"/>
    <w:rsid w:val="005B3CC6"/>
    <w:rsid w:val="005B443E"/>
    <w:rsid w:val="005B4E20"/>
    <w:rsid w:val="005B67E1"/>
    <w:rsid w:val="005B6991"/>
    <w:rsid w:val="005B711E"/>
    <w:rsid w:val="005B79DC"/>
    <w:rsid w:val="005C044F"/>
    <w:rsid w:val="005C08AB"/>
    <w:rsid w:val="005C0B63"/>
    <w:rsid w:val="005C1086"/>
    <w:rsid w:val="005C1DA7"/>
    <w:rsid w:val="005C22CB"/>
    <w:rsid w:val="005C2FC5"/>
    <w:rsid w:val="005C30AD"/>
    <w:rsid w:val="005C383B"/>
    <w:rsid w:val="005C4289"/>
    <w:rsid w:val="005C6985"/>
    <w:rsid w:val="005C7155"/>
    <w:rsid w:val="005C73E5"/>
    <w:rsid w:val="005C7947"/>
    <w:rsid w:val="005D0229"/>
    <w:rsid w:val="005D0380"/>
    <w:rsid w:val="005D0487"/>
    <w:rsid w:val="005D2301"/>
    <w:rsid w:val="005D284F"/>
    <w:rsid w:val="005D2E9C"/>
    <w:rsid w:val="005D3379"/>
    <w:rsid w:val="005D36EB"/>
    <w:rsid w:val="005D3888"/>
    <w:rsid w:val="005D39EA"/>
    <w:rsid w:val="005D4A94"/>
    <w:rsid w:val="005D4E28"/>
    <w:rsid w:val="005D4FB7"/>
    <w:rsid w:val="005D57AB"/>
    <w:rsid w:val="005D584E"/>
    <w:rsid w:val="005D5CF2"/>
    <w:rsid w:val="005D6637"/>
    <w:rsid w:val="005D6D08"/>
    <w:rsid w:val="005D7266"/>
    <w:rsid w:val="005D77F1"/>
    <w:rsid w:val="005D79C4"/>
    <w:rsid w:val="005D7B39"/>
    <w:rsid w:val="005D7B6E"/>
    <w:rsid w:val="005D7DB8"/>
    <w:rsid w:val="005E009F"/>
    <w:rsid w:val="005E0398"/>
    <w:rsid w:val="005E0663"/>
    <w:rsid w:val="005E0682"/>
    <w:rsid w:val="005E0E9F"/>
    <w:rsid w:val="005E11DE"/>
    <w:rsid w:val="005E157A"/>
    <w:rsid w:val="005E21C9"/>
    <w:rsid w:val="005E2529"/>
    <w:rsid w:val="005E2C88"/>
    <w:rsid w:val="005E2FA3"/>
    <w:rsid w:val="005E35BE"/>
    <w:rsid w:val="005E5103"/>
    <w:rsid w:val="005E5803"/>
    <w:rsid w:val="005E5C63"/>
    <w:rsid w:val="005E5D5A"/>
    <w:rsid w:val="005E60B0"/>
    <w:rsid w:val="005E6269"/>
    <w:rsid w:val="005E6447"/>
    <w:rsid w:val="005E66B6"/>
    <w:rsid w:val="005E72C1"/>
    <w:rsid w:val="005E7345"/>
    <w:rsid w:val="005E7487"/>
    <w:rsid w:val="005E7562"/>
    <w:rsid w:val="005E7853"/>
    <w:rsid w:val="005E7BC4"/>
    <w:rsid w:val="005F0417"/>
    <w:rsid w:val="005F0433"/>
    <w:rsid w:val="005F0B26"/>
    <w:rsid w:val="005F0DF1"/>
    <w:rsid w:val="005F177C"/>
    <w:rsid w:val="005F24F0"/>
    <w:rsid w:val="005F265A"/>
    <w:rsid w:val="005F47D7"/>
    <w:rsid w:val="005F4F1E"/>
    <w:rsid w:val="005F67F5"/>
    <w:rsid w:val="005F6DB0"/>
    <w:rsid w:val="006003EB"/>
    <w:rsid w:val="00600619"/>
    <w:rsid w:val="006006B5"/>
    <w:rsid w:val="0060168E"/>
    <w:rsid w:val="00601F44"/>
    <w:rsid w:val="006023C0"/>
    <w:rsid w:val="00602F19"/>
    <w:rsid w:val="00603190"/>
    <w:rsid w:val="0060393B"/>
    <w:rsid w:val="00604477"/>
    <w:rsid w:val="00605018"/>
    <w:rsid w:val="0060508A"/>
    <w:rsid w:val="0060546D"/>
    <w:rsid w:val="00605BCA"/>
    <w:rsid w:val="0060627A"/>
    <w:rsid w:val="00607B4E"/>
    <w:rsid w:val="006108D8"/>
    <w:rsid w:val="00610A1B"/>
    <w:rsid w:val="00610B0F"/>
    <w:rsid w:val="00611371"/>
    <w:rsid w:val="0061183C"/>
    <w:rsid w:val="00612092"/>
    <w:rsid w:val="00612134"/>
    <w:rsid w:val="006122EF"/>
    <w:rsid w:val="00612335"/>
    <w:rsid w:val="006124AD"/>
    <w:rsid w:val="00612BF5"/>
    <w:rsid w:val="00614677"/>
    <w:rsid w:val="00616D53"/>
    <w:rsid w:val="006175EB"/>
    <w:rsid w:val="00617A3F"/>
    <w:rsid w:val="006200AC"/>
    <w:rsid w:val="006206ED"/>
    <w:rsid w:val="006233B2"/>
    <w:rsid w:val="006235B4"/>
    <w:rsid w:val="00623BD1"/>
    <w:rsid w:val="0062578C"/>
    <w:rsid w:val="00625BC7"/>
    <w:rsid w:val="00626011"/>
    <w:rsid w:val="00626285"/>
    <w:rsid w:val="006263E2"/>
    <w:rsid w:val="00626448"/>
    <w:rsid w:val="00626509"/>
    <w:rsid w:val="0062692D"/>
    <w:rsid w:val="00626B99"/>
    <w:rsid w:val="00626C07"/>
    <w:rsid w:val="00627984"/>
    <w:rsid w:val="006303A9"/>
    <w:rsid w:val="0063045B"/>
    <w:rsid w:val="006306E0"/>
    <w:rsid w:val="00630CDA"/>
    <w:rsid w:val="0063183F"/>
    <w:rsid w:val="00632183"/>
    <w:rsid w:val="00632489"/>
    <w:rsid w:val="0063254D"/>
    <w:rsid w:val="00632B77"/>
    <w:rsid w:val="00632C01"/>
    <w:rsid w:val="00632C9D"/>
    <w:rsid w:val="00633178"/>
    <w:rsid w:val="006336A6"/>
    <w:rsid w:val="00633B2C"/>
    <w:rsid w:val="00633BAF"/>
    <w:rsid w:val="0063437C"/>
    <w:rsid w:val="006348B3"/>
    <w:rsid w:val="00635434"/>
    <w:rsid w:val="00635470"/>
    <w:rsid w:val="00635E63"/>
    <w:rsid w:val="00636824"/>
    <w:rsid w:val="00636F64"/>
    <w:rsid w:val="00637318"/>
    <w:rsid w:val="00637891"/>
    <w:rsid w:val="00637BA8"/>
    <w:rsid w:val="00637D3C"/>
    <w:rsid w:val="00637F4C"/>
    <w:rsid w:val="006400EF"/>
    <w:rsid w:val="00640149"/>
    <w:rsid w:val="00641A38"/>
    <w:rsid w:val="00641C43"/>
    <w:rsid w:val="00644C96"/>
    <w:rsid w:val="00645311"/>
    <w:rsid w:val="00647F0E"/>
    <w:rsid w:val="0065037C"/>
    <w:rsid w:val="006503EC"/>
    <w:rsid w:val="0065161F"/>
    <w:rsid w:val="00651AD7"/>
    <w:rsid w:val="00651CDE"/>
    <w:rsid w:val="00652020"/>
    <w:rsid w:val="006520DF"/>
    <w:rsid w:val="006523DC"/>
    <w:rsid w:val="00652890"/>
    <w:rsid w:val="00652C6E"/>
    <w:rsid w:val="00653252"/>
    <w:rsid w:val="006535D4"/>
    <w:rsid w:val="0065414D"/>
    <w:rsid w:val="00654CFB"/>
    <w:rsid w:val="006557C8"/>
    <w:rsid w:val="00656027"/>
    <w:rsid w:val="00656D8B"/>
    <w:rsid w:val="00657082"/>
    <w:rsid w:val="006574A6"/>
    <w:rsid w:val="00657829"/>
    <w:rsid w:val="00657B6C"/>
    <w:rsid w:val="00660830"/>
    <w:rsid w:val="00661329"/>
    <w:rsid w:val="00662032"/>
    <w:rsid w:val="0066381F"/>
    <w:rsid w:val="00663950"/>
    <w:rsid w:val="00663B2E"/>
    <w:rsid w:val="00663E3C"/>
    <w:rsid w:val="0066452F"/>
    <w:rsid w:val="0066490C"/>
    <w:rsid w:val="0066603B"/>
    <w:rsid w:val="00667BFA"/>
    <w:rsid w:val="00671010"/>
    <w:rsid w:val="00671283"/>
    <w:rsid w:val="006715DB"/>
    <w:rsid w:val="00671E03"/>
    <w:rsid w:val="00671EBC"/>
    <w:rsid w:val="006720EE"/>
    <w:rsid w:val="006723DC"/>
    <w:rsid w:val="006725E9"/>
    <w:rsid w:val="00672795"/>
    <w:rsid w:val="00672DC2"/>
    <w:rsid w:val="00673806"/>
    <w:rsid w:val="00674A2C"/>
    <w:rsid w:val="00674CC6"/>
    <w:rsid w:val="00674EA8"/>
    <w:rsid w:val="006755D1"/>
    <w:rsid w:val="00675976"/>
    <w:rsid w:val="00675BEA"/>
    <w:rsid w:val="0067703E"/>
    <w:rsid w:val="0067720D"/>
    <w:rsid w:val="00677C7E"/>
    <w:rsid w:val="00677D6C"/>
    <w:rsid w:val="00680B6F"/>
    <w:rsid w:val="006823DD"/>
    <w:rsid w:val="00682745"/>
    <w:rsid w:val="0068299A"/>
    <w:rsid w:val="006833C3"/>
    <w:rsid w:val="00683E40"/>
    <w:rsid w:val="0068555D"/>
    <w:rsid w:val="00686290"/>
    <w:rsid w:val="006863C8"/>
    <w:rsid w:val="006868D3"/>
    <w:rsid w:val="00686BDB"/>
    <w:rsid w:val="00687EBD"/>
    <w:rsid w:val="00690284"/>
    <w:rsid w:val="0069064B"/>
    <w:rsid w:val="00690B96"/>
    <w:rsid w:val="0069122B"/>
    <w:rsid w:val="00691A52"/>
    <w:rsid w:val="0069278F"/>
    <w:rsid w:val="00692856"/>
    <w:rsid w:val="00692B85"/>
    <w:rsid w:val="00693118"/>
    <w:rsid w:val="006938DD"/>
    <w:rsid w:val="006938FC"/>
    <w:rsid w:val="0069397C"/>
    <w:rsid w:val="00693DFC"/>
    <w:rsid w:val="00693F15"/>
    <w:rsid w:val="0069543A"/>
    <w:rsid w:val="00695FB3"/>
    <w:rsid w:val="006A056C"/>
    <w:rsid w:val="006A16C9"/>
    <w:rsid w:val="006A1A7D"/>
    <w:rsid w:val="006A1B76"/>
    <w:rsid w:val="006A1D3B"/>
    <w:rsid w:val="006A1F56"/>
    <w:rsid w:val="006A237E"/>
    <w:rsid w:val="006A2CAA"/>
    <w:rsid w:val="006A2E73"/>
    <w:rsid w:val="006A3699"/>
    <w:rsid w:val="006A3784"/>
    <w:rsid w:val="006A3802"/>
    <w:rsid w:val="006A404C"/>
    <w:rsid w:val="006A4556"/>
    <w:rsid w:val="006A4994"/>
    <w:rsid w:val="006A5175"/>
    <w:rsid w:val="006A5846"/>
    <w:rsid w:val="006A5FD3"/>
    <w:rsid w:val="006A67A3"/>
    <w:rsid w:val="006A7CF7"/>
    <w:rsid w:val="006B1028"/>
    <w:rsid w:val="006B1D84"/>
    <w:rsid w:val="006B26C1"/>
    <w:rsid w:val="006B3E24"/>
    <w:rsid w:val="006B4588"/>
    <w:rsid w:val="006B5AC4"/>
    <w:rsid w:val="006B5DFF"/>
    <w:rsid w:val="006B6031"/>
    <w:rsid w:val="006B62D6"/>
    <w:rsid w:val="006B6943"/>
    <w:rsid w:val="006B6A8E"/>
    <w:rsid w:val="006C1135"/>
    <w:rsid w:val="006C19BD"/>
    <w:rsid w:val="006C2112"/>
    <w:rsid w:val="006C24D4"/>
    <w:rsid w:val="006C3362"/>
    <w:rsid w:val="006C36AA"/>
    <w:rsid w:val="006C3752"/>
    <w:rsid w:val="006C39BC"/>
    <w:rsid w:val="006C39DA"/>
    <w:rsid w:val="006C3DE4"/>
    <w:rsid w:val="006C46CA"/>
    <w:rsid w:val="006C4ED0"/>
    <w:rsid w:val="006C5289"/>
    <w:rsid w:val="006C542E"/>
    <w:rsid w:val="006C570C"/>
    <w:rsid w:val="006C5B10"/>
    <w:rsid w:val="006C67C2"/>
    <w:rsid w:val="006C7021"/>
    <w:rsid w:val="006D0371"/>
    <w:rsid w:val="006D05CD"/>
    <w:rsid w:val="006D06BF"/>
    <w:rsid w:val="006D1337"/>
    <w:rsid w:val="006D1997"/>
    <w:rsid w:val="006D264A"/>
    <w:rsid w:val="006D2C8C"/>
    <w:rsid w:val="006D2CC7"/>
    <w:rsid w:val="006D3319"/>
    <w:rsid w:val="006D38AB"/>
    <w:rsid w:val="006D3F2D"/>
    <w:rsid w:val="006D4980"/>
    <w:rsid w:val="006D4BDE"/>
    <w:rsid w:val="006D5173"/>
    <w:rsid w:val="006D51E5"/>
    <w:rsid w:val="006D57C1"/>
    <w:rsid w:val="006D5ABC"/>
    <w:rsid w:val="006D5BD0"/>
    <w:rsid w:val="006D6066"/>
    <w:rsid w:val="006D693A"/>
    <w:rsid w:val="006D77D7"/>
    <w:rsid w:val="006D79A4"/>
    <w:rsid w:val="006D7E1C"/>
    <w:rsid w:val="006E059E"/>
    <w:rsid w:val="006E0A3C"/>
    <w:rsid w:val="006E0C06"/>
    <w:rsid w:val="006E0F42"/>
    <w:rsid w:val="006E227E"/>
    <w:rsid w:val="006E33A9"/>
    <w:rsid w:val="006E4446"/>
    <w:rsid w:val="006E46C5"/>
    <w:rsid w:val="006E4B30"/>
    <w:rsid w:val="006E52A7"/>
    <w:rsid w:val="006E57F3"/>
    <w:rsid w:val="006E6846"/>
    <w:rsid w:val="006E6BC1"/>
    <w:rsid w:val="006E7306"/>
    <w:rsid w:val="006E76EB"/>
    <w:rsid w:val="006F0A1C"/>
    <w:rsid w:val="006F0B3E"/>
    <w:rsid w:val="006F0EF4"/>
    <w:rsid w:val="006F1787"/>
    <w:rsid w:val="006F1BF9"/>
    <w:rsid w:val="006F21AA"/>
    <w:rsid w:val="006F22E6"/>
    <w:rsid w:val="006F234D"/>
    <w:rsid w:val="006F274B"/>
    <w:rsid w:val="006F2946"/>
    <w:rsid w:val="006F3276"/>
    <w:rsid w:val="006F474F"/>
    <w:rsid w:val="006F5034"/>
    <w:rsid w:val="006F5926"/>
    <w:rsid w:val="006F5F2C"/>
    <w:rsid w:val="006F61F5"/>
    <w:rsid w:val="006F6671"/>
    <w:rsid w:val="006F677D"/>
    <w:rsid w:val="006F702D"/>
    <w:rsid w:val="007001B8"/>
    <w:rsid w:val="00700E64"/>
    <w:rsid w:val="00701009"/>
    <w:rsid w:val="0070237D"/>
    <w:rsid w:val="007034B4"/>
    <w:rsid w:val="00703782"/>
    <w:rsid w:val="00704B2A"/>
    <w:rsid w:val="0070523A"/>
    <w:rsid w:val="007065F9"/>
    <w:rsid w:val="00706E9D"/>
    <w:rsid w:val="00707563"/>
    <w:rsid w:val="007106C6"/>
    <w:rsid w:val="00710AC7"/>
    <w:rsid w:val="00711326"/>
    <w:rsid w:val="007114EF"/>
    <w:rsid w:val="00711BDE"/>
    <w:rsid w:val="00712294"/>
    <w:rsid w:val="00712452"/>
    <w:rsid w:val="00712A2D"/>
    <w:rsid w:val="007139BF"/>
    <w:rsid w:val="00713DAF"/>
    <w:rsid w:val="00714070"/>
    <w:rsid w:val="00716240"/>
    <w:rsid w:val="00716317"/>
    <w:rsid w:val="007164ED"/>
    <w:rsid w:val="007168AA"/>
    <w:rsid w:val="00716962"/>
    <w:rsid w:val="00717B89"/>
    <w:rsid w:val="00720A55"/>
    <w:rsid w:val="00720AE9"/>
    <w:rsid w:val="00721BD1"/>
    <w:rsid w:val="00722B8C"/>
    <w:rsid w:val="00723005"/>
    <w:rsid w:val="0072332C"/>
    <w:rsid w:val="00725254"/>
    <w:rsid w:val="00725331"/>
    <w:rsid w:val="00726C45"/>
    <w:rsid w:val="00727306"/>
    <w:rsid w:val="00727980"/>
    <w:rsid w:val="00730350"/>
    <w:rsid w:val="00731D62"/>
    <w:rsid w:val="007320CD"/>
    <w:rsid w:val="0073227B"/>
    <w:rsid w:val="0073230E"/>
    <w:rsid w:val="00735A21"/>
    <w:rsid w:val="00735C40"/>
    <w:rsid w:val="00736ECB"/>
    <w:rsid w:val="00737B59"/>
    <w:rsid w:val="007400D8"/>
    <w:rsid w:val="007407B4"/>
    <w:rsid w:val="00740916"/>
    <w:rsid w:val="00740A51"/>
    <w:rsid w:val="00740ACF"/>
    <w:rsid w:val="00741768"/>
    <w:rsid w:val="007428B3"/>
    <w:rsid w:val="00742F78"/>
    <w:rsid w:val="007446A3"/>
    <w:rsid w:val="007460D7"/>
    <w:rsid w:val="00746EEA"/>
    <w:rsid w:val="00747AEC"/>
    <w:rsid w:val="00747B51"/>
    <w:rsid w:val="00747E69"/>
    <w:rsid w:val="007503F7"/>
    <w:rsid w:val="00753BC3"/>
    <w:rsid w:val="00754275"/>
    <w:rsid w:val="00754554"/>
    <w:rsid w:val="00754740"/>
    <w:rsid w:val="00754B9F"/>
    <w:rsid w:val="007557E8"/>
    <w:rsid w:val="00756186"/>
    <w:rsid w:val="00756432"/>
    <w:rsid w:val="00756AFA"/>
    <w:rsid w:val="00757025"/>
    <w:rsid w:val="00760302"/>
    <w:rsid w:val="007607B1"/>
    <w:rsid w:val="00760B30"/>
    <w:rsid w:val="007619B5"/>
    <w:rsid w:val="00761AC0"/>
    <w:rsid w:val="00761BE2"/>
    <w:rsid w:val="00761D99"/>
    <w:rsid w:val="007623FF"/>
    <w:rsid w:val="0076243A"/>
    <w:rsid w:val="007627FF"/>
    <w:rsid w:val="00762BD8"/>
    <w:rsid w:val="007630A4"/>
    <w:rsid w:val="00763557"/>
    <w:rsid w:val="00763636"/>
    <w:rsid w:val="00763F62"/>
    <w:rsid w:val="007644D1"/>
    <w:rsid w:val="00764875"/>
    <w:rsid w:val="0076563E"/>
    <w:rsid w:val="00765CEE"/>
    <w:rsid w:val="00766F66"/>
    <w:rsid w:val="00767494"/>
    <w:rsid w:val="00767DB0"/>
    <w:rsid w:val="0077232F"/>
    <w:rsid w:val="00772720"/>
    <w:rsid w:val="00772F43"/>
    <w:rsid w:val="00773002"/>
    <w:rsid w:val="00773CFE"/>
    <w:rsid w:val="00773E35"/>
    <w:rsid w:val="007740AB"/>
    <w:rsid w:val="00775DDE"/>
    <w:rsid w:val="007764AC"/>
    <w:rsid w:val="00776802"/>
    <w:rsid w:val="0077681A"/>
    <w:rsid w:val="00776FB6"/>
    <w:rsid w:val="00777668"/>
    <w:rsid w:val="007808DD"/>
    <w:rsid w:val="00781782"/>
    <w:rsid w:val="00781D76"/>
    <w:rsid w:val="007833C9"/>
    <w:rsid w:val="00784C8C"/>
    <w:rsid w:val="007856F7"/>
    <w:rsid w:val="00785B37"/>
    <w:rsid w:val="00786CC8"/>
    <w:rsid w:val="00786D76"/>
    <w:rsid w:val="00787D95"/>
    <w:rsid w:val="00790C3C"/>
    <w:rsid w:val="00790FE6"/>
    <w:rsid w:val="007917D8"/>
    <w:rsid w:val="0079208C"/>
    <w:rsid w:val="00792123"/>
    <w:rsid w:val="007924E1"/>
    <w:rsid w:val="007925C4"/>
    <w:rsid w:val="00792887"/>
    <w:rsid w:val="00793A2E"/>
    <w:rsid w:val="00794028"/>
    <w:rsid w:val="0079434E"/>
    <w:rsid w:val="00794A72"/>
    <w:rsid w:val="00794BCF"/>
    <w:rsid w:val="0079559C"/>
    <w:rsid w:val="0079664F"/>
    <w:rsid w:val="00796F7B"/>
    <w:rsid w:val="00797095"/>
    <w:rsid w:val="00797372"/>
    <w:rsid w:val="00797435"/>
    <w:rsid w:val="00797442"/>
    <w:rsid w:val="00797457"/>
    <w:rsid w:val="007974C0"/>
    <w:rsid w:val="007A05D3"/>
    <w:rsid w:val="007A13E7"/>
    <w:rsid w:val="007A1478"/>
    <w:rsid w:val="007A1E2F"/>
    <w:rsid w:val="007A20C9"/>
    <w:rsid w:val="007A2844"/>
    <w:rsid w:val="007A2C5E"/>
    <w:rsid w:val="007A3DAC"/>
    <w:rsid w:val="007A401D"/>
    <w:rsid w:val="007A4C41"/>
    <w:rsid w:val="007A4CAE"/>
    <w:rsid w:val="007A4DA0"/>
    <w:rsid w:val="007A4F75"/>
    <w:rsid w:val="007A5009"/>
    <w:rsid w:val="007A5932"/>
    <w:rsid w:val="007A6E15"/>
    <w:rsid w:val="007A6EC0"/>
    <w:rsid w:val="007B0BAC"/>
    <w:rsid w:val="007B1847"/>
    <w:rsid w:val="007B1B41"/>
    <w:rsid w:val="007B27E5"/>
    <w:rsid w:val="007B3651"/>
    <w:rsid w:val="007B394B"/>
    <w:rsid w:val="007B3A46"/>
    <w:rsid w:val="007B3B04"/>
    <w:rsid w:val="007B40E0"/>
    <w:rsid w:val="007B4185"/>
    <w:rsid w:val="007B4F15"/>
    <w:rsid w:val="007B51C5"/>
    <w:rsid w:val="007B545F"/>
    <w:rsid w:val="007B5CC6"/>
    <w:rsid w:val="007B61EF"/>
    <w:rsid w:val="007B641C"/>
    <w:rsid w:val="007B6529"/>
    <w:rsid w:val="007B6A9F"/>
    <w:rsid w:val="007C047C"/>
    <w:rsid w:val="007C0BAB"/>
    <w:rsid w:val="007C15D3"/>
    <w:rsid w:val="007C1771"/>
    <w:rsid w:val="007C190C"/>
    <w:rsid w:val="007C20CA"/>
    <w:rsid w:val="007C2606"/>
    <w:rsid w:val="007C2DA7"/>
    <w:rsid w:val="007C3734"/>
    <w:rsid w:val="007C43C2"/>
    <w:rsid w:val="007C5242"/>
    <w:rsid w:val="007C5CAF"/>
    <w:rsid w:val="007C61BD"/>
    <w:rsid w:val="007C6446"/>
    <w:rsid w:val="007C6D50"/>
    <w:rsid w:val="007C7278"/>
    <w:rsid w:val="007C7649"/>
    <w:rsid w:val="007C794C"/>
    <w:rsid w:val="007C7C40"/>
    <w:rsid w:val="007D129F"/>
    <w:rsid w:val="007D173D"/>
    <w:rsid w:val="007D1FEB"/>
    <w:rsid w:val="007D2771"/>
    <w:rsid w:val="007D3321"/>
    <w:rsid w:val="007D3635"/>
    <w:rsid w:val="007D423B"/>
    <w:rsid w:val="007D4E39"/>
    <w:rsid w:val="007D4E47"/>
    <w:rsid w:val="007D58E3"/>
    <w:rsid w:val="007D5AFA"/>
    <w:rsid w:val="007D6A0D"/>
    <w:rsid w:val="007D6DDF"/>
    <w:rsid w:val="007E0CC9"/>
    <w:rsid w:val="007E1F5A"/>
    <w:rsid w:val="007E4756"/>
    <w:rsid w:val="007E49DA"/>
    <w:rsid w:val="007E51FA"/>
    <w:rsid w:val="007E526E"/>
    <w:rsid w:val="007E5270"/>
    <w:rsid w:val="007E5D1A"/>
    <w:rsid w:val="007E625B"/>
    <w:rsid w:val="007E6F03"/>
    <w:rsid w:val="007E7CFD"/>
    <w:rsid w:val="007F02A7"/>
    <w:rsid w:val="007F0448"/>
    <w:rsid w:val="007F0649"/>
    <w:rsid w:val="007F0AFC"/>
    <w:rsid w:val="007F100C"/>
    <w:rsid w:val="007F1E15"/>
    <w:rsid w:val="007F287A"/>
    <w:rsid w:val="007F4165"/>
    <w:rsid w:val="007F4D29"/>
    <w:rsid w:val="007F4F62"/>
    <w:rsid w:val="007F5337"/>
    <w:rsid w:val="007F55E0"/>
    <w:rsid w:val="007F61A7"/>
    <w:rsid w:val="007F63C0"/>
    <w:rsid w:val="007F6468"/>
    <w:rsid w:val="007F6611"/>
    <w:rsid w:val="007F6FCE"/>
    <w:rsid w:val="007F7032"/>
    <w:rsid w:val="00800988"/>
    <w:rsid w:val="00801226"/>
    <w:rsid w:val="00803383"/>
    <w:rsid w:val="00803DAE"/>
    <w:rsid w:val="008049B4"/>
    <w:rsid w:val="00805BF4"/>
    <w:rsid w:val="008060C6"/>
    <w:rsid w:val="008065DA"/>
    <w:rsid w:val="00806758"/>
    <w:rsid w:val="00806ECC"/>
    <w:rsid w:val="008074C9"/>
    <w:rsid w:val="0080763B"/>
    <w:rsid w:val="00807C1C"/>
    <w:rsid w:val="00810124"/>
    <w:rsid w:val="0081044B"/>
    <w:rsid w:val="00810A85"/>
    <w:rsid w:val="00810E7B"/>
    <w:rsid w:val="00811D0F"/>
    <w:rsid w:val="00811E11"/>
    <w:rsid w:val="008122A2"/>
    <w:rsid w:val="00812314"/>
    <w:rsid w:val="00813919"/>
    <w:rsid w:val="00814B1E"/>
    <w:rsid w:val="0081630A"/>
    <w:rsid w:val="0081758B"/>
    <w:rsid w:val="00817EE7"/>
    <w:rsid w:val="00820379"/>
    <w:rsid w:val="008210D2"/>
    <w:rsid w:val="00822168"/>
    <w:rsid w:val="00822D87"/>
    <w:rsid w:val="0082306F"/>
    <w:rsid w:val="0082354F"/>
    <w:rsid w:val="00823743"/>
    <w:rsid w:val="0082415F"/>
    <w:rsid w:val="0082447D"/>
    <w:rsid w:val="00824696"/>
    <w:rsid w:val="00824749"/>
    <w:rsid w:val="00824F79"/>
    <w:rsid w:val="00826174"/>
    <w:rsid w:val="008264AA"/>
    <w:rsid w:val="008304FC"/>
    <w:rsid w:val="0083057F"/>
    <w:rsid w:val="00830847"/>
    <w:rsid w:val="008309D0"/>
    <w:rsid w:val="0083107C"/>
    <w:rsid w:val="00831601"/>
    <w:rsid w:val="00832B3F"/>
    <w:rsid w:val="00832C38"/>
    <w:rsid w:val="00832DB0"/>
    <w:rsid w:val="00833283"/>
    <w:rsid w:val="00833986"/>
    <w:rsid w:val="0083545E"/>
    <w:rsid w:val="00835897"/>
    <w:rsid w:val="00835F19"/>
    <w:rsid w:val="008369F4"/>
    <w:rsid w:val="00836C47"/>
    <w:rsid w:val="00836F59"/>
    <w:rsid w:val="008370A1"/>
    <w:rsid w:val="00837C3C"/>
    <w:rsid w:val="00837CCE"/>
    <w:rsid w:val="00840413"/>
    <w:rsid w:val="00840A99"/>
    <w:rsid w:val="00841169"/>
    <w:rsid w:val="00841596"/>
    <w:rsid w:val="0084269C"/>
    <w:rsid w:val="00842FD6"/>
    <w:rsid w:val="0084366C"/>
    <w:rsid w:val="008438C2"/>
    <w:rsid w:val="0084486F"/>
    <w:rsid w:val="00845483"/>
    <w:rsid w:val="00845CA0"/>
    <w:rsid w:val="008468F4"/>
    <w:rsid w:val="00846D5E"/>
    <w:rsid w:val="00846FB5"/>
    <w:rsid w:val="00847084"/>
    <w:rsid w:val="0085150C"/>
    <w:rsid w:val="00851B7F"/>
    <w:rsid w:val="00852E19"/>
    <w:rsid w:val="00853880"/>
    <w:rsid w:val="00855C71"/>
    <w:rsid w:val="00855D26"/>
    <w:rsid w:val="008560DC"/>
    <w:rsid w:val="0085717C"/>
    <w:rsid w:val="008573FF"/>
    <w:rsid w:val="00857D63"/>
    <w:rsid w:val="00857D67"/>
    <w:rsid w:val="0086121F"/>
    <w:rsid w:val="00861ABE"/>
    <w:rsid w:val="008624D3"/>
    <w:rsid w:val="00862894"/>
    <w:rsid w:val="0086329B"/>
    <w:rsid w:val="00865005"/>
    <w:rsid w:val="00865BB6"/>
    <w:rsid w:val="008662F1"/>
    <w:rsid w:val="0086681F"/>
    <w:rsid w:val="00866BA2"/>
    <w:rsid w:val="0086727D"/>
    <w:rsid w:val="0086795F"/>
    <w:rsid w:val="00867FAF"/>
    <w:rsid w:val="00872150"/>
    <w:rsid w:val="00872603"/>
    <w:rsid w:val="008726D2"/>
    <w:rsid w:val="00873031"/>
    <w:rsid w:val="00873260"/>
    <w:rsid w:val="00873437"/>
    <w:rsid w:val="00874066"/>
    <w:rsid w:val="00874494"/>
    <w:rsid w:val="00874B45"/>
    <w:rsid w:val="00874DED"/>
    <w:rsid w:val="008757FB"/>
    <w:rsid w:val="00875A2C"/>
    <w:rsid w:val="00875B13"/>
    <w:rsid w:val="008765B5"/>
    <w:rsid w:val="008767BD"/>
    <w:rsid w:val="00876D81"/>
    <w:rsid w:val="0087769C"/>
    <w:rsid w:val="00881D14"/>
    <w:rsid w:val="008826E3"/>
    <w:rsid w:val="0088300F"/>
    <w:rsid w:val="00884B34"/>
    <w:rsid w:val="00884DF3"/>
    <w:rsid w:val="008853D7"/>
    <w:rsid w:val="008857C3"/>
    <w:rsid w:val="00885959"/>
    <w:rsid w:val="00885A80"/>
    <w:rsid w:val="00885F17"/>
    <w:rsid w:val="00886C27"/>
    <w:rsid w:val="00886E34"/>
    <w:rsid w:val="00887219"/>
    <w:rsid w:val="008877A2"/>
    <w:rsid w:val="00887915"/>
    <w:rsid w:val="00887C8B"/>
    <w:rsid w:val="00890262"/>
    <w:rsid w:val="00890FB5"/>
    <w:rsid w:val="00892AC2"/>
    <w:rsid w:val="00892BAF"/>
    <w:rsid w:val="00892FC2"/>
    <w:rsid w:val="00893736"/>
    <w:rsid w:val="00894233"/>
    <w:rsid w:val="008944C3"/>
    <w:rsid w:val="00895C4E"/>
    <w:rsid w:val="00896331"/>
    <w:rsid w:val="00896E81"/>
    <w:rsid w:val="0089775D"/>
    <w:rsid w:val="008977E1"/>
    <w:rsid w:val="00897E68"/>
    <w:rsid w:val="00897FD8"/>
    <w:rsid w:val="008A05E3"/>
    <w:rsid w:val="008A0846"/>
    <w:rsid w:val="008A1B91"/>
    <w:rsid w:val="008A1D7F"/>
    <w:rsid w:val="008A1FDA"/>
    <w:rsid w:val="008A211B"/>
    <w:rsid w:val="008A2CBD"/>
    <w:rsid w:val="008A38D7"/>
    <w:rsid w:val="008A3A97"/>
    <w:rsid w:val="008A43D7"/>
    <w:rsid w:val="008A4B96"/>
    <w:rsid w:val="008A4F3E"/>
    <w:rsid w:val="008A4F79"/>
    <w:rsid w:val="008A563B"/>
    <w:rsid w:val="008A5EC6"/>
    <w:rsid w:val="008A6FA5"/>
    <w:rsid w:val="008A7075"/>
    <w:rsid w:val="008B07A2"/>
    <w:rsid w:val="008B1059"/>
    <w:rsid w:val="008B1302"/>
    <w:rsid w:val="008B1538"/>
    <w:rsid w:val="008B3633"/>
    <w:rsid w:val="008B40C9"/>
    <w:rsid w:val="008B41D7"/>
    <w:rsid w:val="008B47C3"/>
    <w:rsid w:val="008B5629"/>
    <w:rsid w:val="008B5698"/>
    <w:rsid w:val="008B6216"/>
    <w:rsid w:val="008B69BB"/>
    <w:rsid w:val="008B750D"/>
    <w:rsid w:val="008B7705"/>
    <w:rsid w:val="008B78AB"/>
    <w:rsid w:val="008B7CB8"/>
    <w:rsid w:val="008C0ACA"/>
    <w:rsid w:val="008C3856"/>
    <w:rsid w:val="008C3BF2"/>
    <w:rsid w:val="008C4A16"/>
    <w:rsid w:val="008C4F1A"/>
    <w:rsid w:val="008C50BC"/>
    <w:rsid w:val="008C5545"/>
    <w:rsid w:val="008C5790"/>
    <w:rsid w:val="008C5AFC"/>
    <w:rsid w:val="008C611C"/>
    <w:rsid w:val="008C66B3"/>
    <w:rsid w:val="008C6A23"/>
    <w:rsid w:val="008C7B88"/>
    <w:rsid w:val="008C7B8A"/>
    <w:rsid w:val="008C7CCE"/>
    <w:rsid w:val="008C7FA6"/>
    <w:rsid w:val="008D040A"/>
    <w:rsid w:val="008D0948"/>
    <w:rsid w:val="008D0A06"/>
    <w:rsid w:val="008D13B1"/>
    <w:rsid w:val="008D14A6"/>
    <w:rsid w:val="008D19B5"/>
    <w:rsid w:val="008D262C"/>
    <w:rsid w:val="008D26B7"/>
    <w:rsid w:val="008D2A14"/>
    <w:rsid w:val="008D2C07"/>
    <w:rsid w:val="008D2F21"/>
    <w:rsid w:val="008D3080"/>
    <w:rsid w:val="008D324F"/>
    <w:rsid w:val="008D35E1"/>
    <w:rsid w:val="008D444D"/>
    <w:rsid w:val="008D4DC9"/>
    <w:rsid w:val="008D5167"/>
    <w:rsid w:val="008D5770"/>
    <w:rsid w:val="008D5956"/>
    <w:rsid w:val="008D5F0E"/>
    <w:rsid w:val="008D6909"/>
    <w:rsid w:val="008D7297"/>
    <w:rsid w:val="008D7C34"/>
    <w:rsid w:val="008E0C52"/>
    <w:rsid w:val="008E0DC2"/>
    <w:rsid w:val="008E10B8"/>
    <w:rsid w:val="008E1354"/>
    <w:rsid w:val="008E155E"/>
    <w:rsid w:val="008E1DEF"/>
    <w:rsid w:val="008E2032"/>
    <w:rsid w:val="008E2A2B"/>
    <w:rsid w:val="008E2E32"/>
    <w:rsid w:val="008E5339"/>
    <w:rsid w:val="008E6545"/>
    <w:rsid w:val="008E6967"/>
    <w:rsid w:val="008E73D5"/>
    <w:rsid w:val="008E77F1"/>
    <w:rsid w:val="008E7A45"/>
    <w:rsid w:val="008F062D"/>
    <w:rsid w:val="008F0AF8"/>
    <w:rsid w:val="008F13C1"/>
    <w:rsid w:val="008F15A3"/>
    <w:rsid w:val="008F16B0"/>
    <w:rsid w:val="008F194B"/>
    <w:rsid w:val="008F1A4F"/>
    <w:rsid w:val="008F1B1E"/>
    <w:rsid w:val="008F2F54"/>
    <w:rsid w:val="008F3B96"/>
    <w:rsid w:val="008F3C30"/>
    <w:rsid w:val="008F3E7B"/>
    <w:rsid w:val="008F4FE4"/>
    <w:rsid w:val="008F53F2"/>
    <w:rsid w:val="008F5781"/>
    <w:rsid w:val="008F6423"/>
    <w:rsid w:val="008F6AC9"/>
    <w:rsid w:val="008F79C9"/>
    <w:rsid w:val="008F7CA1"/>
    <w:rsid w:val="009000AE"/>
    <w:rsid w:val="00900627"/>
    <w:rsid w:val="00901A46"/>
    <w:rsid w:val="00901F02"/>
    <w:rsid w:val="00903229"/>
    <w:rsid w:val="00903D52"/>
    <w:rsid w:val="00903F7D"/>
    <w:rsid w:val="00904D33"/>
    <w:rsid w:val="00905023"/>
    <w:rsid w:val="00905215"/>
    <w:rsid w:val="00906373"/>
    <w:rsid w:val="009063DE"/>
    <w:rsid w:val="00906871"/>
    <w:rsid w:val="009116B6"/>
    <w:rsid w:val="00911C7B"/>
    <w:rsid w:val="00913A00"/>
    <w:rsid w:val="009141FB"/>
    <w:rsid w:val="00914388"/>
    <w:rsid w:val="009151FE"/>
    <w:rsid w:val="009157D0"/>
    <w:rsid w:val="00915BA1"/>
    <w:rsid w:val="00916D6A"/>
    <w:rsid w:val="009201BC"/>
    <w:rsid w:val="0092022F"/>
    <w:rsid w:val="0092150B"/>
    <w:rsid w:val="00921B96"/>
    <w:rsid w:val="00922843"/>
    <w:rsid w:val="00923D72"/>
    <w:rsid w:val="00924937"/>
    <w:rsid w:val="00924AA5"/>
    <w:rsid w:val="00925AEF"/>
    <w:rsid w:val="00925FC4"/>
    <w:rsid w:val="00926645"/>
    <w:rsid w:val="00926C7D"/>
    <w:rsid w:val="00927719"/>
    <w:rsid w:val="009277D4"/>
    <w:rsid w:val="00927D38"/>
    <w:rsid w:val="009307B4"/>
    <w:rsid w:val="009307B6"/>
    <w:rsid w:val="00931484"/>
    <w:rsid w:val="0093149F"/>
    <w:rsid w:val="00931EB4"/>
    <w:rsid w:val="00931F4D"/>
    <w:rsid w:val="00932428"/>
    <w:rsid w:val="00932854"/>
    <w:rsid w:val="00933007"/>
    <w:rsid w:val="00933B29"/>
    <w:rsid w:val="00934161"/>
    <w:rsid w:val="00934B50"/>
    <w:rsid w:val="00935DF3"/>
    <w:rsid w:val="009365FD"/>
    <w:rsid w:val="00937248"/>
    <w:rsid w:val="009378E2"/>
    <w:rsid w:val="00937988"/>
    <w:rsid w:val="00940293"/>
    <w:rsid w:val="00940A0B"/>
    <w:rsid w:val="009412CC"/>
    <w:rsid w:val="00941839"/>
    <w:rsid w:val="00941E60"/>
    <w:rsid w:val="00941EAC"/>
    <w:rsid w:val="00942504"/>
    <w:rsid w:val="0094269F"/>
    <w:rsid w:val="0094292B"/>
    <w:rsid w:val="00942B81"/>
    <w:rsid w:val="00942EB2"/>
    <w:rsid w:val="00944282"/>
    <w:rsid w:val="00944886"/>
    <w:rsid w:val="00944F2C"/>
    <w:rsid w:val="00945C36"/>
    <w:rsid w:val="0094797F"/>
    <w:rsid w:val="00950057"/>
    <w:rsid w:val="0095025F"/>
    <w:rsid w:val="00951161"/>
    <w:rsid w:val="00951473"/>
    <w:rsid w:val="0095149D"/>
    <w:rsid w:val="00951721"/>
    <w:rsid w:val="009523BA"/>
    <w:rsid w:val="00952EBD"/>
    <w:rsid w:val="00952EFD"/>
    <w:rsid w:val="0095334E"/>
    <w:rsid w:val="009533E2"/>
    <w:rsid w:val="00953572"/>
    <w:rsid w:val="00953830"/>
    <w:rsid w:val="00954049"/>
    <w:rsid w:val="00954449"/>
    <w:rsid w:val="00954C11"/>
    <w:rsid w:val="00955563"/>
    <w:rsid w:val="009557BC"/>
    <w:rsid w:val="00955A67"/>
    <w:rsid w:val="00955CCF"/>
    <w:rsid w:val="00955DA8"/>
    <w:rsid w:val="00955E2C"/>
    <w:rsid w:val="00955EF5"/>
    <w:rsid w:val="00956EC7"/>
    <w:rsid w:val="00957399"/>
    <w:rsid w:val="00957934"/>
    <w:rsid w:val="00957951"/>
    <w:rsid w:val="00957C7E"/>
    <w:rsid w:val="0096019D"/>
    <w:rsid w:val="009604A8"/>
    <w:rsid w:val="00960C5D"/>
    <w:rsid w:val="0096147F"/>
    <w:rsid w:val="00961CF9"/>
    <w:rsid w:val="0096237D"/>
    <w:rsid w:val="00962663"/>
    <w:rsid w:val="00963AE1"/>
    <w:rsid w:val="009643D6"/>
    <w:rsid w:val="009654A4"/>
    <w:rsid w:val="0096550D"/>
    <w:rsid w:val="0096555F"/>
    <w:rsid w:val="00966055"/>
    <w:rsid w:val="00966406"/>
    <w:rsid w:val="00966703"/>
    <w:rsid w:val="0096704F"/>
    <w:rsid w:val="00967385"/>
    <w:rsid w:val="00970896"/>
    <w:rsid w:val="00970AD3"/>
    <w:rsid w:val="009711F2"/>
    <w:rsid w:val="00973862"/>
    <w:rsid w:val="00974418"/>
    <w:rsid w:val="009751A7"/>
    <w:rsid w:val="00976247"/>
    <w:rsid w:val="00976460"/>
    <w:rsid w:val="00976FCB"/>
    <w:rsid w:val="00980051"/>
    <w:rsid w:val="009807D3"/>
    <w:rsid w:val="00980FFE"/>
    <w:rsid w:val="00981A91"/>
    <w:rsid w:val="00981AA8"/>
    <w:rsid w:val="00981BEB"/>
    <w:rsid w:val="00981D31"/>
    <w:rsid w:val="0098210B"/>
    <w:rsid w:val="00982E5A"/>
    <w:rsid w:val="009836D7"/>
    <w:rsid w:val="0098465F"/>
    <w:rsid w:val="009847BA"/>
    <w:rsid w:val="00985308"/>
    <w:rsid w:val="009861F4"/>
    <w:rsid w:val="009862E5"/>
    <w:rsid w:val="00986A73"/>
    <w:rsid w:val="00990128"/>
    <w:rsid w:val="00990183"/>
    <w:rsid w:val="0099042C"/>
    <w:rsid w:val="00990693"/>
    <w:rsid w:val="00990750"/>
    <w:rsid w:val="00990B1B"/>
    <w:rsid w:val="00991B21"/>
    <w:rsid w:val="009921F8"/>
    <w:rsid w:val="009929AE"/>
    <w:rsid w:val="00992CCE"/>
    <w:rsid w:val="00992DD7"/>
    <w:rsid w:val="0099328F"/>
    <w:rsid w:val="009936BF"/>
    <w:rsid w:val="00993758"/>
    <w:rsid w:val="00993A1C"/>
    <w:rsid w:val="00993ABE"/>
    <w:rsid w:val="00995C22"/>
    <w:rsid w:val="00996031"/>
    <w:rsid w:val="009961D3"/>
    <w:rsid w:val="0099638C"/>
    <w:rsid w:val="009970BE"/>
    <w:rsid w:val="009974B7"/>
    <w:rsid w:val="00997F23"/>
    <w:rsid w:val="009A017A"/>
    <w:rsid w:val="009A09A2"/>
    <w:rsid w:val="009A0ADA"/>
    <w:rsid w:val="009A1A6F"/>
    <w:rsid w:val="009A3A8A"/>
    <w:rsid w:val="009A41DB"/>
    <w:rsid w:val="009A4531"/>
    <w:rsid w:val="009A4F54"/>
    <w:rsid w:val="009A5401"/>
    <w:rsid w:val="009A7164"/>
    <w:rsid w:val="009A71D9"/>
    <w:rsid w:val="009A727C"/>
    <w:rsid w:val="009A73D8"/>
    <w:rsid w:val="009A7D5E"/>
    <w:rsid w:val="009B0428"/>
    <w:rsid w:val="009B0949"/>
    <w:rsid w:val="009B100B"/>
    <w:rsid w:val="009B1072"/>
    <w:rsid w:val="009B10A4"/>
    <w:rsid w:val="009B3ED9"/>
    <w:rsid w:val="009B5278"/>
    <w:rsid w:val="009B5D84"/>
    <w:rsid w:val="009B68B7"/>
    <w:rsid w:val="009B722A"/>
    <w:rsid w:val="009B7D79"/>
    <w:rsid w:val="009C030B"/>
    <w:rsid w:val="009C06CA"/>
    <w:rsid w:val="009C13D3"/>
    <w:rsid w:val="009C2853"/>
    <w:rsid w:val="009C2888"/>
    <w:rsid w:val="009C29A4"/>
    <w:rsid w:val="009C2A27"/>
    <w:rsid w:val="009C2D0C"/>
    <w:rsid w:val="009C3257"/>
    <w:rsid w:val="009C5091"/>
    <w:rsid w:val="009C59F2"/>
    <w:rsid w:val="009C6019"/>
    <w:rsid w:val="009C64BF"/>
    <w:rsid w:val="009C695E"/>
    <w:rsid w:val="009C698A"/>
    <w:rsid w:val="009C7226"/>
    <w:rsid w:val="009C7476"/>
    <w:rsid w:val="009D0104"/>
    <w:rsid w:val="009D0C75"/>
    <w:rsid w:val="009D11D1"/>
    <w:rsid w:val="009D1731"/>
    <w:rsid w:val="009D1769"/>
    <w:rsid w:val="009D1D88"/>
    <w:rsid w:val="009D29E6"/>
    <w:rsid w:val="009D2AA2"/>
    <w:rsid w:val="009D3451"/>
    <w:rsid w:val="009D37DC"/>
    <w:rsid w:val="009D3870"/>
    <w:rsid w:val="009D434E"/>
    <w:rsid w:val="009D5910"/>
    <w:rsid w:val="009D61C4"/>
    <w:rsid w:val="009D66D0"/>
    <w:rsid w:val="009D6D7B"/>
    <w:rsid w:val="009D6EB6"/>
    <w:rsid w:val="009D6EB8"/>
    <w:rsid w:val="009D7922"/>
    <w:rsid w:val="009D7A57"/>
    <w:rsid w:val="009D7C41"/>
    <w:rsid w:val="009E1064"/>
    <w:rsid w:val="009E16EB"/>
    <w:rsid w:val="009E245F"/>
    <w:rsid w:val="009E2B27"/>
    <w:rsid w:val="009E35F2"/>
    <w:rsid w:val="009E3632"/>
    <w:rsid w:val="009E3652"/>
    <w:rsid w:val="009E3692"/>
    <w:rsid w:val="009E4415"/>
    <w:rsid w:val="009E4566"/>
    <w:rsid w:val="009E5320"/>
    <w:rsid w:val="009E71F3"/>
    <w:rsid w:val="009E73E0"/>
    <w:rsid w:val="009E7611"/>
    <w:rsid w:val="009E7EBF"/>
    <w:rsid w:val="009E7EF9"/>
    <w:rsid w:val="009F07A5"/>
    <w:rsid w:val="009F07CA"/>
    <w:rsid w:val="009F1966"/>
    <w:rsid w:val="009F2697"/>
    <w:rsid w:val="009F2AD5"/>
    <w:rsid w:val="009F2BAC"/>
    <w:rsid w:val="009F2DE1"/>
    <w:rsid w:val="009F30A3"/>
    <w:rsid w:val="009F32BA"/>
    <w:rsid w:val="009F342B"/>
    <w:rsid w:val="009F356A"/>
    <w:rsid w:val="009F3652"/>
    <w:rsid w:val="009F4A10"/>
    <w:rsid w:val="009F4AF7"/>
    <w:rsid w:val="009F4C01"/>
    <w:rsid w:val="009F6738"/>
    <w:rsid w:val="009F69C8"/>
    <w:rsid w:val="009F6E47"/>
    <w:rsid w:val="009F6E85"/>
    <w:rsid w:val="009F711D"/>
    <w:rsid w:val="009F739E"/>
    <w:rsid w:val="009F778A"/>
    <w:rsid w:val="009F7D3B"/>
    <w:rsid w:val="00A003DB"/>
    <w:rsid w:val="00A00413"/>
    <w:rsid w:val="00A02883"/>
    <w:rsid w:val="00A03288"/>
    <w:rsid w:val="00A048FF"/>
    <w:rsid w:val="00A04D3E"/>
    <w:rsid w:val="00A05111"/>
    <w:rsid w:val="00A05141"/>
    <w:rsid w:val="00A076D0"/>
    <w:rsid w:val="00A07911"/>
    <w:rsid w:val="00A1081F"/>
    <w:rsid w:val="00A11451"/>
    <w:rsid w:val="00A119B2"/>
    <w:rsid w:val="00A1282E"/>
    <w:rsid w:val="00A132D6"/>
    <w:rsid w:val="00A13FCE"/>
    <w:rsid w:val="00A14738"/>
    <w:rsid w:val="00A14DF8"/>
    <w:rsid w:val="00A14FE7"/>
    <w:rsid w:val="00A15083"/>
    <w:rsid w:val="00A15623"/>
    <w:rsid w:val="00A15702"/>
    <w:rsid w:val="00A16489"/>
    <w:rsid w:val="00A16774"/>
    <w:rsid w:val="00A1706D"/>
    <w:rsid w:val="00A172B9"/>
    <w:rsid w:val="00A174E2"/>
    <w:rsid w:val="00A179B0"/>
    <w:rsid w:val="00A17DD1"/>
    <w:rsid w:val="00A201BB"/>
    <w:rsid w:val="00A2080E"/>
    <w:rsid w:val="00A20870"/>
    <w:rsid w:val="00A20B43"/>
    <w:rsid w:val="00A20C54"/>
    <w:rsid w:val="00A21DCD"/>
    <w:rsid w:val="00A22190"/>
    <w:rsid w:val="00A225E1"/>
    <w:rsid w:val="00A23337"/>
    <w:rsid w:val="00A23FDB"/>
    <w:rsid w:val="00A259AE"/>
    <w:rsid w:val="00A26929"/>
    <w:rsid w:val="00A27245"/>
    <w:rsid w:val="00A27F81"/>
    <w:rsid w:val="00A31797"/>
    <w:rsid w:val="00A31D42"/>
    <w:rsid w:val="00A33526"/>
    <w:rsid w:val="00A33A5F"/>
    <w:rsid w:val="00A33DBD"/>
    <w:rsid w:val="00A34044"/>
    <w:rsid w:val="00A340BC"/>
    <w:rsid w:val="00A34265"/>
    <w:rsid w:val="00A346C8"/>
    <w:rsid w:val="00A34C0A"/>
    <w:rsid w:val="00A3526A"/>
    <w:rsid w:val="00A35456"/>
    <w:rsid w:val="00A35FFA"/>
    <w:rsid w:val="00A36577"/>
    <w:rsid w:val="00A36599"/>
    <w:rsid w:val="00A36917"/>
    <w:rsid w:val="00A37216"/>
    <w:rsid w:val="00A37870"/>
    <w:rsid w:val="00A37DFD"/>
    <w:rsid w:val="00A40375"/>
    <w:rsid w:val="00A4072D"/>
    <w:rsid w:val="00A411C7"/>
    <w:rsid w:val="00A414CC"/>
    <w:rsid w:val="00A41935"/>
    <w:rsid w:val="00A419D2"/>
    <w:rsid w:val="00A41BAA"/>
    <w:rsid w:val="00A41D8E"/>
    <w:rsid w:val="00A41DEC"/>
    <w:rsid w:val="00A41FA5"/>
    <w:rsid w:val="00A425F7"/>
    <w:rsid w:val="00A42969"/>
    <w:rsid w:val="00A42AEB"/>
    <w:rsid w:val="00A42C83"/>
    <w:rsid w:val="00A43091"/>
    <w:rsid w:val="00A440F6"/>
    <w:rsid w:val="00A4425A"/>
    <w:rsid w:val="00A44CD6"/>
    <w:rsid w:val="00A44DBD"/>
    <w:rsid w:val="00A44F97"/>
    <w:rsid w:val="00A47846"/>
    <w:rsid w:val="00A5045A"/>
    <w:rsid w:val="00A5099F"/>
    <w:rsid w:val="00A51110"/>
    <w:rsid w:val="00A511ED"/>
    <w:rsid w:val="00A5187E"/>
    <w:rsid w:val="00A51A05"/>
    <w:rsid w:val="00A51D75"/>
    <w:rsid w:val="00A51E8B"/>
    <w:rsid w:val="00A52ABB"/>
    <w:rsid w:val="00A52D18"/>
    <w:rsid w:val="00A535A1"/>
    <w:rsid w:val="00A535AF"/>
    <w:rsid w:val="00A54144"/>
    <w:rsid w:val="00A5530E"/>
    <w:rsid w:val="00A573AC"/>
    <w:rsid w:val="00A57400"/>
    <w:rsid w:val="00A57C46"/>
    <w:rsid w:val="00A60168"/>
    <w:rsid w:val="00A604F7"/>
    <w:rsid w:val="00A6151D"/>
    <w:rsid w:val="00A618DD"/>
    <w:rsid w:val="00A61AC1"/>
    <w:rsid w:val="00A63448"/>
    <w:rsid w:val="00A6398C"/>
    <w:rsid w:val="00A63ABC"/>
    <w:rsid w:val="00A648E1"/>
    <w:rsid w:val="00A64CA0"/>
    <w:rsid w:val="00A64E91"/>
    <w:rsid w:val="00A64FAE"/>
    <w:rsid w:val="00A6515A"/>
    <w:rsid w:val="00A657A3"/>
    <w:rsid w:val="00A663F4"/>
    <w:rsid w:val="00A66730"/>
    <w:rsid w:val="00A66D8F"/>
    <w:rsid w:val="00A67154"/>
    <w:rsid w:val="00A672D3"/>
    <w:rsid w:val="00A67CA7"/>
    <w:rsid w:val="00A71448"/>
    <w:rsid w:val="00A72ADD"/>
    <w:rsid w:val="00A72F29"/>
    <w:rsid w:val="00A72FD9"/>
    <w:rsid w:val="00A7390B"/>
    <w:rsid w:val="00A74145"/>
    <w:rsid w:val="00A750EC"/>
    <w:rsid w:val="00A76AB0"/>
    <w:rsid w:val="00A76E0C"/>
    <w:rsid w:val="00A77572"/>
    <w:rsid w:val="00A77A53"/>
    <w:rsid w:val="00A80668"/>
    <w:rsid w:val="00A8069D"/>
    <w:rsid w:val="00A80C8E"/>
    <w:rsid w:val="00A81880"/>
    <w:rsid w:val="00A81CF4"/>
    <w:rsid w:val="00A81D07"/>
    <w:rsid w:val="00A82772"/>
    <w:rsid w:val="00A835C0"/>
    <w:rsid w:val="00A840F5"/>
    <w:rsid w:val="00A841EC"/>
    <w:rsid w:val="00A8433E"/>
    <w:rsid w:val="00A8486E"/>
    <w:rsid w:val="00A84F44"/>
    <w:rsid w:val="00A86023"/>
    <w:rsid w:val="00A86AC5"/>
    <w:rsid w:val="00A86D71"/>
    <w:rsid w:val="00A87939"/>
    <w:rsid w:val="00A903E3"/>
    <w:rsid w:val="00A90929"/>
    <w:rsid w:val="00A913B2"/>
    <w:rsid w:val="00A91A72"/>
    <w:rsid w:val="00A91B44"/>
    <w:rsid w:val="00A91D43"/>
    <w:rsid w:val="00A9216B"/>
    <w:rsid w:val="00A928C2"/>
    <w:rsid w:val="00A942C1"/>
    <w:rsid w:val="00A94D8B"/>
    <w:rsid w:val="00A9529A"/>
    <w:rsid w:val="00A95763"/>
    <w:rsid w:val="00A95EB9"/>
    <w:rsid w:val="00A971E2"/>
    <w:rsid w:val="00A97EC7"/>
    <w:rsid w:val="00AA13FA"/>
    <w:rsid w:val="00AA1A3E"/>
    <w:rsid w:val="00AA1AD7"/>
    <w:rsid w:val="00AA1C9F"/>
    <w:rsid w:val="00AA2075"/>
    <w:rsid w:val="00AA2134"/>
    <w:rsid w:val="00AA21EF"/>
    <w:rsid w:val="00AA2F7D"/>
    <w:rsid w:val="00AA34E5"/>
    <w:rsid w:val="00AA368F"/>
    <w:rsid w:val="00AA3BA2"/>
    <w:rsid w:val="00AA4813"/>
    <w:rsid w:val="00AA4947"/>
    <w:rsid w:val="00AA508F"/>
    <w:rsid w:val="00AA524D"/>
    <w:rsid w:val="00AA5A01"/>
    <w:rsid w:val="00AA5B6B"/>
    <w:rsid w:val="00AA64DE"/>
    <w:rsid w:val="00AA6555"/>
    <w:rsid w:val="00AA6D9A"/>
    <w:rsid w:val="00AA7108"/>
    <w:rsid w:val="00AA72B9"/>
    <w:rsid w:val="00AA7FA4"/>
    <w:rsid w:val="00AB07ED"/>
    <w:rsid w:val="00AB09BA"/>
    <w:rsid w:val="00AB1177"/>
    <w:rsid w:val="00AB15B2"/>
    <w:rsid w:val="00AB15FB"/>
    <w:rsid w:val="00AB1658"/>
    <w:rsid w:val="00AB19C8"/>
    <w:rsid w:val="00AB1CC3"/>
    <w:rsid w:val="00AB3345"/>
    <w:rsid w:val="00AB3AEF"/>
    <w:rsid w:val="00AB3B49"/>
    <w:rsid w:val="00AB4382"/>
    <w:rsid w:val="00AB5457"/>
    <w:rsid w:val="00AB5F33"/>
    <w:rsid w:val="00AB610F"/>
    <w:rsid w:val="00AB61F9"/>
    <w:rsid w:val="00AB66A9"/>
    <w:rsid w:val="00AB7356"/>
    <w:rsid w:val="00AB768D"/>
    <w:rsid w:val="00AB7BFF"/>
    <w:rsid w:val="00AB7FE4"/>
    <w:rsid w:val="00AC1389"/>
    <w:rsid w:val="00AC1CD9"/>
    <w:rsid w:val="00AC240B"/>
    <w:rsid w:val="00AC2E00"/>
    <w:rsid w:val="00AC38FD"/>
    <w:rsid w:val="00AC4307"/>
    <w:rsid w:val="00AC494B"/>
    <w:rsid w:val="00AC4CC1"/>
    <w:rsid w:val="00AC58BD"/>
    <w:rsid w:val="00AC5F7C"/>
    <w:rsid w:val="00AC646D"/>
    <w:rsid w:val="00AC669B"/>
    <w:rsid w:val="00AC678B"/>
    <w:rsid w:val="00AC6CC5"/>
    <w:rsid w:val="00AC75EC"/>
    <w:rsid w:val="00AC796D"/>
    <w:rsid w:val="00AC7B6F"/>
    <w:rsid w:val="00AC7C1D"/>
    <w:rsid w:val="00AC7F72"/>
    <w:rsid w:val="00AD06F9"/>
    <w:rsid w:val="00AD0DD0"/>
    <w:rsid w:val="00AD111B"/>
    <w:rsid w:val="00AD18AA"/>
    <w:rsid w:val="00AD1EC4"/>
    <w:rsid w:val="00AD217E"/>
    <w:rsid w:val="00AD246B"/>
    <w:rsid w:val="00AD27D1"/>
    <w:rsid w:val="00AD2B50"/>
    <w:rsid w:val="00AD383B"/>
    <w:rsid w:val="00AD39EE"/>
    <w:rsid w:val="00AD3A5B"/>
    <w:rsid w:val="00AD3D9A"/>
    <w:rsid w:val="00AD500A"/>
    <w:rsid w:val="00AD5495"/>
    <w:rsid w:val="00AD56CC"/>
    <w:rsid w:val="00AD630F"/>
    <w:rsid w:val="00AD6FBD"/>
    <w:rsid w:val="00AD6FC6"/>
    <w:rsid w:val="00AD7010"/>
    <w:rsid w:val="00AD705E"/>
    <w:rsid w:val="00AD7870"/>
    <w:rsid w:val="00AD78AD"/>
    <w:rsid w:val="00AD7C0F"/>
    <w:rsid w:val="00AE0559"/>
    <w:rsid w:val="00AE1358"/>
    <w:rsid w:val="00AE1ADE"/>
    <w:rsid w:val="00AE1EC1"/>
    <w:rsid w:val="00AE1FE7"/>
    <w:rsid w:val="00AE2ECC"/>
    <w:rsid w:val="00AE37CD"/>
    <w:rsid w:val="00AE3B5E"/>
    <w:rsid w:val="00AE54BD"/>
    <w:rsid w:val="00AE57A8"/>
    <w:rsid w:val="00AE6190"/>
    <w:rsid w:val="00AE63DB"/>
    <w:rsid w:val="00AE694B"/>
    <w:rsid w:val="00AE6A17"/>
    <w:rsid w:val="00AE727D"/>
    <w:rsid w:val="00AE7F31"/>
    <w:rsid w:val="00AF007D"/>
    <w:rsid w:val="00AF1BAE"/>
    <w:rsid w:val="00AF2187"/>
    <w:rsid w:val="00AF2C2F"/>
    <w:rsid w:val="00AF2EBE"/>
    <w:rsid w:val="00AF3297"/>
    <w:rsid w:val="00AF44FA"/>
    <w:rsid w:val="00AF4610"/>
    <w:rsid w:val="00AF5729"/>
    <w:rsid w:val="00AF619C"/>
    <w:rsid w:val="00AF633A"/>
    <w:rsid w:val="00AF658B"/>
    <w:rsid w:val="00AF65F0"/>
    <w:rsid w:val="00AF6A9F"/>
    <w:rsid w:val="00AF6C2E"/>
    <w:rsid w:val="00AF7987"/>
    <w:rsid w:val="00B00D18"/>
    <w:rsid w:val="00B01584"/>
    <w:rsid w:val="00B01BB8"/>
    <w:rsid w:val="00B026AA"/>
    <w:rsid w:val="00B03A2F"/>
    <w:rsid w:val="00B0406D"/>
    <w:rsid w:val="00B056A8"/>
    <w:rsid w:val="00B05AEE"/>
    <w:rsid w:val="00B0662F"/>
    <w:rsid w:val="00B07381"/>
    <w:rsid w:val="00B10DFB"/>
    <w:rsid w:val="00B11385"/>
    <w:rsid w:val="00B118B7"/>
    <w:rsid w:val="00B12148"/>
    <w:rsid w:val="00B1233A"/>
    <w:rsid w:val="00B13359"/>
    <w:rsid w:val="00B1340C"/>
    <w:rsid w:val="00B13CEE"/>
    <w:rsid w:val="00B13F53"/>
    <w:rsid w:val="00B14F39"/>
    <w:rsid w:val="00B1556C"/>
    <w:rsid w:val="00B158F7"/>
    <w:rsid w:val="00B15C05"/>
    <w:rsid w:val="00B172B1"/>
    <w:rsid w:val="00B178E7"/>
    <w:rsid w:val="00B17C53"/>
    <w:rsid w:val="00B17DD8"/>
    <w:rsid w:val="00B2026D"/>
    <w:rsid w:val="00B20694"/>
    <w:rsid w:val="00B20957"/>
    <w:rsid w:val="00B22EC3"/>
    <w:rsid w:val="00B23240"/>
    <w:rsid w:val="00B239EA"/>
    <w:rsid w:val="00B23DCD"/>
    <w:rsid w:val="00B24667"/>
    <w:rsid w:val="00B2503F"/>
    <w:rsid w:val="00B25829"/>
    <w:rsid w:val="00B25B66"/>
    <w:rsid w:val="00B25FAD"/>
    <w:rsid w:val="00B265E4"/>
    <w:rsid w:val="00B273B1"/>
    <w:rsid w:val="00B277F7"/>
    <w:rsid w:val="00B27ABB"/>
    <w:rsid w:val="00B30425"/>
    <w:rsid w:val="00B305FD"/>
    <w:rsid w:val="00B30A7B"/>
    <w:rsid w:val="00B310C1"/>
    <w:rsid w:val="00B31634"/>
    <w:rsid w:val="00B31BE8"/>
    <w:rsid w:val="00B31D00"/>
    <w:rsid w:val="00B3236B"/>
    <w:rsid w:val="00B32576"/>
    <w:rsid w:val="00B32678"/>
    <w:rsid w:val="00B32873"/>
    <w:rsid w:val="00B32DBD"/>
    <w:rsid w:val="00B3374C"/>
    <w:rsid w:val="00B3392B"/>
    <w:rsid w:val="00B33EFC"/>
    <w:rsid w:val="00B3459E"/>
    <w:rsid w:val="00B35908"/>
    <w:rsid w:val="00B36CAC"/>
    <w:rsid w:val="00B36E9B"/>
    <w:rsid w:val="00B378B5"/>
    <w:rsid w:val="00B4005A"/>
    <w:rsid w:val="00B40419"/>
    <w:rsid w:val="00B4145C"/>
    <w:rsid w:val="00B415A1"/>
    <w:rsid w:val="00B41800"/>
    <w:rsid w:val="00B41B69"/>
    <w:rsid w:val="00B41DF5"/>
    <w:rsid w:val="00B424F0"/>
    <w:rsid w:val="00B425F0"/>
    <w:rsid w:val="00B42C40"/>
    <w:rsid w:val="00B43B2D"/>
    <w:rsid w:val="00B4450F"/>
    <w:rsid w:val="00B451E0"/>
    <w:rsid w:val="00B464B5"/>
    <w:rsid w:val="00B472EF"/>
    <w:rsid w:val="00B477F7"/>
    <w:rsid w:val="00B47F1D"/>
    <w:rsid w:val="00B503A6"/>
    <w:rsid w:val="00B50428"/>
    <w:rsid w:val="00B506D0"/>
    <w:rsid w:val="00B52542"/>
    <w:rsid w:val="00B52E10"/>
    <w:rsid w:val="00B52E7E"/>
    <w:rsid w:val="00B52F1A"/>
    <w:rsid w:val="00B54C01"/>
    <w:rsid w:val="00B55013"/>
    <w:rsid w:val="00B55CA2"/>
    <w:rsid w:val="00B56904"/>
    <w:rsid w:val="00B56D50"/>
    <w:rsid w:val="00B603D1"/>
    <w:rsid w:val="00B60961"/>
    <w:rsid w:val="00B60A37"/>
    <w:rsid w:val="00B60BEF"/>
    <w:rsid w:val="00B60F4F"/>
    <w:rsid w:val="00B610A5"/>
    <w:rsid w:val="00B611F7"/>
    <w:rsid w:val="00B61E44"/>
    <w:rsid w:val="00B621D4"/>
    <w:rsid w:val="00B62520"/>
    <w:rsid w:val="00B62CA0"/>
    <w:rsid w:val="00B632A7"/>
    <w:rsid w:val="00B63404"/>
    <w:rsid w:val="00B63711"/>
    <w:rsid w:val="00B63741"/>
    <w:rsid w:val="00B63E16"/>
    <w:rsid w:val="00B63F35"/>
    <w:rsid w:val="00B642EB"/>
    <w:rsid w:val="00B648AB"/>
    <w:rsid w:val="00B65637"/>
    <w:rsid w:val="00B66252"/>
    <w:rsid w:val="00B6641A"/>
    <w:rsid w:val="00B666A5"/>
    <w:rsid w:val="00B67552"/>
    <w:rsid w:val="00B67655"/>
    <w:rsid w:val="00B676EF"/>
    <w:rsid w:val="00B7038B"/>
    <w:rsid w:val="00B71530"/>
    <w:rsid w:val="00B72A1A"/>
    <w:rsid w:val="00B72C29"/>
    <w:rsid w:val="00B7346C"/>
    <w:rsid w:val="00B73602"/>
    <w:rsid w:val="00B7425E"/>
    <w:rsid w:val="00B76664"/>
    <w:rsid w:val="00B76FA4"/>
    <w:rsid w:val="00B7778A"/>
    <w:rsid w:val="00B80442"/>
    <w:rsid w:val="00B808D9"/>
    <w:rsid w:val="00B80FFC"/>
    <w:rsid w:val="00B81779"/>
    <w:rsid w:val="00B82ACB"/>
    <w:rsid w:val="00B832F1"/>
    <w:rsid w:val="00B8367F"/>
    <w:rsid w:val="00B838F6"/>
    <w:rsid w:val="00B841C5"/>
    <w:rsid w:val="00B845F1"/>
    <w:rsid w:val="00B84B81"/>
    <w:rsid w:val="00B84C7A"/>
    <w:rsid w:val="00B84DF5"/>
    <w:rsid w:val="00B84E3F"/>
    <w:rsid w:val="00B84FEA"/>
    <w:rsid w:val="00B86086"/>
    <w:rsid w:val="00B863D2"/>
    <w:rsid w:val="00B879BD"/>
    <w:rsid w:val="00B87D1F"/>
    <w:rsid w:val="00B87F12"/>
    <w:rsid w:val="00B90830"/>
    <w:rsid w:val="00B91739"/>
    <w:rsid w:val="00B91DCE"/>
    <w:rsid w:val="00B921B9"/>
    <w:rsid w:val="00B92A0B"/>
    <w:rsid w:val="00B93913"/>
    <w:rsid w:val="00B93CBE"/>
    <w:rsid w:val="00B94235"/>
    <w:rsid w:val="00B94BD0"/>
    <w:rsid w:val="00B9506A"/>
    <w:rsid w:val="00B95537"/>
    <w:rsid w:val="00B95F9A"/>
    <w:rsid w:val="00B95FF1"/>
    <w:rsid w:val="00B96793"/>
    <w:rsid w:val="00B96874"/>
    <w:rsid w:val="00B96C18"/>
    <w:rsid w:val="00B96FE7"/>
    <w:rsid w:val="00B97212"/>
    <w:rsid w:val="00BA0960"/>
    <w:rsid w:val="00BA0B6A"/>
    <w:rsid w:val="00BA1211"/>
    <w:rsid w:val="00BA1311"/>
    <w:rsid w:val="00BA1CDF"/>
    <w:rsid w:val="00BA221D"/>
    <w:rsid w:val="00BA30AC"/>
    <w:rsid w:val="00BA329D"/>
    <w:rsid w:val="00BA336E"/>
    <w:rsid w:val="00BA3DBF"/>
    <w:rsid w:val="00BA3F28"/>
    <w:rsid w:val="00BA42BE"/>
    <w:rsid w:val="00BA48F5"/>
    <w:rsid w:val="00BA48FE"/>
    <w:rsid w:val="00BA4961"/>
    <w:rsid w:val="00BA4A9B"/>
    <w:rsid w:val="00BA5CF8"/>
    <w:rsid w:val="00BA6166"/>
    <w:rsid w:val="00BA6267"/>
    <w:rsid w:val="00BA66A5"/>
    <w:rsid w:val="00BA76E5"/>
    <w:rsid w:val="00BB0B7D"/>
    <w:rsid w:val="00BB13FC"/>
    <w:rsid w:val="00BB398C"/>
    <w:rsid w:val="00BB42CD"/>
    <w:rsid w:val="00BB4FA1"/>
    <w:rsid w:val="00BB583E"/>
    <w:rsid w:val="00BB6974"/>
    <w:rsid w:val="00BB7129"/>
    <w:rsid w:val="00BB7AB4"/>
    <w:rsid w:val="00BC149E"/>
    <w:rsid w:val="00BC2821"/>
    <w:rsid w:val="00BC36B8"/>
    <w:rsid w:val="00BC4261"/>
    <w:rsid w:val="00BC5E82"/>
    <w:rsid w:val="00BC6E31"/>
    <w:rsid w:val="00BC7A01"/>
    <w:rsid w:val="00BC7FE4"/>
    <w:rsid w:val="00BD01D5"/>
    <w:rsid w:val="00BD02EE"/>
    <w:rsid w:val="00BD0791"/>
    <w:rsid w:val="00BD185E"/>
    <w:rsid w:val="00BD1A9D"/>
    <w:rsid w:val="00BD1C85"/>
    <w:rsid w:val="00BD1EA1"/>
    <w:rsid w:val="00BD215C"/>
    <w:rsid w:val="00BD2D4B"/>
    <w:rsid w:val="00BD2D78"/>
    <w:rsid w:val="00BD31D5"/>
    <w:rsid w:val="00BD42CB"/>
    <w:rsid w:val="00BD48B8"/>
    <w:rsid w:val="00BD57AE"/>
    <w:rsid w:val="00BD5A10"/>
    <w:rsid w:val="00BD5EDA"/>
    <w:rsid w:val="00BD5FD4"/>
    <w:rsid w:val="00BD6955"/>
    <w:rsid w:val="00BD6CDC"/>
    <w:rsid w:val="00BD6F33"/>
    <w:rsid w:val="00BD70BC"/>
    <w:rsid w:val="00BD7816"/>
    <w:rsid w:val="00BD7DC8"/>
    <w:rsid w:val="00BE05DC"/>
    <w:rsid w:val="00BE0E32"/>
    <w:rsid w:val="00BE10BD"/>
    <w:rsid w:val="00BE23D1"/>
    <w:rsid w:val="00BE3043"/>
    <w:rsid w:val="00BE3FE5"/>
    <w:rsid w:val="00BE43A4"/>
    <w:rsid w:val="00BE4FE6"/>
    <w:rsid w:val="00BE566D"/>
    <w:rsid w:val="00BE5948"/>
    <w:rsid w:val="00BE5BFA"/>
    <w:rsid w:val="00BE664E"/>
    <w:rsid w:val="00BE68AA"/>
    <w:rsid w:val="00BE74AC"/>
    <w:rsid w:val="00BE7B57"/>
    <w:rsid w:val="00BE7C30"/>
    <w:rsid w:val="00BF1791"/>
    <w:rsid w:val="00BF1A58"/>
    <w:rsid w:val="00BF1B2D"/>
    <w:rsid w:val="00BF1FB7"/>
    <w:rsid w:val="00BF36A5"/>
    <w:rsid w:val="00BF455A"/>
    <w:rsid w:val="00BF45B5"/>
    <w:rsid w:val="00BF4B43"/>
    <w:rsid w:val="00BF58EC"/>
    <w:rsid w:val="00BF7E96"/>
    <w:rsid w:val="00C00950"/>
    <w:rsid w:val="00C01FB0"/>
    <w:rsid w:val="00C02616"/>
    <w:rsid w:val="00C02A27"/>
    <w:rsid w:val="00C02A2A"/>
    <w:rsid w:val="00C02E6B"/>
    <w:rsid w:val="00C034CC"/>
    <w:rsid w:val="00C03B2F"/>
    <w:rsid w:val="00C03D39"/>
    <w:rsid w:val="00C0414F"/>
    <w:rsid w:val="00C05FBB"/>
    <w:rsid w:val="00C061A0"/>
    <w:rsid w:val="00C06F2C"/>
    <w:rsid w:val="00C074C1"/>
    <w:rsid w:val="00C07783"/>
    <w:rsid w:val="00C07818"/>
    <w:rsid w:val="00C1046E"/>
    <w:rsid w:val="00C107E2"/>
    <w:rsid w:val="00C1112E"/>
    <w:rsid w:val="00C11555"/>
    <w:rsid w:val="00C11B29"/>
    <w:rsid w:val="00C130FF"/>
    <w:rsid w:val="00C13FED"/>
    <w:rsid w:val="00C14A03"/>
    <w:rsid w:val="00C14E0C"/>
    <w:rsid w:val="00C16384"/>
    <w:rsid w:val="00C16720"/>
    <w:rsid w:val="00C16780"/>
    <w:rsid w:val="00C17734"/>
    <w:rsid w:val="00C17E63"/>
    <w:rsid w:val="00C20D9F"/>
    <w:rsid w:val="00C21007"/>
    <w:rsid w:val="00C2195A"/>
    <w:rsid w:val="00C21A43"/>
    <w:rsid w:val="00C21A7D"/>
    <w:rsid w:val="00C22F05"/>
    <w:rsid w:val="00C232F4"/>
    <w:rsid w:val="00C235E0"/>
    <w:rsid w:val="00C24118"/>
    <w:rsid w:val="00C2415D"/>
    <w:rsid w:val="00C247D5"/>
    <w:rsid w:val="00C264C1"/>
    <w:rsid w:val="00C26742"/>
    <w:rsid w:val="00C2751F"/>
    <w:rsid w:val="00C279AD"/>
    <w:rsid w:val="00C27A34"/>
    <w:rsid w:val="00C27AEB"/>
    <w:rsid w:val="00C27BC9"/>
    <w:rsid w:val="00C30390"/>
    <w:rsid w:val="00C305D9"/>
    <w:rsid w:val="00C307BF"/>
    <w:rsid w:val="00C30981"/>
    <w:rsid w:val="00C30D5F"/>
    <w:rsid w:val="00C30E7C"/>
    <w:rsid w:val="00C311E9"/>
    <w:rsid w:val="00C31D1C"/>
    <w:rsid w:val="00C320FB"/>
    <w:rsid w:val="00C32491"/>
    <w:rsid w:val="00C34187"/>
    <w:rsid w:val="00C345B1"/>
    <w:rsid w:val="00C3482E"/>
    <w:rsid w:val="00C361E0"/>
    <w:rsid w:val="00C36C12"/>
    <w:rsid w:val="00C3742D"/>
    <w:rsid w:val="00C41465"/>
    <w:rsid w:val="00C41653"/>
    <w:rsid w:val="00C41841"/>
    <w:rsid w:val="00C4202E"/>
    <w:rsid w:val="00C42E69"/>
    <w:rsid w:val="00C43021"/>
    <w:rsid w:val="00C43165"/>
    <w:rsid w:val="00C4352B"/>
    <w:rsid w:val="00C439C6"/>
    <w:rsid w:val="00C43CAB"/>
    <w:rsid w:val="00C44A56"/>
    <w:rsid w:val="00C4589C"/>
    <w:rsid w:val="00C45F38"/>
    <w:rsid w:val="00C464B0"/>
    <w:rsid w:val="00C4652F"/>
    <w:rsid w:val="00C4676E"/>
    <w:rsid w:val="00C4748F"/>
    <w:rsid w:val="00C47653"/>
    <w:rsid w:val="00C47BDF"/>
    <w:rsid w:val="00C51735"/>
    <w:rsid w:val="00C5203B"/>
    <w:rsid w:val="00C52717"/>
    <w:rsid w:val="00C52C63"/>
    <w:rsid w:val="00C535B6"/>
    <w:rsid w:val="00C53778"/>
    <w:rsid w:val="00C54A7A"/>
    <w:rsid w:val="00C54A82"/>
    <w:rsid w:val="00C55003"/>
    <w:rsid w:val="00C55F58"/>
    <w:rsid w:val="00C563C2"/>
    <w:rsid w:val="00C567B5"/>
    <w:rsid w:val="00C571A4"/>
    <w:rsid w:val="00C571BB"/>
    <w:rsid w:val="00C57954"/>
    <w:rsid w:val="00C579B3"/>
    <w:rsid w:val="00C6033E"/>
    <w:rsid w:val="00C61413"/>
    <w:rsid w:val="00C61797"/>
    <w:rsid w:val="00C63526"/>
    <w:rsid w:val="00C63C0D"/>
    <w:rsid w:val="00C63DC8"/>
    <w:rsid w:val="00C63F34"/>
    <w:rsid w:val="00C64396"/>
    <w:rsid w:val="00C64780"/>
    <w:rsid w:val="00C654DA"/>
    <w:rsid w:val="00C656DB"/>
    <w:rsid w:val="00C65DCE"/>
    <w:rsid w:val="00C65DE7"/>
    <w:rsid w:val="00C66552"/>
    <w:rsid w:val="00C66AC2"/>
    <w:rsid w:val="00C6746F"/>
    <w:rsid w:val="00C6765B"/>
    <w:rsid w:val="00C67ADC"/>
    <w:rsid w:val="00C70B1C"/>
    <w:rsid w:val="00C71B91"/>
    <w:rsid w:val="00C71D8E"/>
    <w:rsid w:val="00C7200F"/>
    <w:rsid w:val="00C72BF8"/>
    <w:rsid w:val="00C7329C"/>
    <w:rsid w:val="00C73C0A"/>
    <w:rsid w:val="00C73E53"/>
    <w:rsid w:val="00C7436A"/>
    <w:rsid w:val="00C74825"/>
    <w:rsid w:val="00C7497E"/>
    <w:rsid w:val="00C7519A"/>
    <w:rsid w:val="00C751D8"/>
    <w:rsid w:val="00C752FF"/>
    <w:rsid w:val="00C756AC"/>
    <w:rsid w:val="00C75FB8"/>
    <w:rsid w:val="00C76115"/>
    <w:rsid w:val="00C77007"/>
    <w:rsid w:val="00C772DB"/>
    <w:rsid w:val="00C8246E"/>
    <w:rsid w:val="00C8299D"/>
    <w:rsid w:val="00C8328E"/>
    <w:rsid w:val="00C83B49"/>
    <w:rsid w:val="00C83C13"/>
    <w:rsid w:val="00C83CA2"/>
    <w:rsid w:val="00C84BF1"/>
    <w:rsid w:val="00C84CA0"/>
    <w:rsid w:val="00C85482"/>
    <w:rsid w:val="00C856EF"/>
    <w:rsid w:val="00C8715C"/>
    <w:rsid w:val="00C87558"/>
    <w:rsid w:val="00C878DD"/>
    <w:rsid w:val="00C879B9"/>
    <w:rsid w:val="00C87B51"/>
    <w:rsid w:val="00C90073"/>
    <w:rsid w:val="00C905DA"/>
    <w:rsid w:val="00C9166A"/>
    <w:rsid w:val="00C91E33"/>
    <w:rsid w:val="00C930D8"/>
    <w:rsid w:val="00C930F2"/>
    <w:rsid w:val="00C93291"/>
    <w:rsid w:val="00C9363E"/>
    <w:rsid w:val="00C93BE1"/>
    <w:rsid w:val="00C94322"/>
    <w:rsid w:val="00C94844"/>
    <w:rsid w:val="00C9515D"/>
    <w:rsid w:val="00C954F3"/>
    <w:rsid w:val="00C9565B"/>
    <w:rsid w:val="00C95996"/>
    <w:rsid w:val="00C95B98"/>
    <w:rsid w:val="00C95C93"/>
    <w:rsid w:val="00C95D05"/>
    <w:rsid w:val="00C9615A"/>
    <w:rsid w:val="00C96167"/>
    <w:rsid w:val="00C96C17"/>
    <w:rsid w:val="00C979C1"/>
    <w:rsid w:val="00C97ACE"/>
    <w:rsid w:val="00C97CFE"/>
    <w:rsid w:val="00CA0EB2"/>
    <w:rsid w:val="00CA0FDF"/>
    <w:rsid w:val="00CA1A81"/>
    <w:rsid w:val="00CA1C25"/>
    <w:rsid w:val="00CA24B6"/>
    <w:rsid w:val="00CA3FFA"/>
    <w:rsid w:val="00CA5216"/>
    <w:rsid w:val="00CA5CDB"/>
    <w:rsid w:val="00CA60F3"/>
    <w:rsid w:val="00CA638D"/>
    <w:rsid w:val="00CA6460"/>
    <w:rsid w:val="00CA7064"/>
    <w:rsid w:val="00CA7264"/>
    <w:rsid w:val="00CA7AEF"/>
    <w:rsid w:val="00CB03DB"/>
    <w:rsid w:val="00CB128E"/>
    <w:rsid w:val="00CB13D5"/>
    <w:rsid w:val="00CB1D35"/>
    <w:rsid w:val="00CB1F7A"/>
    <w:rsid w:val="00CB27B4"/>
    <w:rsid w:val="00CB287D"/>
    <w:rsid w:val="00CB2A3D"/>
    <w:rsid w:val="00CB31C8"/>
    <w:rsid w:val="00CB3ADA"/>
    <w:rsid w:val="00CB47D2"/>
    <w:rsid w:val="00CB651C"/>
    <w:rsid w:val="00CB6646"/>
    <w:rsid w:val="00CB68AF"/>
    <w:rsid w:val="00CB68C3"/>
    <w:rsid w:val="00CB708F"/>
    <w:rsid w:val="00CB73CB"/>
    <w:rsid w:val="00CC0456"/>
    <w:rsid w:val="00CC09BA"/>
    <w:rsid w:val="00CC0E0E"/>
    <w:rsid w:val="00CC14A3"/>
    <w:rsid w:val="00CC1B95"/>
    <w:rsid w:val="00CC2849"/>
    <w:rsid w:val="00CC29A4"/>
    <w:rsid w:val="00CC340E"/>
    <w:rsid w:val="00CC3510"/>
    <w:rsid w:val="00CC533C"/>
    <w:rsid w:val="00CC586B"/>
    <w:rsid w:val="00CC6C23"/>
    <w:rsid w:val="00CC7FD9"/>
    <w:rsid w:val="00CD02C3"/>
    <w:rsid w:val="00CD05F9"/>
    <w:rsid w:val="00CD06B3"/>
    <w:rsid w:val="00CD0830"/>
    <w:rsid w:val="00CD1167"/>
    <w:rsid w:val="00CD1447"/>
    <w:rsid w:val="00CD1C26"/>
    <w:rsid w:val="00CD1DC4"/>
    <w:rsid w:val="00CD2727"/>
    <w:rsid w:val="00CD33F7"/>
    <w:rsid w:val="00CD3FFF"/>
    <w:rsid w:val="00CD55CF"/>
    <w:rsid w:val="00CD584B"/>
    <w:rsid w:val="00CD6552"/>
    <w:rsid w:val="00CD679A"/>
    <w:rsid w:val="00CD6C08"/>
    <w:rsid w:val="00CD7040"/>
    <w:rsid w:val="00CD7F6B"/>
    <w:rsid w:val="00CE0762"/>
    <w:rsid w:val="00CE0B7E"/>
    <w:rsid w:val="00CE0C4F"/>
    <w:rsid w:val="00CE2C0F"/>
    <w:rsid w:val="00CE3454"/>
    <w:rsid w:val="00CE387A"/>
    <w:rsid w:val="00CE3F40"/>
    <w:rsid w:val="00CE4038"/>
    <w:rsid w:val="00CE422A"/>
    <w:rsid w:val="00CE47F1"/>
    <w:rsid w:val="00CE4A5E"/>
    <w:rsid w:val="00CE4BF1"/>
    <w:rsid w:val="00CE4E1C"/>
    <w:rsid w:val="00CE5341"/>
    <w:rsid w:val="00CE5737"/>
    <w:rsid w:val="00CE62B8"/>
    <w:rsid w:val="00CE7AB8"/>
    <w:rsid w:val="00CE7E86"/>
    <w:rsid w:val="00CF0180"/>
    <w:rsid w:val="00CF04EB"/>
    <w:rsid w:val="00CF0A92"/>
    <w:rsid w:val="00CF20B8"/>
    <w:rsid w:val="00CF305B"/>
    <w:rsid w:val="00CF37B9"/>
    <w:rsid w:val="00CF39FB"/>
    <w:rsid w:val="00CF3CED"/>
    <w:rsid w:val="00CF406E"/>
    <w:rsid w:val="00CF415D"/>
    <w:rsid w:val="00CF47DD"/>
    <w:rsid w:val="00CF48AC"/>
    <w:rsid w:val="00CF4A4E"/>
    <w:rsid w:val="00CF4CFD"/>
    <w:rsid w:val="00CF5838"/>
    <w:rsid w:val="00CF5A9E"/>
    <w:rsid w:val="00CF66FD"/>
    <w:rsid w:val="00CF7BA2"/>
    <w:rsid w:val="00CF7E96"/>
    <w:rsid w:val="00D00940"/>
    <w:rsid w:val="00D00D3E"/>
    <w:rsid w:val="00D018A8"/>
    <w:rsid w:val="00D01EAE"/>
    <w:rsid w:val="00D02744"/>
    <w:rsid w:val="00D02F18"/>
    <w:rsid w:val="00D02FBB"/>
    <w:rsid w:val="00D034B9"/>
    <w:rsid w:val="00D036CD"/>
    <w:rsid w:val="00D0393D"/>
    <w:rsid w:val="00D03B0E"/>
    <w:rsid w:val="00D04183"/>
    <w:rsid w:val="00D04262"/>
    <w:rsid w:val="00D047D6"/>
    <w:rsid w:val="00D04929"/>
    <w:rsid w:val="00D04A5B"/>
    <w:rsid w:val="00D04A6B"/>
    <w:rsid w:val="00D04C29"/>
    <w:rsid w:val="00D051D7"/>
    <w:rsid w:val="00D05BAD"/>
    <w:rsid w:val="00D05BC4"/>
    <w:rsid w:val="00D05BFF"/>
    <w:rsid w:val="00D0664B"/>
    <w:rsid w:val="00D06892"/>
    <w:rsid w:val="00D07302"/>
    <w:rsid w:val="00D07357"/>
    <w:rsid w:val="00D077FC"/>
    <w:rsid w:val="00D104F1"/>
    <w:rsid w:val="00D10D03"/>
    <w:rsid w:val="00D10E02"/>
    <w:rsid w:val="00D10FAD"/>
    <w:rsid w:val="00D11C74"/>
    <w:rsid w:val="00D131FD"/>
    <w:rsid w:val="00D1367A"/>
    <w:rsid w:val="00D142F7"/>
    <w:rsid w:val="00D147B7"/>
    <w:rsid w:val="00D1667A"/>
    <w:rsid w:val="00D167C5"/>
    <w:rsid w:val="00D16959"/>
    <w:rsid w:val="00D16C93"/>
    <w:rsid w:val="00D1731B"/>
    <w:rsid w:val="00D176D9"/>
    <w:rsid w:val="00D207EB"/>
    <w:rsid w:val="00D20BE8"/>
    <w:rsid w:val="00D2130A"/>
    <w:rsid w:val="00D213EC"/>
    <w:rsid w:val="00D21504"/>
    <w:rsid w:val="00D21667"/>
    <w:rsid w:val="00D21F09"/>
    <w:rsid w:val="00D221D0"/>
    <w:rsid w:val="00D22457"/>
    <w:rsid w:val="00D227EF"/>
    <w:rsid w:val="00D22862"/>
    <w:rsid w:val="00D22CD2"/>
    <w:rsid w:val="00D23130"/>
    <w:rsid w:val="00D239A3"/>
    <w:rsid w:val="00D252E6"/>
    <w:rsid w:val="00D2561B"/>
    <w:rsid w:val="00D2565F"/>
    <w:rsid w:val="00D268B1"/>
    <w:rsid w:val="00D26BB2"/>
    <w:rsid w:val="00D26DA9"/>
    <w:rsid w:val="00D27276"/>
    <w:rsid w:val="00D27540"/>
    <w:rsid w:val="00D316F6"/>
    <w:rsid w:val="00D31747"/>
    <w:rsid w:val="00D3207D"/>
    <w:rsid w:val="00D32CA6"/>
    <w:rsid w:val="00D33358"/>
    <w:rsid w:val="00D333F2"/>
    <w:rsid w:val="00D33630"/>
    <w:rsid w:val="00D33DC6"/>
    <w:rsid w:val="00D340D9"/>
    <w:rsid w:val="00D3551F"/>
    <w:rsid w:val="00D35880"/>
    <w:rsid w:val="00D35941"/>
    <w:rsid w:val="00D359B5"/>
    <w:rsid w:val="00D35EB8"/>
    <w:rsid w:val="00D36975"/>
    <w:rsid w:val="00D37777"/>
    <w:rsid w:val="00D3787B"/>
    <w:rsid w:val="00D37A81"/>
    <w:rsid w:val="00D37D05"/>
    <w:rsid w:val="00D37DAB"/>
    <w:rsid w:val="00D40102"/>
    <w:rsid w:val="00D40945"/>
    <w:rsid w:val="00D40C50"/>
    <w:rsid w:val="00D40EFC"/>
    <w:rsid w:val="00D41471"/>
    <w:rsid w:val="00D416F5"/>
    <w:rsid w:val="00D420B7"/>
    <w:rsid w:val="00D4229C"/>
    <w:rsid w:val="00D42C5C"/>
    <w:rsid w:val="00D42D97"/>
    <w:rsid w:val="00D42E96"/>
    <w:rsid w:val="00D44B4C"/>
    <w:rsid w:val="00D45A34"/>
    <w:rsid w:val="00D45BB9"/>
    <w:rsid w:val="00D46D6D"/>
    <w:rsid w:val="00D47B47"/>
    <w:rsid w:val="00D47C5A"/>
    <w:rsid w:val="00D47E8F"/>
    <w:rsid w:val="00D50EA1"/>
    <w:rsid w:val="00D50F8F"/>
    <w:rsid w:val="00D5130C"/>
    <w:rsid w:val="00D517BE"/>
    <w:rsid w:val="00D52603"/>
    <w:rsid w:val="00D52E97"/>
    <w:rsid w:val="00D5342A"/>
    <w:rsid w:val="00D53909"/>
    <w:rsid w:val="00D5424E"/>
    <w:rsid w:val="00D54A02"/>
    <w:rsid w:val="00D55B6A"/>
    <w:rsid w:val="00D55BF5"/>
    <w:rsid w:val="00D55C8B"/>
    <w:rsid w:val="00D55D3D"/>
    <w:rsid w:val="00D56709"/>
    <w:rsid w:val="00D576C1"/>
    <w:rsid w:val="00D578F6"/>
    <w:rsid w:val="00D60250"/>
    <w:rsid w:val="00D60288"/>
    <w:rsid w:val="00D606BD"/>
    <w:rsid w:val="00D60BD9"/>
    <w:rsid w:val="00D62217"/>
    <w:rsid w:val="00D6271F"/>
    <w:rsid w:val="00D63C1B"/>
    <w:rsid w:val="00D64832"/>
    <w:rsid w:val="00D64C3A"/>
    <w:rsid w:val="00D6528B"/>
    <w:rsid w:val="00D65689"/>
    <w:rsid w:val="00D65988"/>
    <w:rsid w:val="00D65F81"/>
    <w:rsid w:val="00D65FEB"/>
    <w:rsid w:val="00D66144"/>
    <w:rsid w:val="00D67DBE"/>
    <w:rsid w:val="00D7009A"/>
    <w:rsid w:val="00D706A0"/>
    <w:rsid w:val="00D71367"/>
    <w:rsid w:val="00D71719"/>
    <w:rsid w:val="00D71831"/>
    <w:rsid w:val="00D71A81"/>
    <w:rsid w:val="00D730C9"/>
    <w:rsid w:val="00D735D1"/>
    <w:rsid w:val="00D73C9B"/>
    <w:rsid w:val="00D74174"/>
    <w:rsid w:val="00D741B6"/>
    <w:rsid w:val="00D74299"/>
    <w:rsid w:val="00D746CA"/>
    <w:rsid w:val="00D74C0C"/>
    <w:rsid w:val="00D74C91"/>
    <w:rsid w:val="00D74C92"/>
    <w:rsid w:val="00D74E2F"/>
    <w:rsid w:val="00D755B6"/>
    <w:rsid w:val="00D768F0"/>
    <w:rsid w:val="00D7722B"/>
    <w:rsid w:val="00D775F3"/>
    <w:rsid w:val="00D8037A"/>
    <w:rsid w:val="00D80B1F"/>
    <w:rsid w:val="00D80BB6"/>
    <w:rsid w:val="00D80C77"/>
    <w:rsid w:val="00D81291"/>
    <w:rsid w:val="00D82686"/>
    <w:rsid w:val="00D82946"/>
    <w:rsid w:val="00D83221"/>
    <w:rsid w:val="00D8347A"/>
    <w:rsid w:val="00D83770"/>
    <w:rsid w:val="00D83910"/>
    <w:rsid w:val="00D849C1"/>
    <w:rsid w:val="00D84FCA"/>
    <w:rsid w:val="00D8513A"/>
    <w:rsid w:val="00D8540A"/>
    <w:rsid w:val="00D8597B"/>
    <w:rsid w:val="00D859A4"/>
    <w:rsid w:val="00D85B57"/>
    <w:rsid w:val="00D85B80"/>
    <w:rsid w:val="00D85EF4"/>
    <w:rsid w:val="00D860AB"/>
    <w:rsid w:val="00D86764"/>
    <w:rsid w:val="00D867B7"/>
    <w:rsid w:val="00D908E4"/>
    <w:rsid w:val="00D916C6"/>
    <w:rsid w:val="00D9172E"/>
    <w:rsid w:val="00D91840"/>
    <w:rsid w:val="00D91D1B"/>
    <w:rsid w:val="00D91D92"/>
    <w:rsid w:val="00D92B16"/>
    <w:rsid w:val="00D92BA7"/>
    <w:rsid w:val="00D92F0E"/>
    <w:rsid w:val="00D92FF3"/>
    <w:rsid w:val="00D93198"/>
    <w:rsid w:val="00D93225"/>
    <w:rsid w:val="00D93FB8"/>
    <w:rsid w:val="00D94495"/>
    <w:rsid w:val="00D94C7A"/>
    <w:rsid w:val="00D94F1F"/>
    <w:rsid w:val="00D9501E"/>
    <w:rsid w:val="00D95CC7"/>
    <w:rsid w:val="00D95D82"/>
    <w:rsid w:val="00D96EA6"/>
    <w:rsid w:val="00D976AE"/>
    <w:rsid w:val="00D976BB"/>
    <w:rsid w:val="00DA0001"/>
    <w:rsid w:val="00DA090B"/>
    <w:rsid w:val="00DA1E4A"/>
    <w:rsid w:val="00DA1EEC"/>
    <w:rsid w:val="00DA29F8"/>
    <w:rsid w:val="00DA3D09"/>
    <w:rsid w:val="00DA45F0"/>
    <w:rsid w:val="00DA50CF"/>
    <w:rsid w:val="00DA515E"/>
    <w:rsid w:val="00DA51D3"/>
    <w:rsid w:val="00DA564C"/>
    <w:rsid w:val="00DA5907"/>
    <w:rsid w:val="00DA5C49"/>
    <w:rsid w:val="00DA672C"/>
    <w:rsid w:val="00DA6EA6"/>
    <w:rsid w:val="00DA78F0"/>
    <w:rsid w:val="00DA7A23"/>
    <w:rsid w:val="00DA7A72"/>
    <w:rsid w:val="00DB0B33"/>
    <w:rsid w:val="00DB10F4"/>
    <w:rsid w:val="00DB1439"/>
    <w:rsid w:val="00DB2241"/>
    <w:rsid w:val="00DB2527"/>
    <w:rsid w:val="00DB26A3"/>
    <w:rsid w:val="00DB2869"/>
    <w:rsid w:val="00DB2CCE"/>
    <w:rsid w:val="00DB36BC"/>
    <w:rsid w:val="00DB3B60"/>
    <w:rsid w:val="00DB3ECE"/>
    <w:rsid w:val="00DB4113"/>
    <w:rsid w:val="00DB43C0"/>
    <w:rsid w:val="00DB4925"/>
    <w:rsid w:val="00DB4CBD"/>
    <w:rsid w:val="00DB4F91"/>
    <w:rsid w:val="00DB5C93"/>
    <w:rsid w:val="00DB6DBD"/>
    <w:rsid w:val="00DB6E68"/>
    <w:rsid w:val="00DB6E78"/>
    <w:rsid w:val="00DB7CF3"/>
    <w:rsid w:val="00DB7F2F"/>
    <w:rsid w:val="00DC1241"/>
    <w:rsid w:val="00DC15E6"/>
    <w:rsid w:val="00DC1D77"/>
    <w:rsid w:val="00DC1FBE"/>
    <w:rsid w:val="00DC207E"/>
    <w:rsid w:val="00DC2DA1"/>
    <w:rsid w:val="00DC32F4"/>
    <w:rsid w:val="00DC3ABD"/>
    <w:rsid w:val="00DC3FAD"/>
    <w:rsid w:val="00DC43DD"/>
    <w:rsid w:val="00DC493B"/>
    <w:rsid w:val="00DC5172"/>
    <w:rsid w:val="00DC5306"/>
    <w:rsid w:val="00DC53F0"/>
    <w:rsid w:val="00DC5667"/>
    <w:rsid w:val="00DC6058"/>
    <w:rsid w:val="00DC60FA"/>
    <w:rsid w:val="00DC61ED"/>
    <w:rsid w:val="00DC62AB"/>
    <w:rsid w:val="00DC6823"/>
    <w:rsid w:val="00DD045A"/>
    <w:rsid w:val="00DD180A"/>
    <w:rsid w:val="00DD3DC1"/>
    <w:rsid w:val="00DD3E6B"/>
    <w:rsid w:val="00DD462A"/>
    <w:rsid w:val="00DD57CC"/>
    <w:rsid w:val="00DD5A3D"/>
    <w:rsid w:val="00DD6214"/>
    <w:rsid w:val="00DD658B"/>
    <w:rsid w:val="00DD6D9C"/>
    <w:rsid w:val="00DD7460"/>
    <w:rsid w:val="00DD79F9"/>
    <w:rsid w:val="00DE01AC"/>
    <w:rsid w:val="00DE0797"/>
    <w:rsid w:val="00DE1CF8"/>
    <w:rsid w:val="00DE1D21"/>
    <w:rsid w:val="00DE1ED9"/>
    <w:rsid w:val="00DE1FC5"/>
    <w:rsid w:val="00DE243C"/>
    <w:rsid w:val="00DE29CA"/>
    <w:rsid w:val="00DE374E"/>
    <w:rsid w:val="00DE3ED6"/>
    <w:rsid w:val="00DE4459"/>
    <w:rsid w:val="00DE5052"/>
    <w:rsid w:val="00DE6039"/>
    <w:rsid w:val="00DE6867"/>
    <w:rsid w:val="00DE744A"/>
    <w:rsid w:val="00DE74CA"/>
    <w:rsid w:val="00DE757E"/>
    <w:rsid w:val="00DE7B39"/>
    <w:rsid w:val="00DF1581"/>
    <w:rsid w:val="00DF2745"/>
    <w:rsid w:val="00DF368D"/>
    <w:rsid w:val="00DF4CD8"/>
    <w:rsid w:val="00DF4EDA"/>
    <w:rsid w:val="00DF53A6"/>
    <w:rsid w:val="00DF6172"/>
    <w:rsid w:val="00DF61DA"/>
    <w:rsid w:val="00DF7151"/>
    <w:rsid w:val="00DF7931"/>
    <w:rsid w:val="00DF7C20"/>
    <w:rsid w:val="00E00288"/>
    <w:rsid w:val="00E00A37"/>
    <w:rsid w:val="00E0147C"/>
    <w:rsid w:val="00E036FA"/>
    <w:rsid w:val="00E03D2F"/>
    <w:rsid w:val="00E041D4"/>
    <w:rsid w:val="00E05460"/>
    <w:rsid w:val="00E055B5"/>
    <w:rsid w:val="00E05BF7"/>
    <w:rsid w:val="00E06E5B"/>
    <w:rsid w:val="00E06F0D"/>
    <w:rsid w:val="00E079A5"/>
    <w:rsid w:val="00E07AF7"/>
    <w:rsid w:val="00E1080A"/>
    <w:rsid w:val="00E10E45"/>
    <w:rsid w:val="00E111CA"/>
    <w:rsid w:val="00E11281"/>
    <w:rsid w:val="00E1201C"/>
    <w:rsid w:val="00E12086"/>
    <w:rsid w:val="00E12105"/>
    <w:rsid w:val="00E133F4"/>
    <w:rsid w:val="00E14058"/>
    <w:rsid w:val="00E1482E"/>
    <w:rsid w:val="00E148C3"/>
    <w:rsid w:val="00E151A2"/>
    <w:rsid w:val="00E1666A"/>
    <w:rsid w:val="00E1720C"/>
    <w:rsid w:val="00E17D04"/>
    <w:rsid w:val="00E17F29"/>
    <w:rsid w:val="00E200D4"/>
    <w:rsid w:val="00E200E5"/>
    <w:rsid w:val="00E20127"/>
    <w:rsid w:val="00E20875"/>
    <w:rsid w:val="00E226D5"/>
    <w:rsid w:val="00E22DF6"/>
    <w:rsid w:val="00E23105"/>
    <w:rsid w:val="00E2377D"/>
    <w:rsid w:val="00E23F4C"/>
    <w:rsid w:val="00E2503C"/>
    <w:rsid w:val="00E25198"/>
    <w:rsid w:val="00E25885"/>
    <w:rsid w:val="00E25D38"/>
    <w:rsid w:val="00E25E7D"/>
    <w:rsid w:val="00E25E84"/>
    <w:rsid w:val="00E261A6"/>
    <w:rsid w:val="00E27280"/>
    <w:rsid w:val="00E27329"/>
    <w:rsid w:val="00E2783C"/>
    <w:rsid w:val="00E278FB"/>
    <w:rsid w:val="00E3075C"/>
    <w:rsid w:val="00E31AE1"/>
    <w:rsid w:val="00E31B6F"/>
    <w:rsid w:val="00E31EE4"/>
    <w:rsid w:val="00E32651"/>
    <w:rsid w:val="00E3277E"/>
    <w:rsid w:val="00E343F6"/>
    <w:rsid w:val="00E3449A"/>
    <w:rsid w:val="00E35F28"/>
    <w:rsid w:val="00E360CE"/>
    <w:rsid w:val="00E36B0C"/>
    <w:rsid w:val="00E36D19"/>
    <w:rsid w:val="00E371A8"/>
    <w:rsid w:val="00E40B1C"/>
    <w:rsid w:val="00E42542"/>
    <w:rsid w:val="00E4263C"/>
    <w:rsid w:val="00E42B2D"/>
    <w:rsid w:val="00E4308A"/>
    <w:rsid w:val="00E43E31"/>
    <w:rsid w:val="00E43E62"/>
    <w:rsid w:val="00E441A3"/>
    <w:rsid w:val="00E45055"/>
    <w:rsid w:val="00E45D58"/>
    <w:rsid w:val="00E45FC7"/>
    <w:rsid w:val="00E45FEB"/>
    <w:rsid w:val="00E46001"/>
    <w:rsid w:val="00E461D7"/>
    <w:rsid w:val="00E47DCF"/>
    <w:rsid w:val="00E50A1E"/>
    <w:rsid w:val="00E50C87"/>
    <w:rsid w:val="00E5150C"/>
    <w:rsid w:val="00E51806"/>
    <w:rsid w:val="00E52D5F"/>
    <w:rsid w:val="00E52D70"/>
    <w:rsid w:val="00E54331"/>
    <w:rsid w:val="00E54E1C"/>
    <w:rsid w:val="00E552CF"/>
    <w:rsid w:val="00E55C09"/>
    <w:rsid w:val="00E56A28"/>
    <w:rsid w:val="00E56F26"/>
    <w:rsid w:val="00E56FAA"/>
    <w:rsid w:val="00E57A1C"/>
    <w:rsid w:val="00E57CB4"/>
    <w:rsid w:val="00E57E53"/>
    <w:rsid w:val="00E61813"/>
    <w:rsid w:val="00E6186B"/>
    <w:rsid w:val="00E61A9C"/>
    <w:rsid w:val="00E61C58"/>
    <w:rsid w:val="00E61E93"/>
    <w:rsid w:val="00E62259"/>
    <w:rsid w:val="00E62477"/>
    <w:rsid w:val="00E6276E"/>
    <w:rsid w:val="00E6298F"/>
    <w:rsid w:val="00E62D7D"/>
    <w:rsid w:val="00E632DE"/>
    <w:rsid w:val="00E64AA4"/>
    <w:rsid w:val="00E65D34"/>
    <w:rsid w:val="00E666D8"/>
    <w:rsid w:val="00E66A60"/>
    <w:rsid w:val="00E67AE8"/>
    <w:rsid w:val="00E70F36"/>
    <w:rsid w:val="00E71E8C"/>
    <w:rsid w:val="00E723E9"/>
    <w:rsid w:val="00E72462"/>
    <w:rsid w:val="00E72486"/>
    <w:rsid w:val="00E73624"/>
    <w:rsid w:val="00E73730"/>
    <w:rsid w:val="00E73CEE"/>
    <w:rsid w:val="00E73DB6"/>
    <w:rsid w:val="00E7477E"/>
    <w:rsid w:val="00E750E6"/>
    <w:rsid w:val="00E75B14"/>
    <w:rsid w:val="00E76245"/>
    <w:rsid w:val="00E769A6"/>
    <w:rsid w:val="00E76BFA"/>
    <w:rsid w:val="00E77253"/>
    <w:rsid w:val="00E7761C"/>
    <w:rsid w:val="00E77F56"/>
    <w:rsid w:val="00E80E82"/>
    <w:rsid w:val="00E813A9"/>
    <w:rsid w:val="00E822D2"/>
    <w:rsid w:val="00E823B6"/>
    <w:rsid w:val="00E82BD7"/>
    <w:rsid w:val="00E855F3"/>
    <w:rsid w:val="00E85920"/>
    <w:rsid w:val="00E85ECE"/>
    <w:rsid w:val="00E86520"/>
    <w:rsid w:val="00E86EF9"/>
    <w:rsid w:val="00E879B7"/>
    <w:rsid w:val="00E909AF"/>
    <w:rsid w:val="00E909F7"/>
    <w:rsid w:val="00E91250"/>
    <w:rsid w:val="00E91411"/>
    <w:rsid w:val="00E914C6"/>
    <w:rsid w:val="00E91727"/>
    <w:rsid w:val="00E924B8"/>
    <w:rsid w:val="00E92EB0"/>
    <w:rsid w:val="00E92EB1"/>
    <w:rsid w:val="00E93391"/>
    <w:rsid w:val="00E9345A"/>
    <w:rsid w:val="00E937FE"/>
    <w:rsid w:val="00E93824"/>
    <w:rsid w:val="00E94FB6"/>
    <w:rsid w:val="00E9500E"/>
    <w:rsid w:val="00E95035"/>
    <w:rsid w:val="00E978DD"/>
    <w:rsid w:val="00EA025A"/>
    <w:rsid w:val="00EA0C7A"/>
    <w:rsid w:val="00EA1580"/>
    <w:rsid w:val="00EA1687"/>
    <w:rsid w:val="00EA1995"/>
    <w:rsid w:val="00EA21FF"/>
    <w:rsid w:val="00EA259F"/>
    <w:rsid w:val="00EA29EC"/>
    <w:rsid w:val="00EA35DB"/>
    <w:rsid w:val="00EA4203"/>
    <w:rsid w:val="00EA468D"/>
    <w:rsid w:val="00EA4755"/>
    <w:rsid w:val="00EA49D6"/>
    <w:rsid w:val="00EA5EA9"/>
    <w:rsid w:val="00EA6C42"/>
    <w:rsid w:val="00EA6C75"/>
    <w:rsid w:val="00EA746B"/>
    <w:rsid w:val="00EA74C1"/>
    <w:rsid w:val="00EA75E2"/>
    <w:rsid w:val="00EA796D"/>
    <w:rsid w:val="00EB1986"/>
    <w:rsid w:val="00EB2AFB"/>
    <w:rsid w:val="00EB2D38"/>
    <w:rsid w:val="00EB3162"/>
    <w:rsid w:val="00EB3317"/>
    <w:rsid w:val="00EB3B24"/>
    <w:rsid w:val="00EB41F1"/>
    <w:rsid w:val="00EB44F3"/>
    <w:rsid w:val="00EB4721"/>
    <w:rsid w:val="00EB4ED4"/>
    <w:rsid w:val="00EB5198"/>
    <w:rsid w:val="00EB5525"/>
    <w:rsid w:val="00EB59FD"/>
    <w:rsid w:val="00EB5F85"/>
    <w:rsid w:val="00EB673E"/>
    <w:rsid w:val="00EB6D84"/>
    <w:rsid w:val="00EC00A3"/>
    <w:rsid w:val="00EC05BD"/>
    <w:rsid w:val="00EC0705"/>
    <w:rsid w:val="00EC175F"/>
    <w:rsid w:val="00EC2715"/>
    <w:rsid w:val="00EC2950"/>
    <w:rsid w:val="00EC2A99"/>
    <w:rsid w:val="00EC2D3F"/>
    <w:rsid w:val="00EC2D4C"/>
    <w:rsid w:val="00EC2D8F"/>
    <w:rsid w:val="00EC2FD7"/>
    <w:rsid w:val="00EC41D2"/>
    <w:rsid w:val="00EC4C1D"/>
    <w:rsid w:val="00EC511A"/>
    <w:rsid w:val="00EC5566"/>
    <w:rsid w:val="00EC6014"/>
    <w:rsid w:val="00EC6451"/>
    <w:rsid w:val="00EC77FE"/>
    <w:rsid w:val="00EC7AA9"/>
    <w:rsid w:val="00EC7FBB"/>
    <w:rsid w:val="00ED06D9"/>
    <w:rsid w:val="00ED0CFD"/>
    <w:rsid w:val="00ED1265"/>
    <w:rsid w:val="00ED12DE"/>
    <w:rsid w:val="00ED1D1B"/>
    <w:rsid w:val="00ED2107"/>
    <w:rsid w:val="00ED230D"/>
    <w:rsid w:val="00ED2338"/>
    <w:rsid w:val="00ED3FFD"/>
    <w:rsid w:val="00ED4AD9"/>
    <w:rsid w:val="00ED4CAE"/>
    <w:rsid w:val="00ED5400"/>
    <w:rsid w:val="00ED7041"/>
    <w:rsid w:val="00ED738D"/>
    <w:rsid w:val="00ED738E"/>
    <w:rsid w:val="00ED74A5"/>
    <w:rsid w:val="00ED7BC0"/>
    <w:rsid w:val="00ED7C18"/>
    <w:rsid w:val="00EE0898"/>
    <w:rsid w:val="00EE0B67"/>
    <w:rsid w:val="00EE134D"/>
    <w:rsid w:val="00EE194F"/>
    <w:rsid w:val="00EE1C7C"/>
    <w:rsid w:val="00EE2508"/>
    <w:rsid w:val="00EE269F"/>
    <w:rsid w:val="00EE26FD"/>
    <w:rsid w:val="00EE2BA9"/>
    <w:rsid w:val="00EE3399"/>
    <w:rsid w:val="00EE3D68"/>
    <w:rsid w:val="00EE3E85"/>
    <w:rsid w:val="00EE4199"/>
    <w:rsid w:val="00EE4A77"/>
    <w:rsid w:val="00EE4B3C"/>
    <w:rsid w:val="00EE55F1"/>
    <w:rsid w:val="00EE6102"/>
    <w:rsid w:val="00EE6498"/>
    <w:rsid w:val="00EE6EF3"/>
    <w:rsid w:val="00EF050B"/>
    <w:rsid w:val="00EF074B"/>
    <w:rsid w:val="00EF113C"/>
    <w:rsid w:val="00EF1F29"/>
    <w:rsid w:val="00EF28B4"/>
    <w:rsid w:val="00EF29F1"/>
    <w:rsid w:val="00EF2D16"/>
    <w:rsid w:val="00EF309E"/>
    <w:rsid w:val="00EF51CA"/>
    <w:rsid w:val="00EF5490"/>
    <w:rsid w:val="00EF55DA"/>
    <w:rsid w:val="00EF5782"/>
    <w:rsid w:val="00EF5785"/>
    <w:rsid w:val="00EF5DAC"/>
    <w:rsid w:val="00EF5E92"/>
    <w:rsid w:val="00EF5E94"/>
    <w:rsid w:val="00EF63A9"/>
    <w:rsid w:val="00EF63F7"/>
    <w:rsid w:val="00EF6AE2"/>
    <w:rsid w:val="00EF7287"/>
    <w:rsid w:val="00EF776E"/>
    <w:rsid w:val="00EF7E54"/>
    <w:rsid w:val="00F003ED"/>
    <w:rsid w:val="00F00D86"/>
    <w:rsid w:val="00F022C4"/>
    <w:rsid w:val="00F02D60"/>
    <w:rsid w:val="00F03D17"/>
    <w:rsid w:val="00F0571F"/>
    <w:rsid w:val="00F05BE4"/>
    <w:rsid w:val="00F06AFF"/>
    <w:rsid w:val="00F07561"/>
    <w:rsid w:val="00F075B0"/>
    <w:rsid w:val="00F07940"/>
    <w:rsid w:val="00F07A7E"/>
    <w:rsid w:val="00F07C41"/>
    <w:rsid w:val="00F10387"/>
    <w:rsid w:val="00F10F21"/>
    <w:rsid w:val="00F12281"/>
    <w:rsid w:val="00F122B1"/>
    <w:rsid w:val="00F1318C"/>
    <w:rsid w:val="00F1376A"/>
    <w:rsid w:val="00F13EC2"/>
    <w:rsid w:val="00F152C6"/>
    <w:rsid w:val="00F15441"/>
    <w:rsid w:val="00F15494"/>
    <w:rsid w:val="00F15B82"/>
    <w:rsid w:val="00F15F90"/>
    <w:rsid w:val="00F16660"/>
    <w:rsid w:val="00F1684F"/>
    <w:rsid w:val="00F16FC3"/>
    <w:rsid w:val="00F1779F"/>
    <w:rsid w:val="00F204B3"/>
    <w:rsid w:val="00F2094C"/>
    <w:rsid w:val="00F210D2"/>
    <w:rsid w:val="00F21E70"/>
    <w:rsid w:val="00F21EDC"/>
    <w:rsid w:val="00F21F22"/>
    <w:rsid w:val="00F22105"/>
    <w:rsid w:val="00F2225C"/>
    <w:rsid w:val="00F22F31"/>
    <w:rsid w:val="00F2380D"/>
    <w:rsid w:val="00F238DF"/>
    <w:rsid w:val="00F23CEE"/>
    <w:rsid w:val="00F259D6"/>
    <w:rsid w:val="00F25F79"/>
    <w:rsid w:val="00F264A7"/>
    <w:rsid w:val="00F266AD"/>
    <w:rsid w:val="00F27977"/>
    <w:rsid w:val="00F27E9A"/>
    <w:rsid w:val="00F3289D"/>
    <w:rsid w:val="00F33B6D"/>
    <w:rsid w:val="00F3407D"/>
    <w:rsid w:val="00F354EA"/>
    <w:rsid w:val="00F35C04"/>
    <w:rsid w:val="00F35D20"/>
    <w:rsid w:val="00F372E2"/>
    <w:rsid w:val="00F373AA"/>
    <w:rsid w:val="00F37510"/>
    <w:rsid w:val="00F37C2B"/>
    <w:rsid w:val="00F37FDA"/>
    <w:rsid w:val="00F406C4"/>
    <w:rsid w:val="00F40B7C"/>
    <w:rsid w:val="00F4138E"/>
    <w:rsid w:val="00F4170C"/>
    <w:rsid w:val="00F41F8C"/>
    <w:rsid w:val="00F430BC"/>
    <w:rsid w:val="00F43147"/>
    <w:rsid w:val="00F43319"/>
    <w:rsid w:val="00F443DB"/>
    <w:rsid w:val="00F44A2C"/>
    <w:rsid w:val="00F45E49"/>
    <w:rsid w:val="00F45FB1"/>
    <w:rsid w:val="00F46321"/>
    <w:rsid w:val="00F46F80"/>
    <w:rsid w:val="00F479D2"/>
    <w:rsid w:val="00F50B43"/>
    <w:rsid w:val="00F50EFE"/>
    <w:rsid w:val="00F50F66"/>
    <w:rsid w:val="00F51217"/>
    <w:rsid w:val="00F512AA"/>
    <w:rsid w:val="00F52AD3"/>
    <w:rsid w:val="00F53B6F"/>
    <w:rsid w:val="00F54445"/>
    <w:rsid w:val="00F54A53"/>
    <w:rsid w:val="00F55215"/>
    <w:rsid w:val="00F5525A"/>
    <w:rsid w:val="00F5653E"/>
    <w:rsid w:val="00F617AE"/>
    <w:rsid w:val="00F61C60"/>
    <w:rsid w:val="00F62420"/>
    <w:rsid w:val="00F6282E"/>
    <w:rsid w:val="00F62DA4"/>
    <w:rsid w:val="00F6340C"/>
    <w:rsid w:val="00F63E80"/>
    <w:rsid w:val="00F6408D"/>
    <w:rsid w:val="00F6472E"/>
    <w:rsid w:val="00F648E9"/>
    <w:rsid w:val="00F64947"/>
    <w:rsid w:val="00F6498D"/>
    <w:rsid w:val="00F65278"/>
    <w:rsid w:val="00F65283"/>
    <w:rsid w:val="00F65562"/>
    <w:rsid w:val="00F66A3F"/>
    <w:rsid w:val="00F674F1"/>
    <w:rsid w:val="00F676A0"/>
    <w:rsid w:val="00F70039"/>
    <w:rsid w:val="00F70409"/>
    <w:rsid w:val="00F70433"/>
    <w:rsid w:val="00F71607"/>
    <w:rsid w:val="00F72B6D"/>
    <w:rsid w:val="00F73273"/>
    <w:rsid w:val="00F742A7"/>
    <w:rsid w:val="00F74A3D"/>
    <w:rsid w:val="00F75099"/>
    <w:rsid w:val="00F75631"/>
    <w:rsid w:val="00F758FC"/>
    <w:rsid w:val="00F75DA8"/>
    <w:rsid w:val="00F76119"/>
    <w:rsid w:val="00F763A6"/>
    <w:rsid w:val="00F77AF2"/>
    <w:rsid w:val="00F80459"/>
    <w:rsid w:val="00F81014"/>
    <w:rsid w:val="00F81097"/>
    <w:rsid w:val="00F8112E"/>
    <w:rsid w:val="00F81C61"/>
    <w:rsid w:val="00F8238D"/>
    <w:rsid w:val="00F82C24"/>
    <w:rsid w:val="00F82FF9"/>
    <w:rsid w:val="00F84389"/>
    <w:rsid w:val="00F849F8"/>
    <w:rsid w:val="00F851AF"/>
    <w:rsid w:val="00F85D59"/>
    <w:rsid w:val="00F864BA"/>
    <w:rsid w:val="00F86DFD"/>
    <w:rsid w:val="00F90649"/>
    <w:rsid w:val="00F90940"/>
    <w:rsid w:val="00F90B90"/>
    <w:rsid w:val="00F90BBB"/>
    <w:rsid w:val="00F90C59"/>
    <w:rsid w:val="00F90F91"/>
    <w:rsid w:val="00F91D3A"/>
    <w:rsid w:val="00F91E37"/>
    <w:rsid w:val="00F94B10"/>
    <w:rsid w:val="00F94FF6"/>
    <w:rsid w:val="00F95062"/>
    <w:rsid w:val="00F95B44"/>
    <w:rsid w:val="00F95BED"/>
    <w:rsid w:val="00F9601A"/>
    <w:rsid w:val="00F96B3E"/>
    <w:rsid w:val="00F9706F"/>
    <w:rsid w:val="00F973B0"/>
    <w:rsid w:val="00F976D4"/>
    <w:rsid w:val="00FA0791"/>
    <w:rsid w:val="00FA1010"/>
    <w:rsid w:val="00FA1028"/>
    <w:rsid w:val="00FA1863"/>
    <w:rsid w:val="00FA1AB3"/>
    <w:rsid w:val="00FA2365"/>
    <w:rsid w:val="00FA2670"/>
    <w:rsid w:val="00FA2B44"/>
    <w:rsid w:val="00FA341A"/>
    <w:rsid w:val="00FA38DC"/>
    <w:rsid w:val="00FA3A70"/>
    <w:rsid w:val="00FA423C"/>
    <w:rsid w:val="00FA4BE8"/>
    <w:rsid w:val="00FA59CF"/>
    <w:rsid w:val="00FA5E18"/>
    <w:rsid w:val="00FA5E70"/>
    <w:rsid w:val="00FA698D"/>
    <w:rsid w:val="00FA6BF9"/>
    <w:rsid w:val="00FA74FC"/>
    <w:rsid w:val="00FA7B2A"/>
    <w:rsid w:val="00FB052F"/>
    <w:rsid w:val="00FB0A81"/>
    <w:rsid w:val="00FB16DB"/>
    <w:rsid w:val="00FB19C8"/>
    <w:rsid w:val="00FB1B97"/>
    <w:rsid w:val="00FB353C"/>
    <w:rsid w:val="00FB355A"/>
    <w:rsid w:val="00FB3BDD"/>
    <w:rsid w:val="00FB434E"/>
    <w:rsid w:val="00FB46B2"/>
    <w:rsid w:val="00FB4946"/>
    <w:rsid w:val="00FB5DB6"/>
    <w:rsid w:val="00FB666C"/>
    <w:rsid w:val="00FB784F"/>
    <w:rsid w:val="00FC0471"/>
    <w:rsid w:val="00FC0AEF"/>
    <w:rsid w:val="00FC25E8"/>
    <w:rsid w:val="00FC2977"/>
    <w:rsid w:val="00FC3F51"/>
    <w:rsid w:val="00FC3FED"/>
    <w:rsid w:val="00FC42C8"/>
    <w:rsid w:val="00FC55C8"/>
    <w:rsid w:val="00FC626A"/>
    <w:rsid w:val="00FC692C"/>
    <w:rsid w:val="00FC7536"/>
    <w:rsid w:val="00FD0120"/>
    <w:rsid w:val="00FD08D8"/>
    <w:rsid w:val="00FD0C9E"/>
    <w:rsid w:val="00FD260E"/>
    <w:rsid w:val="00FD32E5"/>
    <w:rsid w:val="00FD366D"/>
    <w:rsid w:val="00FD3D21"/>
    <w:rsid w:val="00FD54F3"/>
    <w:rsid w:val="00FD5B9E"/>
    <w:rsid w:val="00FD5CF0"/>
    <w:rsid w:val="00FD6553"/>
    <w:rsid w:val="00FD65AE"/>
    <w:rsid w:val="00FD6D86"/>
    <w:rsid w:val="00FD7242"/>
    <w:rsid w:val="00FD7683"/>
    <w:rsid w:val="00FD77E2"/>
    <w:rsid w:val="00FE0699"/>
    <w:rsid w:val="00FE0C1E"/>
    <w:rsid w:val="00FE0C83"/>
    <w:rsid w:val="00FE14EA"/>
    <w:rsid w:val="00FE1CB5"/>
    <w:rsid w:val="00FE28C5"/>
    <w:rsid w:val="00FE3052"/>
    <w:rsid w:val="00FE3C59"/>
    <w:rsid w:val="00FE4D6C"/>
    <w:rsid w:val="00FE535D"/>
    <w:rsid w:val="00FE5DB1"/>
    <w:rsid w:val="00FE5E10"/>
    <w:rsid w:val="00FE615B"/>
    <w:rsid w:val="00FE6343"/>
    <w:rsid w:val="00FE6396"/>
    <w:rsid w:val="00FE791B"/>
    <w:rsid w:val="00FE7F14"/>
    <w:rsid w:val="00FF012D"/>
    <w:rsid w:val="00FF0871"/>
    <w:rsid w:val="00FF195E"/>
    <w:rsid w:val="00FF2C21"/>
    <w:rsid w:val="00FF36E5"/>
    <w:rsid w:val="00FF3EE3"/>
    <w:rsid w:val="00FF3FC0"/>
    <w:rsid w:val="00FF58A0"/>
    <w:rsid w:val="00FF5953"/>
    <w:rsid w:val="00FF5E86"/>
    <w:rsid w:val="00FF6039"/>
    <w:rsid w:val="00FF6626"/>
    <w:rsid w:val="00FF664C"/>
    <w:rsid w:val="00FF6D9D"/>
    <w:rsid w:val="00FF769C"/>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6AEEB3"/>
  <w15:docId w15:val="{FDB0F689-83D2-41BF-B3A6-7E6C2378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locked="1"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AFC"/>
    <w:rPr>
      <w:rFonts w:eastAsia="Times New Roman"/>
      <w:lang w:eastAsia="en-US"/>
    </w:rPr>
  </w:style>
  <w:style w:type="paragraph" w:styleId="Heading1">
    <w:name w:val="heading 1"/>
    <w:basedOn w:val="Normal"/>
    <w:next w:val="Normal"/>
    <w:link w:val="Heading1Char"/>
    <w:uiPriority w:val="99"/>
    <w:qFormat/>
    <w:rsid w:val="006F61F5"/>
    <w:pPr>
      <w:keepNext/>
      <w:keepLines/>
      <w:spacing w:before="480"/>
      <w:outlineLvl w:val="0"/>
    </w:pPr>
    <w:rPr>
      <w:rFonts w:ascii="Cambria" w:eastAsia="SimSun" w:hAnsi="Cambria"/>
      <w:b/>
      <w:bCs/>
      <w:color w:val="365F91"/>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61F5"/>
    <w:rPr>
      <w:rFonts w:ascii="Cambria" w:eastAsia="SimSun" w:hAnsi="Cambria" w:cs="Times New Roman"/>
      <w:b/>
      <w:color w:val="365F91"/>
      <w:sz w:val="28"/>
    </w:rPr>
  </w:style>
  <w:style w:type="paragraph" w:styleId="BalloonText">
    <w:name w:val="Balloon Text"/>
    <w:basedOn w:val="Normal"/>
    <w:link w:val="BalloonTextChar"/>
    <w:uiPriority w:val="99"/>
    <w:semiHidden/>
    <w:rsid w:val="00577AF1"/>
    <w:rPr>
      <w:rFonts w:ascii="Tahoma" w:eastAsia="Calibri" w:hAnsi="Tahoma"/>
      <w:sz w:val="16"/>
      <w:szCs w:val="16"/>
      <w:lang w:eastAsia="lv-LV"/>
    </w:rPr>
  </w:style>
  <w:style w:type="character" w:customStyle="1" w:styleId="BalloonTextChar">
    <w:name w:val="Balloon Text Char"/>
    <w:basedOn w:val="DefaultParagraphFont"/>
    <w:link w:val="BalloonText"/>
    <w:uiPriority w:val="99"/>
    <w:semiHidden/>
    <w:locked/>
    <w:rsid w:val="00577AF1"/>
    <w:rPr>
      <w:rFonts w:ascii="Tahoma" w:hAnsi="Tahoma" w:cs="Times New Roman"/>
      <w:sz w:val="16"/>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00556C21"/>
    <w:pPr>
      <w:ind w:left="720"/>
      <w:contextualSpacing/>
    </w:pPr>
    <w:rPr>
      <w:szCs w:val="20"/>
    </w:rPr>
  </w:style>
  <w:style w:type="paragraph" w:styleId="TOC1">
    <w:name w:val="toc 1"/>
    <w:basedOn w:val="Normal"/>
    <w:next w:val="Normal"/>
    <w:autoRedefine/>
    <w:uiPriority w:val="39"/>
    <w:rsid w:val="006F61F5"/>
    <w:pPr>
      <w:tabs>
        <w:tab w:val="right" w:leader="dot" w:pos="9639"/>
      </w:tabs>
      <w:spacing w:before="60" w:after="40"/>
    </w:pPr>
    <w:rPr>
      <w:rFonts w:ascii="Times New Roman" w:hAnsi="Times New Roman"/>
      <w:b/>
      <w:noProof/>
      <w:szCs w:val="28"/>
    </w:rPr>
  </w:style>
  <w:style w:type="character" w:styleId="Hyperlink">
    <w:name w:val="Hyperlink"/>
    <w:basedOn w:val="DefaultParagraphFont"/>
    <w:uiPriority w:val="99"/>
    <w:rsid w:val="006F61F5"/>
    <w:rPr>
      <w:rFonts w:cs="Times New Roman"/>
      <w:color w:val="0000FF"/>
      <w:u w:val="single"/>
    </w:rPr>
  </w:style>
  <w:style w:type="paragraph" w:styleId="Header">
    <w:name w:val="header"/>
    <w:basedOn w:val="Normal"/>
    <w:link w:val="HeaderChar"/>
    <w:uiPriority w:val="99"/>
    <w:rsid w:val="006F61F5"/>
    <w:pPr>
      <w:tabs>
        <w:tab w:val="center" w:pos="4153"/>
        <w:tab w:val="right" w:pos="8306"/>
      </w:tabs>
    </w:pPr>
    <w:rPr>
      <w:rFonts w:eastAsia="Calibri"/>
      <w:sz w:val="20"/>
      <w:szCs w:val="20"/>
      <w:lang w:eastAsia="lv-LV"/>
    </w:rPr>
  </w:style>
  <w:style w:type="character" w:customStyle="1" w:styleId="HeaderChar">
    <w:name w:val="Header Char"/>
    <w:basedOn w:val="DefaultParagraphFont"/>
    <w:link w:val="Header"/>
    <w:uiPriority w:val="99"/>
    <w:locked/>
    <w:rsid w:val="006F61F5"/>
    <w:rPr>
      <w:rFonts w:cs="Times New Roman"/>
    </w:rPr>
  </w:style>
  <w:style w:type="paragraph" w:styleId="Footer">
    <w:name w:val="footer"/>
    <w:basedOn w:val="Normal"/>
    <w:link w:val="FooterChar"/>
    <w:uiPriority w:val="99"/>
    <w:rsid w:val="006F61F5"/>
    <w:pPr>
      <w:tabs>
        <w:tab w:val="center" w:pos="4153"/>
        <w:tab w:val="right" w:pos="8306"/>
      </w:tabs>
    </w:pPr>
    <w:rPr>
      <w:rFonts w:eastAsia="Calibri"/>
      <w:sz w:val="20"/>
      <w:szCs w:val="20"/>
      <w:lang w:eastAsia="lv-LV"/>
    </w:rPr>
  </w:style>
  <w:style w:type="character" w:customStyle="1" w:styleId="FooterChar">
    <w:name w:val="Footer Char"/>
    <w:basedOn w:val="DefaultParagraphFont"/>
    <w:link w:val="Footer"/>
    <w:uiPriority w:val="99"/>
    <w:locked/>
    <w:rsid w:val="006F61F5"/>
    <w:rPr>
      <w:rFonts w:cs="Times New Roman"/>
    </w:rPr>
  </w:style>
  <w:style w:type="paragraph" w:styleId="Subtitle">
    <w:name w:val="Subtitle"/>
    <w:basedOn w:val="Normal"/>
    <w:next w:val="Normal"/>
    <w:link w:val="SubtitleChar"/>
    <w:uiPriority w:val="99"/>
    <w:qFormat/>
    <w:rsid w:val="008E0DC2"/>
    <w:pPr>
      <w:keepNext/>
      <w:keepLines/>
      <w:widowControl w:val="0"/>
      <w:suppressAutoHyphens/>
      <w:spacing w:before="600" w:after="600"/>
      <w:ind w:right="4820"/>
    </w:pPr>
    <w:rPr>
      <w:rFonts w:ascii="Times New Roman" w:eastAsia="Calibri" w:hAnsi="Times New Roman"/>
      <w:b/>
      <w:sz w:val="20"/>
      <w:szCs w:val="20"/>
      <w:lang w:val="en-AU" w:eastAsia="lv-LV"/>
    </w:rPr>
  </w:style>
  <w:style w:type="character" w:customStyle="1" w:styleId="SubtitleChar">
    <w:name w:val="Subtitle Char"/>
    <w:basedOn w:val="DefaultParagraphFont"/>
    <w:link w:val="Subtitle"/>
    <w:uiPriority w:val="99"/>
    <w:locked/>
    <w:rsid w:val="008E0DC2"/>
    <w:rPr>
      <w:rFonts w:ascii="Times New Roman" w:hAnsi="Times New Roman" w:cs="Times New Roman"/>
      <w:b/>
      <w:sz w:val="20"/>
      <w:lang w:val="en-AU"/>
    </w:rPr>
  </w:style>
  <w:style w:type="paragraph" w:styleId="PlainText">
    <w:name w:val="Plain Text"/>
    <w:basedOn w:val="Normal"/>
    <w:link w:val="PlainTextChar"/>
    <w:uiPriority w:val="99"/>
    <w:rsid w:val="000F61C2"/>
    <w:rPr>
      <w:rFonts w:eastAsia="Calibri"/>
      <w:sz w:val="20"/>
      <w:szCs w:val="20"/>
      <w:lang w:eastAsia="lv-LV"/>
    </w:rPr>
  </w:style>
  <w:style w:type="character" w:customStyle="1" w:styleId="PlainTextChar">
    <w:name w:val="Plain Text Char"/>
    <w:basedOn w:val="DefaultParagraphFont"/>
    <w:link w:val="PlainText"/>
    <w:uiPriority w:val="99"/>
    <w:locked/>
    <w:rsid w:val="000F61C2"/>
    <w:rPr>
      <w:rFonts w:ascii="Calibri" w:hAnsi="Calibri" w:cs="Times New Roman"/>
    </w:rPr>
  </w:style>
  <w:style w:type="paragraph" w:customStyle="1" w:styleId="Vstulesdatumsunnumurs">
    <w:name w:val="Vçstules datums un numurs"/>
    <w:basedOn w:val="Normal"/>
    <w:next w:val="EnvelopeAddress"/>
    <w:uiPriority w:val="99"/>
    <w:rsid w:val="00AF633A"/>
    <w:pPr>
      <w:keepNext/>
      <w:keepLines/>
      <w:widowControl w:val="0"/>
      <w:suppressAutoHyphens/>
      <w:spacing w:before="60" w:after="60"/>
      <w:ind w:left="4820"/>
    </w:pPr>
    <w:rPr>
      <w:rFonts w:ascii="Times New Roman" w:eastAsia="Calibri" w:hAnsi="Times New Roman"/>
      <w:sz w:val="24"/>
      <w:szCs w:val="20"/>
    </w:rPr>
  </w:style>
  <w:style w:type="paragraph" w:styleId="EnvelopeAddress">
    <w:name w:val="envelope address"/>
    <w:basedOn w:val="Normal"/>
    <w:uiPriority w:val="99"/>
    <w:semiHidden/>
    <w:rsid w:val="00AF633A"/>
    <w:pPr>
      <w:framePr w:w="7920" w:h="1980" w:hRule="exact" w:hSpace="180" w:wrap="auto" w:hAnchor="page" w:xAlign="center" w:yAlign="bottom"/>
      <w:ind w:left="2880"/>
    </w:pPr>
    <w:rPr>
      <w:rFonts w:ascii="Cambria" w:eastAsia="SimSun" w:hAnsi="Cambria"/>
      <w:sz w:val="24"/>
      <w:szCs w:val="24"/>
    </w:rPr>
  </w:style>
  <w:style w:type="table" w:styleId="TableClassic4">
    <w:name w:val="Table Classic 4"/>
    <w:basedOn w:val="TableNormal"/>
    <w:uiPriority w:val="99"/>
    <w:rsid w:val="0047124B"/>
    <w:rPr>
      <w:rFonts w:ascii="Times New Roman" w:hAnsi="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Grid">
    <w:name w:val="Table Grid"/>
    <w:basedOn w:val="TableNormal"/>
    <w:uiPriority w:val="39"/>
    <w:rsid w:val="0047124B"/>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763636"/>
    <w:rPr>
      <w:rFonts w:cs="Times New Roman"/>
      <w:color w:val="800080"/>
      <w:u w:val="single"/>
    </w:rPr>
  </w:style>
  <w:style w:type="paragraph" w:styleId="FootnoteText">
    <w:name w:val="footnote text"/>
    <w:aliases w:val="Footnote,Fußnote,fn,single space,FOOTNOTES,Text poznámky pod ciarou 007 Char,Text poznámky pod ciarou 007,_Poznámka pod ciarou,Text poznámky pod čiarou 007 Char,Text poznįmky pod čiarou 007,_Poznįmka pod čiarou Char,Char Char Car,ft,o,Fußn"/>
    <w:basedOn w:val="Normal"/>
    <w:link w:val="FootnoteTextChar"/>
    <w:uiPriority w:val="99"/>
    <w:rsid w:val="00563671"/>
    <w:rPr>
      <w:rFonts w:eastAsia="Calibri"/>
      <w:sz w:val="20"/>
      <w:szCs w:val="20"/>
      <w:lang w:eastAsia="lv-LV"/>
    </w:rPr>
  </w:style>
  <w:style w:type="character" w:customStyle="1" w:styleId="FootnoteTextChar">
    <w:name w:val="Footnote Text Char"/>
    <w:aliases w:val="Footnote Char,Fußnote Char,fn Char,single space Char,FOOTNOTES Char,Text poznámky pod ciarou 007 Char Char,Text poznámky pod ciarou 007 Char1,_Poznámka pod ciarou Char,Text poznámky pod čiarou 007 Char Char,Char Char Car Char,ft Char"/>
    <w:basedOn w:val="DefaultParagraphFont"/>
    <w:link w:val="FootnoteText"/>
    <w:uiPriority w:val="99"/>
    <w:locked/>
    <w:rsid w:val="00563671"/>
    <w:rPr>
      <w:rFonts w:cs="Times New Roman"/>
      <w:sz w:val="20"/>
    </w:rPr>
  </w:style>
  <w:style w:type="character" w:styleId="FootnoteReference">
    <w:name w:val="footnote reference"/>
    <w:aliases w:val="Footnote Reference Number Char,Footnote symbol Char,Char Char Char Char Char Char,Char2 Char Char Char Char,Footnote Reference Superscript,Footnote Refernece,ftref,Odwołanie przypisu,BVI fnr,Footnotes refss,SUPERS,Ref,de nota al pie,E"/>
    <w:basedOn w:val="DefaultParagraphFont"/>
    <w:link w:val="FootnoteReferenceNumber"/>
    <w:uiPriority w:val="99"/>
    <w:qFormat/>
    <w:rsid w:val="00563671"/>
    <w:rPr>
      <w:rFonts w:cs="Times New Roman"/>
      <w:vertAlign w:val="superscript"/>
    </w:rPr>
  </w:style>
  <w:style w:type="paragraph" w:styleId="NormalWeb">
    <w:name w:val="Normal (Web)"/>
    <w:basedOn w:val="Normal"/>
    <w:uiPriority w:val="99"/>
    <w:rsid w:val="001229A9"/>
    <w:pPr>
      <w:spacing w:before="100" w:beforeAutospacing="1" w:after="100" w:afterAutospacing="1"/>
    </w:pPr>
    <w:rPr>
      <w:rFonts w:ascii="Times New Roman" w:eastAsia="Calibri" w:hAnsi="Times New Roman"/>
      <w:sz w:val="24"/>
      <w:szCs w:val="24"/>
      <w:lang w:eastAsia="lv-LV"/>
    </w:rPr>
  </w:style>
  <w:style w:type="character" w:styleId="CommentReference">
    <w:name w:val="annotation reference"/>
    <w:basedOn w:val="DefaultParagraphFont"/>
    <w:rsid w:val="00E45FEB"/>
    <w:rPr>
      <w:rFonts w:cs="Times New Roman"/>
      <w:sz w:val="16"/>
    </w:rPr>
  </w:style>
  <w:style w:type="paragraph" w:styleId="CommentText">
    <w:name w:val="annotation text"/>
    <w:basedOn w:val="Normal"/>
    <w:link w:val="CommentTextChar"/>
    <w:rsid w:val="00E45FEB"/>
    <w:rPr>
      <w:rFonts w:eastAsia="Calibri"/>
      <w:sz w:val="20"/>
      <w:szCs w:val="20"/>
      <w:lang w:eastAsia="lv-LV"/>
    </w:rPr>
  </w:style>
  <w:style w:type="character" w:customStyle="1" w:styleId="CommentTextChar">
    <w:name w:val="Comment Text Char"/>
    <w:basedOn w:val="DefaultParagraphFont"/>
    <w:link w:val="CommentText"/>
    <w:locked/>
    <w:rsid w:val="00E45FEB"/>
    <w:rPr>
      <w:rFonts w:cs="Times New Roman"/>
      <w:sz w:val="20"/>
    </w:rPr>
  </w:style>
  <w:style w:type="paragraph" w:styleId="CommentSubject">
    <w:name w:val="annotation subject"/>
    <w:basedOn w:val="CommentText"/>
    <w:next w:val="CommentText"/>
    <w:link w:val="CommentSubjectChar"/>
    <w:uiPriority w:val="99"/>
    <w:semiHidden/>
    <w:rsid w:val="00E45FEB"/>
    <w:rPr>
      <w:b/>
      <w:bCs/>
    </w:rPr>
  </w:style>
  <w:style w:type="character" w:customStyle="1" w:styleId="CommentSubjectChar">
    <w:name w:val="Comment Subject Char"/>
    <w:basedOn w:val="CommentTextChar"/>
    <w:link w:val="CommentSubject"/>
    <w:uiPriority w:val="99"/>
    <w:semiHidden/>
    <w:locked/>
    <w:rsid w:val="00E45FEB"/>
    <w:rPr>
      <w:rFonts w:cs="Times New Roman"/>
      <w:b/>
      <w:sz w:val="20"/>
    </w:rPr>
  </w:style>
  <w:style w:type="character" w:customStyle="1" w:styleId="st1">
    <w:name w:val="st1"/>
    <w:basedOn w:val="DefaultParagraphFont"/>
    <w:uiPriority w:val="99"/>
    <w:rsid w:val="001D6BA7"/>
    <w:rPr>
      <w:rFonts w:cs="Times New Roman"/>
    </w:rPr>
  </w:style>
  <w:style w:type="character" w:styleId="Emphasis">
    <w:name w:val="Emphasis"/>
    <w:basedOn w:val="DefaultParagraphFont"/>
    <w:uiPriority w:val="20"/>
    <w:qFormat/>
    <w:locked/>
    <w:rsid w:val="000C3627"/>
    <w:rPr>
      <w:rFonts w:cs="Times New Roman"/>
      <w:b/>
      <w:bC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47512C"/>
    <w:rPr>
      <w:rFonts w:eastAsia="Times New Roman"/>
      <w:sz w:val="22"/>
      <w:lang w:eastAsia="en-US"/>
    </w:rPr>
  </w:style>
  <w:style w:type="paragraph" w:customStyle="1" w:styleId="Default">
    <w:name w:val="Default"/>
    <w:rsid w:val="00F07561"/>
    <w:pPr>
      <w:autoSpaceDE w:val="0"/>
      <w:autoSpaceDN w:val="0"/>
      <w:adjustRightInd w:val="0"/>
    </w:pPr>
    <w:rPr>
      <w:rFonts w:ascii="Times New Roman" w:hAnsi="Times New Roman"/>
      <w:color w:val="000000"/>
      <w:sz w:val="24"/>
      <w:szCs w:val="24"/>
      <w:lang w:eastAsia="zh-CN"/>
    </w:rPr>
  </w:style>
  <w:style w:type="paragraph" w:customStyle="1" w:styleId="Char">
    <w:name w:val="Char"/>
    <w:basedOn w:val="Normal"/>
    <w:uiPriority w:val="99"/>
    <w:rsid w:val="00156194"/>
    <w:pPr>
      <w:spacing w:before="40"/>
    </w:pPr>
    <w:rPr>
      <w:rFonts w:ascii="Arial" w:hAnsi="Arial"/>
      <w:sz w:val="24"/>
      <w:szCs w:val="24"/>
      <w:lang w:val="pl-PL" w:eastAsia="pl-PL"/>
    </w:rPr>
  </w:style>
  <w:style w:type="character" w:styleId="PageNumber">
    <w:name w:val="page number"/>
    <w:basedOn w:val="DefaultParagraphFont"/>
    <w:uiPriority w:val="99"/>
    <w:rsid w:val="0006249E"/>
    <w:rPr>
      <w:rFonts w:cs="Times New Roman"/>
    </w:rPr>
  </w:style>
  <w:style w:type="table" w:styleId="LightShading-Accent3">
    <w:name w:val="Light Shading Accent 3"/>
    <w:basedOn w:val="TableNormal"/>
    <w:uiPriority w:val="60"/>
    <w:rsid w:val="00B676E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B676E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v213">
    <w:name w:val="tv213"/>
    <w:basedOn w:val="Normal"/>
    <w:rsid w:val="00EF074B"/>
    <w:pPr>
      <w:spacing w:before="100" w:beforeAutospacing="1" w:after="100" w:afterAutospacing="1"/>
    </w:pPr>
    <w:rPr>
      <w:rFonts w:ascii="Times New Roman" w:hAnsi="Times New Roman"/>
      <w:sz w:val="24"/>
      <w:szCs w:val="24"/>
      <w:lang w:eastAsia="lv-LV"/>
    </w:rPr>
  </w:style>
  <w:style w:type="character" w:customStyle="1" w:styleId="apple-converted-space">
    <w:name w:val="apple-converted-space"/>
    <w:basedOn w:val="DefaultParagraphFont"/>
    <w:rsid w:val="005D2301"/>
  </w:style>
  <w:style w:type="paragraph" w:customStyle="1" w:styleId="Style1">
    <w:name w:val="Style1"/>
    <w:basedOn w:val="FootnoteText"/>
    <w:link w:val="Style1Char"/>
    <w:qFormat/>
    <w:rsid w:val="00EA468D"/>
    <w:rPr>
      <w:rFonts w:ascii="Times New Roman" w:hAnsi="Times New Roman"/>
    </w:rPr>
  </w:style>
  <w:style w:type="character" w:customStyle="1" w:styleId="Style1Char">
    <w:name w:val="Style1 Char"/>
    <w:basedOn w:val="FootnoteTextChar"/>
    <w:link w:val="Style1"/>
    <w:rsid w:val="00EA468D"/>
    <w:rPr>
      <w:rFonts w:ascii="Times New Roman" w:hAnsi="Times New Roman" w:cs="Times New Roman"/>
      <w:sz w:val="20"/>
      <w:szCs w:val="20"/>
    </w:rPr>
  </w:style>
  <w:style w:type="paragraph" w:styleId="Revision">
    <w:name w:val="Revision"/>
    <w:hidden/>
    <w:uiPriority w:val="99"/>
    <w:semiHidden/>
    <w:rsid w:val="00BB583E"/>
    <w:rPr>
      <w:rFonts w:eastAsia="Times New Roman"/>
      <w:lang w:eastAsia="en-US"/>
    </w:rPr>
  </w:style>
  <w:style w:type="paragraph" w:styleId="HTMLPreformatted">
    <w:name w:val="HTML Preformatted"/>
    <w:basedOn w:val="Normal"/>
    <w:link w:val="HTMLPreformattedChar"/>
    <w:uiPriority w:val="99"/>
    <w:semiHidden/>
    <w:unhideWhenUsed/>
    <w:rsid w:val="00D40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D40945"/>
    <w:rPr>
      <w:rFonts w:ascii="Courier New" w:eastAsia="Times New Roman" w:hAnsi="Courier New" w:cs="Courier New"/>
      <w:sz w:val="20"/>
      <w:szCs w:val="20"/>
    </w:rPr>
  </w:style>
  <w:style w:type="paragraph" w:customStyle="1" w:styleId="FootnoteReferenceNumber">
    <w:name w:val="Footnote Reference Number"/>
    <w:aliases w:val="Footnote symbol,Char Char Char Char Char,Char2 Char Char"/>
    <w:basedOn w:val="Normal"/>
    <w:next w:val="Normal"/>
    <w:link w:val="FootnoteReference"/>
    <w:uiPriority w:val="99"/>
    <w:rsid w:val="00EF050B"/>
    <w:pPr>
      <w:spacing w:after="160" w:line="240" w:lineRule="exact"/>
      <w:jc w:val="both"/>
      <w:textAlignment w:val="baseline"/>
    </w:pPr>
    <w:rPr>
      <w:rFonts w:eastAsia="Calibri"/>
      <w:vertAlign w:val="superscript"/>
      <w:lang w:eastAsia="lv-LV"/>
    </w:rPr>
  </w:style>
  <w:style w:type="paragraph" w:customStyle="1" w:styleId="naislab">
    <w:name w:val="naislab"/>
    <w:basedOn w:val="Normal"/>
    <w:rsid w:val="00915BA1"/>
    <w:pPr>
      <w:spacing w:before="75" w:after="75"/>
      <w:jc w:val="right"/>
    </w:pPr>
    <w:rPr>
      <w:rFonts w:ascii="Times New Roman" w:hAnsi="Times New Roman"/>
      <w:sz w:val="24"/>
      <w:szCs w:val="24"/>
      <w:lang w:eastAsia="lv-LV"/>
    </w:rPr>
  </w:style>
  <w:style w:type="table" w:styleId="LightShading-Accent1">
    <w:name w:val="Light Shading Accent 1"/>
    <w:basedOn w:val="TableNormal"/>
    <w:uiPriority w:val="60"/>
    <w:rsid w:val="00BF58E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1">
    <w:name w:val="Unresolved Mention1"/>
    <w:basedOn w:val="DefaultParagraphFont"/>
    <w:uiPriority w:val="99"/>
    <w:semiHidden/>
    <w:unhideWhenUsed/>
    <w:rsid w:val="00992DD7"/>
    <w:rPr>
      <w:color w:val="605E5C"/>
      <w:shd w:val="clear" w:color="auto" w:fill="E1DFDD"/>
    </w:rPr>
  </w:style>
  <w:style w:type="character" w:customStyle="1" w:styleId="UnresolvedMention2">
    <w:name w:val="Unresolved Mention2"/>
    <w:basedOn w:val="DefaultParagraphFont"/>
    <w:uiPriority w:val="99"/>
    <w:semiHidden/>
    <w:unhideWhenUsed/>
    <w:rsid w:val="000F30A2"/>
    <w:rPr>
      <w:color w:val="605E5C"/>
      <w:shd w:val="clear" w:color="auto" w:fill="E1DFDD"/>
    </w:rPr>
  </w:style>
  <w:style w:type="character" w:customStyle="1" w:styleId="UnresolvedMention3">
    <w:name w:val="Unresolved Mention3"/>
    <w:basedOn w:val="DefaultParagraphFont"/>
    <w:uiPriority w:val="99"/>
    <w:semiHidden/>
    <w:unhideWhenUsed/>
    <w:rsid w:val="00790FE6"/>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5D57AB"/>
    <w:pPr>
      <w:spacing w:after="160" w:line="240" w:lineRule="exact"/>
      <w:jc w:val="both"/>
    </w:pPr>
    <w:rPr>
      <w:rFonts w:asciiTheme="minorHAnsi" w:eastAsiaTheme="minorHAnsi" w:hAnsiTheme="minorHAnsi" w:cstheme="minorBidi"/>
      <w:vertAlign w:val="superscript"/>
    </w:rPr>
  </w:style>
  <w:style w:type="character" w:styleId="Strong">
    <w:name w:val="Strong"/>
    <w:basedOn w:val="DefaultParagraphFont"/>
    <w:uiPriority w:val="22"/>
    <w:qFormat/>
    <w:locked/>
    <w:rsid w:val="005D57AB"/>
    <w:rPr>
      <w:b/>
      <w:bCs/>
    </w:rPr>
  </w:style>
  <w:style w:type="character" w:customStyle="1" w:styleId="UnresolvedMention4">
    <w:name w:val="Unresolved Mention4"/>
    <w:basedOn w:val="DefaultParagraphFont"/>
    <w:uiPriority w:val="99"/>
    <w:semiHidden/>
    <w:unhideWhenUsed/>
    <w:rsid w:val="00D16959"/>
    <w:rPr>
      <w:color w:val="605E5C"/>
      <w:shd w:val="clear" w:color="auto" w:fill="E1DFDD"/>
    </w:rPr>
  </w:style>
  <w:style w:type="character" w:styleId="UnresolvedMention">
    <w:name w:val="Unresolved Mention"/>
    <w:basedOn w:val="DefaultParagraphFont"/>
    <w:uiPriority w:val="99"/>
    <w:semiHidden/>
    <w:unhideWhenUsed/>
    <w:rsid w:val="003C12EC"/>
    <w:rPr>
      <w:color w:val="605E5C"/>
      <w:shd w:val="clear" w:color="auto" w:fill="E1DFDD"/>
    </w:rPr>
  </w:style>
  <w:style w:type="paragraph" w:customStyle="1" w:styleId="Institutionquisigne">
    <w:name w:val="Institution qui signe"/>
    <w:basedOn w:val="Normal"/>
    <w:rsid w:val="00970AD3"/>
    <w:pPr>
      <w:keepNext/>
      <w:spacing w:before="720"/>
      <w:jc w:val="both"/>
    </w:pPr>
    <w:rPr>
      <w:rFonts w:ascii="Times New Roman" w:eastAsiaTheme="minorHAnsi" w:hAnsi="Times New Roman"/>
      <w:i/>
      <w:iCs/>
      <w:sz w:val="24"/>
      <w:szCs w:val="24"/>
      <w14:ligatures w14:val="standardContextual"/>
    </w:rPr>
  </w:style>
  <w:style w:type="character" w:customStyle="1" w:styleId="cf01">
    <w:name w:val="cf01"/>
    <w:basedOn w:val="DefaultParagraphFont"/>
    <w:rsid w:val="00970AD3"/>
    <w:rPr>
      <w:rFonts w:ascii="Segoe UI" w:hAnsi="Segoe UI" w:cs="Segoe UI" w:hint="default"/>
      <w:b/>
      <w:bCs/>
      <w:sz w:val="18"/>
      <w:szCs w:val="18"/>
    </w:rPr>
  </w:style>
  <w:style w:type="character" w:customStyle="1" w:styleId="cf11">
    <w:name w:val="cf11"/>
    <w:basedOn w:val="DefaultParagraphFont"/>
    <w:rsid w:val="00970AD3"/>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9190">
      <w:bodyDiv w:val="1"/>
      <w:marLeft w:val="0"/>
      <w:marRight w:val="0"/>
      <w:marTop w:val="0"/>
      <w:marBottom w:val="0"/>
      <w:divBdr>
        <w:top w:val="none" w:sz="0" w:space="0" w:color="auto"/>
        <w:left w:val="none" w:sz="0" w:space="0" w:color="auto"/>
        <w:bottom w:val="none" w:sz="0" w:space="0" w:color="auto"/>
        <w:right w:val="none" w:sz="0" w:space="0" w:color="auto"/>
      </w:divBdr>
    </w:div>
    <w:div w:id="9452394">
      <w:bodyDiv w:val="1"/>
      <w:marLeft w:val="0"/>
      <w:marRight w:val="0"/>
      <w:marTop w:val="0"/>
      <w:marBottom w:val="0"/>
      <w:divBdr>
        <w:top w:val="none" w:sz="0" w:space="0" w:color="auto"/>
        <w:left w:val="none" w:sz="0" w:space="0" w:color="auto"/>
        <w:bottom w:val="none" w:sz="0" w:space="0" w:color="auto"/>
        <w:right w:val="none" w:sz="0" w:space="0" w:color="auto"/>
      </w:divBdr>
    </w:div>
    <w:div w:id="42413993">
      <w:bodyDiv w:val="1"/>
      <w:marLeft w:val="0"/>
      <w:marRight w:val="0"/>
      <w:marTop w:val="0"/>
      <w:marBottom w:val="0"/>
      <w:divBdr>
        <w:top w:val="none" w:sz="0" w:space="0" w:color="auto"/>
        <w:left w:val="none" w:sz="0" w:space="0" w:color="auto"/>
        <w:bottom w:val="none" w:sz="0" w:space="0" w:color="auto"/>
        <w:right w:val="none" w:sz="0" w:space="0" w:color="auto"/>
      </w:divBdr>
    </w:div>
    <w:div w:id="44109535">
      <w:bodyDiv w:val="1"/>
      <w:marLeft w:val="0"/>
      <w:marRight w:val="0"/>
      <w:marTop w:val="0"/>
      <w:marBottom w:val="0"/>
      <w:divBdr>
        <w:top w:val="none" w:sz="0" w:space="0" w:color="auto"/>
        <w:left w:val="none" w:sz="0" w:space="0" w:color="auto"/>
        <w:bottom w:val="none" w:sz="0" w:space="0" w:color="auto"/>
        <w:right w:val="none" w:sz="0" w:space="0" w:color="auto"/>
      </w:divBdr>
    </w:div>
    <w:div w:id="49040357">
      <w:bodyDiv w:val="1"/>
      <w:marLeft w:val="0"/>
      <w:marRight w:val="0"/>
      <w:marTop w:val="0"/>
      <w:marBottom w:val="0"/>
      <w:divBdr>
        <w:top w:val="none" w:sz="0" w:space="0" w:color="auto"/>
        <w:left w:val="none" w:sz="0" w:space="0" w:color="auto"/>
        <w:bottom w:val="none" w:sz="0" w:space="0" w:color="auto"/>
        <w:right w:val="none" w:sz="0" w:space="0" w:color="auto"/>
      </w:divBdr>
    </w:div>
    <w:div w:id="54354645">
      <w:bodyDiv w:val="1"/>
      <w:marLeft w:val="0"/>
      <w:marRight w:val="0"/>
      <w:marTop w:val="0"/>
      <w:marBottom w:val="0"/>
      <w:divBdr>
        <w:top w:val="none" w:sz="0" w:space="0" w:color="auto"/>
        <w:left w:val="none" w:sz="0" w:space="0" w:color="auto"/>
        <w:bottom w:val="none" w:sz="0" w:space="0" w:color="auto"/>
        <w:right w:val="none" w:sz="0" w:space="0" w:color="auto"/>
      </w:divBdr>
    </w:div>
    <w:div w:id="65035647">
      <w:bodyDiv w:val="1"/>
      <w:marLeft w:val="0"/>
      <w:marRight w:val="0"/>
      <w:marTop w:val="0"/>
      <w:marBottom w:val="0"/>
      <w:divBdr>
        <w:top w:val="none" w:sz="0" w:space="0" w:color="auto"/>
        <w:left w:val="none" w:sz="0" w:space="0" w:color="auto"/>
        <w:bottom w:val="none" w:sz="0" w:space="0" w:color="auto"/>
        <w:right w:val="none" w:sz="0" w:space="0" w:color="auto"/>
      </w:divBdr>
    </w:div>
    <w:div w:id="102462769">
      <w:bodyDiv w:val="1"/>
      <w:marLeft w:val="0"/>
      <w:marRight w:val="0"/>
      <w:marTop w:val="0"/>
      <w:marBottom w:val="0"/>
      <w:divBdr>
        <w:top w:val="none" w:sz="0" w:space="0" w:color="auto"/>
        <w:left w:val="none" w:sz="0" w:space="0" w:color="auto"/>
        <w:bottom w:val="none" w:sz="0" w:space="0" w:color="auto"/>
        <w:right w:val="none" w:sz="0" w:space="0" w:color="auto"/>
      </w:divBdr>
    </w:div>
    <w:div w:id="121267633">
      <w:bodyDiv w:val="1"/>
      <w:marLeft w:val="0"/>
      <w:marRight w:val="0"/>
      <w:marTop w:val="0"/>
      <w:marBottom w:val="0"/>
      <w:divBdr>
        <w:top w:val="none" w:sz="0" w:space="0" w:color="auto"/>
        <w:left w:val="none" w:sz="0" w:space="0" w:color="auto"/>
        <w:bottom w:val="none" w:sz="0" w:space="0" w:color="auto"/>
        <w:right w:val="none" w:sz="0" w:space="0" w:color="auto"/>
      </w:divBdr>
    </w:div>
    <w:div w:id="129053459">
      <w:bodyDiv w:val="1"/>
      <w:marLeft w:val="0"/>
      <w:marRight w:val="0"/>
      <w:marTop w:val="0"/>
      <w:marBottom w:val="0"/>
      <w:divBdr>
        <w:top w:val="none" w:sz="0" w:space="0" w:color="auto"/>
        <w:left w:val="none" w:sz="0" w:space="0" w:color="auto"/>
        <w:bottom w:val="none" w:sz="0" w:space="0" w:color="auto"/>
        <w:right w:val="none" w:sz="0" w:space="0" w:color="auto"/>
      </w:divBdr>
    </w:div>
    <w:div w:id="130559557">
      <w:bodyDiv w:val="1"/>
      <w:marLeft w:val="0"/>
      <w:marRight w:val="0"/>
      <w:marTop w:val="0"/>
      <w:marBottom w:val="0"/>
      <w:divBdr>
        <w:top w:val="none" w:sz="0" w:space="0" w:color="auto"/>
        <w:left w:val="none" w:sz="0" w:space="0" w:color="auto"/>
        <w:bottom w:val="none" w:sz="0" w:space="0" w:color="auto"/>
        <w:right w:val="none" w:sz="0" w:space="0" w:color="auto"/>
      </w:divBdr>
    </w:div>
    <w:div w:id="139157594">
      <w:bodyDiv w:val="1"/>
      <w:marLeft w:val="0"/>
      <w:marRight w:val="0"/>
      <w:marTop w:val="0"/>
      <w:marBottom w:val="0"/>
      <w:divBdr>
        <w:top w:val="none" w:sz="0" w:space="0" w:color="auto"/>
        <w:left w:val="none" w:sz="0" w:space="0" w:color="auto"/>
        <w:bottom w:val="none" w:sz="0" w:space="0" w:color="auto"/>
        <w:right w:val="none" w:sz="0" w:space="0" w:color="auto"/>
      </w:divBdr>
    </w:div>
    <w:div w:id="174539505">
      <w:bodyDiv w:val="1"/>
      <w:marLeft w:val="0"/>
      <w:marRight w:val="0"/>
      <w:marTop w:val="0"/>
      <w:marBottom w:val="0"/>
      <w:divBdr>
        <w:top w:val="none" w:sz="0" w:space="0" w:color="auto"/>
        <w:left w:val="none" w:sz="0" w:space="0" w:color="auto"/>
        <w:bottom w:val="none" w:sz="0" w:space="0" w:color="auto"/>
        <w:right w:val="none" w:sz="0" w:space="0" w:color="auto"/>
      </w:divBdr>
    </w:div>
    <w:div w:id="177503906">
      <w:bodyDiv w:val="1"/>
      <w:marLeft w:val="0"/>
      <w:marRight w:val="0"/>
      <w:marTop w:val="0"/>
      <w:marBottom w:val="0"/>
      <w:divBdr>
        <w:top w:val="none" w:sz="0" w:space="0" w:color="auto"/>
        <w:left w:val="none" w:sz="0" w:space="0" w:color="auto"/>
        <w:bottom w:val="none" w:sz="0" w:space="0" w:color="auto"/>
        <w:right w:val="none" w:sz="0" w:space="0" w:color="auto"/>
      </w:divBdr>
    </w:div>
    <w:div w:id="194731797">
      <w:bodyDiv w:val="1"/>
      <w:marLeft w:val="0"/>
      <w:marRight w:val="0"/>
      <w:marTop w:val="0"/>
      <w:marBottom w:val="0"/>
      <w:divBdr>
        <w:top w:val="none" w:sz="0" w:space="0" w:color="auto"/>
        <w:left w:val="none" w:sz="0" w:space="0" w:color="auto"/>
        <w:bottom w:val="none" w:sz="0" w:space="0" w:color="auto"/>
        <w:right w:val="none" w:sz="0" w:space="0" w:color="auto"/>
      </w:divBdr>
    </w:div>
    <w:div w:id="236520241">
      <w:bodyDiv w:val="1"/>
      <w:marLeft w:val="0"/>
      <w:marRight w:val="0"/>
      <w:marTop w:val="0"/>
      <w:marBottom w:val="0"/>
      <w:divBdr>
        <w:top w:val="none" w:sz="0" w:space="0" w:color="auto"/>
        <w:left w:val="none" w:sz="0" w:space="0" w:color="auto"/>
        <w:bottom w:val="none" w:sz="0" w:space="0" w:color="auto"/>
        <w:right w:val="none" w:sz="0" w:space="0" w:color="auto"/>
      </w:divBdr>
    </w:div>
    <w:div w:id="270553328">
      <w:bodyDiv w:val="1"/>
      <w:marLeft w:val="0"/>
      <w:marRight w:val="0"/>
      <w:marTop w:val="0"/>
      <w:marBottom w:val="0"/>
      <w:divBdr>
        <w:top w:val="none" w:sz="0" w:space="0" w:color="auto"/>
        <w:left w:val="none" w:sz="0" w:space="0" w:color="auto"/>
        <w:bottom w:val="none" w:sz="0" w:space="0" w:color="auto"/>
        <w:right w:val="none" w:sz="0" w:space="0" w:color="auto"/>
      </w:divBdr>
    </w:div>
    <w:div w:id="307368321">
      <w:bodyDiv w:val="1"/>
      <w:marLeft w:val="0"/>
      <w:marRight w:val="0"/>
      <w:marTop w:val="0"/>
      <w:marBottom w:val="0"/>
      <w:divBdr>
        <w:top w:val="none" w:sz="0" w:space="0" w:color="auto"/>
        <w:left w:val="none" w:sz="0" w:space="0" w:color="auto"/>
        <w:bottom w:val="none" w:sz="0" w:space="0" w:color="auto"/>
        <w:right w:val="none" w:sz="0" w:space="0" w:color="auto"/>
      </w:divBdr>
    </w:div>
    <w:div w:id="379133818">
      <w:bodyDiv w:val="1"/>
      <w:marLeft w:val="0"/>
      <w:marRight w:val="0"/>
      <w:marTop w:val="0"/>
      <w:marBottom w:val="0"/>
      <w:divBdr>
        <w:top w:val="none" w:sz="0" w:space="0" w:color="auto"/>
        <w:left w:val="none" w:sz="0" w:space="0" w:color="auto"/>
        <w:bottom w:val="none" w:sz="0" w:space="0" w:color="auto"/>
        <w:right w:val="none" w:sz="0" w:space="0" w:color="auto"/>
      </w:divBdr>
    </w:div>
    <w:div w:id="422379979">
      <w:bodyDiv w:val="1"/>
      <w:marLeft w:val="0"/>
      <w:marRight w:val="0"/>
      <w:marTop w:val="0"/>
      <w:marBottom w:val="0"/>
      <w:divBdr>
        <w:top w:val="none" w:sz="0" w:space="0" w:color="auto"/>
        <w:left w:val="none" w:sz="0" w:space="0" w:color="auto"/>
        <w:bottom w:val="none" w:sz="0" w:space="0" w:color="auto"/>
        <w:right w:val="none" w:sz="0" w:space="0" w:color="auto"/>
      </w:divBdr>
    </w:div>
    <w:div w:id="428238357">
      <w:bodyDiv w:val="1"/>
      <w:marLeft w:val="0"/>
      <w:marRight w:val="0"/>
      <w:marTop w:val="0"/>
      <w:marBottom w:val="0"/>
      <w:divBdr>
        <w:top w:val="none" w:sz="0" w:space="0" w:color="auto"/>
        <w:left w:val="none" w:sz="0" w:space="0" w:color="auto"/>
        <w:bottom w:val="none" w:sz="0" w:space="0" w:color="auto"/>
        <w:right w:val="none" w:sz="0" w:space="0" w:color="auto"/>
      </w:divBdr>
    </w:div>
    <w:div w:id="433287467">
      <w:bodyDiv w:val="1"/>
      <w:marLeft w:val="0"/>
      <w:marRight w:val="0"/>
      <w:marTop w:val="0"/>
      <w:marBottom w:val="0"/>
      <w:divBdr>
        <w:top w:val="none" w:sz="0" w:space="0" w:color="auto"/>
        <w:left w:val="none" w:sz="0" w:space="0" w:color="auto"/>
        <w:bottom w:val="none" w:sz="0" w:space="0" w:color="auto"/>
        <w:right w:val="none" w:sz="0" w:space="0" w:color="auto"/>
      </w:divBdr>
    </w:div>
    <w:div w:id="436096481">
      <w:bodyDiv w:val="1"/>
      <w:marLeft w:val="0"/>
      <w:marRight w:val="0"/>
      <w:marTop w:val="0"/>
      <w:marBottom w:val="0"/>
      <w:divBdr>
        <w:top w:val="none" w:sz="0" w:space="0" w:color="auto"/>
        <w:left w:val="none" w:sz="0" w:space="0" w:color="auto"/>
        <w:bottom w:val="none" w:sz="0" w:space="0" w:color="auto"/>
        <w:right w:val="none" w:sz="0" w:space="0" w:color="auto"/>
      </w:divBdr>
    </w:div>
    <w:div w:id="438261542">
      <w:bodyDiv w:val="1"/>
      <w:marLeft w:val="0"/>
      <w:marRight w:val="0"/>
      <w:marTop w:val="0"/>
      <w:marBottom w:val="0"/>
      <w:divBdr>
        <w:top w:val="none" w:sz="0" w:space="0" w:color="auto"/>
        <w:left w:val="none" w:sz="0" w:space="0" w:color="auto"/>
        <w:bottom w:val="none" w:sz="0" w:space="0" w:color="auto"/>
        <w:right w:val="none" w:sz="0" w:space="0" w:color="auto"/>
      </w:divBdr>
    </w:div>
    <w:div w:id="467162363">
      <w:bodyDiv w:val="1"/>
      <w:marLeft w:val="0"/>
      <w:marRight w:val="0"/>
      <w:marTop w:val="0"/>
      <w:marBottom w:val="0"/>
      <w:divBdr>
        <w:top w:val="none" w:sz="0" w:space="0" w:color="auto"/>
        <w:left w:val="none" w:sz="0" w:space="0" w:color="auto"/>
        <w:bottom w:val="none" w:sz="0" w:space="0" w:color="auto"/>
        <w:right w:val="none" w:sz="0" w:space="0" w:color="auto"/>
      </w:divBdr>
    </w:div>
    <w:div w:id="472528538">
      <w:bodyDiv w:val="1"/>
      <w:marLeft w:val="0"/>
      <w:marRight w:val="0"/>
      <w:marTop w:val="0"/>
      <w:marBottom w:val="0"/>
      <w:divBdr>
        <w:top w:val="none" w:sz="0" w:space="0" w:color="auto"/>
        <w:left w:val="none" w:sz="0" w:space="0" w:color="auto"/>
        <w:bottom w:val="none" w:sz="0" w:space="0" w:color="auto"/>
        <w:right w:val="none" w:sz="0" w:space="0" w:color="auto"/>
      </w:divBdr>
    </w:div>
    <w:div w:id="563681289">
      <w:bodyDiv w:val="1"/>
      <w:marLeft w:val="0"/>
      <w:marRight w:val="0"/>
      <w:marTop w:val="0"/>
      <w:marBottom w:val="0"/>
      <w:divBdr>
        <w:top w:val="none" w:sz="0" w:space="0" w:color="auto"/>
        <w:left w:val="none" w:sz="0" w:space="0" w:color="auto"/>
        <w:bottom w:val="none" w:sz="0" w:space="0" w:color="auto"/>
        <w:right w:val="none" w:sz="0" w:space="0" w:color="auto"/>
      </w:divBdr>
    </w:div>
    <w:div w:id="595286529">
      <w:bodyDiv w:val="1"/>
      <w:marLeft w:val="0"/>
      <w:marRight w:val="0"/>
      <w:marTop w:val="0"/>
      <w:marBottom w:val="0"/>
      <w:divBdr>
        <w:top w:val="none" w:sz="0" w:space="0" w:color="auto"/>
        <w:left w:val="none" w:sz="0" w:space="0" w:color="auto"/>
        <w:bottom w:val="none" w:sz="0" w:space="0" w:color="auto"/>
        <w:right w:val="none" w:sz="0" w:space="0" w:color="auto"/>
      </w:divBdr>
    </w:div>
    <w:div w:id="659887546">
      <w:bodyDiv w:val="1"/>
      <w:marLeft w:val="0"/>
      <w:marRight w:val="0"/>
      <w:marTop w:val="0"/>
      <w:marBottom w:val="0"/>
      <w:divBdr>
        <w:top w:val="none" w:sz="0" w:space="0" w:color="auto"/>
        <w:left w:val="none" w:sz="0" w:space="0" w:color="auto"/>
        <w:bottom w:val="none" w:sz="0" w:space="0" w:color="auto"/>
        <w:right w:val="none" w:sz="0" w:space="0" w:color="auto"/>
      </w:divBdr>
    </w:div>
    <w:div w:id="684358716">
      <w:bodyDiv w:val="1"/>
      <w:marLeft w:val="0"/>
      <w:marRight w:val="0"/>
      <w:marTop w:val="0"/>
      <w:marBottom w:val="0"/>
      <w:divBdr>
        <w:top w:val="none" w:sz="0" w:space="0" w:color="auto"/>
        <w:left w:val="none" w:sz="0" w:space="0" w:color="auto"/>
        <w:bottom w:val="none" w:sz="0" w:space="0" w:color="auto"/>
        <w:right w:val="none" w:sz="0" w:space="0" w:color="auto"/>
      </w:divBdr>
    </w:div>
    <w:div w:id="695813118">
      <w:bodyDiv w:val="1"/>
      <w:marLeft w:val="0"/>
      <w:marRight w:val="0"/>
      <w:marTop w:val="0"/>
      <w:marBottom w:val="0"/>
      <w:divBdr>
        <w:top w:val="none" w:sz="0" w:space="0" w:color="auto"/>
        <w:left w:val="none" w:sz="0" w:space="0" w:color="auto"/>
        <w:bottom w:val="none" w:sz="0" w:space="0" w:color="auto"/>
        <w:right w:val="none" w:sz="0" w:space="0" w:color="auto"/>
      </w:divBdr>
    </w:div>
    <w:div w:id="751899148">
      <w:bodyDiv w:val="1"/>
      <w:marLeft w:val="0"/>
      <w:marRight w:val="0"/>
      <w:marTop w:val="0"/>
      <w:marBottom w:val="0"/>
      <w:divBdr>
        <w:top w:val="none" w:sz="0" w:space="0" w:color="auto"/>
        <w:left w:val="none" w:sz="0" w:space="0" w:color="auto"/>
        <w:bottom w:val="none" w:sz="0" w:space="0" w:color="auto"/>
        <w:right w:val="none" w:sz="0" w:space="0" w:color="auto"/>
      </w:divBdr>
    </w:div>
    <w:div w:id="757943569">
      <w:bodyDiv w:val="1"/>
      <w:marLeft w:val="0"/>
      <w:marRight w:val="0"/>
      <w:marTop w:val="0"/>
      <w:marBottom w:val="0"/>
      <w:divBdr>
        <w:top w:val="none" w:sz="0" w:space="0" w:color="auto"/>
        <w:left w:val="none" w:sz="0" w:space="0" w:color="auto"/>
        <w:bottom w:val="none" w:sz="0" w:space="0" w:color="auto"/>
        <w:right w:val="none" w:sz="0" w:space="0" w:color="auto"/>
      </w:divBdr>
    </w:div>
    <w:div w:id="786240289">
      <w:bodyDiv w:val="1"/>
      <w:marLeft w:val="0"/>
      <w:marRight w:val="0"/>
      <w:marTop w:val="0"/>
      <w:marBottom w:val="0"/>
      <w:divBdr>
        <w:top w:val="none" w:sz="0" w:space="0" w:color="auto"/>
        <w:left w:val="none" w:sz="0" w:space="0" w:color="auto"/>
        <w:bottom w:val="none" w:sz="0" w:space="0" w:color="auto"/>
        <w:right w:val="none" w:sz="0" w:space="0" w:color="auto"/>
      </w:divBdr>
    </w:div>
    <w:div w:id="884560126">
      <w:bodyDiv w:val="1"/>
      <w:marLeft w:val="0"/>
      <w:marRight w:val="0"/>
      <w:marTop w:val="0"/>
      <w:marBottom w:val="0"/>
      <w:divBdr>
        <w:top w:val="none" w:sz="0" w:space="0" w:color="auto"/>
        <w:left w:val="none" w:sz="0" w:space="0" w:color="auto"/>
        <w:bottom w:val="none" w:sz="0" w:space="0" w:color="auto"/>
        <w:right w:val="none" w:sz="0" w:space="0" w:color="auto"/>
      </w:divBdr>
    </w:div>
    <w:div w:id="997540166">
      <w:bodyDiv w:val="1"/>
      <w:marLeft w:val="0"/>
      <w:marRight w:val="0"/>
      <w:marTop w:val="0"/>
      <w:marBottom w:val="0"/>
      <w:divBdr>
        <w:top w:val="none" w:sz="0" w:space="0" w:color="auto"/>
        <w:left w:val="none" w:sz="0" w:space="0" w:color="auto"/>
        <w:bottom w:val="none" w:sz="0" w:space="0" w:color="auto"/>
        <w:right w:val="none" w:sz="0" w:space="0" w:color="auto"/>
      </w:divBdr>
    </w:div>
    <w:div w:id="1066105270">
      <w:bodyDiv w:val="1"/>
      <w:marLeft w:val="0"/>
      <w:marRight w:val="0"/>
      <w:marTop w:val="0"/>
      <w:marBottom w:val="0"/>
      <w:divBdr>
        <w:top w:val="none" w:sz="0" w:space="0" w:color="auto"/>
        <w:left w:val="none" w:sz="0" w:space="0" w:color="auto"/>
        <w:bottom w:val="none" w:sz="0" w:space="0" w:color="auto"/>
        <w:right w:val="none" w:sz="0" w:space="0" w:color="auto"/>
      </w:divBdr>
    </w:div>
    <w:div w:id="1129935006">
      <w:bodyDiv w:val="1"/>
      <w:marLeft w:val="0"/>
      <w:marRight w:val="0"/>
      <w:marTop w:val="0"/>
      <w:marBottom w:val="0"/>
      <w:divBdr>
        <w:top w:val="none" w:sz="0" w:space="0" w:color="auto"/>
        <w:left w:val="none" w:sz="0" w:space="0" w:color="auto"/>
        <w:bottom w:val="none" w:sz="0" w:space="0" w:color="auto"/>
        <w:right w:val="none" w:sz="0" w:space="0" w:color="auto"/>
      </w:divBdr>
    </w:div>
    <w:div w:id="1155562066">
      <w:bodyDiv w:val="1"/>
      <w:marLeft w:val="0"/>
      <w:marRight w:val="0"/>
      <w:marTop w:val="0"/>
      <w:marBottom w:val="0"/>
      <w:divBdr>
        <w:top w:val="none" w:sz="0" w:space="0" w:color="auto"/>
        <w:left w:val="none" w:sz="0" w:space="0" w:color="auto"/>
        <w:bottom w:val="none" w:sz="0" w:space="0" w:color="auto"/>
        <w:right w:val="none" w:sz="0" w:space="0" w:color="auto"/>
      </w:divBdr>
    </w:div>
    <w:div w:id="1183520297">
      <w:bodyDiv w:val="1"/>
      <w:marLeft w:val="0"/>
      <w:marRight w:val="0"/>
      <w:marTop w:val="0"/>
      <w:marBottom w:val="0"/>
      <w:divBdr>
        <w:top w:val="none" w:sz="0" w:space="0" w:color="auto"/>
        <w:left w:val="none" w:sz="0" w:space="0" w:color="auto"/>
        <w:bottom w:val="none" w:sz="0" w:space="0" w:color="auto"/>
        <w:right w:val="none" w:sz="0" w:space="0" w:color="auto"/>
      </w:divBdr>
    </w:div>
    <w:div w:id="1199011532">
      <w:bodyDiv w:val="1"/>
      <w:marLeft w:val="0"/>
      <w:marRight w:val="0"/>
      <w:marTop w:val="0"/>
      <w:marBottom w:val="0"/>
      <w:divBdr>
        <w:top w:val="none" w:sz="0" w:space="0" w:color="auto"/>
        <w:left w:val="none" w:sz="0" w:space="0" w:color="auto"/>
        <w:bottom w:val="none" w:sz="0" w:space="0" w:color="auto"/>
        <w:right w:val="none" w:sz="0" w:space="0" w:color="auto"/>
      </w:divBdr>
    </w:div>
    <w:div w:id="1316953895">
      <w:bodyDiv w:val="1"/>
      <w:marLeft w:val="0"/>
      <w:marRight w:val="0"/>
      <w:marTop w:val="0"/>
      <w:marBottom w:val="0"/>
      <w:divBdr>
        <w:top w:val="none" w:sz="0" w:space="0" w:color="auto"/>
        <w:left w:val="none" w:sz="0" w:space="0" w:color="auto"/>
        <w:bottom w:val="none" w:sz="0" w:space="0" w:color="auto"/>
        <w:right w:val="none" w:sz="0" w:space="0" w:color="auto"/>
      </w:divBdr>
    </w:div>
    <w:div w:id="1325166056">
      <w:bodyDiv w:val="1"/>
      <w:marLeft w:val="0"/>
      <w:marRight w:val="0"/>
      <w:marTop w:val="0"/>
      <w:marBottom w:val="0"/>
      <w:divBdr>
        <w:top w:val="none" w:sz="0" w:space="0" w:color="auto"/>
        <w:left w:val="none" w:sz="0" w:space="0" w:color="auto"/>
        <w:bottom w:val="none" w:sz="0" w:space="0" w:color="auto"/>
        <w:right w:val="none" w:sz="0" w:space="0" w:color="auto"/>
      </w:divBdr>
    </w:div>
    <w:div w:id="1398746245">
      <w:bodyDiv w:val="1"/>
      <w:marLeft w:val="0"/>
      <w:marRight w:val="0"/>
      <w:marTop w:val="0"/>
      <w:marBottom w:val="0"/>
      <w:divBdr>
        <w:top w:val="none" w:sz="0" w:space="0" w:color="auto"/>
        <w:left w:val="none" w:sz="0" w:space="0" w:color="auto"/>
        <w:bottom w:val="none" w:sz="0" w:space="0" w:color="auto"/>
        <w:right w:val="none" w:sz="0" w:space="0" w:color="auto"/>
      </w:divBdr>
    </w:div>
    <w:div w:id="1407460345">
      <w:bodyDiv w:val="1"/>
      <w:marLeft w:val="0"/>
      <w:marRight w:val="0"/>
      <w:marTop w:val="0"/>
      <w:marBottom w:val="0"/>
      <w:divBdr>
        <w:top w:val="none" w:sz="0" w:space="0" w:color="auto"/>
        <w:left w:val="none" w:sz="0" w:space="0" w:color="auto"/>
        <w:bottom w:val="none" w:sz="0" w:space="0" w:color="auto"/>
        <w:right w:val="none" w:sz="0" w:space="0" w:color="auto"/>
      </w:divBdr>
    </w:div>
    <w:div w:id="1425759349">
      <w:bodyDiv w:val="1"/>
      <w:marLeft w:val="0"/>
      <w:marRight w:val="0"/>
      <w:marTop w:val="0"/>
      <w:marBottom w:val="0"/>
      <w:divBdr>
        <w:top w:val="none" w:sz="0" w:space="0" w:color="auto"/>
        <w:left w:val="none" w:sz="0" w:space="0" w:color="auto"/>
        <w:bottom w:val="none" w:sz="0" w:space="0" w:color="auto"/>
        <w:right w:val="none" w:sz="0" w:space="0" w:color="auto"/>
      </w:divBdr>
    </w:div>
    <w:div w:id="1430203092">
      <w:bodyDiv w:val="1"/>
      <w:marLeft w:val="0"/>
      <w:marRight w:val="0"/>
      <w:marTop w:val="0"/>
      <w:marBottom w:val="0"/>
      <w:divBdr>
        <w:top w:val="none" w:sz="0" w:space="0" w:color="auto"/>
        <w:left w:val="none" w:sz="0" w:space="0" w:color="auto"/>
        <w:bottom w:val="none" w:sz="0" w:space="0" w:color="auto"/>
        <w:right w:val="none" w:sz="0" w:space="0" w:color="auto"/>
      </w:divBdr>
    </w:div>
    <w:div w:id="1440905387">
      <w:bodyDiv w:val="1"/>
      <w:marLeft w:val="0"/>
      <w:marRight w:val="0"/>
      <w:marTop w:val="0"/>
      <w:marBottom w:val="0"/>
      <w:divBdr>
        <w:top w:val="none" w:sz="0" w:space="0" w:color="auto"/>
        <w:left w:val="none" w:sz="0" w:space="0" w:color="auto"/>
        <w:bottom w:val="none" w:sz="0" w:space="0" w:color="auto"/>
        <w:right w:val="none" w:sz="0" w:space="0" w:color="auto"/>
      </w:divBdr>
    </w:div>
    <w:div w:id="1456371309">
      <w:bodyDiv w:val="1"/>
      <w:marLeft w:val="0"/>
      <w:marRight w:val="0"/>
      <w:marTop w:val="0"/>
      <w:marBottom w:val="0"/>
      <w:divBdr>
        <w:top w:val="none" w:sz="0" w:space="0" w:color="auto"/>
        <w:left w:val="none" w:sz="0" w:space="0" w:color="auto"/>
        <w:bottom w:val="none" w:sz="0" w:space="0" w:color="auto"/>
        <w:right w:val="none" w:sz="0" w:space="0" w:color="auto"/>
      </w:divBdr>
    </w:div>
    <w:div w:id="1482455182">
      <w:marLeft w:val="0"/>
      <w:marRight w:val="0"/>
      <w:marTop w:val="0"/>
      <w:marBottom w:val="0"/>
      <w:divBdr>
        <w:top w:val="none" w:sz="0" w:space="0" w:color="auto"/>
        <w:left w:val="none" w:sz="0" w:space="0" w:color="auto"/>
        <w:bottom w:val="none" w:sz="0" w:space="0" w:color="auto"/>
        <w:right w:val="none" w:sz="0" w:space="0" w:color="auto"/>
      </w:divBdr>
    </w:div>
    <w:div w:id="1482455183">
      <w:marLeft w:val="0"/>
      <w:marRight w:val="0"/>
      <w:marTop w:val="0"/>
      <w:marBottom w:val="0"/>
      <w:divBdr>
        <w:top w:val="none" w:sz="0" w:space="0" w:color="auto"/>
        <w:left w:val="none" w:sz="0" w:space="0" w:color="auto"/>
        <w:bottom w:val="none" w:sz="0" w:space="0" w:color="auto"/>
        <w:right w:val="none" w:sz="0" w:space="0" w:color="auto"/>
      </w:divBdr>
    </w:div>
    <w:div w:id="1482455184">
      <w:marLeft w:val="0"/>
      <w:marRight w:val="0"/>
      <w:marTop w:val="0"/>
      <w:marBottom w:val="0"/>
      <w:divBdr>
        <w:top w:val="none" w:sz="0" w:space="0" w:color="auto"/>
        <w:left w:val="none" w:sz="0" w:space="0" w:color="auto"/>
        <w:bottom w:val="none" w:sz="0" w:space="0" w:color="auto"/>
        <w:right w:val="none" w:sz="0" w:space="0" w:color="auto"/>
      </w:divBdr>
    </w:div>
    <w:div w:id="1482455185">
      <w:marLeft w:val="0"/>
      <w:marRight w:val="0"/>
      <w:marTop w:val="0"/>
      <w:marBottom w:val="0"/>
      <w:divBdr>
        <w:top w:val="none" w:sz="0" w:space="0" w:color="auto"/>
        <w:left w:val="none" w:sz="0" w:space="0" w:color="auto"/>
        <w:bottom w:val="none" w:sz="0" w:space="0" w:color="auto"/>
        <w:right w:val="none" w:sz="0" w:space="0" w:color="auto"/>
      </w:divBdr>
    </w:div>
    <w:div w:id="1482455186">
      <w:marLeft w:val="0"/>
      <w:marRight w:val="0"/>
      <w:marTop w:val="0"/>
      <w:marBottom w:val="0"/>
      <w:divBdr>
        <w:top w:val="none" w:sz="0" w:space="0" w:color="auto"/>
        <w:left w:val="none" w:sz="0" w:space="0" w:color="auto"/>
        <w:bottom w:val="none" w:sz="0" w:space="0" w:color="auto"/>
        <w:right w:val="none" w:sz="0" w:space="0" w:color="auto"/>
      </w:divBdr>
    </w:div>
    <w:div w:id="1482455187">
      <w:marLeft w:val="0"/>
      <w:marRight w:val="0"/>
      <w:marTop w:val="0"/>
      <w:marBottom w:val="0"/>
      <w:divBdr>
        <w:top w:val="none" w:sz="0" w:space="0" w:color="auto"/>
        <w:left w:val="none" w:sz="0" w:space="0" w:color="auto"/>
        <w:bottom w:val="none" w:sz="0" w:space="0" w:color="auto"/>
        <w:right w:val="none" w:sz="0" w:space="0" w:color="auto"/>
      </w:divBdr>
    </w:div>
    <w:div w:id="1482455188">
      <w:marLeft w:val="0"/>
      <w:marRight w:val="0"/>
      <w:marTop w:val="0"/>
      <w:marBottom w:val="0"/>
      <w:divBdr>
        <w:top w:val="none" w:sz="0" w:space="0" w:color="auto"/>
        <w:left w:val="none" w:sz="0" w:space="0" w:color="auto"/>
        <w:bottom w:val="none" w:sz="0" w:space="0" w:color="auto"/>
        <w:right w:val="none" w:sz="0" w:space="0" w:color="auto"/>
      </w:divBdr>
    </w:div>
    <w:div w:id="1482455189">
      <w:marLeft w:val="0"/>
      <w:marRight w:val="0"/>
      <w:marTop w:val="0"/>
      <w:marBottom w:val="0"/>
      <w:divBdr>
        <w:top w:val="none" w:sz="0" w:space="0" w:color="auto"/>
        <w:left w:val="none" w:sz="0" w:space="0" w:color="auto"/>
        <w:bottom w:val="none" w:sz="0" w:space="0" w:color="auto"/>
        <w:right w:val="none" w:sz="0" w:space="0" w:color="auto"/>
      </w:divBdr>
    </w:div>
    <w:div w:id="1482455190">
      <w:marLeft w:val="0"/>
      <w:marRight w:val="0"/>
      <w:marTop w:val="0"/>
      <w:marBottom w:val="0"/>
      <w:divBdr>
        <w:top w:val="none" w:sz="0" w:space="0" w:color="auto"/>
        <w:left w:val="none" w:sz="0" w:space="0" w:color="auto"/>
        <w:bottom w:val="none" w:sz="0" w:space="0" w:color="auto"/>
        <w:right w:val="none" w:sz="0" w:space="0" w:color="auto"/>
      </w:divBdr>
    </w:div>
    <w:div w:id="1482455191">
      <w:marLeft w:val="0"/>
      <w:marRight w:val="0"/>
      <w:marTop w:val="0"/>
      <w:marBottom w:val="0"/>
      <w:divBdr>
        <w:top w:val="none" w:sz="0" w:space="0" w:color="auto"/>
        <w:left w:val="none" w:sz="0" w:space="0" w:color="auto"/>
        <w:bottom w:val="none" w:sz="0" w:space="0" w:color="auto"/>
        <w:right w:val="none" w:sz="0" w:space="0" w:color="auto"/>
      </w:divBdr>
    </w:div>
    <w:div w:id="1482455192">
      <w:marLeft w:val="0"/>
      <w:marRight w:val="0"/>
      <w:marTop w:val="0"/>
      <w:marBottom w:val="0"/>
      <w:divBdr>
        <w:top w:val="none" w:sz="0" w:space="0" w:color="auto"/>
        <w:left w:val="none" w:sz="0" w:space="0" w:color="auto"/>
        <w:bottom w:val="none" w:sz="0" w:space="0" w:color="auto"/>
        <w:right w:val="none" w:sz="0" w:space="0" w:color="auto"/>
      </w:divBdr>
    </w:div>
    <w:div w:id="1482455193">
      <w:marLeft w:val="0"/>
      <w:marRight w:val="0"/>
      <w:marTop w:val="0"/>
      <w:marBottom w:val="0"/>
      <w:divBdr>
        <w:top w:val="none" w:sz="0" w:space="0" w:color="auto"/>
        <w:left w:val="none" w:sz="0" w:space="0" w:color="auto"/>
        <w:bottom w:val="none" w:sz="0" w:space="0" w:color="auto"/>
        <w:right w:val="none" w:sz="0" w:space="0" w:color="auto"/>
      </w:divBdr>
    </w:div>
    <w:div w:id="1482455194">
      <w:marLeft w:val="0"/>
      <w:marRight w:val="0"/>
      <w:marTop w:val="0"/>
      <w:marBottom w:val="0"/>
      <w:divBdr>
        <w:top w:val="none" w:sz="0" w:space="0" w:color="auto"/>
        <w:left w:val="none" w:sz="0" w:space="0" w:color="auto"/>
        <w:bottom w:val="none" w:sz="0" w:space="0" w:color="auto"/>
        <w:right w:val="none" w:sz="0" w:space="0" w:color="auto"/>
      </w:divBdr>
    </w:div>
    <w:div w:id="1482455195">
      <w:marLeft w:val="0"/>
      <w:marRight w:val="0"/>
      <w:marTop w:val="0"/>
      <w:marBottom w:val="0"/>
      <w:divBdr>
        <w:top w:val="none" w:sz="0" w:space="0" w:color="auto"/>
        <w:left w:val="none" w:sz="0" w:space="0" w:color="auto"/>
        <w:bottom w:val="none" w:sz="0" w:space="0" w:color="auto"/>
        <w:right w:val="none" w:sz="0" w:space="0" w:color="auto"/>
      </w:divBdr>
    </w:div>
    <w:div w:id="1482455196">
      <w:marLeft w:val="0"/>
      <w:marRight w:val="0"/>
      <w:marTop w:val="0"/>
      <w:marBottom w:val="0"/>
      <w:divBdr>
        <w:top w:val="none" w:sz="0" w:space="0" w:color="auto"/>
        <w:left w:val="none" w:sz="0" w:space="0" w:color="auto"/>
        <w:bottom w:val="none" w:sz="0" w:space="0" w:color="auto"/>
        <w:right w:val="none" w:sz="0" w:space="0" w:color="auto"/>
      </w:divBdr>
    </w:div>
    <w:div w:id="1482455197">
      <w:marLeft w:val="0"/>
      <w:marRight w:val="0"/>
      <w:marTop w:val="0"/>
      <w:marBottom w:val="0"/>
      <w:divBdr>
        <w:top w:val="none" w:sz="0" w:space="0" w:color="auto"/>
        <w:left w:val="none" w:sz="0" w:space="0" w:color="auto"/>
        <w:bottom w:val="none" w:sz="0" w:space="0" w:color="auto"/>
        <w:right w:val="none" w:sz="0" w:space="0" w:color="auto"/>
      </w:divBdr>
    </w:div>
    <w:div w:id="1482455198">
      <w:marLeft w:val="0"/>
      <w:marRight w:val="0"/>
      <w:marTop w:val="0"/>
      <w:marBottom w:val="0"/>
      <w:divBdr>
        <w:top w:val="none" w:sz="0" w:space="0" w:color="auto"/>
        <w:left w:val="none" w:sz="0" w:space="0" w:color="auto"/>
        <w:bottom w:val="none" w:sz="0" w:space="0" w:color="auto"/>
        <w:right w:val="none" w:sz="0" w:space="0" w:color="auto"/>
      </w:divBdr>
    </w:div>
    <w:div w:id="1482455199">
      <w:marLeft w:val="0"/>
      <w:marRight w:val="0"/>
      <w:marTop w:val="0"/>
      <w:marBottom w:val="0"/>
      <w:divBdr>
        <w:top w:val="none" w:sz="0" w:space="0" w:color="auto"/>
        <w:left w:val="none" w:sz="0" w:space="0" w:color="auto"/>
        <w:bottom w:val="none" w:sz="0" w:space="0" w:color="auto"/>
        <w:right w:val="none" w:sz="0" w:space="0" w:color="auto"/>
      </w:divBdr>
    </w:div>
    <w:div w:id="1482455200">
      <w:marLeft w:val="0"/>
      <w:marRight w:val="0"/>
      <w:marTop w:val="0"/>
      <w:marBottom w:val="0"/>
      <w:divBdr>
        <w:top w:val="none" w:sz="0" w:space="0" w:color="auto"/>
        <w:left w:val="none" w:sz="0" w:space="0" w:color="auto"/>
        <w:bottom w:val="none" w:sz="0" w:space="0" w:color="auto"/>
        <w:right w:val="none" w:sz="0" w:space="0" w:color="auto"/>
      </w:divBdr>
    </w:div>
    <w:div w:id="1482455201">
      <w:marLeft w:val="0"/>
      <w:marRight w:val="0"/>
      <w:marTop w:val="0"/>
      <w:marBottom w:val="0"/>
      <w:divBdr>
        <w:top w:val="none" w:sz="0" w:space="0" w:color="auto"/>
        <w:left w:val="none" w:sz="0" w:space="0" w:color="auto"/>
        <w:bottom w:val="none" w:sz="0" w:space="0" w:color="auto"/>
        <w:right w:val="none" w:sz="0" w:space="0" w:color="auto"/>
      </w:divBdr>
    </w:div>
    <w:div w:id="1482455202">
      <w:marLeft w:val="0"/>
      <w:marRight w:val="0"/>
      <w:marTop w:val="0"/>
      <w:marBottom w:val="0"/>
      <w:divBdr>
        <w:top w:val="none" w:sz="0" w:space="0" w:color="auto"/>
        <w:left w:val="none" w:sz="0" w:space="0" w:color="auto"/>
        <w:bottom w:val="none" w:sz="0" w:space="0" w:color="auto"/>
        <w:right w:val="none" w:sz="0" w:space="0" w:color="auto"/>
      </w:divBdr>
    </w:div>
    <w:div w:id="1482455203">
      <w:marLeft w:val="0"/>
      <w:marRight w:val="0"/>
      <w:marTop w:val="0"/>
      <w:marBottom w:val="0"/>
      <w:divBdr>
        <w:top w:val="none" w:sz="0" w:space="0" w:color="auto"/>
        <w:left w:val="none" w:sz="0" w:space="0" w:color="auto"/>
        <w:bottom w:val="none" w:sz="0" w:space="0" w:color="auto"/>
        <w:right w:val="none" w:sz="0" w:space="0" w:color="auto"/>
      </w:divBdr>
    </w:div>
    <w:div w:id="1500346280">
      <w:bodyDiv w:val="1"/>
      <w:marLeft w:val="0"/>
      <w:marRight w:val="0"/>
      <w:marTop w:val="0"/>
      <w:marBottom w:val="0"/>
      <w:divBdr>
        <w:top w:val="none" w:sz="0" w:space="0" w:color="auto"/>
        <w:left w:val="none" w:sz="0" w:space="0" w:color="auto"/>
        <w:bottom w:val="none" w:sz="0" w:space="0" w:color="auto"/>
        <w:right w:val="none" w:sz="0" w:space="0" w:color="auto"/>
      </w:divBdr>
    </w:div>
    <w:div w:id="1570533350">
      <w:bodyDiv w:val="1"/>
      <w:marLeft w:val="0"/>
      <w:marRight w:val="0"/>
      <w:marTop w:val="0"/>
      <w:marBottom w:val="0"/>
      <w:divBdr>
        <w:top w:val="none" w:sz="0" w:space="0" w:color="auto"/>
        <w:left w:val="none" w:sz="0" w:space="0" w:color="auto"/>
        <w:bottom w:val="none" w:sz="0" w:space="0" w:color="auto"/>
        <w:right w:val="none" w:sz="0" w:space="0" w:color="auto"/>
      </w:divBdr>
    </w:div>
    <w:div w:id="1579170379">
      <w:bodyDiv w:val="1"/>
      <w:marLeft w:val="0"/>
      <w:marRight w:val="0"/>
      <w:marTop w:val="0"/>
      <w:marBottom w:val="0"/>
      <w:divBdr>
        <w:top w:val="none" w:sz="0" w:space="0" w:color="auto"/>
        <w:left w:val="none" w:sz="0" w:space="0" w:color="auto"/>
        <w:bottom w:val="none" w:sz="0" w:space="0" w:color="auto"/>
        <w:right w:val="none" w:sz="0" w:space="0" w:color="auto"/>
      </w:divBdr>
    </w:div>
    <w:div w:id="1618177881">
      <w:bodyDiv w:val="1"/>
      <w:marLeft w:val="0"/>
      <w:marRight w:val="0"/>
      <w:marTop w:val="0"/>
      <w:marBottom w:val="0"/>
      <w:divBdr>
        <w:top w:val="none" w:sz="0" w:space="0" w:color="auto"/>
        <w:left w:val="none" w:sz="0" w:space="0" w:color="auto"/>
        <w:bottom w:val="none" w:sz="0" w:space="0" w:color="auto"/>
        <w:right w:val="none" w:sz="0" w:space="0" w:color="auto"/>
      </w:divBdr>
    </w:div>
    <w:div w:id="1649937169">
      <w:bodyDiv w:val="1"/>
      <w:marLeft w:val="0"/>
      <w:marRight w:val="0"/>
      <w:marTop w:val="0"/>
      <w:marBottom w:val="0"/>
      <w:divBdr>
        <w:top w:val="none" w:sz="0" w:space="0" w:color="auto"/>
        <w:left w:val="none" w:sz="0" w:space="0" w:color="auto"/>
        <w:bottom w:val="none" w:sz="0" w:space="0" w:color="auto"/>
        <w:right w:val="none" w:sz="0" w:space="0" w:color="auto"/>
      </w:divBdr>
    </w:div>
    <w:div w:id="1686905145">
      <w:bodyDiv w:val="1"/>
      <w:marLeft w:val="0"/>
      <w:marRight w:val="0"/>
      <w:marTop w:val="0"/>
      <w:marBottom w:val="0"/>
      <w:divBdr>
        <w:top w:val="none" w:sz="0" w:space="0" w:color="auto"/>
        <w:left w:val="none" w:sz="0" w:space="0" w:color="auto"/>
        <w:bottom w:val="none" w:sz="0" w:space="0" w:color="auto"/>
        <w:right w:val="none" w:sz="0" w:space="0" w:color="auto"/>
      </w:divBdr>
    </w:div>
    <w:div w:id="1814445652">
      <w:bodyDiv w:val="1"/>
      <w:marLeft w:val="0"/>
      <w:marRight w:val="0"/>
      <w:marTop w:val="0"/>
      <w:marBottom w:val="0"/>
      <w:divBdr>
        <w:top w:val="none" w:sz="0" w:space="0" w:color="auto"/>
        <w:left w:val="none" w:sz="0" w:space="0" w:color="auto"/>
        <w:bottom w:val="none" w:sz="0" w:space="0" w:color="auto"/>
        <w:right w:val="none" w:sz="0" w:space="0" w:color="auto"/>
      </w:divBdr>
    </w:div>
    <w:div w:id="1816140789">
      <w:bodyDiv w:val="1"/>
      <w:marLeft w:val="0"/>
      <w:marRight w:val="0"/>
      <w:marTop w:val="0"/>
      <w:marBottom w:val="0"/>
      <w:divBdr>
        <w:top w:val="none" w:sz="0" w:space="0" w:color="auto"/>
        <w:left w:val="none" w:sz="0" w:space="0" w:color="auto"/>
        <w:bottom w:val="none" w:sz="0" w:space="0" w:color="auto"/>
        <w:right w:val="none" w:sz="0" w:space="0" w:color="auto"/>
      </w:divBdr>
    </w:div>
    <w:div w:id="1823083427">
      <w:bodyDiv w:val="1"/>
      <w:marLeft w:val="0"/>
      <w:marRight w:val="0"/>
      <w:marTop w:val="0"/>
      <w:marBottom w:val="0"/>
      <w:divBdr>
        <w:top w:val="none" w:sz="0" w:space="0" w:color="auto"/>
        <w:left w:val="none" w:sz="0" w:space="0" w:color="auto"/>
        <w:bottom w:val="none" w:sz="0" w:space="0" w:color="auto"/>
        <w:right w:val="none" w:sz="0" w:space="0" w:color="auto"/>
      </w:divBdr>
    </w:div>
    <w:div w:id="1850244636">
      <w:bodyDiv w:val="1"/>
      <w:marLeft w:val="0"/>
      <w:marRight w:val="0"/>
      <w:marTop w:val="0"/>
      <w:marBottom w:val="0"/>
      <w:divBdr>
        <w:top w:val="none" w:sz="0" w:space="0" w:color="auto"/>
        <w:left w:val="none" w:sz="0" w:space="0" w:color="auto"/>
        <w:bottom w:val="none" w:sz="0" w:space="0" w:color="auto"/>
        <w:right w:val="none" w:sz="0" w:space="0" w:color="auto"/>
      </w:divBdr>
    </w:div>
    <w:div w:id="1862544317">
      <w:bodyDiv w:val="1"/>
      <w:marLeft w:val="0"/>
      <w:marRight w:val="0"/>
      <w:marTop w:val="0"/>
      <w:marBottom w:val="0"/>
      <w:divBdr>
        <w:top w:val="none" w:sz="0" w:space="0" w:color="auto"/>
        <w:left w:val="none" w:sz="0" w:space="0" w:color="auto"/>
        <w:bottom w:val="none" w:sz="0" w:space="0" w:color="auto"/>
        <w:right w:val="none" w:sz="0" w:space="0" w:color="auto"/>
      </w:divBdr>
    </w:div>
    <w:div w:id="1963344865">
      <w:bodyDiv w:val="1"/>
      <w:marLeft w:val="0"/>
      <w:marRight w:val="0"/>
      <w:marTop w:val="0"/>
      <w:marBottom w:val="0"/>
      <w:divBdr>
        <w:top w:val="none" w:sz="0" w:space="0" w:color="auto"/>
        <w:left w:val="none" w:sz="0" w:space="0" w:color="auto"/>
        <w:bottom w:val="none" w:sz="0" w:space="0" w:color="auto"/>
        <w:right w:val="none" w:sz="0" w:space="0" w:color="auto"/>
      </w:divBdr>
    </w:div>
    <w:div w:id="1981575707">
      <w:bodyDiv w:val="1"/>
      <w:marLeft w:val="0"/>
      <w:marRight w:val="0"/>
      <w:marTop w:val="0"/>
      <w:marBottom w:val="0"/>
      <w:divBdr>
        <w:top w:val="none" w:sz="0" w:space="0" w:color="auto"/>
        <w:left w:val="none" w:sz="0" w:space="0" w:color="auto"/>
        <w:bottom w:val="none" w:sz="0" w:space="0" w:color="auto"/>
        <w:right w:val="none" w:sz="0" w:space="0" w:color="auto"/>
      </w:divBdr>
    </w:div>
    <w:div w:id="2014604429">
      <w:bodyDiv w:val="1"/>
      <w:marLeft w:val="0"/>
      <w:marRight w:val="0"/>
      <w:marTop w:val="0"/>
      <w:marBottom w:val="0"/>
      <w:divBdr>
        <w:top w:val="none" w:sz="0" w:space="0" w:color="auto"/>
        <w:left w:val="none" w:sz="0" w:space="0" w:color="auto"/>
        <w:bottom w:val="none" w:sz="0" w:space="0" w:color="auto"/>
        <w:right w:val="none" w:sz="0" w:space="0" w:color="auto"/>
      </w:divBdr>
    </w:div>
    <w:div w:id="2018071558">
      <w:bodyDiv w:val="1"/>
      <w:marLeft w:val="0"/>
      <w:marRight w:val="0"/>
      <w:marTop w:val="0"/>
      <w:marBottom w:val="0"/>
      <w:divBdr>
        <w:top w:val="none" w:sz="0" w:space="0" w:color="auto"/>
        <w:left w:val="none" w:sz="0" w:space="0" w:color="auto"/>
        <w:bottom w:val="none" w:sz="0" w:space="0" w:color="auto"/>
        <w:right w:val="none" w:sz="0" w:space="0" w:color="auto"/>
      </w:divBdr>
    </w:div>
    <w:div w:id="2069570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yperlink" Target="https://likumi.lv/ta/id/68522-imigracijas-likums" TargetMode="External"/><Relationship Id="rId26" Type="http://schemas.openxmlformats.org/officeDocument/2006/relationships/hyperlink" Target="mailto:ilze.briede@pmlp.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likumi.lv/ta/id/68522-imigracijas-likums" TargetMode="External"/><Relationship Id="rId25" Type="http://schemas.openxmlformats.org/officeDocument/2006/relationships/hyperlink" Target="https://likumi.lv/ta/id/274675" TargetMode="External"/><Relationship Id="rId2" Type="http://schemas.openxmlformats.org/officeDocument/2006/relationships/numbering" Target="numbering.xml"/><Relationship Id="rId16" Type="http://schemas.openxmlformats.org/officeDocument/2006/relationships/hyperlink" Target="https://likumi.lv/ta/id/68522-imigracijas-likums" TargetMode="External"/><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4/relationships/chartEx" Target="charts/chartEx1.xml"/><Relationship Id="rId24" Type="http://schemas.openxmlformats.org/officeDocument/2006/relationships/hyperlink" Target="https://likumi.lv/ta/id/68522-imigracijas-likums"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likumi.lv/ta/id/68522-imigracijas-likums" TargetMode="External"/><Relationship Id="rId28"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microsoft.com/office/2014/relationships/chartEx" Target="charts/chartEx2.xml"/><Relationship Id="rId22" Type="http://schemas.openxmlformats.org/officeDocument/2006/relationships/chart" Target="charts/chart5.xm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8309-par-pamatbudzeta-programmas-ekonomikas-attistibas-programma-finansu-lidzeklu-izmantosanu" TargetMode="External"/><Relationship Id="rId13" Type="http://schemas.openxmlformats.org/officeDocument/2006/relationships/hyperlink" Target="https://likumi.lv/ta/id/335817-grozijumi-imigracijas-likuma" TargetMode="External"/><Relationship Id="rId18" Type="http://schemas.openxmlformats.org/officeDocument/2006/relationships/hyperlink" Target="https://labsoflatvia.com/aktuali/latvija-expo-izstade-osaka-tiks-parstaveta-ar-koncepciju-we-are-one" TargetMode="External"/><Relationship Id="rId3" Type="http://schemas.openxmlformats.org/officeDocument/2006/relationships/hyperlink" Target="https://unctad.org/publication/global-investment-trends-monitor-no-50" TargetMode="External"/><Relationship Id="rId21" Type="http://schemas.openxmlformats.org/officeDocument/2006/relationships/hyperlink" Target="https://eksports.csb.gov.lv/lv/months/countries-selected/import/2021M09/TOTAL/JP" TargetMode="External"/><Relationship Id="rId7" Type="http://schemas.openxmlformats.org/officeDocument/2006/relationships/hyperlink" Target="https://likumi.lv/ta/id/304868-par-pamatbudzeta-programmas-ekonomikas-attistibas-programma-finansu-lidzeklu-izmantosanu" TargetMode="External"/><Relationship Id="rId12" Type="http://schemas.openxmlformats.org/officeDocument/2006/relationships/hyperlink" Target="https://likumi.lv/ta/id/331565-grozijumi-imigracijas-likuma" TargetMode="External"/><Relationship Id="rId17" Type="http://schemas.openxmlformats.org/officeDocument/2006/relationships/hyperlink" Target="https://www.leta.lv/home/important/ED1C74A8-F144-4E27-BBCC-8B6F1F5E515D" TargetMode="External"/><Relationship Id="rId2" Type="http://schemas.openxmlformats.org/officeDocument/2006/relationships/hyperlink" Target="https://unctad.org/publication/world-investment-report-2025" TargetMode="External"/><Relationship Id="rId16" Type="http://schemas.openxmlformats.org/officeDocument/2006/relationships/hyperlink" Target="https://www.liaa.gov.lv/lv/jaunums/prezente-baltijas-paviljona-konceptu-izstadei-expo-2025-osaka" TargetMode="External"/><Relationship Id="rId20" Type="http://schemas.openxmlformats.org/officeDocument/2006/relationships/hyperlink" Target="https://www.liaa.gov.lv/lv/jaunums/no-expo-lidz-veikalu-plauktiem-latvijas-partikas-zimoli-gust-atzinibu-japana" TargetMode="External"/><Relationship Id="rId1" Type="http://schemas.openxmlformats.org/officeDocument/2006/relationships/hyperlink" Target="https://unctad.org/publication/world-investment-report-2024" TargetMode="External"/><Relationship Id="rId6" Type="http://schemas.openxmlformats.org/officeDocument/2006/relationships/hyperlink" Target="https://likumi.lv/ta/id/274675-valsts-pamatbudzeta-programmas-ekonomikas-attistibas-programma-finansu-lidzeklu-izmantosanas-kartiba" TargetMode="External"/><Relationship Id="rId11" Type="http://schemas.openxmlformats.org/officeDocument/2006/relationships/hyperlink" Target="https://likumi.lv/ta/id/308309-par-pamatbudzeta-programmas-ekonomikas-attistibas-programma-finansu-lidzeklu-izmantosanu" TargetMode="External"/><Relationship Id="rId5" Type="http://schemas.openxmlformats.org/officeDocument/2006/relationships/hyperlink" Target="https://likumi.lv/ta/id/357450-par-valsts-budzetu-2025-nbsp-gadam-un-budzeta-ietvaru-2025-2026-un-2027-nbsp-gadam" TargetMode="External"/><Relationship Id="rId15" Type="http://schemas.openxmlformats.org/officeDocument/2006/relationships/hyperlink" Target="https://likumi.lv/ta/id/349837-par-pamatbudzeta-programmas-ekonomikas-attistibas-programma-finansu-lidzeklu-izmantosanu" TargetMode="External"/><Relationship Id="rId10" Type="http://schemas.openxmlformats.org/officeDocument/2006/relationships/hyperlink" Target="https://likumi.lv/ta/id/313220-ministru-kabineta-sedes-protokols" TargetMode="External"/><Relationship Id="rId19" Type="http://schemas.openxmlformats.org/officeDocument/2006/relationships/hyperlink" Target="https://www.liaa.gov.lv/lv/jaunums/ar-rekordlielu-apmekletaju-skaitu-un-starptautiskam-balvam-nosledzas-latvijas-daliba-expo-2025" TargetMode="External"/><Relationship Id="rId4" Type="http://schemas.openxmlformats.org/officeDocument/2006/relationships/hyperlink" Target="https://likumi.lv/ta/id/315278-covid-19-infekcijas-izplatibas-parvaldibas-likums" TargetMode="External"/><Relationship Id="rId9" Type="http://schemas.openxmlformats.org/officeDocument/2006/relationships/hyperlink" Target="https://likumi.lv/ta/id/292983-ministru-kabineta-sedes-protokols" TargetMode="External"/><Relationship Id="rId14" Type="http://schemas.openxmlformats.org/officeDocument/2006/relationships/hyperlink" Target="https://tapportals.mk.gov.lv/legal_acts/885ca7ee-2d0e-4bb1-a1f1-9f2cb2e53390" TargetMode="External"/><Relationship Id="rId22" Type="http://schemas.openxmlformats.org/officeDocument/2006/relationships/hyperlink" Target="https://titania.saeima.lv/LIVS14/saeimalivs_lmp.nsf/0/A93F050E515064CBC2258DFF003BF2C0?OpenDocume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Microsoft_Excel_Worksheet3.xlsx"/><Relationship Id="rId4" Type="http://schemas.openxmlformats.org/officeDocument/2006/relationships/themeOverride" Target="../theme/themeOverride2.xml"/></Relationships>
</file>

<file path=word/charts/_rels/chartEx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Microsoft_Excel_Worksheet5.xlsx"/><Relationship Id="rId4"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98077017022623E-2"/>
          <c:y val="4.0163621056801865E-2"/>
          <c:w val="0.89350120297462821"/>
          <c:h val="0.8287432820897388"/>
        </c:manualLayout>
      </c:layout>
      <c:barChart>
        <c:barDir val="col"/>
        <c:grouping val="stacked"/>
        <c:varyColors val="0"/>
        <c:ser>
          <c:idx val="0"/>
          <c:order val="0"/>
          <c:tx>
            <c:strRef>
              <c:f>Sheet1!$A$2</c:f>
              <c:strCache>
                <c:ptCount val="1"/>
                <c:pt idx="0">
                  <c:v>Nekustamais īpašums</c:v>
                </c:pt>
              </c:strCache>
            </c:strRef>
          </c:tx>
          <c:spPr>
            <a:solidFill>
              <a:srgbClr val="608DC4"/>
            </a:solidFill>
            <a:ln>
              <a:noFill/>
            </a:ln>
            <a:effectLst/>
          </c:spPr>
          <c:invertIfNegative val="0"/>
          <c:dPt>
            <c:idx val="4"/>
            <c:invertIfNegative val="0"/>
            <c:bubble3D val="0"/>
            <c:spPr>
              <a:solidFill>
                <a:srgbClr val="6D97C9"/>
              </a:solidFill>
              <a:ln>
                <a:noFill/>
              </a:ln>
              <a:effectLst/>
            </c:spPr>
            <c:extLst>
              <c:ext xmlns:c16="http://schemas.microsoft.com/office/drawing/2014/chart" uri="{C3380CC4-5D6E-409C-BE32-E72D297353CC}">
                <c16:uniqueId val="{00000001-A8FE-43C2-B2C2-F407C12294A5}"/>
              </c:ext>
            </c:extLst>
          </c:dPt>
          <c:cat>
            <c:strRef>
              <c:f>Sheet1!$B$1:$Q$1</c:f>
              <c:strCache>
                <c:ptCount val="16"/>
                <c:pt idx="0">
                  <c:v>2010-11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20252</c:v>
                </c:pt>
              </c:strCache>
            </c:strRef>
          </c:cat>
          <c:val>
            <c:numRef>
              <c:f>Sheet1!$B$2:$P$2</c:f>
              <c:numCache>
                <c:formatCode>#,##0</c:formatCode>
                <c:ptCount val="15"/>
                <c:pt idx="0">
                  <c:v>748</c:v>
                </c:pt>
                <c:pt idx="1">
                  <c:v>1013</c:v>
                </c:pt>
                <c:pt idx="2">
                  <c:v>1556</c:v>
                </c:pt>
                <c:pt idx="3">
                  <c:v>2250</c:v>
                </c:pt>
                <c:pt idx="4">
                  <c:v>272</c:v>
                </c:pt>
                <c:pt idx="5">
                  <c:v>177</c:v>
                </c:pt>
                <c:pt idx="6">
                  <c:v>100</c:v>
                </c:pt>
                <c:pt idx="7">
                  <c:v>99</c:v>
                </c:pt>
                <c:pt idx="8">
                  <c:v>100</c:v>
                </c:pt>
                <c:pt idx="9">
                  <c:v>69</c:v>
                </c:pt>
                <c:pt idx="10">
                  <c:v>145</c:v>
                </c:pt>
                <c:pt idx="11">
                  <c:v>72</c:v>
                </c:pt>
                <c:pt idx="12">
                  <c:v>27</c:v>
                </c:pt>
                <c:pt idx="13">
                  <c:v>46</c:v>
                </c:pt>
                <c:pt idx="14">
                  <c:v>76</c:v>
                </c:pt>
              </c:numCache>
            </c:numRef>
          </c:val>
          <c:extLst>
            <c:ext xmlns:c16="http://schemas.microsoft.com/office/drawing/2014/chart" uri="{C3380CC4-5D6E-409C-BE32-E72D297353CC}">
              <c16:uniqueId val="{00000003-A8FE-43C2-B2C2-F407C12294A5}"/>
            </c:ext>
          </c:extLst>
        </c:ser>
        <c:ser>
          <c:idx val="1"/>
          <c:order val="1"/>
          <c:tx>
            <c:strRef>
              <c:f>Sheet1!$A$3</c:f>
              <c:strCache>
                <c:ptCount val="1"/>
                <c:pt idx="0">
                  <c:v>Kapitālsabiedrības</c:v>
                </c:pt>
              </c:strCache>
            </c:strRef>
          </c:tx>
          <c:spPr>
            <a:solidFill>
              <a:srgbClr val="B0413E"/>
            </a:solidFill>
            <a:ln>
              <a:noFill/>
            </a:ln>
            <a:effectLst/>
          </c:spPr>
          <c:invertIfNegative val="0"/>
          <c:cat>
            <c:strRef>
              <c:f>Sheet1!$B$1:$Q$1</c:f>
              <c:strCache>
                <c:ptCount val="16"/>
                <c:pt idx="0">
                  <c:v>2010-11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20252</c:v>
                </c:pt>
              </c:strCache>
            </c:strRef>
          </c:cat>
          <c:val>
            <c:numRef>
              <c:f>Sheet1!$B$3:$P$3</c:f>
              <c:numCache>
                <c:formatCode>#,##0</c:formatCode>
                <c:ptCount val="15"/>
                <c:pt idx="0">
                  <c:v>63</c:v>
                </c:pt>
                <c:pt idx="1">
                  <c:v>127</c:v>
                </c:pt>
                <c:pt idx="2">
                  <c:v>272</c:v>
                </c:pt>
                <c:pt idx="3">
                  <c:v>178</c:v>
                </c:pt>
                <c:pt idx="4">
                  <c:v>82</c:v>
                </c:pt>
                <c:pt idx="5">
                  <c:v>55</c:v>
                </c:pt>
                <c:pt idx="6">
                  <c:v>40</c:v>
                </c:pt>
                <c:pt idx="7">
                  <c:v>83</c:v>
                </c:pt>
                <c:pt idx="8">
                  <c:v>44</c:v>
                </c:pt>
                <c:pt idx="9">
                  <c:v>25</c:v>
                </c:pt>
                <c:pt idx="10">
                  <c:v>20</c:v>
                </c:pt>
                <c:pt idx="11">
                  <c:v>28</c:v>
                </c:pt>
                <c:pt idx="12">
                  <c:v>57</c:v>
                </c:pt>
                <c:pt idx="13">
                  <c:v>43</c:v>
                </c:pt>
                <c:pt idx="14">
                  <c:v>110</c:v>
                </c:pt>
              </c:numCache>
            </c:numRef>
          </c:val>
          <c:extLst>
            <c:ext xmlns:c16="http://schemas.microsoft.com/office/drawing/2014/chart" uri="{C3380CC4-5D6E-409C-BE32-E72D297353CC}">
              <c16:uniqueId val="{00000004-A8FE-43C2-B2C2-F407C12294A5}"/>
            </c:ext>
          </c:extLst>
        </c:ser>
        <c:ser>
          <c:idx val="2"/>
          <c:order val="2"/>
          <c:tx>
            <c:strRef>
              <c:f>Sheet1!$A$4</c:f>
              <c:strCache>
                <c:ptCount val="1"/>
                <c:pt idx="0">
                  <c:v>Kredītiestādes</c:v>
                </c:pt>
              </c:strCache>
            </c:strRef>
          </c:tx>
          <c:spPr>
            <a:solidFill>
              <a:schemeClr val="accent3"/>
            </a:solidFill>
            <a:ln>
              <a:noFill/>
            </a:ln>
            <a:effectLst/>
          </c:spPr>
          <c:invertIfNegative val="0"/>
          <c:cat>
            <c:strRef>
              <c:f>Sheet1!$B$1:$Q$1</c:f>
              <c:strCache>
                <c:ptCount val="16"/>
                <c:pt idx="0">
                  <c:v>2010-11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20252</c:v>
                </c:pt>
              </c:strCache>
            </c:strRef>
          </c:cat>
          <c:val>
            <c:numRef>
              <c:f>Sheet1!$B$4:$P$4</c:f>
              <c:numCache>
                <c:formatCode>#,##0</c:formatCode>
                <c:ptCount val="15"/>
                <c:pt idx="0">
                  <c:v>152</c:v>
                </c:pt>
                <c:pt idx="1">
                  <c:v>86</c:v>
                </c:pt>
                <c:pt idx="2">
                  <c:v>94</c:v>
                </c:pt>
                <c:pt idx="3">
                  <c:v>104</c:v>
                </c:pt>
                <c:pt idx="4">
                  <c:v>30</c:v>
                </c:pt>
                <c:pt idx="5">
                  <c:v>13</c:v>
                </c:pt>
                <c:pt idx="6">
                  <c:v>12</c:v>
                </c:pt>
                <c:pt idx="7">
                  <c:v>2</c:v>
                </c:pt>
                <c:pt idx="8">
                  <c:v>0</c:v>
                </c:pt>
                <c:pt idx="9">
                  <c:v>0</c:v>
                </c:pt>
                <c:pt idx="10">
                  <c:v>2</c:v>
                </c:pt>
                <c:pt idx="11">
                  <c:v>0</c:v>
                </c:pt>
                <c:pt idx="12">
                  <c:v>0</c:v>
                </c:pt>
                <c:pt idx="13">
                  <c:v>4</c:v>
                </c:pt>
                <c:pt idx="14">
                  <c:v>2</c:v>
                </c:pt>
              </c:numCache>
            </c:numRef>
          </c:val>
          <c:extLst>
            <c:ext xmlns:c16="http://schemas.microsoft.com/office/drawing/2014/chart" uri="{C3380CC4-5D6E-409C-BE32-E72D297353CC}">
              <c16:uniqueId val="{00000005-A8FE-43C2-B2C2-F407C12294A5}"/>
            </c:ext>
          </c:extLst>
        </c:ser>
        <c:ser>
          <c:idx val="3"/>
          <c:order val="3"/>
          <c:tx>
            <c:strRef>
              <c:f>Sheet1!$A$5</c:f>
              <c:strCache>
                <c:ptCount val="1"/>
                <c:pt idx="0">
                  <c:v>Valsts vērtspapīri</c:v>
                </c:pt>
              </c:strCache>
            </c:strRef>
          </c:tx>
          <c:spPr>
            <a:solidFill>
              <a:srgbClr val="002060"/>
            </a:solidFill>
            <a:ln>
              <a:noFill/>
            </a:ln>
            <a:effectLst/>
          </c:spPr>
          <c:invertIfNegative val="0"/>
          <c:cat>
            <c:strRef>
              <c:f>Sheet1!$B$1:$Q$1</c:f>
              <c:strCache>
                <c:ptCount val="16"/>
                <c:pt idx="0">
                  <c:v>2010-11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20252</c:v>
                </c:pt>
              </c:strCache>
            </c:strRef>
          </c:cat>
          <c:val>
            <c:numRef>
              <c:f>Sheet1!$B$5:$P$5</c:f>
              <c:numCache>
                <c:formatCode>General</c:formatCode>
                <c:ptCount val="15"/>
                <c:pt idx="4" formatCode="#,##0">
                  <c:v>14</c:v>
                </c:pt>
                <c:pt idx="5" formatCode="#,##0">
                  <c:v>17</c:v>
                </c:pt>
                <c:pt idx="6" formatCode="#,##0">
                  <c:v>8</c:v>
                </c:pt>
                <c:pt idx="7" formatCode="#,##0">
                  <c:v>8</c:v>
                </c:pt>
                <c:pt idx="8" formatCode="#,##0">
                  <c:v>7</c:v>
                </c:pt>
                <c:pt idx="9" formatCode="#,##0">
                  <c:v>12</c:v>
                </c:pt>
                <c:pt idx="10" formatCode="#,##0">
                  <c:v>15</c:v>
                </c:pt>
                <c:pt idx="11" formatCode="#,##0">
                  <c:v>3</c:v>
                </c:pt>
                <c:pt idx="12" formatCode="#,##0">
                  <c:v>2</c:v>
                </c:pt>
                <c:pt idx="13" formatCode="#,##0">
                  <c:v>2</c:v>
                </c:pt>
                <c:pt idx="14" formatCode="#,##0">
                  <c:v>4</c:v>
                </c:pt>
              </c:numCache>
            </c:numRef>
          </c:val>
          <c:extLst>
            <c:ext xmlns:c16="http://schemas.microsoft.com/office/drawing/2014/chart" uri="{C3380CC4-5D6E-409C-BE32-E72D297353CC}">
              <c16:uniqueId val="{00000006-A8FE-43C2-B2C2-F407C12294A5}"/>
            </c:ext>
          </c:extLst>
        </c:ser>
        <c:dLbls>
          <c:showLegendKey val="0"/>
          <c:showVal val="0"/>
          <c:showCatName val="0"/>
          <c:showSerName val="0"/>
          <c:showPercent val="0"/>
          <c:showBubbleSize val="0"/>
        </c:dLbls>
        <c:gapWidth val="69"/>
        <c:overlap val="100"/>
        <c:axId val="531285760"/>
        <c:axId val="337198592"/>
      </c:barChart>
      <c:catAx>
        <c:axId val="53128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7198592"/>
        <c:crosses val="autoZero"/>
        <c:auto val="1"/>
        <c:lblAlgn val="ctr"/>
        <c:lblOffset val="100"/>
        <c:noMultiLvlLbl val="0"/>
      </c:catAx>
      <c:valAx>
        <c:axId val="337198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rgbClr val="D9D9D9"/>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1285760"/>
        <c:crosses val="autoZero"/>
        <c:crossBetween val="between"/>
      </c:valAx>
      <c:spPr>
        <a:noFill/>
        <a:ln>
          <a:noFill/>
        </a:ln>
        <a:effectLst/>
      </c:spPr>
    </c:plotArea>
    <c:legend>
      <c:legendPos val="r"/>
      <c:layout>
        <c:manualLayout>
          <c:xMode val="edge"/>
          <c:yMode val="edge"/>
          <c:x val="0.67004170164008692"/>
          <c:y val="0.14171881345020551"/>
          <c:w val="0.24747101924759404"/>
          <c:h val="0.32879640044994374"/>
        </c:manualLayout>
      </c:layout>
      <c:overlay val="1"/>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084125847905373E-2"/>
          <c:y val="5.146198830409357E-2"/>
          <c:w val="0.9001063503425708"/>
          <c:h val="0.69548404715306544"/>
        </c:manualLayout>
      </c:layout>
      <c:barChart>
        <c:barDir val="col"/>
        <c:grouping val="percentStacked"/>
        <c:varyColors val="0"/>
        <c:ser>
          <c:idx val="0"/>
          <c:order val="0"/>
          <c:tx>
            <c:strRef>
              <c:f>Sheet1!$B$1</c:f>
              <c:strCache>
                <c:ptCount val="1"/>
                <c:pt idx="0">
                  <c:v>Krievija</c:v>
                </c:pt>
              </c:strCache>
            </c:strRef>
          </c:tx>
          <c:spPr>
            <a:solidFill>
              <a:schemeClr val="accent1"/>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Sheet1!$B$2:$B$16</c:f>
              <c:numCache>
                <c:formatCode>General</c:formatCode>
                <c:ptCount val="15"/>
                <c:pt idx="0">
                  <c:v>3782</c:v>
                </c:pt>
                <c:pt idx="1">
                  <c:v>3109</c:v>
                </c:pt>
                <c:pt idx="2">
                  <c:v>3978</c:v>
                </c:pt>
                <c:pt idx="3">
                  <c:v>677</c:v>
                </c:pt>
                <c:pt idx="4">
                  <c:v>425</c:v>
                </c:pt>
                <c:pt idx="5">
                  <c:v>330</c:v>
                </c:pt>
                <c:pt idx="6">
                  <c:v>253</c:v>
                </c:pt>
                <c:pt idx="7">
                  <c:v>262</c:v>
                </c:pt>
                <c:pt idx="8">
                  <c:v>209</c:v>
                </c:pt>
                <c:pt idx="9">
                  <c:v>359</c:v>
                </c:pt>
                <c:pt idx="10">
                  <c:v>217</c:v>
                </c:pt>
                <c:pt idx="11">
                  <c:v>21</c:v>
                </c:pt>
                <c:pt idx="12">
                  <c:v>9</c:v>
                </c:pt>
                <c:pt idx="13">
                  <c:v>17</c:v>
                </c:pt>
                <c:pt idx="14">
                  <c:v>13631</c:v>
                </c:pt>
              </c:numCache>
            </c:numRef>
          </c:val>
          <c:extLst>
            <c:ext xmlns:c16="http://schemas.microsoft.com/office/drawing/2014/chart" uri="{C3380CC4-5D6E-409C-BE32-E72D297353CC}">
              <c16:uniqueId val="{00000000-168B-441A-B3D2-6E257D6C55F8}"/>
            </c:ext>
          </c:extLst>
        </c:ser>
        <c:ser>
          <c:idx val="1"/>
          <c:order val="1"/>
          <c:tx>
            <c:strRef>
              <c:f>Sheet1!$C$1</c:f>
              <c:strCache>
                <c:ptCount val="1"/>
                <c:pt idx="0">
                  <c:v>Ķīna</c:v>
                </c:pt>
              </c:strCache>
            </c:strRef>
          </c:tx>
          <c:spPr>
            <a:solidFill>
              <a:schemeClr val="accent2"/>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Sheet1!$C$2:$C$16</c:f>
              <c:numCache>
                <c:formatCode>General</c:formatCode>
                <c:ptCount val="15"/>
                <c:pt idx="0">
                  <c:v>136</c:v>
                </c:pt>
                <c:pt idx="1">
                  <c:v>445</c:v>
                </c:pt>
                <c:pt idx="2">
                  <c:v>669</c:v>
                </c:pt>
                <c:pt idx="3">
                  <c:v>117</c:v>
                </c:pt>
                <c:pt idx="4">
                  <c:v>53</c:v>
                </c:pt>
                <c:pt idx="5">
                  <c:v>21</c:v>
                </c:pt>
                <c:pt idx="6">
                  <c:v>45</c:v>
                </c:pt>
                <c:pt idx="7">
                  <c:v>37</c:v>
                </c:pt>
                <c:pt idx="8">
                  <c:v>14</c:v>
                </c:pt>
                <c:pt idx="9">
                  <c:v>6</c:v>
                </c:pt>
                <c:pt idx="10">
                  <c:v>5</c:v>
                </c:pt>
                <c:pt idx="11">
                  <c:v>47</c:v>
                </c:pt>
                <c:pt idx="12">
                  <c:v>41</c:v>
                </c:pt>
                <c:pt idx="13">
                  <c:v>21</c:v>
                </c:pt>
                <c:pt idx="14">
                  <c:v>1636</c:v>
                </c:pt>
              </c:numCache>
            </c:numRef>
          </c:val>
          <c:extLst>
            <c:ext xmlns:c16="http://schemas.microsoft.com/office/drawing/2014/chart" uri="{C3380CC4-5D6E-409C-BE32-E72D297353CC}">
              <c16:uniqueId val="{00000001-168B-441A-B3D2-6E257D6C55F8}"/>
            </c:ext>
          </c:extLst>
        </c:ser>
        <c:ser>
          <c:idx val="2"/>
          <c:order val="2"/>
          <c:tx>
            <c:strRef>
              <c:f>Sheet1!$D$1</c:f>
              <c:strCache>
                <c:ptCount val="1"/>
                <c:pt idx="0">
                  <c:v>Ukraina</c:v>
                </c:pt>
              </c:strCache>
            </c:strRef>
          </c:tx>
          <c:spPr>
            <a:solidFill>
              <a:schemeClr val="accent3"/>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Sheet1!$D$2:$D$16</c:f>
              <c:numCache>
                <c:formatCode>General</c:formatCode>
                <c:ptCount val="15"/>
                <c:pt idx="0">
                  <c:v>445</c:v>
                </c:pt>
                <c:pt idx="1">
                  <c:v>229</c:v>
                </c:pt>
                <c:pt idx="2">
                  <c:v>485</c:v>
                </c:pt>
                <c:pt idx="3">
                  <c:v>136</c:v>
                </c:pt>
                <c:pt idx="4">
                  <c:v>71</c:v>
                </c:pt>
                <c:pt idx="5">
                  <c:v>33</c:v>
                </c:pt>
                <c:pt idx="6">
                  <c:v>28</c:v>
                </c:pt>
                <c:pt idx="7">
                  <c:v>14</c:v>
                </c:pt>
                <c:pt idx="8">
                  <c:v>29</c:v>
                </c:pt>
                <c:pt idx="9">
                  <c:v>26</c:v>
                </c:pt>
                <c:pt idx="10">
                  <c:v>17</c:v>
                </c:pt>
                <c:pt idx="11">
                  <c:v>15</c:v>
                </c:pt>
                <c:pt idx="12">
                  <c:v>9</c:v>
                </c:pt>
                <c:pt idx="13">
                  <c:v>15</c:v>
                </c:pt>
                <c:pt idx="14">
                  <c:v>1536</c:v>
                </c:pt>
              </c:numCache>
            </c:numRef>
          </c:val>
          <c:extLst>
            <c:ext xmlns:c16="http://schemas.microsoft.com/office/drawing/2014/chart" uri="{C3380CC4-5D6E-409C-BE32-E72D297353CC}">
              <c16:uniqueId val="{00000002-168B-441A-B3D2-6E257D6C55F8}"/>
            </c:ext>
          </c:extLst>
        </c:ser>
        <c:ser>
          <c:idx val="3"/>
          <c:order val="3"/>
          <c:tx>
            <c:strRef>
              <c:f>Sheet1!$E$1</c:f>
              <c:strCache>
                <c:ptCount val="1"/>
                <c:pt idx="0">
                  <c:v>Uzbekistāna</c:v>
                </c:pt>
              </c:strCache>
            </c:strRef>
          </c:tx>
          <c:spPr>
            <a:solidFill>
              <a:schemeClr val="accent4"/>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Sheet1!$E$2:$E$16</c:f>
              <c:numCache>
                <c:formatCode>General</c:formatCode>
                <c:ptCount val="15"/>
                <c:pt idx="0">
                  <c:v>172</c:v>
                </c:pt>
                <c:pt idx="1">
                  <c:v>251</c:v>
                </c:pt>
                <c:pt idx="2">
                  <c:v>223</c:v>
                </c:pt>
                <c:pt idx="3">
                  <c:v>45</c:v>
                </c:pt>
                <c:pt idx="4">
                  <c:v>20</c:v>
                </c:pt>
                <c:pt idx="5">
                  <c:v>25</c:v>
                </c:pt>
                <c:pt idx="6">
                  <c:v>18</c:v>
                </c:pt>
                <c:pt idx="7">
                  <c:v>6</c:v>
                </c:pt>
                <c:pt idx="8">
                  <c:v>1</c:v>
                </c:pt>
                <c:pt idx="9">
                  <c:v>18</c:v>
                </c:pt>
                <c:pt idx="10">
                  <c:v>15</c:v>
                </c:pt>
                <c:pt idx="12">
                  <c:v>11</c:v>
                </c:pt>
                <c:pt idx="13">
                  <c:v>24</c:v>
                </c:pt>
                <c:pt idx="14">
                  <c:v>805</c:v>
                </c:pt>
              </c:numCache>
            </c:numRef>
          </c:val>
          <c:extLst>
            <c:ext xmlns:c16="http://schemas.microsoft.com/office/drawing/2014/chart" uri="{C3380CC4-5D6E-409C-BE32-E72D297353CC}">
              <c16:uniqueId val="{00000003-168B-441A-B3D2-6E257D6C55F8}"/>
            </c:ext>
          </c:extLst>
        </c:ser>
        <c:ser>
          <c:idx val="4"/>
          <c:order val="4"/>
          <c:tx>
            <c:strRef>
              <c:f>Sheet1!$F$1</c:f>
              <c:strCache>
                <c:ptCount val="1"/>
                <c:pt idx="0">
                  <c:v>Kazahstāna</c:v>
                </c:pt>
              </c:strCache>
            </c:strRef>
          </c:tx>
          <c:spPr>
            <a:solidFill>
              <a:schemeClr val="accent5"/>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Sheet1!$F$2:$F$16</c:f>
              <c:numCache>
                <c:formatCode>General</c:formatCode>
                <c:ptCount val="15"/>
                <c:pt idx="0">
                  <c:v>293</c:v>
                </c:pt>
                <c:pt idx="1">
                  <c:v>164</c:v>
                </c:pt>
                <c:pt idx="2">
                  <c:v>113</c:v>
                </c:pt>
                <c:pt idx="3">
                  <c:v>58</c:v>
                </c:pt>
                <c:pt idx="4">
                  <c:v>27</c:v>
                </c:pt>
                <c:pt idx="5">
                  <c:v>18</c:v>
                </c:pt>
                <c:pt idx="6">
                  <c:v>21</c:v>
                </c:pt>
                <c:pt idx="7">
                  <c:v>18</c:v>
                </c:pt>
                <c:pt idx="8">
                  <c:v>2</c:v>
                </c:pt>
                <c:pt idx="9">
                  <c:v>18</c:v>
                </c:pt>
                <c:pt idx="10">
                  <c:v>3</c:v>
                </c:pt>
                <c:pt idx="11">
                  <c:v>5</c:v>
                </c:pt>
                <c:pt idx="12">
                  <c:v>2</c:v>
                </c:pt>
                <c:pt idx="13">
                  <c:v>1</c:v>
                </c:pt>
                <c:pt idx="14">
                  <c:v>742</c:v>
                </c:pt>
              </c:numCache>
            </c:numRef>
          </c:val>
          <c:extLst>
            <c:ext xmlns:c16="http://schemas.microsoft.com/office/drawing/2014/chart" uri="{C3380CC4-5D6E-409C-BE32-E72D297353CC}">
              <c16:uniqueId val="{00000004-168B-441A-B3D2-6E257D6C55F8}"/>
            </c:ext>
          </c:extLst>
        </c:ser>
        <c:ser>
          <c:idx val="5"/>
          <c:order val="5"/>
          <c:tx>
            <c:strRef>
              <c:f>Sheet1!$G$1</c:f>
              <c:strCache>
                <c:ptCount val="1"/>
                <c:pt idx="0">
                  <c:v>Vjetnama</c:v>
                </c:pt>
              </c:strCache>
            </c:strRef>
          </c:tx>
          <c:spPr>
            <a:solidFill>
              <a:schemeClr val="accent6"/>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Sheet1!$G$2:$G$16</c:f>
              <c:numCache>
                <c:formatCode>General</c:formatCode>
                <c:ptCount val="15"/>
                <c:pt idx="0">
                  <c:v>4</c:v>
                </c:pt>
                <c:pt idx="1">
                  <c:v>0</c:v>
                </c:pt>
                <c:pt idx="2">
                  <c:v>17</c:v>
                </c:pt>
                <c:pt idx="3">
                  <c:v>11</c:v>
                </c:pt>
                <c:pt idx="4">
                  <c:v>12</c:v>
                </c:pt>
                <c:pt idx="5">
                  <c:v>5</c:v>
                </c:pt>
                <c:pt idx="6">
                  <c:v>164</c:v>
                </c:pt>
                <c:pt idx="7">
                  <c:v>132</c:v>
                </c:pt>
                <c:pt idx="8">
                  <c:v>59</c:v>
                </c:pt>
                <c:pt idx="9">
                  <c:v>17</c:v>
                </c:pt>
                <c:pt idx="10">
                  <c:v>45</c:v>
                </c:pt>
                <c:pt idx="11">
                  <c:v>22</c:v>
                </c:pt>
                <c:pt idx="12">
                  <c:v>12</c:v>
                </c:pt>
                <c:pt idx="13">
                  <c:v>6</c:v>
                </c:pt>
                <c:pt idx="14">
                  <c:v>500</c:v>
                </c:pt>
              </c:numCache>
            </c:numRef>
          </c:val>
          <c:extLst>
            <c:ext xmlns:c16="http://schemas.microsoft.com/office/drawing/2014/chart" uri="{C3380CC4-5D6E-409C-BE32-E72D297353CC}">
              <c16:uniqueId val="{00000005-168B-441A-B3D2-6E257D6C55F8}"/>
            </c:ext>
          </c:extLst>
        </c:ser>
        <c:ser>
          <c:idx val="6"/>
          <c:order val="6"/>
          <c:tx>
            <c:strRef>
              <c:f>Sheet1!$H$1</c:f>
              <c:strCache>
                <c:ptCount val="1"/>
                <c:pt idx="0">
                  <c:v>Baltkrievija</c:v>
                </c:pt>
              </c:strCache>
            </c:strRef>
          </c:tx>
          <c:spPr>
            <a:solidFill>
              <a:schemeClr val="accent1">
                <a:lumMod val="60000"/>
              </a:schemeClr>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Sheet1!$H$2:$H$16</c:f>
              <c:numCache>
                <c:formatCode>General</c:formatCode>
                <c:ptCount val="15"/>
                <c:pt idx="0">
                  <c:v>129</c:v>
                </c:pt>
                <c:pt idx="1">
                  <c:v>100</c:v>
                </c:pt>
                <c:pt idx="2">
                  <c:v>93</c:v>
                </c:pt>
                <c:pt idx="3">
                  <c:v>20</c:v>
                </c:pt>
                <c:pt idx="4">
                  <c:v>28</c:v>
                </c:pt>
                <c:pt idx="5">
                  <c:v>10</c:v>
                </c:pt>
                <c:pt idx="6">
                  <c:v>13</c:v>
                </c:pt>
                <c:pt idx="7">
                  <c:v>14</c:v>
                </c:pt>
                <c:pt idx="8">
                  <c:v>8</c:v>
                </c:pt>
                <c:pt idx="9">
                  <c:v>11</c:v>
                </c:pt>
                <c:pt idx="10">
                  <c:v>2</c:v>
                </c:pt>
                <c:pt idx="11">
                  <c:v>2</c:v>
                </c:pt>
                <c:pt idx="12">
                  <c:v>1</c:v>
                </c:pt>
                <c:pt idx="14">
                  <c:v>431</c:v>
                </c:pt>
              </c:numCache>
            </c:numRef>
          </c:val>
          <c:extLst>
            <c:ext xmlns:c16="http://schemas.microsoft.com/office/drawing/2014/chart" uri="{C3380CC4-5D6E-409C-BE32-E72D297353CC}">
              <c16:uniqueId val="{00000006-168B-441A-B3D2-6E257D6C55F8}"/>
            </c:ext>
          </c:extLst>
        </c:ser>
        <c:ser>
          <c:idx val="7"/>
          <c:order val="7"/>
          <c:tx>
            <c:strRef>
              <c:f>Sheet1!$I$1</c:f>
              <c:strCache>
                <c:ptCount val="1"/>
                <c:pt idx="0">
                  <c:v>Azerbaidžāna</c:v>
                </c:pt>
              </c:strCache>
            </c:strRef>
          </c:tx>
          <c:spPr>
            <a:solidFill>
              <a:schemeClr val="accent2">
                <a:lumMod val="60000"/>
              </a:schemeClr>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Sheet1!$I$2:$I$16</c:f>
              <c:numCache>
                <c:formatCode>General</c:formatCode>
                <c:ptCount val="15"/>
                <c:pt idx="0">
                  <c:v>57</c:v>
                </c:pt>
                <c:pt idx="1">
                  <c:v>61</c:v>
                </c:pt>
                <c:pt idx="2">
                  <c:v>92</c:v>
                </c:pt>
                <c:pt idx="3">
                  <c:v>36</c:v>
                </c:pt>
                <c:pt idx="4">
                  <c:v>17</c:v>
                </c:pt>
                <c:pt idx="5">
                  <c:v>20</c:v>
                </c:pt>
                <c:pt idx="6">
                  <c:v>17</c:v>
                </c:pt>
                <c:pt idx="7">
                  <c:v>10</c:v>
                </c:pt>
                <c:pt idx="8">
                  <c:v>2</c:v>
                </c:pt>
                <c:pt idx="9">
                  <c:v>6</c:v>
                </c:pt>
                <c:pt idx="10">
                  <c:v>7</c:v>
                </c:pt>
                <c:pt idx="11">
                  <c:v>1</c:v>
                </c:pt>
                <c:pt idx="12">
                  <c:v>7</c:v>
                </c:pt>
                <c:pt idx="13">
                  <c:v>8</c:v>
                </c:pt>
                <c:pt idx="14">
                  <c:v>333</c:v>
                </c:pt>
              </c:numCache>
            </c:numRef>
          </c:val>
          <c:extLst>
            <c:ext xmlns:c16="http://schemas.microsoft.com/office/drawing/2014/chart" uri="{C3380CC4-5D6E-409C-BE32-E72D297353CC}">
              <c16:uniqueId val="{00000007-168B-441A-B3D2-6E257D6C55F8}"/>
            </c:ext>
          </c:extLst>
        </c:ser>
        <c:ser>
          <c:idx val="8"/>
          <c:order val="8"/>
          <c:tx>
            <c:strRef>
              <c:f>Sheet1!$J$1</c:f>
              <c:strCache>
                <c:ptCount val="1"/>
                <c:pt idx="0">
                  <c:v>Citas valstis</c:v>
                </c:pt>
              </c:strCache>
            </c:strRef>
          </c:tx>
          <c:spPr>
            <a:solidFill>
              <a:schemeClr val="accent3">
                <a:lumMod val="60000"/>
              </a:schemeClr>
            </a:solidFill>
            <a:ln>
              <a:noFill/>
            </a:ln>
            <a:effectLst/>
          </c:spPr>
          <c:invertIfNegative val="0"/>
          <c:cat>
            <c:strRef>
              <c:f>Sheet1!$A$2:$A$16</c:f>
              <c:strCache>
                <c:ptCount val="15"/>
                <c:pt idx="0">
                  <c:v>2010 -     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Kopā</c:v>
                </c:pt>
              </c:strCache>
            </c:strRef>
          </c:cat>
          <c:val>
            <c:numRef>
              <c:f>Sheet1!$J$2:$J$16</c:f>
              <c:numCache>
                <c:formatCode>General</c:formatCode>
                <c:ptCount val="15"/>
                <c:pt idx="0">
                  <c:v>166</c:v>
                </c:pt>
                <c:pt idx="1">
                  <c:v>151</c:v>
                </c:pt>
                <c:pt idx="2">
                  <c:v>274</c:v>
                </c:pt>
                <c:pt idx="3">
                  <c:v>109</c:v>
                </c:pt>
                <c:pt idx="4">
                  <c:v>110</c:v>
                </c:pt>
                <c:pt idx="5">
                  <c:v>110</c:v>
                </c:pt>
                <c:pt idx="6">
                  <c:v>86</c:v>
                </c:pt>
                <c:pt idx="7">
                  <c:v>63</c:v>
                </c:pt>
                <c:pt idx="8">
                  <c:v>25</c:v>
                </c:pt>
                <c:pt idx="9">
                  <c:v>52</c:v>
                </c:pt>
                <c:pt idx="10">
                  <c:v>116</c:v>
                </c:pt>
                <c:pt idx="11">
                  <c:v>106</c:v>
                </c:pt>
                <c:pt idx="12">
                  <c:v>138</c:v>
                </c:pt>
                <c:pt idx="13">
                  <c:v>352</c:v>
                </c:pt>
                <c:pt idx="14">
                  <c:v>1467</c:v>
                </c:pt>
              </c:numCache>
            </c:numRef>
          </c:val>
          <c:extLst>
            <c:ext xmlns:c16="http://schemas.microsoft.com/office/drawing/2014/chart" uri="{C3380CC4-5D6E-409C-BE32-E72D297353CC}">
              <c16:uniqueId val="{00000008-168B-441A-B3D2-6E257D6C55F8}"/>
            </c:ext>
          </c:extLst>
        </c:ser>
        <c:dLbls>
          <c:showLegendKey val="0"/>
          <c:showVal val="0"/>
          <c:showCatName val="0"/>
          <c:showSerName val="0"/>
          <c:showPercent val="0"/>
          <c:showBubbleSize val="0"/>
        </c:dLbls>
        <c:gapWidth val="105"/>
        <c:overlap val="100"/>
        <c:axId val="337195848"/>
        <c:axId val="337196632"/>
      </c:barChart>
      <c:catAx>
        <c:axId val="33719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7196632"/>
        <c:crosses val="autoZero"/>
        <c:auto val="1"/>
        <c:lblAlgn val="ctr"/>
        <c:lblOffset val="100"/>
        <c:noMultiLvlLbl val="0"/>
      </c:catAx>
      <c:valAx>
        <c:axId val="337196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7195848"/>
        <c:crosses val="autoZero"/>
        <c:crossBetween val="between"/>
      </c:valAx>
      <c:spPr>
        <a:noFill/>
        <a:ln>
          <a:noFill/>
        </a:ln>
        <a:effectLst/>
      </c:spPr>
    </c:plotArea>
    <c:legend>
      <c:legendPos val="b"/>
      <c:layout>
        <c:manualLayout>
          <c:xMode val="edge"/>
          <c:yMode val="edge"/>
          <c:x val="0.16027020434594283"/>
          <c:y val="0.84496836739338221"/>
          <c:w val="0.64418233411486114"/>
          <c:h val="0.116495987134556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444581988029448E-2"/>
          <c:y val="5.4374384304324154E-2"/>
          <c:w val="0.66207425758474048"/>
          <c:h val="0.87617007874015762"/>
        </c:manualLayout>
      </c:layout>
      <c:barChart>
        <c:barDir val="col"/>
        <c:grouping val="clustered"/>
        <c:varyColors val="0"/>
        <c:ser>
          <c:idx val="0"/>
          <c:order val="0"/>
          <c:tx>
            <c:strRef>
              <c:f>'2026'!$R$5</c:f>
              <c:strCache>
                <c:ptCount val="1"/>
                <c:pt idx="0">
                  <c:v>Nerezidentu tiešās investīcijas Latvijā
(ienākošās plūsmas)</c:v>
                </c:pt>
              </c:strCache>
            </c:strRef>
          </c:tx>
          <c:spPr>
            <a:solidFill>
              <a:schemeClr val="accent1"/>
            </a:solidFill>
            <a:ln>
              <a:noFill/>
            </a:ln>
            <a:effectLst/>
          </c:spPr>
          <c:invertIfNegative val="0"/>
          <c:cat>
            <c:strRef>
              <c:f>'2026'!$M$6:$M$20</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'2026'!$R$6:$R$20</c:f>
              <c:numCache>
                <c:formatCode>#,##0</c:formatCode>
                <c:ptCount val="15"/>
                <c:pt idx="0">
                  <c:v>4339</c:v>
                </c:pt>
                <c:pt idx="1">
                  <c:v>2948</c:v>
                </c:pt>
                <c:pt idx="2">
                  <c:v>3509</c:v>
                </c:pt>
                <c:pt idx="3">
                  <c:v>3962</c:v>
                </c:pt>
                <c:pt idx="4">
                  <c:v>4539</c:v>
                </c:pt>
                <c:pt idx="5">
                  <c:v>5331</c:v>
                </c:pt>
                <c:pt idx="6">
                  <c:v>6890</c:v>
                </c:pt>
                <c:pt idx="7">
                  <c:v>7222</c:v>
                </c:pt>
                <c:pt idx="8">
                  <c:v>6663</c:v>
                </c:pt>
                <c:pt idx="9">
                  <c:v>5833</c:v>
                </c:pt>
                <c:pt idx="10">
                  <c:v>10433</c:v>
                </c:pt>
                <c:pt idx="11">
                  <c:v>7905</c:v>
                </c:pt>
                <c:pt idx="12">
                  <c:v>7951</c:v>
                </c:pt>
                <c:pt idx="13">
                  <c:v>7449</c:v>
                </c:pt>
                <c:pt idx="14">
                  <c:v>7829</c:v>
                </c:pt>
              </c:numCache>
            </c:numRef>
          </c:val>
          <c:extLst>
            <c:ext xmlns:c16="http://schemas.microsoft.com/office/drawing/2014/chart" uri="{C3380CC4-5D6E-409C-BE32-E72D297353CC}">
              <c16:uniqueId val="{00000000-1F09-4922-8AE2-DFDC8F288D82}"/>
            </c:ext>
          </c:extLst>
        </c:ser>
        <c:ser>
          <c:idx val="2"/>
          <c:order val="1"/>
          <c:tx>
            <c:strRef>
              <c:f>'2026'!$O$5</c:f>
              <c:strCache>
                <c:ptCount val="1"/>
                <c:pt idx="0">
                  <c:v>Saistībā ar TUA 
attiecināmie ieguldījumi</c:v>
                </c:pt>
              </c:strCache>
            </c:strRef>
          </c:tx>
          <c:spPr>
            <a:solidFill>
              <a:schemeClr val="tx1">
                <a:lumMod val="75000"/>
                <a:lumOff val="25000"/>
              </a:schemeClr>
            </a:solidFill>
            <a:ln>
              <a:noFill/>
            </a:ln>
            <a:effectLst/>
          </c:spPr>
          <c:invertIfNegative val="0"/>
          <c:dLbls>
            <c:dLbl>
              <c:idx val="0"/>
              <c:layout>
                <c:manualLayout>
                  <c:x val="0"/>
                  <c:y val="7.8479080638757699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0554514386506451E-2"/>
                      <c:h val="2.4328036099666467E-2"/>
                    </c:manualLayout>
                  </c15:layout>
                </c:ext>
                <c:ext xmlns:c16="http://schemas.microsoft.com/office/drawing/2014/chart" uri="{C3380CC4-5D6E-409C-BE32-E72D297353CC}">
                  <c16:uniqueId val="{00000001-3C6A-46C4-AD1A-7FDCAA55982F}"/>
                </c:ext>
              </c:extLst>
            </c:dLbl>
            <c:dLbl>
              <c:idx val="1"/>
              <c:layout>
                <c:manualLayout>
                  <c:x val="0"/>
                  <c:y val="1.3247873150641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09-4922-8AE2-DFDC8F288D82}"/>
                </c:ext>
              </c:extLst>
            </c:dLbl>
            <c:dLbl>
              <c:idx val="2"/>
              <c:layout>
                <c:manualLayout>
                  <c:x val="2.0210695124626601E-17"/>
                  <c:y val="-6.37151080070259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09-4922-8AE2-DFDC8F288D82}"/>
                </c:ext>
              </c:extLst>
            </c:dLbl>
            <c:dLbl>
              <c:idx val="3"/>
              <c:layout>
                <c:manualLayout>
                  <c:x val="0"/>
                  <c:y val="-1.5695507161075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6A-46C4-AD1A-7FDCAA55982F}"/>
                </c:ext>
              </c:extLst>
            </c:dLbl>
            <c:dLbl>
              <c:idx val="4"/>
              <c:layout>
                <c:manualLayout>
                  <c:x val="-6.430868167202651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09-4922-8AE2-DFDC8F288D82}"/>
                </c:ext>
              </c:extLst>
            </c:dLbl>
            <c:dLbl>
              <c:idx val="5"/>
              <c:layout>
                <c:manualLayout>
                  <c:x val="-8.5744908896035078E-3"/>
                  <c:y val="3.1080031080031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09-4922-8AE2-DFDC8F288D82}"/>
                </c:ext>
              </c:extLst>
            </c:dLbl>
            <c:dLbl>
              <c:idx val="6"/>
              <c:layout>
                <c:manualLayout>
                  <c:x val="-6.4308681672026512E-3"/>
                  <c:y val="1.2432012432012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09-4922-8AE2-DFDC8F288D82}"/>
                </c:ext>
              </c:extLst>
            </c:dLbl>
            <c:dLbl>
              <c:idx val="7"/>
              <c:layout>
                <c:manualLayout>
                  <c:x val="-6.4308681672025723E-3"/>
                  <c:y val="9.32400932400938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09-4922-8AE2-DFDC8F288D82}"/>
                </c:ext>
              </c:extLst>
            </c:dLbl>
            <c:dLbl>
              <c:idx val="8"/>
              <c:layout>
                <c:manualLayout>
                  <c:x val="-1.0329470017766958E-2"/>
                  <c:y val="6.42054574638850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09-4922-8AE2-DFDC8F288D82}"/>
                </c:ext>
              </c:extLst>
            </c:dLbl>
            <c:dLbl>
              <c:idx val="9"/>
              <c:layout>
                <c:manualLayout>
                  <c:x val="-6.4308681672026512E-3"/>
                  <c:y val="9.32400932400926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09-4922-8AE2-DFDC8F288D82}"/>
                </c:ext>
              </c:extLst>
            </c:dLbl>
            <c:dLbl>
              <c:idx val="10"/>
              <c:layout>
                <c:manualLayout>
                  <c:x val="-5.5917986952469714E-3"/>
                  <c:y val="1.0318142734307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09-4922-8AE2-DFDC8F288D82}"/>
                </c:ext>
              </c:extLst>
            </c:dLbl>
            <c:dLbl>
              <c:idx val="11"/>
              <c:layout>
                <c:manualLayout>
                  <c:x val="-5.5917986952469714E-3"/>
                  <c:y val="1.0318142734307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09-4922-8AE2-DFDC8F288D82}"/>
                </c:ext>
              </c:extLst>
            </c:dLbl>
            <c:dLbl>
              <c:idx val="12"/>
              <c:layout>
                <c:manualLayout>
                  <c:x val="-1.0503317225434288E-5"/>
                  <c:y val="1.5628152425620136E-2"/>
                </c:manualLayout>
              </c:layout>
              <c:tx>
                <c:rich>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mn-cs"/>
                      </a:defRPr>
                    </a:pPr>
                    <a:r>
                      <a:rPr lang="en-US" sz="800" b="1"/>
                      <a:t>10.5</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4.8462255358807084E-2"/>
                      <c:h val="5.6749785038693032E-2"/>
                    </c:manualLayout>
                  </c15:layout>
                </c:ext>
                <c:ext xmlns:c16="http://schemas.microsoft.com/office/drawing/2014/chart" uri="{C3380CC4-5D6E-409C-BE32-E72D297353CC}">
                  <c16:uniqueId val="{0000000B-1F09-4922-8AE2-DFDC8F288D82}"/>
                </c:ext>
              </c:extLst>
            </c:dLbl>
            <c:dLbl>
              <c:idx val="13"/>
              <c:layout>
                <c:manualLayout>
                  <c:x val="0"/>
                  <c:y val="1.0005304649709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09-4922-8AE2-DFDC8F288D82}"/>
                </c:ext>
              </c:extLst>
            </c:dLbl>
            <c:dLbl>
              <c:idx val="14"/>
              <c:layout>
                <c:manualLayout>
                  <c:x val="-2.2048285745784072E-3"/>
                  <c:y val="7.847753580537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6A-46C4-AD1A-7FDCAA55982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'2026'!$M$6:$M$20</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'2026'!$O$6:$O$20</c:f>
              <c:numCache>
                <c:formatCode>#\ ##0.0</c:formatCode>
                <c:ptCount val="15"/>
                <c:pt idx="0">
                  <c:v>176.84299999999999</c:v>
                </c:pt>
                <c:pt idx="1">
                  <c:v>249.459</c:v>
                </c:pt>
                <c:pt idx="2">
                  <c:v>359.98899999999998</c:v>
                </c:pt>
                <c:pt idx="3">
                  <c:v>447.46800000000002</c:v>
                </c:pt>
                <c:pt idx="4">
                  <c:v>90.489000000000004</c:v>
                </c:pt>
                <c:pt idx="5">
                  <c:v>62.524999999999999</c:v>
                </c:pt>
                <c:pt idx="6">
                  <c:v>39.609000000000002</c:v>
                </c:pt>
                <c:pt idx="7">
                  <c:v>37.652000000000001</c:v>
                </c:pt>
                <c:pt idx="8">
                  <c:v>33.1</c:v>
                </c:pt>
                <c:pt idx="9">
                  <c:v>26.3</c:v>
                </c:pt>
                <c:pt idx="10">
                  <c:v>35.700000000000003</c:v>
                </c:pt>
                <c:pt idx="11">
                  <c:v>26.6</c:v>
                </c:pt>
                <c:pt idx="12">
                  <c:v>10.5</c:v>
                </c:pt>
                <c:pt idx="13" formatCode="General">
                  <c:v>18.7</c:v>
                </c:pt>
                <c:pt idx="14">
                  <c:v>30.251000000000001</c:v>
                </c:pt>
              </c:numCache>
            </c:numRef>
          </c:val>
          <c:extLst>
            <c:ext xmlns:c16="http://schemas.microsoft.com/office/drawing/2014/chart" uri="{C3380CC4-5D6E-409C-BE32-E72D297353CC}">
              <c16:uniqueId val="{0000000D-1F09-4922-8AE2-DFDC8F288D82}"/>
            </c:ext>
          </c:extLst>
        </c:ser>
        <c:ser>
          <c:idx val="3"/>
          <c:order val="2"/>
          <c:tx>
            <c:strRef>
              <c:f>'2026'!$Q$5</c:f>
              <c:strCache>
                <c:ptCount val="1"/>
                <c:pt idx="0">
                  <c:v>Tiešo investīciju izejošās plūsmas</c:v>
                </c:pt>
              </c:strCache>
            </c:strRef>
          </c:tx>
          <c:spPr>
            <a:solidFill>
              <a:schemeClr val="tx2">
                <a:lumMod val="20000"/>
                <a:lumOff val="80000"/>
              </a:schemeClr>
            </a:solidFill>
            <a:ln>
              <a:noFill/>
            </a:ln>
            <a:effectLst/>
          </c:spPr>
          <c:invertIfNegative val="0"/>
          <c:cat>
            <c:strRef>
              <c:f>'2026'!$M$6:$M$20</c:f>
              <c:strCach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strCache>
            </c:strRef>
          </c:cat>
          <c:val>
            <c:numRef>
              <c:f>'2026'!$Q$6:$Q$20</c:f>
              <c:numCache>
                <c:formatCode>0</c:formatCode>
                <c:ptCount val="15"/>
                <c:pt idx="0">
                  <c:v>-3283</c:v>
                </c:pt>
                <c:pt idx="1">
                  <c:v>-2083</c:v>
                </c:pt>
                <c:pt idx="2">
                  <c:v>-2830</c:v>
                </c:pt>
                <c:pt idx="3">
                  <c:v>-3287</c:v>
                </c:pt>
                <c:pt idx="4">
                  <c:v>-3873</c:v>
                </c:pt>
                <c:pt idx="5">
                  <c:v>-5101</c:v>
                </c:pt>
                <c:pt idx="6">
                  <c:v>-6234</c:v>
                </c:pt>
                <c:pt idx="7">
                  <c:v>-6396</c:v>
                </c:pt>
                <c:pt idx="8">
                  <c:v>-5835</c:v>
                </c:pt>
                <c:pt idx="9">
                  <c:v>-4963</c:v>
                </c:pt>
                <c:pt idx="10">
                  <c:v>-7613</c:v>
                </c:pt>
                <c:pt idx="11">
                  <c:v>-6512</c:v>
                </c:pt>
                <c:pt idx="12">
                  <c:v>-6725</c:v>
                </c:pt>
                <c:pt idx="13">
                  <c:v>-6123</c:v>
                </c:pt>
                <c:pt idx="14">
                  <c:v>-7597</c:v>
                </c:pt>
              </c:numCache>
            </c:numRef>
          </c:val>
          <c:extLst>
            <c:ext xmlns:c16="http://schemas.microsoft.com/office/drawing/2014/chart" uri="{C3380CC4-5D6E-409C-BE32-E72D297353CC}">
              <c16:uniqueId val="{0000000E-1F09-4922-8AE2-DFDC8F288D82}"/>
            </c:ext>
          </c:extLst>
        </c:ser>
        <c:dLbls>
          <c:showLegendKey val="0"/>
          <c:showVal val="0"/>
          <c:showCatName val="0"/>
          <c:showSerName val="0"/>
          <c:showPercent val="0"/>
          <c:showBubbleSize val="0"/>
        </c:dLbls>
        <c:gapWidth val="35"/>
        <c:overlap val="85"/>
        <c:axId val="414006664"/>
        <c:axId val="414006992"/>
      </c:barChart>
      <c:catAx>
        <c:axId val="414006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lv-LV"/>
          </a:p>
        </c:txPr>
        <c:crossAx val="414006992"/>
        <c:crosses val="autoZero"/>
        <c:auto val="1"/>
        <c:lblAlgn val="ctr"/>
        <c:lblOffset val="100"/>
        <c:noMultiLvlLbl val="0"/>
      </c:catAx>
      <c:valAx>
        <c:axId val="414006992"/>
        <c:scaling>
          <c:orientation val="minMax"/>
          <c:max val="8000"/>
          <c:min val="-7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lv-LV"/>
          </a:p>
        </c:txPr>
        <c:crossAx val="414006664"/>
        <c:crosses val="autoZero"/>
        <c:crossBetween val="between"/>
      </c:valAx>
      <c:spPr>
        <a:noFill/>
        <a:ln>
          <a:noFill/>
        </a:ln>
        <a:effectLst/>
      </c:spPr>
    </c:plotArea>
    <c:legend>
      <c:legendPos val="r"/>
      <c:layout>
        <c:manualLayout>
          <c:xMode val="edge"/>
          <c:yMode val="edge"/>
          <c:x val="0.7715163925532349"/>
          <c:y val="0.23707013080104244"/>
          <c:w val="0.20807297114539108"/>
          <c:h val="0.5356604703399714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1100" baseline="0">
          <a:solidFill>
            <a:sysClr val="windowText" lastClr="000000"/>
          </a:solidFill>
          <a:latin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24816975598293E-2"/>
          <c:y val="3.36654170581972E-2"/>
          <c:w val="0.85421415399909473"/>
          <c:h val="0.625588940581282"/>
        </c:manualLayout>
      </c:layout>
      <c:barChart>
        <c:barDir val="col"/>
        <c:grouping val="clustered"/>
        <c:varyColors val="0"/>
        <c:ser>
          <c:idx val="0"/>
          <c:order val="0"/>
          <c:tx>
            <c:strRef>
              <c:f>Sheet1!$B$4</c:f>
              <c:strCache>
                <c:ptCount val="1"/>
                <c:pt idx="0">
                  <c:v>TUA pieteikumu skaits (kreisā ass)</c:v>
                </c:pt>
              </c:strCache>
            </c:strRef>
          </c:tx>
          <c:spPr>
            <a:solidFill>
              <a:srgbClr val="4472C4">
                <a:lumMod val="50000"/>
                <a:alpha val="98000"/>
              </a:srgbClr>
            </a:solidFill>
            <a:ln>
              <a:solidFill>
                <a:srgbClr val="4472C4">
                  <a:lumMod val="50000"/>
                </a:srgbClr>
              </a:solidFill>
            </a:ln>
            <a:effectLst/>
          </c:spPr>
          <c:invertIfNegative val="0"/>
          <c:cat>
            <c:numRef>
              <c:f>Sheet1!$C$3:$R$3</c:f>
              <c:numCache>
                <c:formatCode>0</c:formatCode>
                <c:ptCount val="16"/>
                <c:pt idx="0">
                  <c:v>2010</c:v>
                </c:pt>
                <c:pt idx="1">
                  <c:v>2011</c:v>
                </c:pt>
                <c:pt idx="2">
                  <c:v>2012</c:v>
                </c:pt>
                <c:pt idx="3">
                  <c:v>2013</c:v>
                </c:pt>
                <c:pt idx="4">
                  <c:v>2014</c:v>
                </c:pt>
                <c:pt idx="5">
                  <c:v>2015</c:v>
                </c:pt>
                <c:pt idx="6">
                  <c:v>2016</c:v>
                </c:pt>
                <c:pt idx="7" formatCode="General">
                  <c:v>2017</c:v>
                </c:pt>
                <c:pt idx="8" formatCode="General">
                  <c:v>2018</c:v>
                </c:pt>
                <c:pt idx="9" formatCode="General">
                  <c:v>2019</c:v>
                </c:pt>
                <c:pt idx="10" formatCode="General">
                  <c:v>2020</c:v>
                </c:pt>
                <c:pt idx="11" formatCode="General">
                  <c:v>2021</c:v>
                </c:pt>
                <c:pt idx="12" formatCode="General">
                  <c:v>2022</c:v>
                </c:pt>
                <c:pt idx="13" formatCode="General">
                  <c:v>2023</c:v>
                </c:pt>
                <c:pt idx="14" formatCode="General">
                  <c:v>2024</c:v>
                </c:pt>
                <c:pt idx="15" formatCode="General">
                  <c:v>2025</c:v>
                </c:pt>
              </c:numCache>
            </c:numRef>
          </c:cat>
          <c:val>
            <c:numRef>
              <c:f>Sheet1!$C$4:$R$4</c:f>
              <c:numCache>
                <c:formatCode>#,##0.00</c:formatCode>
                <c:ptCount val="16"/>
                <c:pt idx="0">
                  <c:v>7.9000000000000001E-2</c:v>
                </c:pt>
                <c:pt idx="1">
                  <c:v>0.66900000000000004</c:v>
                </c:pt>
                <c:pt idx="2">
                  <c:v>1.0129999999999999</c:v>
                </c:pt>
                <c:pt idx="3">
                  <c:v>1.556</c:v>
                </c:pt>
                <c:pt idx="4">
                  <c:v>2.25</c:v>
                </c:pt>
                <c:pt idx="5">
                  <c:v>0.27200000000000002</c:v>
                </c:pt>
                <c:pt idx="6">
                  <c:v>0.17799999999999999</c:v>
                </c:pt>
                <c:pt idx="7">
                  <c:v>0.1</c:v>
                </c:pt>
                <c:pt idx="8">
                  <c:v>9.9000000000000005E-2</c:v>
                </c:pt>
                <c:pt idx="9">
                  <c:v>0.1</c:v>
                </c:pt>
                <c:pt idx="10">
                  <c:v>7.0000000000000007E-2</c:v>
                </c:pt>
                <c:pt idx="11">
                  <c:v>0.15</c:v>
                </c:pt>
                <c:pt idx="12">
                  <c:v>7.0000000000000007E-2</c:v>
                </c:pt>
                <c:pt idx="13">
                  <c:v>0.02</c:v>
                </c:pt>
                <c:pt idx="14">
                  <c:v>0.05</c:v>
                </c:pt>
                <c:pt idx="15">
                  <c:v>7.0000000000000007E-2</c:v>
                </c:pt>
              </c:numCache>
            </c:numRef>
          </c:val>
          <c:extLst>
            <c:ext xmlns:c16="http://schemas.microsoft.com/office/drawing/2014/chart" uri="{C3380CC4-5D6E-409C-BE32-E72D297353CC}">
              <c16:uniqueId val="{00000000-5CE7-4FB6-A87A-7877F013B7B5}"/>
            </c:ext>
          </c:extLst>
        </c:ser>
        <c:ser>
          <c:idx val="1"/>
          <c:order val="1"/>
          <c:tx>
            <c:strRef>
              <c:f>Sheet1!$B$5</c:f>
              <c:strCache>
                <c:ptCount val="1"/>
                <c:pt idx="0">
                  <c:v>Visu Zemesgrāmatā reģistrēto pirkuma līgumu skaits (kreisā ass)</c:v>
                </c:pt>
              </c:strCache>
            </c:strRef>
          </c:tx>
          <c:spPr>
            <a:solidFill>
              <a:srgbClr val="44546A">
                <a:lumMod val="40000"/>
                <a:lumOff val="60000"/>
              </a:srgbClr>
            </a:solidFill>
            <a:ln w="38100">
              <a:solidFill>
                <a:srgbClr val="44546A">
                  <a:lumMod val="40000"/>
                  <a:lumOff val="60000"/>
                </a:srgbClr>
              </a:solidFill>
            </a:ln>
            <a:effectLst/>
          </c:spPr>
          <c:invertIfNegative val="0"/>
          <c:cat>
            <c:numRef>
              <c:f>Sheet1!$C$3:$R$3</c:f>
              <c:numCache>
                <c:formatCode>0</c:formatCode>
                <c:ptCount val="16"/>
                <c:pt idx="0">
                  <c:v>2010</c:v>
                </c:pt>
                <c:pt idx="1">
                  <c:v>2011</c:v>
                </c:pt>
                <c:pt idx="2">
                  <c:v>2012</c:v>
                </c:pt>
                <c:pt idx="3">
                  <c:v>2013</c:v>
                </c:pt>
                <c:pt idx="4">
                  <c:v>2014</c:v>
                </c:pt>
                <c:pt idx="5">
                  <c:v>2015</c:v>
                </c:pt>
                <c:pt idx="6">
                  <c:v>2016</c:v>
                </c:pt>
                <c:pt idx="7" formatCode="General">
                  <c:v>2017</c:v>
                </c:pt>
                <c:pt idx="8" formatCode="General">
                  <c:v>2018</c:v>
                </c:pt>
                <c:pt idx="9" formatCode="General">
                  <c:v>2019</c:v>
                </c:pt>
                <c:pt idx="10" formatCode="General">
                  <c:v>2020</c:v>
                </c:pt>
                <c:pt idx="11" formatCode="General">
                  <c:v>2021</c:v>
                </c:pt>
                <c:pt idx="12" formatCode="General">
                  <c:v>2022</c:v>
                </c:pt>
                <c:pt idx="13" formatCode="General">
                  <c:v>2023</c:v>
                </c:pt>
                <c:pt idx="14" formatCode="General">
                  <c:v>2024</c:v>
                </c:pt>
                <c:pt idx="15" formatCode="General">
                  <c:v>2025</c:v>
                </c:pt>
              </c:numCache>
            </c:numRef>
          </c:cat>
          <c:val>
            <c:numRef>
              <c:f>Sheet1!$C$5:$R$5</c:f>
              <c:numCache>
                <c:formatCode>#,##0.00</c:formatCode>
                <c:ptCount val="16"/>
                <c:pt idx="0">
                  <c:v>36.603999999999999</c:v>
                </c:pt>
                <c:pt idx="1">
                  <c:v>42.051000000000002</c:v>
                </c:pt>
                <c:pt idx="2">
                  <c:v>43.941000000000003</c:v>
                </c:pt>
                <c:pt idx="3">
                  <c:v>49.140999999999998</c:v>
                </c:pt>
                <c:pt idx="4">
                  <c:v>49.972999999999999</c:v>
                </c:pt>
                <c:pt idx="5">
                  <c:v>48.396999999999998</c:v>
                </c:pt>
                <c:pt idx="6">
                  <c:v>52.152000000000001</c:v>
                </c:pt>
                <c:pt idx="7">
                  <c:v>52.64</c:v>
                </c:pt>
                <c:pt idx="8">
                  <c:v>49.09</c:v>
                </c:pt>
                <c:pt idx="9">
                  <c:v>49.9</c:v>
                </c:pt>
                <c:pt idx="10">
                  <c:v>51.39</c:v>
                </c:pt>
                <c:pt idx="11">
                  <c:v>56.5</c:v>
                </c:pt>
                <c:pt idx="12">
                  <c:v>52.75</c:v>
                </c:pt>
                <c:pt idx="13">
                  <c:v>47</c:v>
                </c:pt>
                <c:pt idx="14">
                  <c:v>47.73</c:v>
                </c:pt>
                <c:pt idx="15">
                  <c:v>49.31</c:v>
                </c:pt>
              </c:numCache>
            </c:numRef>
          </c:val>
          <c:extLst>
            <c:ext xmlns:c16="http://schemas.microsoft.com/office/drawing/2014/chart" uri="{C3380CC4-5D6E-409C-BE32-E72D297353CC}">
              <c16:uniqueId val="{00000001-5CE7-4FB6-A87A-7877F013B7B5}"/>
            </c:ext>
          </c:extLst>
        </c:ser>
        <c:dLbls>
          <c:showLegendKey val="0"/>
          <c:showVal val="0"/>
          <c:showCatName val="0"/>
          <c:showSerName val="0"/>
          <c:showPercent val="0"/>
          <c:showBubbleSize val="0"/>
        </c:dLbls>
        <c:gapWidth val="49"/>
        <c:axId val="481700152"/>
        <c:axId val="481700544"/>
      </c:barChart>
      <c:lineChart>
        <c:grouping val="standard"/>
        <c:varyColors val="0"/>
        <c:ser>
          <c:idx val="2"/>
          <c:order val="2"/>
          <c:tx>
            <c:strRef>
              <c:f>Sheet1!$B$6</c:f>
              <c:strCache>
                <c:ptCount val="1"/>
                <c:pt idx="0">
                  <c:v>TUA investīciju summa (labā ass)</c:v>
                </c:pt>
              </c:strCache>
            </c:strRef>
          </c:tx>
          <c:spPr>
            <a:ln w="38100" cap="rnd">
              <a:solidFill>
                <a:srgbClr val="E7E6E6">
                  <a:lumMod val="10000"/>
                </a:srgbClr>
              </a:solidFill>
              <a:round/>
            </a:ln>
            <a:effectLst/>
          </c:spPr>
          <c:marker>
            <c:symbol val="none"/>
          </c:marker>
          <c:cat>
            <c:numRef>
              <c:f>Sheet1!$C$3:$N$3</c:f>
              <c:numCache>
                <c:formatCode>0</c:formatCode>
                <c:ptCount val="12"/>
                <c:pt idx="0">
                  <c:v>2010</c:v>
                </c:pt>
                <c:pt idx="1">
                  <c:v>2011</c:v>
                </c:pt>
                <c:pt idx="2">
                  <c:v>2012</c:v>
                </c:pt>
                <c:pt idx="3">
                  <c:v>2013</c:v>
                </c:pt>
                <c:pt idx="4">
                  <c:v>2014</c:v>
                </c:pt>
                <c:pt idx="5">
                  <c:v>2015</c:v>
                </c:pt>
                <c:pt idx="6">
                  <c:v>2016</c:v>
                </c:pt>
                <c:pt idx="7" formatCode="General">
                  <c:v>2017</c:v>
                </c:pt>
                <c:pt idx="8" formatCode="General">
                  <c:v>2018</c:v>
                </c:pt>
                <c:pt idx="9" formatCode="General">
                  <c:v>2019</c:v>
                </c:pt>
                <c:pt idx="10" formatCode="General">
                  <c:v>2020</c:v>
                </c:pt>
                <c:pt idx="11" formatCode="General">
                  <c:v>2021</c:v>
                </c:pt>
              </c:numCache>
            </c:numRef>
          </c:cat>
          <c:val>
            <c:numRef>
              <c:f>Sheet1!$C$6:$R$6</c:f>
              <c:numCache>
                <c:formatCode>#,##0.00</c:formatCode>
                <c:ptCount val="16"/>
                <c:pt idx="0">
                  <c:v>15.9</c:v>
                </c:pt>
                <c:pt idx="1">
                  <c:v>138.1</c:v>
                </c:pt>
                <c:pt idx="2">
                  <c:v>207.7</c:v>
                </c:pt>
                <c:pt idx="3">
                  <c:v>296.60000000000002</c:v>
                </c:pt>
                <c:pt idx="4">
                  <c:v>397.3</c:v>
                </c:pt>
                <c:pt idx="5">
                  <c:v>72.8</c:v>
                </c:pt>
                <c:pt idx="6">
                  <c:v>50.7</c:v>
                </c:pt>
                <c:pt idx="7">
                  <c:v>28.3</c:v>
                </c:pt>
                <c:pt idx="8">
                  <c:v>28.2</c:v>
                </c:pt>
                <c:pt idx="9">
                  <c:v>30.1</c:v>
                </c:pt>
                <c:pt idx="10">
                  <c:v>23.8</c:v>
                </c:pt>
                <c:pt idx="11">
                  <c:v>31.09</c:v>
                </c:pt>
                <c:pt idx="12">
                  <c:v>23</c:v>
                </c:pt>
                <c:pt idx="13">
                  <c:v>7.51</c:v>
                </c:pt>
                <c:pt idx="14">
                  <c:v>15.46</c:v>
                </c:pt>
                <c:pt idx="15">
                  <c:v>22.11</c:v>
                </c:pt>
              </c:numCache>
            </c:numRef>
          </c:val>
          <c:smooth val="0"/>
          <c:extLst>
            <c:ext xmlns:c16="http://schemas.microsoft.com/office/drawing/2014/chart" uri="{C3380CC4-5D6E-409C-BE32-E72D297353CC}">
              <c16:uniqueId val="{00000002-5CE7-4FB6-A87A-7877F013B7B5}"/>
            </c:ext>
          </c:extLst>
        </c:ser>
        <c:ser>
          <c:idx val="3"/>
          <c:order val="3"/>
          <c:tx>
            <c:strRef>
              <c:f>Sheet1!$B$7</c:f>
              <c:strCache>
                <c:ptCount val="1"/>
                <c:pt idx="0">
                  <c:v>Nerezidentu ieguldījums nekustamajos īpašumos (labā ass)</c:v>
                </c:pt>
              </c:strCache>
            </c:strRef>
          </c:tx>
          <c:spPr>
            <a:ln w="38100" cap="rnd">
              <a:solidFill>
                <a:sysClr val="windowText" lastClr="000000">
                  <a:lumMod val="50000"/>
                  <a:lumOff val="50000"/>
                </a:sysClr>
              </a:solidFill>
              <a:round/>
            </a:ln>
            <a:effectLst/>
          </c:spPr>
          <c:marker>
            <c:symbol val="none"/>
          </c:marker>
          <c:cat>
            <c:numRef>
              <c:f>Sheet1!$C$3:$N$3</c:f>
              <c:numCache>
                <c:formatCode>0</c:formatCode>
                <c:ptCount val="12"/>
                <c:pt idx="0">
                  <c:v>2010</c:v>
                </c:pt>
                <c:pt idx="1">
                  <c:v>2011</c:v>
                </c:pt>
                <c:pt idx="2">
                  <c:v>2012</c:v>
                </c:pt>
                <c:pt idx="3">
                  <c:v>2013</c:v>
                </c:pt>
                <c:pt idx="4">
                  <c:v>2014</c:v>
                </c:pt>
                <c:pt idx="5">
                  <c:v>2015</c:v>
                </c:pt>
                <c:pt idx="6">
                  <c:v>2016</c:v>
                </c:pt>
                <c:pt idx="7" formatCode="General">
                  <c:v>2017</c:v>
                </c:pt>
                <c:pt idx="8" formatCode="General">
                  <c:v>2018</c:v>
                </c:pt>
                <c:pt idx="9" formatCode="General">
                  <c:v>2019</c:v>
                </c:pt>
                <c:pt idx="10" formatCode="General">
                  <c:v>2020</c:v>
                </c:pt>
                <c:pt idx="11" formatCode="General">
                  <c:v>2021</c:v>
                </c:pt>
              </c:numCache>
            </c:numRef>
          </c:cat>
          <c:val>
            <c:numRef>
              <c:f>Sheet1!$C$7:$R$7</c:f>
              <c:numCache>
                <c:formatCode>General</c:formatCode>
                <c:ptCount val="16"/>
                <c:pt idx="5" formatCode="#,##0.00">
                  <c:v>141</c:v>
                </c:pt>
                <c:pt idx="6" formatCode="#,##0.00">
                  <c:v>145</c:v>
                </c:pt>
                <c:pt idx="7" formatCode="#,##0.00">
                  <c:v>139</c:v>
                </c:pt>
                <c:pt idx="8" formatCode="#,##0.00">
                  <c:v>154</c:v>
                </c:pt>
                <c:pt idx="9" formatCode="#,##0.00">
                  <c:v>133</c:v>
                </c:pt>
                <c:pt idx="10" formatCode="#,##0.00">
                  <c:v>141</c:v>
                </c:pt>
                <c:pt idx="11" formatCode="#,##0.00">
                  <c:v>156</c:v>
                </c:pt>
                <c:pt idx="12" formatCode="#,##0.00">
                  <c:v>143</c:v>
                </c:pt>
                <c:pt idx="13" formatCode="#,##0.00">
                  <c:v>120</c:v>
                </c:pt>
                <c:pt idx="14" formatCode="#,##0.00">
                  <c:v>131</c:v>
                </c:pt>
                <c:pt idx="15" formatCode="#,##0.00">
                  <c:v>134</c:v>
                </c:pt>
              </c:numCache>
            </c:numRef>
          </c:val>
          <c:smooth val="0"/>
          <c:extLst>
            <c:ext xmlns:c16="http://schemas.microsoft.com/office/drawing/2014/chart" uri="{C3380CC4-5D6E-409C-BE32-E72D297353CC}">
              <c16:uniqueId val="{00000003-5CE7-4FB6-A87A-7877F013B7B5}"/>
            </c:ext>
          </c:extLst>
        </c:ser>
        <c:dLbls>
          <c:showLegendKey val="0"/>
          <c:showVal val="0"/>
          <c:showCatName val="0"/>
          <c:showSerName val="0"/>
          <c:showPercent val="0"/>
          <c:showBubbleSize val="0"/>
        </c:dLbls>
        <c:marker val="1"/>
        <c:smooth val="0"/>
        <c:axId val="481701328"/>
        <c:axId val="481700936"/>
      </c:lineChart>
      <c:catAx>
        <c:axId val="48170015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lv-LV"/>
          </a:p>
        </c:txPr>
        <c:crossAx val="481700544"/>
        <c:crosses val="autoZero"/>
        <c:auto val="1"/>
        <c:lblAlgn val="ctr"/>
        <c:lblOffset val="100"/>
        <c:noMultiLvlLbl val="0"/>
      </c:catAx>
      <c:valAx>
        <c:axId val="481700544"/>
        <c:scaling>
          <c:orientation val="minMax"/>
        </c:scaling>
        <c:delete val="0"/>
        <c:axPos val="l"/>
        <c:majorGridlines>
          <c:spPr>
            <a:ln w="9525" cap="flat" cmpd="sng" algn="ctr">
              <a:solidFill>
                <a:sysClr val="window" lastClr="FFFFFF">
                  <a:lumMod val="75000"/>
                </a:sys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crossAx val="481700152"/>
        <c:crosses val="autoZero"/>
        <c:crossBetween val="between"/>
        <c:minorUnit val="1"/>
      </c:valAx>
      <c:valAx>
        <c:axId val="481700936"/>
        <c:scaling>
          <c:orientation val="minMax"/>
        </c:scaling>
        <c:delete val="0"/>
        <c:axPos val="r"/>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crossAx val="481701328"/>
        <c:crosses val="max"/>
        <c:crossBetween val="between"/>
        <c:majorUnit val="100"/>
      </c:valAx>
      <c:catAx>
        <c:axId val="481701328"/>
        <c:scaling>
          <c:orientation val="minMax"/>
        </c:scaling>
        <c:delete val="1"/>
        <c:axPos val="b"/>
        <c:numFmt formatCode="0" sourceLinked="1"/>
        <c:majorTickMark val="out"/>
        <c:minorTickMark val="none"/>
        <c:tickLblPos val="nextTo"/>
        <c:crossAx val="481700936"/>
        <c:crossesAt val="0"/>
        <c:auto val="1"/>
        <c:lblAlgn val="ctr"/>
        <c:lblOffset val="100"/>
        <c:noMultiLvlLbl val="0"/>
      </c:catAx>
      <c:spPr>
        <a:noFill/>
        <a:ln>
          <a:noFill/>
        </a:ln>
        <a:effectLst/>
      </c:spPr>
    </c:plotArea>
    <c:legend>
      <c:legendPos val="b"/>
      <c:layout>
        <c:manualLayout>
          <c:xMode val="edge"/>
          <c:yMode val="edge"/>
          <c:x val="2.66033844215069E-2"/>
          <c:y val="0.76064503937007877"/>
          <c:w val="0.90587027330027459"/>
          <c:h val="0.239354960629921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legend>
    <c:plotVisOnly val="1"/>
    <c:dispBlanksAs val="gap"/>
    <c:showDLblsOverMax val="0"/>
  </c:chart>
  <c:spPr>
    <a:solidFill>
      <a:schemeClr val="bg1"/>
    </a:solidFill>
    <a:ln w="9525" cap="flat" cmpd="sng" algn="ctr">
      <a:solidFill>
        <a:sysClr val="window" lastClr="FFFFFF">
          <a:lumMod val="85000"/>
        </a:sys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212659919304219E-2"/>
          <c:y val="2.817758891249705E-2"/>
          <c:w val="0.93188149942795617"/>
          <c:h val="0.87351655117184424"/>
        </c:manualLayout>
      </c:layout>
      <c:barChart>
        <c:barDir val="col"/>
        <c:grouping val="stacked"/>
        <c:varyColors val="0"/>
        <c:ser>
          <c:idx val="2"/>
          <c:order val="2"/>
          <c:tx>
            <c:strRef>
              <c:f>'cet.'!$H$4</c:f>
              <c:strCache>
                <c:ptCount val="1"/>
                <c:pt idx="0">
                  <c:v>Iemaksātā summa pirmreizējo TUA saņemšanai (tūkst.euro) </c:v>
                </c:pt>
              </c:strCache>
            </c:strRef>
          </c:tx>
          <c:spPr>
            <a:solidFill>
              <a:srgbClr val="92D050"/>
            </a:solidFill>
            <a:ln>
              <a:noFill/>
            </a:ln>
            <a:effectLst/>
          </c:spPr>
          <c:invertIfNegative val="0"/>
          <c:dLbls>
            <c:dLbl>
              <c:idx val="5"/>
              <c:layout>
                <c:manualLayout>
                  <c:x val="0"/>
                  <c:y val="-7.20761756632272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51-4D73-B0DC-F2AC735AD4F5}"/>
                </c:ext>
              </c:extLst>
            </c:dLbl>
            <c:dLbl>
              <c:idx val="13"/>
              <c:layout>
                <c:manualLayout>
                  <c:x val="0"/>
                  <c:y val="-6.83110907432867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51-4D73-B0DC-F2AC735AD4F5}"/>
                </c:ext>
              </c:extLst>
            </c:dLbl>
            <c:dLbl>
              <c:idx val="16"/>
              <c:layout>
                <c:manualLayout>
                  <c:x val="2.814324913811248E-3"/>
                  <c:y val="-3.93797071662338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51-4D73-B0DC-F2AC735AD4F5}"/>
                </c:ext>
              </c:extLst>
            </c:dLbl>
            <c:dLbl>
              <c:idx val="19"/>
              <c:layout>
                <c:manualLayout>
                  <c:x val="0"/>
                  <c:y val="-5.26508260541507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51-4D73-B0DC-F2AC735AD4F5}"/>
                </c:ext>
              </c:extLst>
            </c:dLbl>
            <c:dLbl>
              <c:idx val="20"/>
              <c:layout>
                <c:manualLayout>
                  <c:x val="0"/>
                  <c:y val="-5.01426210612563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51-4D73-B0DC-F2AC735AD4F5}"/>
                </c:ext>
              </c:extLst>
            </c:dLbl>
            <c:dLbl>
              <c:idx val="24"/>
              <c:layout>
                <c:manualLayout>
                  <c:x val="-1.0319072143839465E-16"/>
                  <c:y val="-3.35235873293616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51-4D73-B0DC-F2AC735AD4F5}"/>
                </c:ext>
              </c:extLst>
            </c:dLbl>
            <c:dLbl>
              <c:idx val="25"/>
              <c:layout>
                <c:manualLayout>
                  <c:x val="-1.0319072143839465E-16"/>
                  <c:y val="-3.17895448254155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51-4D73-B0DC-F2AC735AD4F5}"/>
                </c:ext>
              </c:extLst>
            </c:dLbl>
            <c:dLbl>
              <c:idx val="26"/>
              <c:layout>
                <c:manualLayout>
                  <c:x val="0"/>
                  <c:y val="-3.13645979437755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751-4D73-B0DC-F2AC735AD4F5}"/>
                </c:ext>
              </c:extLst>
            </c:dLbl>
            <c:dLbl>
              <c:idx val="27"/>
              <c:layout>
                <c:manualLayout>
                  <c:x val="0"/>
                  <c:y val="-3.52831821948182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51-4D73-B0DC-F2AC735AD4F5}"/>
                </c:ext>
              </c:extLst>
            </c:dLbl>
            <c:dLbl>
              <c:idx val="28"/>
              <c:layout>
                <c:manualLayout>
                  <c:x val="1.4071624569056498E-3"/>
                  <c:y val="-5.10971313770963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751-4D73-B0DC-F2AC735AD4F5}"/>
                </c:ext>
              </c:extLst>
            </c:dLbl>
            <c:dLbl>
              <c:idx val="29"/>
              <c:layout>
                <c:manualLayout>
                  <c:x val="-1.0319072143839465E-16"/>
                  <c:y val="-5.90028098339559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751-4D73-B0DC-F2AC735AD4F5}"/>
                </c:ext>
              </c:extLst>
            </c:dLbl>
            <c:dLbl>
              <c:idx val="30"/>
              <c:layout>
                <c:manualLayout>
                  <c:x val="0"/>
                  <c:y val="-3.81420840913404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751-4D73-B0DC-F2AC735AD4F5}"/>
                </c:ext>
              </c:extLst>
            </c:dLbl>
            <c:dLbl>
              <c:idx val="31"/>
              <c:layout>
                <c:manualLayout>
                  <c:x val="-1.4071624569056498E-3"/>
                  <c:y val="-3.07015326787855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751-4D73-B0DC-F2AC735AD4F5}"/>
                </c:ext>
              </c:extLst>
            </c:dLbl>
            <c:dLbl>
              <c:idx val="32"/>
              <c:layout>
                <c:manualLayout>
                  <c:x val="0"/>
                  <c:y val="-2.53392400024071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751-4D73-B0DC-F2AC735AD4F5}"/>
                </c:ext>
              </c:extLst>
            </c:dLbl>
            <c:dLbl>
              <c:idx val="33"/>
              <c:layout>
                <c:manualLayout>
                  <c:x val="-1.0319072143839465E-16"/>
                  <c:y val="-3.6646159970744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751-4D73-B0DC-F2AC735AD4F5}"/>
                </c:ext>
              </c:extLst>
            </c:dLbl>
            <c:dLbl>
              <c:idx val="34"/>
              <c:layout>
                <c:manualLayout>
                  <c:x val="0"/>
                  <c:y val="-3.16195660727594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751-4D73-B0DC-F2AC735AD4F5}"/>
                </c:ext>
              </c:extLst>
            </c:dLbl>
            <c:dLbl>
              <c:idx val="35"/>
              <c:layout>
                <c:manualLayout>
                  <c:x val="-1.0319072143839465E-16"/>
                  <c:y val="-6.13008559115296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751-4D73-B0DC-F2AC735AD4F5}"/>
                </c:ext>
              </c:extLst>
            </c:dLbl>
            <c:dLbl>
              <c:idx val="36"/>
              <c:layout>
                <c:manualLayout>
                  <c:x val="0"/>
                  <c:y val="-6.84486661389548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751-4D73-B0DC-F2AC735AD4F5}"/>
                </c:ext>
              </c:extLst>
            </c:dLbl>
            <c:dLbl>
              <c:idx val="37"/>
              <c:layout>
                <c:manualLayout>
                  <c:x val="0"/>
                  <c:y val="-6.56443870442122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751-4D73-B0DC-F2AC735AD4F5}"/>
                </c:ext>
              </c:extLst>
            </c:dLbl>
            <c:dLbl>
              <c:idx val="38"/>
              <c:layout>
                <c:manualLayout>
                  <c:x val="0"/>
                  <c:y val="-6.88039920935809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751-4D73-B0DC-F2AC735AD4F5}"/>
                </c:ext>
              </c:extLst>
            </c:dLbl>
            <c:dLbl>
              <c:idx val="39"/>
              <c:layout>
                <c:manualLayout>
                  <c:x val="0"/>
                  <c:y val="-5.11095372337716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751-4D73-B0DC-F2AC735AD4F5}"/>
                </c:ext>
              </c:extLst>
            </c:dLbl>
            <c:dLbl>
              <c:idx val="40"/>
              <c:layout>
                <c:manualLayout>
                  <c:x val="0"/>
                  <c:y val="-4.72350215482323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751-4D73-B0DC-F2AC735AD4F5}"/>
                </c:ext>
              </c:extLst>
            </c:dLbl>
            <c:dLbl>
              <c:idx val="69"/>
              <c:layout>
                <c:manualLayout>
                  <c:x val="0"/>
                  <c:y val="-5.45266787049434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751-4D73-B0DC-F2AC735AD4F5}"/>
                </c:ext>
              </c:extLst>
            </c:dLbl>
            <c:dLbl>
              <c:idx val="70"/>
              <c:layout>
                <c:manualLayout>
                  <c:x val="0"/>
                  <c:y val="-4.39397103443194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751-4D73-B0DC-F2AC735AD4F5}"/>
                </c:ext>
              </c:extLst>
            </c:dLbl>
            <c:dLbl>
              <c:idx val="74"/>
              <c:layout>
                <c:manualLayout>
                  <c:x val="0"/>
                  <c:y val="-5.24465955016153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751-4D73-B0DC-F2AC735AD4F5}"/>
                </c:ext>
              </c:extLst>
            </c:dLbl>
            <c:dLbl>
              <c:idx val="75"/>
              <c:layout>
                <c:manualLayout>
                  <c:x val="0"/>
                  <c:y val="-3.21042007034613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751-4D73-B0DC-F2AC735AD4F5}"/>
                </c:ext>
              </c:extLst>
            </c:dLbl>
            <c:dLbl>
              <c:idx val="79"/>
              <c:layout>
                <c:manualLayout>
                  <c:x val="0"/>
                  <c:y val="-5.24465955016153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751-4D73-B0DC-F2AC735AD4F5}"/>
                </c:ext>
              </c:extLst>
            </c:dLbl>
            <c:dLbl>
              <c:idx val="80"/>
              <c:layout>
                <c:manualLayout>
                  <c:x val="0"/>
                  <c:y val="-3.18221610754193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751-4D73-B0DC-F2AC735AD4F5}"/>
                </c:ext>
              </c:extLst>
            </c:dLbl>
            <c:dLbl>
              <c:idx val="185"/>
              <c:layout>
                <c:manualLayout>
                  <c:x val="-1.0045546053451392E-16"/>
                  <c:y val="-4.75272309711287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751-4D73-B0DC-F2AC735AD4F5}"/>
                </c:ext>
              </c:extLst>
            </c:dLbl>
            <c:dLbl>
              <c:idx val="186"/>
              <c:layout>
                <c:manualLayout>
                  <c:x val="-1.0045546053451392E-16"/>
                  <c:y val="-5.83207020997375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751-4D73-B0DC-F2AC735AD4F5}"/>
                </c:ext>
              </c:extLst>
            </c:dLbl>
            <c:dLbl>
              <c:idx val="187"/>
              <c:layout>
                <c:manualLayout>
                  <c:x val="-1.0045546053451392E-16"/>
                  <c:y val="-6.54191272965879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6751-4D73-B0DC-F2AC735AD4F5}"/>
                </c:ext>
              </c:extLst>
            </c:dLbl>
            <c:dLbl>
              <c:idx val="188"/>
              <c:layout>
                <c:manualLayout>
                  <c:x val="0"/>
                  <c:y val="-6.75565944881889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6751-4D73-B0DC-F2AC735AD4F5}"/>
                </c:ext>
              </c:extLst>
            </c:dLbl>
            <c:dLbl>
              <c:idx val="189"/>
              <c:layout>
                <c:manualLayout>
                  <c:x val="0"/>
                  <c:y val="-4.94922900262467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6751-4D73-B0DC-F2AC735AD4F5}"/>
                </c:ext>
              </c:extLst>
            </c:dLbl>
            <c:dLbl>
              <c:idx val="204"/>
              <c:layout>
                <c:manualLayout>
                  <c:x val="1.3698630136984291E-3"/>
                  <c:y val="-4.53494094488188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6751-4D73-B0DC-F2AC735AD4F5}"/>
                </c:ext>
              </c:extLst>
            </c:dLbl>
            <c:dLbl>
              <c:idx val="218"/>
              <c:layout>
                <c:manualLayout>
                  <c:x val="0"/>
                  <c:y val="-6.33899278215223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6751-4D73-B0DC-F2AC735AD4F5}"/>
                </c:ext>
              </c:extLst>
            </c:dLbl>
            <c:dLbl>
              <c:idx val="219"/>
              <c:layout>
                <c:manualLayout>
                  <c:x val="0"/>
                  <c:y val="-3.82447506561681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6751-4D73-B0DC-F2AC735AD4F5}"/>
                </c:ext>
              </c:extLst>
            </c:dLbl>
            <c:dLbl>
              <c:idx val="224"/>
              <c:layout>
                <c:manualLayout>
                  <c:x val="0"/>
                  <c:y val="-3.61614173228346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6751-4D73-B0DC-F2AC735AD4F5}"/>
                </c:ext>
              </c:extLst>
            </c:dLbl>
            <c:dLbl>
              <c:idx val="229"/>
              <c:layout>
                <c:manualLayout>
                  <c:x val="1.3698630136984291E-3"/>
                  <c:y val="-3.61614173228346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6751-4D73-B0DC-F2AC735AD4F5}"/>
                </c:ext>
              </c:extLst>
            </c:dLbl>
            <c:dLbl>
              <c:idx val="264"/>
              <c:layout>
                <c:manualLayout>
                  <c:x val="0"/>
                  <c:y val="-2.22230971128610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6751-4D73-B0DC-F2AC735AD4F5}"/>
                </c:ext>
              </c:extLst>
            </c:dLbl>
            <c:dLbl>
              <c:idx val="391"/>
              <c:layout>
                <c:manualLayout>
                  <c:x val="1.0038670251908988E-16"/>
                  <c:y val="-5.42814909446771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6751-4D73-B0DC-F2AC735AD4F5}"/>
                </c:ext>
              </c:extLst>
            </c:dLbl>
            <c:dLbl>
              <c:idx val="392"/>
              <c:layout>
                <c:manualLayout>
                  <c:x val="-1.3689253935660506E-3"/>
                  <c:y val="-5.93100511422033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6751-4D73-B0DC-F2AC735AD4F5}"/>
                </c:ext>
              </c:extLst>
            </c:dLbl>
            <c:dLbl>
              <c:idx val="393"/>
              <c:layout>
                <c:manualLayout>
                  <c:x val="-2.0077340503817977E-16"/>
                  <c:y val="-3.06338930722584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6751-4D73-B0DC-F2AC735AD4F5}"/>
                </c:ext>
              </c:extLst>
            </c:dLbl>
            <c:dLbl>
              <c:idx val="398"/>
              <c:layout>
                <c:manualLayout>
                  <c:x val="5.4757015742642025E-3"/>
                  <c:y val="-2.81870928380443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6751-4D73-B0DC-F2AC735AD4F5}"/>
                </c:ext>
              </c:extLst>
            </c:dLbl>
            <c:dLbl>
              <c:idx val="415"/>
              <c:layout>
                <c:manualLayout>
                  <c:x val="0"/>
                  <c:y val="-4.97125144848313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6751-4D73-B0DC-F2AC735AD4F5}"/>
                </c:ext>
              </c:extLst>
            </c:dLbl>
            <c:dLbl>
              <c:idx val="416"/>
              <c:layout>
                <c:manualLayout>
                  <c:x val="1.0038670251908988E-16"/>
                  <c:y val="-5.63615741480052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6751-4D73-B0DC-F2AC735AD4F5}"/>
                </c:ext>
              </c:extLst>
            </c:dLbl>
            <c:dLbl>
              <c:idx val="417"/>
              <c:layout>
                <c:manualLayout>
                  <c:x val="0"/>
                  <c:y val="-6.34702175488594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6751-4D73-B0DC-F2AC735AD4F5}"/>
                </c:ext>
              </c:extLst>
            </c:dLbl>
            <c:dLbl>
              <c:idx val="418"/>
              <c:layout>
                <c:manualLayout>
                  <c:x val="-2.0077340503817977E-16"/>
                  <c:y val="-3.09755508330569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6751-4D73-B0DC-F2AC735AD4F5}"/>
                </c:ext>
              </c:extLst>
            </c:dLbl>
            <c:dLbl>
              <c:idx val="420"/>
              <c:layout>
                <c:manualLayout>
                  <c:x val="0"/>
                  <c:y val="-4.97125144848313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6751-4D73-B0DC-F2AC735AD4F5}"/>
                </c:ext>
              </c:extLst>
            </c:dLbl>
            <c:dLbl>
              <c:idx val="421"/>
              <c:layout>
                <c:manualLayout>
                  <c:x val="1.0038670251908988E-16"/>
                  <c:y val="-6.05217405546615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6751-4D73-B0DC-F2AC735AD4F5}"/>
                </c:ext>
              </c:extLst>
            </c:dLbl>
            <c:dLbl>
              <c:idx val="422"/>
              <c:layout>
                <c:manualLayout>
                  <c:x val="0"/>
                  <c:y val="-6.97104671588439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6751-4D73-B0DC-F2AC735AD4F5}"/>
                </c:ext>
              </c:extLst>
            </c:dLbl>
            <c:dLbl>
              <c:idx val="423"/>
              <c:layout>
                <c:manualLayout>
                  <c:x val="-2.0077340503817977E-16"/>
                  <c:y val="-2.8486330004381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6751-4D73-B0DC-F2AC735AD4F5}"/>
                </c:ext>
              </c:extLst>
            </c:dLbl>
            <c:dLbl>
              <c:idx val="435"/>
              <c:layout>
                <c:manualLayout>
                  <c:x val="0"/>
                  <c:y val="-5.38608923884515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6751-4D73-B0DC-F2AC735AD4F5}"/>
                </c:ext>
              </c:extLst>
            </c:dLbl>
            <c:dLbl>
              <c:idx val="436"/>
              <c:layout>
                <c:manualLayout>
                  <c:x val="0"/>
                  <c:y val="-5.84194553805775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6751-4D73-B0DC-F2AC735AD4F5}"/>
                </c:ext>
              </c:extLst>
            </c:dLbl>
            <c:dLbl>
              <c:idx val="437"/>
              <c:layout>
                <c:manualLayout>
                  <c:x val="0"/>
                  <c:y val="-7.17778871391076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6751-4D73-B0DC-F2AC735AD4F5}"/>
                </c:ext>
              </c:extLst>
            </c:dLbl>
            <c:dLbl>
              <c:idx val="438"/>
              <c:layout>
                <c:manualLayout>
                  <c:x val="0"/>
                  <c:y val="-1.77946194225723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6751-4D73-B0DC-F2AC735AD4F5}"/>
                </c:ext>
              </c:extLst>
            </c:dLbl>
            <c:dLbl>
              <c:idx val="610"/>
              <c:layout>
                <c:manualLayout>
                  <c:x val="0"/>
                  <c:y val="-4.99624687588766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6751-4D73-B0DC-F2AC735AD4F5}"/>
                </c:ext>
              </c:extLst>
            </c:dLbl>
            <c:dLbl>
              <c:idx val="611"/>
              <c:layout>
                <c:manualLayout>
                  <c:x val="0"/>
                  <c:y val="-5.87360227135885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6751-4D73-B0DC-F2AC735AD4F5}"/>
                </c:ext>
              </c:extLst>
            </c:dLbl>
            <c:dLbl>
              <c:idx val="612"/>
              <c:layout>
                <c:manualLayout>
                  <c:x val="0"/>
                  <c:y val="-1.8510647980286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6751-4D73-B0DC-F2AC735AD4F5}"/>
                </c:ext>
              </c:extLst>
            </c:dLbl>
            <c:dLbl>
              <c:idx val="890"/>
              <c:layout>
                <c:manualLayout>
                  <c:x val="0"/>
                  <c:y val="-4.50670931758530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6751-4D73-B0DC-F2AC735AD4F5}"/>
                </c:ext>
              </c:extLst>
            </c:dLbl>
            <c:dLbl>
              <c:idx val="891"/>
              <c:layout>
                <c:manualLayout>
                  <c:x val="1.3698630136986301E-3"/>
                  <c:y val="-2.64944225721784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6751-4D73-B0DC-F2AC735AD4F5}"/>
                </c:ext>
              </c:extLst>
            </c:dLbl>
            <c:dLbl>
              <c:idx val="892"/>
              <c:layout>
                <c:manualLayout>
                  <c:x val="1.3698630136986301E-3"/>
                  <c:y val="-2.79037073490813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6751-4D73-B0DC-F2AC735AD4F5}"/>
                </c:ext>
              </c:extLst>
            </c:dLbl>
            <c:dLbl>
              <c:idx val="893"/>
              <c:layout>
                <c:manualLayout>
                  <c:x val="0"/>
                  <c:y val="-3.229904855643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6751-4D73-B0DC-F2AC735AD4F5}"/>
                </c:ext>
              </c:extLst>
            </c:dLbl>
            <c:dLbl>
              <c:idx val="894"/>
              <c:layout>
                <c:manualLayout>
                  <c:x val="-1.0045546053451392E-16"/>
                  <c:y val="-4.07458989501312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6751-4D73-B0DC-F2AC735AD4F5}"/>
                </c:ext>
              </c:extLst>
            </c:dLbl>
            <c:dLbl>
              <c:idx val="895"/>
              <c:layout>
                <c:manualLayout>
                  <c:x val="0"/>
                  <c:y val="-4.15229658792650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6751-4D73-B0DC-F2AC735AD4F5}"/>
                </c:ext>
              </c:extLst>
            </c:dLbl>
            <c:dLbl>
              <c:idx val="896"/>
              <c:layout>
                <c:manualLayout>
                  <c:x val="0"/>
                  <c:y val="-4.36555118110236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6751-4D73-B0DC-F2AC735AD4F5}"/>
                </c:ext>
              </c:extLst>
            </c:dLbl>
            <c:dLbl>
              <c:idx val="897"/>
              <c:layout>
                <c:manualLayout>
                  <c:x val="-1.0045546053451392E-16"/>
                  <c:y val="-3.3679461942257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6751-4D73-B0DC-F2AC735AD4F5}"/>
                </c:ext>
              </c:extLst>
            </c:dLbl>
            <c:dLbl>
              <c:idx val="899"/>
              <c:layout>
                <c:manualLayout>
                  <c:x val="-2.0091092106902784E-16"/>
                  <c:y val="-3.02417979002624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6751-4D73-B0DC-F2AC735AD4F5}"/>
                </c:ext>
              </c:extLst>
            </c:dLbl>
            <c:dLbl>
              <c:idx val="960"/>
              <c:layout>
                <c:manualLayout>
                  <c:x val="0"/>
                  <c:y val="-4.50745290546008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6751-4D73-B0DC-F2AC735AD4F5}"/>
                </c:ext>
              </c:extLst>
            </c:dLbl>
            <c:dLbl>
              <c:idx val="963"/>
              <c:layout>
                <c:manualLayout>
                  <c:x val="-1.3705335713817051E-3"/>
                  <c:y val="-3.02288918193875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6751-4D73-B0DC-F2AC735AD4F5}"/>
                </c:ext>
              </c:extLst>
            </c:dLbl>
            <c:dLbl>
              <c:idx val="964"/>
              <c:layout>
                <c:manualLayout>
                  <c:x val="0"/>
                  <c:y val="-3.65920123872298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6751-4D73-B0DC-F2AC735AD4F5}"/>
                </c:ext>
              </c:extLst>
            </c:dLbl>
            <c:dLbl>
              <c:idx val="965"/>
              <c:layout>
                <c:manualLayout>
                  <c:x val="-1.3705101930751808E-3"/>
                  <c:y val="-3.31963582677165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6751-4D73-B0DC-F2AC735AD4F5}"/>
                </c:ext>
              </c:extLst>
            </c:dLbl>
            <c:dLbl>
              <c:idx val="966"/>
              <c:layout>
                <c:manualLayout>
                  <c:x val="0"/>
                  <c:y val="-4.78198301227822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6751-4D73-B0DC-F2AC735AD4F5}"/>
                </c:ext>
              </c:extLst>
            </c:dLbl>
            <c:dLbl>
              <c:idx val="967"/>
              <c:layout>
                <c:manualLayout>
                  <c:x val="-1.3705335713819061E-3"/>
                  <c:y val="-3.36732598501938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6751-4D73-B0DC-F2AC735AD4F5}"/>
                </c:ext>
              </c:extLst>
            </c:dLbl>
            <c:dLbl>
              <c:idx val="969"/>
              <c:layout>
                <c:manualLayout>
                  <c:x val="0"/>
                  <c:y val="-2.18838210552986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6751-4D73-B0DC-F2AC735AD4F5}"/>
                </c:ext>
              </c:extLst>
            </c:dLbl>
            <c:dLbl>
              <c:idx val="1040"/>
              <c:layout>
                <c:manualLayout>
                  <c:x val="0"/>
                  <c:y val="-4.09020702021281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6751-4D73-B0DC-F2AC735AD4F5}"/>
                </c:ext>
              </c:extLst>
            </c:dLbl>
            <c:dLbl>
              <c:idx val="1043"/>
              <c:layout>
                <c:manualLayout>
                  <c:x val="1.3692768137553884E-3"/>
                  <c:y val="-3.85212215119224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B-6751-4D73-B0DC-F2AC735AD4F5}"/>
                </c:ext>
              </c:extLst>
            </c:dLbl>
            <c:dLbl>
              <c:idx val="1044"/>
              <c:layout>
                <c:manualLayout>
                  <c:x val="-1.0041247303527144E-16"/>
                  <c:y val="-4.07265599699798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C-6751-4D73-B0DC-F2AC735AD4F5}"/>
                </c:ext>
              </c:extLst>
            </c:dLbl>
            <c:dLbl>
              <c:idx val="1045"/>
              <c:layout>
                <c:manualLayout>
                  <c:x val="1.0041247303527144E-16"/>
                  <c:y val="-3.94621331762473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6751-4D73-B0DC-F2AC735AD4F5}"/>
                </c:ext>
              </c:extLst>
            </c:dLbl>
            <c:dLbl>
              <c:idx val="1046"/>
              <c:layout>
                <c:manualLayout>
                  <c:x val="-1.0041247303527144E-16"/>
                  <c:y val="-3.74278844500882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E-6751-4D73-B0DC-F2AC735AD4F5}"/>
                </c:ext>
              </c:extLst>
            </c:dLbl>
            <c:dLbl>
              <c:idx val="1047"/>
              <c:layout>
                <c:manualLayout>
                  <c:x val="0"/>
                  <c:y val="-3.16055944541387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F-6751-4D73-B0DC-F2AC735AD4F5}"/>
                </c:ext>
              </c:extLst>
            </c:dLbl>
            <c:dLbl>
              <c:idx val="1049"/>
              <c:layout>
                <c:manualLayout>
                  <c:x val="0"/>
                  <c:y val="-3.64848443967539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0-6751-4D73-B0DC-F2AC735AD4F5}"/>
                </c:ext>
              </c:extLst>
            </c:dLbl>
            <c:dLbl>
              <c:idx val="1070"/>
              <c:layout>
                <c:manualLayout>
                  <c:x val="0"/>
                  <c:y val="-4.303815415626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1-6751-4D73-B0DC-F2AC735AD4F5}"/>
                </c:ext>
              </c:extLst>
            </c:dLbl>
            <c:dLbl>
              <c:idx val="1075"/>
              <c:layout>
                <c:manualLayout>
                  <c:x val="0"/>
                  <c:y val="-4.36899323597974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2-6751-4D73-B0DC-F2AC735AD4F5}"/>
                </c:ext>
              </c:extLst>
            </c:dLbl>
            <c:dLbl>
              <c:idx val="1076"/>
              <c:layout>
                <c:manualLayout>
                  <c:x val="-1.0041247303527144E-16"/>
                  <c:y val="-4.37321726955196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3-6751-4D73-B0DC-F2AC735AD4F5}"/>
                </c:ext>
              </c:extLst>
            </c:dLbl>
            <c:dLbl>
              <c:idx val="1077"/>
              <c:layout>
                <c:manualLayout>
                  <c:x val="0"/>
                  <c:y val="-4.20515639893606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4-6751-4D73-B0DC-F2AC735AD4F5}"/>
                </c:ext>
              </c:extLst>
            </c:dLbl>
            <c:dLbl>
              <c:idx val="1079"/>
              <c:layout>
                <c:manualLayout>
                  <c:x val="-2.0082494607054287E-16"/>
                  <c:y val="-3.30769661484639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5-6751-4D73-B0DC-F2AC735AD4F5}"/>
                </c:ext>
              </c:extLst>
            </c:dLbl>
            <c:dLbl>
              <c:idx val="1088"/>
              <c:layout>
                <c:manualLayout>
                  <c:x val="-1.0055384516718694E-16"/>
                  <c:y val="-2.60847465117467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6-6751-4D73-B0DC-F2AC735AD4F5}"/>
                </c:ext>
              </c:extLst>
            </c:dLbl>
            <c:dLbl>
              <c:idx val="1089"/>
              <c:layout>
                <c:manualLayout>
                  <c:x val="0"/>
                  <c:y val="-4.08026773435339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7-6751-4D73-B0DC-F2AC735AD4F5}"/>
                </c:ext>
              </c:extLst>
            </c:dLbl>
            <c:dLbl>
              <c:idx val="1090"/>
              <c:layout>
                <c:manualLayout>
                  <c:x val="-1.3712046378244673E-3"/>
                  <c:y val="-5.82699420348093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8-6751-4D73-B0DC-F2AC735AD4F5}"/>
                </c:ext>
              </c:extLst>
            </c:dLbl>
            <c:dLbl>
              <c:idx val="1091"/>
              <c:layout>
                <c:manualLayout>
                  <c:x val="-1.0055384516718694E-16"/>
                  <c:y val="-4.37144905090893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9-6751-4D73-B0DC-F2AC735AD4F5}"/>
                </c:ext>
              </c:extLst>
            </c:dLbl>
            <c:dLbl>
              <c:idx val="1092"/>
              <c:layout>
                <c:manualLayout>
                  <c:x val="0"/>
                  <c:y val="-3.78979284956339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A-6751-4D73-B0DC-F2AC735AD4F5}"/>
                </c:ext>
              </c:extLst>
            </c:dLbl>
            <c:dLbl>
              <c:idx val="1094"/>
              <c:layout>
                <c:manualLayout>
                  <c:x val="0"/>
                  <c:y val="-3.10105473548319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B-6751-4D73-B0DC-F2AC735AD4F5}"/>
                </c:ext>
              </c:extLst>
            </c:dLbl>
            <c:dLbl>
              <c:idx val="1118"/>
              <c:layout>
                <c:manualLayout>
                  <c:x val="-1.0055384516718694E-16"/>
                  <c:y val="-3.44304985321826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C-6751-4D73-B0DC-F2AC735AD4F5}"/>
                </c:ext>
              </c:extLst>
            </c:dLbl>
            <c:dLbl>
              <c:idx val="1119"/>
              <c:layout>
                <c:manualLayout>
                  <c:x val="0"/>
                  <c:y val="-3.45433633282071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D-6751-4D73-B0DC-F2AC735AD4F5}"/>
                </c:ext>
              </c:extLst>
            </c:dLbl>
            <c:dLbl>
              <c:idx val="1120"/>
              <c:layout>
                <c:manualLayout>
                  <c:x val="-1.0055384516718694E-16"/>
                  <c:y val="-3.7405561983719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E-6751-4D73-B0DC-F2AC735AD4F5}"/>
                </c:ext>
              </c:extLst>
            </c:dLbl>
            <c:dLbl>
              <c:idx val="1121"/>
              <c:layout>
                <c:manualLayout>
                  <c:x val="-1.0055384516718694E-16"/>
                  <c:y val="-3.7455176493762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F-6751-4D73-B0DC-F2AC735AD4F5}"/>
                </c:ext>
              </c:extLst>
            </c:dLbl>
            <c:dLbl>
              <c:idx val="1122"/>
              <c:layout>
                <c:manualLayout>
                  <c:x val="0"/>
                  <c:y val="-3.37250524854160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0-6751-4D73-B0DC-F2AC735AD4F5}"/>
                </c:ext>
              </c:extLst>
            </c:dLbl>
            <c:dLbl>
              <c:idx val="1124"/>
              <c:layout>
                <c:manualLayout>
                  <c:x val="0"/>
                  <c:y val="-2.24374228777762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1-6751-4D73-B0DC-F2AC735AD4F5}"/>
                </c:ext>
              </c:extLst>
            </c:dLbl>
            <c:dLbl>
              <c:idx val="1142"/>
              <c:layout>
                <c:manualLayout>
                  <c:x val="-5.4848185512973669E-3"/>
                  <c:y val="-2.53793004649799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2-6751-4D73-B0DC-F2AC735AD4F5}"/>
                </c:ext>
              </c:extLst>
            </c:dLbl>
            <c:dLbl>
              <c:idx val="1190"/>
              <c:layout>
                <c:manualLayout>
                  <c:x val="-1.0055384516718694E-16"/>
                  <c:y val="-3.7405561983719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3-6751-4D73-B0DC-F2AC735AD4F5}"/>
                </c:ext>
              </c:extLst>
            </c:dLbl>
            <c:dLbl>
              <c:idx val="1192"/>
              <c:layout>
                <c:manualLayout>
                  <c:x val="0"/>
                  <c:y val="-3.37250524854160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4-6751-4D73-B0DC-F2AC735AD4F5}"/>
                </c:ext>
              </c:extLst>
            </c:dLbl>
            <c:dLbl>
              <c:idx val="1194"/>
              <c:layout>
                <c:manualLayout>
                  <c:x val="2.0568069567365302E-2"/>
                  <c:y val="-7.837614008640634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5-6751-4D73-B0DC-F2AC735AD4F5}"/>
                </c:ext>
              </c:extLst>
            </c:dLbl>
            <c:dLbl>
              <c:idx val="1230"/>
              <c:layout>
                <c:manualLayout>
                  <c:x val="0"/>
                  <c:y val="-4.59883793617438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6-6751-4D73-B0DC-F2AC735AD4F5}"/>
                </c:ext>
              </c:extLst>
            </c:dLbl>
            <c:dLbl>
              <c:idx val="1231"/>
              <c:layout>
                <c:manualLayout>
                  <c:x val="0"/>
                  <c:y val="-3.97689869554910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7-6751-4D73-B0DC-F2AC735AD4F5}"/>
                </c:ext>
              </c:extLst>
            </c:dLbl>
            <c:dLbl>
              <c:idx val="1232"/>
              <c:layout>
                <c:manualLayout>
                  <c:x val="-2.0110769033437388E-16"/>
                  <c:y val="-3.38945961091381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8-6751-4D73-B0DC-F2AC735AD4F5}"/>
                </c:ext>
              </c:extLst>
            </c:dLbl>
            <c:dLbl>
              <c:idx val="1253"/>
              <c:layout>
                <c:manualLayout>
                  <c:x val="0"/>
                  <c:y val="-2.82783792650920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9-6751-4D73-B0DC-F2AC735AD4F5}"/>
                </c:ext>
              </c:extLst>
            </c:dLbl>
            <c:dLbl>
              <c:idx val="1254"/>
              <c:layout>
                <c:manualLayout>
                  <c:x val="-1.3698630136986301E-3"/>
                  <c:y val="-3.46812664041994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A-6751-4D73-B0DC-F2AC735AD4F5}"/>
                </c:ext>
              </c:extLst>
            </c:dLbl>
            <c:dLbl>
              <c:idx val="1255"/>
              <c:layout>
                <c:manualLayout>
                  <c:x val="0"/>
                  <c:y val="-6.05792322834645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B-6751-4D73-B0DC-F2AC735AD4F5}"/>
                </c:ext>
              </c:extLst>
            </c:dLbl>
            <c:dLbl>
              <c:idx val="1256"/>
              <c:layout>
                <c:manualLayout>
                  <c:x val="-1.0045546053451392E-16"/>
                  <c:y val="-5.85324803149606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C-6751-4D73-B0DC-F2AC735AD4F5}"/>
                </c:ext>
              </c:extLst>
            </c:dLbl>
            <c:dLbl>
              <c:idx val="1257"/>
              <c:layout>
                <c:manualLayout>
                  <c:x val="0"/>
                  <c:y val="-2.97317913385828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D-6751-4D73-B0DC-F2AC735AD4F5}"/>
                </c:ext>
              </c:extLst>
            </c:dLbl>
            <c:dLbl>
              <c:idx val="1258"/>
              <c:layout>
                <c:manualLayout>
                  <c:x val="-2.0091092106902784E-16"/>
                  <c:y val="-6.16205708661417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E-6751-4D73-B0DC-F2AC735AD4F5}"/>
                </c:ext>
              </c:extLst>
            </c:dLbl>
            <c:dLbl>
              <c:idx val="1259"/>
              <c:layout>
                <c:manualLayout>
                  <c:x val="1.0055384516718694E-16"/>
                  <c:y val="-3.88598257019262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F-6751-4D73-B0DC-F2AC735AD4F5}"/>
                </c:ext>
              </c:extLst>
            </c:dLbl>
            <c:dLbl>
              <c:idx val="1260"/>
              <c:layout>
                <c:manualLayout>
                  <c:x val="-1.3712046378244673E-3"/>
                  <c:y val="-5.22476933770707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0-6751-4D73-B0DC-F2AC735AD4F5}"/>
                </c:ext>
              </c:extLst>
            </c:dLbl>
            <c:dLbl>
              <c:idx val="1261"/>
              <c:layout>
                <c:manualLayout>
                  <c:x val="0"/>
                  <c:y val="-4.39418629657089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1-6751-4D73-B0DC-F2AC735AD4F5}"/>
                </c:ext>
              </c:extLst>
            </c:dLbl>
            <c:dLbl>
              <c:idx val="1262"/>
              <c:layout>
                <c:manualLayout>
                  <c:x val="1.3712046378243669E-3"/>
                  <c:y val="-3.38945961091381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2-6751-4D73-B0DC-F2AC735AD4F5}"/>
                </c:ext>
              </c:extLst>
            </c:dLbl>
            <c:dLbl>
              <c:idx val="1286"/>
              <c:layout>
                <c:manualLayout>
                  <c:x val="0"/>
                  <c:y val="-4.33270260570142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3-6751-4D73-B0DC-F2AC735AD4F5}"/>
                </c:ext>
              </c:extLst>
            </c:dLbl>
            <c:dLbl>
              <c:idx val="1287"/>
              <c:layout>
                <c:manualLayout>
                  <c:x val="1.3705335713817051E-3"/>
                  <c:y val="-3.42888070534080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4-6751-4D73-B0DC-F2AC735AD4F5}"/>
                </c:ext>
              </c:extLst>
            </c:dLbl>
            <c:dLbl>
              <c:idx val="1288"/>
              <c:layout>
                <c:manualLayout>
                  <c:x val="1.3705335713818055E-3"/>
                  <c:y val="-4.08151857336413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5-6751-4D73-B0DC-F2AC735AD4F5}"/>
                </c:ext>
              </c:extLst>
            </c:dLbl>
            <c:dLbl>
              <c:idx val="1289"/>
              <c:layout>
                <c:manualLayout>
                  <c:x val="1.3705335713817051E-3"/>
                  <c:y val="-3.26018065587014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6-6751-4D73-B0DC-F2AC735AD4F5}"/>
                </c:ext>
              </c:extLst>
            </c:dLbl>
            <c:dLbl>
              <c:idx val="1290"/>
              <c:layout>
                <c:manualLayout>
                  <c:x val="0"/>
                  <c:y val="-6.26886490235012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7-6751-4D73-B0DC-F2AC735AD4F5}"/>
                </c:ext>
              </c:extLst>
            </c:dLbl>
            <c:dLbl>
              <c:idx val="1291"/>
              <c:layout>
                <c:manualLayout>
                  <c:x val="-2.0100926839309548E-16"/>
                  <c:y val="-5.43781041442077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8-6751-4D73-B0DC-F2AC735AD4F5}"/>
                </c:ext>
              </c:extLst>
            </c:dLbl>
            <c:dLbl>
              <c:idx val="1292"/>
              <c:layout>
                <c:manualLayout>
                  <c:x val="-2.0100926839309548E-16"/>
                  <c:y val="-2.76287638763231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9-6751-4D73-B0DC-F2AC735AD4F5}"/>
                </c:ext>
              </c:extLst>
            </c:dLbl>
            <c:dLbl>
              <c:idx val="1293"/>
              <c:layout>
                <c:manualLayout>
                  <c:x val="1.0964268571053641E-2"/>
                  <c:y val="-5.2444490186674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A-6751-4D73-B0DC-F2AC735AD4F5}"/>
                </c:ext>
              </c:extLst>
            </c:dLbl>
            <c:dLbl>
              <c:idx val="1318"/>
              <c:layout>
                <c:manualLayout>
                  <c:x val="1.0055384516718694E-16"/>
                  <c:y val="-3.87164036248821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B-6751-4D73-B0DC-F2AC735AD4F5}"/>
                </c:ext>
              </c:extLst>
            </c:dLbl>
            <c:dLbl>
              <c:idx val="1319"/>
              <c:layout>
                <c:manualLayout>
                  <c:x val="1.3712046378242663E-3"/>
                  <c:y val="-4.303270171214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C-6751-4D73-B0DC-F2AC735AD4F5}"/>
                </c:ext>
              </c:extLst>
            </c:dLbl>
            <c:dLbl>
              <c:idx val="1320"/>
              <c:layout>
                <c:manualLayout>
                  <c:x val="0"/>
                  <c:y val="-3.97290653464168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D-6751-4D73-B0DC-F2AC735AD4F5}"/>
                </c:ext>
              </c:extLst>
            </c:dLbl>
            <c:dLbl>
              <c:idx val="1321"/>
              <c:layout>
                <c:manualLayout>
                  <c:x val="0"/>
                  <c:y val="-3.7682548950382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E-6751-4D73-B0DC-F2AC735AD4F5}"/>
                </c:ext>
              </c:extLst>
            </c:dLbl>
            <c:dLbl>
              <c:idx val="1322"/>
              <c:layout>
                <c:manualLayout>
                  <c:x val="-2.0110769033437388E-16"/>
                  <c:y val="-2.9721720098920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F-6751-4D73-B0DC-F2AC735AD4F5}"/>
                </c:ext>
              </c:extLst>
            </c:dLbl>
            <c:dLbl>
              <c:idx val="1323"/>
              <c:layout>
                <c:manualLayout>
                  <c:x val="2.7424092756487338E-3"/>
                  <c:y val="-2.69676219321764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0-6751-4D73-B0DC-F2AC735AD4F5}"/>
                </c:ext>
              </c:extLst>
            </c:dLbl>
            <c:dLbl>
              <c:idx val="1340"/>
              <c:layout>
                <c:manualLayout>
                  <c:x val="1.3712046378242663E-3"/>
                  <c:y val="-9.70527173883578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1-6751-4D73-B0DC-F2AC735AD4F5}"/>
                </c:ext>
              </c:extLst>
            </c:dLbl>
            <c:dLbl>
              <c:idx val="1341"/>
              <c:layout>
                <c:manualLayout>
                  <c:x val="-1.0055384516718694E-16"/>
                  <c:y val="-7.33159529214157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2-6751-4D73-B0DC-F2AC735AD4F5}"/>
                </c:ext>
              </c:extLst>
            </c:dLbl>
            <c:dLbl>
              <c:idx val="1342"/>
              <c:layout>
                <c:manualLayout>
                  <c:x val="0"/>
                  <c:y val="-2.89750381514224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3-6751-4D73-B0DC-F2AC735AD4F5}"/>
                </c:ext>
              </c:extLst>
            </c:dLbl>
            <c:dLbl>
              <c:idx val="1343"/>
              <c:layout>
                <c:manualLayout>
                  <c:x val="0"/>
                  <c:y val="-4.17709817216530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6751-4D73-B0DC-F2AC735AD4F5}"/>
                </c:ext>
              </c:extLst>
            </c:dLbl>
            <c:dLbl>
              <c:idx val="1344"/>
              <c:layout>
                <c:manualLayout>
                  <c:x val="-1.0055384516718694E-16"/>
                  <c:y val="-6.62999354847083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6751-4D73-B0DC-F2AC735AD4F5}"/>
                </c:ext>
              </c:extLst>
            </c:dLbl>
            <c:dLbl>
              <c:idx val="1345"/>
              <c:layout>
                <c:manualLayout>
                  <c:x val="-1.0055384516718694E-16"/>
                  <c:y val="-5.47923263110184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6-6751-4D73-B0DC-F2AC735AD4F5}"/>
                </c:ext>
              </c:extLst>
            </c:dLbl>
            <c:dLbl>
              <c:idx val="1346"/>
              <c:layout>
                <c:manualLayout>
                  <c:x val="2.7424092756486332E-3"/>
                  <c:y val="-3.53314454628926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7-6751-4D73-B0DC-F2AC735AD4F5}"/>
                </c:ext>
              </c:extLst>
            </c:dLbl>
            <c:dLbl>
              <c:idx val="1350"/>
              <c:layout>
                <c:manualLayout>
                  <c:x val="0"/>
                  <c:y val="-3.28045554663115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8-6751-4D73-B0DC-F2AC735AD4F5}"/>
                </c:ext>
              </c:extLst>
            </c:dLbl>
            <c:dLbl>
              <c:idx val="1351"/>
              <c:layout>
                <c:manualLayout>
                  <c:x val="-1.0055384516718694E-16"/>
                  <c:y val="-2.66168703462780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9-6751-4D73-B0DC-F2AC735AD4F5}"/>
                </c:ext>
              </c:extLst>
            </c:dLbl>
            <c:dLbl>
              <c:idx val="1352"/>
              <c:layout>
                <c:manualLayout>
                  <c:x val="1.3712046378242663E-3"/>
                  <c:y val="-3.01018789606384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A-6751-4D73-B0DC-F2AC735AD4F5}"/>
                </c:ext>
              </c:extLst>
            </c:dLbl>
            <c:dLbl>
              <c:idx val="1353"/>
              <c:layout>
                <c:manualLayout>
                  <c:x val="-1.3712046378243669E-3"/>
                  <c:y val="-3.87164036248821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B-6751-4D73-B0DC-F2AC735AD4F5}"/>
                </c:ext>
              </c:extLst>
            </c:dLbl>
            <c:dLbl>
              <c:idx val="1354"/>
              <c:layout>
                <c:manualLayout>
                  <c:x val="2.7424092756487338E-3"/>
                  <c:y val="-4.303270171214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C-6751-4D73-B0DC-F2AC735AD4F5}"/>
                </c:ext>
              </c:extLst>
            </c:dLbl>
            <c:dLbl>
              <c:idx val="1355"/>
              <c:layout>
                <c:manualLayout>
                  <c:x val="0"/>
                  <c:y val="-3.7642627341307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6751-4D73-B0DC-F2AC735AD4F5}"/>
                </c:ext>
              </c:extLst>
            </c:dLbl>
            <c:dLbl>
              <c:idx val="1356"/>
              <c:layout>
                <c:manualLayout>
                  <c:x val="0"/>
                  <c:y val="-3.55961109452730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6751-4D73-B0DC-F2AC735AD4F5}"/>
                </c:ext>
              </c:extLst>
            </c:dLbl>
            <c:dLbl>
              <c:idx val="1357"/>
              <c:layout>
                <c:manualLayout>
                  <c:x val="-2.0110769033437388E-16"/>
                  <c:y val="-2.76352820938111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6751-4D73-B0DC-F2AC735AD4F5}"/>
                </c:ext>
              </c:extLst>
            </c:dLbl>
            <c:dLbl>
              <c:idx val="1358"/>
              <c:layout>
                <c:manualLayout>
                  <c:x val="-2.0110769033437388E-16"/>
                  <c:y val="-1.53842767017653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0-6751-4D73-B0DC-F2AC735AD4F5}"/>
                </c:ext>
              </c:extLst>
            </c:dLbl>
            <c:dLbl>
              <c:idx val="1445"/>
              <c:layout>
                <c:manualLayout>
                  <c:x val="-1.0055384516718694E-16"/>
                  <c:y val="-4.94960595071833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1-6751-4D73-B0DC-F2AC735AD4F5}"/>
                </c:ext>
              </c:extLst>
            </c:dLbl>
            <c:dLbl>
              <c:idx val="1446"/>
              <c:layout>
                <c:manualLayout>
                  <c:x val="0"/>
                  <c:y val="-3.28761843616050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2-6751-4D73-B0DC-F2AC735AD4F5}"/>
                </c:ext>
              </c:extLst>
            </c:dLbl>
            <c:dLbl>
              <c:idx val="1447"/>
              <c:layout>
                <c:manualLayout>
                  <c:x val="1.3712046378242663E-3"/>
                  <c:y val="-2.59290029504204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3-6751-4D73-B0DC-F2AC735AD4F5}"/>
                </c:ext>
              </c:extLst>
            </c:dLbl>
            <c:dLbl>
              <c:idx val="1448"/>
              <c:layout>
                <c:manualLayout>
                  <c:x val="-1.3712046378244673E-3"/>
                  <c:y val="-3.66299656197731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4-6751-4D73-B0DC-F2AC735AD4F5}"/>
                </c:ext>
              </c:extLst>
            </c:dLbl>
            <c:dLbl>
              <c:idx val="1449"/>
              <c:layout>
                <c:manualLayout>
                  <c:x val="1.3712046378243669E-3"/>
                  <c:y val="-4.09462637070353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5-6751-4D73-B0DC-F2AC735AD4F5}"/>
                </c:ext>
              </c:extLst>
            </c:dLbl>
            <c:dLbl>
              <c:idx val="1450"/>
              <c:layout>
                <c:manualLayout>
                  <c:x val="0"/>
                  <c:y val="-4.18155033515258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6-6751-4D73-B0DC-F2AC735AD4F5}"/>
                </c:ext>
              </c:extLst>
            </c:dLbl>
            <c:dLbl>
              <c:idx val="1451"/>
              <c:layout>
                <c:manualLayout>
                  <c:x val="-1.3712046378243669E-3"/>
                  <c:y val="-3.97689869554910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7-6751-4D73-B0DC-F2AC735AD4F5}"/>
                </c:ext>
              </c:extLst>
            </c:dLbl>
            <c:dLbl>
              <c:idx val="1452"/>
              <c:layout>
                <c:manualLayout>
                  <c:x val="0"/>
                  <c:y val="-2.76352820938111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8-6751-4D73-B0DC-F2AC735AD4F5}"/>
                </c:ext>
              </c:extLst>
            </c:dLbl>
            <c:dLbl>
              <c:idx val="1475"/>
              <c:layout>
                <c:manualLayout>
                  <c:x val="1.3712046378243669E-3"/>
                  <c:y val="-4.7409621502074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9-6751-4D73-B0DC-F2AC735AD4F5}"/>
                </c:ext>
              </c:extLst>
            </c:dLbl>
            <c:dLbl>
              <c:idx val="1478"/>
              <c:layout>
                <c:manualLayout>
                  <c:x val="0"/>
                  <c:y val="-3.87164036248821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A-6751-4D73-B0DC-F2AC735AD4F5}"/>
                </c:ext>
              </c:extLst>
            </c:dLbl>
            <c:dLbl>
              <c:idx val="1479"/>
              <c:layout>
                <c:manualLayout>
                  <c:x val="2.7424092756488344E-3"/>
                  <c:y val="-4.72055777223621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B-6751-4D73-B0DC-F2AC735AD4F5}"/>
                </c:ext>
              </c:extLst>
            </c:dLbl>
            <c:dLbl>
              <c:idx val="1480"/>
              <c:layout>
                <c:manualLayout>
                  <c:x val="0"/>
                  <c:y val="-6.10516403263451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C-6751-4D73-B0DC-F2AC735AD4F5}"/>
                </c:ext>
              </c:extLst>
            </c:dLbl>
            <c:dLbl>
              <c:idx val="1481"/>
              <c:layout>
                <c:manualLayout>
                  <c:x val="1.3712046378241657E-3"/>
                  <c:y val="-6.24551395293095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D-6751-4D73-B0DC-F2AC735AD4F5}"/>
                </c:ext>
              </c:extLst>
            </c:dLbl>
            <c:dLbl>
              <c:idx val="1482"/>
              <c:layout>
                <c:manualLayout>
                  <c:x val="1.3712046378243669E-3"/>
                  <c:y val="-2.65723487164052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E-6751-4D73-B0DC-F2AC735AD4F5}"/>
                </c:ext>
              </c:extLst>
            </c:dLbl>
            <c:dLbl>
              <c:idx val="1483"/>
              <c:layout>
                <c:manualLayout>
                  <c:x val="-1.0055384516718694E-16"/>
                  <c:y val="-0.124393433864597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9F-6751-4D73-B0DC-F2AC735AD4F5}"/>
                </c:ext>
              </c:extLst>
            </c:dLbl>
            <c:dLbl>
              <c:idx val="1485"/>
              <c:layout>
                <c:manualLayout>
                  <c:x val="2.7424092756486332E-3"/>
                  <c:y val="-4.32367454918565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0-6751-4D73-B0DC-F2AC735AD4F5}"/>
                </c:ext>
              </c:extLst>
            </c:dLbl>
            <c:dLbl>
              <c:idx val="1488"/>
              <c:layout>
                <c:manualLayout>
                  <c:x val="-1.3712046378244673E-3"/>
                  <c:y val="-3.87164036248821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1-6751-4D73-B0DC-F2AC735AD4F5}"/>
                </c:ext>
              </c:extLst>
            </c:dLbl>
            <c:dLbl>
              <c:idx val="1489"/>
              <c:layout>
                <c:manualLayout>
                  <c:x val="0"/>
                  <c:y val="-3.88598257019262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2-6751-4D73-B0DC-F2AC735AD4F5}"/>
                </c:ext>
              </c:extLst>
            </c:dLbl>
            <c:dLbl>
              <c:idx val="1490"/>
              <c:layout>
                <c:manualLayout>
                  <c:x val="0"/>
                  <c:y val="-6.26798834026156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3-6751-4D73-B0DC-F2AC735AD4F5}"/>
                </c:ext>
              </c:extLst>
            </c:dLbl>
            <c:dLbl>
              <c:idx val="1491"/>
              <c:layout>
                <c:manualLayout>
                  <c:x val="0"/>
                  <c:y val="-3.55961109452730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4-6751-4D73-B0DC-F2AC735AD4F5}"/>
                </c:ext>
              </c:extLst>
            </c:dLbl>
            <c:dLbl>
              <c:idx val="1492"/>
              <c:layout>
                <c:manualLayout>
                  <c:x val="2.7424092756487338E-3"/>
                  <c:y val="-2.26332523346337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5-6751-4D73-B0DC-F2AC735AD4F5}"/>
                </c:ext>
              </c:extLst>
            </c:dLbl>
            <c:dLbl>
              <c:idx val="1645"/>
              <c:layout>
                <c:manualLayout>
                  <c:x val="0"/>
                  <c:y val="-3.97290653464168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6-6751-4D73-B0DC-F2AC735AD4F5}"/>
                </c:ext>
              </c:extLst>
            </c:dLbl>
            <c:dLbl>
              <c:idx val="1646"/>
              <c:layout>
                <c:manualLayout>
                  <c:x val="0"/>
                  <c:y val="-3.7682548950382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7-6751-4D73-B0DC-F2AC735AD4F5}"/>
                </c:ext>
              </c:extLst>
            </c:dLbl>
            <c:dLbl>
              <c:idx val="1650"/>
              <c:layout>
                <c:manualLayout>
                  <c:x val="0"/>
                  <c:y val="-4.18155033515258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8-6751-4D73-B0DC-F2AC735AD4F5}"/>
                </c:ext>
              </c:extLst>
            </c:dLbl>
            <c:dLbl>
              <c:idx val="1651"/>
              <c:layout>
                <c:manualLayout>
                  <c:x val="0"/>
                  <c:y val="-3.35096729401642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9-6751-4D73-B0DC-F2AC735AD4F5}"/>
                </c:ext>
              </c:extLst>
            </c:dLbl>
            <c:dLbl>
              <c:idx val="1652"/>
              <c:layout>
                <c:manualLayout>
                  <c:x val="-2.0110769033437388E-16"/>
                  <c:y val="-3.1076590510584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A-6751-4D73-B0DC-F2AC735AD4F5}"/>
                </c:ext>
              </c:extLst>
            </c:dLbl>
            <c:dLbl>
              <c:idx val="1653"/>
              <c:layout>
                <c:manualLayout>
                  <c:x val="-2.0110769033437388E-16"/>
                  <c:y val="-4.15087805361291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B-6751-4D73-B0DC-F2AC735AD4F5}"/>
                </c:ext>
              </c:extLst>
            </c:dLbl>
            <c:dLbl>
              <c:idx val="1654"/>
              <c:layout>
                <c:manualLayout>
                  <c:x val="0"/>
                  <c:y val="-4.156135220239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C-6751-4D73-B0DC-F2AC735AD4F5}"/>
                </c:ext>
              </c:extLst>
            </c:dLbl>
            <c:dLbl>
              <c:idx val="1656"/>
              <c:layout>
                <c:manualLayout>
                  <c:x val="0"/>
                  <c:y val="-4.71584275091758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D-6751-4D73-B0DC-F2AC735AD4F5}"/>
                </c:ext>
              </c:extLst>
            </c:dLbl>
            <c:dLbl>
              <c:idx val="1657"/>
              <c:layout>
                <c:manualLayout>
                  <c:x val="0"/>
                  <c:y val="-3.53138668119835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E-6751-4D73-B0DC-F2AC735AD4F5}"/>
                </c:ext>
              </c:extLst>
            </c:dLbl>
            <c:dLbl>
              <c:idx val="1659"/>
              <c:layout>
                <c:manualLayout>
                  <c:x val="1.3712046378242663E-3"/>
                  <c:y val="-2.39651226423046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AF-6751-4D73-B0DC-F2AC735AD4F5}"/>
                </c:ext>
              </c:extLst>
            </c:dLbl>
            <c:dLbl>
              <c:idx val="1660"/>
              <c:layout>
                <c:manualLayout>
                  <c:x val="0"/>
                  <c:y val="-3.88126754887398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0-6751-4D73-B0DC-F2AC735AD4F5}"/>
                </c:ext>
              </c:extLst>
            </c:dLbl>
            <c:dLbl>
              <c:idx val="1661"/>
              <c:layout>
                <c:manualLayout>
                  <c:x val="-2.0110769033437388E-16"/>
                  <c:y val="-3.524946652080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1-6751-4D73-B0DC-F2AC735AD4F5}"/>
                </c:ext>
              </c:extLst>
            </c:dLbl>
            <c:dLbl>
              <c:idx val="1662"/>
              <c:layout>
                <c:manualLayout>
                  <c:x val="2.7424092756487338E-3"/>
                  <c:y val="-1.79970885154075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2-6751-4D73-B0DC-F2AC735AD4F5}"/>
                </c:ext>
              </c:extLst>
            </c:dLbl>
            <c:dLbl>
              <c:idx val="1665"/>
              <c:layout>
                <c:manualLayout>
                  <c:x val="-2.0110769033437388E-16"/>
                  <c:y val="-3.94223425310201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3-6751-4D73-B0DC-F2AC735AD4F5}"/>
                </c:ext>
              </c:extLst>
            </c:dLbl>
            <c:dLbl>
              <c:idx val="1667"/>
              <c:layout>
                <c:manualLayout>
                  <c:x val="0"/>
                  <c:y val="-4.29865350693386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4-6751-4D73-B0DC-F2AC735AD4F5}"/>
                </c:ext>
              </c:extLst>
            </c:dLbl>
            <c:dLbl>
              <c:idx val="1672"/>
              <c:layout>
                <c:manualLayout>
                  <c:x val="0"/>
                  <c:y val="-3.732576964362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5-6751-4D73-B0DC-F2AC735AD4F5}"/>
                </c:ext>
              </c:extLst>
            </c:dLbl>
            <c:dLbl>
              <c:idx val="1696"/>
              <c:layout>
                <c:manualLayout>
                  <c:x val="0"/>
                  <c:y val="-5.21356500133318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6-6751-4D73-B0DC-F2AC735AD4F5}"/>
                </c:ext>
              </c:extLst>
            </c:dLbl>
            <c:dLbl>
              <c:idx val="1697"/>
              <c:layout>
                <c:manualLayout>
                  <c:x val="4.1136139134731005E-3"/>
                  <c:y val="-5.00492120082230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7-6751-4D73-B0DC-F2AC735AD4F5}"/>
                </c:ext>
              </c:extLst>
            </c:dLbl>
            <c:dLbl>
              <c:idx val="1698"/>
              <c:layout>
                <c:manualLayout>
                  <c:x val="-1.0045546053451392E-16"/>
                  <c:y val="-4.79535761154857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8-6751-4D73-B0DC-F2AC735AD4F5}"/>
                </c:ext>
              </c:extLst>
            </c:dLbl>
            <c:dLbl>
              <c:idx val="1699"/>
              <c:layout>
                <c:manualLayout>
                  <c:x val="0"/>
                  <c:y val="-4.19967113137020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9-6751-4D73-B0DC-F2AC735AD4F5}"/>
                </c:ext>
              </c:extLst>
            </c:dLbl>
            <c:dLbl>
              <c:idx val="1700"/>
              <c:layout>
                <c:manualLayout>
                  <c:x val="0"/>
                  <c:y val="-4.60721654548623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A-6751-4D73-B0DC-F2AC735AD4F5}"/>
                </c:ext>
              </c:extLst>
            </c:dLbl>
            <c:dLbl>
              <c:idx val="1701"/>
              <c:layout>
                <c:manualLayout>
                  <c:x val="-2.0110769033437388E-16"/>
                  <c:y val="-4.58857003260594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B-6751-4D73-B0DC-F2AC735AD4F5}"/>
                </c:ext>
              </c:extLst>
            </c:dLbl>
            <c:dLbl>
              <c:idx val="1702"/>
              <c:layout>
                <c:manualLayout>
                  <c:x val="8.2285234533756406E-3"/>
                  <c:y val="-5.22996078975128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C-6751-4D73-B0DC-F2AC735AD4F5}"/>
                </c:ext>
              </c:extLst>
            </c:dLbl>
            <c:dLbl>
              <c:idx val="1703"/>
              <c:layout>
                <c:manualLayout>
                  <c:x val="2.7397260273970595E-3"/>
                  <c:y val="-5.03713910761154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D-6751-4D73-B0DC-F2AC735AD4F5}"/>
                </c:ext>
              </c:extLst>
            </c:dLbl>
            <c:dLbl>
              <c:idx val="1704"/>
              <c:layout>
                <c:manualLayout>
                  <c:x val="-1.3705335713817051E-3"/>
                  <c:y val="-3.5745963800760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E-6751-4D73-B0DC-F2AC735AD4F5}"/>
                </c:ext>
              </c:extLst>
            </c:dLbl>
            <c:dLbl>
              <c:idx val="1705"/>
              <c:layout>
                <c:manualLayout>
                  <c:x val="0"/>
                  <c:y val="-4.39955129502483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F-6751-4D73-B0DC-F2AC735AD4F5}"/>
                </c:ext>
              </c:extLst>
            </c:dLbl>
            <c:dLbl>
              <c:idx val="1706"/>
              <c:layout>
                <c:manualLayout>
                  <c:x val="5.4821342855266193E-3"/>
                  <c:y val="-4.02912143296233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0-6751-4D73-B0DC-F2AC735AD4F5}"/>
                </c:ext>
              </c:extLst>
            </c:dLbl>
            <c:dLbl>
              <c:idx val="1721"/>
              <c:layout>
                <c:manualLayout>
                  <c:x val="2.7372900817399172E-3"/>
                  <c:y val="-4.86140898820580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1-6751-4D73-B0DC-F2AC735AD4F5}"/>
                </c:ext>
              </c:extLst>
            </c:dLbl>
            <c:dLbl>
              <c:idx val="1722"/>
              <c:layout>
                <c:manualLayout>
                  <c:x val="-1.3692768137553884E-3"/>
                  <c:y val="-3.4965174644141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2-6751-4D73-B0DC-F2AC735AD4F5}"/>
                </c:ext>
              </c:extLst>
            </c:dLbl>
            <c:dLbl>
              <c:idx val="1724"/>
              <c:layout>
                <c:manualLayout>
                  <c:x val="0"/>
                  <c:y val="-3.493674282474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3-6751-4D73-B0DC-F2AC735AD4F5}"/>
                </c:ext>
              </c:extLst>
            </c:dLbl>
            <c:dLbl>
              <c:idx val="1725"/>
              <c:layout>
                <c:manualLayout>
                  <c:x val="0"/>
                  <c:y val="-3.70281959917720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4-6751-4D73-B0DC-F2AC735AD4F5}"/>
                </c:ext>
              </c:extLst>
            </c:dLbl>
            <c:dLbl>
              <c:idx val="1726"/>
              <c:layout>
                <c:manualLayout>
                  <c:x val="-1.3705335713818055E-3"/>
                  <c:y val="-3.97970009501196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5-6751-4D73-B0DC-F2AC735AD4F5}"/>
                </c:ext>
              </c:extLst>
            </c:dLbl>
            <c:dLbl>
              <c:idx val="1727"/>
              <c:layout>
                <c:manualLayout>
                  <c:x val="1.0050463419654774E-16"/>
                  <c:y val="-3.96293037953976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6-6751-4D73-B0DC-F2AC735AD4F5}"/>
                </c:ext>
              </c:extLst>
            </c:dLbl>
            <c:dLbl>
              <c:idx val="1728"/>
              <c:layout>
                <c:manualLayout>
                  <c:x val="1.3705335713815041E-3"/>
                  <c:y val="-3.10959847546845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7-6751-4D73-B0DC-F2AC735AD4F5}"/>
                </c:ext>
              </c:extLst>
            </c:dLbl>
            <c:dLbl>
              <c:idx val="1729"/>
              <c:layout>
                <c:manualLayout>
                  <c:x val="1.3705335713815041E-3"/>
                  <c:y val="-3.72190682187094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8-6751-4D73-B0DC-F2AC735AD4F5}"/>
                </c:ext>
              </c:extLst>
            </c:dLbl>
            <c:dLbl>
              <c:idx val="1730"/>
              <c:layout>
                <c:manualLayout>
                  <c:x val="2.7410671427634103E-3"/>
                  <c:y val="-2.99900055783965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9-6751-4D73-B0DC-F2AC735AD4F5}"/>
                </c:ext>
              </c:extLst>
            </c:dLbl>
            <c:dLbl>
              <c:idx val="1731"/>
              <c:layout>
                <c:manualLayout>
                  <c:x val="1.3705335713816045E-3"/>
                  <c:y val="-2.73412125786676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A-6751-4D73-B0DC-F2AC735AD4F5}"/>
                </c:ext>
              </c:extLst>
            </c:dLbl>
            <c:dLbl>
              <c:idx val="1732"/>
              <c:layout>
                <c:manualLayout>
                  <c:x val="4.1128957064960267E-3"/>
                  <c:y val="-3.31057200677430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B-6751-4D73-B0DC-F2AC735AD4F5}"/>
                </c:ext>
              </c:extLst>
            </c:dLbl>
            <c:dLbl>
              <c:idx val="1733"/>
              <c:layout>
                <c:manualLayout>
                  <c:x val="5.4821342855268206E-3"/>
                  <c:y val="-4.45224437158204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C-6751-4D73-B0DC-F2AC735AD4F5}"/>
                </c:ext>
              </c:extLst>
            </c:dLbl>
            <c:dLbl>
              <c:idx val="1734"/>
              <c:layout>
                <c:manualLayout>
                  <c:x val="-1.0041247303527144E-16"/>
                  <c:y val="-4.18465837555456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D-6751-4D73-B0DC-F2AC735AD4F5}"/>
                </c:ext>
              </c:extLst>
            </c:dLbl>
            <c:dLbl>
              <c:idx val="1735"/>
              <c:layout>
                <c:manualLayout>
                  <c:x val="1.3692768137553884E-3"/>
                  <c:y val="-3.96779190773402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E-6751-4D73-B0DC-F2AC735AD4F5}"/>
                </c:ext>
              </c:extLst>
            </c:dLbl>
            <c:dLbl>
              <c:idx val="1736"/>
              <c:layout>
                <c:manualLayout>
                  <c:x val="-2.0082494607054287E-16"/>
                  <c:y val="-3.33173103842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CF-6751-4D73-B0DC-F2AC735AD4F5}"/>
                </c:ext>
              </c:extLst>
            </c:dLbl>
            <c:dLbl>
              <c:idx val="1770"/>
              <c:layout>
                <c:manualLayout>
                  <c:x val="0"/>
                  <c:y val="-3.97080052493438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0-6751-4D73-B0DC-F2AC735AD4F5}"/>
                </c:ext>
              </c:extLst>
            </c:dLbl>
            <c:dLbl>
              <c:idx val="1777"/>
              <c:layout>
                <c:manualLayout>
                  <c:x val="0"/>
                  <c:y val="-2.47293307086614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1-6751-4D73-B0DC-F2AC735AD4F5}"/>
                </c:ext>
              </c:extLst>
            </c:dLbl>
            <c:dLbl>
              <c:idx val="1778"/>
              <c:layout>
                <c:manualLayout>
                  <c:x val="-1.0035726823808552E-16"/>
                  <c:y val="-3.93070622039713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2-6751-4D73-B0DC-F2AC735AD4F5}"/>
                </c:ext>
              </c:extLst>
            </c:dLbl>
            <c:dLbl>
              <c:idx val="1841"/>
              <c:layout>
                <c:manualLayout>
                  <c:x val="0"/>
                  <c:y val="-7.084547151096616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3-6751-4D73-B0DC-F2AC735AD4F5}"/>
                </c:ext>
              </c:extLst>
            </c:dLbl>
            <c:dLbl>
              <c:idx val="1925"/>
              <c:layout>
                <c:manualLayout>
                  <c:x val="1.368524012370164E-3"/>
                  <c:y val="-2.3926602572375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4-6751-4D73-B0DC-F2AC735AD4F5}"/>
                </c:ext>
              </c:extLst>
            </c:dLbl>
            <c:dLbl>
              <c:idx val="1959"/>
              <c:layout>
                <c:manualLayout>
                  <c:x val="6.8433215284125302E-3"/>
                  <c:y val="-1.867647329323595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5-6751-4D73-B0DC-F2AC735AD4F5}"/>
                </c:ext>
              </c:extLst>
            </c:dLbl>
            <c:dLbl>
              <c:idx val="1986"/>
              <c:layout>
                <c:manualLayout>
                  <c:x val="8.2111440742209836E-3"/>
                  <c:y val="-0.171343123077755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6-6751-4D73-B0DC-F2AC735AD4F5}"/>
                </c:ext>
              </c:extLst>
            </c:dLbl>
            <c:dLbl>
              <c:idx val="1988"/>
              <c:layout>
                <c:manualLayout>
                  <c:x val="9.5796680865911487E-3"/>
                  <c:y val="-0.173511321506906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7-6751-4D73-B0DC-F2AC735AD4F5}"/>
                </c:ext>
              </c:extLst>
            </c:dLbl>
            <c:dLbl>
              <c:idx val="1999"/>
              <c:layout>
                <c:manualLayout>
                  <c:x val="6.8426200618508203E-3"/>
                  <c:y val="-0.144178943334797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8-6751-4D73-B0DC-F2AC735AD4F5}"/>
                </c:ext>
              </c:extLst>
            </c:dLbl>
            <c:dLbl>
              <c:idx val="2003"/>
              <c:layout>
                <c:manualLayout>
                  <c:x val="-2.0071453647617104E-16"/>
                  <c:y val="-0.114925211303918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9-6751-4D73-B0DC-F2AC735AD4F5}"/>
                </c:ext>
              </c:extLst>
            </c:dLbl>
            <c:dLbl>
              <c:idx val="2030"/>
              <c:layout>
                <c:manualLayout>
                  <c:x val="9.5796680865911487E-3"/>
                  <c:y val="-2.29849106354427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A-6751-4D73-B0DC-F2AC735AD4F5}"/>
                </c:ext>
              </c:extLst>
            </c:dLbl>
            <c:dLbl>
              <c:idx val="2069"/>
              <c:layout>
                <c:manualLayout>
                  <c:x val="9.5796680865910481E-3"/>
                  <c:y val="-0.194328198244874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B-6751-4D73-B0DC-F2AC735AD4F5}"/>
                </c:ext>
              </c:extLst>
            </c:dLbl>
            <c:dLbl>
              <c:idx val="2088"/>
              <c:layout>
                <c:manualLayout>
                  <c:x val="9.5796680865911487E-3"/>
                  <c:y val="-2.089387756243842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C-6751-4D73-B0DC-F2AC735AD4F5}"/>
                </c:ext>
              </c:extLst>
            </c:dLbl>
            <c:dLbl>
              <c:idx val="2089"/>
              <c:layout>
                <c:manualLayout>
                  <c:x val="8.2111440742209836E-3"/>
                  <c:y val="-4.178940044163592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D-6751-4D73-B0DC-F2AC735AD4F5}"/>
                </c:ext>
              </c:extLst>
            </c:dLbl>
            <c:dLbl>
              <c:idx val="2091"/>
              <c:layout>
                <c:manualLayout>
                  <c:x val="9.5796680865910481E-3"/>
                  <c:y val="-0.190149093669034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E-6751-4D73-B0DC-F2AC735AD4F5}"/>
                </c:ext>
              </c:extLst>
            </c:dLbl>
            <c:dLbl>
              <c:idx val="2092"/>
              <c:layout>
                <c:manualLayout>
                  <c:x val="6.8426200618510206E-3"/>
                  <c:y val="6.268821395435924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DF-6751-4D73-B0DC-F2AC735AD4F5}"/>
                </c:ext>
              </c:extLst>
            </c:dLbl>
            <c:dLbl>
              <c:idx val="2094"/>
              <c:layout>
                <c:manualLayout>
                  <c:x val="9.5796680865911487E-3"/>
                  <c:y val="-8.358044620003399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0-6751-4D73-B0DC-F2AC735AD4F5}"/>
                </c:ext>
              </c:extLst>
            </c:dLbl>
            <c:dLbl>
              <c:idx val="2097"/>
              <c:layout>
                <c:manualLayout>
                  <c:x val="2.737048024740328E-3"/>
                  <c:y val="2.089716819596117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1-6751-4D73-B0DC-F2AC735AD4F5}"/>
                </c:ext>
              </c:extLst>
            </c:dLbl>
            <c:dLbl>
              <c:idx val="2098"/>
              <c:layout>
                <c:manualLayout>
                  <c:x val="1.5053764136071804E-2"/>
                  <c:y val="-8.535245235286054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2-6751-4D73-B0DC-F2AC735AD4F5}"/>
                </c:ext>
              </c:extLst>
            </c:dLbl>
            <c:dLbl>
              <c:idx val="2100"/>
              <c:layout>
                <c:manualLayout>
                  <c:x val="1.2310030542445657E-2"/>
                  <c:y val="-0.190190285868945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3-6751-4D73-B0DC-F2AC735AD4F5}"/>
                </c:ext>
              </c:extLst>
            </c:dLbl>
            <c:dLbl>
              <c:idx val="2101"/>
              <c:layout>
                <c:manualLayout>
                  <c:x val="1.3675213675213675E-2"/>
                  <c:y val="-0.186235218250300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4-6751-4D73-B0DC-F2AC735AD4F5}"/>
                </c:ext>
              </c:extLst>
            </c:dLbl>
            <c:dLbl>
              <c:idx val="2103"/>
              <c:layout>
                <c:manualLayout>
                  <c:x val="8.2111440742209836E-3"/>
                  <c:y val="-0.185945400108148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5-6751-4D73-B0DC-F2AC735AD4F5}"/>
                </c:ext>
              </c:extLst>
            </c:dLbl>
            <c:dLbl>
              <c:idx val="2107"/>
              <c:layout>
                <c:manualLayout>
                  <c:x val="9.5796680865911487E-3"/>
                  <c:y val="-0.188727046391516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6-6751-4D73-B0DC-F2AC735AD4F5}"/>
                </c:ext>
              </c:extLst>
            </c:dLbl>
            <c:dLbl>
              <c:idx val="2109"/>
              <c:layout>
                <c:manualLayout>
                  <c:x val="1.3679890560875513E-2"/>
                  <c:y val="-0.192473328620978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7-6751-4D73-B0DC-F2AC735AD4F5}"/>
                </c:ext>
              </c:extLst>
            </c:dLbl>
            <c:dLbl>
              <c:idx val="2110"/>
              <c:layout>
                <c:manualLayout>
                  <c:x val="1.094017094017094E-2"/>
                  <c:y val="-0.175550544444855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8-6751-4D73-B0DC-F2AC735AD4F5}"/>
                </c:ext>
              </c:extLst>
            </c:dLbl>
            <c:dLbl>
              <c:idx val="2111"/>
              <c:layout>
                <c:manualLayout>
                  <c:x val="1.3685240123703648E-3"/>
                  <c:y val="-0.192248018173110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9-6751-4D73-B0DC-F2AC735AD4F5}"/>
                </c:ext>
              </c:extLst>
            </c:dLbl>
            <c:dLbl>
              <c:idx val="2298"/>
              <c:layout>
                <c:manualLayout>
                  <c:x val="0"/>
                  <c:y val="5.029840753473890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A-6751-4D73-B0DC-F2AC735AD4F5}"/>
                </c:ext>
              </c:extLst>
            </c:dLbl>
            <c:dLbl>
              <c:idx val="2319"/>
              <c:layout>
                <c:manualLayout>
                  <c:x val="2.7335352311730265E-3"/>
                  <c:y val="-5.03751350330036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B-6751-4D73-B0DC-F2AC735AD4F5}"/>
                </c:ext>
              </c:extLst>
            </c:dLbl>
            <c:dLbl>
              <c:idx val="2320"/>
              <c:layout>
                <c:manualLayout>
                  <c:x val="0"/>
                  <c:y val="-3.60877410127982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C-6751-4D73-B0DC-F2AC735AD4F5}"/>
                </c:ext>
              </c:extLst>
            </c:dLbl>
            <c:dLbl>
              <c:idx val="2322"/>
              <c:layout>
                <c:manualLayout>
                  <c:x val="4.1025641025641026E-3"/>
                  <c:y val="-3.1617315441203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D-6751-4D73-B0DC-F2AC735AD4F5}"/>
                </c:ext>
              </c:extLst>
            </c:dLbl>
            <c:dLbl>
              <c:idx val="2324"/>
              <c:layout>
                <c:manualLayout>
                  <c:x val="1.3679890560875513E-3"/>
                  <c:y val="-4.10224713560075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E-6751-4D73-B0DC-F2AC735AD4F5}"/>
                </c:ext>
              </c:extLst>
            </c:dLbl>
            <c:dLbl>
              <c:idx val="2325"/>
              <c:layout>
                <c:manualLayout>
                  <c:x val="-2.0063607712775693E-16"/>
                  <c:y val="-3.03233442375026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EF-6751-4D73-B0DC-F2AC735AD4F5}"/>
                </c:ext>
              </c:extLst>
            </c:dLbl>
            <c:dLbl>
              <c:idx val="2327"/>
              <c:layout>
                <c:manualLayout>
                  <c:x val="-2.0056748359711497E-16"/>
                  <c:y val="-2.34312964400576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0-6751-4D73-B0DC-F2AC735AD4F5}"/>
                </c:ext>
              </c:extLst>
            </c:dLbl>
            <c:dLbl>
              <c:idx val="2328"/>
              <c:layout>
                <c:manualLayout>
                  <c:x val="1.3679890560875513E-3"/>
                  <c:y val="-2.32673055742771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1-6751-4D73-B0DC-F2AC735AD4F5}"/>
                </c:ext>
              </c:extLst>
            </c:dLbl>
            <c:dLbl>
              <c:idx val="2329"/>
              <c:layout>
                <c:manualLayout>
                  <c:x val="-2.0063607712775693E-16"/>
                  <c:y val="-1.89331448391498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2-6751-4D73-B0DC-F2AC735AD4F5}"/>
                </c:ext>
              </c:extLst>
            </c:dLbl>
            <c:dLbl>
              <c:idx val="2343"/>
              <c:layout>
                <c:manualLayout>
                  <c:x val="4.1043645248875181E-3"/>
                  <c:y val="-4.94581497137452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3-6751-4D73-B0DC-F2AC735AD4F5}"/>
                </c:ext>
              </c:extLst>
            </c:dLbl>
            <c:dLbl>
              <c:idx val="2344"/>
              <c:layout>
                <c:manualLayout>
                  <c:x val="0"/>
                  <c:y val="-4.62485777500991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4-6751-4D73-B0DC-F2AC735AD4F5}"/>
                </c:ext>
              </c:extLst>
            </c:dLbl>
            <c:dLbl>
              <c:idx val="2346"/>
              <c:layout>
                <c:manualLayout>
                  <c:x val="0"/>
                  <c:y val="-3.16494336955272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5-6751-4D73-B0DC-F2AC735AD4F5}"/>
                </c:ext>
              </c:extLst>
            </c:dLbl>
            <c:dLbl>
              <c:idx val="2348"/>
              <c:layout>
                <c:manualLayout>
                  <c:x val="8.2098064521965858E-3"/>
                  <c:y val="-3.37418329030608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6-6751-4D73-B0DC-F2AC735AD4F5}"/>
                </c:ext>
              </c:extLst>
            </c:dLbl>
            <c:dLbl>
              <c:idx val="2351"/>
              <c:layout>
                <c:manualLayout>
                  <c:x val="1.3679890560875513E-2"/>
                  <c:y val="-3.34928410566633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7-6751-4D73-B0DC-F2AC735AD4F5}"/>
                </c:ext>
              </c:extLst>
            </c:dLbl>
            <c:dLbl>
              <c:idx val="2352"/>
              <c:layout>
                <c:manualLayout>
                  <c:x val="1.2307692307692106E-2"/>
                  <c:y val="-4.80951618136934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8-6751-4D73-B0DC-F2AC735AD4F5}"/>
                </c:ext>
              </c:extLst>
            </c:dLbl>
            <c:dLbl>
              <c:idx val="2353"/>
              <c:layout>
                <c:manualLayout>
                  <c:x val="2.4623803009575923E-2"/>
                  <c:y val="-3.97558890733647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9-6751-4D73-B0DC-F2AC735AD4F5}"/>
                </c:ext>
              </c:extLst>
            </c:dLbl>
            <c:dLbl>
              <c:idx val="2355"/>
              <c:layout>
                <c:manualLayout>
                  <c:x val="2.8727770177838577E-2"/>
                  <c:y val="2.233327305903046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A-6751-4D73-B0DC-F2AC735AD4F5}"/>
                </c:ext>
              </c:extLst>
            </c:dLbl>
            <c:dLbl>
              <c:idx val="2374"/>
              <c:layout>
                <c:manualLayout>
                  <c:x val="0"/>
                  <c:y val="-0.185364029391941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B-6751-4D73-B0DC-F2AC735AD4F5}"/>
                </c:ext>
              </c:extLst>
            </c:dLbl>
            <c:dLbl>
              <c:idx val="2380"/>
              <c:layout>
                <c:manualLayout>
                  <c:x val="2.0519835841313068E-2"/>
                  <c:y val="-1.41740502687685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C-6751-4D73-B0DC-F2AC735AD4F5}"/>
                </c:ext>
              </c:extLst>
            </c:dLbl>
            <c:dLbl>
              <c:idx val="2384"/>
              <c:layout>
                <c:manualLayout>
                  <c:x val="1.3679890560874509E-3"/>
                  <c:y val="-0.145254549339996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D-6751-4D73-B0DC-F2AC735AD4F5}"/>
                </c:ext>
              </c:extLst>
            </c:dLbl>
            <c:dLbl>
              <c:idx val="2385"/>
              <c:layout>
                <c:manualLayout>
                  <c:x val="2.0520051272660683E-2"/>
                  <c:y val="-2.78403169332434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E-6751-4D73-B0DC-F2AC735AD4F5}"/>
                </c:ext>
              </c:extLst>
            </c:dLbl>
            <c:dLbl>
              <c:idx val="2386"/>
              <c:layout>
                <c:manualLayout>
                  <c:x val="2.8724646423300852E-2"/>
                  <c:y val="-1.86431706475105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FF-6751-4D73-B0DC-F2AC735AD4F5}"/>
                </c:ext>
              </c:extLst>
            </c:dLbl>
            <c:dLbl>
              <c:idx val="2387"/>
              <c:layout>
                <c:manualLayout>
                  <c:x val="2.1914107521785294E-2"/>
                  <c:y val="-4.2873604786875547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extLst>
                <c:ext xmlns:c15="http://schemas.microsoft.com/office/drawing/2012/chart" uri="{CE6537A1-D6FC-4f65-9D91-7224C49458BB}">
                  <c15:layout>
                    <c:manualLayout>
                      <c:w val="4.1039671682626538E-2"/>
                      <c:h val="3.7160751565762005E-2"/>
                    </c:manualLayout>
                  </c15:layout>
                </c:ext>
                <c:ext xmlns:c16="http://schemas.microsoft.com/office/drawing/2014/chart" uri="{C3380CC4-5D6E-409C-BE32-E72D297353CC}">
                  <c16:uniqueId val="{00000100-6751-4D73-B0DC-F2AC735AD4F5}"/>
                </c:ext>
              </c:extLst>
            </c:dLbl>
            <c:dLbl>
              <c:idx val="2388"/>
              <c:layout>
                <c:manualLayout>
                  <c:x val="1.3665887523292512E-3"/>
                  <c:y val="-0.185656633734979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1-6751-4D73-B0DC-F2AC735AD4F5}"/>
                </c:ext>
              </c:extLst>
            </c:dLbl>
            <c:dLbl>
              <c:idx val="2389"/>
              <c:layout>
                <c:manualLayout>
                  <c:x val="4.1025668645044543E-3"/>
                  <c:y val="-0.140966909407722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2-6751-4D73-B0DC-F2AC735AD4F5}"/>
                </c:ext>
              </c:extLst>
            </c:dLbl>
            <c:dLbl>
              <c:idx val="2390"/>
              <c:layout>
                <c:manualLayout>
                  <c:x val="4.1039671682626538E-3"/>
                  <c:y val="-0.141170746141074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3-6751-4D73-B0DC-F2AC735AD4F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'cet.'!$E$10:$E$50</c:f>
              <c:strCache>
                <c:ptCount val="41"/>
                <c:pt idx="0">
                  <c:v>2016. I.</c:v>
                </c:pt>
                <c:pt idx="1">
                  <c:v>2016. II.</c:v>
                </c:pt>
                <c:pt idx="2">
                  <c:v>2016. III.</c:v>
                </c:pt>
                <c:pt idx="3">
                  <c:v>2016. IV.</c:v>
                </c:pt>
                <c:pt idx="4">
                  <c:v>2017. I.</c:v>
                </c:pt>
                <c:pt idx="5">
                  <c:v>2017. II.</c:v>
                </c:pt>
                <c:pt idx="6">
                  <c:v>2017. III.</c:v>
                </c:pt>
                <c:pt idx="7">
                  <c:v>2017. IV.</c:v>
                </c:pt>
                <c:pt idx="8">
                  <c:v>2018. I</c:v>
                </c:pt>
                <c:pt idx="9">
                  <c:v>2018. II</c:v>
                </c:pt>
                <c:pt idx="10">
                  <c:v>2018. III</c:v>
                </c:pt>
                <c:pt idx="11">
                  <c:v>2018. IV</c:v>
                </c:pt>
                <c:pt idx="12">
                  <c:v>2019. I</c:v>
                </c:pt>
                <c:pt idx="13">
                  <c:v>2019. II</c:v>
                </c:pt>
                <c:pt idx="14">
                  <c:v>2019. III</c:v>
                </c:pt>
                <c:pt idx="15">
                  <c:v>2019. IV</c:v>
                </c:pt>
                <c:pt idx="16">
                  <c:v>2020. I</c:v>
                </c:pt>
                <c:pt idx="17">
                  <c:v>2020. II</c:v>
                </c:pt>
                <c:pt idx="18">
                  <c:v>2020. III</c:v>
                </c:pt>
                <c:pt idx="19">
                  <c:v>2020. IV</c:v>
                </c:pt>
                <c:pt idx="20">
                  <c:v>2021. I</c:v>
                </c:pt>
                <c:pt idx="21">
                  <c:v>2021. II</c:v>
                </c:pt>
                <c:pt idx="22">
                  <c:v>2021. III</c:v>
                </c:pt>
                <c:pt idx="23">
                  <c:v>2021. IV</c:v>
                </c:pt>
                <c:pt idx="24">
                  <c:v>2022. I</c:v>
                </c:pt>
                <c:pt idx="25">
                  <c:v>2022. II</c:v>
                </c:pt>
                <c:pt idx="26">
                  <c:v>2022. III</c:v>
                </c:pt>
                <c:pt idx="27">
                  <c:v>2022. IV</c:v>
                </c:pt>
                <c:pt idx="28">
                  <c:v>2023. I</c:v>
                </c:pt>
                <c:pt idx="29">
                  <c:v>2023. II</c:v>
                </c:pt>
                <c:pt idx="30">
                  <c:v>2023. III</c:v>
                </c:pt>
                <c:pt idx="31">
                  <c:v>2023. IV</c:v>
                </c:pt>
                <c:pt idx="32">
                  <c:v>2024. I</c:v>
                </c:pt>
                <c:pt idx="33">
                  <c:v>2024. II</c:v>
                </c:pt>
                <c:pt idx="34">
                  <c:v>2024. III</c:v>
                </c:pt>
                <c:pt idx="35">
                  <c:v>2024. IV</c:v>
                </c:pt>
                <c:pt idx="36">
                  <c:v>2025. I</c:v>
                </c:pt>
                <c:pt idx="37">
                  <c:v>2025. II</c:v>
                </c:pt>
                <c:pt idx="38">
                  <c:v>2025. III</c:v>
                </c:pt>
                <c:pt idx="39">
                  <c:v>2025. IV</c:v>
                </c:pt>
                <c:pt idx="40">
                  <c:v>2026. I*</c:v>
                </c:pt>
              </c:strCache>
              <c:extLst/>
            </c:strRef>
          </c:cat>
          <c:val>
            <c:numRef>
              <c:f>'cet.'!$H$10:$H$50</c:f>
              <c:numCache>
                <c:formatCode>0</c:formatCode>
                <c:ptCount val="41"/>
                <c:pt idx="0">
                  <c:v>500.08251999999999</c:v>
                </c:pt>
                <c:pt idx="1">
                  <c:v>533.1404</c:v>
                </c:pt>
                <c:pt idx="2">
                  <c:v>976.66382999999996</c:v>
                </c:pt>
                <c:pt idx="3">
                  <c:v>678.9325</c:v>
                </c:pt>
                <c:pt idx="4">
                  <c:v>541.52499999999998</c:v>
                </c:pt>
                <c:pt idx="5">
                  <c:v>551.00805000000003</c:v>
                </c:pt>
                <c:pt idx="6">
                  <c:v>377.32049999999998</c:v>
                </c:pt>
                <c:pt idx="7">
                  <c:v>580.68815999999993</c:v>
                </c:pt>
                <c:pt idx="8">
                  <c:v>580.94547999999998</c:v>
                </c:pt>
                <c:pt idx="9">
                  <c:v>610.72932000000003</c:v>
                </c:pt>
                <c:pt idx="10">
                  <c:v>600.89212999999995</c:v>
                </c:pt>
                <c:pt idx="11">
                  <c:v>568.27031000000011</c:v>
                </c:pt>
                <c:pt idx="12">
                  <c:v>621.33850000000007</c:v>
                </c:pt>
                <c:pt idx="13">
                  <c:v>620.41890000000001</c:v>
                </c:pt>
                <c:pt idx="14">
                  <c:v>382.38</c:v>
                </c:pt>
                <c:pt idx="15">
                  <c:v>611.97045000000003</c:v>
                </c:pt>
                <c:pt idx="16">
                  <c:v>483.8442</c:v>
                </c:pt>
                <c:pt idx="17">
                  <c:v>86.830000000000041</c:v>
                </c:pt>
                <c:pt idx="18">
                  <c:v>336.09500000000003</c:v>
                </c:pt>
                <c:pt idx="19">
                  <c:v>457.23494999999997</c:v>
                </c:pt>
                <c:pt idx="20">
                  <c:v>361.33299999999997</c:v>
                </c:pt>
                <c:pt idx="21">
                  <c:v>335.12148999999999</c:v>
                </c:pt>
                <c:pt idx="22">
                  <c:v>1144.3451700000001</c:v>
                </c:pt>
                <c:pt idx="23">
                  <c:v>737.02550000000008</c:v>
                </c:pt>
                <c:pt idx="24">
                  <c:v>1118.82871</c:v>
                </c:pt>
                <c:pt idx="25">
                  <c:v>220.12285999999995</c:v>
                </c:pt>
                <c:pt idx="26">
                  <c:v>96.625</c:v>
                </c:pt>
                <c:pt idx="27">
                  <c:v>81.649999999999977</c:v>
                </c:pt>
                <c:pt idx="28">
                  <c:v>128.14999999999998</c:v>
                </c:pt>
                <c:pt idx="29">
                  <c:v>162.70999999999998</c:v>
                </c:pt>
                <c:pt idx="30">
                  <c:v>268.76200000000006</c:v>
                </c:pt>
                <c:pt idx="31">
                  <c:v>257.71500000000003</c:v>
                </c:pt>
                <c:pt idx="32">
                  <c:v>192.21999999999997</c:v>
                </c:pt>
                <c:pt idx="33">
                  <c:v>359.09</c:v>
                </c:pt>
                <c:pt idx="34">
                  <c:v>173.55</c:v>
                </c:pt>
                <c:pt idx="35">
                  <c:v>324</c:v>
                </c:pt>
                <c:pt idx="36">
                  <c:v>382.62000000000006</c:v>
                </c:pt>
                <c:pt idx="37">
                  <c:v>421.17120999999997</c:v>
                </c:pt>
                <c:pt idx="38">
                  <c:v>444.09499999999997</c:v>
                </c:pt>
                <c:pt idx="39">
                  <c:v>359.67250000000001</c:v>
                </c:pt>
                <c:pt idx="40">
                  <c:v>351.30389000000002</c:v>
                </c:pt>
              </c:numCache>
            </c:numRef>
          </c:val>
          <c:extLst>
            <c:ext xmlns:c16="http://schemas.microsoft.com/office/drawing/2014/chart" uri="{C3380CC4-5D6E-409C-BE32-E72D297353CC}">
              <c16:uniqueId val="{00000104-6751-4D73-B0DC-F2AC735AD4F5}"/>
            </c:ext>
          </c:extLst>
        </c:ser>
        <c:ser>
          <c:idx val="3"/>
          <c:order val="3"/>
          <c:tx>
            <c:strRef>
              <c:f>'cet.'!$I$4</c:f>
              <c:strCache>
                <c:ptCount val="1"/>
                <c:pt idx="0">
                  <c:v>Iemaksātā summa atkārtoto TUA saņemšanai un reģistrēšanai (tūkst.euro) </c:v>
                </c:pt>
              </c:strCache>
            </c:strRef>
          </c:tx>
          <c:spPr>
            <a:solidFill>
              <a:srgbClr val="FFC000"/>
            </a:solidFill>
            <a:ln>
              <a:noFill/>
            </a:ln>
            <a:effectLst/>
          </c:spPr>
          <c:invertIfNegative val="0"/>
          <c:dLbls>
            <c:dLbl>
              <c:idx val="7"/>
              <c:layout>
                <c:manualLayout>
                  <c:x val="-2.5797680359598663E-17"/>
                  <c:y val="-1.68406726936910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5-6751-4D73-B0DC-F2AC735AD4F5}"/>
                </c:ext>
              </c:extLst>
            </c:dLbl>
            <c:dLbl>
              <c:idx val="8"/>
              <c:layout>
                <c:manualLayout>
                  <c:x val="-1.4071624569056756E-3"/>
                  <c:y val="-2.15756363787860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6-6751-4D73-B0DC-F2AC735AD4F5}"/>
                </c:ext>
              </c:extLst>
            </c:dLbl>
            <c:dLbl>
              <c:idx val="9"/>
              <c:layout>
                <c:manualLayout>
                  <c:x val="-2.8143249138112996E-3"/>
                  <c:y val="-4.43237187944099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7-6751-4D73-B0DC-F2AC735AD4F5}"/>
                </c:ext>
              </c:extLst>
            </c:dLbl>
            <c:dLbl>
              <c:idx val="10"/>
              <c:layout>
                <c:manualLayout>
                  <c:x val="-1.4071624569056498E-3"/>
                  <c:y val="-6.04904016627551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8-6751-4D73-B0DC-F2AC735AD4F5}"/>
                </c:ext>
              </c:extLst>
            </c:dLbl>
            <c:dLbl>
              <c:idx val="11"/>
              <c:layout>
                <c:manualLayout>
                  <c:x val="0"/>
                  <c:y val="-8.39122887416850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9-6751-4D73-B0DC-F2AC735AD4F5}"/>
                </c:ext>
              </c:extLst>
            </c:dLbl>
            <c:dLbl>
              <c:idx val="12"/>
              <c:layout>
                <c:manualLayout>
                  <c:x val="-1.4071624569056498E-3"/>
                  <c:y val="-8.95052933198165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A-6751-4D73-B0DC-F2AC735AD4F5}"/>
                </c:ext>
              </c:extLst>
            </c:dLbl>
            <c:dLbl>
              <c:idx val="13"/>
              <c:layout>
                <c:manualLayout>
                  <c:x val="1.4071624569056498E-3"/>
                  <c:y val="-0.1106172839506172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B-6751-4D73-B0DC-F2AC735AD4F5}"/>
                </c:ext>
              </c:extLst>
            </c:dLbl>
            <c:dLbl>
              <c:idx val="14"/>
              <c:layout>
                <c:manualLayout>
                  <c:x val="0"/>
                  <c:y val="-0.142354613080772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C-6751-4D73-B0DC-F2AC735AD4F5}"/>
                </c:ext>
              </c:extLst>
            </c:dLbl>
            <c:dLbl>
              <c:idx val="15"/>
              <c:layout>
                <c:manualLayout>
                  <c:x val="-1.4071624569056498E-3"/>
                  <c:y val="-0.1260944233822624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D-6751-4D73-B0DC-F2AC735AD4F5}"/>
                </c:ext>
              </c:extLst>
            </c:dLbl>
            <c:dLbl>
              <c:idx val="16"/>
              <c:layout>
                <c:manualLayout>
                  <c:x val="-1.4071624569056498E-3"/>
                  <c:y val="-5.39667726719346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0E-6751-4D73-B0DC-F2AC735AD4F5}"/>
                </c:ext>
              </c:extLst>
            </c:dLbl>
            <c:dLbl>
              <c:idx val="17"/>
              <c:layout>
                <c:manualLayout>
                  <c:x val="0"/>
                  <c:y val="-6.3245705397936364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extLst>
                <c:ext xmlns:c15="http://schemas.microsoft.com/office/drawing/2012/chart" uri="{CE6537A1-D6FC-4f65-9D91-7224C49458BB}">
                  <c15:layout>
                    <c:manualLayout>
                      <c:w val="2.5328924224301694E-2"/>
                      <c:h val="1.928277483833039E-2"/>
                    </c:manualLayout>
                  </c15:layout>
                </c:ext>
                <c:ext xmlns:c16="http://schemas.microsoft.com/office/drawing/2014/chart" uri="{C3380CC4-5D6E-409C-BE32-E72D297353CC}">
                  <c16:uniqueId val="{0000010F-6751-4D73-B0DC-F2AC735AD4F5}"/>
                </c:ext>
              </c:extLst>
            </c:dLbl>
            <c:dLbl>
              <c:idx val="18"/>
              <c:layout>
                <c:manualLayout>
                  <c:x val="1.4071624569056498E-3"/>
                  <c:y val="-0.126737676308979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0-6751-4D73-B0DC-F2AC735AD4F5}"/>
                </c:ext>
              </c:extLst>
            </c:dLbl>
            <c:dLbl>
              <c:idx val="19"/>
              <c:layout>
                <c:manualLayout>
                  <c:x val="0"/>
                  <c:y val="-6.62715308734556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1-6751-4D73-B0DC-F2AC735AD4F5}"/>
                </c:ext>
              </c:extLst>
            </c:dLbl>
            <c:dLbl>
              <c:idx val="20"/>
              <c:layout>
                <c:manualLayout>
                  <c:x val="2.8143249138112996E-3"/>
                  <c:y val="-3.74149527605344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2-6751-4D73-B0DC-F2AC735AD4F5}"/>
                </c:ext>
              </c:extLst>
            </c:dLbl>
            <c:dLbl>
              <c:idx val="21"/>
              <c:layout>
                <c:manualLayout>
                  <c:x val="2.8143249138112996E-3"/>
                  <c:y val="-0.106310229739801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3-6751-4D73-B0DC-F2AC735AD4F5}"/>
                </c:ext>
              </c:extLst>
            </c:dLbl>
            <c:dLbl>
              <c:idx val="22"/>
              <c:layout>
                <c:manualLayout>
                  <c:x val="-4.2214873707169497E-3"/>
                  <c:y val="-0.2306720919144366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4-6751-4D73-B0DC-F2AC735AD4F5}"/>
                </c:ext>
              </c:extLst>
            </c:dLbl>
            <c:dLbl>
              <c:idx val="23"/>
              <c:layout>
                <c:manualLayout>
                  <c:x val="1.4071624569056498E-3"/>
                  <c:y val="-0.144633772630273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5-6751-4D73-B0DC-F2AC735AD4F5}"/>
                </c:ext>
              </c:extLst>
            </c:dLbl>
            <c:dLbl>
              <c:idx val="24"/>
              <c:layout>
                <c:manualLayout>
                  <c:x val="0"/>
                  <c:y val="-0.130057076198808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6-6751-4D73-B0DC-F2AC735AD4F5}"/>
                </c:ext>
              </c:extLst>
            </c:dLbl>
            <c:dLbl>
              <c:idx val="25"/>
              <c:layout>
                <c:manualLayout>
                  <c:x val="0"/>
                  <c:y val="-0.1218147731533559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7-6751-4D73-B0DC-F2AC735AD4F5}"/>
                </c:ext>
              </c:extLst>
            </c:dLbl>
            <c:dLbl>
              <c:idx val="26"/>
              <c:layout>
                <c:manualLayout>
                  <c:x val="1.4071624569056498E-3"/>
                  <c:y val="-0.1910959278238369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8-6751-4D73-B0DC-F2AC735AD4F5}"/>
                </c:ext>
              </c:extLst>
            </c:dLbl>
            <c:dLbl>
              <c:idx val="27"/>
              <c:layout>
                <c:manualLayout>
                  <c:x val="0"/>
                  <c:y val="-6.95055710628764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9-6751-4D73-B0DC-F2AC735AD4F5}"/>
                </c:ext>
              </c:extLst>
            </c:dLbl>
            <c:dLbl>
              <c:idx val="28"/>
              <c:layout>
                <c:manualLayout>
                  <c:x val="0"/>
                  <c:y val="-7.28621885227310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A-6751-4D73-B0DC-F2AC735AD4F5}"/>
                </c:ext>
              </c:extLst>
            </c:dLbl>
            <c:dLbl>
              <c:idx val="29"/>
              <c:layout>
                <c:manualLayout>
                  <c:x val="-1.0319072143839465E-16"/>
                  <c:y val="-0.100165071958597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B-6751-4D73-B0DC-F2AC735AD4F5}"/>
                </c:ext>
              </c:extLst>
            </c:dLbl>
            <c:dLbl>
              <c:idx val="30"/>
              <c:layout>
                <c:manualLayout>
                  <c:x val="1.4071624569056498E-3"/>
                  <c:y val="-6.61772833951312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C-6751-4D73-B0DC-F2AC735AD4F5}"/>
                </c:ext>
              </c:extLst>
            </c:dLbl>
            <c:dLbl>
              <c:idx val="31"/>
              <c:layout>
                <c:manualLayout>
                  <c:x val="1.4071624569056498E-3"/>
                  <c:y val="-6.58417697787776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D-6751-4D73-B0DC-F2AC735AD4F5}"/>
                </c:ext>
              </c:extLst>
            </c:dLbl>
            <c:dLbl>
              <c:idx val="32"/>
              <c:layout>
                <c:manualLayout>
                  <c:x val="0"/>
                  <c:y val="-6.57554842681701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E-6751-4D73-B0DC-F2AC735AD4F5}"/>
                </c:ext>
              </c:extLst>
            </c:dLbl>
            <c:dLbl>
              <c:idx val="33"/>
              <c:layout>
                <c:manualLayout>
                  <c:x val="4.2214873707168464E-3"/>
                  <c:y val="-9.0010785688826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1F-6751-4D73-B0DC-F2AC735AD4F5}"/>
                </c:ext>
              </c:extLst>
            </c:dLbl>
            <c:dLbl>
              <c:idx val="34"/>
              <c:layout>
                <c:manualLayout>
                  <c:x val="0"/>
                  <c:y val="-7.86659075023029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0-6751-4D73-B0DC-F2AC735AD4F5}"/>
                </c:ext>
              </c:extLst>
            </c:dLbl>
            <c:dLbl>
              <c:idx val="35"/>
              <c:layout>
                <c:manualLayout>
                  <c:x val="-1.0319072143839465E-16"/>
                  <c:y val="-7.27434996551356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1-6751-4D73-B0DC-F2AC735AD4F5}"/>
                </c:ext>
              </c:extLst>
            </c:dLbl>
            <c:dLbl>
              <c:idx val="36"/>
              <c:layout>
                <c:manualLayout>
                  <c:x val="1.4071624569056498E-3"/>
                  <c:y val="-5.21121896799937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2-6751-4D73-B0DC-F2AC735AD4F5}"/>
                </c:ext>
              </c:extLst>
            </c:dLbl>
            <c:dLbl>
              <c:idx val="37"/>
              <c:layout>
                <c:manualLayout>
                  <c:x val="-1.0319072143839465E-16"/>
                  <c:y val="-2.36961120600665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3-6751-4D73-B0DC-F2AC735AD4F5}"/>
                </c:ext>
              </c:extLst>
            </c:dLbl>
            <c:dLbl>
              <c:idx val="38"/>
              <c:layout>
                <c:manualLayout>
                  <c:x val="-1.4071624569056498E-3"/>
                  <c:y val="-3.38255866164877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4-6751-4D73-B0DC-F2AC735AD4F5}"/>
                </c:ext>
              </c:extLst>
            </c:dLbl>
            <c:dLbl>
              <c:idx val="39"/>
              <c:layout>
                <c:manualLayout>
                  <c:x val="-2.063814428767893E-16"/>
                  <c:y val="-2.63181917075180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5-6751-4D73-B0DC-F2AC735AD4F5}"/>
                </c:ext>
              </c:extLst>
            </c:dLbl>
            <c:dLbl>
              <c:idx val="40"/>
              <c:layout>
                <c:manualLayout>
                  <c:x val="0"/>
                  <c:y val="-2.44434260532249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6-6751-4D73-B0DC-F2AC735AD4F5}"/>
                </c:ext>
              </c:extLst>
            </c:dLbl>
            <c:dLbl>
              <c:idx val="44"/>
              <c:layout>
                <c:manualLayout>
                  <c:x val="0"/>
                  <c:y val="-8.89188071459865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7-6751-4D73-B0DC-F2AC735AD4F5}"/>
                </c:ext>
              </c:extLst>
            </c:dLbl>
            <c:dLbl>
              <c:idx val="46"/>
              <c:layout>
                <c:manualLayout>
                  <c:x val="4.1067761806980515E-3"/>
                  <c:y val="-7.27719565475533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8-6751-4D73-B0DC-F2AC735AD4F5}"/>
                </c:ext>
              </c:extLst>
            </c:dLbl>
            <c:dLbl>
              <c:idx val="47"/>
              <c:layout>
                <c:manualLayout>
                  <c:x val="-1.0038670251908988E-16"/>
                  <c:y val="-7.0337112697106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9-6751-4D73-B0DC-F2AC735AD4F5}"/>
                </c:ext>
              </c:extLst>
            </c:dLbl>
            <c:dLbl>
              <c:idx val="48"/>
              <c:layout>
                <c:manualLayout>
                  <c:x val="0"/>
                  <c:y val="-0.101750136147178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A-6751-4D73-B0DC-F2AC735AD4F5}"/>
                </c:ext>
              </c:extLst>
            </c:dLbl>
            <c:dLbl>
              <c:idx val="49"/>
              <c:layout>
                <c:manualLayout>
                  <c:x val="0"/>
                  <c:y val="-8.05653895447156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B-6751-4D73-B0DC-F2AC735AD4F5}"/>
                </c:ext>
              </c:extLst>
            </c:dLbl>
            <c:dLbl>
              <c:idx val="50"/>
              <c:layout>
                <c:manualLayout>
                  <c:x val="-4.1067761806981521E-3"/>
                  <c:y val="-7.64360149209118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C-6751-4D73-B0DC-F2AC735AD4F5}"/>
                </c:ext>
              </c:extLst>
            </c:dLbl>
            <c:dLbl>
              <c:idx val="51"/>
              <c:layout>
                <c:manualLayout>
                  <c:x val="-1.0038670251908988E-16"/>
                  <c:y val="-6.65317069375688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D-6751-4D73-B0DC-F2AC735AD4F5}"/>
                </c:ext>
              </c:extLst>
            </c:dLbl>
            <c:dLbl>
              <c:idx val="52"/>
              <c:layout>
                <c:manualLayout>
                  <c:x val="1.3689253935659502E-3"/>
                  <c:y val="-4.12159478505124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E-6751-4D73-B0DC-F2AC735AD4F5}"/>
                </c:ext>
              </c:extLst>
            </c:dLbl>
            <c:dLbl>
              <c:idx val="53"/>
              <c:layout>
                <c:manualLayout>
                  <c:x val="1.3689253935660506E-3"/>
                  <c:y val="-4.35078064539904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2F-6751-4D73-B0DC-F2AC735AD4F5}"/>
                </c:ext>
              </c:extLst>
            </c:dLbl>
            <c:dLbl>
              <c:idx val="54"/>
              <c:layout>
                <c:manualLayout>
                  <c:x val="0"/>
                  <c:y val="-4.10438086814812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0-6751-4D73-B0DC-F2AC735AD4F5}"/>
                </c:ext>
              </c:extLst>
            </c:dLbl>
            <c:dLbl>
              <c:idx val="55"/>
              <c:layout>
                <c:manualLayout>
                  <c:x val="4.1067761806979509E-3"/>
                  <c:y val="-3.48343508543491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1-6751-4D73-B0DC-F2AC735AD4F5}"/>
                </c:ext>
              </c:extLst>
            </c:dLbl>
            <c:dLbl>
              <c:idx val="56"/>
              <c:layout>
                <c:manualLayout>
                  <c:x val="1.3689253935658498E-3"/>
                  <c:y val="-5.56664660287198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2-6751-4D73-B0DC-F2AC735AD4F5}"/>
                </c:ext>
              </c:extLst>
            </c:dLbl>
            <c:dLbl>
              <c:idx val="57"/>
              <c:layout>
                <c:manualLayout>
                  <c:x val="0"/>
                  <c:y val="-3.1371585572084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3-6751-4D73-B0DC-F2AC735AD4F5}"/>
                </c:ext>
              </c:extLst>
            </c:dLbl>
            <c:dLbl>
              <c:idx val="58"/>
              <c:layout>
                <c:manualLayout>
                  <c:x val="-1.0038670251908988E-16"/>
                  <c:y val="-2.74084538184676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4-6751-4D73-B0DC-F2AC735AD4F5}"/>
                </c:ext>
              </c:extLst>
            </c:dLbl>
            <c:dLbl>
              <c:idx val="59"/>
              <c:layout>
                <c:manualLayout>
                  <c:x val="1.3689253935660506E-3"/>
                  <c:y val="-2.98473923208896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5-6751-4D73-B0DC-F2AC735AD4F5}"/>
                </c:ext>
              </c:extLst>
            </c:dLbl>
            <c:dLbl>
              <c:idx val="60"/>
              <c:layout>
                <c:manualLayout>
                  <c:x val="0"/>
                  <c:y val="-2.50302799513555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6-6751-4D73-B0DC-F2AC735AD4F5}"/>
                </c:ext>
              </c:extLst>
            </c:dLbl>
            <c:dLbl>
              <c:idx val="63"/>
              <c:layout>
                <c:manualLayout>
                  <c:x val="0"/>
                  <c:y val="-9.96700529438500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7-6751-4D73-B0DC-F2AC735AD4F5}"/>
                </c:ext>
              </c:extLst>
            </c:dLbl>
            <c:dLbl>
              <c:idx val="64"/>
              <c:layout>
                <c:manualLayout>
                  <c:x val="0"/>
                  <c:y val="-7.84853063413874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8-6751-4D73-B0DC-F2AC735AD4F5}"/>
                </c:ext>
              </c:extLst>
            </c:dLbl>
            <c:dLbl>
              <c:idx val="65"/>
              <c:layout>
                <c:manualLayout>
                  <c:x val="-1.0038670251908988E-16"/>
                  <c:y val="-7.22758485142555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9-6751-4D73-B0DC-F2AC735AD4F5}"/>
                </c:ext>
              </c:extLst>
            </c:dLbl>
            <c:dLbl>
              <c:idx val="66"/>
              <c:layout>
                <c:manualLayout>
                  <c:x val="0"/>
                  <c:y val="-6.19067156387043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A-6751-4D73-B0DC-F2AC735AD4F5}"/>
                </c:ext>
              </c:extLst>
            </c:dLbl>
            <c:dLbl>
              <c:idx val="67"/>
              <c:layout>
                <c:manualLayout>
                  <c:x val="2.7378507871320011E-3"/>
                  <c:y val="-3.70557814438561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B-6751-4D73-B0DC-F2AC735AD4F5}"/>
                </c:ext>
              </c:extLst>
            </c:dLbl>
            <c:dLbl>
              <c:idx val="68"/>
              <c:layout>
                <c:manualLayout>
                  <c:x val="1.3689253935660506E-3"/>
                  <c:y val="-4.14277232506622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C-6751-4D73-B0DC-F2AC735AD4F5}"/>
                </c:ext>
              </c:extLst>
            </c:dLbl>
            <c:dLbl>
              <c:idx val="69"/>
              <c:layout>
                <c:manualLayout>
                  <c:x val="1.3689253935660506E-3"/>
                  <c:y val="-3.68836422748248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D-6751-4D73-B0DC-F2AC735AD4F5}"/>
                </c:ext>
              </c:extLst>
            </c:dLbl>
            <c:dLbl>
              <c:idx val="70"/>
              <c:layout>
                <c:manualLayout>
                  <c:x val="4.1067761806979509E-3"/>
                  <c:y val="-3.27542676510210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E-6751-4D73-B0DC-F2AC735AD4F5}"/>
                </c:ext>
              </c:extLst>
            </c:dLbl>
            <c:dLbl>
              <c:idx val="71"/>
              <c:layout>
                <c:manualLayout>
                  <c:x val="1.3689253935658498E-3"/>
                  <c:y val="-5.35863828253918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3F-6751-4D73-B0DC-F2AC735AD4F5}"/>
                </c:ext>
              </c:extLst>
            </c:dLbl>
            <c:dLbl>
              <c:idx val="72"/>
              <c:layout>
                <c:manualLayout>
                  <c:x val="0"/>
                  <c:y val="-3.1371585572084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0-6751-4D73-B0DC-F2AC735AD4F5}"/>
                </c:ext>
              </c:extLst>
            </c:dLbl>
            <c:dLbl>
              <c:idx val="73"/>
              <c:layout>
                <c:manualLayout>
                  <c:x val="-1.0038670251908988E-16"/>
                  <c:y val="-3.93476400473341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1-6751-4D73-B0DC-F2AC735AD4F5}"/>
                </c:ext>
              </c:extLst>
            </c:dLbl>
            <c:dLbl>
              <c:idx val="74"/>
              <c:layout>
                <c:manualLayout>
                  <c:x val="0"/>
                  <c:y val="-3.68836422748248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2-6751-4D73-B0DC-F2AC735AD4F5}"/>
                </c:ext>
              </c:extLst>
            </c:dLbl>
            <c:dLbl>
              <c:idx val="75"/>
              <c:layout>
                <c:manualLayout>
                  <c:x val="2.7378507871319005E-3"/>
                  <c:y val="-3.06741844476928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3-6751-4D73-B0DC-F2AC735AD4F5}"/>
                </c:ext>
              </c:extLst>
            </c:dLbl>
            <c:dLbl>
              <c:idx val="76"/>
              <c:layout>
                <c:manualLayout>
                  <c:x val="-1.368925393566151E-3"/>
                  <c:y val="-6.19067156387043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4-6751-4D73-B0DC-F2AC735AD4F5}"/>
                </c:ext>
              </c:extLst>
            </c:dLbl>
            <c:dLbl>
              <c:idx val="77"/>
              <c:layout>
                <c:manualLayout>
                  <c:x val="-1.3689253935660506E-3"/>
                  <c:y val="-3.1371585572084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5-6751-4D73-B0DC-F2AC735AD4F5}"/>
                </c:ext>
              </c:extLst>
            </c:dLbl>
            <c:dLbl>
              <c:idx val="78"/>
              <c:layout>
                <c:manualLayout>
                  <c:x val="-1.368925393566151E-3"/>
                  <c:y val="-3.7808869835108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6-6751-4D73-B0DC-F2AC735AD4F5}"/>
                </c:ext>
              </c:extLst>
            </c:dLbl>
            <c:dLbl>
              <c:idx val="79"/>
              <c:layout>
                <c:manualLayout>
                  <c:x val="-2.7378507871321013E-3"/>
                  <c:y val="-4.02478083375303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7-6751-4D73-B0DC-F2AC735AD4F5}"/>
                </c:ext>
              </c:extLst>
            </c:dLbl>
            <c:dLbl>
              <c:idx val="80"/>
              <c:layout>
                <c:manualLayout>
                  <c:x val="0"/>
                  <c:y val="-2.94177814356668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8-6751-4D73-B0DC-F2AC735AD4F5}"/>
                </c:ext>
              </c:extLst>
            </c:dLbl>
            <c:dLbl>
              <c:idx val="113"/>
              <c:layout>
                <c:manualLayout>
                  <c:x val="0"/>
                  <c:y val="-9.34298033338655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9-6751-4D73-B0DC-F2AC735AD4F5}"/>
                </c:ext>
              </c:extLst>
            </c:dLbl>
            <c:dLbl>
              <c:idx val="114"/>
              <c:layout>
                <c:manualLayout>
                  <c:x val="1.368925393566151E-3"/>
                  <c:y val="-7.22450567314031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A-6751-4D73-B0DC-F2AC735AD4F5}"/>
                </c:ext>
              </c:extLst>
            </c:dLbl>
            <c:dLbl>
              <c:idx val="115"/>
              <c:layout>
                <c:manualLayout>
                  <c:x val="-1.0038670251908988E-16"/>
                  <c:y val="-7.4355931717583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B-6751-4D73-B0DC-F2AC735AD4F5}"/>
                </c:ext>
              </c:extLst>
            </c:dLbl>
            <c:dLbl>
              <c:idx val="116"/>
              <c:layout>
                <c:manualLayout>
                  <c:x val="2.7378507871320011E-3"/>
                  <c:y val="-5.56664660287198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C-6751-4D73-B0DC-F2AC735AD4F5}"/>
                </c:ext>
              </c:extLst>
            </c:dLbl>
            <c:dLbl>
              <c:idx val="117"/>
              <c:layout>
                <c:manualLayout>
                  <c:x val="0"/>
                  <c:y val="-2.92915023687561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D-6751-4D73-B0DC-F2AC735AD4F5}"/>
                </c:ext>
              </c:extLst>
            </c:dLbl>
            <c:dLbl>
              <c:idx val="118"/>
              <c:layout>
                <c:manualLayout>
                  <c:x val="1.3689253935660506E-3"/>
                  <c:y val="-4.35078064539904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E-6751-4D73-B0DC-F2AC735AD4F5}"/>
                </c:ext>
              </c:extLst>
            </c:dLbl>
            <c:dLbl>
              <c:idx val="119"/>
              <c:layout>
                <c:manualLayout>
                  <c:x val="1.3689253935660506E-3"/>
                  <c:y val="-3.48035590714967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4F-6751-4D73-B0DC-F2AC735AD4F5}"/>
                </c:ext>
              </c:extLst>
            </c:dLbl>
            <c:dLbl>
              <c:idx val="120"/>
              <c:layout>
                <c:manualLayout>
                  <c:x val="1.3689253935660506E-3"/>
                  <c:y val="-2.85941012443647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0-6751-4D73-B0DC-F2AC735AD4F5}"/>
                </c:ext>
              </c:extLst>
            </c:dLbl>
            <c:dLbl>
              <c:idx val="121"/>
              <c:layout>
                <c:manualLayout>
                  <c:x val="0"/>
                  <c:y val="-5.35863828253918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1-6751-4D73-B0DC-F2AC735AD4F5}"/>
                </c:ext>
              </c:extLst>
            </c:dLbl>
            <c:dLbl>
              <c:idx val="122"/>
              <c:layout>
                <c:manualLayout>
                  <c:x val="-1.3689253935660506E-3"/>
                  <c:y val="-3.1371585572084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2-6751-4D73-B0DC-F2AC735AD4F5}"/>
                </c:ext>
              </c:extLst>
            </c:dLbl>
            <c:dLbl>
              <c:idx val="123"/>
              <c:layout>
                <c:manualLayout>
                  <c:x val="-9.701046096137367E-7"/>
                  <c:y val="-4.77058074448962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3-6751-4D73-B0DC-F2AC735AD4F5}"/>
                </c:ext>
              </c:extLst>
            </c:dLbl>
            <c:dLbl>
              <c:idx val="124"/>
              <c:layout>
                <c:manualLayout>
                  <c:x val="-1.3698954981756644E-3"/>
                  <c:y val="-3.89828884493963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4-6751-4D73-B0DC-F2AC735AD4F5}"/>
                </c:ext>
              </c:extLst>
            </c:dLbl>
            <c:dLbl>
              <c:idx val="125"/>
              <c:layout>
                <c:manualLayout>
                  <c:x val="4.1095787051259247E-3"/>
                  <c:y val="-2.65430081770199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5-6751-4D73-B0DC-F2AC735AD4F5}"/>
                </c:ext>
              </c:extLst>
            </c:dLbl>
            <c:dLbl>
              <c:idx val="126"/>
              <c:layout>
                <c:manualLayout>
                  <c:x val="4.10958904109589E-3"/>
                  <c:y val="-5.36062992125985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6-6751-4D73-B0DC-F2AC735AD4F5}"/>
                </c:ext>
              </c:extLst>
            </c:dLbl>
            <c:dLbl>
              <c:idx val="127"/>
              <c:layout>
                <c:manualLayout>
                  <c:x val="2.7397260273972603E-3"/>
                  <c:y val="-2.93125000000000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7-6751-4D73-B0DC-F2AC735AD4F5}"/>
                </c:ext>
              </c:extLst>
            </c:dLbl>
            <c:dLbl>
              <c:idx val="128"/>
              <c:layout>
                <c:manualLayout>
                  <c:x val="1.3698630136985298E-3"/>
                  <c:y val="-3.36727362204724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8-6751-4D73-B0DC-F2AC735AD4F5}"/>
                </c:ext>
              </c:extLst>
            </c:dLbl>
            <c:dLbl>
              <c:idx val="129"/>
              <c:layout>
                <c:manualLayout>
                  <c:x val="6.8493150684931503E-3"/>
                  <c:y val="-2.98682742782153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9-6751-4D73-B0DC-F2AC735AD4F5}"/>
                </c:ext>
              </c:extLst>
            </c:dLbl>
            <c:dLbl>
              <c:idx val="130"/>
              <c:layout>
                <c:manualLayout>
                  <c:x val="1.3698630136986301E-3"/>
                  <c:y val="-2.27335958005249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A-6751-4D73-B0DC-F2AC735AD4F5}"/>
                </c:ext>
              </c:extLst>
            </c:dLbl>
            <c:dLbl>
              <c:idx val="136"/>
              <c:layout>
                <c:manualLayout>
                  <c:x val="0"/>
                  <c:y val="-7.07178477690288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B-6751-4D73-B0DC-F2AC735AD4F5}"/>
                </c:ext>
              </c:extLst>
            </c:dLbl>
            <c:dLbl>
              <c:idx val="137"/>
              <c:layout>
                <c:manualLayout>
                  <c:x val="0"/>
                  <c:y val="-6.41131889763779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C-6751-4D73-B0DC-F2AC735AD4F5}"/>
                </c:ext>
              </c:extLst>
            </c:dLbl>
            <c:dLbl>
              <c:idx val="138"/>
              <c:layout>
                <c:manualLayout>
                  <c:x val="1.0045546053451392E-16"/>
                  <c:y val="-9.55314960629922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D-6751-4D73-B0DC-F2AC735AD4F5}"/>
                </c:ext>
              </c:extLst>
            </c:dLbl>
            <c:dLbl>
              <c:idx val="139"/>
              <c:layout>
                <c:manualLayout>
                  <c:x val="-1.3698630136985298E-3"/>
                  <c:y val="-7.85109908136483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E-6751-4D73-B0DC-F2AC735AD4F5}"/>
                </c:ext>
              </c:extLst>
            </c:dLbl>
            <c:dLbl>
              <c:idx val="140"/>
              <c:layout>
                <c:manualLayout>
                  <c:x val="-2.7397260273973609E-3"/>
                  <c:y val="-7.43784448818897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5F-6751-4D73-B0DC-F2AC735AD4F5}"/>
                </c:ext>
              </c:extLst>
            </c:dLbl>
            <c:dLbl>
              <c:idx val="141"/>
              <c:layout>
                <c:manualLayout>
                  <c:x val="-2.0091092106902784E-16"/>
                  <c:y val="-5.56896325459318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0-6751-4D73-B0DC-F2AC735AD4F5}"/>
                </c:ext>
              </c:extLst>
            </c:dLbl>
            <c:dLbl>
              <c:idx val="142"/>
              <c:layout>
                <c:manualLayout>
                  <c:x val="0"/>
                  <c:y val="-3.13958333333333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1-6751-4D73-B0DC-F2AC735AD4F5}"/>
                </c:ext>
              </c:extLst>
            </c:dLbl>
            <c:dLbl>
              <c:idx val="143"/>
              <c:layout>
                <c:manualLayout>
                  <c:x val="0"/>
                  <c:y val="-3.15894028871391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2-6751-4D73-B0DC-F2AC735AD4F5}"/>
                </c:ext>
              </c:extLst>
            </c:dLbl>
            <c:dLbl>
              <c:idx val="144"/>
              <c:layout>
                <c:manualLayout>
                  <c:x val="0"/>
                  <c:y val="-3.19516076115485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3-6751-4D73-B0DC-F2AC735AD4F5}"/>
                </c:ext>
              </c:extLst>
            </c:dLbl>
            <c:dLbl>
              <c:idx val="145"/>
              <c:layout>
                <c:manualLayout>
                  <c:x val="2.7397260273972603E-3"/>
                  <c:y val="-2.065026246719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4-6751-4D73-B0DC-F2AC735AD4F5}"/>
                </c:ext>
              </c:extLst>
            </c:dLbl>
            <c:dLbl>
              <c:idx val="146"/>
              <c:layout>
                <c:manualLayout>
                  <c:x val="4.1095890410957903E-3"/>
                  <c:y val="-7.07178477690288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5-6751-4D73-B0DC-F2AC735AD4F5}"/>
                </c:ext>
              </c:extLst>
            </c:dLbl>
            <c:dLbl>
              <c:idx val="147"/>
              <c:layout>
                <c:manualLayout>
                  <c:x val="2.7397260273972603E-3"/>
                  <c:y val="-7.03631889763779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6-6751-4D73-B0DC-F2AC735AD4F5}"/>
                </c:ext>
              </c:extLst>
            </c:dLbl>
            <c:dLbl>
              <c:idx val="148"/>
              <c:layout>
                <c:manualLayout>
                  <c:x val="-1.3698630136986301E-3"/>
                  <c:y val="-9.96981627296588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7-6751-4D73-B0DC-F2AC735AD4F5}"/>
                </c:ext>
              </c:extLst>
            </c:dLbl>
            <c:dLbl>
              <c:idx val="149"/>
              <c:layout>
                <c:manualLayout>
                  <c:x val="1.3698630136986301E-3"/>
                  <c:y val="-7.64276574803150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8-6751-4D73-B0DC-F2AC735AD4F5}"/>
                </c:ext>
              </c:extLst>
            </c:dLbl>
            <c:dLbl>
              <c:idx val="150"/>
              <c:layout>
                <c:manualLayout>
                  <c:x val="0"/>
                  <c:y val="-7.64617782152230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9-6751-4D73-B0DC-F2AC735AD4F5}"/>
                </c:ext>
              </c:extLst>
            </c:dLbl>
            <c:dLbl>
              <c:idx val="151"/>
              <c:layout>
                <c:manualLayout>
                  <c:x val="4.10958904109589E-3"/>
                  <c:y val="-5.82178477690289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A-6751-4D73-B0DC-F2AC735AD4F5}"/>
                </c:ext>
              </c:extLst>
            </c:dLbl>
            <c:dLbl>
              <c:idx val="152"/>
              <c:layout>
                <c:manualLayout>
                  <c:x val="-1.3698630136987305E-3"/>
                  <c:y val="-4.11965223097112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B-6751-4D73-B0DC-F2AC735AD4F5}"/>
                </c:ext>
              </c:extLst>
            </c:dLbl>
            <c:dLbl>
              <c:idx val="153"/>
              <c:layout>
                <c:manualLayout>
                  <c:x val="1.3698630136985298E-3"/>
                  <c:y val="-3.92814960629921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C-6751-4D73-B0DC-F2AC735AD4F5}"/>
                </c:ext>
              </c:extLst>
            </c:dLbl>
            <c:dLbl>
              <c:idx val="154"/>
              <c:layout>
                <c:manualLayout>
                  <c:x val="2.7397260273972603E-3"/>
                  <c:y val="-3.89276574803149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D-6751-4D73-B0DC-F2AC735AD4F5}"/>
                </c:ext>
              </c:extLst>
            </c:dLbl>
            <c:dLbl>
              <c:idx val="155"/>
              <c:layout>
                <c:manualLayout>
                  <c:x val="1.3698630136986301E-3"/>
                  <c:y val="-3.89617782152232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E-6751-4D73-B0DC-F2AC735AD4F5}"/>
                </c:ext>
              </c:extLst>
            </c:dLbl>
            <c:dLbl>
              <c:idx val="156"/>
              <c:layout>
                <c:manualLayout>
                  <c:x val="5.4794520547945206E-3"/>
                  <c:y val="-6.19396325459318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6F-6751-4D73-B0DC-F2AC735AD4F5}"/>
                </c:ext>
              </c:extLst>
            </c:dLbl>
            <c:dLbl>
              <c:idx val="157"/>
              <c:layout>
                <c:manualLayout>
                  <c:x val="4.1095890410957903E-3"/>
                  <c:y val="-3.97291666666668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0-6751-4D73-B0DC-F2AC735AD4F5}"/>
                </c:ext>
              </c:extLst>
            </c:dLbl>
            <c:dLbl>
              <c:idx val="158"/>
              <c:layout>
                <c:manualLayout>
                  <c:x val="5.4794520547945206E-3"/>
                  <c:y val="-2.53394028871391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1-6751-4D73-B0DC-F2AC735AD4F5}"/>
                </c:ext>
              </c:extLst>
            </c:dLbl>
            <c:dLbl>
              <c:idx val="159"/>
              <c:layout>
                <c:manualLayout>
                  <c:x val="2.7397260273972603E-3"/>
                  <c:y val="-2.98682742782153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2-6751-4D73-B0DC-F2AC735AD4F5}"/>
                </c:ext>
              </c:extLst>
            </c:dLbl>
            <c:dLbl>
              <c:idx val="162"/>
              <c:layout>
                <c:manualLayout>
                  <c:x val="-2.7397260273973609E-3"/>
                  <c:y val="-6.10059055118110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3-6751-4D73-B0DC-F2AC735AD4F5}"/>
                </c:ext>
              </c:extLst>
            </c:dLbl>
            <c:dLbl>
              <c:idx val="163"/>
              <c:layout>
                <c:manualLayout>
                  <c:x val="-2.7397260273973609E-3"/>
                  <c:y val="-6.3819389763779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4-6751-4D73-B0DC-F2AC735AD4F5}"/>
                </c:ext>
              </c:extLst>
            </c:dLbl>
            <c:dLbl>
              <c:idx val="164"/>
              <c:layout>
                <c:manualLayout>
                  <c:x val="0"/>
                  <c:y val="-8.06007217847768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5-6751-4D73-B0DC-F2AC735AD4F5}"/>
                </c:ext>
              </c:extLst>
            </c:dLbl>
            <c:dLbl>
              <c:idx val="165"/>
              <c:layout>
                <c:manualLayout>
                  <c:x val="-1.0045546053451392E-16"/>
                  <c:y val="-0.103685039370078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6-6751-4D73-B0DC-F2AC735AD4F5}"/>
                </c:ext>
              </c:extLst>
            </c:dLbl>
            <c:dLbl>
              <c:idx val="166"/>
              <c:layout>
                <c:manualLayout>
                  <c:x val="0"/>
                  <c:y val="-7.07178477690288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7-6751-4D73-B0DC-F2AC735AD4F5}"/>
                </c:ext>
              </c:extLst>
            </c:dLbl>
            <c:dLbl>
              <c:idx val="167"/>
              <c:layout>
                <c:manualLayout>
                  <c:x val="0"/>
                  <c:y val="-6.41131889763779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8-6751-4D73-B0DC-F2AC735AD4F5}"/>
                </c:ext>
              </c:extLst>
            </c:dLbl>
            <c:dLbl>
              <c:idx val="168"/>
              <c:layout>
                <c:manualLayout>
                  <c:x val="1.0045546053451392E-16"/>
                  <c:y val="-8.92814960629921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9-6751-4D73-B0DC-F2AC735AD4F5}"/>
                </c:ext>
              </c:extLst>
            </c:dLbl>
            <c:dLbl>
              <c:idx val="169"/>
              <c:layout>
                <c:manualLayout>
                  <c:x val="-1.0045546053451392E-16"/>
                  <c:y val="-7.85109908136483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A-6751-4D73-B0DC-F2AC735AD4F5}"/>
                </c:ext>
              </c:extLst>
            </c:dLbl>
            <c:dLbl>
              <c:idx val="170"/>
              <c:layout>
                <c:manualLayout>
                  <c:x val="-2.7397260273973609E-3"/>
                  <c:y val="-7.64617782152230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B-6751-4D73-B0DC-F2AC735AD4F5}"/>
                </c:ext>
              </c:extLst>
            </c:dLbl>
            <c:dLbl>
              <c:idx val="171"/>
              <c:layout>
                <c:manualLayout>
                  <c:x val="-4.1095890410959906E-3"/>
                  <c:y val="-6.40229658792650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C-6751-4D73-B0DC-F2AC735AD4F5}"/>
                </c:ext>
              </c:extLst>
            </c:dLbl>
            <c:dLbl>
              <c:idx val="172"/>
              <c:layout>
                <c:manualLayout>
                  <c:x val="0"/>
                  <c:y val="-3.3479166666666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D-6751-4D73-B0DC-F2AC735AD4F5}"/>
                </c:ext>
              </c:extLst>
            </c:dLbl>
            <c:dLbl>
              <c:idx val="173"/>
              <c:layout>
                <c:manualLayout>
                  <c:x val="0"/>
                  <c:y val="-2.53394028871391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E-6751-4D73-B0DC-F2AC735AD4F5}"/>
                </c:ext>
              </c:extLst>
            </c:dLbl>
            <c:dLbl>
              <c:idx val="174"/>
              <c:layout>
                <c:manualLayout>
                  <c:x val="0"/>
                  <c:y val="-1.94516076115485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7F-6751-4D73-B0DC-F2AC735AD4F5}"/>
                </c:ext>
              </c:extLst>
            </c:dLbl>
            <c:dLbl>
              <c:idx val="175"/>
              <c:layout>
                <c:manualLayout>
                  <c:x val="2.0091092106902784E-16"/>
                  <c:y val="-3.19514435695538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0-6751-4D73-B0DC-F2AC735AD4F5}"/>
                </c:ext>
              </c:extLst>
            </c:dLbl>
            <c:dLbl>
              <c:idx val="183"/>
              <c:layout>
                <c:manualLayout>
                  <c:x val="0"/>
                  <c:y val="-9.9208005249343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1-6751-4D73-B0DC-F2AC735AD4F5}"/>
                </c:ext>
              </c:extLst>
            </c:dLbl>
            <c:dLbl>
              <c:idx val="184"/>
              <c:layout>
                <c:manualLayout>
                  <c:x val="2.7397260273971597E-3"/>
                  <c:y val="-7.81384514435696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2-6751-4D73-B0DC-F2AC735AD4F5}"/>
                </c:ext>
              </c:extLst>
            </c:dLbl>
            <c:dLbl>
              <c:idx val="185"/>
              <c:layout>
                <c:manualLayout>
                  <c:x val="-1.0045546053451392E-16"/>
                  <c:y val="-8.02683727034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3-6751-4D73-B0DC-F2AC735AD4F5}"/>
                </c:ext>
              </c:extLst>
            </c:dLbl>
            <c:dLbl>
              <c:idx val="186"/>
              <c:layout>
                <c:manualLayout>
                  <c:x val="1.3698630136986301E-3"/>
                  <c:y val="-5.54445538057743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4-6751-4D73-B0DC-F2AC735AD4F5}"/>
                </c:ext>
              </c:extLst>
            </c:dLbl>
            <c:dLbl>
              <c:idx val="187"/>
              <c:layout>
                <c:manualLayout>
                  <c:x val="-1.0045546053451392E-16"/>
                  <c:y val="-3.33833661417322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5-6751-4D73-B0DC-F2AC735AD4F5}"/>
                </c:ext>
              </c:extLst>
            </c:dLbl>
            <c:dLbl>
              <c:idx val="188"/>
              <c:layout>
                <c:manualLayout>
                  <c:x val="1.3698630136986301E-3"/>
                  <c:y val="-3.6708005249343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6-6751-4D73-B0DC-F2AC735AD4F5}"/>
                </c:ext>
              </c:extLst>
            </c:dLbl>
            <c:dLbl>
              <c:idx val="189"/>
              <c:layout>
                <c:manualLayout>
                  <c:x val="0"/>
                  <c:y val="-4.06384514435695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7-6751-4D73-B0DC-F2AC735AD4F5}"/>
                </c:ext>
              </c:extLst>
            </c:dLbl>
            <c:dLbl>
              <c:idx val="190"/>
              <c:layout>
                <c:manualLayout>
                  <c:x val="-1.3698630136987305E-3"/>
                  <c:y val="-8.23517060367454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8-6751-4D73-B0DC-F2AC735AD4F5}"/>
                </c:ext>
              </c:extLst>
            </c:dLbl>
            <c:dLbl>
              <c:idx val="191"/>
              <c:layout>
                <c:manualLayout>
                  <c:x val="-1.0045546053451392E-16"/>
                  <c:y val="-6.37778871391076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9-6751-4D73-B0DC-F2AC735AD4F5}"/>
                </c:ext>
              </c:extLst>
            </c:dLbl>
            <c:dLbl>
              <c:idx val="192"/>
              <c:layout>
                <c:manualLayout>
                  <c:x val="-1.0045546053451392E-16"/>
                  <c:y val="-3.96333661417322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A-6751-4D73-B0DC-F2AC735AD4F5}"/>
                </c:ext>
              </c:extLst>
            </c:dLbl>
            <c:dLbl>
              <c:idx val="193"/>
              <c:layout>
                <c:manualLayout>
                  <c:x val="4.10958904109589E-3"/>
                  <c:y val="-4.08746719160105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B-6751-4D73-B0DC-F2AC735AD4F5}"/>
                </c:ext>
              </c:extLst>
            </c:dLbl>
            <c:dLbl>
              <c:idx val="194"/>
              <c:layout>
                <c:manualLayout>
                  <c:x val="2.7397260273970595E-3"/>
                  <c:y val="-3.85551181102362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C-6751-4D73-B0DC-F2AC735AD4F5}"/>
                </c:ext>
              </c:extLst>
            </c:dLbl>
            <c:dLbl>
              <c:idx val="195"/>
              <c:layout>
                <c:manualLayout>
                  <c:x val="-1.0045546053451392E-16"/>
                  <c:y val="-7.19350393700787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D-6751-4D73-B0DC-F2AC735AD4F5}"/>
                </c:ext>
              </c:extLst>
            </c:dLbl>
            <c:dLbl>
              <c:idx val="196"/>
              <c:layout>
                <c:manualLayout>
                  <c:x val="1.3698630136986301E-3"/>
                  <c:y val="-5.7893044619422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E-6751-4D73-B0DC-F2AC735AD4F5}"/>
                </c:ext>
              </c:extLst>
            </c:dLbl>
            <c:dLbl>
              <c:idx val="197"/>
              <c:layout>
                <c:manualLayout>
                  <c:x val="-1.0045546053451392E-16"/>
                  <c:y val="-3.25406824146981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8F-6751-4D73-B0DC-F2AC735AD4F5}"/>
                </c:ext>
              </c:extLst>
            </c:dLbl>
            <c:dLbl>
              <c:idx val="198"/>
              <c:layout>
                <c:manualLayout>
                  <c:x val="0"/>
                  <c:y val="-4.29580052493439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0-6751-4D73-B0DC-F2AC735AD4F5}"/>
                </c:ext>
              </c:extLst>
            </c:dLbl>
            <c:dLbl>
              <c:idx val="199"/>
              <c:layout>
                <c:manualLayout>
                  <c:x val="4.10958904109589E-3"/>
                  <c:y val="-3.23051181102362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1-6751-4D73-B0DC-F2AC735AD4F5}"/>
                </c:ext>
              </c:extLst>
            </c:dLbl>
            <c:dLbl>
              <c:idx val="200"/>
              <c:layout>
                <c:manualLayout>
                  <c:x val="-1.0045546053451392E-16"/>
                  <c:y val="-7.81850393700787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2-6751-4D73-B0DC-F2AC735AD4F5}"/>
                </c:ext>
              </c:extLst>
            </c:dLbl>
            <c:dLbl>
              <c:idx val="201"/>
              <c:layout>
                <c:manualLayout>
                  <c:x val="-4.10958904109589E-3"/>
                  <c:y val="-5.54445538057743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3-6751-4D73-B0DC-F2AC735AD4F5}"/>
                </c:ext>
              </c:extLst>
            </c:dLbl>
            <c:dLbl>
              <c:idx val="202"/>
              <c:layout>
                <c:manualLayout>
                  <c:x val="-1.0045546053451392E-16"/>
                  <c:y val="-3.33833661417322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4-6751-4D73-B0DC-F2AC735AD4F5}"/>
                </c:ext>
              </c:extLst>
            </c:dLbl>
            <c:dLbl>
              <c:idx val="203"/>
              <c:layout>
                <c:manualLayout>
                  <c:x val="1.3698630136986301E-3"/>
                  <c:y val="-3.35629921259843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5-6751-4D73-B0DC-F2AC735AD4F5}"/>
                </c:ext>
              </c:extLst>
            </c:dLbl>
            <c:dLbl>
              <c:idx val="204"/>
              <c:layout>
                <c:manualLayout>
                  <c:x val="0"/>
                  <c:y val="-3.47301509186351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6-6751-4D73-B0DC-F2AC735AD4F5}"/>
                </c:ext>
              </c:extLst>
            </c:dLbl>
            <c:dLbl>
              <c:idx val="208"/>
              <c:layout>
                <c:manualLayout>
                  <c:x val="0"/>
                  <c:y val="-9.29580052493439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7-6751-4D73-B0DC-F2AC735AD4F5}"/>
                </c:ext>
              </c:extLst>
            </c:dLbl>
            <c:dLbl>
              <c:idx val="209"/>
              <c:layout>
                <c:manualLayout>
                  <c:x val="0"/>
                  <c:y val="-7.39717847769029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8-6751-4D73-B0DC-F2AC735AD4F5}"/>
                </c:ext>
              </c:extLst>
            </c:dLbl>
            <c:dLbl>
              <c:idx val="210"/>
              <c:layout>
                <c:manualLayout>
                  <c:x val="4.1095890410957903E-3"/>
                  <c:y val="-7.61017060367453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9-6751-4D73-B0DC-F2AC735AD4F5}"/>
                </c:ext>
              </c:extLst>
            </c:dLbl>
            <c:dLbl>
              <c:idx val="211"/>
              <c:layout>
                <c:manualLayout>
                  <c:x val="5.47945205479442E-3"/>
                  <c:y val="-4.74763779527559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A-6751-4D73-B0DC-F2AC735AD4F5}"/>
                </c:ext>
              </c:extLst>
            </c:dLbl>
            <c:dLbl>
              <c:idx val="212"/>
              <c:layout>
                <c:manualLayout>
                  <c:x val="5.4794520547946212E-3"/>
                  <c:y val="-4.01374671916010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B-6751-4D73-B0DC-F2AC735AD4F5}"/>
                </c:ext>
              </c:extLst>
            </c:dLbl>
            <c:dLbl>
              <c:idx val="213"/>
              <c:layout>
                <c:manualLayout>
                  <c:x val="8.21917808219178E-3"/>
                  <c:y val="-3.87913385826771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C-6751-4D73-B0DC-F2AC735AD4F5}"/>
                </c:ext>
              </c:extLst>
            </c:dLbl>
            <c:dLbl>
              <c:idx val="214"/>
              <c:layout>
                <c:manualLayout>
                  <c:x val="2.7397260273970595E-3"/>
                  <c:y val="-3.99019028871392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D-6751-4D73-B0DC-F2AC735AD4F5}"/>
                </c:ext>
              </c:extLst>
            </c:dLbl>
            <c:dLbl>
              <c:idx val="215"/>
              <c:layout>
                <c:manualLayout>
                  <c:x val="-1.0045546053451392E-16"/>
                  <c:y val="-7.81850393700787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E-6751-4D73-B0DC-F2AC735AD4F5}"/>
                </c:ext>
              </c:extLst>
            </c:dLbl>
            <c:dLbl>
              <c:idx val="216"/>
              <c:layout>
                <c:manualLayout>
                  <c:x val="1.3698630136986301E-3"/>
                  <c:y val="-5.7893044619422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9F-6751-4D73-B0DC-F2AC735AD4F5}"/>
                </c:ext>
              </c:extLst>
            </c:dLbl>
            <c:dLbl>
              <c:idx val="217"/>
              <c:layout>
                <c:manualLayout>
                  <c:x val="1.3698630136986301E-3"/>
                  <c:y val="-4.01374671916010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0-6751-4D73-B0DC-F2AC735AD4F5}"/>
                </c:ext>
              </c:extLst>
            </c:dLbl>
            <c:dLbl>
              <c:idx val="218"/>
              <c:layout>
                <c:manualLayout>
                  <c:x val="4.10958904109589E-3"/>
                  <c:y val="-3.46246719160104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1-6751-4D73-B0DC-F2AC735AD4F5}"/>
                </c:ext>
              </c:extLst>
            </c:dLbl>
            <c:dLbl>
              <c:idx val="219"/>
              <c:layout>
                <c:manualLayout>
                  <c:x val="4.10958904109589E-3"/>
                  <c:y val="-3.49986876640419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2-6751-4D73-B0DC-F2AC735AD4F5}"/>
                </c:ext>
              </c:extLst>
            </c:dLbl>
            <c:dLbl>
              <c:idx val="220"/>
              <c:layout>
                <c:manualLayout>
                  <c:x val="-1.0045546053451392E-16"/>
                  <c:y val="-7.81850393700787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3-6751-4D73-B0DC-F2AC735AD4F5}"/>
                </c:ext>
              </c:extLst>
            </c:dLbl>
            <c:dLbl>
              <c:idx val="221"/>
              <c:layout>
                <c:manualLayout>
                  <c:x val="1.3698630136986301E-3"/>
                  <c:y val="-5.99763779527559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4-6751-4D73-B0DC-F2AC735AD4F5}"/>
                </c:ext>
              </c:extLst>
            </c:dLbl>
            <c:dLbl>
              <c:idx val="222"/>
              <c:layout>
                <c:manualLayout>
                  <c:x val="4.10958904109589E-3"/>
                  <c:y val="-4.22208005249343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5-6751-4D73-B0DC-F2AC735AD4F5}"/>
                </c:ext>
              </c:extLst>
            </c:dLbl>
            <c:dLbl>
              <c:idx val="223"/>
              <c:layout>
                <c:manualLayout>
                  <c:x val="4.10958904109589E-3"/>
                  <c:y val="-3.87913385826771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6-6751-4D73-B0DC-F2AC735AD4F5}"/>
                </c:ext>
              </c:extLst>
            </c:dLbl>
            <c:dLbl>
              <c:idx val="224"/>
              <c:layout>
                <c:manualLayout>
                  <c:x val="4.10958904109589E-3"/>
                  <c:y val="-3.0832020997375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7-6751-4D73-B0DC-F2AC735AD4F5}"/>
                </c:ext>
              </c:extLst>
            </c:dLbl>
            <c:dLbl>
              <c:idx val="225"/>
              <c:layout>
                <c:manualLayout>
                  <c:x val="-4.10958904109589E-3"/>
                  <c:y val="-7.61017060367453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8-6751-4D73-B0DC-F2AC735AD4F5}"/>
                </c:ext>
              </c:extLst>
            </c:dLbl>
            <c:dLbl>
              <c:idx val="226"/>
              <c:layout>
                <c:manualLayout>
                  <c:x val="-1.0045546053451392E-16"/>
                  <c:y val="-5.58097112860893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9-6751-4D73-B0DC-F2AC735AD4F5}"/>
                </c:ext>
              </c:extLst>
            </c:dLbl>
            <c:dLbl>
              <c:idx val="227"/>
              <c:layout>
                <c:manualLayout>
                  <c:x val="1.3698630136986301E-3"/>
                  <c:y val="-3.80541338582677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A-6751-4D73-B0DC-F2AC735AD4F5}"/>
                </c:ext>
              </c:extLst>
            </c:dLbl>
            <c:dLbl>
              <c:idx val="228"/>
              <c:layout>
                <c:manualLayout>
                  <c:x val="2.7397260273972603E-3"/>
                  <c:y val="-4.29580052493439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B-6751-4D73-B0DC-F2AC735AD4F5}"/>
                </c:ext>
              </c:extLst>
            </c:dLbl>
            <c:dLbl>
              <c:idx val="229"/>
              <c:layout>
                <c:manualLayout>
                  <c:x val="1.3698630136984291E-3"/>
                  <c:y val="-3.70820209973753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C-6751-4D73-B0DC-F2AC735AD4F5}"/>
                </c:ext>
              </c:extLst>
            </c:dLbl>
            <c:dLbl>
              <c:idx val="230"/>
              <c:layout>
                <c:manualLayout>
                  <c:x val="1.3698630136986301E-3"/>
                  <c:y val="-8.23517060367454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D-6751-4D73-B0DC-F2AC735AD4F5}"/>
                </c:ext>
              </c:extLst>
            </c:dLbl>
            <c:dLbl>
              <c:idx val="231"/>
              <c:layout>
                <c:manualLayout>
                  <c:x val="-1.0045546053451392E-16"/>
                  <c:y val="-5.96112204724410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E-6751-4D73-B0DC-F2AC735AD4F5}"/>
                </c:ext>
              </c:extLst>
            </c:dLbl>
            <c:dLbl>
              <c:idx val="232"/>
              <c:layout>
                <c:manualLayout>
                  <c:x val="-1.0045546053451392E-16"/>
                  <c:y val="-3.75500328083989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AF-6751-4D73-B0DC-F2AC735AD4F5}"/>
                </c:ext>
              </c:extLst>
            </c:dLbl>
            <c:dLbl>
              <c:idx val="233"/>
              <c:layout>
                <c:manualLayout>
                  <c:x val="0"/>
                  <c:y val="-3.5646325459317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0-6751-4D73-B0DC-F2AC735AD4F5}"/>
                </c:ext>
              </c:extLst>
            </c:dLbl>
            <c:dLbl>
              <c:idx val="234"/>
              <c:layout>
                <c:manualLayout>
                  <c:x val="2.7397260273970595E-3"/>
                  <c:y val="-2.30721784776902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1-6751-4D73-B0DC-F2AC735AD4F5}"/>
                </c:ext>
              </c:extLst>
            </c:dLbl>
            <c:dLbl>
              <c:idx val="241"/>
              <c:layout>
                <c:manualLayout>
                  <c:x val="-1.3698630136986301E-3"/>
                  <c:y val="-7.2476377952755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2-6751-4D73-B0DC-F2AC735AD4F5}"/>
                </c:ext>
              </c:extLst>
            </c:dLbl>
            <c:dLbl>
              <c:idx val="242"/>
              <c:layout>
                <c:manualLayout>
                  <c:x val="0"/>
                  <c:y val="-6.93041338582677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3-6751-4D73-B0DC-F2AC735AD4F5}"/>
                </c:ext>
              </c:extLst>
            </c:dLbl>
            <c:dLbl>
              <c:idx val="243"/>
              <c:layout>
                <c:manualLayout>
                  <c:x val="4.1095890410957903E-3"/>
                  <c:y val="-0.101291338582677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4-6751-4D73-B0DC-F2AC735AD4F5}"/>
                </c:ext>
              </c:extLst>
            </c:dLbl>
            <c:dLbl>
              <c:idx val="244"/>
              <c:layout>
                <c:manualLayout>
                  <c:x val="4.1095890410957903E-3"/>
                  <c:y val="-7.45820209973754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5-6751-4D73-B0DC-F2AC735AD4F5}"/>
                </c:ext>
              </c:extLst>
            </c:dLbl>
            <c:dLbl>
              <c:idx val="245"/>
              <c:layout>
                <c:manualLayout>
                  <c:x val="1.3698630136986301E-3"/>
                  <c:y val="-7.61017060367453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6-6751-4D73-B0DC-F2AC735AD4F5}"/>
                </c:ext>
              </c:extLst>
            </c:dLbl>
            <c:dLbl>
              <c:idx val="246"/>
              <c:layout>
                <c:manualLayout>
                  <c:x val="-1.0045546053451392E-16"/>
                  <c:y val="-6.20597112860892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7-6751-4D73-B0DC-F2AC735AD4F5}"/>
                </c:ext>
              </c:extLst>
            </c:dLbl>
            <c:dLbl>
              <c:idx val="247"/>
              <c:layout>
                <c:manualLayout>
                  <c:x val="2.7397260273972603E-3"/>
                  <c:y val="-3.80541338582677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8-6751-4D73-B0DC-F2AC735AD4F5}"/>
                </c:ext>
              </c:extLst>
            </c:dLbl>
            <c:dLbl>
              <c:idx val="248"/>
              <c:layout>
                <c:manualLayout>
                  <c:x val="5.4794520547947218E-3"/>
                  <c:y val="-3.25413385826772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9-6751-4D73-B0DC-F2AC735AD4F5}"/>
                </c:ext>
              </c:extLst>
            </c:dLbl>
            <c:dLbl>
              <c:idx val="249"/>
              <c:layout>
                <c:manualLayout>
                  <c:x val="1.3698630136984291E-3"/>
                  <c:y val="-2.66653543307088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A-6751-4D73-B0DC-F2AC735AD4F5}"/>
                </c:ext>
              </c:extLst>
            </c:dLbl>
            <c:dLbl>
              <c:idx val="250"/>
              <c:layout>
                <c:manualLayout>
                  <c:x val="-1.3698630136987305E-3"/>
                  <c:y val="-8.23517060367454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B-6751-4D73-B0DC-F2AC735AD4F5}"/>
                </c:ext>
              </c:extLst>
            </c:dLbl>
            <c:dLbl>
              <c:idx val="251"/>
              <c:layout>
                <c:manualLayout>
                  <c:x val="2.7397260273972603E-3"/>
                  <c:y val="-5.99763779527559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C-6751-4D73-B0DC-F2AC735AD4F5}"/>
                </c:ext>
              </c:extLst>
            </c:dLbl>
            <c:dLbl>
              <c:idx val="252"/>
              <c:layout>
                <c:manualLayout>
                  <c:x val="2.7397260273972603E-3"/>
                  <c:y val="-3.59708005249343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D-6751-4D73-B0DC-F2AC735AD4F5}"/>
                </c:ext>
              </c:extLst>
            </c:dLbl>
            <c:dLbl>
              <c:idx val="253"/>
              <c:layout>
                <c:manualLayout>
                  <c:x val="1.3698630136986301E-3"/>
                  <c:y val="-3.04580052493438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E-6751-4D73-B0DC-F2AC735AD4F5}"/>
                </c:ext>
              </c:extLst>
            </c:dLbl>
            <c:dLbl>
              <c:idx val="254"/>
              <c:layout>
                <c:manualLayout>
                  <c:x val="4.10958904109589E-3"/>
                  <c:y val="-2.66653543307086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BF-6751-4D73-B0DC-F2AC735AD4F5}"/>
                </c:ext>
              </c:extLst>
            </c:dLbl>
            <c:dLbl>
              <c:idx val="255"/>
              <c:layout>
                <c:manualLayout>
                  <c:x val="-1.0045546053451392E-16"/>
                  <c:y val="-7.40183727034120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0-6751-4D73-B0DC-F2AC735AD4F5}"/>
                </c:ext>
              </c:extLst>
            </c:dLbl>
            <c:dLbl>
              <c:idx val="256"/>
              <c:layout>
                <c:manualLayout>
                  <c:x val="-1.0045546053451392E-16"/>
                  <c:y val="-5.37263779527559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1-6751-4D73-B0DC-F2AC735AD4F5}"/>
                </c:ext>
              </c:extLst>
            </c:dLbl>
            <c:dLbl>
              <c:idx val="257"/>
              <c:layout>
                <c:manualLayout>
                  <c:x val="-1.0045546053451392E-16"/>
                  <c:y val="-4.01374671916010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2-6751-4D73-B0DC-F2AC735AD4F5}"/>
                </c:ext>
              </c:extLst>
            </c:dLbl>
            <c:dLbl>
              <c:idx val="258"/>
              <c:layout>
                <c:manualLayout>
                  <c:x val="2.7397260273972603E-3"/>
                  <c:y val="-3.87913385826771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3-6751-4D73-B0DC-F2AC735AD4F5}"/>
                </c:ext>
              </c:extLst>
            </c:dLbl>
            <c:dLbl>
              <c:idx val="259"/>
              <c:layout>
                <c:manualLayout>
                  <c:x val="-1.3698630136986301E-3"/>
                  <c:y val="-2.66653543307086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4-6751-4D73-B0DC-F2AC735AD4F5}"/>
                </c:ext>
              </c:extLst>
            </c:dLbl>
            <c:dLbl>
              <c:idx val="260"/>
              <c:layout>
                <c:manualLayout>
                  <c:x val="6.8493150684930506E-3"/>
                  <c:y val="-6.98517060367453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5-6751-4D73-B0DC-F2AC735AD4F5}"/>
                </c:ext>
              </c:extLst>
            </c:dLbl>
            <c:dLbl>
              <c:idx val="261"/>
              <c:layout>
                <c:manualLayout>
                  <c:x val="2.7397260273972603E-3"/>
                  <c:y val="-4.71112204724409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6-6751-4D73-B0DC-F2AC735AD4F5}"/>
                </c:ext>
              </c:extLst>
            </c:dLbl>
            <c:dLbl>
              <c:idx val="262"/>
              <c:layout>
                <c:manualLayout>
                  <c:x val="2.7397260273972603E-3"/>
                  <c:y val="-2.50500328083989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7-6751-4D73-B0DC-F2AC735AD4F5}"/>
                </c:ext>
              </c:extLst>
            </c:dLbl>
            <c:dLbl>
              <c:idx val="263"/>
              <c:layout>
                <c:manualLayout>
                  <c:x val="1.3698630136986301E-3"/>
                  <c:y val="-3.04580052493438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8-6751-4D73-B0DC-F2AC735AD4F5}"/>
                </c:ext>
              </c:extLst>
            </c:dLbl>
            <c:dLbl>
              <c:idx val="264"/>
              <c:layout>
                <c:manualLayout>
                  <c:x val="1.3698630136986301E-3"/>
                  <c:y val="-2.66653543307086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9-6751-4D73-B0DC-F2AC735AD4F5}"/>
                </c:ext>
              </c:extLst>
            </c:dLbl>
            <c:dLbl>
              <c:idx val="265"/>
              <c:layout>
                <c:manualLayout>
                  <c:x val="-1.0045546053451392E-16"/>
                  <c:y val="-6.98517060367453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A-6751-4D73-B0DC-F2AC735AD4F5}"/>
                </c:ext>
              </c:extLst>
            </c:dLbl>
            <c:dLbl>
              <c:idx val="266"/>
              <c:layout>
                <c:manualLayout>
                  <c:x val="2.7397260273972603E-3"/>
                  <c:y val="-5.58097112860893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B-6751-4D73-B0DC-F2AC735AD4F5}"/>
                </c:ext>
              </c:extLst>
            </c:dLbl>
            <c:dLbl>
              <c:idx val="267"/>
              <c:layout>
                <c:manualLayout>
                  <c:x val="1.3698630136986301E-3"/>
                  <c:y val="-3.38874671916011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C-6751-4D73-B0DC-F2AC735AD4F5}"/>
                </c:ext>
              </c:extLst>
            </c:dLbl>
            <c:dLbl>
              <c:idx val="268"/>
              <c:layout>
                <c:manualLayout>
                  <c:x val="5.4794520547947218E-3"/>
                  <c:y val="-3.6708005249343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D-6751-4D73-B0DC-F2AC735AD4F5}"/>
                </c:ext>
              </c:extLst>
            </c:dLbl>
            <c:dLbl>
              <c:idx val="269"/>
              <c:layout>
                <c:manualLayout>
                  <c:x val="2.7397260273972603E-3"/>
                  <c:y val="-2.45820209973753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E-6751-4D73-B0DC-F2AC735AD4F5}"/>
                </c:ext>
              </c:extLst>
            </c:dLbl>
            <c:dLbl>
              <c:idx val="270"/>
              <c:layout>
                <c:manualLayout>
                  <c:x val="-2.7397260273972603E-3"/>
                  <c:y val="-7.40183727034120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CF-6751-4D73-B0DC-F2AC735AD4F5}"/>
                </c:ext>
              </c:extLst>
            </c:dLbl>
            <c:dLbl>
              <c:idx val="271"/>
              <c:layout>
                <c:manualLayout>
                  <c:x val="-1.0045546053451392E-16"/>
                  <c:y val="-5.54445538057743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0-6751-4D73-B0DC-F2AC735AD4F5}"/>
                </c:ext>
              </c:extLst>
            </c:dLbl>
            <c:dLbl>
              <c:idx val="272"/>
              <c:layout>
                <c:manualLayout>
                  <c:x val="-1.0045546053451392E-16"/>
                  <c:y val="-2.92166994750656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1-6751-4D73-B0DC-F2AC735AD4F5}"/>
                </c:ext>
              </c:extLst>
            </c:dLbl>
            <c:dLbl>
              <c:idx val="273"/>
              <c:layout>
                <c:manualLayout>
                  <c:x val="0"/>
                  <c:y val="-2.52296587926509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2-6751-4D73-B0DC-F2AC735AD4F5}"/>
                </c:ext>
              </c:extLst>
            </c:dLbl>
            <c:dLbl>
              <c:idx val="283"/>
              <c:layout>
                <c:manualLayout>
                  <c:x val="0"/>
                  <c:y val="-8.67080052493439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3-6751-4D73-B0DC-F2AC735AD4F5}"/>
                </c:ext>
              </c:extLst>
            </c:dLbl>
            <c:dLbl>
              <c:idx val="284"/>
              <c:layout>
                <c:manualLayout>
                  <c:x val="0"/>
                  <c:y val="-7.6665354330708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4-6751-4D73-B0DC-F2AC735AD4F5}"/>
                </c:ext>
              </c:extLst>
            </c:dLbl>
            <c:dLbl>
              <c:idx val="285"/>
              <c:layout>
                <c:manualLayout>
                  <c:x val="-1.0045546053451392E-16"/>
                  <c:y val="-8.02683727034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5-6751-4D73-B0DC-F2AC735AD4F5}"/>
                </c:ext>
              </c:extLst>
            </c:dLbl>
            <c:dLbl>
              <c:idx val="286"/>
              <c:layout>
                <c:manualLayout>
                  <c:x val="-1.0045546053451392E-16"/>
                  <c:y val="-5.54445538057743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6-6751-4D73-B0DC-F2AC735AD4F5}"/>
                </c:ext>
              </c:extLst>
            </c:dLbl>
            <c:dLbl>
              <c:idx val="287"/>
              <c:layout>
                <c:manualLayout>
                  <c:x val="-1.0045546053451392E-16"/>
                  <c:y val="-2.71333661417323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7-6751-4D73-B0DC-F2AC735AD4F5}"/>
                </c:ext>
              </c:extLst>
            </c:dLbl>
            <c:dLbl>
              <c:idx val="288"/>
              <c:layout>
                <c:manualLayout>
                  <c:x val="0"/>
                  <c:y val="-3.5646325459317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8-6751-4D73-B0DC-F2AC735AD4F5}"/>
                </c:ext>
              </c:extLst>
            </c:dLbl>
            <c:dLbl>
              <c:idx val="291"/>
              <c:layout>
                <c:manualLayout>
                  <c:x val="0"/>
                  <c:y val="-7.2476377952755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9-6751-4D73-B0DC-F2AC735AD4F5}"/>
                </c:ext>
              </c:extLst>
            </c:dLbl>
            <c:dLbl>
              <c:idx val="292"/>
              <c:layout>
                <c:manualLayout>
                  <c:x val="1.3698630136987305E-3"/>
                  <c:y val="-7.97208005249344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A-6751-4D73-B0DC-F2AC735AD4F5}"/>
                </c:ext>
              </c:extLst>
            </c:dLbl>
            <c:dLbl>
              <c:idx val="293"/>
              <c:layout>
                <c:manualLayout>
                  <c:x val="1.3698630136984291E-3"/>
                  <c:y val="-9.71246719160105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B-6751-4D73-B0DC-F2AC735AD4F5}"/>
                </c:ext>
              </c:extLst>
            </c:dLbl>
            <c:dLbl>
              <c:idx val="294"/>
              <c:layout>
                <c:manualLayout>
                  <c:x val="1.3698630136985298E-3"/>
                  <c:y val="-7.24986876640420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C-6751-4D73-B0DC-F2AC735AD4F5}"/>
                </c:ext>
              </c:extLst>
            </c:dLbl>
            <c:dLbl>
              <c:idx val="295"/>
              <c:layout>
                <c:manualLayout>
                  <c:x val="-1.0045546053451392E-16"/>
                  <c:y val="-7.81850393700787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D-6751-4D73-B0DC-F2AC735AD4F5}"/>
                </c:ext>
              </c:extLst>
            </c:dLbl>
            <c:dLbl>
              <c:idx val="296"/>
              <c:layout>
                <c:manualLayout>
                  <c:x val="-1.3698630136987305E-3"/>
                  <c:y val="-5.7893044619422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E-6751-4D73-B0DC-F2AC735AD4F5}"/>
                </c:ext>
              </c:extLst>
            </c:dLbl>
            <c:dLbl>
              <c:idx val="297"/>
              <c:layout>
                <c:manualLayout>
                  <c:x val="1.3698630136986301E-3"/>
                  <c:y val="-3.80541338582677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DF-6751-4D73-B0DC-F2AC735AD4F5}"/>
                </c:ext>
              </c:extLst>
            </c:dLbl>
            <c:dLbl>
              <c:idx val="298"/>
              <c:layout>
                <c:manualLayout>
                  <c:x val="5.4794520547947218E-3"/>
                  <c:y val="-3.46246719160104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0-6751-4D73-B0DC-F2AC735AD4F5}"/>
                </c:ext>
              </c:extLst>
            </c:dLbl>
            <c:dLbl>
              <c:idx val="299"/>
              <c:layout>
                <c:manualLayout>
                  <c:x val="0"/>
                  <c:y val="-3.0832020997375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1-6751-4D73-B0DC-F2AC735AD4F5}"/>
                </c:ext>
              </c:extLst>
            </c:dLbl>
            <c:dLbl>
              <c:idx val="300"/>
              <c:layout>
                <c:manualLayout>
                  <c:x val="-1.0045546053451392E-16"/>
                  <c:y val="-8.23517060367454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2-6751-4D73-B0DC-F2AC735AD4F5}"/>
                </c:ext>
              </c:extLst>
            </c:dLbl>
            <c:dLbl>
              <c:idx val="301"/>
              <c:layout>
                <c:manualLayout>
                  <c:x val="2.7397260273972603E-3"/>
                  <c:y val="-6.41430446194226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3-6751-4D73-B0DC-F2AC735AD4F5}"/>
                </c:ext>
              </c:extLst>
            </c:dLbl>
            <c:dLbl>
              <c:idx val="302"/>
              <c:layout>
                <c:manualLayout>
                  <c:x val="1.3698630136986301E-3"/>
                  <c:y val="-3.59708005249343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4-6751-4D73-B0DC-F2AC735AD4F5}"/>
                </c:ext>
              </c:extLst>
            </c:dLbl>
            <c:dLbl>
              <c:idx val="303"/>
              <c:layout>
                <c:manualLayout>
                  <c:x val="4.10958904109589E-3"/>
                  <c:y val="-3.6708005249343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5-6751-4D73-B0DC-F2AC735AD4F5}"/>
                </c:ext>
              </c:extLst>
            </c:dLbl>
            <c:dLbl>
              <c:idx val="304"/>
              <c:layout>
                <c:manualLayout>
                  <c:x val="1.3698630136986301E-3"/>
                  <c:y val="-3.29153543307086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6-6751-4D73-B0DC-F2AC735AD4F5}"/>
                </c:ext>
              </c:extLst>
            </c:dLbl>
            <c:dLbl>
              <c:idx val="305"/>
              <c:layout>
                <c:manualLayout>
                  <c:x val="1.3698630136986301E-3"/>
                  <c:y val="-7.40183727034120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7-6751-4D73-B0DC-F2AC735AD4F5}"/>
                </c:ext>
              </c:extLst>
            </c:dLbl>
            <c:dLbl>
              <c:idx val="306"/>
              <c:layout>
                <c:manualLayout>
                  <c:x val="-1.0045546053451392E-16"/>
                  <c:y val="-5.54445538057743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8-6751-4D73-B0DC-F2AC735AD4F5}"/>
                </c:ext>
              </c:extLst>
            </c:dLbl>
            <c:dLbl>
              <c:idx val="307"/>
              <c:layout>
                <c:manualLayout>
                  <c:x val="-1.0045546053451392E-16"/>
                  <c:y val="-3.54666994750656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9-6751-4D73-B0DC-F2AC735AD4F5}"/>
                </c:ext>
              </c:extLst>
            </c:dLbl>
            <c:dLbl>
              <c:idx val="308"/>
              <c:layout>
                <c:manualLayout>
                  <c:x val="0"/>
                  <c:y val="-2.52296587926509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A-6751-4D73-B0DC-F2AC735AD4F5}"/>
                </c:ext>
              </c:extLst>
            </c:dLbl>
            <c:dLbl>
              <c:idx val="311"/>
              <c:layout>
                <c:manualLayout>
                  <c:x val="1.3698630136986301E-3"/>
                  <c:y val="-7.4559711286089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B-6751-4D73-B0DC-F2AC735AD4F5}"/>
                </c:ext>
              </c:extLst>
            </c:dLbl>
            <c:dLbl>
              <c:idx val="312"/>
              <c:layout>
                <c:manualLayout>
                  <c:x val="0"/>
                  <c:y val="-6.30541338582677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C-6751-4D73-B0DC-F2AC735AD4F5}"/>
                </c:ext>
              </c:extLst>
            </c:dLbl>
            <c:dLbl>
              <c:idx val="313"/>
              <c:layout>
                <c:manualLayout>
                  <c:x val="0"/>
                  <c:y val="-8.67080052493439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D-6751-4D73-B0DC-F2AC735AD4F5}"/>
                </c:ext>
              </c:extLst>
            </c:dLbl>
            <c:dLbl>
              <c:idx val="314"/>
              <c:layout>
                <c:manualLayout>
                  <c:x val="0"/>
                  <c:y val="-7.04153543307086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E-6751-4D73-B0DC-F2AC735AD4F5}"/>
                </c:ext>
              </c:extLst>
            </c:dLbl>
            <c:dLbl>
              <c:idx val="315"/>
              <c:layout>
                <c:manualLayout>
                  <c:x val="-2.7397260273972603E-3"/>
                  <c:y val="-6.77683727034120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EF-6751-4D73-B0DC-F2AC735AD4F5}"/>
                </c:ext>
              </c:extLst>
            </c:dLbl>
            <c:dLbl>
              <c:idx val="316"/>
              <c:layout>
                <c:manualLayout>
                  <c:x val="-1.0045546053451392E-16"/>
                  <c:y val="-5.7527887139107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0-6751-4D73-B0DC-F2AC735AD4F5}"/>
                </c:ext>
              </c:extLst>
            </c:dLbl>
            <c:dLbl>
              <c:idx val="317"/>
              <c:layout>
                <c:manualLayout>
                  <c:x val="-1.0045546053451392E-16"/>
                  <c:y val="-3.77473753280840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1-6751-4D73-B0DC-F2AC735AD4F5}"/>
                </c:ext>
              </c:extLst>
            </c:dLbl>
            <c:dLbl>
              <c:idx val="318"/>
              <c:layout>
                <c:manualLayout>
                  <c:x val="1.3698630136986301E-3"/>
                  <c:y val="-3.43064304461943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2-6751-4D73-B0DC-F2AC735AD4F5}"/>
                </c:ext>
              </c:extLst>
            </c:dLbl>
            <c:dLbl>
              <c:idx val="319"/>
              <c:layout>
                <c:manualLayout>
                  <c:x val="1.3698630136986301E-3"/>
                  <c:y val="-4.67923228346456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3-6751-4D73-B0DC-F2AC735AD4F5}"/>
                </c:ext>
              </c:extLst>
            </c:dLbl>
            <c:dLbl>
              <c:idx val="320"/>
              <c:layout>
                <c:manualLayout>
                  <c:x val="1.3698630136986301E-3"/>
                  <c:y val="-0.10309366797900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4-6751-4D73-B0DC-F2AC735AD4F5}"/>
                </c:ext>
              </c:extLst>
            </c:dLbl>
            <c:dLbl>
              <c:idx val="321"/>
              <c:layout>
                <c:manualLayout>
                  <c:x val="0"/>
                  <c:y val="-7.4559711286089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5-6751-4D73-B0DC-F2AC735AD4F5}"/>
                </c:ext>
              </c:extLst>
            </c:dLbl>
            <c:dLbl>
              <c:idx val="322"/>
              <c:layout>
                <c:manualLayout>
                  <c:x val="0"/>
                  <c:y val="-6.30541338582677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6-6751-4D73-B0DC-F2AC735AD4F5}"/>
                </c:ext>
              </c:extLst>
            </c:dLbl>
            <c:dLbl>
              <c:idx val="323"/>
              <c:layout>
                <c:manualLayout>
                  <c:x val="1.3698630136984291E-3"/>
                  <c:y val="-9.71246719160105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7-6751-4D73-B0DC-F2AC735AD4F5}"/>
                </c:ext>
              </c:extLst>
            </c:dLbl>
            <c:dLbl>
              <c:idx val="324"/>
              <c:layout>
                <c:manualLayout>
                  <c:x val="1.3698630136985298E-3"/>
                  <c:y val="-7.24986876640420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8-6751-4D73-B0DC-F2AC735AD4F5}"/>
                </c:ext>
              </c:extLst>
            </c:dLbl>
            <c:dLbl>
              <c:idx val="325"/>
              <c:layout>
                <c:manualLayout>
                  <c:x val="-1.0045546053451392E-16"/>
                  <c:y val="-7.40183727034120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9-6751-4D73-B0DC-F2AC735AD4F5}"/>
                </c:ext>
              </c:extLst>
            </c:dLbl>
            <c:dLbl>
              <c:idx val="326"/>
              <c:layout>
                <c:manualLayout>
                  <c:x val="2.7397260273972603E-3"/>
                  <c:y val="-5.54445538057743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A-6751-4D73-B0DC-F2AC735AD4F5}"/>
                </c:ext>
              </c:extLst>
            </c:dLbl>
            <c:dLbl>
              <c:idx val="327"/>
              <c:layout>
                <c:manualLayout>
                  <c:x val="-1.0045546053451392E-16"/>
                  <c:y val="-3.13000328083990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B-6751-4D73-B0DC-F2AC735AD4F5}"/>
                </c:ext>
              </c:extLst>
            </c:dLbl>
            <c:dLbl>
              <c:idx val="328"/>
              <c:layout>
                <c:manualLayout>
                  <c:x val="0"/>
                  <c:y val="-3.35629921259843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C-6751-4D73-B0DC-F2AC735AD4F5}"/>
                </c:ext>
              </c:extLst>
            </c:dLbl>
            <c:dLbl>
              <c:idx val="331"/>
              <c:layout>
                <c:manualLayout>
                  <c:x val="0"/>
                  <c:y val="-8.08097112860892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D-6751-4D73-B0DC-F2AC735AD4F5}"/>
                </c:ext>
              </c:extLst>
            </c:dLbl>
            <c:dLbl>
              <c:idx val="332"/>
              <c:layout>
                <c:manualLayout>
                  <c:x val="0"/>
                  <c:y val="-7.13874671916012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E-6751-4D73-B0DC-F2AC735AD4F5}"/>
                </c:ext>
              </c:extLst>
            </c:dLbl>
            <c:dLbl>
              <c:idx val="333"/>
              <c:layout>
                <c:manualLayout>
                  <c:x val="0"/>
                  <c:y val="-9.71246719160105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1FF-6751-4D73-B0DC-F2AC735AD4F5}"/>
                </c:ext>
              </c:extLst>
            </c:dLbl>
            <c:dLbl>
              <c:idx val="334"/>
              <c:layout>
                <c:manualLayout>
                  <c:x val="0"/>
                  <c:y val="-7.24986876640420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0-6751-4D73-B0DC-F2AC735AD4F5}"/>
                </c:ext>
              </c:extLst>
            </c:dLbl>
            <c:dLbl>
              <c:idx val="335"/>
              <c:layout>
                <c:manualLayout>
                  <c:x val="-1.0045546053451392E-16"/>
                  <c:y val="-6.98517060367453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1-6751-4D73-B0DC-F2AC735AD4F5}"/>
                </c:ext>
              </c:extLst>
            </c:dLbl>
            <c:dLbl>
              <c:idx val="336"/>
              <c:layout>
                <c:manualLayout>
                  <c:x val="1.3698630136986301E-3"/>
                  <c:y val="-6.00500328083991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2-6751-4D73-B0DC-F2AC735AD4F5}"/>
                </c:ext>
              </c:extLst>
            </c:dLbl>
            <c:dLbl>
              <c:idx val="337"/>
              <c:layout>
                <c:manualLayout>
                  <c:x val="-1.0045546053451392E-16"/>
                  <c:y val="-3.81263123359579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3-6751-4D73-B0DC-F2AC735AD4F5}"/>
                </c:ext>
              </c:extLst>
            </c:dLbl>
            <c:dLbl>
              <c:idx val="338"/>
              <c:layout>
                <c:manualLayout>
                  <c:x val="0"/>
                  <c:y val="-3.47358923884514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4-6751-4D73-B0DC-F2AC735AD4F5}"/>
                </c:ext>
              </c:extLst>
            </c:dLbl>
            <c:dLbl>
              <c:idx val="339"/>
              <c:layout>
                <c:manualLayout>
                  <c:x val="1.3698630136984291E-3"/>
                  <c:y val="-3.92477034120734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5-6751-4D73-B0DC-F2AC735AD4F5}"/>
                </c:ext>
              </c:extLst>
            </c:dLbl>
            <c:dLbl>
              <c:idx val="340"/>
              <c:layout>
                <c:manualLayout>
                  <c:x val="0"/>
                  <c:y val="-8.23943569553804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6-6751-4D73-B0DC-F2AC735AD4F5}"/>
                </c:ext>
              </c:extLst>
            </c:dLbl>
            <c:dLbl>
              <c:idx val="341"/>
              <c:layout>
                <c:manualLayout>
                  <c:x val="-1.3698630136986301E-3"/>
                  <c:y val="-6.00500328083989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7-6751-4D73-B0DC-F2AC735AD4F5}"/>
                </c:ext>
              </c:extLst>
            </c:dLbl>
            <c:dLbl>
              <c:idx val="342"/>
              <c:layout>
                <c:manualLayout>
                  <c:x val="0"/>
                  <c:y val="-3.81263123359580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8-6751-4D73-B0DC-F2AC735AD4F5}"/>
                </c:ext>
              </c:extLst>
            </c:dLbl>
            <c:dLbl>
              <c:idx val="343"/>
              <c:layout>
                <c:manualLayout>
                  <c:x val="6.8493150684929499E-3"/>
                  <c:y val="-4.09858923884514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9-6751-4D73-B0DC-F2AC735AD4F5}"/>
                </c:ext>
              </c:extLst>
            </c:dLbl>
            <c:dLbl>
              <c:idx val="344"/>
              <c:layout>
                <c:manualLayout>
                  <c:x val="-1.3698630136987305E-3"/>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A-6751-4D73-B0DC-F2AC735AD4F5}"/>
                </c:ext>
              </c:extLst>
            </c:dLbl>
            <c:dLbl>
              <c:idx val="345"/>
              <c:layout>
                <c:manualLayout>
                  <c:x val="0"/>
                  <c:y val="-7.4100065616797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B-6751-4D73-B0DC-F2AC735AD4F5}"/>
                </c:ext>
              </c:extLst>
            </c:dLbl>
            <c:dLbl>
              <c:idx val="346"/>
              <c:layout>
                <c:manualLayout>
                  <c:x val="2.7397260273971597E-3"/>
                  <c:y val="-5.7583497375328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C-6751-4D73-B0DC-F2AC735AD4F5}"/>
                </c:ext>
              </c:extLst>
            </c:dLbl>
            <c:dLbl>
              <c:idx val="347"/>
              <c:layout>
                <c:manualLayout>
                  <c:x val="1.3698630136986301E-3"/>
                  <c:y val="-3.13216863517059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D-6751-4D73-B0DC-F2AC735AD4F5}"/>
                </c:ext>
              </c:extLst>
            </c:dLbl>
            <c:dLbl>
              <c:idx val="348"/>
              <c:layout>
                <c:manualLayout>
                  <c:x val="1.3698630136984291E-3"/>
                  <c:y val="-3.05692257217848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E-6751-4D73-B0DC-F2AC735AD4F5}"/>
                </c:ext>
              </c:extLst>
            </c:dLbl>
            <c:dLbl>
              <c:idx val="349"/>
              <c:layout>
                <c:manualLayout>
                  <c:x val="-1.0045546053451392E-16"/>
                  <c:y val="-7.88310367454068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0F-6751-4D73-B0DC-F2AC735AD4F5}"/>
                </c:ext>
              </c:extLst>
            </c:dLbl>
            <c:dLbl>
              <c:idx val="350"/>
              <c:layout>
                <c:manualLayout>
                  <c:x val="2.7397260273973609E-3"/>
                  <c:y val="-7.4100065616797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0-6751-4D73-B0DC-F2AC735AD4F5}"/>
                </c:ext>
              </c:extLst>
            </c:dLbl>
            <c:dLbl>
              <c:idx val="351"/>
              <c:layout>
                <c:manualLayout>
                  <c:x val="2.7397260273971597E-3"/>
                  <c:y val="-5.79666994750655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1-6751-4D73-B0DC-F2AC735AD4F5}"/>
                </c:ext>
              </c:extLst>
            </c:dLbl>
            <c:dLbl>
              <c:idx val="352"/>
              <c:layout>
                <c:manualLayout>
                  <c:x val="0"/>
                  <c:y val="-3.6042979002624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2-6751-4D73-B0DC-F2AC735AD4F5}"/>
                </c:ext>
              </c:extLst>
            </c:dLbl>
            <c:dLbl>
              <c:idx val="353"/>
              <c:layout>
                <c:manualLayout>
                  <c:x val="1.3698630136984291E-3"/>
                  <c:y val="-4.30692257217848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3-6751-4D73-B0DC-F2AC735AD4F5}"/>
                </c:ext>
              </c:extLst>
            </c:dLbl>
            <c:dLbl>
              <c:idx val="354"/>
              <c:layout>
                <c:manualLayout>
                  <c:x val="1.3698630136985298E-3"/>
                  <c:y val="-8.29977034120734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4-6751-4D73-B0DC-F2AC735AD4F5}"/>
                </c:ext>
              </c:extLst>
            </c:dLbl>
            <c:dLbl>
              <c:idx val="355"/>
              <c:layout>
                <c:manualLayout>
                  <c:x val="0"/>
                  <c:y val="-7.61833989501313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5-6751-4D73-B0DC-F2AC735AD4F5}"/>
                </c:ext>
              </c:extLst>
            </c:dLbl>
            <c:dLbl>
              <c:idx val="356"/>
              <c:layout>
                <c:manualLayout>
                  <c:x val="-1.0045546053451392E-16"/>
                  <c:y val="-6.00500328083989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6-6751-4D73-B0DC-F2AC735AD4F5}"/>
                </c:ext>
              </c:extLst>
            </c:dLbl>
            <c:dLbl>
              <c:idx val="357"/>
              <c:layout>
                <c:manualLayout>
                  <c:x val="2.7397260273972603E-3"/>
                  <c:y val="-4.0209645669291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7-6751-4D73-B0DC-F2AC735AD4F5}"/>
                </c:ext>
              </c:extLst>
            </c:dLbl>
            <c:dLbl>
              <c:idx val="358"/>
              <c:layout>
                <c:manualLayout>
                  <c:x val="4.10958904109589E-3"/>
                  <c:y val="-4.30692257217849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8-6751-4D73-B0DC-F2AC735AD4F5}"/>
                </c:ext>
              </c:extLst>
            </c:dLbl>
            <c:dLbl>
              <c:idx val="359"/>
              <c:layout>
                <c:manualLayout>
                  <c:x val="-1.0045546053451392E-16"/>
                  <c:y val="-7.04977034120734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9-6751-4D73-B0DC-F2AC735AD4F5}"/>
                </c:ext>
              </c:extLst>
            </c:dLbl>
            <c:dLbl>
              <c:idx val="360"/>
              <c:layout>
                <c:manualLayout>
                  <c:x val="0"/>
                  <c:y val="-8.24333989501312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A-6751-4D73-B0DC-F2AC735AD4F5}"/>
                </c:ext>
              </c:extLst>
            </c:dLbl>
            <c:dLbl>
              <c:idx val="361"/>
              <c:layout>
                <c:manualLayout>
                  <c:x val="5.4794520547945206E-3"/>
                  <c:y val="-6.00500328083989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B-6751-4D73-B0DC-F2AC735AD4F5}"/>
                </c:ext>
              </c:extLst>
            </c:dLbl>
            <c:dLbl>
              <c:idx val="362"/>
              <c:layout>
                <c:manualLayout>
                  <c:x val="2.7397260273972603E-3"/>
                  <c:y val="-3.1876312335958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C-6751-4D73-B0DC-F2AC735AD4F5}"/>
                </c:ext>
              </c:extLst>
            </c:dLbl>
            <c:dLbl>
              <c:idx val="363"/>
              <c:layout>
                <c:manualLayout>
                  <c:x val="2.7397260273972603E-3"/>
                  <c:y val="-5.14025590551181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D-6751-4D73-B0DC-F2AC735AD4F5}"/>
                </c:ext>
              </c:extLst>
            </c:dLbl>
            <c:dLbl>
              <c:idx val="364"/>
              <c:layout>
                <c:manualLayout>
                  <c:x val="-1.0045546053451392E-16"/>
                  <c:y val="-6.84143700787400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E-6751-4D73-B0DC-F2AC735AD4F5}"/>
                </c:ext>
              </c:extLst>
            </c:dLbl>
            <c:dLbl>
              <c:idx val="365"/>
              <c:layout>
                <c:manualLayout>
                  <c:x val="0"/>
                  <c:y val="-7.61833989501313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1F-6751-4D73-B0DC-F2AC735AD4F5}"/>
                </c:ext>
              </c:extLst>
            </c:dLbl>
            <c:dLbl>
              <c:idx val="366"/>
              <c:layout>
                <c:manualLayout>
                  <c:x val="-1.0045546053451392E-16"/>
                  <c:y val="-6.42166994750656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0-6751-4D73-B0DC-F2AC735AD4F5}"/>
                </c:ext>
              </c:extLst>
            </c:dLbl>
            <c:dLbl>
              <c:idx val="367"/>
              <c:layout>
                <c:manualLayout>
                  <c:x val="1.3698630136986301E-3"/>
                  <c:y val="-2.97929790026248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1-6751-4D73-B0DC-F2AC735AD4F5}"/>
                </c:ext>
              </c:extLst>
            </c:dLbl>
            <c:dLbl>
              <c:idx val="368"/>
              <c:layout>
                <c:manualLayout>
                  <c:x val="5.4794520547945206E-3"/>
                  <c:y val="-3.89025590551181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2-6751-4D73-B0DC-F2AC735AD4F5}"/>
                </c:ext>
              </c:extLst>
            </c:dLbl>
            <c:dLbl>
              <c:idx val="369"/>
              <c:layout>
                <c:manualLayout>
                  <c:x val="-1.0045546053451392E-16"/>
                  <c:y val="-7.25810367454067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3-6751-4D73-B0DC-F2AC735AD4F5}"/>
                </c:ext>
              </c:extLst>
            </c:dLbl>
            <c:dLbl>
              <c:idx val="370"/>
              <c:layout>
                <c:manualLayout>
                  <c:x val="0"/>
                  <c:y val="-7.61304133858268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4-6751-4D73-B0DC-F2AC735AD4F5}"/>
                </c:ext>
              </c:extLst>
            </c:dLbl>
            <c:dLbl>
              <c:idx val="371"/>
              <c:layout>
                <c:manualLayout>
                  <c:x val="-1.0038670251908988E-16"/>
                  <c:y val="-6.420086724728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5-6751-4D73-B0DC-F2AC735AD4F5}"/>
                </c:ext>
              </c:extLst>
            </c:dLbl>
            <c:dLbl>
              <c:idx val="372"/>
              <c:layout>
                <c:manualLayout>
                  <c:x val="1.3688922446338043E-3"/>
                  <c:y val="-3.82014435695538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6-6751-4D73-B0DC-F2AC735AD4F5}"/>
                </c:ext>
              </c:extLst>
            </c:dLbl>
            <c:dLbl>
              <c:idx val="373"/>
              <c:layout>
                <c:manualLayout>
                  <c:x val="4.10958904109589E-3"/>
                  <c:y val="-4.09711286089238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7-6751-4D73-B0DC-F2AC735AD4F5}"/>
                </c:ext>
              </c:extLst>
            </c:dLbl>
            <c:dLbl>
              <c:idx val="374"/>
              <c:layout>
                <c:manualLayout>
                  <c:x val="-1.0038670251908988E-16"/>
                  <c:y val="-7.67224767730866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8-6751-4D73-B0DC-F2AC735AD4F5}"/>
                </c:ext>
              </c:extLst>
            </c:dLbl>
            <c:dLbl>
              <c:idx val="375"/>
              <c:layout>
                <c:manualLayout>
                  <c:x val="-1.0038670251908988E-16"/>
                  <c:y val="-7.61580699448451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9-6751-4D73-B0DC-F2AC735AD4F5}"/>
                </c:ext>
              </c:extLst>
            </c:dLbl>
            <c:dLbl>
              <c:idx val="376"/>
              <c:layout>
                <c:manualLayout>
                  <c:x val="0"/>
                  <c:y val="-5.75573763108006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A-6751-4D73-B0DC-F2AC735AD4F5}"/>
                </c:ext>
              </c:extLst>
            </c:dLbl>
            <c:dLbl>
              <c:idx val="377"/>
              <c:layout>
                <c:manualLayout>
                  <c:x val="-1.3689253935660506E-3"/>
                  <c:y val="-3.12109114285831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B-6751-4D73-B0DC-F2AC735AD4F5}"/>
                </c:ext>
              </c:extLst>
            </c:dLbl>
            <c:dLbl>
              <c:idx val="378"/>
              <c:layout>
                <c:manualLayout>
                  <c:x val="2.7378507871321013E-3"/>
                  <c:y val="-3.2216557953656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C-6751-4D73-B0DC-F2AC735AD4F5}"/>
                </c:ext>
              </c:extLst>
            </c:dLbl>
            <c:dLbl>
              <c:idx val="379"/>
              <c:layout>
                <c:manualLayout>
                  <c:x val="-1.3689253935660506E-3"/>
                  <c:y val="-6.94960711814300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D-6751-4D73-B0DC-F2AC735AD4F5}"/>
                </c:ext>
              </c:extLst>
            </c:dLbl>
            <c:dLbl>
              <c:idx val="380"/>
              <c:layout>
                <c:manualLayout>
                  <c:x val="-1.0038670251908988E-16"/>
                  <c:y val="-6.57576539282043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E-6751-4D73-B0DC-F2AC735AD4F5}"/>
                </c:ext>
              </c:extLst>
            </c:dLbl>
            <c:dLbl>
              <c:idx val="381"/>
              <c:layout>
                <c:manualLayout>
                  <c:x val="8.2135523613964048E-3"/>
                  <c:y val="-5.96698891577710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2F-6751-4D73-B0DC-F2AC735AD4F5}"/>
                </c:ext>
              </c:extLst>
            </c:dLbl>
            <c:dLbl>
              <c:idx val="382"/>
              <c:layout>
                <c:manualLayout>
                  <c:x val="0"/>
                  <c:y val="-3.577464673390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0-6751-4D73-B0DC-F2AC735AD4F5}"/>
                </c:ext>
              </c:extLst>
            </c:dLbl>
            <c:dLbl>
              <c:idx val="383"/>
              <c:layout>
                <c:manualLayout>
                  <c:x val="2.7378507871321013E-3"/>
                  <c:y val="-3.44211185770265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1-6751-4D73-B0DC-F2AC735AD4F5}"/>
                </c:ext>
              </c:extLst>
            </c:dLbl>
            <c:dLbl>
              <c:idx val="384"/>
              <c:layout>
                <c:manualLayout>
                  <c:x val="0"/>
                  <c:y val="-8.23116767190371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2-6751-4D73-B0DC-F2AC735AD4F5}"/>
                </c:ext>
              </c:extLst>
            </c:dLbl>
            <c:dLbl>
              <c:idx val="385"/>
              <c:layout>
                <c:manualLayout>
                  <c:x val="0"/>
                  <c:y val="-0.111540612805614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3-6751-4D73-B0DC-F2AC735AD4F5}"/>
                </c:ext>
              </c:extLst>
            </c:dLbl>
            <c:dLbl>
              <c:idx val="386"/>
              <c:layout>
                <c:manualLayout>
                  <c:x val="-1.0038670251908988E-16"/>
                  <c:y val="-6.420086724728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4-6751-4D73-B0DC-F2AC735AD4F5}"/>
                </c:ext>
              </c:extLst>
            </c:dLbl>
            <c:dLbl>
              <c:idx val="387"/>
              <c:layout>
                <c:manualLayout>
                  <c:x val="0"/>
                  <c:y val="-6.519046273661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5-6751-4D73-B0DC-F2AC735AD4F5}"/>
                </c:ext>
              </c:extLst>
            </c:dLbl>
            <c:dLbl>
              <c:idx val="388"/>
              <c:layout>
                <c:manualLayout>
                  <c:x val="0"/>
                  <c:y val="-8.68110440953071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6-6751-4D73-B0DC-F2AC735AD4F5}"/>
                </c:ext>
              </c:extLst>
            </c:dLbl>
            <c:dLbl>
              <c:idx val="389"/>
              <c:layout>
                <c:manualLayout>
                  <c:x val="-1.0038670251908988E-16"/>
                  <c:y val="-7.25623103664304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7-6751-4D73-B0DC-F2AC735AD4F5}"/>
                </c:ext>
              </c:extLst>
            </c:dLbl>
            <c:dLbl>
              <c:idx val="390"/>
              <c:layout>
                <c:manualLayout>
                  <c:x val="-1.0038670251908988E-16"/>
                  <c:y val="-8.23983195548295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8-6751-4D73-B0DC-F2AC735AD4F5}"/>
                </c:ext>
              </c:extLst>
            </c:dLbl>
            <c:dLbl>
              <c:idx val="391"/>
              <c:layout>
                <c:manualLayout>
                  <c:x val="0"/>
                  <c:y val="-6.00407008406320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9-6751-4D73-B0DC-F2AC735AD4F5}"/>
                </c:ext>
              </c:extLst>
            </c:dLbl>
            <c:dLbl>
              <c:idx val="392"/>
              <c:layout>
                <c:manualLayout>
                  <c:x val="0"/>
                  <c:y val="-3.1909131483369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A-6751-4D73-B0DC-F2AC735AD4F5}"/>
                </c:ext>
              </c:extLst>
            </c:dLbl>
            <c:dLbl>
              <c:idx val="393"/>
              <c:layout>
                <c:manualLayout>
                  <c:x val="-2.0077340503817977E-16"/>
                  <c:y val="-3.48089640121037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B-6751-4D73-B0DC-F2AC735AD4F5}"/>
                </c:ext>
              </c:extLst>
            </c:dLbl>
            <c:dLbl>
              <c:idx val="394"/>
              <c:layout>
                <c:manualLayout>
                  <c:x val="-1.0038670251908988E-16"/>
                  <c:y val="-7.25623103664304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C-6751-4D73-B0DC-F2AC735AD4F5}"/>
                </c:ext>
              </c:extLst>
            </c:dLbl>
            <c:dLbl>
              <c:idx val="395"/>
              <c:layout>
                <c:manualLayout>
                  <c:x val="1.3689253935660506E-3"/>
                  <c:y val="-8.03182363515013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D-6751-4D73-B0DC-F2AC735AD4F5}"/>
                </c:ext>
              </c:extLst>
            </c:dLbl>
            <c:dLbl>
              <c:idx val="396"/>
              <c:layout>
                <c:manualLayout>
                  <c:x val="1.3689253935660506E-3"/>
                  <c:y val="-5.33972099041441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E-6751-4D73-B0DC-F2AC735AD4F5}"/>
                </c:ext>
              </c:extLst>
            </c:dLbl>
            <c:dLbl>
              <c:idx val="397"/>
              <c:layout>
                <c:manualLayout>
                  <c:x val="1.3689253935658498E-3"/>
                  <c:y val="-3.33778012537823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3F-6751-4D73-B0DC-F2AC735AD4F5}"/>
                </c:ext>
              </c:extLst>
            </c:dLbl>
            <c:dLbl>
              <c:idx val="398"/>
              <c:layout>
                <c:manualLayout>
                  <c:x val="4.1067761806981521E-3"/>
                  <c:y val="-2.19745230754112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0-6751-4D73-B0DC-F2AC735AD4F5}"/>
                </c:ext>
              </c:extLst>
            </c:dLbl>
            <c:dLbl>
              <c:idx val="401"/>
              <c:layout>
                <c:manualLayout>
                  <c:x val="4.1067761806980515E-3"/>
                  <c:y val="-7.04411168572727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1-6751-4D73-B0DC-F2AC735AD4F5}"/>
                </c:ext>
              </c:extLst>
            </c:dLbl>
            <c:dLbl>
              <c:idx val="402"/>
              <c:layout>
                <c:manualLayout>
                  <c:x val="4.1067761806980515E-3"/>
                  <c:y val="-5.89502131266354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2-6751-4D73-B0DC-F2AC735AD4F5}"/>
                </c:ext>
              </c:extLst>
            </c:dLbl>
            <c:dLbl>
              <c:idx val="403"/>
              <c:layout>
                <c:manualLayout>
                  <c:x val="1.368925393566151E-3"/>
                  <c:y val="-0.101371626518604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3-6751-4D73-B0DC-F2AC735AD4F5}"/>
                </c:ext>
              </c:extLst>
            </c:dLbl>
            <c:dLbl>
              <c:idx val="404"/>
              <c:layout>
                <c:manualLayout>
                  <c:x val="-1.3689253935660506E-3"/>
                  <c:y val="-6.84021439597742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4-6751-4D73-B0DC-F2AC735AD4F5}"/>
                </c:ext>
              </c:extLst>
            </c:dLbl>
            <c:dLbl>
              <c:idx val="405"/>
              <c:layout>
                <c:manualLayout>
                  <c:x val="-1.0038670251908988E-16"/>
                  <c:y val="-7.82381531481733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5-6751-4D73-B0DC-F2AC735AD4F5}"/>
                </c:ext>
              </c:extLst>
            </c:dLbl>
            <c:dLbl>
              <c:idx val="406"/>
              <c:layout>
                <c:manualLayout>
                  <c:x val="0"/>
                  <c:y val="-5.5477293107472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6-6751-4D73-B0DC-F2AC735AD4F5}"/>
                </c:ext>
              </c:extLst>
            </c:dLbl>
            <c:dLbl>
              <c:idx val="407"/>
              <c:layout>
                <c:manualLayout>
                  <c:x val="0"/>
                  <c:y val="-3.33778012537823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7-6751-4D73-B0DC-F2AC735AD4F5}"/>
                </c:ext>
              </c:extLst>
            </c:dLbl>
            <c:dLbl>
              <c:idx val="408"/>
              <c:layout>
                <c:manualLayout>
                  <c:x val="2.7378507871321013E-3"/>
                  <c:y val="-2.6422625408953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8-6751-4D73-B0DC-F2AC735AD4F5}"/>
                </c:ext>
              </c:extLst>
            </c:dLbl>
            <c:dLbl>
              <c:idx val="410"/>
              <c:layout>
                <c:manualLayout>
                  <c:x val="-1.3689253935659502E-3"/>
                  <c:y val="-0.107380446398958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9-6751-4D73-B0DC-F2AC735AD4F5}"/>
                </c:ext>
              </c:extLst>
            </c:dLbl>
            <c:dLbl>
              <c:idx val="411"/>
              <c:layout>
                <c:manualLayout>
                  <c:x val="-1.0038670251908988E-16"/>
                  <c:y val="-7.25212000606008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A-6751-4D73-B0DC-F2AC735AD4F5}"/>
                </c:ext>
              </c:extLst>
            </c:dLbl>
            <c:dLbl>
              <c:idx val="412"/>
              <c:layout>
                <c:manualLayout>
                  <c:x val="2.7378507871321013E-3"/>
                  <c:y val="-6.519046273661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B-6751-4D73-B0DC-F2AC735AD4F5}"/>
                </c:ext>
              </c:extLst>
            </c:dLbl>
            <c:dLbl>
              <c:idx val="413"/>
              <c:layout>
                <c:manualLayout>
                  <c:x val="0"/>
                  <c:y val="-9.92915433152759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C-6751-4D73-B0DC-F2AC735AD4F5}"/>
                </c:ext>
              </c:extLst>
            </c:dLbl>
            <c:dLbl>
              <c:idx val="414"/>
              <c:layout>
                <c:manualLayout>
                  <c:x val="-1.3689253935660506E-3"/>
                  <c:y val="-7.46423935697584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D-6751-4D73-B0DC-F2AC735AD4F5}"/>
                </c:ext>
              </c:extLst>
            </c:dLbl>
            <c:dLbl>
              <c:idx val="415"/>
              <c:layout>
                <c:manualLayout>
                  <c:x val="1.3689253935660506E-3"/>
                  <c:y val="-8.44995311623489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E-6751-4D73-B0DC-F2AC735AD4F5}"/>
                </c:ext>
              </c:extLst>
            </c:dLbl>
            <c:dLbl>
              <c:idx val="416"/>
              <c:layout>
                <c:manualLayout>
                  <c:x val="0"/>
                  <c:y val="-5.79606176373039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4F-6751-4D73-B0DC-F2AC735AD4F5}"/>
                </c:ext>
              </c:extLst>
            </c:dLbl>
            <c:dLbl>
              <c:idx val="417"/>
              <c:layout>
                <c:manualLayout>
                  <c:x val="2.7378507871321013E-3"/>
                  <c:y val="-3.8149381093354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0-6751-4D73-B0DC-F2AC735AD4F5}"/>
                </c:ext>
              </c:extLst>
            </c:dLbl>
            <c:dLbl>
              <c:idx val="418"/>
              <c:layout>
                <c:manualLayout>
                  <c:x val="-2.0077340503817977E-16"/>
                  <c:y val="-3.27288808087756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1-6751-4D73-B0DC-F2AC735AD4F5}"/>
                </c:ext>
              </c:extLst>
            </c:dLbl>
            <c:dLbl>
              <c:idx val="419"/>
              <c:layout>
                <c:manualLayout>
                  <c:x val="-1.0038670251908988E-16"/>
                  <c:y val="-7.25623103664304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2-6751-4D73-B0DC-F2AC735AD4F5}"/>
                </c:ext>
              </c:extLst>
            </c:dLbl>
            <c:dLbl>
              <c:idx val="420"/>
              <c:layout>
                <c:manualLayout>
                  <c:x val="-1.0038670251908988E-16"/>
                  <c:y val="-8.23983195548295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3-6751-4D73-B0DC-F2AC735AD4F5}"/>
                </c:ext>
              </c:extLst>
            </c:dLbl>
            <c:dLbl>
              <c:idx val="421"/>
              <c:layout>
                <c:manualLayout>
                  <c:x val="0"/>
                  <c:y val="-5.96374595141286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4-6751-4D73-B0DC-F2AC735AD4F5}"/>
                </c:ext>
              </c:extLst>
            </c:dLbl>
            <c:dLbl>
              <c:idx val="422"/>
              <c:layout>
                <c:manualLayout>
                  <c:x val="0"/>
                  <c:y val="-3.33778012537823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5-6751-4D73-B0DC-F2AC735AD4F5}"/>
                </c:ext>
              </c:extLst>
            </c:dLbl>
            <c:dLbl>
              <c:idx val="423"/>
              <c:layout>
                <c:manualLayout>
                  <c:x val="-2.0077340503817977E-16"/>
                  <c:y val="-3.05827918156096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6-6751-4D73-B0DC-F2AC735AD4F5}"/>
                </c:ext>
              </c:extLst>
            </c:dLbl>
            <c:dLbl>
              <c:idx val="427"/>
              <c:layout>
                <c:manualLayout>
                  <c:x val="0"/>
                  <c:y val="-7.32416338582677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7-6751-4D73-B0DC-F2AC735AD4F5}"/>
                </c:ext>
              </c:extLst>
            </c:dLbl>
            <c:dLbl>
              <c:idx val="428"/>
              <c:layout>
                <c:manualLayout>
                  <c:x val="-1.0045546053451392E-16"/>
                  <c:y val="-7.39681758530183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8-6751-4D73-B0DC-F2AC735AD4F5}"/>
                </c:ext>
              </c:extLst>
            </c:dLbl>
            <c:dLbl>
              <c:idx val="429"/>
              <c:layout>
                <c:manualLayout>
                  <c:x val="0"/>
                  <c:y val="-8.44000984251968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9-6751-4D73-B0DC-F2AC735AD4F5}"/>
                </c:ext>
              </c:extLst>
            </c:dLbl>
            <c:dLbl>
              <c:idx val="430"/>
              <c:layout>
                <c:manualLayout>
                  <c:x val="-1.0045546053451392E-16"/>
                  <c:y val="-0.101144356955380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A-6751-4D73-B0DC-F2AC735AD4F5}"/>
                </c:ext>
              </c:extLst>
            </c:dLbl>
            <c:dLbl>
              <c:idx val="431"/>
              <c:layout>
                <c:manualLayout>
                  <c:x val="1.3698630136986301E-3"/>
                  <c:y val="-6.63000328083990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B-6751-4D73-B0DC-F2AC735AD4F5}"/>
                </c:ext>
              </c:extLst>
            </c:dLbl>
            <c:dLbl>
              <c:idx val="432"/>
              <c:layout>
                <c:manualLayout>
                  <c:x val="-1.0045546053451392E-16"/>
                  <c:y val="-6.9376312335958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C-6751-4D73-B0DC-F2AC735AD4F5}"/>
                </c:ext>
              </c:extLst>
            </c:dLbl>
            <c:dLbl>
              <c:idx val="433"/>
              <c:layout>
                <c:manualLayout>
                  <c:x val="1.0045546053451392E-16"/>
                  <c:y val="-9.72358923884514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D-6751-4D73-B0DC-F2AC735AD4F5}"/>
                </c:ext>
              </c:extLst>
            </c:dLbl>
            <c:dLbl>
              <c:idx val="434"/>
              <c:layout>
                <c:manualLayout>
                  <c:x val="2.7397260273972603E-3"/>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E-6751-4D73-B0DC-F2AC735AD4F5}"/>
                </c:ext>
              </c:extLst>
            </c:dLbl>
            <c:dLbl>
              <c:idx val="435"/>
              <c:layout>
                <c:manualLayout>
                  <c:x val="5.4794520547945206E-3"/>
                  <c:y val="-8.24333989501312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5F-6751-4D73-B0DC-F2AC735AD4F5}"/>
                </c:ext>
              </c:extLst>
            </c:dLbl>
            <c:dLbl>
              <c:idx val="436"/>
              <c:layout>
                <c:manualLayout>
                  <c:x val="6.8493150684930506E-3"/>
                  <c:y val="-6.17501640419947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0-6751-4D73-B0DC-F2AC735AD4F5}"/>
                </c:ext>
              </c:extLst>
            </c:dLbl>
            <c:dLbl>
              <c:idx val="437"/>
              <c:layout>
                <c:manualLayout>
                  <c:x val="1.3698630136986301E-3"/>
                  <c:y val="-3.13216863517059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1-6751-4D73-B0DC-F2AC735AD4F5}"/>
                </c:ext>
              </c:extLst>
            </c:dLbl>
            <c:dLbl>
              <c:idx val="438"/>
              <c:layout>
                <c:manualLayout>
                  <c:x val="4.10958904109589E-3"/>
                  <c:y val="-2.55314960629921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2-6751-4D73-B0DC-F2AC735AD4F5}"/>
                </c:ext>
              </c:extLst>
            </c:dLbl>
            <c:dLbl>
              <c:idx val="455"/>
              <c:layout>
                <c:manualLayout>
                  <c:x val="1.3698630136986301E-3"/>
                  <c:y val="-0.109477690288713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3-6751-4D73-B0DC-F2AC735AD4F5}"/>
                </c:ext>
              </c:extLst>
            </c:dLbl>
            <c:dLbl>
              <c:idx val="456"/>
              <c:layout>
                <c:manualLayout>
                  <c:x val="0"/>
                  <c:y val="-7.88000328083989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4-6751-4D73-B0DC-F2AC735AD4F5}"/>
                </c:ext>
              </c:extLst>
            </c:dLbl>
            <c:dLbl>
              <c:idx val="457"/>
              <c:layout>
                <c:manualLayout>
                  <c:x val="-1.0045546053451392E-16"/>
                  <c:y val="-6.10429790026246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5-6751-4D73-B0DC-F2AC735AD4F5}"/>
                </c:ext>
              </c:extLst>
            </c:dLbl>
            <c:dLbl>
              <c:idx val="458"/>
              <c:layout>
                <c:manualLayout>
                  <c:x val="2.7397260273972603E-3"/>
                  <c:y val="-9.72358923884514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6-6751-4D73-B0DC-F2AC735AD4F5}"/>
                </c:ext>
              </c:extLst>
            </c:dLbl>
            <c:dLbl>
              <c:idx val="459"/>
              <c:layout>
                <c:manualLayout>
                  <c:x val="-1.0045546053451392E-16"/>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7-6751-4D73-B0DC-F2AC735AD4F5}"/>
                </c:ext>
              </c:extLst>
            </c:dLbl>
            <c:dLbl>
              <c:idx val="460"/>
              <c:layout>
                <c:manualLayout>
                  <c:x val="4.10958904109589E-3"/>
                  <c:y val="-7.82276902887138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8-6751-4D73-B0DC-F2AC735AD4F5}"/>
                </c:ext>
              </c:extLst>
            </c:dLbl>
            <c:dLbl>
              <c:idx val="461"/>
              <c:layout>
                <c:manualLayout>
                  <c:x val="4.10958904109589E-3"/>
                  <c:y val="-5.58833661417322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9-6751-4D73-B0DC-F2AC735AD4F5}"/>
                </c:ext>
              </c:extLst>
            </c:dLbl>
            <c:dLbl>
              <c:idx val="462"/>
              <c:layout>
                <c:manualLayout>
                  <c:x val="2.7397260273972603E-3"/>
                  <c:y val="-3.81263123359580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A-6751-4D73-B0DC-F2AC735AD4F5}"/>
                </c:ext>
              </c:extLst>
            </c:dLbl>
            <c:dLbl>
              <c:idx val="463"/>
              <c:layout>
                <c:manualLayout>
                  <c:x val="2.7397260273972603E-3"/>
                  <c:y val="-2.22358923884514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B-6751-4D73-B0DC-F2AC735AD4F5}"/>
                </c:ext>
              </c:extLst>
            </c:dLbl>
            <c:dLbl>
              <c:idx val="464"/>
              <c:layout>
                <c:manualLayout>
                  <c:x val="-1.0045546053451392E-16"/>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C-6751-4D73-B0DC-F2AC735AD4F5}"/>
                </c:ext>
              </c:extLst>
            </c:dLbl>
            <c:dLbl>
              <c:idx val="465"/>
              <c:layout>
                <c:manualLayout>
                  <c:x val="-2.7397260273972603E-3"/>
                  <c:y val="-7.61833989501313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D-6751-4D73-B0DC-F2AC735AD4F5}"/>
                </c:ext>
              </c:extLst>
            </c:dLbl>
            <c:dLbl>
              <c:idx val="466"/>
              <c:layout>
                <c:manualLayout>
                  <c:x val="-1.0045546053451392E-16"/>
                  <c:y val="-6.21333661417322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E-6751-4D73-B0DC-F2AC735AD4F5}"/>
                </c:ext>
              </c:extLst>
            </c:dLbl>
            <c:dLbl>
              <c:idx val="467"/>
              <c:layout>
                <c:manualLayout>
                  <c:x val="8.21917808219178E-3"/>
                  <c:y val="-4.22929790026247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6F-6751-4D73-B0DC-F2AC735AD4F5}"/>
                </c:ext>
              </c:extLst>
            </c:dLbl>
            <c:dLbl>
              <c:idx val="468"/>
              <c:layout>
                <c:manualLayout>
                  <c:x val="0"/>
                  <c:y val="-2.64025590551181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0-6751-4D73-B0DC-F2AC735AD4F5}"/>
                </c:ext>
              </c:extLst>
            </c:dLbl>
            <c:dLbl>
              <c:idx val="469"/>
              <c:layout>
                <c:manualLayout>
                  <c:x val="-1.0045546053451392E-16"/>
                  <c:y val="-7.46643700787401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1-6751-4D73-B0DC-F2AC735AD4F5}"/>
                </c:ext>
              </c:extLst>
            </c:dLbl>
            <c:dLbl>
              <c:idx val="470"/>
              <c:layout>
                <c:manualLayout>
                  <c:x val="-4.1095890410957903E-3"/>
                  <c:y val="-7.20167322834647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2-6751-4D73-B0DC-F2AC735AD4F5}"/>
                </c:ext>
              </c:extLst>
            </c:dLbl>
            <c:dLbl>
              <c:idx val="471"/>
              <c:layout>
                <c:manualLayout>
                  <c:x val="-1.0045546053451392E-16"/>
                  <c:y val="-6.21333661417322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3-6751-4D73-B0DC-F2AC735AD4F5}"/>
                </c:ext>
              </c:extLst>
            </c:dLbl>
            <c:dLbl>
              <c:idx val="472"/>
              <c:layout>
                <c:manualLayout>
                  <c:x val="1.3698630136986301E-3"/>
                  <c:y val="-3.39596456692914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4-6751-4D73-B0DC-F2AC735AD4F5}"/>
                </c:ext>
              </c:extLst>
            </c:dLbl>
            <c:dLbl>
              <c:idx val="473"/>
              <c:layout>
                <c:manualLayout>
                  <c:x val="2.7397260273970595E-3"/>
                  <c:y val="-2.84858923884514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5-6751-4D73-B0DC-F2AC735AD4F5}"/>
                </c:ext>
              </c:extLst>
            </c:dLbl>
            <c:dLbl>
              <c:idx val="474"/>
              <c:layout>
                <c:manualLayout>
                  <c:x val="-1.0045546053451392E-16"/>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6-6751-4D73-B0DC-F2AC735AD4F5}"/>
                </c:ext>
              </c:extLst>
            </c:dLbl>
            <c:dLbl>
              <c:idx val="475"/>
              <c:layout>
                <c:manualLayout>
                  <c:x val="0"/>
                  <c:y val="-7.20167322834647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7-6751-4D73-B0DC-F2AC735AD4F5}"/>
                </c:ext>
              </c:extLst>
            </c:dLbl>
            <c:dLbl>
              <c:idx val="476"/>
              <c:layout>
                <c:manualLayout>
                  <c:x val="2.7391867112500344E-3"/>
                  <c:y val="-5.58390748031496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8-6751-4D73-B0DC-F2AC735AD4F5}"/>
                </c:ext>
              </c:extLst>
            </c:dLbl>
            <c:dLbl>
              <c:idx val="477"/>
              <c:layout>
                <c:manualLayout>
                  <c:x val="0"/>
                  <c:y val="-3.80941601049868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9-6751-4D73-B0DC-F2AC735AD4F5}"/>
                </c:ext>
              </c:extLst>
            </c:dLbl>
            <c:dLbl>
              <c:idx val="478"/>
              <c:layout>
                <c:manualLayout>
                  <c:x val="4.1101283572430158E-3"/>
                  <c:y val="-2.42805118110237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A-6751-4D73-B0DC-F2AC735AD4F5}"/>
                </c:ext>
              </c:extLst>
            </c:dLbl>
            <c:dLbl>
              <c:idx val="479"/>
              <c:layout>
                <c:manualLayout>
                  <c:x val="-2.0082494607054287E-16"/>
                  <c:y val="-7.87954169563186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B-6751-4D73-B0DC-F2AC735AD4F5}"/>
                </c:ext>
              </c:extLst>
            </c:dLbl>
            <c:dLbl>
              <c:idx val="480"/>
              <c:layout>
                <c:manualLayout>
                  <c:x val="-1.3692768137554888E-3"/>
                  <c:y val="-7.82310664244014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C-6751-4D73-B0DC-F2AC735AD4F5}"/>
                </c:ext>
              </c:extLst>
            </c:dLbl>
            <c:dLbl>
              <c:idx val="481"/>
              <c:layout>
                <c:manualLayout>
                  <c:x val="-1.0041247303527144E-16"/>
                  <c:y val="-5.75508201992630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D-6751-4D73-B0DC-F2AC735AD4F5}"/>
                </c:ext>
              </c:extLst>
            </c:dLbl>
            <c:dLbl>
              <c:idx val="482"/>
              <c:layout>
                <c:manualLayout>
                  <c:x val="0"/>
                  <c:y val="-3.54502836160215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E-6751-4D73-B0DC-F2AC735AD4F5}"/>
                </c:ext>
              </c:extLst>
            </c:dLbl>
            <c:dLbl>
              <c:idx val="486"/>
              <c:layout>
                <c:manualLayout>
                  <c:x val="4.10958904109589E-3"/>
                  <c:y val="-7.67166994750656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7F-6751-4D73-B0DC-F2AC735AD4F5}"/>
                </c:ext>
              </c:extLst>
            </c:dLbl>
            <c:dLbl>
              <c:idx val="487"/>
              <c:layout>
                <c:manualLayout>
                  <c:x val="-1.0045546053451392E-16"/>
                  <c:y val="-7.35429790026248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0-6751-4D73-B0DC-F2AC735AD4F5}"/>
                </c:ext>
              </c:extLst>
            </c:dLbl>
            <c:dLbl>
              <c:idx val="488"/>
              <c:layout>
                <c:manualLayout>
                  <c:x val="1.0045546053451392E-16"/>
                  <c:y val="-9.72358923884514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1-6751-4D73-B0DC-F2AC735AD4F5}"/>
                </c:ext>
              </c:extLst>
            </c:dLbl>
            <c:dLbl>
              <c:idx val="489"/>
              <c:layout>
                <c:manualLayout>
                  <c:x val="-1.3698630136987305E-3"/>
                  <c:y val="-7.25810367454067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2-6751-4D73-B0DC-F2AC735AD4F5}"/>
                </c:ext>
              </c:extLst>
            </c:dLbl>
            <c:dLbl>
              <c:idx val="490"/>
              <c:layout>
                <c:manualLayout>
                  <c:x val="0"/>
                  <c:y val="-7.82667322834645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3-6751-4D73-B0DC-F2AC735AD4F5}"/>
                </c:ext>
              </c:extLst>
            </c:dLbl>
            <c:dLbl>
              <c:idx val="491"/>
              <c:layout>
                <c:manualLayout>
                  <c:x val="1.3698630136985298E-3"/>
                  <c:y val="-5.7583497375328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4-6751-4D73-B0DC-F2AC735AD4F5}"/>
                </c:ext>
              </c:extLst>
            </c:dLbl>
            <c:dLbl>
              <c:idx val="492"/>
              <c:layout>
                <c:manualLayout>
                  <c:x val="0"/>
                  <c:y val="-2.50716863517061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5-6751-4D73-B0DC-F2AC735AD4F5}"/>
                </c:ext>
              </c:extLst>
            </c:dLbl>
            <c:dLbl>
              <c:idx val="493"/>
              <c:layout>
                <c:manualLayout>
                  <c:x val="2.7397260273970595E-3"/>
                  <c:y val="-1.74798228346456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6-6751-4D73-B0DC-F2AC735AD4F5}"/>
                </c:ext>
              </c:extLst>
            </c:dLbl>
            <c:dLbl>
              <c:idx val="494"/>
              <c:layout>
                <c:manualLayout>
                  <c:x val="1.3698630136986301E-3"/>
                  <c:y val="-9.64945866141733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7-6751-4D73-B0DC-F2AC735AD4F5}"/>
                </c:ext>
              </c:extLst>
            </c:dLbl>
            <c:dLbl>
              <c:idx val="496"/>
              <c:layout>
                <c:manualLayout>
                  <c:x val="1.3698630136986301E-3"/>
                  <c:y val="-7.04666994750656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8-6751-4D73-B0DC-F2AC735AD4F5}"/>
                </c:ext>
              </c:extLst>
            </c:dLbl>
            <c:dLbl>
              <c:idx val="497"/>
              <c:layout>
                <c:manualLayout>
                  <c:x val="-1.0045546053451392E-16"/>
                  <c:y val="-6.31263123359581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9-6751-4D73-B0DC-F2AC735AD4F5}"/>
                </c:ext>
              </c:extLst>
            </c:dLbl>
            <c:dLbl>
              <c:idx val="498"/>
              <c:layout>
                <c:manualLayout>
                  <c:x val="-1.3698630136986301E-3"/>
                  <c:y val="-0.101402559055118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A-6751-4D73-B0DC-F2AC735AD4F5}"/>
                </c:ext>
              </c:extLst>
            </c:dLbl>
            <c:dLbl>
              <c:idx val="499"/>
              <c:layout>
                <c:manualLayout>
                  <c:x val="-1.0045546053451392E-16"/>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B-6751-4D73-B0DC-F2AC735AD4F5}"/>
                </c:ext>
              </c:extLst>
            </c:dLbl>
            <c:dLbl>
              <c:idx val="500"/>
              <c:layout>
                <c:manualLayout>
                  <c:x val="2.7397260273973609E-3"/>
                  <c:y val="-8.44776902887139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C-6751-4D73-B0DC-F2AC735AD4F5}"/>
                </c:ext>
              </c:extLst>
            </c:dLbl>
            <c:dLbl>
              <c:idx val="501"/>
              <c:layout>
                <c:manualLayout>
                  <c:x val="8.2191780821916811E-3"/>
                  <c:y val="-6.63000328083990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D-6751-4D73-B0DC-F2AC735AD4F5}"/>
                </c:ext>
              </c:extLst>
            </c:dLbl>
            <c:dLbl>
              <c:idx val="502"/>
              <c:layout>
                <c:manualLayout>
                  <c:x val="4.10958904109589E-3"/>
                  <c:y val="-3.81263123359580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E-6751-4D73-B0DC-F2AC735AD4F5}"/>
                </c:ext>
              </c:extLst>
            </c:dLbl>
            <c:dLbl>
              <c:idx val="503"/>
              <c:layout>
                <c:manualLayout>
                  <c:x val="4.1095890410956896E-3"/>
                  <c:y val="-3.05692257217847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8F-6751-4D73-B0DC-F2AC735AD4F5}"/>
                </c:ext>
              </c:extLst>
            </c:dLbl>
            <c:dLbl>
              <c:idx val="504"/>
              <c:layout>
                <c:manualLayout>
                  <c:x val="-1.0045546053451392E-16"/>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0-6751-4D73-B0DC-F2AC735AD4F5}"/>
                </c:ext>
              </c:extLst>
            </c:dLbl>
            <c:dLbl>
              <c:idx val="505"/>
              <c:layout>
                <c:manualLayout>
                  <c:x val="0"/>
                  <c:y val="-7.82276902887138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1-6751-4D73-B0DC-F2AC735AD4F5}"/>
                </c:ext>
              </c:extLst>
            </c:dLbl>
            <c:dLbl>
              <c:idx val="506"/>
              <c:layout>
                <c:manualLayout>
                  <c:x val="1.3698630136985298E-3"/>
                  <c:y val="-5.79666994750655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2-6751-4D73-B0DC-F2AC735AD4F5}"/>
                </c:ext>
              </c:extLst>
            </c:dLbl>
            <c:dLbl>
              <c:idx val="507"/>
              <c:layout>
                <c:manualLayout>
                  <c:x val="1.3698630136986301E-3"/>
                  <c:y val="-3.39596456692914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3-6751-4D73-B0DC-F2AC735AD4F5}"/>
                </c:ext>
              </c:extLst>
            </c:dLbl>
            <c:dLbl>
              <c:idx val="508"/>
              <c:layout>
                <c:manualLayout>
                  <c:x val="1.3698630136986301E-3"/>
                  <c:y val="-4.72358923884514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4-6751-4D73-B0DC-F2AC735AD4F5}"/>
                </c:ext>
              </c:extLst>
            </c:dLbl>
            <c:dLbl>
              <c:idx val="509"/>
              <c:layout>
                <c:manualLayout>
                  <c:x val="-1.0045546053451392E-16"/>
                  <c:y val="-7.6747703412073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5-6751-4D73-B0DC-F2AC735AD4F5}"/>
                </c:ext>
              </c:extLst>
            </c:dLbl>
            <c:dLbl>
              <c:idx val="510"/>
              <c:layout>
                <c:manualLayout>
                  <c:x val="-4.1095890410957903E-3"/>
                  <c:y val="-8.24333989501312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6-6751-4D73-B0DC-F2AC735AD4F5}"/>
                </c:ext>
              </c:extLst>
            </c:dLbl>
            <c:dLbl>
              <c:idx val="511"/>
              <c:layout>
                <c:manualLayout>
                  <c:x val="-1.3698630136986301E-3"/>
                  <c:y val="-5.7583497375328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7-6751-4D73-B0DC-F2AC735AD4F5}"/>
                </c:ext>
              </c:extLst>
            </c:dLbl>
            <c:dLbl>
              <c:idx val="512"/>
              <c:layout>
                <c:manualLayout>
                  <c:x val="0"/>
                  <c:y val="-3.13216863517059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8-6751-4D73-B0DC-F2AC735AD4F5}"/>
                </c:ext>
              </c:extLst>
            </c:dLbl>
            <c:dLbl>
              <c:idx val="515"/>
              <c:layout>
                <c:manualLayout>
                  <c:x val="-4.10958904109589E-3"/>
                  <c:y val="-8.06284448818897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9-6751-4D73-B0DC-F2AC735AD4F5}"/>
                </c:ext>
              </c:extLst>
            </c:dLbl>
            <c:dLbl>
              <c:idx val="516"/>
              <c:layout>
                <c:manualLayout>
                  <c:x val="-2.0091092106902784E-16"/>
                  <c:y val="-5.56896325459318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A-6751-4D73-B0DC-F2AC735AD4F5}"/>
                </c:ext>
              </c:extLst>
            </c:dLbl>
            <c:dLbl>
              <c:idx val="517"/>
              <c:layout>
                <c:manualLayout>
                  <c:x val="0"/>
                  <c:y val="-3.15810367454068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B-6751-4D73-B0DC-F2AC735AD4F5}"/>
                </c:ext>
              </c:extLst>
            </c:dLbl>
            <c:dLbl>
              <c:idx val="520"/>
              <c:layout>
                <c:manualLayout>
                  <c:x val="-1.0045546053451392E-16"/>
                  <c:y val="-6.60451115485564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C-6751-4D73-B0DC-F2AC735AD4F5}"/>
                </c:ext>
              </c:extLst>
            </c:dLbl>
            <c:dLbl>
              <c:idx val="521"/>
              <c:layout>
                <c:manualLayout>
                  <c:x val="-2.0091092106902784E-16"/>
                  <c:y val="-4.94396325459317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D-6751-4D73-B0DC-F2AC735AD4F5}"/>
                </c:ext>
              </c:extLst>
            </c:dLbl>
            <c:dLbl>
              <c:idx val="522"/>
              <c:layout>
                <c:manualLayout>
                  <c:x val="0"/>
                  <c:y val="-2.32477034120734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E-6751-4D73-B0DC-F2AC735AD4F5}"/>
                </c:ext>
              </c:extLst>
            </c:dLbl>
            <c:dLbl>
              <c:idx val="532"/>
              <c:layout>
                <c:manualLayout>
                  <c:x val="-1.3698630136987305E-3"/>
                  <c:y val="-7.76725721784776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9F-6751-4D73-B0DC-F2AC735AD4F5}"/>
                </c:ext>
              </c:extLst>
            </c:dLbl>
            <c:dLbl>
              <c:idx val="533"/>
              <c:layout>
                <c:manualLayout>
                  <c:x val="-1.0045546053451392E-16"/>
                  <c:y val="-7.84027230971128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0-6751-4D73-B0DC-F2AC735AD4F5}"/>
                </c:ext>
              </c:extLst>
            </c:dLbl>
            <c:dLbl>
              <c:idx val="534"/>
              <c:layout>
                <c:manualLayout>
                  <c:x val="1.3698630136985298E-3"/>
                  <c:y val="-9.31007217847769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1-6751-4D73-B0DC-F2AC735AD4F5}"/>
                </c:ext>
              </c:extLst>
            </c:dLbl>
            <c:dLbl>
              <c:idx val="535"/>
              <c:layout>
                <c:manualLayout>
                  <c:x val="1.3698630136985298E-3"/>
                  <c:y val="-0.1141017060367454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2-6751-4D73-B0DC-F2AC735AD4F5}"/>
                </c:ext>
              </c:extLst>
            </c:dLbl>
            <c:dLbl>
              <c:idx val="536"/>
              <c:layout>
                <c:manualLayout>
                  <c:x val="2.7397260273972603E-3"/>
                  <c:y val="-8.1134514435695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3-6751-4D73-B0DC-F2AC735AD4F5}"/>
                </c:ext>
              </c:extLst>
            </c:dLbl>
            <c:dLbl>
              <c:idx val="537"/>
              <c:layout>
                <c:manualLayout>
                  <c:x val="0"/>
                  <c:y val="-6.5455544619422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4-6751-4D73-B0DC-F2AC735AD4F5}"/>
                </c:ext>
              </c:extLst>
            </c:dLbl>
            <c:dLbl>
              <c:idx val="538"/>
              <c:layout>
                <c:manualLayout>
                  <c:x val="0"/>
                  <c:y val="-0.101781496062992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5-6751-4D73-B0DC-F2AC735AD4F5}"/>
                </c:ext>
              </c:extLst>
            </c:dLbl>
            <c:dLbl>
              <c:idx val="539"/>
              <c:layout>
                <c:manualLayout>
                  <c:x val="0"/>
                  <c:y val="-7.28622047244095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6-6751-4D73-B0DC-F2AC735AD4F5}"/>
                </c:ext>
              </c:extLst>
            </c:dLbl>
            <c:dLbl>
              <c:idx val="540"/>
              <c:layout>
                <c:manualLayout>
                  <c:x val="-1.0045546053451392E-16"/>
                  <c:y val="-7.43784448818897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7-6751-4D73-B0DC-F2AC735AD4F5}"/>
                </c:ext>
              </c:extLst>
            </c:dLbl>
            <c:dLbl>
              <c:idx val="541"/>
              <c:layout>
                <c:manualLayout>
                  <c:x val="-2.0091092106902784E-16"/>
                  <c:y val="-5.56896325459318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8-6751-4D73-B0DC-F2AC735AD4F5}"/>
                </c:ext>
              </c:extLst>
            </c:dLbl>
            <c:dLbl>
              <c:idx val="542"/>
              <c:layout>
                <c:manualLayout>
                  <c:x val="0"/>
                  <c:y val="-2.74143700787401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9-6751-4D73-B0DC-F2AC735AD4F5}"/>
                </c:ext>
              </c:extLst>
            </c:dLbl>
            <c:dLbl>
              <c:idx val="543"/>
              <c:layout>
                <c:manualLayout>
                  <c:x val="-1.3698630136986301E-3"/>
                  <c:y val="-9.76148293963255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A-6751-4D73-B0DC-F2AC735AD4F5}"/>
                </c:ext>
              </c:extLst>
            </c:dLbl>
            <c:dLbl>
              <c:idx val="544"/>
              <c:layout>
                <c:manualLayout>
                  <c:x val="0"/>
                  <c:y val="-7.70288713910761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B-6751-4D73-B0DC-F2AC735AD4F5}"/>
                </c:ext>
              </c:extLst>
            </c:dLbl>
            <c:dLbl>
              <c:idx val="545"/>
              <c:layout>
                <c:manualLayout>
                  <c:x val="-1.0045546053451392E-16"/>
                  <c:y val="-8.06284448818897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C-6751-4D73-B0DC-F2AC735AD4F5}"/>
                </c:ext>
              </c:extLst>
            </c:dLbl>
            <c:dLbl>
              <c:idx val="546"/>
              <c:layout>
                <c:manualLayout>
                  <c:x val="-2.0091092106902784E-16"/>
                  <c:y val="-5.7772965879265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D-6751-4D73-B0DC-F2AC735AD4F5}"/>
                </c:ext>
              </c:extLst>
            </c:dLbl>
            <c:dLbl>
              <c:idx val="547"/>
              <c:layout>
                <c:manualLayout>
                  <c:x val="0"/>
                  <c:y val="-4.4081036745406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E-6751-4D73-B0DC-F2AC735AD4F5}"/>
                </c:ext>
              </c:extLst>
            </c:dLbl>
            <c:dLbl>
              <c:idx val="555"/>
              <c:layout>
                <c:manualLayout>
                  <c:x val="4.1083695266258104E-3"/>
                  <c:y val="-8.49878829176480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AF-6751-4D73-B0DC-F2AC735AD4F5}"/>
                </c:ext>
              </c:extLst>
            </c:dLbl>
            <c:dLbl>
              <c:idx val="556"/>
              <c:layout>
                <c:manualLayout>
                  <c:x val="1.3692768137553884E-3"/>
                  <c:y val="-5.61467383420767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0-6751-4D73-B0DC-F2AC735AD4F5}"/>
                </c:ext>
              </c:extLst>
            </c:dLbl>
            <c:dLbl>
              <c:idx val="557"/>
              <c:layout>
                <c:manualLayout>
                  <c:x val="1.3692768137553884E-3"/>
                  <c:y val="-3.84128373946815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1-6751-4D73-B0DC-F2AC735AD4F5}"/>
                </c:ext>
              </c:extLst>
            </c:dLbl>
            <c:dLbl>
              <c:idx val="558"/>
              <c:layout>
                <c:manualLayout>
                  <c:x val="1.3698630136986301E-3"/>
                  <c:y val="-9.34481627296588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2-6751-4D73-B0DC-F2AC735AD4F5}"/>
                </c:ext>
              </c:extLst>
            </c:dLbl>
            <c:dLbl>
              <c:idx val="559"/>
              <c:layout>
                <c:manualLayout>
                  <c:x val="0"/>
                  <c:y val="-7.70288713910761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3-6751-4D73-B0DC-F2AC735AD4F5}"/>
                </c:ext>
              </c:extLst>
            </c:dLbl>
            <c:dLbl>
              <c:idx val="560"/>
              <c:layout>
                <c:manualLayout>
                  <c:x val="1.3698630136986301E-3"/>
                  <c:y val="-7.43784448818897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4-6751-4D73-B0DC-F2AC735AD4F5}"/>
                </c:ext>
              </c:extLst>
            </c:dLbl>
            <c:dLbl>
              <c:idx val="561"/>
              <c:layout>
                <c:manualLayout>
                  <c:x val="-2.0091092106902784E-16"/>
                  <c:y val="-5.7772965879265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5-6751-4D73-B0DC-F2AC735AD4F5}"/>
                </c:ext>
              </c:extLst>
            </c:dLbl>
            <c:dLbl>
              <c:idx val="562"/>
              <c:layout>
                <c:manualLayout>
                  <c:x val="1.3698630136986301E-3"/>
                  <c:y val="-2.99589895013123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6-6751-4D73-B0DC-F2AC735AD4F5}"/>
                </c:ext>
              </c:extLst>
            </c:dLbl>
            <c:dLbl>
              <c:idx val="571"/>
              <c:layout>
                <c:manualLayout>
                  <c:x val="2.7397260273972603E-3"/>
                  <c:y val="-6.23845144356955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7-6751-4D73-B0DC-F2AC735AD4F5}"/>
                </c:ext>
              </c:extLst>
            </c:dLbl>
            <c:dLbl>
              <c:idx val="572"/>
              <c:layout>
                <c:manualLayout>
                  <c:x val="0"/>
                  <c:y val="-6.75388779527558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8-6751-4D73-B0DC-F2AC735AD4F5}"/>
                </c:ext>
              </c:extLst>
            </c:dLbl>
            <c:dLbl>
              <c:idx val="573"/>
              <c:layout>
                <c:manualLayout>
                  <c:x val="0"/>
                  <c:y val="-9.13648293963255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9-6751-4D73-B0DC-F2AC735AD4F5}"/>
                </c:ext>
              </c:extLst>
            </c:dLbl>
            <c:dLbl>
              <c:idx val="574"/>
              <c:layout>
                <c:manualLayout>
                  <c:x val="-1.3698630136987305E-3"/>
                  <c:y val="-7.49455380577427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A-6751-4D73-B0DC-F2AC735AD4F5}"/>
                </c:ext>
              </c:extLst>
            </c:dLbl>
            <c:dLbl>
              <c:idx val="575"/>
              <c:layout>
                <c:manualLayout>
                  <c:x val="2.7397260273972603E-3"/>
                  <c:y val="-7.22951115485563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B-6751-4D73-B0DC-F2AC735AD4F5}"/>
                </c:ext>
              </c:extLst>
            </c:dLbl>
            <c:dLbl>
              <c:idx val="576"/>
              <c:layout>
                <c:manualLayout>
                  <c:x val="-2.0091092106902784E-16"/>
                  <c:y val="-5.36062992125985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C-6751-4D73-B0DC-F2AC735AD4F5}"/>
                </c:ext>
              </c:extLst>
            </c:dLbl>
            <c:dLbl>
              <c:idx val="577"/>
              <c:layout>
                <c:manualLayout>
                  <c:x val="2.7397260273972603E-3"/>
                  <c:y val="-3.33845144356955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D-6751-4D73-B0DC-F2AC735AD4F5}"/>
                </c:ext>
              </c:extLst>
            </c:dLbl>
            <c:dLbl>
              <c:idx val="589"/>
              <c:layout>
                <c:manualLayout>
                  <c:x val="1.3698630136986301E-3"/>
                  <c:y val="-7.91122047244095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E-6751-4D73-B0DC-F2AC735AD4F5}"/>
                </c:ext>
              </c:extLst>
            </c:dLbl>
            <c:dLbl>
              <c:idx val="590"/>
              <c:layout>
                <c:manualLayout>
                  <c:x val="4.10958904109589E-3"/>
                  <c:y val="-7.22951115485563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BF-6751-4D73-B0DC-F2AC735AD4F5}"/>
                </c:ext>
              </c:extLst>
            </c:dLbl>
            <c:dLbl>
              <c:idx val="591"/>
              <c:layout>
                <c:manualLayout>
                  <c:x val="1.3698630136986301E-3"/>
                  <c:y val="-5.36062992125985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0-6751-4D73-B0DC-F2AC735AD4F5}"/>
                </c:ext>
              </c:extLst>
            </c:dLbl>
            <c:dLbl>
              <c:idx val="592"/>
              <c:layout>
                <c:manualLayout>
                  <c:x val="2.7397260273972603E-3"/>
                  <c:y val="-2.9217847769028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1-6751-4D73-B0DC-F2AC735AD4F5}"/>
                </c:ext>
              </c:extLst>
            </c:dLbl>
            <c:dLbl>
              <c:idx val="596"/>
              <c:layout>
                <c:manualLayout>
                  <c:x val="4.10958904109589E-3"/>
                  <c:y val="-6.44678477690289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2-6751-4D73-B0DC-F2AC735AD4F5}"/>
                </c:ext>
              </c:extLst>
            </c:dLbl>
            <c:dLbl>
              <c:idx val="597"/>
              <c:layout>
                <c:manualLayout>
                  <c:x val="0"/>
                  <c:y val="-6.5455544619422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3-6751-4D73-B0DC-F2AC735AD4F5}"/>
                </c:ext>
              </c:extLst>
            </c:dLbl>
            <c:dLbl>
              <c:idx val="598"/>
              <c:layout>
                <c:manualLayout>
                  <c:x val="0"/>
                  <c:y val="-9.76148293963255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4-6751-4D73-B0DC-F2AC735AD4F5}"/>
                </c:ext>
              </c:extLst>
            </c:dLbl>
            <c:dLbl>
              <c:idx val="599"/>
              <c:layout>
                <c:manualLayout>
                  <c:x val="-5.4794520547945206E-3"/>
                  <c:y val="-7.70288713910761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5-6751-4D73-B0DC-F2AC735AD4F5}"/>
                </c:ext>
              </c:extLst>
            </c:dLbl>
            <c:dLbl>
              <c:idx val="600"/>
              <c:layout>
                <c:manualLayout>
                  <c:x val="-1.0045546053451392E-16"/>
                  <c:y val="-7.64617782152230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6-6751-4D73-B0DC-F2AC735AD4F5}"/>
                </c:ext>
              </c:extLst>
            </c:dLbl>
            <c:dLbl>
              <c:idx val="601"/>
              <c:layout>
                <c:manualLayout>
                  <c:x val="-2.0091092106902784E-16"/>
                  <c:y val="-5.98562992125984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7-6751-4D73-B0DC-F2AC735AD4F5}"/>
                </c:ext>
              </c:extLst>
            </c:dLbl>
            <c:dLbl>
              <c:idx val="602"/>
              <c:layout>
                <c:manualLayout>
                  <c:x val="4.1068924603600626E-3"/>
                  <c:y val="-2.76786417322834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8-6751-4D73-B0DC-F2AC735AD4F5}"/>
                </c:ext>
              </c:extLst>
            </c:dLbl>
            <c:dLbl>
              <c:idx val="603"/>
              <c:layout>
                <c:manualLayout>
                  <c:x val="-1.3712046378244673E-3"/>
                  <c:y val="-7.00878883259522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9-6751-4D73-B0DC-F2AC735AD4F5}"/>
                </c:ext>
              </c:extLst>
            </c:dLbl>
            <c:dLbl>
              <c:idx val="604"/>
              <c:layout>
                <c:manualLayout>
                  <c:x val="1.3712046378243669E-3"/>
                  <c:y val="-7.8516605007221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A-6751-4D73-B0DC-F2AC735AD4F5}"/>
                </c:ext>
              </c:extLst>
            </c:dLbl>
            <c:dLbl>
              <c:idx val="605"/>
              <c:layout>
                <c:manualLayout>
                  <c:x val="2.7424226081326866E-3"/>
                  <c:y val="-8.06718060765965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B-6751-4D73-B0DC-F2AC735AD4F5}"/>
                </c:ext>
              </c:extLst>
            </c:dLbl>
            <c:dLbl>
              <c:idx val="606"/>
              <c:layout>
                <c:manualLayout>
                  <c:x val="1.3711573724515304E-3"/>
                  <c:y val="-4.98313888774375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C-6751-4D73-B0DC-F2AC735AD4F5}"/>
                </c:ext>
              </c:extLst>
            </c:dLbl>
            <c:dLbl>
              <c:idx val="607"/>
              <c:layout>
                <c:manualLayout>
                  <c:x val="0"/>
                  <c:y val="-5.92147534495638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D-6751-4D73-B0DC-F2AC735AD4F5}"/>
                </c:ext>
              </c:extLst>
            </c:dLbl>
            <c:dLbl>
              <c:idx val="608"/>
              <c:layout>
                <c:manualLayout>
                  <c:x val="1.0055384516718694E-16"/>
                  <c:y val="-8.7206537155271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E-6751-4D73-B0DC-F2AC735AD4F5}"/>
                </c:ext>
              </c:extLst>
            </c:dLbl>
            <c:dLbl>
              <c:idx val="609"/>
              <c:layout>
                <c:manualLayout>
                  <c:x val="-1.0055384516718694E-16"/>
                  <c:y val="-7.28805938101135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CF-6751-4D73-B0DC-F2AC735AD4F5}"/>
                </c:ext>
              </c:extLst>
            </c:dLbl>
            <c:dLbl>
              <c:idx val="610"/>
              <c:layout>
                <c:manualLayout>
                  <c:x val="1.0055384516718694E-16"/>
                  <c:y val="-6.60541629448938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0-6751-4D73-B0DC-F2AC735AD4F5}"/>
                </c:ext>
              </c:extLst>
            </c:dLbl>
            <c:dLbl>
              <c:idx val="611"/>
              <c:layout>
                <c:manualLayout>
                  <c:x val="1.3712046378241657E-3"/>
                  <c:y val="-4.94525235960531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1-6751-4D73-B0DC-F2AC735AD4F5}"/>
                </c:ext>
              </c:extLst>
            </c:dLbl>
            <c:dLbl>
              <c:idx val="612"/>
              <c:layout>
                <c:manualLayout>
                  <c:x val="1.3712046378243669E-3"/>
                  <c:y val="-2.05765501782590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2-6751-4D73-B0DC-F2AC735AD4F5}"/>
                </c:ext>
              </c:extLst>
            </c:dLbl>
            <c:dLbl>
              <c:idx val="742"/>
              <c:layout>
                <c:manualLayout>
                  <c:x val="1.3698630136986301E-3"/>
                  <c:y val="-7.14225721784776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3-6751-4D73-B0DC-F2AC735AD4F5}"/>
                </c:ext>
              </c:extLst>
            </c:dLbl>
            <c:dLbl>
              <c:idx val="743"/>
              <c:layout>
                <c:manualLayout>
                  <c:x val="4.1095890410957903E-3"/>
                  <c:y val="-6.79860564304461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4-6751-4D73-B0DC-F2AC735AD4F5}"/>
                </c:ext>
              </c:extLst>
            </c:dLbl>
            <c:dLbl>
              <c:idx val="744"/>
              <c:layout>
                <c:manualLayout>
                  <c:x val="0"/>
                  <c:y val="-9.31007217847769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5-6751-4D73-B0DC-F2AC735AD4F5}"/>
                </c:ext>
              </c:extLst>
            </c:dLbl>
            <c:dLbl>
              <c:idx val="745"/>
              <c:layout>
                <c:manualLayout>
                  <c:x val="4.1095890410957903E-3"/>
                  <c:y val="-0.118268372703412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6-6751-4D73-B0DC-F2AC735AD4F5}"/>
                </c:ext>
              </c:extLst>
            </c:dLbl>
            <c:dLbl>
              <c:idx val="746"/>
              <c:layout>
                <c:manualLayout>
                  <c:x val="2.7397260273973609E-3"/>
                  <c:y val="-6.65511811023622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7-6751-4D73-B0DC-F2AC735AD4F5}"/>
                </c:ext>
              </c:extLst>
            </c:dLbl>
            <c:dLbl>
              <c:idx val="747"/>
              <c:layout>
                <c:manualLayout>
                  <c:x val="4.10958904109589E-3"/>
                  <c:y val="-6.5455544619422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8-6751-4D73-B0DC-F2AC735AD4F5}"/>
                </c:ext>
              </c:extLst>
            </c:dLbl>
            <c:dLbl>
              <c:idx val="748"/>
              <c:layout>
                <c:manualLayout>
                  <c:x val="-1.0045546053451392E-16"/>
                  <c:y val="-0.101781496062992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9-6751-4D73-B0DC-F2AC735AD4F5}"/>
                </c:ext>
              </c:extLst>
            </c:dLbl>
            <c:dLbl>
              <c:idx val="749"/>
              <c:layout>
                <c:manualLayout>
                  <c:x val="1.0045546053451392E-16"/>
                  <c:y val="-7.42045603674541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A-6751-4D73-B0DC-F2AC735AD4F5}"/>
                </c:ext>
              </c:extLst>
            </c:dLbl>
            <c:dLbl>
              <c:idx val="750"/>
              <c:layout>
                <c:manualLayout>
                  <c:x val="4.10958904109589E-3"/>
                  <c:y val="-7.64617782152230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B-6751-4D73-B0DC-F2AC735AD4F5}"/>
                </c:ext>
              </c:extLst>
            </c:dLbl>
            <c:dLbl>
              <c:idx val="751"/>
              <c:layout>
                <c:manualLayout>
                  <c:x val="8.21917808219178E-3"/>
                  <c:y val="-4.45006561679790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C-6751-4D73-B0DC-F2AC735AD4F5}"/>
                </c:ext>
              </c:extLst>
            </c:dLbl>
            <c:dLbl>
              <c:idx val="771"/>
              <c:layout>
                <c:manualLayout>
                  <c:x val="3.6498432363589722E-3"/>
                  <c:y val="-4.29436475210645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D-6751-4D73-B0DC-F2AC735AD4F5}"/>
                </c:ext>
              </c:extLst>
            </c:dLbl>
            <c:dLbl>
              <c:idx val="772"/>
              <c:layout>
                <c:manualLayout>
                  <c:x val="-1.0041247303527144E-16"/>
                  <c:y val="-7.16689156643864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E-6751-4D73-B0DC-F2AC735AD4F5}"/>
                </c:ext>
              </c:extLst>
            </c:dLbl>
            <c:dLbl>
              <c:idx val="773"/>
              <c:layout>
                <c:manualLayout>
                  <c:x val="0"/>
                  <c:y val="-9.55044167346386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DF-6751-4D73-B0DC-F2AC735AD4F5}"/>
                </c:ext>
              </c:extLst>
            </c:dLbl>
            <c:dLbl>
              <c:idx val="774"/>
              <c:layout>
                <c:manualLayout>
                  <c:x val="0"/>
                  <c:y val="-6.58592322802610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0-6751-4D73-B0DC-F2AC735AD4F5}"/>
                </c:ext>
              </c:extLst>
            </c:dLbl>
            <c:dLbl>
              <c:idx val="775"/>
              <c:layout>
                <c:manualLayout>
                  <c:x val="0"/>
                  <c:y val="-7.22710860317757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1-6751-4D73-B0DC-F2AC735AD4F5}"/>
                </c:ext>
              </c:extLst>
            </c:dLbl>
            <c:dLbl>
              <c:idx val="776"/>
              <c:layout>
                <c:manualLayout>
                  <c:x val="-1.3680908259639465E-3"/>
                  <c:y val="-3.74305040057918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2-6751-4D73-B0DC-F2AC735AD4F5}"/>
                </c:ext>
              </c:extLst>
            </c:dLbl>
            <c:dLbl>
              <c:idx val="777"/>
              <c:layout>
                <c:manualLayout>
                  <c:x val="0"/>
                  <c:y val="-7.16811016101408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3-6751-4D73-B0DC-F2AC735AD4F5}"/>
                </c:ext>
              </c:extLst>
            </c:dLbl>
            <c:dLbl>
              <c:idx val="778"/>
              <c:layout>
                <c:manualLayout>
                  <c:x val="0"/>
                  <c:y val="-0.1038359170751735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4-6751-4D73-B0DC-F2AC735AD4F5}"/>
                </c:ext>
              </c:extLst>
            </c:dLbl>
            <c:dLbl>
              <c:idx val="779"/>
              <c:layout>
                <c:manualLayout>
                  <c:x val="-1.0036952231122554E-16"/>
                  <c:y val="-7.62663382229635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5-6751-4D73-B0DC-F2AC735AD4F5}"/>
                </c:ext>
              </c:extLst>
            </c:dLbl>
            <c:dLbl>
              <c:idx val="780"/>
              <c:layout>
                <c:manualLayout>
                  <c:x val="4.1060733458934779E-3"/>
                  <c:y val="-7.85209482796189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6-6751-4D73-B0DC-F2AC735AD4F5}"/>
                </c:ext>
              </c:extLst>
            </c:dLbl>
            <c:dLbl>
              <c:idx val="781"/>
              <c:layout>
                <c:manualLayout>
                  <c:x val="4.1060733458936792E-3"/>
                  <c:y val="-4.36303579754578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7-6751-4D73-B0DC-F2AC735AD4F5}"/>
                </c:ext>
              </c:extLst>
            </c:dLbl>
            <c:dLbl>
              <c:idx val="782"/>
              <c:layout>
                <c:manualLayout>
                  <c:x val="-1.0041247303527144E-16"/>
                  <c:y val="-6.9315081142375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8-6751-4D73-B0DC-F2AC735AD4F5}"/>
                </c:ext>
              </c:extLst>
            </c:dLbl>
            <c:dLbl>
              <c:idx val="783"/>
              <c:layout>
                <c:manualLayout>
                  <c:x val="0"/>
                  <c:y val="-0.107472020689251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9-6751-4D73-B0DC-F2AC735AD4F5}"/>
                </c:ext>
              </c:extLst>
            </c:dLbl>
            <c:dLbl>
              <c:idx val="784"/>
              <c:layout>
                <c:manualLayout>
                  <c:x val="2.7385536275106761E-3"/>
                  <c:y val="-8.26771073425164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A-6751-4D73-B0DC-F2AC735AD4F5}"/>
                </c:ext>
              </c:extLst>
            </c:dLbl>
            <c:dLbl>
              <c:idx val="785"/>
              <c:layout>
                <c:manualLayout>
                  <c:x val="2.7385536275107768E-3"/>
                  <c:y val="-7.66444342791129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B-6751-4D73-B0DC-F2AC735AD4F5}"/>
                </c:ext>
              </c:extLst>
            </c:dLbl>
            <c:dLbl>
              <c:idx val="786"/>
              <c:layout>
                <c:manualLayout>
                  <c:x val="2.738553627510576E-3"/>
                  <c:y val="-3.5337642720762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C-6751-4D73-B0DC-F2AC735AD4F5}"/>
                </c:ext>
              </c:extLst>
            </c:dLbl>
            <c:dLbl>
              <c:idx val="787"/>
              <c:layout>
                <c:manualLayout>
                  <c:x val="-1.0041247303527144E-16"/>
                  <c:y val="-6.5431098644936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D-6751-4D73-B0DC-F2AC735AD4F5}"/>
                </c:ext>
              </c:extLst>
            </c:dLbl>
            <c:dLbl>
              <c:idx val="788"/>
              <c:layout>
                <c:manualLayout>
                  <c:x val="2.7385536275106761E-3"/>
                  <c:y val="-9.96629614142719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E-6751-4D73-B0DC-F2AC735AD4F5}"/>
                </c:ext>
              </c:extLst>
            </c:dLbl>
            <c:dLbl>
              <c:idx val="789"/>
              <c:layout>
                <c:manualLayout>
                  <c:x val="0"/>
                  <c:y val="-6.58592322802610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EF-6751-4D73-B0DC-F2AC735AD4F5}"/>
                </c:ext>
              </c:extLst>
            </c:dLbl>
            <c:dLbl>
              <c:idx val="790"/>
              <c:layout>
                <c:manualLayout>
                  <c:x val="0"/>
                  <c:y val="-7.85089030512257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0-6751-4D73-B0DC-F2AC735AD4F5}"/>
                </c:ext>
              </c:extLst>
            </c:dLbl>
            <c:dLbl>
              <c:idx val="813"/>
              <c:layout>
                <c:manualLayout>
                  <c:x val="0"/>
                  <c:y val="-0.101742233754088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1-6751-4D73-B0DC-F2AC735AD4F5}"/>
                </c:ext>
              </c:extLst>
            </c:dLbl>
            <c:dLbl>
              <c:idx val="814"/>
              <c:layout>
                <c:manualLayout>
                  <c:x val="0"/>
                  <c:y val="-7.62555939793440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2-6751-4D73-B0DC-F2AC735AD4F5}"/>
                </c:ext>
              </c:extLst>
            </c:dLbl>
            <c:dLbl>
              <c:idx val="815"/>
              <c:layout>
                <c:manualLayout>
                  <c:x val="0"/>
                  <c:y val="-8.26674477308589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3-6751-4D73-B0DC-F2AC735AD4F5}"/>
                </c:ext>
              </c:extLst>
            </c:dLbl>
            <c:dLbl>
              <c:idx val="861"/>
              <c:layout>
                <c:manualLayout>
                  <c:x val="5.4771072550214529E-3"/>
                  <c:y val="-7.24405385413594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4-6751-4D73-B0DC-F2AC735AD4F5}"/>
                </c:ext>
              </c:extLst>
            </c:dLbl>
            <c:dLbl>
              <c:idx val="862"/>
              <c:layout>
                <c:manualLayout>
                  <c:x val="1.0041247303527144E-16"/>
                  <c:y val="-7.135145825754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5-6751-4D73-B0DC-F2AC735AD4F5}"/>
                </c:ext>
              </c:extLst>
            </c:dLbl>
            <c:dLbl>
              <c:idx val="863"/>
              <c:layout>
                <c:manualLayout>
                  <c:x val="0"/>
                  <c:y val="-8.66981253477050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6-6751-4D73-B0DC-F2AC735AD4F5}"/>
                </c:ext>
              </c:extLst>
            </c:dLbl>
            <c:dLbl>
              <c:idx val="864"/>
              <c:layout>
                <c:manualLayout>
                  <c:x val="0"/>
                  <c:y val="-6.5501008037779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7-6751-4D73-B0DC-F2AC735AD4F5}"/>
                </c:ext>
              </c:extLst>
            </c:dLbl>
            <c:dLbl>
              <c:idx val="865"/>
              <c:layout>
                <c:manualLayout>
                  <c:x val="0"/>
                  <c:y val="-7.08606190075616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8-6751-4D73-B0DC-F2AC735AD4F5}"/>
                </c:ext>
              </c:extLst>
            </c:dLbl>
            <c:dLbl>
              <c:idx val="866"/>
              <c:layout>
                <c:manualLayout>
                  <c:x val="-1.0041247303527144E-16"/>
                  <c:y val="-6.41234491820928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9-6751-4D73-B0DC-F2AC735AD4F5}"/>
                </c:ext>
              </c:extLst>
            </c:dLbl>
            <c:dLbl>
              <c:idx val="867"/>
              <c:layout>
                <c:manualLayout>
                  <c:x val="1.3692768137554888E-3"/>
                  <c:y val="-7.55100029371769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A-6751-4D73-B0DC-F2AC735AD4F5}"/>
                </c:ext>
              </c:extLst>
            </c:dLbl>
            <c:dLbl>
              <c:idx val="868"/>
              <c:layout>
                <c:manualLayout>
                  <c:x val="0"/>
                  <c:y val="-8.87773976875217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B-6751-4D73-B0DC-F2AC735AD4F5}"/>
                </c:ext>
              </c:extLst>
            </c:dLbl>
            <c:dLbl>
              <c:idx val="869"/>
              <c:layout>
                <c:manualLayout>
                  <c:x val="0"/>
                  <c:y val="-6.96595527174126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C-6751-4D73-B0DC-F2AC735AD4F5}"/>
                </c:ext>
              </c:extLst>
            </c:dLbl>
            <c:dLbl>
              <c:idx val="870"/>
              <c:layout>
                <c:manualLayout>
                  <c:x val="0"/>
                  <c:y val="-6.25435296482952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D-6751-4D73-B0DC-F2AC735AD4F5}"/>
                </c:ext>
              </c:extLst>
            </c:dLbl>
            <c:dLbl>
              <c:idx val="873"/>
              <c:layout>
                <c:manualLayout>
                  <c:x val="-1.3698630136986301E-3"/>
                  <c:y val="-2.29460301837270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E-6751-4D73-B0DC-F2AC735AD4F5}"/>
                </c:ext>
              </c:extLst>
            </c:dLbl>
            <c:dLbl>
              <c:idx val="874"/>
              <c:layout>
                <c:manualLayout>
                  <c:x val="-1.3698630136986301E-3"/>
                  <c:y val="-4.00802165354329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2FF-6751-4D73-B0DC-F2AC735AD4F5}"/>
                </c:ext>
              </c:extLst>
            </c:dLbl>
            <c:dLbl>
              <c:idx val="875"/>
              <c:layout>
                <c:manualLayout>
                  <c:x val="-1.3698630136986805E-3"/>
                  <c:y val="-6.65854658792650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0-6751-4D73-B0DC-F2AC735AD4F5}"/>
                </c:ext>
              </c:extLst>
            </c:dLbl>
            <c:dLbl>
              <c:idx val="876"/>
              <c:layout>
                <c:manualLayout>
                  <c:x val="0"/>
                  <c:y val="-8.26402559055118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1-6751-4D73-B0DC-F2AC735AD4F5}"/>
                </c:ext>
              </c:extLst>
            </c:dLbl>
            <c:dLbl>
              <c:idx val="877"/>
              <c:layout>
                <c:manualLayout>
                  <c:x val="-2.7397260273972603E-3"/>
                  <c:y val="-8.72178477690288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2-6751-4D73-B0DC-F2AC735AD4F5}"/>
                </c:ext>
              </c:extLst>
            </c:dLbl>
            <c:dLbl>
              <c:idx val="878"/>
              <c:layout>
                <c:manualLayout>
                  <c:x val="-5.022773026725696E-17"/>
                  <c:y val="-0.104952263779527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3-6751-4D73-B0DC-F2AC735AD4F5}"/>
                </c:ext>
              </c:extLst>
            </c:dLbl>
            <c:dLbl>
              <c:idx val="879"/>
              <c:layout>
                <c:manualLayout>
                  <c:x val="1.3698630136986301E-3"/>
                  <c:y val="-0.129260990813648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4-6751-4D73-B0DC-F2AC735AD4F5}"/>
                </c:ext>
              </c:extLst>
            </c:dLbl>
            <c:dLbl>
              <c:idx val="880"/>
              <c:layout>
                <c:manualLayout>
                  <c:x val="0"/>
                  <c:y val="-0.130420111548556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5-6751-4D73-B0DC-F2AC735AD4F5}"/>
                </c:ext>
              </c:extLst>
            </c:dLbl>
            <c:dLbl>
              <c:idx val="882"/>
              <c:layout>
                <c:manualLayout>
                  <c:x val="0"/>
                  <c:y val="-6.31579724409450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6-6751-4D73-B0DC-F2AC735AD4F5}"/>
                </c:ext>
              </c:extLst>
            </c:dLbl>
            <c:dLbl>
              <c:idx val="886"/>
              <c:layout>
                <c:manualLayout>
                  <c:x val="4.10958904109589E-3"/>
                  <c:y val="-7.25250984251967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7-6751-4D73-B0DC-F2AC735AD4F5}"/>
                </c:ext>
              </c:extLst>
            </c:dLbl>
            <c:dLbl>
              <c:idx val="887"/>
              <c:layout>
                <c:manualLayout>
                  <c:x val="-2.7378507871321013E-3"/>
                  <c:y val="-5.44180885345651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8-6751-4D73-B0DC-F2AC735AD4F5}"/>
                </c:ext>
              </c:extLst>
            </c:dLbl>
            <c:dLbl>
              <c:idx val="888"/>
              <c:layout>
                <c:manualLayout>
                  <c:x val="2.7397260273973609E-3"/>
                  <c:y val="-9.45157480314960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9-6751-4D73-B0DC-F2AC735AD4F5}"/>
                </c:ext>
              </c:extLst>
            </c:dLbl>
            <c:dLbl>
              <c:idx val="889"/>
              <c:layout>
                <c:manualLayout>
                  <c:x val="-1.0038670251908988E-16"/>
                  <c:y val="-7.80439028584766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A-6751-4D73-B0DC-F2AC735AD4F5}"/>
                </c:ext>
              </c:extLst>
            </c:dLbl>
            <c:dLbl>
              <c:idx val="890"/>
              <c:layout>
                <c:manualLayout>
                  <c:x val="1.3698630136984291E-3"/>
                  <c:y val="-7.02089895013124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B-6751-4D73-B0DC-F2AC735AD4F5}"/>
                </c:ext>
              </c:extLst>
            </c:dLbl>
            <c:dLbl>
              <c:idx val="891"/>
              <c:layout>
                <c:manualLayout>
                  <c:x val="4.1067761806981521E-3"/>
                  <c:y val="-6.98272466331724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C-6751-4D73-B0DC-F2AC735AD4F5}"/>
                </c:ext>
              </c:extLst>
            </c:dLbl>
            <c:dLbl>
              <c:idx val="892"/>
              <c:layout>
                <c:manualLayout>
                  <c:x val="0"/>
                  <c:y val="-6.48307086614173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D-6751-4D73-B0DC-F2AC735AD4F5}"/>
                </c:ext>
              </c:extLst>
            </c:dLbl>
            <c:dLbl>
              <c:idx val="893"/>
              <c:layout>
                <c:manualLayout>
                  <c:x val="-1.3698954981756644E-3"/>
                  <c:y val="-9.05337378849485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E-6751-4D73-B0DC-F2AC735AD4F5}"/>
                </c:ext>
              </c:extLst>
            </c:dLbl>
            <c:dLbl>
              <c:idx val="894"/>
              <c:layout>
                <c:manualLayout>
                  <c:x val="1.37075781338421E-3"/>
                  <c:y val="-7.39081405775917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0F-6751-4D73-B0DC-F2AC735AD4F5}"/>
                </c:ext>
              </c:extLst>
            </c:dLbl>
            <c:dLbl>
              <c:idx val="895"/>
              <c:layout>
                <c:manualLayout>
                  <c:x val="2.7378507871319005E-3"/>
                  <c:y val="-7.06070321553020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0-6751-4D73-B0DC-F2AC735AD4F5}"/>
                </c:ext>
              </c:extLst>
            </c:dLbl>
            <c:dLbl>
              <c:idx val="896"/>
              <c:layout>
                <c:manualLayout>
                  <c:x val="4.10958904109589E-3"/>
                  <c:y val="-7.4559711286089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1-6751-4D73-B0DC-F2AC735AD4F5}"/>
                </c:ext>
              </c:extLst>
            </c:dLbl>
            <c:dLbl>
              <c:idx val="897"/>
              <c:layout>
                <c:manualLayout>
                  <c:x val="2.7397260273970595E-3"/>
                  <c:y val="-7.10807086614173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2-6751-4D73-B0DC-F2AC735AD4F5}"/>
                </c:ext>
              </c:extLst>
            </c:dLbl>
            <c:dLbl>
              <c:idx val="898"/>
              <c:layout>
                <c:manualLayout>
                  <c:x val="0"/>
                  <c:y val="-9.68064304461943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3-6751-4D73-B0DC-F2AC735AD4F5}"/>
                </c:ext>
              </c:extLst>
            </c:dLbl>
            <c:dLbl>
              <c:idx val="899"/>
              <c:layout>
                <c:manualLayout>
                  <c:x val="0"/>
                  <c:y val="-8.22089895013123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4-6751-4D73-B0DC-F2AC735AD4F5}"/>
                </c:ext>
              </c:extLst>
            </c:dLbl>
            <c:dLbl>
              <c:idx val="900"/>
              <c:layout>
                <c:manualLayout>
                  <c:x val="0"/>
                  <c:y val="-7.39270013123359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5-6751-4D73-B0DC-F2AC735AD4F5}"/>
                </c:ext>
              </c:extLst>
            </c:dLbl>
            <c:dLbl>
              <c:idx val="901"/>
              <c:layout>
                <c:manualLayout>
                  <c:x val="4.10958904109589E-3"/>
                  <c:y val="-7.4559711286089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6-6751-4D73-B0DC-F2AC735AD4F5}"/>
                </c:ext>
              </c:extLst>
            </c:dLbl>
            <c:dLbl>
              <c:idx val="902"/>
              <c:layout>
                <c:manualLayout>
                  <c:x val="-1.0045546053451392E-16"/>
                  <c:y val="-6.93041338582677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7-6751-4D73-B0DC-F2AC735AD4F5}"/>
                </c:ext>
              </c:extLst>
            </c:dLbl>
            <c:dLbl>
              <c:idx val="903"/>
              <c:layout>
                <c:manualLayout>
                  <c:x val="0"/>
                  <c:y val="-0.103374671916010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8-6751-4D73-B0DC-F2AC735AD4F5}"/>
                </c:ext>
              </c:extLst>
            </c:dLbl>
            <c:dLbl>
              <c:idx val="904"/>
              <c:layout>
                <c:manualLayout>
                  <c:x val="1.3698630136986301E-3"/>
                  <c:y val="-8.00956364829397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9-6751-4D73-B0DC-F2AC735AD4F5}"/>
                </c:ext>
              </c:extLst>
            </c:dLbl>
            <c:dLbl>
              <c:idx val="905"/>
              <c:layout>
                <c:manualLayout>
                  <c:x val="2.7397260273972603E-3"/>
                  <c:y val="-7.28351377952756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A-6751-4D73-B0DC-F2AC735AD4F5}"/>
                </c:ext>
              </c:extLst>
            </c:dLbl>
            <c:dLbl>
              <c:idx val="911"/>
              <c:layout>
                <c:manualLayout>
                  <c:x val="6.8493150684931503E-3"/>
                  <c:y val="-7.66430446194226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B-6751-4D73-B0DC-F2AC735AD4F5}"/>
                </c:ext>
              </c:extLst>
            </c:dLbl>
            <c:dLbl>
              <c:idx val="912"/>
              <c:layout>
                <c:manualLayout>
                  <c:x val="-1.0045546053451392E-16"/>
                  <c:y val="-6.09708005249345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C-6751-4D73-B0DC-F2AC735AD4F5}"/>
                </c:ext>
              </c:extLst>
            </c:dLbl>
            <c:dLbl>
              <c:idx val="913"/>
              <c:layout>
                <c:manualLayout>
                  <c:x val="4.1095890410957903E-3"/>
                  <c:y val="-8.87913385826772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D-6751-4D73-B0DC-F2AC735AD4F5}"/>
                </c:ext>
              </c:extLst>
            </c:dLbl>
            <c:dLbl>
              <c:idx val="914"/>
              <c:layout>
                <c:manualLayout>
                  <c:x val="2.7397260273970595E-3"/>
                  <c:y val="-8.2178969816272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E-6751-4D73-B0DC-F2AC735AD4F5}"/>
                </c:ext>
              </c:extLst>
            </c:dLbl>
            <c:dLbl>
              <c:idx val="915"/>
              <c:layout>
                <c:manualLayout>
                  <c:x val="0"/>
                  <c:y val="-6.10032808398951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1F-6751-4D73-B0DC-F2AC735AD4F5}"/>
                </c:ext>
              </c:extLst>
            </c:dLbl>
            <c:dLbl>
              <c:idx val="917"/>
              <c:layout>
                <c:manualLayout>
                  <c:x val="1.3692768137553884E-3"/>
                  <c:y val="-7.3132428691600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0-6751-4D73-B0DC-F2AC735AD4F5}"/>
                </c:ext>
              </c:extLst>
            </c:dLbl>
            <c:dLbl>
              <c:idx val="918"/>
              <c:layout>
                <c:manualLayout>
                  <c:x val="1.3693236975515046E-3"/>
                  <c:y val="-9.05369094488189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1-6751-4D73-B0DC-F2AC735AD4F5}"/>
                </c:ext>
              </c:extLst>
            </c:dLbl>
            <c:dLbl>
              <c:idx val="919"/>
              <c:layout>
                <c:manualLayout>
                  <c:x val="1.3681372020278287E-3"/>
                  <c:y val="-8.21866797900262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2-6751-4D73-B0DC-F2AC735AD4F5}"/>
                </c:ext>
              </c:extLst>
            </c:dLbl>
            <c:dLbl>
              <c:idx val="920"/>
              <c:layout>
                <c:manualLayout>
                  <c:x val="2.7397260273972603E-3"/>
                  <c:y val="-6.34811351706036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3-6751-4D73-B0DC-F2AC735AD4F5}"/>
                </c:ext>
              </c:extLst>
            </c:dLbl>
            <c:dLbl>
              <c:idx val="921"/>
              <c:layout>
                <c:manualLayout>
                  <c:x val="1.3692768137553884E-3"/>
                  <c:y val="-6.41234491820928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4-6751-4D73-B0DC-F2AC735AD4F5}"/>
                </c:ext>
              </c:extLst>
            </c:dLbl>
            <c:dLbl>
              <c:idx val="922"/>
              <c:layout>
                <c:manualLayout>
                  <c:x val="5.4771072550215535E-3"/>
                  <c:y val="-6.30343688982772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5-6751-4D73-B0DC-F2AC735AD4F5}"/>
                </c:ext>
              </c:extLst>
            </c:dLbl>
            <c:dLbl>
              <c:idx val="923"/>
              <c:layout>
                <c:manualLayout>
                  <c:x val="1.3692768137553884E-3"/>
                  <c:y val="-9.70944870467882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6-6751-4D73-B0DC-F2AC735AD4F5}"/>
                </c:ext>
              </c:extLst>
            </c:dLbl>
            <c:dLbl>
              <c:idx val="924"/>
              <c:layout>
                <c:manualLayout>
                  <c:x val="4.1078304412661649E-3"/>
                  <c:y val="-6.5501008037779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7-6751-4D73-B0DC-F2AC735AD4F5}"/>
                </c:ext>
              </c:extLst>
            </c:dLbl>
            <c:dLbl>
              <c:idx val="925"/>
              <c:layout>
                <c:manualLayout>
                  <c:x val="2.7385536275107768E-3"/>
                  <c:y val="-3.87122853560616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8-6751-4D73-B0DC-F2AC735AD4F5}"/>
                </c:ext>
              </c:extLst>
            </c:dLbl>
            <c:dLbl>
              <c:idx val="926"/>
              <c:layout>
                <c:manualLayout>
                  <c:x val="1.0036952231122554E-16"/>
                  <c:y val="-7.03719467661696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9-6751-4D73-B0DC-F2AC735AD4F5}"/>
                </c:ext>
              </c:extLst>
            </c:dLbl>
            <c:dLbl>
              <c:idx val="927"/>
              <c:layout>
                <c:manualLayout>
                  <c:x val="1.0036952231122554E-16"/>
                  <c:y val="-6.72021897994378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A-6751-4D73-B0DC-F2AC735AD4F5}"/>
                </c:ext>
              </c:extLst>
            </c:dLbl>
            <c:dLbl>
              <c:idx val="928"/>
              <c:layout>
                <c:manualLayout>
                  <c:x val="0"/>
                  <c:y val="-9.50239009636074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B-6751-4D73-B0DC-F2AC735AD4F5}"/>
                </c:ext>
              </c:extLst>
            </c:dLbl>
            <c:dLbl>
              <c:idx val="929"/>
              <c:layout>
                <c:manualLayout>
                  <c:x val="0"/>
                  <c:y val="-7.38272570920608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C-6751-4D73-B0DC-F2AC735AD4F5}"/>
                </c:ext>
              </c:extLst>
            </c:dLbl>
            <c:dLbl>
              <c:idx val="930"/>
              <c:layout>
                <c:manualLayout>
                  <c:x val="0"/>
                  <c:y val="-4.73679450872535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D-6751-4D73-B0DC-F2AC735AD4F5}"/>
                </c:ext>
              </c:extLst>
            </c:dLbl>
            <c:dLbl>
              <c:idx val="931"/>
              <c:layout>
                <c:manualLayout>
                  <c:x val="0"/>
                  <c:y val="-0.194617310988414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E-6751-4D73-B0DC-F2AC735AD4F5}"/>
                </c:ext>
              </c:extLst>
            </c:dLbl>
            <c:dLbl>
              <c:idx val="932"/>
              <c:layout>
                <c:manualLayout>
                  <c:x val="-2.7373822305958861E-3"/>
                  <c:y val="-5.85785766500249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2F-6751-4D73-B0DC-F2AC735AD4F5}"/>
                </c:ext>
              </c:extLst>
            </c:dLbl>
            <c:dLbl>
              <c:idx val="933"/>
              <c:layout>
                <c:manualLayout>
                  <c:x val="-1.368691115297893E-3"/>
                  <c:y val="-6.55460458477789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0-6751-4D73-B0DC-F2AC735AD4F5}"/>
                </c:ext>
              </c:extLst>
            </c:dLbl>
            <c:dLbl>
              <c:idx val="934"/>
              <c:layout>
                <c:manualLayout>
                  <c:x val="1.368691115297893E-3"/>
                  <c:y val="-9.05274594859909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1-6751-4D73-B0DC-F2AC735AD4F5}"/>
                </c:ext>
              </c:extLst>
            </c:dLbl>
            <c:dLbl>
              <c:idx val="935"/>
              <c:layout>
                <c:manualLayout>
                  <c:x val="4.1060733458935786E-3"/>
                  <c:y val="-0.1051683355892540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2-6751-4D73-B0DC-F2AC735AD4F5}"/>
                </c:ext>
              </c:extLst>
            </c:dLbl>
            <c:dLbl>
              <c:idx val="936"/>
              <c:layout>
                <c:manualLayout>
                  <c:x val="4.1060733458936792E-3"/>
                  <c:y val="-7.45331947998161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3-6751-4D73-B0DC-F2AC735AD4F5}"/>
                </c:ext>
              </c:extLst>
            </c:dLbl>
            <c:dLbl>
              <c:idx val="937"/>
              <c:layout>
                <c:manualLayout>
                  <c:x val="1.368691115297893E-3"/>
                  <c:y val="-7.13634378330842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4-6751-4D73-B0DC-F2AC735AD4F5}"/>
                </c:ext>
              </c:extLst>
            </c:dLbl>
            <c:dLbl>
              <c:idx val="938"/>
              <c:layout>
                <c:manualLayout>
                  <c:x val="-1.3686911152979934E-3"/>
                  <c:y val="-0.105427021047723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5-6751-4D73-B0DC-F2AC735AD4F5}"/>
                </c:ext>
              </c:extLst>
            </c:dLbl>
            <c:dLbl>
              <c:idx val="939"/>
              <c:layout>
                <c:manualLayout>
                  <c:x val="1.368691115297893E-3"/>
                  <c:y val="-7.17466330752376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6-6751-4D73-B0DC-F2AC735AD4F5}"/>
                </c:ext>
              </c:extLst>
            </c:dLbl>
            <c:dLbl>
              <c:idx val="940"/>
              <c:layout>
                <c:manualLayout>
                  <c:x val="4.1060733458934779E-3"/>
                  <c:y val="-2.79291827669284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7-6751-4D73-B0DC-F2AC735AD4F5}"/>
                </c:ext>
              </c:extLst>
            </c:dLbl>
            <c:dLbl>
              <c:idx val="961"/>
              <c:layout>
                <c:manualLayout>
                  <c:x val="4.10958904109589E-3"/>
                  <c:y val="-7.03930446194225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8-6751-4D73-B0DC-F2AC735AD4F5}"/>
                </c:ext>
              </c:extLst>
            </c:dLbl>
            <c:dLbl>
              <c:idx val="962"/>
              <c:layout>
                <c:manualLayout>
                  <c:x val="-1.0045546053451392E-16"/>
                  <c:y val="-6.72208005249343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9-6751-4D73-B0DC-F2AC735AD4F5}"/>
                </c:ext>
              </c:extLst>
            </c:dLbl>
            <c:dLbl>
              <c:idx val="963"/>
              <c:layout>
                <c:manualLayout>
                  <c:x val="0"/>
                  <c:y val="-9.71246719160105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A-6751-4D73-B0DC-F2AC735AD4F5}"/>
                </c:ext>
              </c:extLst>
            </c:dLbl>
            <c:dLbl>
              <c:idx val="964"/>
              <c:layout>
                <c:manualLayout>
                  <c:x val="1.3698630136986301E-3"/>
                  <c:y val="-7.59289698162730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B-6751-4D73-B0DC-F2AC735AD4F5}"/>
                </c:ext>
              </c:extLst>
            </c:dLbl>
            <c:dLbl>
              <c:idx val="965"/>
              <c:layout>
                <c:manualLayout>
                  <c:x val="1.3698630136986301E-3"/>
                  <c:y val="-4.11643700787401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C-6751-4D73-B0DC-F2AC735AD4F5}"/>
                </c:ext>
              </c:extLst>
            </c:dLbl>
            <c:dLbl>
              <c:idx val="966"/>
              <c:layout>
                <c:manualLayout>
                  <c:x val="-1.0050463419654774E-16"/>
                  <c:y val="-6.83415228184038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D-6751-4D73-B0DC-F2AC735AD4F5}"/>
                </c:ext>
              </c:extLst>
            </c:dLbl>
            <c:dLbl>
              <c:idx val="967"/>
              <c:layout>
                <c:manualLayout>
                  <c:x val="-1.3705335713818055E-3"/>
                  <c:y val="-6.72528065845136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E-6751-4D73-B0DC-F2AC735AD4F5}"/>
                </c:ext>
              </c:extLst>
            </c:dLbl>
            <c:dLbl>
              <c:idx val="968"/>
              <c:layout>
                <c:manualLayout>
                  <c:x val="-1.0050463419654774E-16"/>
                  <c:y val="-9.50714628272129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3F-6751-4D73-B0DC-F2AC735AD4F5}"/>
                </c:ext>
              </c:extLst>
            </c:dLbl>
            <c:dLbl>
              <c:idx val="969"/>
              <c:layout>
                <c:manualLayout>
                  <c:x val="0"/>
                  <c:y val="-7.80529965755255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0-6751-4D73-B0DC-F2AC735AD4F5}"/>
                </c:ext>
              </c:extLst>
            </c:dLbl>
            <c:dLbl>
              <c:idx val="970"/>
              <c:layout>
                <c:manualLayout>
                  <c:x val="0"/>
                  <c:y val="-3.27486237735706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1-6751-4D73-B0DC-F2AC735AD4F5}"/>
                </c:ext>
              </c:extLst>
            </c:dLbl>
            <c:dLbl>
              <c:idx val="1046"/>
              <c:layout>
                <c:manualLayout>
                  <c:x val="1.3692768137553884E-3"/>
                  <c:y val="-6.82819938617261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2-6751-4D73-B0DC-F2AC735AD4F5}"/>
                </c:ext>
              </c:extLst>
            </c:dLbl>
            <c:dLbl>
              <c:idx val="1047"/>
              <c:layout>
                <c:manualLayout>
                  <c:x val="1.0041247303527144E-16"/>
                  <c:y val="-6.7192913577910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3-6751-4D73-B0DC-F2AC735AD4F5}"/>
                </c:ext>
              </c:extLst>
            </c:dLbl>
            <c:dLbl>
              <c:idx val="1048"/>
              <c:layout>
                <c:manualLayout>
                  <c:x val="0"/>
                  <c:y val="-0.103332304066238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4-6751-4D73-B0DC-F2AC735AD4F5}"/>
                </c:ext>
              </c:extLst>
            </c:dLbl>
            <c:dLbl>
              <c:idx val="1049"/>
              <c:layout>
                <c:manualLayout>
                  <c:x val="0"/>
                  <c:y val="-7.77387536743362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5-6751-4D73-B0DC-F2AC735AD4F5}"/>
                </c:ext>
              </c:extLst>
            </c:dLbl>
            <c:dLbl>
              <c:idx val="1065"/>
              <c:layout>
                <c:manualLayout>
                  <c:x val="-1.0050463419654774E-16"/>
                  <c:y val="-0.117854272159000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6-6751-4D73-B0DC-F2AC735AD4F5}"/>
                </c:ext>
              </c:extLst>
            </c:dLbl>
            <c:dLbl>
              <c:idx val="1066"/>
              <c:layout>
                <c:manualLayout>
                  <c:x val="-1.0050463419654774E-16"/>
                  <c:y val="-8.0943306359848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7-6751-4D73-B0DC-F2AC735AD4F5}"/>
                </c:ext>
              </c:extLst>
            </c:dLbl>
            <c:dLbl>
              <c:idx val="1067"/>
              <c:layout>
                <c:manualLayout>
                  <c:x val="-1.0050463419654774E-16"/>
                  <c:y val="-6.732498212463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8-6751-4D73-B0DC-F2AC735AD4F5}"/>
                </c:ext>
              </c:extLst>
            </c:dLbl>
            <c:dLbl>
              <c:idx val="1068"/>
              <c:layout>
                <c:manualLayout>
                  <c:x val="-1.3705335713817051E-3"/>
                  <c:y val="-0.105622902038720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9-6751-4D73-B0DC-F2AC735AD4F5}"/>
                </c:ext>
              </c:extLst>
            </c:dLbl>
            <c:dLbl>
              <c:idx val="1069"/>
              <c:layout>
                <c:manualLayout>
                  <c:x val="0"/>
                  <c:y val="-8.03423915554289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A-6751-4D73-B0DC-F2AC735AD4F5}"/>
                </c:ext>
              </c:extLst>
            </c:dLbl>
            <c:dLbl>
              <c:idx val="1075"/>
              <c:layout>
                <c:manualLayout>
                  <c:x val="-1.3692768137553884E-3"/>
                  <c:y val="-0.115694151154258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B-6751-4D73-B0DC-F2AC735AD4F5}"/>
                </c:ext>
              </c:extLst>
            </c:dLbl>
            <c:dLbl>
              <c:idx val="1076"/>
              <c:layout>
                <c:manualLayout>
                  <c:x val="-1.3692768137554888E-3"/>
                  <c:y val="-7.04346137612465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C-6751-4D73-B0DC-F2AC735AD4F5}"/>
                </c:ext>
              </c:extLst>
            </c:dLbl>
            <c:dLbl>
              <c:idx val="1077"/>
              <c:layout>
                <c:manualLayout>
                  <c:x val="-1.0041247303527144E-16"/>
                  <c:y val="-7.1423496039395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D-6751-4D73-B0DC-F2AC735AD4F5}"/>
                </c:ext>
              </c:extLst>
            </c:dLbl>
            <c:dLbl>
              <c:idx val="1078"/>
              <c:layout>
                <c:manualLayout>
                  <c:x val="0"/>
                  <c:y val="-0.103443144016951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E-6751-4D73-B0DC-F2AC735AD4F5}"/>
                </c:ext>
              </c:extLst>
            </c:dLbl>
            <c:dLbl>
              <c:idx val="1079"/>
              <c:layout>
                <c:manualLayout>
                  <c:x val="0"/>
                  <c:y val="-6.92068607473659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4F-6751-4D73-B0DC-F2AC735AD4F5}"/>
                </c:ext>
              </c:extLst>
            </c:dLbl>
            <c:dLbl>
              <c:idx val="1091"/>
              <c:layout>
                <c:manualLayout>
                  <c:x val="1.3712046378241657E-3"/>
                  <c:y val="-8.0923237317208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0-6751-4D73-B0DC-F2AC735AD4F5}"/>
                </c:ext>
              </c:extLst>
            </c:dLbl>
            <c:dLbl>
              <c:idx val="1092"/>
              <c:layout>
                <c:manualLayout>
                  <c:x val="-1.0055384516718694E-16"/>
                  <c:y val="-6.94006780759230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1-6751-4D73-B0DC-F2AC735AD4F5}"/>
                </c:ext>
              </c:extLst>
            </c:dLbl>
            <c:dLbl>
              <c:idx val="1093"/>
              <c:layout>
                <c:manualLayout>
                  <c:x val="-2.7424092756487338E-3"/>
                  <c:y val="-0.1014321014751445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2-6751-4D73-B0DC-F2AC735AD4F5}"/>
                </c:ext>
              </c:extLst>
            </c:dLbl>
            <c:dLbl>
              <c:idx val="1094"/>
              <c:layout>
                <c:manualLayout>
                  <c:x val="1.3712046378241657E-3"/>
                  <c:y val="-7.165813828286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3-6751-4D73-B0DC-F2AC735AD4F5}"/>
                </c:ext>
              </c:extLst>
            </c:dLbl>
            <c:dLbl>
              <c:idx val="1117"/>
              <c:layout>
                <c:manualLayout>
                  <c:x val="-1.0055384516718694E-16"/>
                  <c:y val="-6.49200935315657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4-6751-4D73-B0DC-F2AC735AD4F5}"/>
                </c:ext>
              </c:extLst>
            </c:dLbl>
            <c:dLbl>
              <c:idx val="1118"/>
              <c:layout>
                <c:manualLayout>
                  <c:x val="-2.7424092756488344E-3"/>
                  <c:y val="-7.39924845517337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5-6751-4D73-B0DC-F2AC735AD4F5}"/>
                </c:ext>
              </c:extLst>
            </c:dLbl>
            <c:dLbl>
              <c:idx val="1119"/>
              <c:layout>
                <c:manualLayout>
                  <c:x val="0"/>
                  <c:y val="-8.85807933688728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6-6751-4D73-B0DC-F2AC735AD4F5}"/>
                </c:ext>
              </c:extLst>
            </c:dLbl>
            <c:dLbl>
              <c:idx val="1120"/>
              <c:layout>
                <c:manualLayout>
                  <c:x val="1.3712046378243669E-3"/>
                  <c:y val="-0.115753444799504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7-6751-4D73-B0DC-F2AC735AD4F5}"/>
                </c:ext>
              </c:extLst>
            </c:dLbl>
            <c:dLbl>
              <c:idx val="1121"/>
              <c:layout>
                <c:manualLayout>
                  <c:x val="0"/>
                  <c:y val="-7.4663923301881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8-6751-4D73-B0DC-F2AC735AD4F5}"/>
                </c:ext>
              </c:extLst>
            </c:dLbl>
            <c:dLbl>
              <c:idx val="1122"/>
              <c:layout>
                <c:manualLayout>
                  <c:x val="-1.0055384516718694E-16"/>
                  <c:y val="-7.53522835571108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9-6751-4D73-B0DC-F2AC735AD4F5}"/>
                </c:ext>
              </c:extLst>
            </c:dLbl>
            <c:dLbl>
              <c:idx val="1123"/>
              <c:layout>
                <c:manualLayout>
                  <c:x val="-1.3712046378243669E-3"/>
                  <c:y val="-0.107375492633477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A-6751-4D73-B0DC-F2AC735AD4F5}"/>
                </c:ext>
              </c:extLst>
            </c:dLbl>
            <c:dLbl>
              <c:idx val="1124"/>
              <c:layout>
                <c:manualLayout>
                  <c:x val="5.4848185512972663E-3"/>
                  <c:y val="-5.51977852871291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B-6751-4D73-B0DC-F2AC735AD4F5}"/>
                </c:ext>
              </c:extLst>
            </c:dLbl>
            <c:dLbl>
              <c:idx val="1125"/>
              <c:layout>
                <c:manualLayout>
                  <c:x val="0"/>
                  <c:y val="-0.115753444799504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C-6751-4D73-B0DC-F2AC735AD4F5}"/>
                </c:ext>
              </c:extLst>
            </c:dLbl>
            <c:dLbl>
              <c:idx val="1126"/>
              <c:layout>
                <c:manualLayout>
                  <c:x val="1.3712046378241657E-3"/>
                  <c:y val="-7.04910472916639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D-6751-4D73-B0DC-F2AC735AD4F5}"/>
                </c:ext>
              </c:extLst>
            </c:dLbl>
            <c:dLbl>
              <c:idx val="1127"/>
              <c:layout>
                <c:manualLayout>
                  <c:x val="-1.0055384516718694E-16"/>
                  <c:y val="-6.94006780759230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E-6751-4D73-B0DC-F2AC735AD4F5}"/>
                </c:ext>
              </c:extLst>
            </c:dLbl>
            <c:dLbl>
              <c:idx val="1128"/>
              <c:layout>
                <c:manualLayout>
                  <c:x val="1.3712046378243669E-3"/>
                  <c:y val="-0.1014321014751445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5F-6751-4D73-B0DC-F2AC735AD4F5}"/>
                </c:ext>
              </c:extLst>
            </c:dLbl>
            <c:dLbl>
              <c:idx val="1129"/>
              <c:layout>
                <c:manualLayout>
                  <c:x val="2.7424092756487338E-3"/>
                  <c:y val="-4.41953569690068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0-6751-4D73-B0DC-F2AC735AD4F5}"/>
                </c:ext>
              </c:extLst>
            </c:dLbl>
            <c:dLbl>
              <c:idx val="1140"/>
              <c:layout>
                <c:manualLayout>
                  <c:x val="0"/>
                  <c:y val="-0.107407692779068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1-6751-4D73-B0DC-F2AC735AD4F5}"/>
                </c:ext>
              </c:extLst>
            </c:dLbl>
            <c:dLbl>
              <c:idx val="1141"/>
              <c:layout>
                <c:manualLayout>
                  <c:x val="1.3712046378241657E-3"/>
                  <c:y val="-8.0923237317208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2-6751-4D73-B0DC-F2AC735AD4F5}"/>
                </c:ext>
              </c:extLst>
            </c:dLbl>
            <c:dLbl>
              <c:idx val="1142"/>
              <c:layout>
                <c:manualLayout>
                  <c:x val="-1.3712046378242663E-3"/>
                  <c:y val="-7.1487116081031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3-6751-4D73-B0DC-F2AC735AD4F5}"/>
                </c:ext>
              </c:extLst>
            </c:dLbl>
            <c:dLbl>
              <c:idx val="1143"/>
              <c:layout>
                <c:manualLayout>
                  <c:x val="-2.0110769033437388E-16"/>
                  <c:y val="-0.103518539480253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4-6751-4D73-B0DC-F2AC735AD4F5}"/>
                </c:ext>
              </c:extLst>
            </c:dLbl>
            <c:dLbl>
              <c:idx val="1144"/>
              <c:layout>
                <c:manualLayout>
                  <c:x val="2.7424092756487338E-3"/>
                  <c:y val="-4.21089189638978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5-6751-4D73-B0DC-F2AC735AD4F5}"/>
                </c:ext>
              </c:extLst>
            </c:dLbl>
            <c:dLbl>
              <c:idx val="1145"/>
              <c:layout>
                <c:manualLayout>
                  <c:x val="2.7424092756486332E-3"/>
                  <c:y val="-0.11158056878928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6-6751-4D73-B0DC-F2AC735AD4F5}"/>
                </c:ext>
              </c:extLst>
            </c:dLbl>
            <c:dLbl>
              <c:idx val="1146"/>
              <c:layout>
                <c:manualLayout>
                  <c:x val="-2.7424092756488344E-3"/>
                  <c:y val="-7.04910472916639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7-6751-4D73-B0DC-F2AC735AD4F5}"/>
                </c:ext>
              </c:extLst>
            </c:dLbl>
            <c:dLbl>
              <c:idx val="1147"/>
              <c:layout>
                <c:manualLayout>
                  <c:x val="-1.0055384516718694E-16"/>
                  <c:y val="-7.35735540861410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8-6751-4D73-B0DC-F2AC735AD4F5}"/>
                </c:ext>
              </c:extLst>
            </c:dLbl>
            <c:dLbl>
              <c:idx val="1148"/>
              <c:layout>
                <c:manualLayout>
                  <c:x val="-2.0110769033437388E-16"/>
                  <c:y val="-9.7259225464926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9-6751-4D73-B0DC-F2AC735AD4F5}"/>
                </c:ext>
              </c:extLst>
            </c:dLbl>
            <c:dLbl>
              <c:idx val="1152"/>
              <c:layout>
                <c:manualLayout>
                  <c:x val="-6.8560231891218338E-3"/>
                  <c:y val="-7.11794075468926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A-6751-4D73-B0DC-F2AC735AD4F5}"/>
                </c:ext>
              </c:extLst>
            </c:dLbl>
            <c:dLbl>
              <c:idx val="1153"/>
              <c:layout>
                <c:manualLayout>
                  <c:x val="2.7424092756486332E-3"/>
                  <c:y val="-7.81653605619516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B-6751-4D73-B0DC-F2AC735AD4F5}"/>
                </c:ext>
              </c:extLst>
            </c:dLbl>
            <c:dLbl>
              <c:idx val="1154"/>
              <c:layout>
                <c:manualLayout>
                  <c:x val="-2.7424092756487338E-3"/>
                  <c:y val="-9.48401073841998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C-6751-4D73-B0DC-F2AC735AD4F5}"/>
                </c:ext>
              </c:extLst>
            </c:dLbl>
            <c:dLbl>
              <c:idx val="1155"/>
              <c:layout>
                <c:manualLayout>
                  <c:x val="-1.3712046378243669E-3"/>
                  <c:y val="-0.113667006794395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D-6751-4D73-B0DC-F2AC735AD4F5}"/>
                </c:ext>
              </c:extLst>
            </c:dLbl>
            <c:dLbl>
              <c:idx val="1156"/>
              <c:layout>
                <c:manualLayout>
                  <c:x val="0"/>
                  <c:y val="-7.4663923301881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E-6751-4D73-B0DC-F2AC735AD4F5}"/>
                </c:ext>
              </c:extLst>
            </c:dLbl>
            <c:dLbl>
              <c:idx val="1157"/>
              <c:layout>
                <c:manualLayout>
                  <c:x val="-1.0055384516718694E-16"/>
                  <c:y val="-7.1487116081031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6F-6751-4D73-B0DC-F2AC735AD4F5}"/>
                </c:ext>
              </c:extLst>
            </c:dLbl>
            <c:dLbl>
              <c:idx val="1158"/>
              <c:layout>
                <c:manualLayout>
                  <c:x val="-2.0110769033437388E-16"/>
                  <c:y val="-0.105604977485362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0-6751-4D73-B0DC-F2AC735AD4F5}"/>
                </c:ext>
              </c:extLst>
            </c:dLbl>
            <c:dLbl>
              <c:idx val="1159"/>
              <c:layout>
                <c:manualLayout>
                  <c:x val="2.7424092756487338E-3"/>
                  <c:y val="-4.47388165690777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1-6751-4D73-B0DC-F2AC735AD4F5}"/>
                </c:ext>
              </c:extLst>
            </c:dLbl>
            <c:dLbl>
              <c:idx val="1181"/>
              <c:layout>
                <c:manualLayout>
                  <c:x val="0"/>
                  <c:y val="-6.84046092865548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2-6751-4D73-B0DC-F2AC735AD4F5}"/>
                </c:ext>
              </c:extLst>
            </c:dLbl>
            <c:dLbl>
              <c:idx val="1182"/>
              <c:layout>
                <c:manualLayout>
                  <c:x val="-1.0055384516718694E-16"/>
                  <c:y val="-7.98328681014680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3-6751-4D73-B0DC-F2AC735AD4F5}"/>
                </c:ext>
              </c:extLst>
            </c:dLbl>
            <c:dLbl>
              <c:idx val="1183"/>
              <c:layout>
                <c:manualLayout>
                  <c:x val="-1.3712046378243669E-3"/>
                  <c:y val="-0.111864291500689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4-6751-4D73-B0DC-F2AC735AD4F5}"/>
                </c:ext>
              </c:extLst>
            </c:dLbl>
            <c:dLbl>
              <c:idx val="1185"/>
              <c:layout>
                <c:manualLayout>
                  <c:x val="-1.3712046378243669E-3"/>
                  <c:y val="-0.116201946827373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5-6751-4D73-B0DC-F2AC735AD4F5}"/>
                </c:ext>
              </c:extLst>
            </c:dLbl>
            <c:dLbl>
              <c:idx val="1186"/>
              <c:layout>
                <c:manualLayout>
                  <c:x val="0"/>
                  <c:y val="-8.01341694637805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6-6751-4D73-B0DC-F2AC735AD4F5}"/>
                </c:ext>
              </c:extLst>
            </c:dLbl>
            <c:dLbl>
              <c:idx val="1187"/>
              <c:layout>
                <c:manualLayout>
                  <c:x val="-2.7424092756487338E-3"/>
                  <c:y val="-7.32658455520016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7-6751-4D73-B0DC-F2AC735AD4F5}"/>
                </c:ext>
              </c:extLst>
            </c:dLbl>
            <c:dLbl>
              <c:idx val="1188"/>
              <c:layout>
                <c:manualLayout>
                  <c:x val="-2.0110769033437388E-16"/>
                  <c:y val="-0.113634806648804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8-6751-4D73-B0DC-F2AC735AD4F5}"/>
                </c:ext>
              </c:extLst>
            </c:dLbl>
            <c:dLbl>
              <c:idx val="1189"/>
              <c:layout>
                <c:manualLayout>
                  <c:x val="-1.3712046378243669E-3"/>
                  <c:y val="-8.6494355363763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9-6751-4D73-B0DC-F2AC735AD4F5}"/>
                </c:ext>
              </c:extLst>
            </c:dLbl>
            <c:dLbl>
              <c:idx val="1190"/>
              <c:layout>
                <c:manualLayout>
                  <c:x val="4.1136139134729998E-3"/>
                  <c:y val="-0.113667006794395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A-6751-4D73-B0DC-F2AC735AD4F5}"/>
                </c:ext>
              </c:extLst>
            </c:dLbl>
            <c:dLbl>
              <c:idx val="1191"/>
              <c:layout>
                <c:manualLayout>
                  <c:x val="4.1136139134729998E-3"/>
                  <c:y val="-7.25774852967728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B-6751-4D73-B0DC-F2AC735AD4F5}"/>
                </c:ext>
              </c:extLst>
            </c:dLbl>
            <c:dLbl>
              <c:idx val="1192"/>
              <c:layout>
                <c:manualLayout>
                  <c:x val="1.3712046378243669E-3"/>
                  <c:y val="-7.1487116081031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C-6751-4D73-B0DC-F2AC735AD4F5}"/>
                </c:ext>
              </c:extLst>
            </c:dLbl>
            <c:dLbl>
              <c:idx val="1193"/>
              <c:layout>
                <c:manualLayout>
                  <c:x val="-2.0110769033437388E-16"/>
                  <c:y val="-9.7259225464926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D-6751-4D73-B0DC-F2AC735AD4F5}"/>
                </c:ext>
              </c:extLst>
            </c:dLbl>
            <c:dLbl>
              <c:idx val="1194"/>
              <c:layout>
                <c:manualLayout>
                  <c:x val="0"/>
                  <c:y val="-3.60148771244088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E-6751-4D73-B0DC-F2AC735AD4F5}"/>
                </c:ext>
              </c:extLst>
            </c:dLbl>
            <c:dLbl>
              <c:idx val="1217"/>
              <c:layout>
                <c:manualLayout>
                  <c:x val="-1.0055384516718694E-16"/>
                  <c:y val="-6.5578553651603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7F-6751-4D73-B0DC-F2AC735AD4F5}"/>
                </c:ext>
              </c:extLst>
            </c:dLbl>
            <c:dLbl>
              <c:idx val="1225"/>
              <c:layout>
                <c:manualLayout>
                  <c:x val="0"/>
                  <c:y val="-0.1166921776153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0-6751-4D73-B0DC-F2AC735AD4F5}"/>
                </c:ext>
              </c:extLst>
            </c:dLbl>
            <c:dLbl>
              <c:idx val="1226"/>
              <c:layout>
                <c:manualLayout>
                  <c:x val="4.1136139134731005E-3"/>
                  <c:y val="-0.199947954050392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1-6751-4D73-B0DC-F2AC735AD4F5}"/>
                </c:ext>
              </c:extLst>
            </c:dLbl>
            <c:dLbl>
              <c:idx val="1227"/>
              <c:layout>
                <c:manualLayout>
                  <c:x val="0"/>
                  <c:y val="-7.14442373157301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2-6751-4D73-B0DC-F2AC735AD4F5}"/>
                </c:ext>
              </c:extLst>
            </c:dLbl>
            <c:dLbl>
              <c:idx val="1228"/>
              <c:layout>
                <c:manualLayout>
                  <c:x val="-1.3712046378242663E-3"/>
                  <c:y val="-7.42607643361703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3-6751-4D73-B0DC-F2AC735AD4F5}"/>
                </c:ext>
              </c:extLst>
            </c:dLbl>
            <c:dLbl>
              <c:idx val="1229"/>
              <c:layout>
                <c:manualLayout>
                  <c:x val="0"/>
                  <c:y val="-9.52081090480930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4-6751-4D73-B0DC-F2AC735AD4F5}"/>
                </c:ext>
              </c:extLst>
            </c:dLbl>
            <c:dLbl>
              <c:idx val="1230"/>
              <c:layout>
                <c:manualLayout>
                  <c:x val="2.7424092756486332E-3"/>
                  <c:y val="-0.112038599431667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5-6751-4D73-B0DC-F2AC735AD4F5}"/>
                </c:ext>
              </c:extLst>
            </c:dLbl>
            <c:dLbl>
              <c:idx val="1231"/>
              <c:layout>
                <c:manualLayout>
                  <c:x val="0"/>
                  <c:y val="-8.11747598830214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6-6751-4D73-B0DC-F2AC735AD4F5}"/>
                </c:ext>
              </c:extLst>
            </c:dLbl>
            <c:dLbl>
              <c:idx val="1232"/>
              <c:layout>
                <c:manualLayout>
                  <c:x val="0"/>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7-6751-4D73-B0DC-F2AC735AD4F5}"/>
                </c:ext>
              </c:extLst>
            </c:dLbl>
            <c:dLbl>
              <c:idx val="1233"/>
              <c:layout>
                <c:manualLayout>
                  <c:x val="2.7424092756487338E-3"/>
                  <c:y val="-8.67703566116838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8-6751-4D73-B0DC-F2AC735AD4F5}"/>
                </c:ext>
              </c:extLst>
            </c:dLbl>
            <c:dLbl>
              <c:idx val="1234"/>
              <c:layout>
                <c:manualLayout>
                  <c:x val="2.7424092756487338E-3"/>
                  <c:y val="-8.86838009774716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9-6751-4D73-B0DC-F2AC735AD4F5}"/>
                </c:ext>
              </c:extLst>
            </c:dLbl>
            <c:dLbl>
              <c:idx val="1235"/>
              <c:layout>
                <c:manualLayout>
                  <c:x val="0"/>
                  <c:y val="-0.125037929635781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A-6751-4D73-B0DC-F2AC735AD4F5}"/>
                </c:ext>
              </c:extLst>
            </c:dLbl>
            <c:dLbl>
              <c:idx val="1236"/>
              <c:layout>
                <c:manualLayout>
                  <c:x val="5.4848185512974676E-3"/>
                  <c:y val="-7.89345497540714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B-6751-4D73-B0DC-F2AC735AD4F5}"/>
                </c:ext>
              </c:extLst>
            </c:dLbl>
            <c:dLbl>
              <c:idx val="1237"/>
              <c:layout>
                <c:manualLayout>
                  <c:x val="1.3712046378244673E-3"/>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C-6751-4D73-B0DC-F2AC735AD4F5}"/>
                </c:ext>
              </c:extLst>
            </c:dLbl>
            <c:dLbl>
              <c:idx val="1238"/>
              <c:layout>
                <c:manualLayout>
                  <c:x val="1.3712046378243669E-3"/>
                  <c:y val="-8.88567946167929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D-6751-4D73-B0DC-F2AC735AD4F5}"/>
                </c:ext>
              </c:extLst>
            </c:dLbl>
            <c:dLbl>
              <c:idx val="1239"/>
              <c:layout>
                <c:manualLayout>
                  <c:x val="2.7424092756487338E-3"/>
                  <c:y val="-9.28566769876895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E-6751-4D73-B0DC-F2AC735AD4F5}"/>
                </c:ext>
              </c:extLst>
            </c:dLbl>
            <c:dLbl>
              <c:idx val="1240"/>
              <c:layout>
                <c:manualLayout>
                  <c:x val="0"/>
                  <c:y val="-0.129210805645999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8F-6751-4D73-B0DC-F2AC735AD4F5}"/>
                </c:ext>
              </c:extLst>
            </c:dLbl>
            <c:dLbl>
              <c:idx val="1241"/>
              <c:layout>
                <c:manualLayout>
                  <c:x val="0"/>
                  <c:y val="-7.47616737438535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0-6751-4D73-B0DC-F2AC735AD4F5}"/>
                </c:ext>
              </c:extLst>
            </c:dLbl>
            <c:dLbl>
              <c:idx val="1242"/>
              <c:layout>
                <c:manualLayout>
                  <c:x val="1.3712046378244673E-3"/>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1-6751-4D73-B0DC-F2AC735AD4F5}"/>
                </c:ext>
              </c:extLst>
            </c:dLbl>
            <c:dLbl>
              <c:idx val="1243"/>
              <c:layout>
                <c:manualLayout>
                  <c:x val="2.7424092756485326E-3"/>
                  <c:y val="-8.04578137842580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2-6751-4D73-B0DC-F2AC735AD4F5}"/>
                </c:ext>
              </c:extLst>
            </c:dLbl>
            <c:dLbl>
              <c:idx val="1244"/>
              <c:layout>
                <c:manualLayout>
                  <c:x val="2.7448925596384945E-3"/>
                  <c:y val="-8.86419079309122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3-6751-4D73-B0DC-F2AC735AD4F5}"/>
                </c:ext>
              </c:extLst>
            </c:dLbl>
            <c:dLbl>
              <c:idx val="1245"/>
              <c:layout>
                <c:manualLayout>
                  <c:x val="0"/>
                  <c:y val="-0.116637305938676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4-6751-4D73-B0DC-F2AC735AD4F5}"/>
                </c:ext>
              </c:extLst>
            </c:dLbl>
            <c:dLbl>
              <c:idx val="1246"/>
              <c:layout>
                <c:manualLayout>
                  <c:x val="2.7424092756486332E-3"/>
                  <c:y val="-7.89028424678520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5-6751-4D73-B0DC-F2AC735AD4F5}"/>
                </c:ext>
              </c:extLst>
            </c:dLbl>
            <c:dLbl>
              <c:idx val="1247"/>
              <c:layout>
                <c:manualLayout>
                  <c:x val="2.737382230595786E-3"/>
                  <c:y val="-6.93231156672954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6-6751-4D73-B0DC-F2AC735AD4F5}"/>
                </c:ext>
              </c:extLst>
            </c:dLbl>
            <c:dLbl>
              <c:idx val="1248"/>
              <c:layout>
                <c:manualLayout>
                  <c:x val="2.7373822305956854E-3"/>
                  <c:y val="-7.83757960844294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7-6751-4D73-B0DC-F2AC735AD4F5}"/>
                </c:ext>
              </c:extLst>
            </c:dLbl>
            <c:dLbl>
              <c:idx val="1249"/>
              <c:layout>
                <c:manualLayout>
                  <c:x val="2.7373822305956854E-3"/>
                  <c:y val="-8.89214471051311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8-6751-4D73-B0DC-F2AC735AD4F5}"/>
                </c:ext>
              </c:extLst>
            </c:dLbl>
            <c:dLbl>
              <c:idx val="1250"/>
              <c:layout>
                <c:manualLayout>
                  <c:x val="6.8434555764894647E-3"/>
                  <c:y val="-0.114081433985731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9-6751-4D73-B0DC-F2AC735AD4F5}"/>
                </c:ext>
              </c:extLst>
            </c:dLbl>
            <c:dLbl>
              <c:idx val="1251"/>
              <c:layout>
                <c:manualLayout>
                  <c:x val="4.1060733458936792E-3"/>
                  <c:y val="-7.48574117233825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A-6751-4D73-B0DC-F2AC735AD4F5}"/>
                </c:ext>
              </c:extLst>
            </c:dLbl>
            <c:dLbl>
              <c:idx val="1252"/>
              <c:layout>
                <c:manualLayout>
                  <c:x val="-2.7397531915829159E-3"/>
                  <c:y val="-7.55974257929879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B-6751-4D73-B0DC-F2AC735AD4F5}"/>
                </c:ext>
              </c:extLst>
            </c:dLbl>
            <c:dLbl>
              <c:idx val="1253"/>
              <c:layout>
                <c:manualLayout>
                  <c:x val="1.3671664329629025E-3"/>
                  <c:y val="-7.43604002624671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C-6751-4D73-B0DC-F2AC735AD4F5}"/>
                </c:ext>
              </c:extLst>
            </c:dLbl>
            <c:dLbl>
              <c:idx val="1254"/>
              <c:layout>
                <c:manualLayout>
                  <c:x val="-1.3711573724518318E-3"/>
                  <c:y val="-9.91904527559055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D-6751-4D73-B0DC-F2AC735AD4F5}"/>
                </c:ext>
              </c:extLst>
            </c:dLbl>
            <c:dLbl>
              <c:idx val="1255"/>
              <c:layout>
                <c:manualLayout>
                  <c:x val="1.0045546053451392E-16"/>
                  <c:y val="-0.1167045603674540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E-6751-4D73-B0DC-F2AC735AD4F5}"/>
                </c:ext>
              </c:extLst>
            </c:dLbl>
            <c:dLbl>
              <c:idx val="1256"/>
              <c:layout>
                <c:manualLayout>
                  <c:x val="1.3765505339228851E-3"/>
                  <c:y val="-7.70282152230971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9F-6751-4D73-B0DC-F2AC735AD4F5}"/>
                </c:ext>
              </c:extLst>
            </c:dLbl>
            <c:dLbl>
              <c:idx val="1257"/>
              <c:layout>
                <c:manualLayout>
                  <c:x val="4.1055981016071622E-3"/>
                  <c:y val="-7.14442257217847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0-6751-4D73-B0DC-F2AC735AD4F5}"/>
                </c:ext>
              </c:extLst>
            </c:dLbl>
            <c:dLbl>
              <c:idx val="1258"/>
              <c:layout>
                <c:manualLayout>
                  <c:x val="-2.7424092756487338E-3"/>
                  <c:y val="-7.84336403463882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1-6751-4D73-B0DC-F2AC735AD4F5}"/>
                </c:ext>
              </c:extLst>
            </c:dLbl>
            <c:dLbl>
              <c:idx val="1259"/>
              <c:layout>
                <c:manualLayout>
                  <c:x val="0"/>
                  <c:y val="-8.89487950327661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2-6751-4D73-B0DC-F2AC735AD4F5}"/>
                </c:ext>
              </c:extLst>
            </c:dLbl>
            <c:dLbl>
              <c:idx val="1260"/>
              <c:layout>
                <c:manualLayout>
                  <c:x val="2.7424092756486332E-3"/>
                  <c:y val="-0.114125037436776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3-6751-4D73-B0DC-F2AC735AD4F5}"/>
                </c:ext>
              </c:extLst>
            </c:dLbl>
            <c:dLbl>
              <c:idx val="1261"/>
              <c:layout>
                <c:manualLayout>
                  <c:x val="0"/>
                  <c:y val="-7.49154458676944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4-6751-4D73-B0DC-F2AC735AD4F5}"/>
                </c:ext>
              </c:extLst>
            </c:dLbl>
            <c:dLbl>
              <c:idx val="1262"/>
              <c:layout>
                <c:manualLayout>
                  <c:x val="-1.3705335713817051E-3"/>
                  <c:y val="-6.93671060058105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5-6751-4D73-B0DC-F2AC735AD4F5}"/>
                </c:ext>
              </c:extLst>
            </c:dLbl>
            <c:dLbl>
              <c:idx val="1263"/>
              <c:layout>
                <c:manualLayout>
                  <c:x val="4.114909539902541E-3"/>
                  <c:y val="-8.05307569712083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6-6751-4D73-B0DC-F2AC735AD4F5}"/>
                </c:ext>
              </c:extLst>
            </c:dLbl>
            <c:dLbl>
              <c:idx val="1264"/>
              <c:layout>
                <c:manualLayout>
                  <c:x val="0"/>
                  <c:y val="-8.68681125997613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7-6751-4D73-B0DC-F2AC735AD4F5}"/>
                </c:ext>
              </c:extLst>
            </c:dLbl>
            <c:dLbl>
              <c:idx val="1265"/>
              <c:layout>
                <c:manualLayout>
                  <c:x val="4.1116007141451154E-3"/>
                  <c:y val="-0.107872838864571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8-6751-4D73-B0DC-F2AC735AD4F5}"/>
                </c:ext>
              </c:extLst>
            </c:dLbl>
            <c:dLbl>
              <c:idx val="1266"/>
              <c:layout>
                <c:manualLayout>
                  <c:x val="1.3705335713816045E-3"/>
                  <c:y val="-7.28430405598586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9-6751-4D73-B0DC-F2AC735AD4F5}"/>
                </c:ext>
              </c:extLst>
            </c:dLbl>
            <c:dLbl>
              <c:idx val="1267"/>
              <c:layout>
                <c:manualLayout>
                  <c:x val="-2.0100926839309548E-16"/>
                  <c:y val="-7.17474191490093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A-6751-4D73-B0DC-F2AC735AD4F5}"/>
                </c:ext>
              </c:extLst>
            </c:dLbl>
            <c:dLbl>
              <c:idx val="1268"/>
              <c:layout>
                <c:manualLayout>
                  <c:x val="0"/>
                  <c:y val="-7.90986376579086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B-6751-4D73-B0DC-F2AC735AD4F5}"/>
                </c:ext>
              </c:extLst>
            </c:dLbl>
            <c:dLbl>
              <c:idx val="1271"/>
              <c:layout>
                <c:manualLayout>
                  <c:x val="-1.0050463419654774E-16"/>
                  <c:y val="-6.44910646188104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C-6751-4D73-B0DC-F2AC735AD4F5}"/>
                </c:ext>
              </c:extLst>
            </c:dLbl>
            <c:dLbl>
              <c:idx val="1272"/>
              <c:layout>
                <c:manualLayout>
                  <c:x val="-2.0100926839309548E-16"/>
                  <c:y val="-6.75714311784851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D-6751-4D73-B0DC-F2AC735AD4F5}"/>
                </c:ext>
              </c:extLst>
            </c:dLbl>
            <c:dLbl>
              <c:idx val="1273"/>
              <c:layout>
                <c:manualLayout>
                  <c:x val="1.3705335713817051E-3"/>
                  <c:y val="-6.58406978963707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E-6751-4D73-B0DC-F2AC735AD4F5}"/>
                </c:ext>
              </c:extLst>
            </c:dLbl>
            <c:dLbl>
              <c:idx val="1274"/>
              <c:layout>
                <c:manualLayout>
                  <c:x val="0"/>
                  <c:y val="-0.1512769411307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AF-6751-4D73-B0DC-F2AC735AD4F5}"/>
                </c:ext>
              </c:extLst>
            </c:dLbl>
            <c:dLbl>
              <c:idx val="1275"/>
              <c:layout>
                <c:manualLayout>
                  <c:x val="0"/>
                  <c:y val="-0.129210805645999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0-6751-4D73-B0DC-F2AC735AD4F5}"/>
                </c:ext>
              </c:extLst>
            </c:dLbl>
            <c:dLbl>
              <c:idx val="1276"/>
              <c:layout>
                <c:manualLayout>
                  <c:x val="-1.0055384516718694E-16"/>
                  <c:y val="-0.202034392055501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1-6751-4D73-B0DC-F2AC735AD4F5}"/>
                </c:ext>
              </c:extLst>
            </c:dLbl>
            <c:dLbl>
              <c:idx val="1277"/>
              <c:layout>
                <c:manualLayout>
                  <c:x val="0"/>
                  <c:y val="-7.77035513310570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2-6751-4D73-B0DC-F2AC735AD4F5}"/>
                </c:ext>
              </c:extLst>
            </c:dLbl>
            <c:dLbl>
              <c:idx val="1278"/>
              <c:layout>
                <c:manualLayout>
                  <c:x val="-1.0055384516718694E-16"/>
                  <c:y val="-6.80014503208433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3-6751-4D73-B0DC-F2AC735AD4F5}"/>
                </c:ext>
              </c:extLst>
            </c:dLbl>
            <c:dLbl>
              <c:idx val="1279"/>
              <c:layout>
                <c:manualLayout>
                  <c:x val="0"/>
                  <c:y val="-9.72945470532019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4-6751-4D73-B0DC-F2AC735AD4F5}"/>
                </c:ext>
              </c:extLst>
            </c:dLbl>
            <c:dLbl>
              <c:idx val="1280"/>
              <c:layout>
                <c:manualLayout>
                  <c:x val="0"/>
                  <c:y val="-0.105779285416340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5-6751-4D73-B0DC-F2AC735AD4F5}"/>
                </c:ext>
              </c:extLst>
            </c:dLbl>
            <c:dLbl>
              <c:idx val="1281"/>
              <c:layout>
                <c:manualLayout>
                  <c:x val="1.3712046378242663E-3"/>
                  <c:y val="-7.49154458676944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6-6751-4D73-B0DC-F2AC735AD4F5}"/>
                </c:ext>
              </c:extLst>
            </c:dLbl>
            <c:dLbl>
              <c:idx val="1282"/>
              <c:layout>
                <c:manualLayout>
                  <c:x val="-2.7424092756489346E-3"/>
                  <c:y val="-6.96469434751087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7-6751-4D73-B0DC-F2AC735AD4F5}"/>
                </c:ext>
              </c:extLst>
            </c:dLbl>
            <c:dLbl>
              <c:idx val="1283"/>
              <c:layout>
                <c:manualLayout>
                  <c:x val="0"/>
                  <c:y val="-6.51765446910914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8-6751-4D73-B0DC-F2AC735AD4F5}"/>
                </c:ext>
              </c:extLst>
            </c:dLbl>
            <c:dLbl>
              <c:idx val="1287"/>
              <c:layout>
                <c:manualLayout>
                  <c:x val="0"/>
                  <c:y val="-7.35430939763346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9-6751-4D73-B0DC-F2AC735AD4F5}"/>
                </c:ext>
              </c:extLst>
            </c:dLbl>
            <c:dLbl>
              <c:idx val="1288"/>
              <c:layout>
                <c:manualLayout>
                  <c:x val="1.0050463419654774E-16"/>
                  <c:y val="-7.63610638115623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A-6751-4D73-B0DC-F2AC735AD4F5}"/>
                </c:ext>
              </c:extLst>
            </c:dLbl>
            <c:dLbl>
              <c:idx val="1289"/>
              <c:layout>
                <c:manualLayout>
                  <c:x val="0"/>
                  <c:y val="-9.52200885408094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B-6751-4D73-B0DC-F2AC735AD4F5}"/>
                </c:ext>
              </c:extLst>
            </c:dLbl>
            <c:dLbl>
              <c:idx val="1290"/>
              <c:layout>
                <c:manualLayout>
                  <c:x val="-1.3705335713817051E-3"/>
                  <c:y val="-0.107872838864571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C-6751-4D73-B0DC-F2AC735AD4F5}"/>
                </c:ext>
              </c:extLst>
            </c:dLbl>
            <c:dLbl>
              <c:idx val="1291"/>
              <c:layout>
                <c:manualLayout>
                  <c:x val="4.1116007141449142E-3"/>
                  <c:y val="-7.49310345451206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D-6751-4D73-B0DC-F2AC735AD4F5}"/>
                </c:ext>
              </c:extLst>
            </c:dLbl>
            <c:dLbl>
              <c:idx val="1292"/>
              <c:layout>
                <c:manualLayout>
                  <c:x val="-2.0100926839309548E-16"/>
                  <c:y val="-8.21873890753196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E-6751-4D73-B0DC-F2AC735AD4F5}"/>
                </c:ext>
              </c:extLst>
            </c:dLbl>
            <c:dLbl>
              <c:idx val="1293"/>
              <c:layout>
                <c:manualLayout>
                  <c:x val="4.1116007141449142E-3"/>
                  <c:y val="-6.22248513044127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BF-6751-4D73-B0DC-F2AC735AD4F5}"/>
                </c:ext>
              </c:extLst>
            </c:dLbl>
            <c:dLbl>
              <c:idx val="1296"/>
              <c:layout>
                <c:manualLayout>
                  <c:x val="2.7424092756486332E-3"/>
                  <c:y val="-7.2829007862585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0-6751-4D73-B0DC-F2AC735AD4F5}"/>
                </c:ext>
              </c:extLst>
            </c:dLbl>
            <c:dLbl>
              <c:idx val="1297"/>
              <c:layout>
                <c:manualLayout>
                  <c:x val="1.3712046378243669E-3"/>
                  <c:y val="-7.97899893361661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1-6751-4D73-B0DC-F2AC735AD4F5}"/>
                </c:ext>
              </c:extLst>
            </c:dLbl>
            <c:dLbl>
              <c:idx val="1298"/>
              <c:layout>
                <c:manualLayout>
                  <c:x val="8.2272278269459997E-3"/>
                  <c:y val="-7.09820995119214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2-6751-4D73-B0DC-F2AC735AD4F5}"/>
                </c:ext>
              </c:extLst>
            </c:dLbl>
            <c:dLbl>
              <c:idx val="1299"/>
              <c:layout>
                <c:manualLayout>
                  <c:x val="4.1136139134732011E-3"/>
                  <c:y val="-0.104942245917440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3-6751-4D73-B0DC-F2AC735AD4F5}"/>
                </c:ext>
              </c:extLst>
            </c:dLbl>
            <c:dLbl>
              <c:idx val="1300"/>
              <c:layout>
                <c:manualLayout>
                  <c:x val="-2.7424092756487338E-3"/>
                  <c:y val="-0.127408583211665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4-6751-4D73-B0DC-F2AC735AD4F5}"/>
                </c:ext>
              </c:extLst>
            </c:dLbl>
            <c:dLbl>
              <c:idx val="1301"/>
              <c:layout>
                <c:manualLayout>
                  <c:x val="-1.3712046378243669E-3"/>
                  <c:y val="-7.67960329420633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5-6751-4D73-B0DC-F2AC735AD4F5}"/>
                </c:ext>
              </c:extLst>
            </c:dLbl>
            <c:dLbl>
              <c:idx val="1302"/>
              <c:layout>
                <c:manualLayout>
                  <c:x val="0"/>
                  <c:y val="-6.88831757360733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6-6751-4D73-B0DC-F2AC735AD4F5}"/>
                </c:ext>
              </c:extLst>
            </c:dLbl>
            <c:dLbl>
              <c:idx val="1303"/>
              <c:layout>
                <c:manualLayout>
                  <c:x val="4.1136139134728992E-3"/>
                  <c:y val="-7.00547024616190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7-6751-4D73-B0DC-F2AC735AD4F5}"/>
                </c:ext>
              </c:extLst>
            </c:dLbl>
            <c:dLbl>
              <c:idx val="1304"/>
              <c:layout>
                <c:manualLayout>
                  <c:x val="0"/>
                  <c:y val="-9.87246606622157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8-6751-4D73-B0DC-F2AC735AD4F5}"/>
                </c:ext>
              </c:extLst>
            </c:dLbl>
            <c:dLbl>
              <c:idx val="1305"/>
              <c:layout>
                <c:manualLayout>
                  <c:x val="1.3712046378242663E-3"/>
                  <c:y val="-0.11032312024667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9-6751-4D73-B0DC-F2AC735AD4F5}"/>
                </c:ext>
              </c:extLst>
            </c:dLbl>
            <c:dLbl>
              <c:idx val="1306"/>
              <c:layout>
                <c:manualLayout>
                  <c:x val="-2.7424092756487338E-3"/>
                  <c:y val="-8.53476358932394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A-6751-4D73-B0DC-F2AC735AD4F5}"/>
                </c:ext>
              </c:extLst>
            </c:dLbl>
            <c:dLbl>
              <c:idx val="1307"/>
              <c:layout>
                <c:manualLayout>
                  <c:x val="2.7424092756485326E-3"/>
                  <c:y val="-8.01836196873660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B-6751-4D73-B0DC-F2AC735AD4F5}"/>
                </c:ext>
              </c:extLst>
            </c:dLbl>
            <c:dLbl>
              <c:idx val="1308"/>
              <c:layout>
                <c:manualLayout>
                  <c:x val="0"/>
                  <c:y val="-6.78304281190071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C-6751-4D73-B0DC-F2AC735AD4F5}"/>
                </c:ext>
              </c:extLst>
            </c:dLbl>
            <c:dLbl>
              <c:idx val="1312"/>
              <c:layout>
                <c:manualLayout>
                  <c:x val="9.598432464770568E-3"/>
                  <c:y val="-0.1819035510353414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D-6751-4D73-B0DC-F2AC735AD4F5}"/>
                </c:ext>
              </c:extLst>
            </c:dLbl>
            <c:dLbl>
              <c:idx val="1313"/>
              <c:layout>
                <c:manualLayout>
                  <c:x val="1.3712046378242663E-3"/>
                  <c:y val="-0.1451906207547352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E-6751-4D73-B0DC-F2AC735AD4F5}"/>
                </c:ext>
              </c:extLst>
            </c:dLbl>
            <c:dLbl>
              <c:idx val="1314"/>
              <c:layout>
                <c:manualLayout>
                  <c:x val="1.3712046378243669E-3"/>
                  <c:y val="-0.132498999084760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CF-6751-4D73-B0DC-F2AC735AD4F5}"/>
                </c:ext>
              </c:extLst>
            </c:dLbl>
            <c:dLbl>
              <c:idx val="1315"/>
              <c:layout>
                <c:manualLayout>
                  <c:x val="0"/>
                  <c:y val="-0.112519301605127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0-6751-4D73-B0DC-F2AC735AD4F5}"/>
                </c:ext>
              </c:extLst>
            </c:dLbl>
            <c:dLbl>
              <c:idx val="1316"/>
              <c:layout>
                <c:manualLayout>
                  <c:x val="4.1136139134731005E-3"/>
                  <c:y val="-0.191602202029956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1-6751-4D73-B0DC-F2AC735AD4F5}"/>
                </c:ext>
              </c:extLst>
            </c:dLbl>
            <c:dLbl>
              <c:idx val="1317"/>
              <c:layout>
                <c:manualLayout>
                  <c:x val="-1.3712046378242663E-3"/>
                  <c:y val="-6.72713613055121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2-6751-4D73-B0DC-F2AC735AD4F5}"/>
                </c:ext>
              </c:extLst>
            </c:dLbl>
            <c:dLbl>
              <c:idx val="1318"/>
              <c:layout>
                <c:manualLayout>
                  <c:x val="1.3712046378243669E-3"/>
                  <c:y val="-7.42607643361703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3-6751-4D73-B0DC-F2AC735AD4F5}"/>
                </c:ext>
              </c:extLst>
            </c:dLbl>
            <c:dLbl>
              <c:idx val="1319"/>
              <c:layout>
                <c:manualLayout>
                  <c:x val="0"/>
                  <c:y val="-8.89487950327661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4-6751-4D73-B0DC-F2AC735AD4F5}"/>
                </c:ext>
              </c:extLst>
            </c:dLbl>
            <c:dLbl>
              <c:idx val="1320"/>
              <c:layout>
                <c:manualLayout>
                  <c:x val="2.7424092756486332E-3"/>
                  <c:y val="-0.103692847411231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5-6751-4D73-B0DC-F2AC735AD4F5}"/>
                </c:ext>
              </c:extLst>
            </c:dLbl>
            <c:dLbl>
              <c:idx val="1321"/>
              <c:layout>
                <c:manualLayout>
                  <c:x val="2.7424092756486332E-3"/>
                  <c:y val="-7.70018838728035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6-6751-4D73-B0DC-F2AC735AD4F5}"/>
                </c:ext>
              </c:extLst>
            </c:dLbl>
            <c:dLbl>
              <c:idx val="1322"/>
              <c:layout>
                <c:manualLayout>
                  <c:x val="0"/>
                  <c:y val="-6.75605054699997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7-6751-4D73-B0DC-F2AC735AD4F5}"/>
                </c:ext>
              </c:extLst>
            </c:dLbl>
            <c:dLbl>
              <c:idx val="1323"/>
              <c:layout>
                <c:manualLayout>
                  <c:x val="1.3712046378243669E-3"/>
                  <c:y val="-4.86488342479434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8-6751-4D73-B0DC-F2AC735AD4F5}"/>
                </c:ext>
              </c:extLst>
            </c:dLbl>
            <c:dLbl>
              <c:idx val="1328"/>
              <c:layout>
                <c:manualLayout>
                  <c:x val="0"/>
                  <c:y val="-2.09075873893057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9-6751-4D73-B0DC-F2AC735AD4F5}"/>
                </c:ext>
              </c:extLst>
            </c:dLbl>
            <c:dLbl>
              <c:idx val="1329"/>
              <c:layout>
                <c:manualLayout>
                  <c:x val="-2.7424092756487841E-3"/>
                  <c:y val="-4.4435543769280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A-6751-4D73-B0DC-F2AC735AD4F5}"/>
                </c:ext>
              </c:extLst>
            </c:dLbl>
            <c:dLbl>
              <c:idx val="1330"/>
              <c:layout>
                <c:manualLayout>
                  <c:x val="-2.7424092756487841E-3"/>
                  <c:y val="-6.89883190686140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B-6751-4D73-B0DC-F2AC735AD4F5}"/>
                </c:ext>
              </c:extLst>
            </c:dLbl>
            <c:dLbl>
              <c:idx val="1331"/>
              <c:layout>
                <c:manualLayout>
                  <c:x val="-1.3712046378243669E-3"/>
                  <c:y val="-8.30553469573902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C-6751-4D73-B0DC-F2AC735AD4F5}"/>
                </c:ext>
              </c:extLst>
            </c:dLbl>
            <c:dLbl>
              <c:idx val="1332"/>
              <c:layout>
                <c:manualLayout>
                  <c:x val="-2.7424092756486835E-3"/>
                  <c:y val="-8.97475557871630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D-6751-4D73-B0DC-F2AC735AD4F5}"/>
                </c:ext>
              </c:extLst>
            </c:dLbl>
            <c:dLbl>
              <c:idx val="1333"/>
              <c:layout>
                <c:manualLayout>
                  <c:x val="0"/>
                  <c:y val="-0.104365107593664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E-6751-4D73-B0DC-F2AC735AD4F5}"/>
                </c:ext>
              </c:extLst>
            </c:dLbl>
            <c:dLbl>
              <c:idx val="1334"/>
              <c:layout>
                <c:manualLayout>
                  <c:x val="-1.3712046378243669E-3"/>
                  <c:y val="-0.136238815994075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DF-6751-4D73-B0DC-F2AC735AD4F5}"/>
                </c:ext>
              </c:extLst>
            </c:dLbl>
            <c:dLbl>
              <c:idx val="1335"/>
              <c:layout>
                <c:manualLayout>
                  <c:x val="-5.027692258359347E-17"/>
                  <c:y val="-0.137840773237210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0-6751-4D73-B0DC-F2AC735AD4F5}"/>
                </c:ext>
              </c:extLst>
            </c:dLbl>
            <c:dLbl>
              <c:idx val="1336"/>
              <c:layout>
                <c:manualLayout>
                  <c:x val="-1.3712046378243669E-3"/>
                  <c:y val="-5.80180908960824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1-6751-4D73-B0DC-F2AC735AD4F5}"/>
                </c:ext>
              </c:extLst>
            </c:dLbl>
            <c:dLbl>
              <c:idx val="1337"/>
              <c:layout>
                <c:manualLayout>
                  <c:x val="1.3712046378243669E-3"/>
                  <c:y val="-7.72289277565090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2-6751-4D73-B0DC-F2AC735AD4F5}"/>
                </c:ext>
              </c:extLst>
            </c:dLbl>
            <c:dLbl>
              <c:idx val="1338"/>
              <c:layout>
                <c:manualLayout>
                  <c:x val="-1.3712046378243669E-3"/>
                  <c:y val="-0.1034377105433626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3-6751-4D73-B0DC-F2AC735AD4F5}"/>
                </c:ext>
              </c:extLst>
            </c:dLbl>
            <c:dLbl>
              <c:idx val="1339"/>
              <c:layout>
                <c:manualLayout>
                  <c:x val="-2.7424092756487338E-3"/>
                  <c:y val="-6.95145285906900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4-6751-4D73-B0DC-F2AC735AD4F5}"/>
                </c:ext>
              </c:extLst>
            </c:dLbl>
            <c:dLbl>
              <c:idx val="1340"/>
              <c:layout>
                <c:manualLayout>
                  <c:x val="1.3712046378242663E-3"/>
                  <c:y val="-0.124928186282442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5-6751-4D73-B0DC-F2AC735AD4F5}"/>
                </c:ext>
              </c:extLst>
            </c:dLbl>
            <c:dLbl>
              <c:idx val="1342"/>
              <c:layout>
                <c:manualLayout>
                  <c:x val="-1.0055384516718694E-16"/>
                  <c:y val="-6.97514296618214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6-6751-4D73-B0DC-F2AC735AD4F5}"/>
                </c:ext>
              </c:extLst>
            </c:dLbl>
            <c:dLbl>
              <c:idx val="1343"/>
              <c:layout>
                <c:manualLayout>
                  <c:x val="1.3712046378243669E-3"/>
                  <c:y val="-7.84246045912479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7-6751-4D73-B0DC-F2AC735AD4F5}"/>
                </c:ext>
              </c:extLst>
            </c:dLbl>
            <c:dLbl>
              <c:idx val="1344"/>
              <c:layout>
                <c:manualLayout>
                  <c:x val="2.7424092756487338E-3"/>
                  <c:y val="-9.49431149927986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8-6751-4D73-B0DC-F2AC735AD4F5}"/>
                </c:ext>
              </c:extLst>
            </c:dLbl>
            <c:dLbl>
              <c:idx val="1345"/>
              <c:layout>
                <c:manualLayout>
                  <c:x val="0"/>
                  <c:y val="-0.118778615620454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9-6751-4D73-B0DC-F2AC735AD4F5}"/>
                </c:ext>
              </c:extLst>
            </c:dLbl>
            <c:dLbl>
              <c:idx val="1346"/>
              <c:layout>
                <c:manualLayout>
                  <c:x val="1.3712046378242663E-3"/>
                  <c:y val="-8.10209877591803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A-6751-4D73-B0DC-F2AC735AD4F5}"/>
                </c:ext>
              </c:extLst>
            </c:dLbl>
            <c:dLbl>
              <c:idx val="1347"/>
              <c:layout>
                <c:manualLayout>
                  <c:x val="1.3712046378244673E-3"/>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B-6751-4D73-B0DC-F2AC735AD4F5}"/>
                </c:ext>
              </c:extLst>
            </c:dLbl>
            <c:dLbl>
              <c:idx val="1348"/>
              <c:layout>
                <c:manualLayout>
                  <c:x val="-1.3712046378242663E-3"/>
                  <c:y val="-7.42517285810299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C-6751-4D73-B0DC-F2AC735AD4F5}"/>
                </c:ext>
              </c:extLst>
            </c:dLbl>
            <c:dLbl>
              <c:idx val="1349"/>
              <c:layout>
                <c:manualLayout>
                  <c:x val="0"/>
                  <c:y val="-9.70295529979075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D-6751-4D73-B0DC-F2AC735AD4F5}"/>
                </c:ext>
              </c:extLst>
            </c:dLbl>
            <c:dLbl>
              <c:idx val="1350"/>
              <c:layout>
                <c:manualLayout>
                  <c:x val="5.4848185512974676E-3"/>
                  <c:y val="-0.122951491630672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E-6751-4D73-B0DC-F2AC735AD4F5}"/>
                </c:ext>
              </c:extLst>
            </c:dLbl>
            <c:dLbl>
              <c:idx val="1351"/>
              <c:layout>
                <c:manualLayout>
                  <c:x val="2.7424092756486332E-3"/>
                  <c:y val="-7.68481117489624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EF-6751-4D73-B0DC-F2AC735AD4F5}"/>
                </c:ext>
              </c:extLst>
            </c:dLbl>
            <c:dLbl>
              <c:idx val="1352"/>
              <c:layout>
                <c:manualLayout>
                  <c:x val="0"/>
                  <c:y val="-6.93577993106211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0-6751-4D73-B0DC-F2AC735AD4F5}"/>
                </c:ext>
              </c:extLst>
            </c:dLbl>
            <c:dLbl>
              <c:idx val="1353"/>
              <c:layout>
                <c:manualLayout>
                  <c:x val="0"/>
                  <c:y val="-5.13099462799713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1-6751-4D73-B0DC-F2AC735AD4F5}"/>
                </c:ext>
              </c:extLst>
            </c:dLbl>
            <c:dLbl>
              <c:idx val="1354"/>
              <c:layout>
                <c:manualLayout>
                  <c:x val="0"/>
                  <c:y val="-9.52081090480930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2-6751-4D73-B0DC-F2AC735AD4F5}"/>
                </c:ext>
              </c:extLst>
            </c:dLbl>
            <c:dLbl>
              <c:idx val="1355"/>
              <c:layout>
                <c:manualLayout>
                  <c:x val="0"/>
                  <c:y val="-0.116211475441885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3-6751-4D73-B0DC-F2AC735AD4F5}"/>
                </c:ext>
              </c:extLst>
            </c:dLbl>
            <c:dLbl>
              <c:idx val="1356"/>
              <c:layout>
                <c:manualLayout>
                  <c:x val="6.8560231891217332E-3"/>
                  <c:y val="-7.49154458676944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4-6751-4D73-B0DC-F2AC735AD4F5}"/>
                </c:ext>
              </c:extLst>
            </c:dLbl>
            <c:dLbl>
              <c:idx val="1357"/>
              <c:layout>
                <c:manualLayout>
                  <c:x val="2.7424092756485326E-3"/>
                  <c:y val="-7.17333814802176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5-6751-4D73-B0DC-F2AC735AD4F5}"/>
                </c:ext>
              </c:extLst>
            </c:dLbl>
            <c:dLbl>
              <c:idx val="1358"/>
              <c:layout>
                <c:manualLayout>
                  <c:x val="2.7424092756485326E-3"/>
                  <c:y val="-4.23096770144683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6-6751-4D73-B0DC-F2AC735AD4F5}"/>
                </c:ext>
              </c:extLst>
            </c:dLbl>
            <c:dLbl>
              <c:idx val="1377"/>
              <c:layout>
                <c:manualLayout>
                  <c:x val="0"/>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7-6751-4D73-B0DC-F2AC735AD4F5}"/>
                </c:ext>
              </c:extLst>
            </c:dLbl>
            <c:dLbl>
              <c:idx val="1378"/>
              <c:layout>
                <c:manualLayout>
                  <c:x val="2.7424092756487338E-3"/>
                  <c:y val="-7.42517285810299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8-6751-4D73-B0DC-F2AC735AD4F5}"/>
                </c:ext>
              </c:extLst>
            </c:dLbl>
            <c:dLbl>
              <c:idx val="1379"/>
              <c:layout>
                <c:manualLayout>
                  <c:x val="0"/>
                  <c:y val="-9.49431149927986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9-6751-4D73-B0DC-F2AC735AD4F5}"/>
                </c:ext>
              </c:extLst>
            </c:dLbl>
            <c:dLbl>
              <c:idx val="1380"/>
              <c:layout>
                <c:manualLayout>
                  <c:x val="4.1136139134731005E-3"/>
                  <c:y val="-0.114125037436776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A-6751-4D73-B0DC-F2AC735AD4F5}"/>
                </c:ext>
              </c:extLst>
            </c:dLbl>
            <c:dLbl>
              <c:idx val="1381"/>
              <c:layout>
                <c:manualLayout>
                  <c:x val="0"/>
                  <c:y val="-7.70018838728035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B-6751-4D73-B0DC-F2AC735AD4F5}"/>
                </c:ext>
              </c:extLst>
            </c:dLbl>
            <c:dLbl>
              <c:idx val="1382"/>
              <c:layout>
                <c:manualLayout>
                  <c:x val="-1.3712046378245679E-3"/>
                  <c:y val="-6.72713613055123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C-6751-4D73-B0DC-F2AC735AD4F5}"/>
                </c:ext>
              </c:extLst>
            </c:dLbl>
            <c:dLbl>
              <c:idx val="1383"/>
              <c:layout>
                <c:manualLayout>
                  <c:x val="4.1136139134728992E-3"/>
                  <c:y val="-4.08777562544266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D-6751-4D73-B0DC-F2AC735AD4F5}"/>
                </c:ext>
              </c:extLst>
            </c:dLbl>
            <c:dLbl>
              <c:idx val="1384"/>
              <c:layout>
                <c:manualLayout>
                  <c:x val="2.7424092756487338E-3"/>
                  <c:y val="-9.52081090480930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E-6751-4D73-B0DC-F2AC735AD4F5}"/>
                </c:ext>
              </c:extLst>
            </c:dLbl>
            <c:dLbl>
              <c:idx val="1385"/>
              <c:layout>
                <c:manualLayout>
                  <c:x val="5.4848185512974676E-3"/>
                  <c:y val="-0.114125037436776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3FF-6751-4D73-B0DC-F2AC735AD4F5}"/>
                </c:ext>
              </c:extLst>
            </c:dLbl>
            <c:dLbl>
              <c:idx val="1386"/>
              <c:layout>
                <c:manualLayout>
                  <c:x val="4.1136139134731005E-3"/>
                  <c:y val="-7.49154458676944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0-6751-4D73-B0DC-F2AC735AD4F5}"/>
                </c:ext>
              </c:extLst>
            </c:dLbl>
            <c:dLbl>
              <c:idx val="1387"/>
              <c:layout>
                <c:manualLayout>
                  <c:x val="2.7424092756485326E-3"/>
                  <c:y val="-7.38198194853267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1-6751-4D73-B0DC-F2AC735AD4F5}"/>
                </c:ext>
              </c:extLst>
            </c:dLbl>
            <c:dLbl>
              <c:idx val="1388"/>
              <c:layout>
                <c:manualLayout>
                  <c:x val="1.3712046378243669E-3"/>
                  <c:y val="-4.22700839783082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2-6751-4D73-B0DC-F2AC735AD4F5}"/>
                </c:ext>
              </c:extLst>
            </c:dLbl>
            <c:dLbl>
              <c:idx val="1398"/>
              <c:layout>
                <c:manualLayout>
                  <c:x val="-4.1136139134731508E-3"/>
                  <c:y val="-3.13397774148507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3-6751-4D73-B0DC-F2AC735AD4F5}"/>
                </c:ext>
              </c:extLst>
            </c:dLbl>
            <c:dLbl>
              <c:idx val="1399"/>
              <c:layout>
                <c:manualLayout>
                  <c:x val="-6.8560231891218338E-3"/>
                  <c:y val="-4.86084197794980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4-6751-4D73-B0DC-F2AC735AD4F5}"/>
                </c:ext>
              </c:extLst>
            </c:dLbl>
            <c:dLbl>
              <c:idx val="1400"/>
              <c:layout>
                <c:manualLayout>
                  <c:x val="-5.4848185512974676E-3"/>
                  <c:y val="-6.27290050532871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5-6751-4D73-B0DC-F2AC735AD4F5}"/>
                </c:ext>
              </c:extLst>
            </c:dLbl>
            <c:dLbl>
              <c:idx val="1401"/>
              <c:layout>
                <c:manualLayout>
                  <c:x val="-2.7424092756487841E-3"/>
                  <c:y val="-7.67960329420633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6-6751-4D73-B0DC-F2AC735AD4F5}"/>
                </c:ext>
              </c:extLst>
            </c:dLbl>
            <c:dLbl>
              <c:idx val="1402"/>
              <c:layout>
                <c:manualLayout>
                  <c:x val="-6.8560231891218338E-3"/>
                  <c:y val="-8.97475557871629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7-6751-4D73-B0DC-F2AC735AD4F5}"/>
                </c:ext>
              </c:extLst>
            </c:dLbl>
            <c:dLbl>
              <c:idx val="1403"/>
              <c:layout>
                <c:manualLayout>
                  <c:x val="-2.7424092756487338E-3"/>
                  <c:y val="-0.109697024558689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8-6751-4D73-B0DC-F2AC735AD4F5}"/>
                </c:ext>
              </c:extLst>
            </c:dLbl>
            <c:dLbl>
              <c:idx val="1404"/>
              <c:layout>
                <c:manualLayout>
                  <c:x val="-5.027692258359347E-17"/>
                  <c:y val="-0.146712734779722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9-6751-4D73-B0DC-F2AC735AD4F5}"/>
                </c:ext>
              </c:extLst>
            </c:dLbl>
            <c:dLbl>
              <c:idx val="1405"/>
              <c:layout>
                <c:manualLayout>
                  <c:x val="2.7424092756486835E-3"/>
                  <c:y val="-0.135360376307987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A-6751-4D73-B0DC-F2AC735AD4F5}"/>
                </c:ext>
              </c:extLst>
            </c:dLbl>
            <c:dLbl>
              <c:idx val="1406"/>
              <c:layout>
                <c:manualLayout>
                  <c:x val="-2.7424092756487338E-3"/>
                  <c:y val="-8.85681433116765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B-6751-4D73-B0DC-F2AC735AD4F5}"/>
                </c:ext>
              </c:extLst>
            </c:dLbl>
            <c:dLbl>
              <c:idx val="1407"/>
              <c:layout>
                <c:manualLayout>
                  <c:x val="-1.0055384516718694E-16"/>
                  <c:y val="-6.97514296618214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C-6751-4D73-B0DC-F2AC735AD4F5}"/>
                </c:ext>
              </c:extLst>
            </c:dLbl>
            <c:dLbl>
              <c:idx val="1408"/>
              <c:layout>
                <c:manualLayout>
                  <c:x val="-1.3712046378242663E-3"/>
                  <c:y val="-7.69938338364058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D-6751-4D73-B0DC-F2AC735AD4F5}"/>
                </c:ext>
              </c:extLst>
            </c:dLbl>
            <c:dLbl>
              <c:idx val="1409"/>
              <c:layout>
                <c:manualLayout>
                  <c:x val="-4.1136139134731005E-3"/>
                  <c:y val="-8.47759190225481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E-6751-4D73-B0DC-F2AC735AD4F5}"/>
                </c:ext>
              </c:extLst>
            </c:dLbl>
            <c:dLbl>
              <c:idx val="1410"/>
              <c:layout>
                <c:manualLayout>
                  <c:x val="0"/>
                  <c:y val="-0.114125037436776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0F-6751-4D73-B0DC-F2AC735AD4F5}"/>
                </c:ext>
              </c:extLst>
            </c:dLbl>
            <c:dLbl>
              <c:idx val="1411"/>
              <c:layout>
                <c:manualLayout>
                  <c:x val="-4.1136139134732011E-3"/>
                  <c:y val="-8.11747598830214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0-6751-4D73-B0DC-F2AC735AD4F5}"/>
                </c:ext>
              </c:extLst>
            </c:dLbl>
            <c:dLbl>
              <c:idx val="1412"/>
              <c:layout>
                <c:manualLayout>
                  <c:x val="-2.7424092756489346E-3"/>
                  <c:y val="-7.75816507798925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1-6751-4D73-B0DC-F2AC735AD4F5}"/>
                </c:ext>
              </c:extLst>
            </c:dLbl>
            <c:dLbl>
              <c:idx val="1413"/>
              <c:layout>
                <c:manualLayout>
                  <c:x val="1.3712046378243669E-3"/>
                  <c:y val="-5.13009105248311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2-6751-4D73-B0DC-F2AC735AD4F5}"/>
                </c:ext>
              </c:extLst>
            </c:dLbl>
            <c:dLbl>
              <c:idx val="1414"/>
              <c:layout>
                <c:manualLayout>
                  <c:x val="0"/>
                  <c:y val="-0.1408447511051961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3-6751-4D73-B0DC-F2AC735AD4F5}"/>
                </c:ext>
              </c:extLst>
            </c:dLbl>
            <c:dLbl>
              <c:idx val="1415"/>
              <c:layout>
                <c:manualLayout>
                  <c:x val="0"/>
                  <c:y val="-0.125037929635781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4-6751-4D73-B0DC-F2AC735AD4F5}"/>
                </c:ext>
              </c:extLst>
            </c:dLbl>
            <c:dLbl>
              <c:idx val="1416"/>
              <c:layout>
                <c:manualLayout>
                  <c:x val="9.5984324647704674E-3"/>
                  <c:y val="-0.197861516045283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5-6751-4D73-B0DC-F2AC735AD4F5}"/>
                </c:ext>
              </c:extLst>
            </c:dLbl>
            <c:dLbl>
              <c:idx val="1417"/>
              <c:layout>
                <c:manualLayout>
                  <c:x val="0"/>
                  <c:y val="-7.77035513310570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6-6751-4D73-B0DC-F2AC735AD4F5}"/>
                </c:ext>
              </c:extLst>
            </c:dLbl>
            <c:dLbl>
              <c:idx val="1418"/>
              <c:layout>
                <c:manualLayout>
                  <c:x val="2.7424092756487338E-3"/>
                  <c:y val="-7.84336403463882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7-6751-4D73-B0DC-F2AC735AD4F5}"/>
                </c:ext>
              </c:extLst>
            </c:dLbl>
            <c:dLbl>
              <c:idx val="1419"/>
              <c:layout>
                <c:manualLayout>
                  <c:x val="-1.3712046378242663E-3"/>
                  <c:y val="-9.52081090480930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8-6751-4D73-B0DC-F2AC735AD4F5}"/>
                </c:ext>
              </c:extLst>
            </c:dLbl>
            <c:dLbl>
              <c:idx val="1420"/>
              <c:layout>
                <c:manualLayout>
                  <c:x val="0"/>
                  <c:y val="-0.107865723421449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9-6751-4D73-B0DC-F2AC735AD4F5}"/>
                </c:ext>
              </c:extLst>
            </c:dLbl>
            <c:dLbl>
              <c:idx val="1421"/>
              <c:layout>
                <c:manualLayout>
                  <c:x val="1.3712046378242663E-3"/>
                  <c:y val="-7.70018838728035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A-6751-4D73-B0DC-F2AC735AD4F5}"/>
                </c:ext>
              </c:extLst>
            </c:dLbl>
            <c:dLbl>
              <c:idx val="1422"/>
              <c:layout>
                <c:manualLayout>
                  <c:x val="4.1136139134732011E-3"/>
                  <c:y val="-6.72713613055121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B-6751-4D73-B0DC-F2AC735AD4F5}"/>
                </c:ext>
              </c:extLst>
            </c:dLbl>
            <c:dLbl>
              <c:idx val="1423"/>
              <c:layout>
                <c:manualLayout>
                  <c:x val="1.3712046378243669E-3"/>
                  <c:y val="-5.13009105248313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C-6751-4D73-B0DC-F2AC735AD4F5}"/>
                </c:ext>
              </c:extLst>
            </c:dLbl>
            <c:dLbl>
              <c:idx val="1424"/>
              <c:layout>
                <c:manualLayout>
                  <c:x val="0"/>
                  <c:y val="-8.65973629723625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D-6751-4D73-B0DC-F2AC735AD4F5}"/>
                </c:ext>
              </c:extLst>
            </c:dLbl>
            <c:dLbl>
              <c:idx val="1425"/>
              <c:layout>
                <c:manualLayout>
                  <c:x val="0"/>
                  <c:y val="-0.1146057396102369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E-6751-4D73-B0DC-F2AC735AD4F5}"/>
                </c:ext>
              </c:extLst>
            </c:dLbl>
            <c:dLbl>
              <c:idx val="1426"/>
              <c:layout>
                <c:manualLayout>
                  <c:x val="0"/>
                  <c:y val="-7.68481117489624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1F-6751-4D73-B0DC-F2AC735AD4F5}"/>
                </c:ext>
              </c:extLst>
            </c:dLbl>
            <c:dLbl>
              <c:idx val="1427"/>
              <c:layout>
                <c:manualLayout>
                  <c:x val="-1.3712046378245679E-3"/>
                  <c:y val="-6.93577993106211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0-6751-4D73-B0DC-F2AC735AD4F5}"/>
                </c:ext>
              </c:extLst>
            </c:dLbl>
            <c:dLbl>
              <c:idx val="1428"/>
              <c:layout>
                <c:manualLayout>
                  <c:x val="-2.7424092756487338E-3"/>
                  <c:y val="-7.84336403463882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1-6751-4D73-B0DC-F2AC735AD4F5}"/>
                </c:ext>
              </c:extLst>
            </c:dLbl>
            <c:dLbl>
              <c:idx val="1429"/>
              <c:layout>
                <c:manualLayout>
                  <c:x val="-4.1136139134731005E-3"/>
                  <c:y val="-8.61643038714597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2-6751-4D73-B0DC-F2AC735AD4F5}"/>
                </c:ext>
              </c:extLst>
            </c:dLbl>
            <c:dLbl>
              <c:idx val="1430"/>
              <c:layout>
                <c:manualLayout>
                  <c:x val="1.3712046378242663E-3"/>
                  <c:y val="-0.108630641165684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3-6751-4D73-B0DC-F2AC735AD4F5}"/>
                </c:ext>
              </c:extLst>
            </c:dLbl>
            <c:dLbl>
              <c:idx val="1431"/>
              <c:layout>
                <c:manualLayout>
                  <c:x val="0"/>
                  <c:y val="-7.26231569318453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4-6751-4D73-B0DC-F2AC735AD4F5}"/>
                </c:ext>
              </c:extLst>
            </c:dLbl>
            <c:dLbl>
              <c:idx val="1432"/>
              <c:layout>
                <c:manualLayout>
                  <c:x val="4.1136139134728992E-3"/>
                  <c:y val="-7.30560517462911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5-6751-4D73-B0DC-F2AC735AD4F5}"/>
                </c:ext>
              </c:extLst>
            </c:dLbl>
            <c:dLbl>
              <c:idx val="1433"/>
              <c:layout>
                <c:manualLayout>
                  <c:x val="5.027692258359347E-17"/>
                  <c:y val="-0.1076105865535806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6-6751-4D73-B0DC-F2AC735AD4F5}"/>
                </c:ext>
              </c:extLst>
            </c:dLbl>
            <c:dLbl>
              <c:idx val="1434"/>
              <c:layout>
                <c:manualLayout>
                  <c:x val="5.027692258359347E-17"/>
                  <c:y val="-0.155058486800158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7-6751-4D73-B0DC-F2AC735AD4F5}"/>
                </c:ext>
              </c:extLst>
            </c:dLbl>
            <c:dLbl>
              <c:idx val="1435"/>
              <c:layout>
                <c:manualLayout>
                  <c:x val="2.7424092756487338E-3"/>
                  <c:y val="-0.145792566333532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8-6751-4D73-B0DC-F2AC735AD4F5}"/>
                </c:ext>
              </c:extLst>
            </c:dLbl>
            <c:dLbl>
              <c:idx val="1438"/>
              <c:layout>
                <c:manualLayout>
                  <c:x val="-2.7424092756487338E-3"/>
                  <c:y val="-0.129402363654972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9-6751-4D73-B0DC-F2AC735AD4F5}"/>
                </c:ext>
              </c:extLst>
            </c:dLbl>
            <c:dLbl>
              <c:idx val="1439"/>
              <c:layout>
                <c:manualLayout>
                  <c:x val="-1.3712046378243669E-3"/>
                  <c:y val="-6.52999238203698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A-6751-4D73-B0DC-F2AC735AD4F5}"/>
                </c:ext>
              </c:extLst>
            </c:dLbl>
            <c:dLbl>
              <c:idx val="1440"/>
              <c:layout>
                <c:manualLayout>
                  <c:x val="2.7424092756487338E-3"/>
                  <c:y val="-3.97781869970883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B-6751-4D73-B0DC-F2AC735AD4F5}"/>
                </c:ext>
              </c:extLst>
            </c:dLbl>
            <c:dLbl>
              <c:idx val="1441"/>
              <c:layout>
                <c:manualLayout>
                  <c:x val="5.4848185512974676E-3"/>
                  <c:y val="-8.30553469573901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C-6751-4D73-B0DC-F2AC735AD4F5}"/>
                </c:ext>
              </c:extLst>
            </c:dLbl>
            <c:dLbl>
              <c:idx val="1442"/>
              <c:layout>
                <c:manualLayout>
                  <c:x val="-2.7424092756487841E-3"/>
                  <c:y val="-8.76611177820539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D-6751-4D73-B0DC-F2AC735AD4F5}"/>
                </c:ext>
              </c:extLst>
            </c:dLbl>
            <c:dLbl>
              <c:idx val="1443"/>
              <c:layout>
                <c:manualLayout>
                  <c:x val="-2.7424092756488344E-3"/>
                  <c:y val="-0.153512222665978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E-6751-4D73-B0DC-F2AC735AD4F5}"/>
                </c:ext>
              </c:extLst>
            </c:dLbl>
            <c:dLbl>
              <c:idx val="1444"/>
              <c:layout>
                <c:manualLayout>
                  <c:x val="4.1136139134731005E-3"/>
                  <c:y val="-0.14045342076439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2F-6751-4D73-B0DC-F2AC735AD4F5}"/>
                </c:ext>
              </c:extLst>
            </c:dLbl>
            <c:dLbl>
              <c:idx val="1445"/>
              <c:layout>
                <c:manualLayout>
                  <c:x val="0"/>
                  <c:y val="-0.127014624287551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0-6751-4D73-B0DC-F2AC735AD4F5}"/>
                </c:ext>
              </c:extLst>
            </c:dLbl>
            <c:dLbl>
              <c:idx val="1446"/>
              <c:layout>
                <c:manualLayout>
                  <c:x val="1.3712046378243669E-3"/>
                  <c:y val="-0.208293706070828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1-6751-4D73-B0DC-F2AC735AD4F5}"/>
                </c:ext>
              </c:extLst>
            </c:dLbl>
            <c:dLbl>
              <c:idx val="1448"/>
              <c:layout>
                <c:manualLayout>
                  <c:x val="1.3712046378242663E-3"/>
                  <c:y val="-6.8648081815969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2-6751-4D73-B0DC-F2AC735AD4F5}"/>
                </c:ext>
              </c:extLst>
            </c:dLbl>
            <c:dLbl>
              <c:idx val="1449"/>
              <c:layout>
                <c:manualLayout>
                  <c:x val="1.0055384516718694E-16"/>
                  <c:y val="-7.8516605007221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3-6751-4D73-B0DC-F2AC735AD4F5}"/>
                </c:ext>
              </c:extLst>
            </c:dLbl>
            <c:dLbl>
              <c:idx val="1450"/>
              <c:layout>
                <c:manualLayout>
                  <c:x val="-1.0055384516718694E-16"/>
                  <c:y val="-0.114125037436776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4-6751-4D73-B0DC-F2AC735AD4F5}"/>
                </c:ext>
              </c:extLst>
            </c:dLbl>
            <c:dLbl>
              <c:idx val="1451"/>
              <c:layout>
                <c:manualLayout>
                  <c:x val="2.7424092756487338E-3"/>
                  <c:y val="-8.32611978881304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5-6751-4D73-B0DC-F2AC735AD4F5}"/>
                </c:ext>
              </c:extLst>
            </c:dLbl>
            <c:dLbl>
              <c:idx val="1452"/>
              <c:layout>
                <c:manualLayout>
                  <c:x val="2.7424092756487338E-3"/>
                  <c:y val="-7.68811333268385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6-6751-4D73-B0DC-F2AC735AD4F5}"/>
                </c:ext>
              </c:extLst>
            </c:dLbl>
            <c:dLbl>
              <c:idx val="1453"/>
              <c:layout>
                <c:manualLayout>
                  <c:x val="2.7424092756487338E-3"/>
                  <c:y val="-0.155622810780280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7-6751-4D73-B0DC-F2AC735AD4F5}"/>
                </c:ext>
              </c:extLst>
            </c:dLbl>
            <c:dLbl>
              <c:idx val="1454"/>
              <c:layout>
                <c:manualLayout>
                  <c:x val="-1.0055384516718694E-16"/>
                  <c:y val="-0.145017627115414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8-6751-4D73-B0DC-F2AC735AD4F5}"/>
                </c:ext>
              </c:extLst>
            </c:dLbl>
            <c:dLbl>
              <c:idx val="1455"/>
              <c:layout>
                <c:manualLayout>
                  <c:x val="0"/>
                  <c:y val="-0.131297243651108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9-6751-4D73-B0DC-F2AC735AD4F5}"/>
                </c:ext>
              </c:extLst>
            </c:dLbl>
            <c:dLbl>
              <c:idx val="1456"/>
              <c:layout>
                <c:manualLayout>
                  <c:x val="0"/>
                  <c:y val="-0.197861516045283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A-6751-4D73-B0DC-F2AC735AD4F5}"/>
                </c:ext>
              </c:extLst>
            </c:dLbl>
            <c:dLbl>
              <c:idx val="1457"/>
              <c:layout>
                <c:manualLayout>
                  <c:x val="-1.0055384516718694E-16"/>
                  <c:y val="-6.72713613055121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B-6751-4D73-B0DC-F2AC735AD4F5}"/>
                </c:ext>
              </c:extLst>
            </c:dLbl>
            <c:dLbl>
              <c:idx val="1458"/>
              <c:layout>
                <c:manualLayout>
                  <c:x val="-1.0055384516718694E-16"/>
                  <c:y val="-6.88956615068125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C-6751-4D73-B0DC-F2AC735AD4F5}"/>
                </c:ext>
              </c:extLst>
            </c:dLbl>
            <c:dLbl>
              <c:idx val="1459"/>
              <c:layout>
                <c:manualLayout>
                  <c:x val="-1.3712046378243669E-3"/>
                  <c:y val="-7.99049898561327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D-6751-4D73-B0DC-F2AC735AD4F5}"/>
                </c:ext>
              </c:extLst>
            </c:dLbl>
            <c:dLbl>
              <c:idx val="1460"/>
              <c:layout>
                <c:manualLayout>
                  <c:x val="1.3712046378243669E-3"/>
                  <c:y val="-0.102371327150357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E-6751-4D73-B0DC-F2AC735AD4F5}"/>
                </c:ext>
              </c:extLst>
            </c:dLbl>
            <c:dLbl>
              <c:idx val="1461"/>
              <c:layout>
                <c:manualLayout>
                  <c:x val="2.7424092756487338E-3"/>
                  <c:y val="-6.63638429165183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3F-6751-4D73-B0DC-F2AC735AD4F5}"/>
                </c:ext>
              </c:extLst>
            </c:dLbl>
            <c:dLbl>
              <c:idx val="1462"/>
              <c:layout>
                <c:manualLayout>
                  <c:x val="1.3712046378243669E-3"/>
                  <c:y val="-6.47102997258551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0-6751-4D73-B0DC-F2AC735AD4F5}"/>
                </c:ext>
              </c:extLst>
            </c:dLbl>
            <c:dLbl>
              <c:idx val="1463"/>
              <c:layout>
                <c:manualLayout>
                  <c:x val="2.7424092756486332E-3"/>
                  <c:y val="-7.0054702461618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1-6751-4D73-B0DC-F2AC735AD4F5}"/>
                </c:ext>
              </c:extLst>
            </c:dLbl>
            <c:dLbl>
              <c:idx val="1464"/>
              <c:layout>
                <c:manualLayout>
                  <c:x val="1.3712046378242663E-3"/>
                  <c:y val="-8.82924706366708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2-6751-4D73-B0DC-F2AC735AD4F5}"/>
                </c:ext>
              </c:extLst>
            </c:dLbl>
            <c:dLbl>
              <c:idx val="1465"/>
              <c:layout>
                <c:manualLayout>
                  <c:x val="-1.3712046378244673E-3"/>
                  <c:y val="-0.112409558251788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3-6751-4D73-B0DC-F2AC735AD4F5}"/>
                </c:ext>
              </c:extLst>
            </c:dLbl>
            <c:dLbl>
              <c:idx val="1466"/>
              <c:layout>
                <c:manualLayout>
                  <c:x val="6.8560231891216334E-3"/>
                  <c:y val="-8.11747598830214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4-6751-4D73-B0DC-F2AC735AD4F5}"/>
                </c:ext>
              </c:extLst>
            </c:dLbl>
            <c:dLbl>
              <c:idx val="1467"/>
              <c:layout>
                <c:manualLayout>
                  <c:x val="1.0969637102594935E-2"/>
                  <c:y val="-6.97514296618212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5-6751-4D73-B0DC-F2AC735AD4F5}"/>
                </c:ext>
              </c:extLst>
            </c:dLbl>
            <c:dLbl>
              <c:idx val="1468"/>
              <c:layout>
                <c:manualLayout>
                  <c:x val="0"/>
                  <c:y val="-0.1356616776702998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6-6751-4D73-B0DC-F2AC735AD4F5}"/>
                </c:ext>
              </c:extLst>
            </c:dLbl>
            <c:dLbl>
              <c:idx val="1469"/>
              <c:layout>
                <c:manualLayout>
                  <c:x val="-5.027692258359347E-17"/>
                  <c:y val="-4.4435543769280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7-6751-4D73-B0DC-F2AC735AD4F5}"/>
                </c:ext>
              </c:extLst>
            </c:dLbl>
            <c:dLbl>
              <c:idx val="1470"/>
              <c:layout>
                <c:manualLayout>
                  <c:x val="4.1136139134731005E-3"/>
                  <c:y val="-3.14324349766524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8-6751-4D73-B0DC-F2AC735AD4F5}"/>
                </c:ext>
              </c:extLst>
            </c:dLbl>
            <c:dLbl>
              <c:idx val="1471"/>
              <c:layout>
                <c:manualLayout>
                  <c:x val="-1.3712046378243669E-3"/>
                  <c:y val="-0.122697669054460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9-6751-4D73-B0DC-F2AC735AD4F5}"/>
                </c:ext>
              </c:extLst>
            </c:dLbl>
            <c:dLbl>
              <c:idx val="1472"/>
              <c:layout>
                <c:manualLayout>
                  <c:x val="-6.8560231891218338E-3"/>
                  <c:y val="-9.60068698024898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A-6751-4D73-B0DC-F2AC735AD4F5}"/>
                </c:ext>
              </c:extLst>
            </c:dLbl>
            <c:dLbl>
              <c:idx val="1473"/>
              <c:layout>
                <c:manualLayout>
                  <c:x val="1.3712046378242663E-3"/>
                  <c:y val="-0.153512222665978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B-6751-4D73-B0DC-F2AC735AD4F5}"/>
                </c:ext>
              </c:extLst>
            </c:dLbl>
            <c:dLbl>
              <c:idx val="1474"/>
              <c:layout>
                <c:manualLayout>
                  <c:x val="1.3712046378243669E-3"/>
                  <c:y val="-0.150885610789940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C-6751-4D73-B0DC-F2AC735AD4F5}"/>
                </c:ext>
              </c:extLst>
            </c:dLbl>
            <c:dLbl>
              <c:idx val="1475"/>
              <c:layout>
                <c:manualLayout>
                  <c:x val="0"/>
                  <c:y val="-0.127014624287551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D-6751-4D73-B0DC-F2AC735AD4F5}"/>
                </c:ext>
              </c:extLst>
            </c:dLbl>
            <c:dLbl>
              <c:idx val="1476"/>
              <c:layout>
                <c:manualLayout>
                  <c:x val="1.3712046378243669E-3"/>
                  <c:y val="-0.201235795587561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E-6751-4D73-B0DC-F2AC735AD4F5}"/>
                </c:ext>
              </c:extLst>
            </c:dLbl>
            <c:dLbl>
              <c:idx val="1477"/>
              <c:layout>
                <c:manualLayout>
                  <c:x val="0"/>
                  <c:y val="-7.39243056720392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4F-6751-4D73-B0DC-F2AC735AD4F5}"/>
                </c:ext>
              </c:extLst>
            </c:dLbl>
            <c:dLbl>
              <c:idx val="1478"/>
              <c:layout>
                <c:manualLayout>
                  <c:x val="-1.0055384516718694E-16"/>
                  <c:y val="-6.65616438108609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0-6751-4D73-B0DC-F2AC735AD4F5}"/>
                </c:ext>
              </c:extLst>
            </c:dLbl>
            <c:dLbl>
              <c:idx val="1479"/>
              <c:layout>
                <c:manualLayout>
                  <c:x val="2.7424092756487338E-3"/>
                  <c:y val="-8.23283793847440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1-6751-4D73-B0DC-F2AC735AD4F5}"/>
                </c:ext>
              </c:extLst>
            </c:dLbl>
            <c:dLbl>
              <c:idx val="1480"/>
              <c:layout>
                <c:manualLayout>
                  <c:x val="2.7424092756487338E-3"/>
                  <c:y val="-0.112038599431667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2-6751-4D73-B0DC-F2AC735AD4F5}"/>
                </c:ext>
              </c:extLst>
            </c:dLbl>
            <c:dLbl>
              <c:idx val="1481"/>
              <c:layout>
                <c:manualLayout>
                  <c:x val="8.2272278269462009E-3"/>
                  <c:y val="-7.90883218779125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3-6751-4D73-B0DC-F2AC735AD4F5}"/>
                </c:ext>
              </c:extLst>
            </c:dLbl>
            <c:dLbl>
              <c:idx val="1482"/>
              <c:layout>
                <c:manualLayout>
                  <c:x val="5.4848185512974676E-3"/>
                  <c:y val="-6.29765847441295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4-6751-4D73-B0DC-F2AC735AD4F5}"/>
                </c:ext>
              </c:extLst>
            </c:dLbl>
            <c:dLbl>
              <c:idx val="1483"/>
              <c:layout>
                <c:manualLayout>
                  <c:x val="-1.0055384516718694E-16"/>
                  <c:y val="-0.151449934770062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5-6751-4D73-B0DC-F2AC735AD4F5}"/>
                </c:ext>
              </c:extLst>
            </c:dLbl>
            <c:dLbl>
              <c:idx val="1484"/>
              <c:layout>
                <c:manualLayout>
                  <c:x val="-1.0055384516718694E-16"/>
                  <c:y val="-0.147104065120523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6-6751-4D73-B0DC-F2AC735AD4F5}"/>
                </c:ext>
              </c:extLst>
            </c:dLbl>
            <c:dLbl>
              <c:idx val="1487"/>
              <c:layout>
                <c:manualLayout>
                  <c:x val="-2.7424092756487338E-3"/>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7-6751-4D73-B0DC-F2AC735AD4F5}"/>
                </c:ext>
              </c:extLst>
            </c:dLbl>
            <c:dLbl>
              <c:idx val="1488"/>
              <c:layout>
                <c:manualLayout>
                  <c:x val="-2.7424092756487338E-3"/>
                  <c:y val="-7.42607643361703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8-6751-4D73-B0DC-F2AC735AD4F5}"/>
                </c:ext>
              </c:extLst>
            </c:dLbl>
            <c:dLbl>
              <c:idx val="1489"/>
              <c:layout>
                <c:manualLayout>
                  <c:x val="1.0055384516718694E-16"/>
                  <c:y val="-9.93809850583110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9-6751-4D73-B0DC-F2AC735AD4F5}"/>
                </c:ext>
              </c:extLst>
            </c:dLbl>
            <c:dLbl>
              <c:idx val="1490"/>
              <c:layout>
                <c:manualLayout>
                  <c:x val="1.3712046378243669E-3"/>
                  <c:y val="-0.112038599431667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A-6751-4D73-B0DC-F2AC735AD4F5}"/>
                </c:ext>
              </c:extLst>
            </c:dLbl>
            <c:dLbl>
              <c:idx val="1491"/>
              <c:layout>
                <c:manualLayout>
                  <c:x val="-2.0110769033437388E-16"/>
                  <c:y val="-7.49154458676944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B-6751-4D73-B0DC-F2AC735AD4F5}"/>
                </c:ext>
              </c:extLst>
            </c:dLbl>
            <c:dLbl>
              <c:idx val="1492"/>
              <c:layout>
                <c:manualLayout>
                  <c:x val="8.2272278269462009E-3"/>
                  <c:y val="-5.99093565901622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C-6751-4D73-B0DC-F2AC735AD4F5}"/>
                </c:ext>
              </c:extLst>
            </c:dLbl>
            <c:dLbl>
              <c:idx val="1542"/>
              <c:layout>
                <c:manualLayout>
                  <c:x val="-1.0055384516718694E-16"/>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D-6751-4D73-B0DC-F2AC735AD4F5}"/>
                </c:ext>
              </c:extLst>
            </c:dLbl>
            <c:dLbl>
              <c:idx val="1543"/>
              <c:layout>
                <c:manualLayout>
                  <c:x val="-2.7424092756487338E-3"/>
                  <c:y val="-7.42607643361703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E-6751-4D73-B0DC-F2AC735AD4F5}"/>
                </c:ext>
              </c:extLst>
            </c:dLbl>
            <c:dLbl>
              <c:idx val="1544"/>
              <c:layout>
                <c:manualLayout>
                  <c:x val="-2.7424092756487338E-3"/>
                  <c:y val="-8.68623570276572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5F-6751-4D73-B0DC-F2AC735AD4F5}"/>
                </c:ext>
              </c:extLst>
            </c:dLbl>
            <c:dLbl>
              <c:idx val="1545"/>
              <c:layout>
                <c:manualLayout>
                  <c:x val="1.3712046378243669E-3"/>
                  <c:y val="-0.114125037436776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0-6751-4D73-B0DC-F2AC735AD4F5}"/>
                </c:ext>
              </c:extLst>
            </c:dLbl>
            <c:dLbl>
              <c:idx val="1546"/>
              <c:layout>
                <c:manualLayout>
                  <c:x val="2.7424092756487338E-3"/>
                  <c:y val="-7.49154458676944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1-6751-4D73-B0DC-F2AC735AD4F5}"/>
                </c:ext>
              </c:extLst>
            </c:dLbl>
            <c:dLbl>
              <c:idx val="1547"/>
              <c:layout>
                <c:manualLayout>
                  <c:x val="1.3712046378243669E-3"/>
                  <c:y val="-5.24990516564264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2-6751-4D73-B0DC-F2AC735AD4F5}"/>
                </c:ext>
              </c:extLst>
            </c:dLbl>
            <c:dLbl>
              <c:idx val="1548"/>
              <c:layout>
                <c:manualLayout>
                  <c:x val="-1.0055384516718694E-16"/>
                  <c:y val="-0.1472770587598442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3-6751-4D73-B0DC-F2AC735AD4F5}"/>
                </c:ext>
              </c:extLst>
            </c:dLbl>
            <c:dLbl>
              <c:idx val="1549"/>
              <c:layout>
                <c:manualLayout>
                  <c:x val="-1.0055384516718694E-16"/>
                  <c:y val="-0.142931189110305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4-6751-4D73-B0DC-F2AC735AD4F5}"/>
                </c:ext>
              </c:extLst>
            </c:dLbl>
            <c:dLbl>
              <c:idx val="1550"/>
              <c:layout>
                <c:manualLayout>
                  <c:x val="0"/>
                  <c:y val="-0.1146057396102369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5-6751-4D73-B0DC-F2AC735AD4F5}"/>
                </c:ext>
              </c:extLst>
            </c:dLbl>
            <c:dLbl>
              <c:idx val="1551"/>
              <c:layout>
                <c:manualLayout>
                  <c:x val="0"/>
                  <c:y val="-0.185342888014629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6-6751-4D73-B0DC-F2AC735AD4F5}"/>
                </c:ext>
              </c:extLst>
            </c:dLbl>
            <c:dLbl>
              <c:idx val="1552"/>
              <c:layout>
                <c:manualLayout>
                  <c:x val="-2.7424092756487338E-3"/>
                  <c:y val="-7.35306753208391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7-6751-4D73-B0DC-F2AC735AD4F5}"/>
                </c:ext>
              </c:extLst>
            </c:dLbl>
            <c:dLbl>
              <c:idx val="1553"/>
              <c:layout>
                <c:manualLayout>
                  <c:x val="2.7424092756486332E-3"/>
                  <c:y val="-7.21652905759209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8-6751-4D73-B0DC-F2AC735AD4F5}"/>
                </c:ext>
              </c:extLst>
            </c:dLbl>
            <c:dLbl>
              <c:idx val="1554"/>
              <c:layout>
                <c:manualLayout>
                  <c:x val="1.0055384516718694E-16"/>
                  <c:y val="-9.28566769876895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9-6751-4D73-B0DC-F2AC735AD4F5}"/>
                </c:ext>
              </c:extLst>
            </c:dLbl>
            <c:dLbl>
              <c:idx val="1555"/>
              <c:layout>
                <c:manualLayout>
                  <c:x val="-1.3712046378244673E-3"/>
                  <c:y val="-0.120865053625563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A-6751-4D73-B0DC-F2AC735AD4F5}"/>
                </c:ext>
              </c:extLst>
            </c:dLbl>
            <c:dLbl>
              <c:idx val="1556"/>
              <c:layout>
                <c:manualLayout>
                  <c:x val="4.1136139134731005E-3"/>
                  <c:y val="-7.89345497540714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B-6751-4D73-B0DC-F2AC735AD4F5}"/>
                </c:ext>
              </c:extLst>
            </c:dLbl>
            <c:dLbl>
              <c:idx val="1557"/>
              <c:layout>
                <c:manualLayout>
                  <c:x val="1.3712046378243669E-3"/>
                  <c:y val="-6.72713613055121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C-6751-4D73-B0DC-F2AC735AD4F5}"/>
                </c:ext>
              </c:extLst>
            </c:dLbl>
            <c:dLbl>
              <c:idx val="1558"/>
              <c:layout>
                <c:manualLayout>
                  <c:x val="1.3712046378242663E-3"/>
                  <c:y val="-7.63472023412791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D-6751-4D73-B0DC-F2AC735AD4F5}"/>
                </c:ext>
              </c:extLst>
            </c:dLbl>
            <c:dLbl>
              <c:idx val="1559"/>
              <c:layout>
                <c:manualLayout>
                  <c:x val="1.0055384516718694E-16"/>
                  <c:y val="-9.52081090480930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E-6751-4D73-B0DC-F2AC735AD4F5}"/>
                </c:ext>
              </c:extLst>
            </c:dLbl>
            <c:dLbl>
              <c:idx val="1560"/>
              <c:layout>
                <c:manualLayout>
                  <c:x val="5.4848185512973669E-3"/>
                  <c:y val="-0.107865723421449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6F-6751-4D73-B0DC-F2AC735AD4F5}"/>
                </c:ext>
              </c:extLst>
            </c:dLbl>
            <c:dLbl>
              <c:idx val="1561"/>
              <c:layout>
                <c:manualLayout>
                  <c:x val="4.1136139134731005E-3"/>
                  <c:y val="-6.6569693847258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0-6751-4D73-B0DC-F2AC735AD4F5}"/>
                </c:ext>
              </c:extLst>
            </c:dLbl>
            <c:dLbl>
              <c:idx val="1562"/>
              <c:layout>
                <c:manualLayout>
                  <c:x val="0"/>
                  <c:y val="-4.88423636944015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1-6751-4D73-B0DC-F2AC735AD4F5}"/>
                </c:ext>
              </c:extLst>
            </c:dLbl>
            <c:dLbl>
              <c:idx val="1573"/>
              <c:layout>
                <c:manualLayout>
                  <c:x val="-1.0055384516718694E-16"/>
                  <c:y val="-0.1451906207547352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2-6751-4D73-B0DC-F2AC735AD4F5}"/>
                </c:ext>
              </c:extLst>
            </c:dLbl>
            <c:dLbl>
              <c:idx val="1574"/>
              <c:layout>
                <c:manualLayout>
                  <c:x val="-1.0055384516718694E-16"/>
                  <c:y val="-0.132498999084760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3-6751-4D73-B0DC-F2AC735AD4F5}"/>
                </c:ext>
              </c:extLst>
            </c:dLbl>
            <c:dLbl>
              <c:idx val="1575"/>
              <c:layout>
                <c:manualLayout>
                  <c:x val="0"/>
                  <c:y val="-0.120865053625563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4-6751-4D73-B0DC-F2AC735AD4F5}"/>
                </c:ext>
              </c:extLst>
            </c:dLbl>
            <c:dLbl>
              <c:idx val="1576"/>
              <c:layout>
                <c:manualLayout>
                  <c:x val="2.7424092756487338E-3"/>
                  <c:y val="-0.204120830060610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5-6751-4D73-B0DC-F2AC735AD4F5}"/>
                </c:ext>
              </c:extLst>
            </c:dLbl>
            <c:dLbl>
              <c:idx val="1577"/>
              <c:layout>
                <c:manualLayout>
                  <c:x val="-1.0055384516718694E-16"/>
                  <c:y val="-6.72713613055121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6-6751-4D73-B0DC-F2AC735AD4F5}"/>
                </c:ext>
              </c:extLst>
            </c:dLbl>
            <c:dLbl>
              <c:idx val="1578"/>
              <c:layout>
                <c:manualLayout>
                  <c:x val="-1.0055384516718694E-16"/>
                  <c:y val="-8.25974806014658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7-6751-4D73-B0DC-F2AC735AD4F5}"/>
                </c:ext>
              </c:extLst>
            </c:dLbl>
            <c:dLbl>
              <c:idx val="1579"/>
              <c:layout>
                <c:manualLayout>
                  <c:x val="1.3712046378242663E-3"/>
                  <c:y val="-8.65973629723625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8-6751-4D73-B0DC-F2AC735AD4F5}"/>
                </c:ext>
              </c:extLst>
            </c:dLbl>
            <c:dLbl>
              <c:idx val="1580"/>
              <c:layout>
                <c:manualLayout>
                  <c:x val="1.3712046378242663E-3"/>
                  <c:y val="-0.120865053625563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9-6751-4D73-B0DC-F2AC735AD4F5}"/>
                </c:ext>
              </c:extLst>
            </c:dLbl>
            <c:dLbl>
              <c:idx val="1581"/>
              <c:layout>
                <c:manualLayout>
                  <c:x val="4.1136139134731005E-3"/>
                  <c:y val="-6.64159217234175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A-6751-4D73-B0DC-F2AC735AD4F5}"/>
                </c:ext>
              </c:extLst>
            </c:dLbl>
            <c:dLbl>
              <c:idx val="1582"/>
              <c:layout>
                <c:manualLayout>
                  <c:x val="0"/>
                  <c:y val="-4.01476672390954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B-6751-4D73-B0DC-F2AC735AD4F5}"/>
                </c:ext>
              </c:extLst>
            </c:dLbl>
            <c:dLbl>
              <c:idx val="1583"/>
              <c:layout>
                <c:manualLayout>
                  <c:x val="1.3712046378242663E-3"/>
                  <c:y val="-6.79924145657029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C-6751-4D73-B0DC-F2AC735AD4F5}"/>
                </c:ext>
              </c:extLst>
            </c:dLbl>
            <c:dLbl>
              <c:idx val="1584"/>
              <c:layout>
                <c:manualLayout>
                  <c:x val="-1.3712046378243669E-3"/>
                  <c:y val="-8.65973629723625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D-6751-4D73-B0DC-F2AC735AD4F5}"/>
                </c:ext>
              </c:extLst>
            </c:dLbl>
            <c:dLbl>
              <c:idx val="1585"/>
              <c:layout>
                <c:manualLayout>
                  <c:x val="0"/>
                  <c:y val="-0.1166921776153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E-6751-4D73-B0DC-F2AC735AD4F5}"/>
                </c:ext>
              </c:extLst>
            </c:dLbl>
            <c:dLbl>
              <c:idx val="1586"/>
              <c:layout>
                <c:manualLayout>
                  <c:x val="2.7424092756487338E-3"/>
                  <c:y val="-7.68481117489624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7F-6751-4D73-B0DC-F2AC735AD4F5}"/>
                </c:ext>
              </c:extLst>
            </c:dLbl>
            <c:dLbl>
              <c:idx val="1587"/>
              <c:layout>
                <c:manualLayout>
                  <c:x val="-1.0055384516718694E-16"/>
                  <c:y val="-6.72713613055121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0-6751-4D73-B0DC-F2AC735AD4F5}"/>
                </c:ext>
              </c:extLst>
            </c:dLbl>
            <c:dLbl>
              <c:idx val="1588"/>
              <c:layout>
                <c:manualLayout>
                  <c:x val="-1.0055384516718694E-16"/>
                  <c:y val="-7.21652905759209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1-6751-4D73-B0DC-F2AC735AD4F5}"/>
                </c:ext>
              </c:extLst>
            </c:dLbl>
            <c:dLbl>
              <c:idx val="1589"/>
              <c:layout>
                <c:manualLayout>
                  <c:x val="1.0055384516718694E-16"/>
                  <c:y val="-8.65973629723625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2-6751-4D73-B0DC-F2AC735AD4F5}"/>
                </c:ext>
              </c:extLst>
            </c:dLbl>
            <c:dLbl>
              <c:idx val="1590"/>
              <c:layout>
                <c:manualLayout>
                  <c:x val="-1.0055384516718694E-16"/>
                  <c:y val="-0.107865723421449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3-6751-4D73-B0DC-F2AC735AD4F5}"/>
                </c:ext>
              </c:extLst>
            </c:dLbl>
            <c:dLbl>
              <c:idx val="1591"/>
              <c:layout>
                <c:manualLayout>
                  <c:x val="-2.0110769033437388E-16"/>
                  <c:y val="-6.44832558421496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4-6751-4D73-B0DC-F2AC735AD4F5}"/>
                </c:ext>
              </c:extLst>
            </c:dLbl>
            <c:dLbl>
              <c:idx val="1598"/>
              <c:layout>
                <c:manualLayout>
                  <c:x val="-1.0036952231122554E-16"/>
                  <c:y val="-0.151390954495278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5-6751-4D73-B0DC-F2AC735AD4F5}"/>
                </c:ext>
              </c:extLst>
            </c:dLbl>
            <c:dLbl>
              <c:idx val="1599"/>
              <c:layout>
                <c:manualLayout>
                  <c:x val="0"/>
                  <c:y val="-0.138716350002244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6-6751-4D73-B0DC-F2AC735AD4F5}"/>
                </c:ext>
              </c:extLst>
            </c:dLbl>
            <c:dLbl>
              <c:idx val="1600"/>
              <c:layout>
                <c:manualLayout>
                  <c:x val="0"/>
                  <c:y val="-0.11457996460645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7-6751-4D73-B0DC-F2AC735AD4F5}"/>
                </c:ext>
              </c:extLst>
            </c:dLbl>
            <c:dLbl>
              <c:idx val="1601"/>
              <c:layout>
                <c:manualLayout>
                  <c:x val="6.8434555764894647E-3"/>
                  <c:y val="-0.1915995870207069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8-6751-4D73-B0DC-F2AC735AD4F5}"/>
                </c:ext>
              </c:extLst>
            </c:dLbl>
            <c:dLbl>
              <c:idx val="1602"/>
              <c:layout>
                <c:manualLayout>
                  <c:x val="-2.7373822305958861E-3"/>
                  <c:y val="-7.76456117345883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9-6751-4D73-B0DC-F2AC735AD4F5}"/>
                </c:ext>
              </c:extLst>
            </c:dLbl>
            <c:dLbl>
              <c:idx val="1603"/>
              <c:layout>
                <c:manualLayout>
                  <c:x val="-1.3686911152979934E-3"/>
                  <c:y val="-7.00533000171364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A-6751-4D73-B0DC-F2AC735AD4F5}"/>
                </c:ext>
              </c:extLst>
            </c:dLbl>
            <c:dLbl>
              <c:idx val="1604"/>
              <c:layout>
                <c:manualLayout>
                  <c:x val="-2.737382230595786E-3"/>
                  <c:y val="-8.47601990714846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B-6751-4D73-B0DC-F2AC735AD4F5}"/>
                </c:ext>
              </c:extLst>
            </c:dLbl>
            <c:dLbl>
              <c:idx val="1605"/>
              <c:layout>
                <c:manualLayout>
                  <c:x val="0"/>
                  <c:y val="-0.103678313901615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C-6751-4D73-B0DC-F2AC735AD4F5}"/>
                </c:ext>
              </c:extLst>
            </c:dLbl>
            <c:dLbl>
              <c:idx val="1606"/>
              <c:layout>
                <c:manualLayout>
                  <c:x val="0"/>
                  <c:y val="-7.06961636897361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D-6751-4D73-B0DC-F2AC735AD4F5}"/>
                </c:ext>
              </c:extLst>
            </c:dLbl>
            <c:dLbl>
              <c:idx val="1613"/>
              <c:layout>
                <c:manualLayout>
                  <c:x val="0"/>
                  <c:y val="-0.147289726263988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E-6751-4D73-B0DC-F2AC735AD4F5}"/>
                </c:ext>
              </c:extLst>
            </c:dLbl>
            <c:dLbl>
              <c:idx val="1614"/>
              <c:layout>
                <c:manualLayout>
                  <c:x val="0"/>
                  <c:y val="-0.142945383502841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8F-6751-4D73-B0DC-F2AC735AD4F5}"/>
                </c:ext>
              </c:extLst>
            </c:dLbl>
            <c:dLbl>
              <c:idx val="1615"/>
              <c:layout>
                <c:manualLayout>
                  <c:x val="0"/>
                  <c:y val="-0.118788608365161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0-6751-4D73-B0DC-F2AC735AD4F5}"/>
                </c:ext>
              </c:extLst>
            </c:dLbl>
            <c:dLbl>
              <c:idx val="1616"/>
              <c:layout>
                <c:manualLayout>
                  <c:x val="-1.0050463419654774E-16"/>
                  <c:y val="-0.189514883369095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1-6751-4D73-B0DC-F2AC735AD4F5}"/>
                </c:ext>
              </c:extLst>
            </c:dLbl>
            <c:dLbl>
              <c:idx val="1618"/>
              <c:layout>
                <c:manualLayout>
                  <c:x val="1.3711810675570604E-3"/>
                  <c:y val="-7.62836271842348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2-6751-4D73-B0DC-F2AC735AD4F5}"/>
                </c:ext>
              </c:extLst>
            </c:dLbl>
            <c:dLbl>
              <c:idx val="1619"/>
              <c:layout>
                <c:manualLayout>
                  <c:x val="-1.0050463419654774E-16"/>
                  <c:y val="-8.86386328538783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3-6751-4D73-B0DC-F2AC735AD4F5}"/>
                </c:ext>
              </c:extLst>
            </c:dLbl>
            <c:dLbl>
              <c:idx val="1620"/>
              <c:layout>
                <c:manualLayout>
                  <c:x val="0"/>
                  <c:y val="-0.114601111766372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4-6751-4D73-B0DC-F2AC735AD4F5}"/>
                </c:ext>
              </c:extLst>
            </c:dLbl>
            <c:dLbl>
              <c:idx val="1621"/>
              <c:layout>
                <c:manualLayout>
                  <c:x val="2.7410671427634103E-3"/>
                  <c:y val="-7.04891972616699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5-6751-4D73-B0DC-F2AC735AD4F5}"/>
                </c:ext>
              </c:extLst>
            </c:dLbl>
            <c:dLbl>
              <c:idx val="1623"/>
              <c:layout>
                <c:manualLayout>
                  <c:x val="-1.3712046378243669E-3"/>
                  <c:y val="-2.92533394097418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6-6751-4D73-B0DC-F2AC735AD4F5}"/>
                </c:ext>
              </c:extLst>
            </c:dLbl>
            <c:dLbl>
              <c:idx val="1624"/>
              <c:layout>
                <c:manualLayout>
                  <c:x val="-2.7424092756487338E-3"/>
                  <c:y val="-4.65219817743890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7-6751-4D73-B0DC-F2AC735AD4F5}"/>
                </c:ext>
              </c:extLst>
            </c:dLbl>
            <c:dLbl>
              <c:idx val="1625"/>
              <c:layout>
                <c:manualLayout>
                  <c:x val="-6.8560231891218338E-3"/>
                  <c:y val="-6.0642567048178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8-6751-4D73-B0DC-F2AC735AD4F5}"/>
                </c:ext>
              </c:extLst>
            </c:dLbl>
            <c:dLbl>
              <c:idx val="1626"/>
              <c:layout>
                <c:manualLayout>
                  <c:x val="-1.3712046378244172E-3"/>
                  <c:y val="-7.0536718926736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9-6751-4D73-B0DC-F2AC735AD4F5}"/>
                </c:ext>
              </c:extLst>
            </c:dLbl>
            <c:dLbl>
              <c:idx val="1627"/>
              <c:layout>
                <c:manualLayout>
                  <c:x val="-4.1136139134731005E-3"/>
                  <c:y val="-7.72289277565090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A-6751-4D73-B0DC-F2AC735AD4F5}"/>
                </c:ext>
              </c:extLst>
            </c:dLbl>
            <c:dLbl>
              <c:idx val="1628"/>
              <c:layout>
                <c:manualLayout>
                  <c:x val="-2.7424092756486835E-3"/>
                  <c:y val="-0.114797297619210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B-6751-4D73-B0DC-F2AC735AD4F5}"/>
                </c:ext>
              </c:extLst>
            </c:dLbl>
            <c:dLbl>
              <c:idx val="1629"/>
              <c:layout>
                <c:manualLayout>
                  <c:x val="1.3712046378242663E-3"/>
                  <c:y val="-6.32134858152609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C-6751-4D73-B0DC-F2AC735AD4F5}"/>
                </c:ext>
              </c:extLst>
            </c:dLbl>
            <c:dLbl>
              <c:idx val="1630"/>
              <c:layout>
                <c:manualLayout>
                  <c:x val="-5.4848185512975682E-3"/>
                  <c:y val="-0.114889955181011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D-6751-4D73-B0DC-F2AC735AD4F5}"/>
                </c:ext>
              </c:extLst>
            </c:dLbl>
            <c:dLbl>
              <c:idx val="1631"/>
              <c:layout>
                <c:manualLayout>
                  <c:x val="6.8560231891218338E-3"/>
                  <c:y val="-0.189890665719938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E-6751-4D73-B0DC-F2AC735AD4F5}"/>
                </c:ext>
              </c:extLst>
            </c:dLbl>
            <c:dLbl>
              <c:idx val="1632"/>
              <c:layout>
                <c:manualLayout>
                  <c:x val="0"/>
                  <c:y val="-7.72230134440536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9F-6751-4D73-B0DC-F2AC735AD4F5}"/>
                </c:ext>
              </c:extLst>
            </c:dLbl>
            <c:dLbl>
              <c:idx val="1633"/>
              <c:layout>
                <c:manualLayout>
                  <c:x val="-1.0055384516718694E-16"/>
                  <c:y val="-8.39147294144552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0-6751-4D73-B0DC-F2AC735AD4F5}"/>
                </c:ext>
              </c:extLst>
            </c:dLbl>
            <c:dLbl>
              <c:idx val="1634"/>
              <c:layout>
                <c:manualLayout>
                  <c:x val="4.1136139134731005E-3"/>
                  <c:y val="-0.102260269505361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1-6751-4D73-B0DC-F2AC735AD4F5}"/>
                </c:ext>
              </c:extLst>
            </c:dLbl>
            <c:dLbl>
              <c:idx val="1635"/>
              <c:layout>
                <c:manualLayout>
                  <c:x val="6.8560231891217332E-3"/>
                  <c:y val="-0.113124861485980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2-6751-4D73-B0DC-F2AC735AD4F5}"/>
                </c:ext>
              </c:extLst>
            </c:dLbl>
            <c:dLbl>
              <c:idx val="1636"/>
              <c:layout>
                <c:manualLayout>
                  <c:x val="4.1136139134731005E-3"/>
                  <c:y val="-7.2872543773715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3-6751-4D73-B0DC-F2AC735AD4F5}"/>
                </c:ext>
              </c:extLst>
            </c:dLbl>
            <c:dLbl>
              <c:idx val="1637"/>
              <c:layout>
                <c:manualLayout>
                  <c:x val="0"/>
                  <c:y val="-6.80622363099684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4-6751-4D73-B0DC-F2AC735AD4F5}"/>
                </c:ext>
              </c:extLst>
            </c:dLbl>
            <c:dLbl>
              <c:idx val="1638"/>
              <c:layout>
                <c:manualLayout>
                  <c:x val="1.3712046378242663E-3"/>
                  <c:y val="-8.55687654644895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5-6751-4D73-B0DC-F2AC735AD4F5}"/>
                </c:ext>
              </c:extLst>
            </c:dLbl>
            <c:dLbl>
              <c:idx val="1639"/>
              <c:layout>
                <c:manualLayout>
                  <c:x val="2.7424092756487338E-3"/>
                  <c:y val="-0.106433145515579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6-6751-4D73-B0DC-F2AC735AD4F5}"/>
                </c:ext>
              </c:extLst>
            </c:dLbl>
            <c:dLbl>
              <c:idx val="1640"/>
              <c:layout>
                <c:manualLayout>
                  <c:x val="-1.3712046378244673E-3"/>
                  <c:y val="-0.11938417550130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7-6751-4D73-B0DC-F2AC735AD4F5}"/>
                </c:ext>
              </c:extLst>
            </c:dLbl>
            <c:dLbl>
              <c:idx val="1641"/>
              <c:layout>
                <c:manualLayout>
                  <c:x val="-2.0110769033437388E-16"/>
                  <c:y val="-7.49589817788248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8-6751-4D73-B0DC-F2AC735AD4F5}"/>
                </c:ext>
              </c:extLst>
            </c:dLbl>
            <c:dLbl>
              <c:idx val="1642"/>
              <c:layout>
                <c:manualLayout>
                  <c:x val="1.3712046378243669E-3"/>
                  <c:y val="-7.01486743150775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9-6751-4D73-B0DC-F2AC735AD4F5}"/>
                </c:ext>
              </c:extLst>
            </c:dLbl>
            <c:dLbl>
              <c:idx val="1643"/>
              <c:layout>
                <c:manualLayout>
                  <c:x val="2.7424092756486332E-3"/>
                  <c:y val="-7.09636994287266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A-6751-4D73-B0DC-F2AC735AD4F5}"/>
                </c:ext>
              </c:extLst>
            </c:dLbl>
            <c:dLbl>
              <c:idx val="1644"/>
              <c:layout>
                <c:manualLayout>
                  <c:x val="1.3712046378242663E-3"/>
                  <c:y val="-0.1006062334553269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B-6751-4D73-B0DC-F2AC735AD4F5}"/>
                </c:ext>
              </c:extLst>
            </c:dLbl>
            <c:dLbl>
              <c:idx val="1645"/>
              <c:layout>
                <c:manualLayout>
                  <c:x val="1.3725002642538072E-3"/>
                  <c:y val="-0.123082592223434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C-6751-4D73-B0DC-F2AC735AD4F5}"/>
                </c:ext>
              </c:extLst>
            </c:dLbl>
            <c:dLbl>
              <c:idx val="1646"/>
              <c:layout>
                <c:manualLayout>
                  <c:x val="9.6024273129278071E-3"/>
                  <c:y val="-7.3472517915027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D-6751-4D73-B0DC-F2AC735AD4F5}"/>
                </c:ext>
              </c:extLst>
            </c:dLbl>
            <c:dLbl>
              <c:idx val="1647"/>
              <c:layout>
                <c:manualLayout>
                  <c:x val="3.9948481575416229E-6"/>
                  <c:y val="-6.65948296751943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E-6751-4D73-B0DC-F2AC735AD4F5}"/>
                </c:ext>
              </c:extLst>
            </c:dLbl>
            <c:dLbl>
              <c:idx val="1648"/>
              <c:layout>
                <c:manualLayout>
                  <c:x val="-2.7370108321927321E-3"/>
                  <c:y val="-7.6390245393038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AF-6751-4D73-B0DC-F2AC735AD4F5}"/>
                </c:ext>
              </c:extLst>
            </c:dLbl>
            <c:dLbl>
              <c:idx val="1649"/>
              <c:layout>
                <c:manualLayout>
                  <c:x val="2.6992217279001682E-6"/>
                  <c:y val="-9.34803083788228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0-6751-4D73-B0DC-F2AC735AD4F5}"/>
                </c:ext>
              </c:extLst>
            </c:dLbl>
            <c:dLbl>
              <c:idx val="1650"/>
              <c:layout>
                <c:manualLayout>
                  <c:x val="1.3712046378243669E-3"/>
                  <c:y val="-0.118873573192655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1-6751-4D73-B0DC-F2AC735AD4F5}"/>
                </c:ext>
              </c:extLst>
            </c:dLbl>
            <c:dLbl>
              <c:idx val="1651"/>
              <c:layout>
                <c:manualLayout>
                  <c:x val="2.7417614624340135E-3"/>
                  <c:y val="-8.16966979572129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2-6751-4D73-B0DC-F2AC735AD4F5}"/>
                </c:ext>
              </c:extLst>
            </c:dLbl>
            <c:dLbl>
              <c:idx val="1652"/>
              <c:layout>
                <c:manualLayout>
                  <c:x val="6.851272558880352E-3"/>
                  <c:y val="-3.94087067550812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3-6751-4D73-B0DC-F2AC735AD4F5}"/>
                </c:ext>
              </c:extLst>
            </c:dLbl>
            <c:dLbl>
              <c:idx val="1653"/>
              <c:layout>
                <c:manualLayout>
                  <c:x val="4.1116704738289401E-3"/>
                  <c:y val="-7.64695957518151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4-6751-4D73-B0DC-F2AC735AD4F5}"/>
                </c:ext>
              </c:extLst>
            </c:dLbl>
            <c:dLbl>
              <c:idx val="1654"/>
              <c:layout>
                <c:manualLayout>
                  <c:x val="2.7410056803501733E-3"/>
                  <c:y val="-7.50417821532007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5-6751-4D73-B0DC-F2AC735AD4F5}"/>
                </c:ext>
              </c:extLst>
            </c:dLbl>
            <c:dLbl>
              <c:idx val="1655"/>
              <c:layout>
                <c:manualLayout>
                  <c:x val="5.4827671427841868E-3"/>
                  <c:y val="2.88569161887710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6-6751-4D73-B0DC-F2AC735AD4F5}"/>
                </c:ext>
              </c:extLst>
            </c:dLbl>
            <c:dLbl>
              <c:idx val="1656"/>
              <c:layout>
                <c:manualLayout>
                  <c:x val="1.3665619764522056E-3"/>
                  <c:y val="-6.68463522410069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7-6751-4D73-B0DC-F2AC735AD4F5}"/>
                </c:ext>
              </c:extLst>
            </c:dLbl>
            <c:dLbl>
              <c:idx val="1657"/>
              <c:layout>
                <c:manualLayout>
                  <c:x val="7.5578208363909445E-7"/>
                  <c:y val="-7.0218496059342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8-6751-4D73-B0DC-F2AC735AD4F5}"/>
                </c:ext>
              </c:extLst>
            </c:dLbl>
            <c:dLbl>
              <c:idx val="1658"/>
              <c:layout>
                <c:manualLayout>
                  <c:x val="5.614381194241502E-6"/>
                  <c:y val="-0.1186036505436485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9-6751-4D73-B0DC-F2AC735AD4F5}"/>
                </c:ext>
              </c:extLst>
            </c:dLbl>
            <c:dLbl>
              <c:idx val="1659"/>
              <c:layout>
                <c:manualLayout>
                  <c:x val="4.1096190653156593E-3"/>
                  <c:y val="-6.9247563097910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A-6751-4D73-B0DC-F2AC735AD4F5}"/>
                </c:ext>
              </c:extLst>
            </c:dLbl>
            <c:dLbl>
              <c:idx val="1660"/>
              <c:layout>
                <c:manualLayout>
                  <c:x val="5.4893532438005082E-3"/>
                  <c:y val="-7.08817204866361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B-6751-4D73-B0DC-F2AC735AD4F5}"/>
                </c:ext>
              </c:extLst>
            </c:dLbl>
            <c:dLbl>
              <c:idx val="1661"/>
              <c:layout>
                <c:manualLayout>
                  <c:x val="2.7469439681517748E-3"/>
                  <c:y val="-8.3732700019993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C-6751-4D73-B0DC-F2AC735AD4F5}"/>
                </c:ext>
              </c:extLst>
            </c:dLbl>
            <c:dLbl>
              <c:idx val="1662"/>
              <c:layout>
                <c:manualLayout>
                  <c:x val="5.4896771504078685E-3"/>
                  <c:y val="4.505884658749768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D-6751-4D73-B0DC-F2AC735AD4F5}"/>
                </c:ext>
              </c:extLst>
            </c:dLbl>
            <c:dLbl>
              <c:idx val="1663"/>
              <c:layout>
                <c:manualLayout>
                  <c:x val="-4.318754764801155E-6"/>
                  <c:y val="-0.103909869821054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E-6751-4D73-B0DC-F2AC735AD4F5}"/>
                </c:ext>
              </c:extLst>
            </c:dLbl>
            <c:dLbl>
              <c:idx val="1664"/>
              <c:layout>
                <c:manualLayout>
                  <c:x val="2.7424092756485326E-3"/>
                  <c:y val="-6.86030673267258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BF-6751-4D73-B0DC-F2AC735AD4F5}"/>
                </c:ext>
              </c:extLst>
            </c:dLbl>
            <c:dLbl>
              <c:idx val="1665"/>
              <c:layout>
                <c:manualLayout>
                  <c:x val="6.8548355315613124E-3"/>
                  <c:y val="-3.30784209902891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0-6751-4D73-B0DC-F2AC735AD4F5}"/>
                </c:ext>
              </c:extLst>
            </c:dLbl>
            <c:dLbl>
              <c:idx val="1666"/>
              <c:layout>
                <c:manualLayout>
                  <c:x val="1.3574587423146444E-3"/>
                  <c:y val="-8.58946850393701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1-6751-4D73-B0DC-F2AC735AD4F5}"/>
                </c:ext>
              </c:extLst>
            </c:dLbl>
            <c:dLbl>
              <c:idx val="1667"/>
              <c:layout>
                <c:manualLayout>
                  <c:x val="-6.5796569949304279E-6"/>
                  <c:y val="-0.102322178477690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2-6751-4D73-B0DC-F2AC735AD4F5}"/>
                </c:ext>
              </c:extLst>
            </c:dLbl>
            <c:dLbl>
              <c:idx val="1668"/>
              <c:layout>
                <c:manualLayout>
                  <c:x val="4.115952971631971E-3"/>
                  <c:y val="-4.26082677165354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3-6751-4D73-B0DC-F2AC735AD4F5}"/>
                </c:ext>
              </c:extLst>
            </c:dLbl>
            <c:dLbl>
              <c:idx val="1669"/>
              <c:layout>
                <c:manualLayout>
                  <c:x val="1.3696702431475628E-3"/>
                  <c:y val="-6.04673193593378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4-6751-4D73-B0DC-F2AC735AD4F5}"/>
                </c:ext>
              </c:extLst>
            </c:dLbl>
            <c:dLbl>
              <c:idx val="1670"/>
              <c:layout>
                <c:manualLayout>
                  <c:x val="2.7413295869575332E-3"/>
                  <c:y val="-7.04056183339743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5-6751-4D73-B0DC-F2AC735AD4F5}"/>
                </c:ext>
              </c:extLst>
            </c:dLbl>
            <c:dLbl>
              <c:idx val="1671"/>
              <c:layout>
                <c:manualLayout>
                  <c:x val="2.2662366140957326E-6"/>
                  <c:y val="-9.36935512059151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6-6751-4D73-B0DC-F2AC735AD4F5}"/>
                </c:ext>
              </c:extLst>
            </c:dLbl>
            <c:dLbl>
              <c:idx val="1672"/>
              <c:layout>
                <c:manualLayout>
                  <c:x val="1.0952373253138019E-2"/>
                  <c:y val="-6.34987163266058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7-6751-4D73-B0DC-F2AC735AD4F5}"/>
                </c:ext>
              </c:extLst>
            </c:dLbl>
            <c:dLbl>
              <c:idx val="1673"/>
              <c:layout>
                <c:manualLayout>
                  <c:x val="4.1050178363613134E-3"/>
                  <c:y val="-6.65851417361554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8-6751-4D73-B0DC-F2AC735AD4F5}"/>
                </c:ext>
              </c:extLst>
            </c:dLbl>
            <c:dLbl>
              <c:idx val="1674"/>
              <c:layout>
                <c:manualLayout>
                  <c:x val="4.1113465672215797E-3"/>
                  <c:y val="-0.105512648496474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9-6751-4D73-B0DC-F2AC735AD4F5}"/>
                </c:ext>
              </c:extLst>
            </c:dLbl>
            <c:dLbl>
              <c:idx val="1675"/>
              <c:layout>
                <c:manualLayout>
                  <c:x val="-5.506412325121473E-6"/>
                  <c:y val="-8.55385367563840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A-6751-4D73-B0DC-F2AC735AD4F5}"/>
                </c:ext>
              </c:extLst>
            </c:dLbl>
            <c:dLbl>
              <c:idx val="1676"/>
              <c:layout>
                <c:manualLayout>
                  <c:x val="5.4863301154651481E-3"/>
                  <c:y val="-0.102171061959158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B-6751-4D73-B0DC-F2AC735AD4F5}"/>
                </c:ext>
              </c:extLst>
            </c:dLbl>
            <c:dLbl>
              <c:idx val="1677"/>
              <c:layout>
                <c:manualLayout>
                  <c:x val="1.378949807865493E-3"/>
                  <c:y val="-8.3602474807653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C-6751-4D73-B0DC-F2AC735AD4F5}"/>
                </c:ext>
              </c:extLst>
            </c:dLbl>
            <c:dLbl>
              <c:idx val="1678"/>
              <c:layout>
                <c:manualLayout>
                  <c:x val="2.7425304713623124E-3"/>
                  <c:y val="-9.20654527559055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D-6751-4D73-B0DC-F2AC735AD4F5}"/>
                </c:ext>
              </c:extLst>
            </c:dLbl>
            <c:dLbl>
              <c:idx val="1679"/>
              <c:layout>
                <c:manualLayout>
                  <c:x val="1.3746089957933341E-3"/>
                  <c:y val="-0.116957185039370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E-6751-4D73-B0DC-F2AC735AD4F5}"/>
                </c:ext>
              </c:extLst>
            </c:dLbl>
            <c:dLbl>
              <c:idx val="1680"/>
              <c:layout>
                <c:manualLayout>
                  <c:x val="8.2204724409448825E-3"/>
                  <c:y val="-6.47788713910761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CF-6751-4D73-B0DC-F2AC735AD4F5}"/>
                </c:ext>
              </c:extLst>
            </c:dLbl>
            <c:dLbl>
              <c:idx val="1681"/>
              <c:layout>
                <c:manualLayout>
                  <c:x val="4.1006321848371646E-3"/>
                  <c:y val="-9.03545559145200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0-6751-4D73-B0DC-F2AC735AD4F5}"/>
                </c:ext>
              </c:extLst>
            </c:dLbl>
            <c:dLbl>
              <c:idx val="1682"/>
              <c:layout>
                <c:manualLayout>
                  <c:x val="4.1127045977569021E-3"/>
                  <c:y val="-0.11206587476097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1-6751-4D73-B0DC-F2AC735AD4F5}"/>
                </c:ext>
              </c:extLst>
            </c:dLbl>
            <c:dLbl>
              <c:idx val="1683"/>
              <c:layout>
                <c:manualLayout>
                  <c:x val="2.7429168889821056E-3"/>
                  <c:y val="-5.58751294933688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2-6751-4D73-B0DC-F2AC735AD4F5}"/>
                </c:ext>
              </c:extLst>
            </c:dLbl>
            <c:dLbl>
              <c:idx val="1684"/>
              <c:layout>
                <c:manualLayout>
                  <c:x val="-1.3628891871062319E-3"/>
                  <c:y val="-8.33163405276368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3-6751-4D73-B0DC-F2AC735AD4F5}"/>
                </c:ext>
              </c:extLst>
            </c:dLbl>
            <c:dLbl>
              <c:idx val="1685"/>
              <c:layout>
                <c:manualLayout>
                  <c:x val="1.3722668649991646E-3"/>
                  <c:y val="-0.107986291105187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4-6751-4D73-B0DC-F2AC735AD4F5}"/>
                </c:ext>
              </c:extLst>
            </c:dLbl>
            <c:dLbl>
              <c:idx val="1686"/>
              <c:layout>
                <c:manualLayout>
                  <c:x val="8.2231456180913726E-3"/>
                  <c:y val="-5.50450616449854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5-6751-4D73-B0DC-F2AC735AD4F5}"/>
                </c:ext>
              </c:extLst>
            </c:dLbl>
            <c:dLbl>
              <c:idx val="1687"/>
              <c:layout>
                <c:manualLayout>
                  <c:x val="9.599022885104825E-3"/>
                  <c:y val="-5.78650540995954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6-6751-4D73-B0DC-F2AC735AD4F5}"/>
                </c:ext>
              </c:extLst>
            </c:dLbl>
            <c:dLbl>
              <c:idx val="1688"/>
              <c:layout>
                <c:manualLayout>
                  <c:x val="-1.3607333990849685E-3"/>
                  <c:y val="-7.92682037990180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7-6751-4D73-B0DC-F2AC735AD4F5}"/>
                </c:ext>
              </c:extLst>
            </c:dLbl>
            <c:dLbl>
              <c:idx val="1689"/>
              <c:layout>
                <c:manualLayout>
                  <c:x val="2.7467973074205604E-3"/>
                  <c:y val="-8.95659259441242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8-6751-4D73-B0DC-F2AC735AD4F5}"/>
                </c:ext>
              </c:extLst>
            </c:dLbl>
            <c:dLbl>
              <c:idx val="1690"/>
              <c:layout>
                <c:manualLayout>
                  <c:x val="2.736557314319283E-3"/>
                  <c:y val="-8.74625851175780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9-6751-4D73-B0DC-F2AC735AD4F5}"/>
                </c:ext>
              </c:extLst>
            </c:dLbl>
            <c:dLbl>
              <c:idx val="1691"/>
              <c:layout>
                <c:manualLayout>
                  <c:x val="2.7358027885118056E-3"/>
                  <c:y val="-0.101477104753481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A-6751-4D73-B0DC-F2AC735AD4F5}"/>
                </c:ext>
              </c:extLst>
            </c:dLbl>
            <c:dLbl>
              <c:idx val="1692"/>
              <c:layout>
                <c:manualLayout>
                  <c:x val="1.3658931821242709E-3"/>
                  <c:y val="-9.78554000045705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B-6751-4D73-B0DC-F2AC735AD4F5}"/>
                </c:ext>
              </c:extLst>
            </c:dLbl>
            <c:dLbl>
              <c:idx val="1693"/>
              <c:layout>
                <c:manualLayout>
                  <c:x val="1.3751994859816069E-3"/>
                  <c:y val="-9.67420516979908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C-6751-4D73-B0DC-F2AC735AD4F5}"/>
                </c:ext>
              </c:extLst>
            </c:dLbl>
            <c:dLbl>
              <c:idx val="1694"/>
              <c:layout>
                <c:manualLayout>
                  <c:x val="1.367857602881646E-3"/>
                  <c:y val="-9.49690722530195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D-6751-4D73-B0DC-F2AC735AD4F5}"/>
                </c:ext>
              </c:extLst>
            </c:dLbl>
            <c:dLbl>
              <c:idx val="1695"/>
              <c:layout>
                <c:manualLayout>
                  <c:x val="3.9948481572399614E-6"/>
                  <c:y val="-8.63450189742643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E-6751-4D73-B0DC-F2AC735AD4F5}"/>
                </c:ext>
              </c:extLst>
            </c:dLbl>
            <c:dLbl>
              <c:idx val="1696"/>
              <c:layout>
                <c:manualLayout>
                  <c:x val="1.3726082331229272E-3"/>
                  <c:y val="-7.98791968823687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DF-6751-4D73-B0DC-F2AC735AD4F5}"/>
                </c:ext>
              </c:extLst>
            </c:dLbl>
            <c:dLbl>
              <c:idx val="1697"/>
              <c:layout>
                <c:manualLayout>
                  <c:x val="1.3692611981802063E-3"/>
                  <c:y val="-7.71292058770522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0-6751-4D73-B0DC-F2AC735AD4F5}"/>
                </c:ext>
              </c:extLst>
            </c:dLbl>
            <c:dLbl>
              <c:idx val="1698"/>
              <c:layout>
                <c:manualLayout>
                  <c:x val="2.7437049020781739E-3"/>
                  <c:y val="-9.10142043713669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1-6751-4D73-B0DC-F2AC735AD4F5}"/>
                </c:ext>
              </c:extLst>
            </c:dLbl>
            <c:dLbl>
              <c:idx val="1699"/>
              <c:layout>
                <c:manualLayout>
                  <c:x val="2.7393861473133728E-3"/>
                  <c:y val="-8.29010819741778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2-6751-4D73-B0DC-F2AC735AD4F5}"/>
                </c:ext>
              </c:extLst>
            </c:dLbl>
            <c:dLbl>
              <c:idx val="1700"/>
              <c:layout>
                <c:manualLayout>
                  <c:x val="1.3746596416362078E-3"/>
                  <c:y val="-8.94756617006704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3-6751-4D73-B0DC-F2AC735AD4F5}"/>
                </c:ext>
              </c:extLst>
            </c:dLbl>
            <c:dLbl>
              <c:idx val="1701"/>
              <c:layout>
                <c:manualLayout>
                  <c:x val="2.7384144274912926E-3"/>
                  <c:y val="-8.90076095844061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4-6751-4D73-B0DC-F2AC735AD4F5}"/>
                </c:ext>
              </c:extLst>
            </c:dLbl>
            <c:dLbl>
              <c:idx val="1702"/>
              <c:layout>
                <c:manualLayout>
                  <c:x val="-9.2762377305576523E-6"/>
                  <c:y val="-8.16200787401574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5-6751-4D73-B0DC-F2AC735AD4F5}"/>
                </c:ext>
              </c:extLst>
            </c:dLbl>
            <c:dLbl>
              <c:idx val="1703"/>
              <c:layout>
                <c:manualLayout>
                  <c:x val="-7.5541220469857763E-7"/>
                  <c:y val="-7.35575619661537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6-6751-4D73-B0DC-F2AC735AD4F5}"/>
                </c:ext>
              </c:extLst>
            </c:dLbl>
            <c:dLbl>
              <c:idx val="1704"/>
              <c:layout>
                <c:manualLayout>
                  <c:x val="4.1095890410957903E-3"/>
                  <c:y val="-7.39153543307086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7-6751-4D73-B0DC-F2AC735AD4F5}"/>
                </c:ext>
              </c:extLst>
            </c:dLbl>
            <c:dLbl>
              <c:idx val="1705"/>
              <c:layout>
                <c:manualLayout>
                  <c:x val="-9.820358661081509E-6"/>
                  <c:y val="-8.47255348347271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8-6751-4D73-B0DC-F2AC735AD4F5}"/>
                </c:ext>
              </c:extLst>
            </c:dLbl>
            <c:dLbl>
              <c:idx val="1706"/>
              <c:layout>
                <c:manualLayout>
                  <c:x val="6.8519124447038266E-3"/>
                  <c:y val="-7.16846149204762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9-6751-4D73-B0DC-F2AC735AD4F5}"/>
                </c:ext>
              </c:extLst>
            </c:dLbl>
            <c:dLbl>
              <c:idx val="1707"/>
              <c:layout>
                <c:manualLayout>
                  <c:x val="2.7416675655269119E-3"/>
                  <c:y val="-8.32977362204725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A-6751-4D73-B0DC-F2AC735AD4F5}"/>
                </c:ext>
              </c:extLst>
            </c:dLbl>
            <c:dLbl>
              <c:idx val="1708"/>
              <c:layout>
                <c:manualLayout>
                  <c:x val="2.7327149174846293E-3"/>
                  <c:y val="-7.49168307086614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B-6751-4D73-B0DC-F2AC735AD4F5}"/>
                </c:ext>
              </c:extLst>
            </c:dLbl>
            <c:dLbl>
              <c:idx val="1709"/>
              <c:layout>
                <c:manualLayout>
                  <c:x val="4.1082553172383917E-3"/>
                  <c:y val="-6.55787943988492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C-6751-4D73-B0DC-F2AC735AD4F5}"/>
                </c:ext>
              </c:extLst>
            </c:dLbl>
            <c:dLbl>
              <c:idx val="1710"/>
              <c:layout>
                <c:manualLayout>
                  <c:x val="1.3624398691885059E-3"/>
                  <c:y val="-7.05473980388968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D-6751-4D73-B0DC-F2AC735AD4F5}"/>
                </c:ext>
              </c:extLst>
            </c:dLbl>
            <c:dLbl>
              <c:idx val="1711"/>
              <c:layout>
                <c:manualLayout>
                  <c:x val="1.3618113462107232E-3"/>
                  <c:y val="-6.28854057604417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E-6751-4D73-B0DC-F2AC735AD4F5}"/>
                </c:ext>
              </c:extLst>
            </c:dLbl>
            <c:dLbl>
              <c:idx val="1712"/>
              <c:layout>
                <c:manualLayout>
                  <c:x val="-6.6940698854417911E-6"/>
                  <c:y val="-6.26954906160397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EF-6751-4D73-B0DC-F2AC735AD4F5}"/>
                </c:ext>
              </c:extLst>
            </c:dLbl>
            <c:dLbl>
              <c:idx val="1713"/>
              <c:layout>
                <c:manualLayout>
                  <c:x val="4.1204498285430128E-3"/>
                  <c:y val="-6.65654126591293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0-6751-4D73-B0DC-F2AC735AD4F5}"/>
                </c:ext>
              </c:extLst>
            </c:dLbl>
            <c:dLbl>
              <c:idx val="1714"/>
              <c:layout>
                <c:manualLayout>
                  <c:x val="-1.3664540075830857E-3"/>
                  <c:y val="-6.50308226036480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1-6751-4D73-B0DC-F2AC735AD4F5}"/>
                </c:ext>
              </c:extLst>
            </c:dLbl>
            <c:dLbl>
              <c:idx val="1715"/>
              <c:layout>
                <c:manualLayout>
                  <c:x val="1.3751573725355208E-3"/>
                  <c:y val="-5.87635392102606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2-6751-4D73-B0DC-F2AC735AD4F5}"/>
                </c:ext>
              </c:extLst>
            </c:dLbl>
            <c:dLbl>
              <c:idx val="1716"/>
              <c:layout>
                <c:manualLayout>
                  <c:x val="-1.3699090113949266E-3"/>
                  <c:y val="-7.4804552509155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3-6751-4D73-B0DC-F2AC735AD4F5}"/>
                </c:ext>
              </c:extLst>
            </c:dLbl>
            <c:dLbl>
              <c:idx val="1717"/>
              <c:layout>
                <c:manualLayout>
                  <c:x val="-2.7377844892676087E-3"/>
                  <c:y val="-7.70944881889764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4-6751-4D73-B0DC-F2AC735AD4F5}"/>
                </c:ext>
              </c:extLst>
            </c:dLbl>
            <c:dLbl>
              <c:idx val="1718"/>
              <c:layout>
                <c:manualLayout>
                  <c:x val="2.7525583493458153E-3"/>
                  <c:y val="-8.9710262761402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5-6751-4D73-B0DC-F2AC735AD4F5}"/>
                </c:ext>
              </c:extLst>
            </c:dLbl>
            <c:dLbl>
              <c:idx val="1719"/>
              <c:layout>
                <c:manualLayout>
                  <c:x val="-1.3658061943685664E-3"/>
                  <c:y val="-4.72980709977067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6-6751-4D73-B0DC-F2AC735AD4F5}"/>
                </c:ext>
              </c:extLst>
            </c:dLbl>
            <c:dLbl>
              <c:idx val="1720"/>
              <c:layout>
                <c:manualLayout>
                  <c:x val="2.7375687628087586E-3"/>
                  <c:y val="-4.97024278215223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7-6751-4D73-B0DC-F2AC735AD4F5}"/>
                </c:ext>
              </c:extLst>
            </c:dLbl>
            <c:dLbl>
              <c:idx val="1721"/>
              <c:layout>
                <c:manualLayout>
                  <c:x val="-6.471793765505339E-7"/>
                  <c:y val="-5.39685039370078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8-6751-4D73-B0DC-F2AC735AD4F5}"/>
                </c:ext>
              </c:extLst>
            </c:dLbl>
            <c:dLbl>
              <c:idx val="1722"/>
              <c:layout>
                <c:manualLayout>
                  <c:x val="4.101888271513276E-3"/>
                  <c:y val="-3.75274994562174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9-6751-4D73-B0DC-F2AC735AD4F5}"/>
                </c:ext>
              </c:extLst>
            </c:dLbl>
            <c:dLbl>
              <c:idx val="1723"/>
              <c:layout>
                <c:manualLayout>
                  <c:x val="1.3699708769280552E-3"/>
                  <c:y val="-8.13100393700788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A-6751-4D73-B0DC-F2AC735AD4F5}"/>
                </c:ext>
              </c:extLst>
            </c:dLbl>
            <c:dLbl>
              <c:idx val="1724"/>
              <c:layout>
                <c:manualLayout>
                  <c:x val="2.7339014130083055E-3"/>
                  <c:y val="-3.48567913385828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B-6751-4D73-B0DC-F2AC735AD4F5}"/>
                </c:ext>
              </c:extLst>
            </c:dLbl>
            <c:dLbl>
              <c:idx val="1725"/>
              <c:layout>
                <c:manualLayout>
                  <c:x val="2.7399417538559096E-3"/>
                  <c:y val="-3.78900918635170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C-6751-4D73-B0DC-F2AC735AD4F5}"/>
                </c:ext>
              </c:extLst>
            </c:dLbl>
            <c:dLbl>
              <c:idx val="1726"/>
              <c:layout>
                <c:manualLayout>
                  <c:x val="5.4832272678243983E-3"/>
                  <c:y val="-3.87957677165355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D-6751-4D73-B0DC-F2AC735AD4F5}"/>
                </c:ext>
              </c:extLst>
            </c:dLbl>
            <c:dLbl>
              <c:idx val="1727"/>
              <c:layout>
                <c:manualLayout>
                  <c:x val="1.2311847080027976E-2"/>
                  <c:y val="-4.49370045969928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E-6751-4D73-B0DC-F2AC735AD4F5}"/>
                </c:ext>
              </c:extLst>
            </c:dLbl>
            <c:dLbl>
              <c:idx val="1728"/>
              <c:layout>
                <c:manualLayout>
                  <c:x val="2.738306458622072E-3"/>
                  <c:y val="-8.2236214682313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4FF-6751-4D73-B0DC-F2AC735AD4F5}"/>
                </c:ext>
              </c:extLst>
            </c:dLbl>
            <c:dLbl>
              <c:idx val="1729"/>
              <c:layout>
                <c:manualLayout>
                  <c:x val="4.1091871898391794E-3"/>
                  <c:y val="-8.70143220004701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0-6751-4D73-B0DC-F2AC735AD4F5}"/>
                </c:ext>
              </c:extLst>
            </c:dLbl>
            <c:dLbl>
              <c:idx val="1730"/>
              <c:layout>
                <c:manualLayout>
                  <c:x val="4.1160971974628612E-3"/>
                  <c:y val="-8.75837388607620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1-6751-4D73-B0DC-F2AC735AD4F5}"/>
                </c:ext>
              </c:extLst>
            </c:dLbl>
            <c:dLbl>
              <c:idx val="1731"/>
              <c:layout>
                <c:manualLayout>
                  <c:x val="2.739232570266285E-3"/>
                  <c:y val="-7.84735547341317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2-6751-4D73-B0DC-F2AC735AD4F5}"/>
                </c:ext>
              </c:extLst>
            </c:dLbl>
            <c:dLbl>
              <c:idx val="1732"/>
              <c:layout>
                <c:manualLayout>
                  <c:x val="5.4765049483752248E-3"/>
                  <c:y val="-7.4955203190311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3-6751-4D73-B0DC-F2AC735AD4F5}"/>
                </c:ext>
              </c:extLst>
            </c:dLbl>
            <c:dLbl>
              <c:idx val="1733"/>
              <c:layout>
                <c:manualLayout>
                  <c:x val="1.3666434671727446E-3"/>
                  <c:y val="-8.24077833031724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4-6751-4D73-B0DC-F2AC735AD4F5}"/>
                </c:ext>
              </c:extLst>
            </c:dLbl>
            <c:dLbl>
              <c:idx val="1734"/>
              <c:layout>
                <c:manualLayout>
                  <c:x val="-1.3661501186688603E-3"/>
                  <c:y val="-7.87202684520685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5-6751-4D73-B0DC-F2AC735AD4F5}"/>
                </c:ext>
              </c:extLst>
            </c:dLbl>
            <c:dLbl>
              <c:idx val="1735"/>
              <c:layout>
                <c:manualLayout>
                  <c:x val="-1.3711810675572614E-3"/>
                  <c:y val="-8.47896543350618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6-6751-4D73-B0DC-F2AC735AD4F5}"/>
                </c:ext>
              </c:extLst>
            </c:dLbl>
            <c:dLbl>
              <c:idx val="1736"/>
              <c:layout>
                <c:manualLayout>
                  <c:x val="-2.7389709847912848E-3"/>
                  <c:y val="-7.86341863517060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7-6751-4D73-B0DC-F2AC735AD4F5}"/>
                </c:ext>
              </c:extLst>
            </c:dLbl>
            <c:dLbl>
              <c:idx val="1737"/>
              <c:layout>
                <c:manualLayout>
                  <c:x val="-1.3698630136987305E-3"/>
                  <c:y val="-7.97478674540682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8-6751-4D73-B0DC-F2AC735AD4F5}"/>
                </c:ext>
              </c:extLst>
            </c:dLbl>
            <c:dLbl>
              <c:idx val="1738"/>
              <c:layout>
                <c:manualLayout>
                  <c:x val="-4.110236220472541E-3"/>
                  <c:y val="-7.30287073490813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9-6751-4D73-B0DC-F2AC735AD4F5}"/>
                </c:ext>
              </c:extLst>
            </c:dLbl>
            <c:dLbl>
              <c:idx val="1739"/>
              <c:layout>
                <c:manualLayout>
                  <c:x val="4.1029015208715351E-3"/>
                  <c:y val="-6.84837598425196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A-6751-4D73-B0DC-F2AC735AD4F5}"/>
                </c:ext>
              </c:extLst>
            </c:dLbl>
            <c:dLbl>
              <c:idx val="1740"/>
              <c:layout>
                <c:manualLayout>
                  <c:x val="6.8513728645574123E-3"/>
                  <c:y val="-7.0977163100115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B-6751-4D73-B0DC-F2AC735AD4F5}"/>
                </c:ext>
              </c:extLst>
            </c:dLbl>
            <c:dLbl>
              <c:idx val="1741"/>
              <c:layout>
                <c:manualLayout>
                  <c:x val="4.1068524088584387E-3"/>
                  <c:y val="-6.4692958840377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C-6751-4D73-B0DC-F2AC735AD4F5}"/>
                </c:ext>
              </c:extLst>
            </c:dLbl>
            <c:dLbl>
              <c:idx val="1742"/>
              <c:layout>
                <c:manualLayout>
                  <c:x val="5.4788048754179702E-3"/>
                  <c:y val="-7.24076443569554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D-6751-4D73-B0DC-F2AC735AD4F5}"/>
                </c:ext>
              </c:extLst>
            </c:dLbl>
            <c:dLbl>
              <c:idx val="1743"/>
              <c:layout>
                <c:manualLayout>
                  <c:x val="1.3678136123393525E-3"/>
                  <c:y val="-7.7288385826771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E-6751-4D73-B0DC-F2AC735AD4F5}"/>
                </c:ext>
              </c:extLst>
            </c:dLbl>
            <c:dLbl>
              <c:idx val="1744"/>
              <c:layout>
                <c:manualLayout>
                  <c:x val="4.1176787833027721E-3"/>
                  <c:y val="-5.42793635170603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0F-6751-4D73-B0DC-F2AC735AD4F5}"/>
                </c:ext>
              </c:extLst>
            </c:dLbl>
            <c:dLbl>
              <c:idx val="1745"/>
              <c:layout>
                <c:manualLayout>
                  <c:x val="2.744364146262539E-3"/>
                  <c:y val="-0.14316240157480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0-6751-4D73-B0DC-F2AC735AD4F5}"/>
                </c:ext>
              </c:extLst>
            </c:dLbl>
            <c:dLbl>
              <c:idx val="1746"/>
              <c:layout>
                <c:manualLayout>
                  <c:x val="4.1149822025672456E-3"/>
                  <c:y val="-0.128957677165354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1-6751-4D73-B0DC-F2AC735AD4F5}"/>
                </c:ext>
              </c:extLst>
            </c:dLbl>
            <c:dLbl>
              <c:idx val="1747"/>
              <c:layout>
                <c:manualLayout>
                  <c:x val="-1.3584295113796712E-3"/>
                  <c:y val="-0.116169291338582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2-6751-4D73-B0DC-F2AC735AD4F5}"/>
                </c:ext>
              </c:extLst>
            </c:dLbl>
            <c:dLbl>
              <c:idx val="1748"/>
              <c:layout>
                <c:manualLayout>
                  <c:x val="1.3718285637326169E-3"/>
                  <c:y val="-0.127358261789397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3-6751-4D73-B0DC-F2AC735AD4F5}"/>
                </c:ext>
              </c:extLst>
            </c:dLbl>
            <c:dLbl>
              <c:idx val="1749"/>
              <c:layout>
                <c:manualLayout>
                  <c:x val="1.2943587530006124E-6"/>
                  <c:y val="-7.92555774278215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4-6751-4D73-B0DC-F2AC735AD4F5}"/>
                </c:ext>
              </c:extLst>
            </c:dLbl>
            <c:dLbl>
              <c:idx val="1750"/>
              <c:layout>
                <c:manualLayout>
                  <c:x val="1.3698630136984291E-3"/>
                  <c:y val="-7.49870406824147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5-6751-4D73-B0DC-F2AC735AD4F5}"/>
                </c:ext>
              </c:extLst>
            </c:dLbl>
            <c:dLbl>
              <c:idx val="1751"/>
              <c:layout>
                <c:manualLayout>
                  <c:x val="5.480099234171071E-3"/>
                  <c:y val="-5.36040026246719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6-6751-4D73-B0DC-F2AC735AD4F5}"/>
                </c:ext>
              </c:extLst>
            </c:dLbl>
            <c:dLbl>
              <c:idx val="1752"/>
              <c:layout>
                <c:manualLayout>
                  <c:x val="1.3685910828553373E-3"/>
                  <c:y val="-0.192070456479875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7-6751-4D73-B0DC-F2AC735AD4F5}"/>
                </c:ext>
              </c:extLst>
            </c:dLbl>
            <c:dLbl>
              <c:idx val="1753"/>
              <c:layout>
                <c:manualLayout>
                  <c:x val="6.043297637588621E-6"/>
                  <c:y val="-8.43995118368707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8-6751-4D73-B0DC-F2AC735AD4F5}"/>
                </c:ext>
              </c:extLst>
            </c:dLbl>
            <c:dLbl>
              <c:idx val="1754"/>
              <c:layout>
                <c:manualLayout>
                  <c:x val="1.3777639453409628E-3"/>
                  <c:y val="-7.39626656810897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9-6751-4D73-B0DC-F2AC735AD4F5}"/>
                </c:ext>
              </c:extLst>
            </c:dLbl>
            <c:dLbl>
              <c:idx val="1755"/>
              <c:layout>
                <c:manualLayout>
                  <c:x val="6.8520203607330696E-3"/>
                  <c:y val="-2.9048599786301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A-6751-4D73-B0DC-F2AC735AD4F5}"/>
                </c:ext>
              </c:extLst>
            </c:dLbl>
            <c:dLbl>
              <c:idx val="1756"/>
              <c:layout>
                <c:manualLayout>
                  <c:x val="2.7370294466616332E-3"/>
                  <c:y val="-0.191307742782152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B-6751-4D73-B0DC-F2AC735AD4F5}"/>
                </c:ext>
              </c:extLst>
            </c:dLbl>
            <c:dLbl>
              <c:idx val="1757"/>
              <c:layout>
                <c:manualLayout>
                  <c:x val="-2.7424700511436651E-3"/>
                  <c:y val="-7.90624676833609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C-6751-4D73-B0DC-F2AC735AD4F5}"/>
                </c:ext>
              </c:extLst>
            </c:dLbl>
            <c:dLbl>
              <c:idx val="1758"/>
              <c:layout>
                <c:manualLayout>
                  <c:x val="-1.3866441861086316E-3"/>
                  <c:y val="-7.59895507241829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D-6751-4D73-B0DC-F2AC735AD4F5}"/>
                </c:ext>
              </c:extLst>
            </c:dLbl>
            <c:dLbl>
              <c:idx val="1759"/>
              <c:layout>
                <c:manualLayout>
                  <c:x val="5.4808392931759084E-3"/>
                  <c:y val="-1.65962640033291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E-6751-4D73-B0DC-F2AC735AD4F5}"/>
                </c:ext>
              </c:extLst>
            </c:dLbl>
            <c:dLbl>
              <c:idx val="1760"/>
              <c:layout>
                <c:manualLayout>
                  <c:x val="5.4841707380825456E-3"/>
                  <c:y val="-1.4292264621453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1F-6751-4D73-B0DC-F2AC735AD4F5}"/>
                </c:ext>
              </c:extLst>
            </c:dLbl>
            <c:dLbl>
              <c:idx val="1761"/>
              <c:layout>
                <c:manualLayout>
                  <c:x val="9.5971368383411266E-3"/>
                  <c:y val="-1.87907563896342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0-6751-4D73-B0DC-F2AC735AD4F5}"/>
                </c:ext>
              </c:extLst>
            </c:dLbl>
            <c:dLbl>
              <c:idx val="1762"/>
              <c:layout>
                <c:manualLayout>
                  <c:x val="6.9066258715298526E-6"/>
                  <c:y val="-7.71438149425729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1-6751-4D73-B0DC-F2AC735AD4F5}"/>
                </c:ext>
              </c:extLst>
            </c:dLbl>
            <c:dLbl>
              <c:idx val="1763"/>
              <c:layout>
                <c:manualLayout>
                  <c:x val="4.6381188651783706E-6"/>
                  <c:y val="-7.04110892388451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2-6751-4D73-B0DC-F2AC735AD4F5}"/>
                </c:ext>
              </c:extLst>
            </c:dLbl>
            <c:dLbl>
              <c:idx val="1764"/>
              <c:layout>
                <c:manualLayout>
                  <c:x val="4.1115305792253408E-3"/>
                  <c:y val="-6.70223097112860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3-6751-4D73-B0DC-F2AC735AD4F5}"/>
                </c:ext>
              </c:extLst>
            </c:dLbl>
            <c:dLbl>
              <c:idx val="1765"/>
              <c:layout>
                <c:manualLayout>
                  <c:x val="1.3723438679754071E-3"/>
                  <c:y val="-7.18876312335958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4-6751-4D73-B0DC-F2AC735AD4F5}"/>
                </c:ext>
              </c:extLst>
            </c:dLbl>
            <c:dLbl>
              <c:idx val="1766"/>
              <c:layout>
                <c:manualLayout>
                  <c:x val="2.7458742314744903E-3"/>
                  <c:y val="-6.98282480314960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5-6751-4D73-B0DC-F2AC735AD4F5}"/>
                </c:ext>
              </c:extLst>
            </c:dLbl>
            <c:dLbl>
              <c:idx val="1767"/>
              <c:layout>
                <c:manualLayout>
                  <c:x val="6.8546003667349798E-3"/>
                  <c:y val="-6.82485236220472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6-6751-4D73-B0DC-F2AC735AD4F5}"/>
                </c:ext>
              </c:extLst>
            </c:dLbl>
            <c:dLbl>
              <c:idx val="1768"/>
              <c:layout>
                <c:manualLayout>
                  <c:x val="1.0791602924265395E-7"/>
                  <c:y val="-7.90846628950151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7-6751-4D73-B0DC-F2AC735AD4F5}"/>
                </c:ext>
              </c:extLst>
            </c:dLbl>
            <c:dLbl>
              <c:idx val="1769"/>
              <c:layout>
                <c:manualLayout>
                  <c:x val="7.5541220469857763E-7"/>
                  <c:y val="-7.88165118564355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8-6751-4D73-B0DC-F2AC735AD4F5}"/>
                </c:ext>
              </c:extLst>
            </c:dLbl>
            <c:dLbl>
              <c:idx val="1770"/>
              <c:layout>
                <c:manualLayout>
                  <c:x val="2.7365979937439325E-3"/>
                  <c:y val="-6.92993766404197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9-6751-4D73-B0DC-F2AC735AD4F5}"/>
                </c:ext>
              </c:extLst>
            </c:dLbl>
            <c:dLbl>
              <c:idx val="1771"/>
              <c:layout>
                <c:manualLayout>
                  <c:x val="-1.3652248948333512E-3"/>
                  <c:y val="-8.15393700787401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A-6751-4D73-B0DC-F2AC735AD4F5}"/>
                </c:ext>
              </c:extLst>
            </c:dLbl>
            <c:dLbl>
              <c:idx val="1772"/>
              <c:layout>
                <c:manualLayout>
                  <c:x val="2.7415597022974868E-3"/>
                  <c:y val="-7.4391240157480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B-6751-4D73-B0DC-F2AC735AD4F5}"/>
                </c:ext>
              </c:extLst>
            </c:dLbl>
            <c:dLbl>
              <c:idx val="1773"/>
              <c:layout>
                <c:manualLayout>
                  <c:x val="4.1098740576772323E-3"/>
                  <c:y val="-0.192077032838884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C-6751-4D73-B0DC-F2AC735AD4F5}"/>
                </c:ext>
              </c:extLst>
            </c:dLbl>
            <c:dLbl>
              <c:idx val="1774"/>
              <c:layout>
                <c:manualLayout>
                  <c:x val="1.3752818766681809E-3"/>
                  <c:y val="-7.39743387183301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D-6751-4D73-B0DC-F2AC735AD4F5}"/>
                </c:ext>
              </c:extLst>
            </c:dLbl>
            <c:dLbl>
              <c:idx val="1775"/>
              <c:layout>
                <c:manualLayout>
                  <c:x val="8.2055031994944343E-3"/>
                  <c:y val="-6.15223317533082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E-6751-4D73-B0DC-F2AC735AD4F5}"/>
                </c:ext>
              </c:extLst>
            </c:dLbl>
            <c:dLbl>
              <c:idx val="1776"/>
              <c:layout>
                <c:manualLayout>
                  <c:x val="-6.4717937656057943E-6"/>
                  <c:y val="-0.126510006561679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2F-6751-4D73-B0DC-F2AC735AD4F5}"/>
                </c:ext>
              </c:extLst>
            </c:dLbl>
            <c:dLbl>
              <c:idx val="1777"/>
              <c:layout>
                <c:manualLayout>
                  <c:x val="5.4692050479991372E-3"/>
                  <c:y val="-0.198018208661417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0-6751-4D73-B0DC-F2AC735AD4F5}"/>
                </c:ext>
              </c:extLst>
            </c:dLbl>
            <c:dLbl>
              <c:idx val="1778"/>
              <c:layout>
                <c:manualLayout>
                  <c:x val="4.1051666486894619E-3"/>
                  <c:y val="-7.53713910761154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1-6751-4D73-B0DC-F2AC735AD4F5}"/>
                </c:ext>
              </c:extLst>
            </c:dLbl>
            <c:dLbl>
              <c:idx val="1779"/>
              <c:layout>
                <c:manualLayout>
                  <c:x val="6.8460791716103983E-3"/>
                  <c:y val="-6.50441272965879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2-6751-4D73-B0DC-F2AC735AD4F5}"/>
                </c:ext>
              </c:extLst>
            </c:dLbl>
            <c:dLbl>
              <c:idx val="1780"/>
              <c:layout>
                <c:manualLayout>
                  <c:x val="2.7259195340308489E-3"/>
                  <c:y val="-6.03028215223098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3-6751-4D73-B0DC-F2AC735AD4F5}"/>
                </c:ext>
              </c:extLst>
            </c:dLbl>
            <c:dLbl>
              <c:idx val="1781"/>
              <c:layout>
                <c:manualLayout>
                  <c:x val="5.4706478000006685E-3"/>
                  <c:y val="-4.91928094748234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4-6751-4D73-B0DC-F2AC735AD4F5}"/>
                </c:ext>
              </c:extLst>
            </c:dLbl>
            <c:dLbl>
              <c:idx val="1782"/>
              <c:layout>
                <c:manualLayout>
                  <c:x val="2.7383625246914117E-3"/>
                  <c:y val="-6.46517688453040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5-6751-4D73-B0DC-F2AC735AD4F5}"/>
                </c:ext>
              </c:extLst>
            </c:dLbl>
            <c:dLbl>
              <c:idx val="1783"/>
              <c:layout>
                <c:manualLayout>
                  <c:x val="5.4679250295989381E-3"/>
                  <c:y val="-5.94299464693103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6-6751-4D73-B0DC-F2AC735AD4F5}"/>
                </c:ext>
              </c:extLst>
            </c:dLbl>
            <c:dLbl>
              <c:idx val="1784"/>
              <c:layout>
                <c:manualLayout>
                  <c:x val="2.7324144395015943E-3"/>
                  <c:y val="-7.309787447144569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7-6751-4D73-B0DC-F2AC735AD4F5}"/>
                </c:ext>
              </c:extLst>
            </c:dLbl>
            <c:dLbl>
              <c:idx val="1785"/>
              <c:layout>
                <c:manualLayout>
                  <c:x val="5.4648288790031885E-3"/>
                  <c:y val="-5.01297762245880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8-6751-4D73-B0DC-F2AC735AD4F5}"/>
                </c:ext>
              </c:extLst>
            </c:dLbl>
            <c:dLbl>
              <c:idx val="1786"/>
              <c:layout>
                <c:manualLayout>
                  <c:x val="2.7312543705724141E-3"/>
                  <c:y val="-5.65116052964192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9-6751-4D73-B0DC-F2AC735AD4F5}"/>
                </c:ext>
              </c:extLst>
            </c:dLbl>
            <c:dLbl>
              <c:idx val="1787"/>
              <c:layout>
                <c:manualLayout>
                  <c:x val="-2.0071453647617104E-16"/>
                  <c:y val="-6.67378776741325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A-6751-4D73-B0DC-F2AC735AD4F5}"/>
                </c:ext>
              </c:extLst>
            </c:dLbl>
            <c:dLbl>
              <c:idx val="1788"/>
              <c:layout>
                <c:manualLayout>
                  <c:x val="2.7398497274426174E-3"/>
                  <c:y val="-4.5719998691304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B-6751-4D73-B0DC-F2AC735AD4F5}"/>
                </c:ext>
              </c:extLst>
            </c:dLbl>
            <c:dLbl>
              <c:idx val="1789"/>
              <c:layout>
                <c:manualLayout>
                  <c:x val="6.8385759472372647E-3"/>
                  <c:y val="-0.159750153702417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C-6751-4D73-B0DC-F2AC735AD4F5}"/>
                </c:ext>
              </c:extLst>
            </c:dLbl>
            <c:dLbl>
              <c:idx val="1790"/>
              <c:layout>
                <c:manualLayout>
                  <c:x val="4.1055791103035196E-3"/>
                  <c:y val="-7.73607303340980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D-6751-4D73-B0DC-F2AC735AD4F5}"/>
                </c:ext>
              </c:extLst>
            </c:dLbl>
            <c:dLbl>
              <c:idx val="1791"/>
              <c:layout>
                <c:manualLayout>
                  <c:x val="5.4736388720640688E-3"/>
                  <c:y val="-2.50240511637281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E-6751-4D73-B0DC-F2AC735AD4F5}"/>
                </c:ext>
              </c:extLst>
            </c:dLbl>
            <c:dLbl>
              <c:idx val="1792"/>
              <c:layout>
                <c:manualLayout>
                  <c:x val="2.7372635403327267E-3"/>
                  <c:y val="-0.1577321623249270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3F-6751-4D73-B0DC-F2AC735AD4F5}"/>
                </c:ext>
              </c:extLst>
            </c:dLbl>
            <c:dLbl>
              <c:idx val="1793"/>
              <c:layout>
                <c:manualLayout>
                  <c:x val="4.1088047709978799E-3"/>
                  <c:y val="-0.144274301249524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0-6751-4D73-B0DC-F2AC735AD4F5}"/>
                </c:ext>
              </c:extLst>
            </c:dLbl>
            <c:dLbl>
              <c:idx val="1794"/>
              <c:layout>
                <c:manualLayout>
                  <c:x val="4.3103118489811959E-7"/>
                  <c:y val="-0.119449039218610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1-6751-4D73-B0DC-F2AC735AD4F5}"/>
                </c:ext>
              </c:extLst>
            </c:dLbl>
            <c:dLbl>
              <c:idx val="1795"/>
              <c:layout>
                <c:manualLayout>
                  <c:x val="6.84251230405457E-3"/>
                  <c:y val="-0.201489775488035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2-6751-4D73-B0DC-F2AC735AD4F5}"/>
                </c:ext>
              </c:extLst>
            </c:dLbl>
            <c:dLbl>
              <c:idx val="1796"/>
              <c:layout>
                <c:manualLayout>
                  <c:x val="4.1029858500005014E-3"/>
                  <c:y val="-7.87856029690945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3-6751-4D73-B0DC-F2AC735AD4F5}"/>
                </c:ext>
              </c:extLst>
            </c:dLbl>
            <c:dLbl>
              <c:idx val="1797"/>
              <c:layout>
                <c:manualLayout>
                  <c:x val="9.6982016624657288E-7"/>
                  <c:y val="-3.3596974085692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4-6751-4D73-B0DC-F2AC735AD4F5}"/>
                </c:ext>
              </c:extLst>
            </c:dLbl>
            <c:dLbl>
              <c:idx val="1798"/>
              <c:layout>
                <c:manualLayout>
                  <c:x val="4.1054975002452849E-3"/>
                  <c:y val="-3.54626352287030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5-6751-4D73-B0DC-F2AC735AD4F5}"/>
                </c:ext>
              </c:extLst>
            </c:dLbl>
            <c:dLbl>
              <c:idx val="1799"/>
              <c:layout>
                <c:manualLayout>
                  <c:x val="8.2108838546181336E-3"/>
                  <c:y val="-2.26509930396440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6-6751-4D73-B0DC-F2AC735AD4F5}"/>
                </c:ext>
              </c:extLst>
            </c:dLbl>
            <c:dLbl>
              <c:idx val="1800"/>
              <c:layout>
                <c:manualLayout>
                  <c:x val="2.7370480247401272E-3"/>
                  <c:y val="-7.09594069307918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7-6751-4D73-B0DC-F2AC735AD4F5}"/>
                </c:ext>
              </c:extLst>
            </c:dLbl>
            <c:dLbl>
              <c:idx val="1801"/>
              <c:layout>
                <c:manualLayout>
                  <c:x val="6.8426200618508203E-3"/>
                  <c:y val="-2.61086384914621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8-6751-4D73-B0DC-F2AC735AD4F5}"/>
                </c:ext>
              </c:extLst>
            </c:dLbl>
            <c:dLbl>
              <c:idx val="1802"/>
              <c:layout>
                <c:manualLayout>
                  <c:x val="1.3634593959464319E-3"/>
                  <c:y val="-0.119080294255031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9-6751-4D73-B0DC-F2AC735AD4F5}"/>
                </c:ext>
              </c:extLst>
            </c:dLbl>
            <c:dLbl>
              <c:idx val="1803"/>
              <c:layout>
                <c:manualLayout>
                  <c:x val="9.5777284462586539E-3"/>
                  <c:y val="-0.2048111694631841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A-6751-4D73-B0DC-F2AC735AD4F5}"/>
                </c:ext>
              </c:extLst>
            </c:dLbl>
            <c:dLbl>
              <c:idx val="1804"/>
              <c:layout>
                <c:manualLayout>
                  <c:x val="1.3685240123699632E-3"/>
                  <c:y val="-6.90106726762409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B-6751-4D73-B0DC-F2AC735AD4F5}"/>
                </c:ext>
              </c:extLst>
            </c:dLbl>
            <c:dLbl>
              <c:idx val="1805"/>
              <c:layout>
                <c:manualLayout>
                  <c:x val="1.0946252458628819E-2"/>
                  <c:y val="-5.76849702123628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C-6751-4D73-B0DC-F2AC735AD4F5}"/>
                </c:ext>
              </c:extLst>
            </c:dLbl>
            <c:dLbl>
              <c:idx val="1806"/>
              <c:layout>
                <c:manualLayout>
                  <c:x val="4.1055720371104918E-3"/>
                  <c:y val="-6.70066768599524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D-6751-4D73-B0DC-F2AC735AD4F5}"/>
                </c:ext>
              </c:extLst>
            </c:dLbl>
            <c:dLbl>
              <c:idx val="1807"/>
              <c:layout>
                <c:manualLayout>
                  <c:x val="2.7370480247401272E-3"/>
                  <c:y val="-6.59971104947023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E-6751-4D73-B0DC-F2AC735AD4F5}"/>
                </c:ext>
              </c:extLst>
            </c:dLbl>
            <c:dLbl>
              <c:idx val="1808"/>
              <c:layout>
                <c:manualLayout>
                  <c:x val="8.2111440742209836E-3"/>
                  <c:y val="-5.34917159123686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4F-6751-4D73-B0DC-F2AC735AD4F5}"/>
                </c:ext>
              </c:extLst>
            </c:dLbl>
            <c:dLbl>
              <c:idx val="1809"/>
              <c:layout>
                <c:manualLayout>
                  <c:x val="2.7350006266115851E-3"/>
                  <c:y val="-7.62926801338037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0-6751-4D73-B0DC-F2AC735AD4F5}"/>
                </c:ext>
              </c:extLst>
            </c:dLbl>
            <c:dLbl>
              <c:idx val="1810"/>
              <c:layout>
                <c:manualLayout>
                  <c:x val="1.3685240123699632E-3"/>
                  <c:y val="-6.90100145495361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1-6751-4D73-B0DC-F2AC735AD4F5}"/>
                </c:ext>
              </c:extLst>
            </c:dLbl>
            <c:dLbl>
              <c:idx val="1811"/>
              <c:layout>
                <c:manualLayout>
                  <c:x val="6.8426200618508203E-3"/>
                  <c:y val="-5.34917159123684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2-6751-4D73-B0DC-F2AC735AD4F5}"/>
                </c:ext>
              </c:extLst>
            </c:dLbl>
            <c:dLbl>
              <c:idx val="1812"/>
              <c:layout>
                <c:manualLayout>
                  <c:x val="1.3685240123699632E-3"/>
                  <c:y val="-8.25827261154712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3-6751-4D73-B0DC-F2AC735AD4F5}"/>
                </c:ext>
              </c:extLst>
            </c:dLbl>
            <c:dLbl>
              <c:idx val="1813"/>
              <c:layout>
                <c:manualLayout>
                  <c:x val="8.210174254054738E-3"/>
                  <c:y val="-6.05580223424145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4-6751-4D73-B0DC-F2AC735AD4F5}"/>
                </c:ext>
              </c:extLst>
            </c:dLbl>
            <c:dLbl>
              <c:idx val="1814"/>
              <c:layout>
                <c:manualLayout>
                  <c:x val="-2.0071453647617104E-16"/>
                  <c:y val="-7.94635345978031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5-6751-4D73-B0DC-F2AC735AD4F5}"/>
                </c:ext>
              </c:extLst>
            </c:dLbl>
            <c:dLbl>
              <c:idx val="1815"/>
              <c:layout>
                <c:manualLayout>
                  <c:x val="4.1046022169442453E-3"/>
                  <c:y val="-8.04607610873373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6-6751-4D73-B0DC-F2AC735AD4F5}"/>
                </c:ext>
              </c:extLst>
            </c:dLbl>
            <c:dLbl>
              <c:idx val="1816"/>
              <c:layout>
                <c:manualLayout>
                  <c:x val="-2.0056748359711497E-16"/>
                  <c:y val="-7.95066611396865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7-6751-4D73-B0DC-F2AC735AD4F5}"/>
                </c:ext>
              </c:extLst>
            </c:dLbl>
            <c:dLbl>
              <c:idx val="1817"/>
              <c:layout>
                <c:manualLayout>
                  <c:x val="-2.0458981088902347E-6"/>
                  <c:y val="-5.24452778014277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8-6751-4D73-B0DC-F2AC735AD4F5}"/>
                </c:ext>
              </c:extLst>
            </c:dLbl>
            <c:dLbl>
              <c:idx val="1818"/>
              <c:layout>
                <c:manualLayout>
                  <c:x val="4.1055720371104918E-3"/>
                  <c:y val="-3.47427402339835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9-6751-4D73-B0DC-F2AC735AD4F5}"/>
                </c:ext>
              </c:extLst>
            </c:dLbl>
            <c:dLbl>
              <c:idx val="1819"/>
              <c:layout>
                <c:manualLayout>
                  <c:x val="8.2111440742209836E-3"/>
                  <c:y val="-6.0804850985459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A-6751-4D73-B0DC-F2AC735AD4F5}"/>
                </c:ext>
              </c:extLst>
            </c:dLbl>
            <c:dLbl>
              <c:idx val="1820"/>
              <c:layout>
                <c:manualLayout>
                  <c:x val="4.1055720371104918E-3"/>
                  <c:y val="-7.43010241932314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B-6751-4D73-B0DC-F2AC735AD4F5}"/>
                </c:ext>
              </c:extLst>
            </c:dLbl>
            <c:dLbl>
              <c:idx val="1821"/>
              <c:layout>
                <c:manualLayout>
                  <c:x val="4.1055720371104918E-3"/>
                  <c:y val="-7.64252926648323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C-6751-4D73-B0DC-F2AC735AD4F5}"/>
                </c:ext>
              </c:extLst>
            </c:dLbl>
            <c:dLbl>
              <c:idx val="1822"/>
              <c:layout>
                <c:manualLayout>
                  <c:x val="1.3685240123699632E-3"/>
                  <c:y val="-6.49488791855418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D-6751-4D73-B0DC-F2AC735AD4F5}"/>
                </c:ext>
              </c:extLst>
            </c:dLbl>
            <c:dLbl>
              <c:idx val="1823"/>
              <c:layout>
                <c:manualLayout>
                  <c:x val="4.1055720371104918E-3"/>
                  <c:y val="-7.64751457627252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E-6751-4D73-B0DC-F2AC735AD4F5}"/>
                </c:ext>
              </c:extLst>
            </c:dLbl>
            <c:dLbl>
              <c:idx val="1824"/>
              <c:layout>
                <c:manualLayout>
                  <c:x val="6.842620061850619E-3"/>
                  <c:y val="-0.212111275405130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5F-6751-4D73-B0DC-F2AC735AD4F5}"/>
                </c:ext>
              </c:extLst>
            </c:dLbl>
            <c:dLbl>
              <c:idx val="1825"/>
              <c:layout>
                <c:manualLayout>
                  <c:x val="5.474096049480656E-3"/>
                  <c:y val="-7.31769437813360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0-6751-4D73-B0DC-F2AC735AD4F5}"/>
                </c:ext>
              </c:extLst>
            </c:dLbl>
            <c:dLbl>
              <c:idx val="1826"/>
              <c:layout>
                <c:manualLayout>
                  <c:x val="5.4731262293142083E-3"/>
                  <c:y val="-6.39261502861946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1-6751-4D73-B0DC-F2AC735AD4F5}"/>
                </c:ext>
              </c:extLst>
            </c:dLbl>
            <c:dLbl>
              <c:idx val="1827"/>
              <c:layout>
                <c:manualLayout>
                  <c:x val="4.1055720371104918E-3"/>
                  <c:y val="-0.21211552755634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2-6751-4D73-B0DC-F2AC735AD4F5}"/>
                </c:ext>
              </c:extLst>
            </c:dLbl>
            <c:dLbl>
              <c:idx val="1828"/>
              <c:layout>
                <c:manualLayout>
                  <c:x val="2.7370480247401272E-3"/>
                  <c:y val="-7.20765659173946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3-6751-4D73-B0DC-F2AC735AD4F5}"/>
                </c:ext>
              </c:extLst>
            </c:dLbl>
            <c:dLbl>
              <c:idx val="1829"/>
              <c:layout>
                <c:manualLayout>
                  <c:x val="4.1076194352392351E-3"/>
                  <c:y val="-7.47593915749935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4-6751-4D73-B0DC-F2AC735AD4F5}"/>
                </c:ext>
              </c:extLst>
            </c:dLbl>
            <c:dLbl>
              <c:idx val="1830"/>
              <c:layout>
                <c:manualLayout>
                  <c:x val="1.3694938325362097E-3"/>
                  <c:y val="-0.2069833166525634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5-6751-4D73-B0DC-F2AC735AD4F5}"/>
                </c:ext>
              </c:extLst>
            </c:dLbl>
            <c:dLbl>
              <c:idx val="1831"/>
              <c:layout>
                <c:manualLayout>
                  <c:x val="6.8445597021833133E-3"/>
                  <c:y val="-7.00867098386816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6-6751-4D73-B0DC-F2AC735AD4F5}"/>
                </c:ext>
              </c:extLst>
            </c:dLbl>
            <c:dLbl>
              <c:idx val="1832"/>
              <c:layout>
                <c:manualLayout>
                  <c:x val="6.842620061850619E-3"/>
                  <c:y val="-7.42080637961702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7-6751-4D73-B0DC-F2AC735AD4F5}"/>
                </c:ext>
              </c:extLst>
            </c:dLbl>
            <c:dLbl>
              <c:idx val="1833"/>
              <c:layout>
                <c:manualLayout>
                  <c:x val="2.7380178449063737E-3"/>
                  <c:y val="-7.21010628547020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8-6751-4D73-B0DC-F2AC735AD4F5}"/>
                </c:ext>
              </c:extLst>
            </c:dLbl>
            <c:dLbl>
              <c:idx val="1834"/>
              <c:layout>
                <c:manualLayout>
                  <c:x val="4.1006151784829092E-3"/>
                  <c:y val="-0.204125895031752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9-6751-4D73-B0DC-F2AC735AD4F5}"/>
                </c:ext>
              </c:extLst>
            </c:dLbl>
            <c:dLbl>
              <c:idx val="1835"/>
              <c:layout>
                <c:manualLayout>
                  <c:x val="6.8405726637220769E-3"/>
                  <c:y val="-6.16965815418164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A-6751-4D73-B0DC-F2AC735AD4F5}"/>
                </c:ext>
              </c:extLst>
            </c:dLbl>
            <c:dLbl>
              <c:idx val="1836"/>
              <c:layout>
                <c:manualLayout>
                  <c:x val="2.7389876650726203E-3"/>
                  <c:y val="-5.75136927374237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B-6751-4D73-B0DC-F2AC735AD4F5}"/>
                </c:ext>
              </c:extLst>
            </c:dLbl>
            <c:dLbl>
              <c:idx val="1837"/>
              <c:layout>
                <c:manualLayout>
                  <c:x val="4.1035246389817493E-3"/>
                  <c:y val="-5.68409227133840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C-6751-4D73-B0DC-F2AC735AD4F5}"/>
                </c:ext>
              </c:extLst>
            </c:dLbl>
            <c:dLbl>
              <c:idx val="1838"/>
              <c:layout>
                <c:manualLayout>
                  <c:x val="2.7390954228690709E-3"/>
                  <c:y val="-6.29587040300553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D-6751-4D73-B0DC-F2AC735AD4F5}"/>
                </c:ext>
              </c:extLst>
            </c:dLbl>
            <c:dLbl>
              <c:idx val="1839"/>
              <c:layout>
                <c:manualLayout>
                  <c:x val="1.3664766142414211E-3"/>
                  <c:y val="-5.95112718183399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E-6751-4D73-B0DC-F2AC735AD4F5}"/>
                </c:ext>
              </c:extLst>
            </c:dLbl>
            <c:dLbl>
              <c:idx val="1840"/>
              <c:layout>
                <c:manualLayout>
                  <c:x val="5.4700854700852697E-3"/>
                  <c:y val="-5.56429852976225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6F-6751-4D73-B0DC-F2AC735AD4F5}"/>
                </c:ext>
              </c:extLst>
            </c:dLbl>
            <c:dLbl>
              <c:idx val="1841"/>
              <c:layout>
                <c:manualLayout>
                  <c:x val="0"/>
                  <c:y val="-0.130624988379950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0-6751-4D73-B0DC-F2AC735AD4F5}"/>
                </c:ext>
              </c:extLst>
            </c:dLbl>
            <c:dLbl>
              <c:idx val="1842"/>
              <c:layout>
                <c:manualLayout>
                  <c:x val="2.7389876650726203E-3"/>
                  <c:y val="-0.209100839325439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1-6751-4D73-B0DC-F2AC735AD4F5}"/>
                </c:ext>
              </c:extLst>
            </c:dLbl>
            <c:dLbl>
              <c:idx val="1843"/>
              <c:layout>
                <c:manualLayout>
                  <c:x val="6.8457450379420587E-3"/>
                  <c:y val="-5.75497251745146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2-6751-4D73-B0DC-F2AC735AD4F5}"/>
                </c:ext>
              </c:extLst>
            </c:dLbl>
            <c:dLbl>
              <c:idx val="1844"/>
              <c:layout>
                <c:manualLayout>
                  <c:x val="2.7340308064453386E-3"/>
                  <c:y val="-5.22524633271235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3-6751-4D73-B0DC-F2AC735AD4F5}"/>
                </c:ext>
              </c:extLst>
            </c:dLbl>
            <c:dLbl>
              <c:idx val="1845"/>
              <c:layout>
                <c:manualLayout>
                  <c:x val="6.842620061850619E-3"/>
                  <c:y val="-2.20467503497389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4-6751-4D73-B0DC-F2AC735AD4F5}"/>
                </c:ext>
              </c:extLst>
            </c:dLbl>
            <c:dLbl>
              <c:idx val="1846"/>
              <c:layout>
                <c:manualLayout>
                  <c:x val="-1.3664766142415215E-3"/>
                  <c:y val="-0.131599684532058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5-6751-4D73-B0DC-F2AC735AD4F5}"/>
                </c:ext>
              </c:extLst>
            </c:dLbl>
            <c:dLbl>
              <c:idx val="1847"/>
              <c:layout>
                <c:manualLayout>
                  <c:x val="8.2090966760920408E-3"/>
                  <c:y val="-0.210003858678648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6-6751-4D73-B0DC-F2AC735AD4F5}"/>
                </c:ext>
              </c:extLst>
            </c:dLbl>
            <c:dLbl>
              <c:idx val="1848"/>
              <c:layout>
                <c:manualLayout>
                  <c:x val="5.4660142147619347E-3"/>
                  <c:y val="-0.108624516699266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7-6751-4D73-B0DC-F2AC735AD4F5}"/>
                </c:ext>
              </c:extLst>
            </c:dLbl>
            <c:dLbl>
              <c:idx val="1849"/>
              <c:layout>
                <c:manualLayout>
                  <c:x val="4.1056867891512555E-3"/>
                  <c:y val="-0.126370499864071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8-6751-4D73-B0DC-F2AC735AD4F5}"/>
                </c:ext>
              </c:extLst>
            </c:dLbl>
            <c:dLbl>
              <c:idx val="1850"/>
              <c:layout>
                <c:manualLayout>
                  <c:x val="2.7380577427820519E-3"/>
                  <c:y val="-0.195486131542346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9-6751-4D73-B0DC-F2AC735AD4F5}"/>
                </c:ext>
              </c:extLst>
            </c:dLbl>
            <c:dLbl>
              <c:idx val="1851"/>
              <c:layout>
                <c:manualLayout>
                  <c:x val="9.5797563766067701E-3"/>
                  <c:y val="-7.75244432449597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A-6751-4D73-B0DC-F2AC735AD4F5}"/>
                </c:ext>
              </c:extLst>
            </c:dLbl>
            <c:dLbl>
              <c:idx val="1852"/>
              <c:layout>
                <c:manualLayout>
                  <c:x val="9.5746034701674164E-3"/>
                  <c:y val="-0.112854266404686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B-6751-4D73-B0DC-F2AC735AD4F5}"/>
                </c:ext>
              </c:extLst>
            </c:dLbl>
            <c:dLbl>
              <c:idx val="1853"/>
              <c:layout>
                <c:manualLayout>
                  <c:x val="1.3695672656302577E-3"/>
                  <c:y val="-8.18427798792489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C-6751-4D73-B0DC-F2AC735AD4F5}"/>
                </c:ext>
              </c:extLst>
            </c:dLbl>
            <c:dLbl>
              <c:idx val="1854"/>
              <c:layout>
                <c:manualLayout>
                  <c:x val="5.4731004778248871E-3"/>
                  <c:y val="-0.108848581234938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D-6751-4D73-B0DC-F2AC735AD4F5}"/>
                </c:ext>
              </c:extLst>
            </c:dLbl>
            <c:dLbl>
              <c:idx val="1855"/>
              <c:layout>
                <c:manualLayout>
                  <c:x val="6.8436368530856717E-3"/>
                  <c:y val="-8.99535740243329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E-6751-4D73-B0DC-F2AC735AD4F5}"/>
                </c:ext>
              </c:extLst>
            </c:dLbl>
            <c:dLbl>
              <c:idx val="1856"/>
              <c:layout>
                <c:manualLayout>
                  <c:x val="4.1055720371102914E-3"/>
                  <c:y val="-8.07174084279000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7F-6751-4D73-B0DC-F2AC735AD4F5}"/>
                </c:ext>
              </c:extLst>
            </c:dLbl>
            <c:dLbl>
              <c:idx val="1857"/>
              <c:layout>
                <c:manualLayout>
                  <c:x val="5.4750658696467022E-3"/>
                  <c:y val="-8.87947840826133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0-6751-4D73-B0DC-F2AC735AD4F5}"/>
                </c:ext>
              </c:extLst>
            </c:dLbl>
            <c:dLbl>
              <c:idx val="1858"/>
              <c:layout>
                <c:manualLayout>
                  <c:x val="5.4731262293144095E-3"/>
                  <c:y val="-9.28835081850186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1-6751-4D73-B0DC-F2AC735AD4F5}"/>
                </c:ext>
              </c:extLst>
            </c:dLbl>
            <c:dLbl>
              <c:idx val="1859"/>
              <c:layout>
                <c:manualLayout>
                  <c:x val="8.2111440742207824E-3"/>
                  <c:y val="-7.6720462491960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2-6751-4D73-B0DC-F2AC735AD4F5}"/>
                </c:ext>
              </c:extLst>
            </c:dLbl>
            <c:dLbl>
              <c:idx val="1860"/>
              <c:layout>
                <c:manualLayout>
                  <c:x val="4.1055720371102914E-3"/>
                  <c:y val="-7.53458383895945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3-6751-4D73-B0DC-F2AC735AD4F5}"/>
                </c:ext>
              </c:extLst>
            </c:dLbl>
            <c:dLbl>
              <c:idx val="1861"/>
              <c:layout>
                <c:manualLayout>
                  <c:x val="2.7370886331516252E-3"/>
                  <c:y val="-6.70975316779737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4-6751-4D73-B0DC-F2AC735AD4F5}"/>
                </c:ext>
              </c:extLst>
            </c:dLbl>
            <c:dLbl>
              <c:idx val="1862"/>
              <c:layout>
                <c:manualLayout>
                  <c:x val="4.1055720371105924E-3"/>
                  <c:y val="-0.148467955070348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5-6751-4D73-B0DC-F2AC735AD4F5}"/>
                </c:ext>
              </c:extLst>
            </c:dLbl>
            <c:dLbl>
              <c:idx val="1863"/>
              <c:layout>
                <c:manualLayout>
                  <c:x val="2.7370480247401272E-3"/>
                  <c:y val="-8.16366190083411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6-6751-4D73-B0DC-F2AC735AD4F5}"/>
                </c:ext>
              </c:extLst>
            </c:dLbl>
            <c:dLbl>
              <c:idx val="1864"/>
              <c:layout>
                <c:manualLayout>
                  <c:x val="4.1055720371104918E-3"/>
                  <c:y val="-0.209064971420025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7-6751-4D73-B0DC-F2AC735AD4F5}"/>
                </c:ext>
              </c:extLst>
            </c:dLbl>
            <c:dLbl>
              <c:idx val="1865"/>
              <c:layout>
                <c:manualLayout>
                  <c:x val="4.1055720371104918E-3"/>
                  <c:y val="-0.128679072245365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8-6751-4D73-B0DC-F2AC735AD4F5}"/>
                </c:ext>
              </c:extLst>
            </c:dLbl>
            <c:dLbl>
              <c:idx val="1866"/>
              <c:layout>
                <c:manualLayout>
                  <c:x val="4.1055720371104918E-3"/>
                  <c:y val="-0.199696373244714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9-6751-4D73-B0DC-F2AC735AD4F5}"/>
                </c:ext>
              </c:extLst>
            </c:dLbl>
            <c:dLbl>
              <c:idx val="1867"/>
              <c:layout>
                <c:manualLayout>
                  <c:x val="-1.368524012370164E-3"/>
                  <c:y val="-0.130565263381484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A-6751-4D73-B0DC-F2AC735AD4F5}"/>
                </c:ext>
              </c:extLst>
            </c:dLbl>
            <c:dLbl>
              <c:idx val="1868"/>
              <c:layout>
                <c:manualLayout>
                  <c:x val="5.474096049480656E-3"/>
                  <c:y val="-0.200057520274004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B-6751-4D73-B0DC-F2AC735AD4F5}"/>
                </c:ext>
              </c:extLst>
            </c:dLbl>
            <c:dLbl>
              <c:idx val="1869"/>
              <c:layout>
                <c:manualLayout>
                  <c:x val="2.7370480247401272E-3"/>
                  <c:y val="-0.197546602363300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C-6751-4D73-B0DC-F2AC735AD4F5}"/>
                </c:ext>
              </c:extLst>
            </c:dLbl>
            <c:dLbl>
              <c:idx val="1870"/>
              <c:layout>
                <c:manualLayout>
                  <c:x val="0"/>
                  <c:y val="-0.194438105404585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D-6751-4D73-B0DC-F2AC735AD4F5}"/>
                </c:ext>
              </c:extLst>
            </c:dLbl>
            <c:dLbl>
              <c:idx val="1871"/>
              <c:layout>
                <c:manualLayout>
                  <c:x val="5.474096049480656E-3"/>
                  <c:y val="-0.1965276576925058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E-6751-4D73-B0DC-F2AC735AD4F5}"/>
                </c:ext>
              </c:extLst>
            </c:dLbl>
            <c:dLbl>
              <c:idx val="1872"/>
              <c:layout>
                <c:manualLayout>
                  <c:x val="1.368524012370164E-3"/>
                  <c:y val="-0.1850969840192029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8F-6751-4D73-B0DC-F2AC735AD4F5}"/>
                </c:ext>
              </c:extLst>
            </c:dLbl>
            <c:dLbl>
              <c:idx val="1873"/>
              <c:layout>
                <c:manualLayout>
                  <c:x val="2.7370480247401272E-3"/>
                  <c:y val="-0.180890402653435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0-6751-4D73-B0DC-F2AC735AD4F5}"/>
                </c:ext>
              </c:extLst>
            </c:dLbl>
            <c:dLbl>
              <c:idx val="1874"/>
              <c:layout>
                <c:manualLayout>
                  <c:x val="1.368524012370164E-3"/>
                  <c:y val="-0.176535413715722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1-6751-4D73-B0DC-F2AC735AD4F5}"/>
                </c:ext>
              </c:extLst>
            </c:dLbl>
            <c:dLbl>
              <c:idx val="1875"/>
              <c:layout>
                <c:manualLayout>
                  <c:x val="0"/>
                  <c:y val="-0.1797885340178290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2-6751-4D73-B0DC-F2AC735AD4F5}"/>
                </c:ext>
              </c:extLst>
            </c:dLbl>
            <c:dLbl>
              <c:idx val="1876"/>
              <c:layout>
                <c:manualLayout>
                  <c:x val="5.474096049480656E-3"/>
                  <c:y val="-0.178810228671059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3-6751-4D73-B0DC-F2AC735AD4F5}"/>
                </c:ext>
              </c:extLst>
            </c:dLbl>
            <c:dLbl>
              <c:idx val="1877"/>
              <c:layout>
                <c:manualLayout>
                  <c:x val="1.368524012370164E-3"/>
                  <c:y val="-0.166240831266678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4-6751-4D73-B0DC-F2AC735AD4F5}"/>
                </c:ext>
              </c:extLst>
            </c:dLbl>
            <c:dLbl>
              <c:idx val="1878"/>
              <c:layout>
                <c:manualLayout>
                  <c:x val="2.7370480247401272E-3"/>
                  <c:y val="-0.1714000510377259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5-6751-4D73-B0DC-F2AC735AD4F5}"/>
                </c:ext>
              </c:extLst>
            </c:dLbl>
            <c:dLbl>
              <c:idx val="1879"/>
              <c:layout>
                <c:manualLayout>
                  <c:x val="2.7370480247401272E-3"/>
                  <c:y val="-0.157903188574525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6-6751-4D73-B0DC-F2AC735AD4F5}"/>
                </c:ext>
              </c:extLst>
            </c:dLbl>
            <c:dLbl>
              <c:idx val="1880"/>
              <c:layout>
                <c:manualLayout>
                  <c:x val="1.368524012370164E-3"/>
                  <c:y val="-0.15680757214261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7-6751-4D73-B0DC-F2AC735AD4F5}"/>
                </c:ext>
              </c:extLst>
            </c:dLbl>
            <c:dLbl>
              <c:idx val="1881"/>
              <c:layout>
                <c:manualLayout>
                  <c:x val="-1.368524012370164E-3"/>
                  <c:y val="-0.148435213266781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8-6751-4D73-B0DC-F2AC735AD4F5}"/>
                </c:ext>
              </c:extLst>
            </c:dLbl>
            <c:dLbl>
              <c:idx val="1882"/>
              <c:layout>
                <c:manualLayout>
                  <c:x val="1.368524012370164E-3"/>
                  <c:y val="-0.147452301033077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9-6751-4D73-B0DC-F2AC735AD4F5}"/>
                </c:ext>
              </c:extLst>
            </c:dLbl>
            <c:dLbl>
              <c:idx val="1883"/>
              <c:layout>
                <c:manualLayout>
                  <c:x val="0"/>
                  <c:y val="-0.14542724516223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A-6751-4D73-B0DC-F2AC735AD4F5}"/>
                </c:ext>
              </c:extLst>
            </c:dLbl>
            <c:dLbl>
              <c:idx val="1884"/>
              <c:layout>
                <c:manualLayout>
                  <c:x val="4.1055720371104918E-3"/>
                  <c:y val="-0.143155556308745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B-6751-4D73-B0DC-F2AC735AD4F5}"/>
                </c:ext>
              </c:extLst>
            </c:dLbl>
            <c:dLbl>
              <c:idx val="1885"/>
              <c:layout>
                <c:manualLayout>
                  <c:x val="2.7370480247401272E-3"/>
                  <c:y val="-0.133778731549623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C-6751-4D73-B0DC-F2AC735AD4F5}"/>
                </c:ext>
              </c:extLst>
            </c:dLbl>
            <c:dLbl>
              <c:idx val="1886"/>
              <c:layout>
                <c:manualLayout>
                  <c:x val="1.3685240123700636E-3"/>
                  <c:y val="-0.134947729109125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D-6751-4D73-B0DC-F2AC735AD4F5}"/>
                </c:ext>
              </c:extLst>
            </c:dLbl>
            <c:dLbl>
              <c:idx val="1887"/>
              <c:layout>
                <c:manualLayout>
                  <c:x val="4.1055720371104918E-3"/>
                  <c:y val="-0.134991988130026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E-6751-4D73-B0DC-F2AC735AD4F5}"/>
                </c:ext>
              </c:extLst>
            </c:dLbl>
            <c:dLbl>
              <c:idx val="1888"/>
              <c:layout>
                <c:manualLayout>
                  <c:x val="4.1055720371104918E-3"/>
                  <c:y val="-0.126375299715014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9F-6751-4D73-B0DC-F2AC735AD4F5}"/>
                </c:ext>
              </c:extLst>
            </c:dLbl>
            <c:dLbl>
              <c:idx val="1889"/>
              <c:layout>
                <c:manualLayout>
                  <c:x val="1.368524012370164E-3"/>
                  <c:y val="-0.118564981045128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0-6751-4D73-B0DC-F2AC735AD4F5}"/>
                </c:ext>
              </c:extLst>
            </c:dLbl>
            <c:dLbl>
              <c:idx val="1890"/>
              <c:layout>
                <c:manualLayout>
                  <c:x val="4.1055720371103912E-3"/>
                  <c:y val="-0.151548411949047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1-6751-4D73-B0DC-F2AC735AD4F5}"/>
                </c:ext>
              </c:extLst>
            </c:dLbl>
            <c:dLbl>
              <c:idx val="1891"/>
              <c:layout>
                <c:manualLayout>
                  <c:x val="1.3685240123702644E-3"/>
                  <c:y val="-0.1454516339210570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2-6751-4D73-B0DC-F2AC735AD4F5}"/>
                </c:ext>
              </c:extLst>
            </c:dLbl>
            <c:dLbl>
              <c:idx val="1892"/>
              <c:layout>
                <c:manualLayout>
                  <c:x val="2.7370480247402274E-3"/>
                  <c:y val="-0.132982857240563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3-6751-4D73-B0DC-F2AC735AD4F5}"/>
                </c:ext>
              </c:extLst>
            </c:dLbl>
            <c:dLbl>
              <c:idx val="1893"/>
              <c:layout>
                <c:manualLayout>
                  <c:x val="5.474096049480656E-3"/>
                  <c:y val="-0.113290772233888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4-6751-4D73-B0DC-F2AC735AD4F5}"/>
                </c:ext>
              </c:extLst>
            </c:dLbl>
            <c:dLbl>
              <c:idx val="1894"/>
              <c:layout>
                <c:manualLayout>
                  <c:x val="2.7370480247402274E-3"/>
                  <c:y val="-0.131616291729140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5-6751-4D73-B0DC-F2AC735AD4F5}"/>
                </c:ext>
              </c:extLst>
            </c:dLbl>
            <c:dLbl>
              <c:idx val="1895"/>
              <c:layout>
                <c:manualLayout>
                  <c:x val="1.368524012370164E-3"/>
                  <c:y val="-0.114899873425781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6-6751-4D73-B0DC-F2AC735AD4F5}"/>
                </c:ext>
              </c:extLst>
            </c:dLbl>
            <c:dLbl>
              <c:idx val="1896"/>
              <c:layout>
                <c:manualLayout>
                  <c:x val="2.7370480247401272E-3"/>
                  <c:y val="-0.112071738443336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7-6751-4D73-B0DC-F2AC735AD4F5}"/>
                </c:ext>
              </c:extLst>
            </c:dLbl>
            <c:dLbl>
              <c:idx val="1897"/>
              <c:layout>
                <c:manualLayout>
                  <c:x val="2.7370480247402274E-3"/>
                  <c:y val="-0.130526598437574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8-6751-4D73-B0DC-F2AC735AD4F5}"/>
                </c:ext>
              </c:extLst>
            </c:dLbl>
            <c:dLbl>
              <c:idx val="1898"/>
              <c:layout>
                <c:manualLayout>
                  <c:x val="4.1055720371104918E-3"/>
                  <c:y val="-0.103780164620523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9-6751-4D73-B0DC-F2AC735AD4F5}"/>
                </c:ext>
              </c:extLst>
            </c:dLbl>
            <c:dLbl>
              <c:idx val="1899"/>
              <c:layout>
                <c:manualLayout>
                  <c:x val="5.474096049480656E-3"/>
                  <c:y val="-0.1033082877731410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A-6751-4D73-B0DC-F2AC735AD4F5}"/>
                </c:ext>
              </c:extLst>
            </c:dLbl>
            <c:dLbl>
              <c:idx val="1900"/>
              <c:layout>
                <c:manualLayout>
                  <c:x val="3.1931867762649661E-3"/>
                  <c:y val="-0.131642781329011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B-6751-4D73-B0DC-F2AC735AD4F5}"/>
                </c:ext>
              </c:extLst>
            </c:dLbl>
            <c:dLbl>
              <c:idx val="1901"/>
              <c:layout>
                <c:manualLayout>
                  <c:x val="4.1055720371104918E-3"/>
                  <c:y val="-9.61687647471798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C-6751-4D73-B0DC-F2AC735AD4F5}"/>
                </c:ext>
              </c:extLst>
            </c:dLbl>
            <c:dLbl>
              <c:idx val="1902"/>
              <c:layout>
                <c:manualLayout>
                  <c:x val="1.8246627638948021E-3"/>
                  <c:y val="-9.81893782627659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D-6751-4D73-B0DC-F2AC735AD4F5}"/>
                </c:ext>
              </c:extLst>
            </c:dLbl>
            <c:dLbl>
              <c:idx val="1903"/>
              <c:layout>
                <c:manualLayout>
                  <c:x val="3.1931867762649661E-3"/>
                  <c:y val="-9.36162203223932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E-6751-4D73-B0DC-F2AC735AD4F5}"/>
                </c:ext>
              </c:extLst>
            </c:dLbl>
            <c:dLbl>
              <c:idx val="1904"/>
              <c:layout>
                <c:manualLayout>
                  <c:x val="3.1931867762649661E-3"/>
                  <c:y val="-8.98311691110863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AF-6751-4D73-B0DC-F2AC735AD4F5}"/>
                </c:ext>
              </c:extLst>
            </c:dLbl>
            <c:dLbl>
              <c:idx val="1905"/>
              <c:layout>
                <c:manualLayout>
                  <c:x val="5.474096049480656E-3"/>
                  <c:y val="-7.96374445795615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0-6751-4D73-B0DC-F2AC735AD4F5}"/>
                </c:ext>
              </c:extLst>
            </c:dLbl>
            <c:dLbl>
              <c:idx val="1906"/>
              <c:layout>
                <c:manualLayout>
                  <c:x val="-1.368524012370164E-3"/>
                  <c:y val="-8.74907060169398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1-6751-4D73-B0DC-F2AC735AD4F5}"/>
                </c:ext>
              </c:extLst>
            </c:dLbl>
            <c:dLbl>
              <c:idx val="1907"/>
              <c:layout>
                <c:manualLayout>
                  <c:x val="4.5613875152463812E-4"/>
                  <c:y val="-7.9575745200981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2-6751-4D73-B0DC-F2AC735AD4F5}"/>
                </c:ext>
              </c:extLst>
            </c:dLbl>
            <c:dLbl>
              <c:idx val="1908"/>
              <c:layout>
                <c:manualLayout>
                  <c:x val="4.5617107886349291E-3"/>
                  <c:y val="-8.4277731443829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3-6751-4D73-B0DC-F2AC735AD4F5}"/>
                </c:ext>
              </c:extLst>
            </c:dLbl>
            <c:dLbl>
              <c:idx val="1909"/>
              <c:layout>
                <c:manualLayout>
                  <c:x val="4.5617465440459616E-4"/>
                  <c:y val="-0.121925862908266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4-6751-4D73-B0DC-F2AC735AD4F5}"/>
                </c:ext>
              </c:extLst>
            </c:dLbl>
            <c:dLbl>
              <c:idx val="1910"/>
              <c:layout>
                <c:manualLayout>
                  <c:x val="-4.5617465440473E-4"/>
                  <c:y val="-6.53735867004007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5-6751-4D73-B0DC-F2AC735AD4F5}"/>
                </c:ext>
              </c:extLst>
            </c:dLbl>
            <c:dLbl>
              <c:idx val="1911"/>
              <c:layout>
                <c:manualLayout>
                  <c:x val="2.7370480247401272E-3"/>
                  <c:y val="-4.622484536901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6-6751-4D73-B0DC-F2AC735AD4F5}"/>
                </c:ext>
              </c:extLst>
            </c:dLbl>
            <c:dLbl>
              <c:idx val="1912"/>
              <c:layout>
                <c:manualLayout>
                  <c:x val="5.474096049480656E-3"/>
                  <c:y val="-5.23691908760252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7-6751-4D73-B0DC-F2AC735AD4F5}"/>
                </c:ext>
              </c:extLst>
            </c:dLbl>
            <c:dLbl>
              <c:idx val="1913"/>
              <c:layout>
                <c:manualLayout>
                  <c:x val="4.1055720371104918E-3"/>
                  <c:y val="-0.119781363727379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8-6751-4D73-B0DC-F2AC735AD4F5}"/>
                </c:ext>
              </c:extLst>
            </c:dLbl>
            <c:dLbl>
              <c:idx val="1914"/>
              <c:layout>
                <c:manualLayout>
                  <c:x val="4.1055720371104918E-3"/>
                  <c:y val="-4.18201678650879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9-6751-4D73-B0DC-F2AC735AD4F5}"/>
                </c:ext>
              </c:extLst>
            </c:dLbl>
            <c:dLbl>
              <c:idx val="1915"/>
              <c:layout>
                <c:manualLayout>
                  <c:x val="6.8426200618508203E-3"/>
                  <c:y val="-3.82888244985033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A-6751-4D73-B0DC-F2AC735AD4F5}"/>
                </c:ext>
              </c:extLst>
            </c:dLbl>
            <c:dLbl>
              <c:idx val="1916"/>
              <c:layout>
                <c:manualLayout>
                  <c:x val="6.8426200618508203E-3"/>
                  <c:y val="-0.117139149539056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B-6751-4D73-B0DC-F2AC735AD4F5}"/>
                </c:ext>
              </c:extLst>
            </c:dLbl>
            <c:dLbl>
              <c:idx val="1917"/>
              <c:layout>
                <c:manualLayout>
                  <c:x val="8.2111440742209836E-3"/>
                  <c:y val="-0.1030588577520005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C-6751-4D73-B0DC-F2AC735AD4F5}"/>
                </c:ext>
              </c:extLst>
            </c:dLbl>
            <c:dLbl>
              <c:idx val="1918"/>
              <c:layout>
                <c:manualLayout>
                  <c:x val="4.1055720371104918E-3"/>
                  <c:y val="-0.127661279296304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D-6751-4D73-B0DC-F2AC735AD4F5}"/>
                </c:ext>
              </c:extLst>
            </c:dLbl>
            <c:dLbl>
              <c:idx val="1919"/>
              <c:layout>
                <c:manualLayout>
                  <c:x val="4.1055720371104918E-3"/>
                  <c:y val="-7.11589627725693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E-6751-4D73-B0DC-F2AC735AD4F5}"/>
                </c:ext>
              </c:extLst>
            </c:dLbl>
            <c:dLbl>
              <c:idx val="1920"/>
              <c:layout>
                <c:manualLayout>
                  <c:x val="1.3685240123700636E-3"/>
                  <c:y val="-0.132336940470958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BF-6751-4D73-B0DC-F2AC735AD4F5}"/>
                </c:ext>
              </c:extLst>
            </c:dLbl>
            <c:dLbl>
              <c:idx val="1921"/>
              <c:layout>
                <c:manualLayout>
                  <c:x val="1.3671231610189189E-3"/>
                  <c:y val="-8.16009656035015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0-6751-4D73-B0DC-F2AC735AD4F5}"/>
                </c:ext>
              </c:extLst>
            </c:dLbl>
            <c:dLbl>
              <c:idx val="1922"/>
              <c:layout>
                <c:manualLayout>
                  <c:x val="6.8415424838881231E-3"/>
                  <c:y val="-0.141823836921467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1-6751-4D73-B0DC-F2AC735AD4F5}"/>
                </c:ext>
              </c:extLst>
            </c:dLbl>
            <c:dLbl>
              <c:idx val="1923"/>
              <c:layout>
                <c:manualLayout>
                  <c:x val="-2.1551559249923842E-7"/>
                  <c:y val="-0.1235473292642455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2-6751-4D73-B0DC-F2AC735AD4F5}"/>
                </c:ext>
              </c:extLst>
            </c:dLbl>
            <c:dLbl>
              <c:idx val="1924"/>
              <c:layout>
                <c:manualLayout>
                  <c:x val="5.475173627443152E-3"/>
                  <c:y val="-0.108663793833912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3-6751-4D73-B0DC-F2AC735AD4F5}"/>
                </c:ext>
              </c:extLst>
            </c:dLbl>
            <c:dLbl>
              <c:idx val="1925"/>
              <c:layout>
                <c:manualLayout>
                  <c:x val="4.1055720371104918E-3"/>
                  <c:y val="-0.108445968552180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4-6751-4D73-B0DC-F2AC735AD4F5}"/>
                </c:ext>
              </c:extLst>
            </c:dLbl>
            <c:dLbl>
              <c:idx val="1926"/>
              <c:layout>
                <c:manualLayout>
                  <c:x val="1.370786926091406E-3"/>
                  <c:y val="-0.1114912706896526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5-6751-4D73-B0DC-F2AC735AD4F5}"/>
                </c:ext>
              </c:extLst>
            </c:dLbl>
            <c:dLbl>
              <c:idx val="1927"/>
              <c:layout>
                <c:manualLayout>
                  <c:x val="1.3690628013512114E-3"/>
                  <c:y val="-0.10270445652143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6-6751-4D73-B0DC-F2AC735AD4F5}"/>
                </c:ext>
              </c:extLst>
            </c:dLbl>
            <c:dLbl>
              <c:idx val="1928"/>
              <c:layout>
                <c:manualLayout>
                  <c:x val="4.1040634279629973E-3"/>
                  <c:y val="-0.110584536622036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7-6751-4D73-B0DC-F2AC735AD4F5}"/>
                </c:ext>
              </c:extLst>
            </c:dLbl>
            <c:dLbl>
              <c:idx val="1929"/>
              <c:layout>
                <c:manualLayout>
                  <c:x val="4.1046022169442453E-3"/>
                  <c:y val="-0.108542369456866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8-6751-4D73-B0DC-F2AC735AD4F5}"/>
                </c:ext>
              </c:extLst>
            </c:dLbl>
            <c:dLbl>
              <c:idx val="1930"/>
              <c:layout>
                <c:manualLayout>
                  <c:x val="1.3662610986489221E-3"/>
                  <c:y val="-0.109069528947456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9-6751-4D73-B0DC-F2AC735AD4F5}"/>
                </c:ext>
              </c:extLst>
            </c:dLbl>
            <c:dLbl>
              <c:idx val="1931"/>
              <c:layout>
                <c:manualLayout>
                  <c:x val="2.7374790559253266E-3"/>
                  <c:y val="-0.100395254445769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A-6751-4D73-B0DC-F2AC735AD4F5}"/>
                </c:ext>
              </c:extLst>
            </c:dLbl>
            <c:dLbl>
              <c:idx val="1932"/>
              <c:layout>
                <c:manualLayout>
                  <c:x val="1.3705813533085387E-3"/>
                  <c:y val="-0.1108262779227401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B-6751-4D73-B0DC-F2AC735AD4F5}"/>
                </c:ext>
              </c:extLst>
            </c:dLbl>
            <c:dLbl>
              <c:idx val="1933"/>
              <c:layout>
                <c:manualLayout>
                  <c:x val="4.1053341870670125E-3"/>
                  <c:y val="-9.89222255163229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C-6751-4D73-B0DC-F2AC735AD4F5}"/>
                </c:ext>
              </c:extLst>
            </c:dLbl>
            <c:dLbl>
              <c:idx val="1934"/>
              <c:layout>
                <c:manualLayout>
                  <c:x val="2.7359704467778316E-3"/>
                  <c:y val="-0.15662585433068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D-6751-4D73-B0DC-F2AC735AD4F5}"/>
                </c:ext>
              </c:extLst>
            </c:dLbl>
            <c:dLbl>
              <c:idx val="1935"/>
              <c:layout>
                <c:manualLayout>
                  <c:x val="2.737048024740328E-3"/>
                  <c:y val="-0.142791989928963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E-6751-4D73-B0DC-F2AC735AD4F5}"/>
                </c:ext>
              </c:extLst>
            </c:dLbl>
            <c:dLbl>
              <c:idx val="1936"/>
              <c:layout>
                <c:manualLayout>
                  <c:x val="2.737048024740328E-3"/>
                  <c:y val="-9.43812739492499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CF-6751-4D73-B0DC-F2AC735AD4F5}"/>
                </c:ext>
              </c:extLst>
            </c:dLbl>
            <c:dLbl>
              <c:idx val="1937"/>
              <c:layout>
                <c:manualLayout>
                  <c:x val="8.2111440742209836E-3"/>
                  <c:y val="-0.142182515975614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0-6751-4D73-B0DC-F2AC735AD4F5}"/>
                </c:ext>
              </c:extLst>
            </c:dLbl>
            <c:dLbl>
              <c:idx val="1938"/>
              <c:layout>
                <c:manualLayout>
                  <c:x val="1.368524012370164E-3"/>
                  <c:y val="-9.1977320295623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1-6751-4D73-B0DC-F2AC735AD4F5}"/>
                </c:ext>
              </c:extLst>
            </c:dLbl>
            <c:dLbl>
              <c:idx val="1939"/>
              <c:layout>
                <c:manualLayout>
                  <c:x val="6.9991251091607626E-6"/>
                  <c:y val="-0.151071531290001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2-6751-4D73-B0DC-F2AC735AD4F5}"/>
                </c:ext>
              </c:extLst>
            </c:dLbl>
            <c:dLbl>
              <c:idx val="1940"/>
              <c:layout>
                <c:manualLayout>
                  <c:x val="6.8426200618508203E-3"/>
                  <c:y val="-8.56308399490149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3-6751-4D73-B0DC-F2AC735AD4F5}"/>
                </c:ext>
              </c:extLst>
            </c:dLbl>
            <c:dLbl>
              <c:idx val="1941"/>
              <c:layout>
                <c:manualLayout>
                  <c:x val="3.9841173699441414E-6"/>
                  <c:y val="-8.01402679308673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4-6751-4D73-B0DC-F2AC735AD4F5}"/>
                </c:ext>
              </c:extLst>
            </c:dLbl>
            <c:dLbl>
              <c:idx val="1942"/>
              <c:layout>
                <c:manualLayout>
                  <c:x val="4.1055720371104918E-3"/>
                  <c:y val="-7.54911759236867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5-6751-4D73-B0DC-F2AC735AD4F5}"/>
                </c:ext>
              </c:extLst>
            </c:dLbl>
            <c:dLbl>
              <c:idx val="1943"/>
              <c:layout>
                <c:manualLayout>
                  <c:x val="2.7370480247402274E-3"/>
                  <c:y val="-0.14418420513110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6-6751-4D73-B0DC-F2AC735AD4F5}"/>
                </c:ext>
              </c:extLst>
            </c:dLbl>
            <c:dLbl>
              <c:idx val="1944"/>
              <c:layout>
                <c:manualLayout>
                  <c:x val="5.474096049480656E-3"/>
                  <c:y val="-7.59077882668877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7-6751-4D73-B0DC-F2AC735AD4F5}"/>
                </c:ext>
              </c:extLst>
            </c:dLbl>
            <c:dLbl>
              <c:idx val="1945"/>
              <c:layout>
                <c:manualLayout>
                  <c:x val="4.1055720371104918E-3"/>
                  <c:y val="-7.34178143372189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8-6751-4D73-B0DC-F2AC735AD4F5}"/>
                </c:ext>
              </c:extLst>
            </c:dLbl>
            <c:dLbl>
              <c:idx val="1946"/>
              <c:layout>
                <c:manualLayout>
                  <c:x val="6.8426200618508203E-3"/>
                  <c:y val="-6.0406816856457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9-6751-4D73-B0DC-F2AC735AD4F5}"/>
                </c:ext>
              </c:extLst>
            </c:dLbl>
            <c:dLbl>
              <c:idx val="1947"/>
              <c:layout>
                <c:manualLayout>
                  <c:x val="4.1055720371104918E-3"/>
                  <c:y val="-0.1546436515370467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A-6751-4D73-B0DC-F2AC735AD4F5}"/>
                </c:ext>
              </c:extLst>
            </c:dLbl>
            <c:dLbl>
              <c:idx val="1948"/>
              <c:layout>
                <c:manualLayout>
                  <c:x val="1.368524012370164E-3"/>
                  <c:y val="-1.87380190090028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B-6751-4D73-B0DC-F2AC735AD4F5}"/>
                </c:ext>
              </c:extLst>
            </c:dLbl>
            <c:dLbl>
              <c:idx val="1949"/>
              <c:layout>
                <c:manualLayout>
                  <c:x val="5.474096049480656E-3"/>
                  <c:y val="-1.93504059078718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C-6751-4D73-B0DC-F2AC735AD4F5}"/>
                </c:ext>
              </c:extLst>
            </c:dLbl>
            <c:dLbl>
              <c:idx val="1950"/>
              <c:layout>
                <c:manualLayout>
                  <c:x val="4.1055720371102914E-3"/>
                  <c:y val="-0.15279857779660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D-6751-4D73-B0DC-F2AC735AD4F5}"/>
                </c:ext>
              </c:extLst>
            </c:dLbl>
            <c:dLbl>
              <c:idx val="1951"/>
              <c:layout>
                <c:manualLayout>
                  <c:x val="8.2111440742207824E-3"/>
                  <c:y val="-1.47996027221522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E-6751-4D73-B0DC-F2AC735AD4F5}"/>
                </c:ext>
              </c:extLst>
            </c:dLbl>
            <c:dLbl>
              <c:idx val="1952"/>
              <c:layout>
                <c:manualLayout>
                  <c:x val="6.8441286709982141E-3"/>
                  <c:y val="-0.156692235437589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DF-6751-4D73-B0DC-F2AC735AD4F5}"/>
                </c:ext>
              </c:extLst>
            </c:dLbl>
            <c:dLbl>
              <c:idx val="1953"/>
              <c:layout>
                <c:manualLayout>
                  <c:x val="1.3685240123702644E-3"/>
                  <c:y val="-0.1505496098378096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0-6751-4D73-B0DC-F2AC735AD4F5}"/>
                </c:ext>
              </c:extLst>
            </c:dLbl>
            <c:dLbl>
              <c:idx val="1954"/>
              <c:layout>
                <c:manualLayout>
                  <c:x val="6.8426200618508203E-3"/>
                  <c:y val="-1.26658129666426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1-6751-4D73-B0DC-F2AC735AD4F5}"/>
                </c:ext>
              </c:extLst>
            </c:dLbl>
            <c:dLbl>
              <c:idx val="1955"/>
              <c:layout>
                <c:manualLayout>
                  <c:x val="8.2096354650732888E-3"/>
                  <c:y val="-1.25162536729640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2-6751-4D73-B0DC-F2AC735AD4F5}"/>
                </c:ext>
              </c:extLst>
            </c:dLbl>
            <c:dLbl>
              <c:idx val="1956"/>
              <c:layout>
                <c:manualLayout>
                  <c:x val="4.1055720371102914E-3"/>
                  <c:y val="-0.1441832211583787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3-6751-4D73-B0DC-F2AC735AD4F5}"/>
                </c:ext>
              </c:extLst>
            </c:dLbl>
            <c:dLbl>
              <c:idx val="1957"/>
              <c:layout>
                <c:manualLayout>
                  <c:x val="5.474096049480656E-3"/>
                  <c:y val="-1.46405221445650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4-6751-4D73-B0DC-F2AC735AD4F5}"/>
                </c:ext>
              </c:extLst>
            </c:dLbl>
            <c:dLbl>
              <c:idx val="1958"/>
              <c:layout>
                <c:manualLayout>
                  <c:x val="4.1055720371104918E-3"/>
                  <c:y val="-0.14416776423358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5-6751-4D73-B0DC-F2AC735AD4F5}"/>
                </c:ext>
              </c:extLst>
            </c:dLbl>
            <c:dLbl>
              <c:idx val="1959"/>
              <c:layout>
                <c:manualLayout>
                  <c:x val="2.7363162378995793E-3"/>
                  <c:y val="-9.68699991328545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6-6751-4D73-B0DC-F2AC735AD4F5}"/>
                </c:ext>
              </c:extLst>
            </c:dLbl>
            <c:dLbl>
              <c:idx val="1960"/>
              <c:layout>
                <c:manualLayout>
                  <c:x val="2.737048024740328E-3"/>
                  <c:y val="-8.59732345476525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7-6751-4D73-B0DC-F2AC735AD4F5}"/>
                </c:ext>
              </c:extLst>
            </c:dLbl>
            <c:dLbl>
              <c:idx val="1961"/>
              <c:layout>
                <c:manualLayout>
                  <c:x val="4.1055720371102914E-3"/>
                  <c:y val="-0.145956049969586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8-6751-4D73-B0DC-F2AC735AD4F5}"/>
                </c:ext>
              </c:extLst>
            </c:dLbl>
            <c:dLbl>
              <c:idx val="1962"/>
              <c:layout>
                <c:manualLayout>
                  <c:x val="5.474096049480656E-3"/>
                  <c:y val="-9.41321916590008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9-6751-4D73-B0DC-F2AC735AD4F5}"/>
                </c:ext>
              </c:extLst>
            </c:dLbl>
            <c:dLbl>
              <c:idx val="1963"/>
              <c:layout>
                <c:manualLayout>
                  <c:x val="1.3685240123702644E-3"/>
                  <c:y val="-0.151141759340504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A-6751-4D73-B0DC-F2AC735AD4F5}"/>
                </c:ext>
              </c:extLst>
            </c:dLbl>
            <c:dLbl>
              <c:idx val="1964"/>
              <c:layout>
                <c:manualLayout>
                  <c:x val="4.1055720371102914E-3"/>
                  <c:y val="-6.49544732625333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B-6751-4D73-B0DC-F2AC735AD4F5}"/>
                </c:ext>
              </c:extLst>
            </c:dLbl>
            <c:dLbl>
              <c:idx val="1965"/>
              <c:layout>
                <c:manualLayout>
                  <c:x val="2.737048024740328E-3"/>
                  <c:y val="-0.116744438047818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C-6751-4D73-B0DC-F2AC735AD4F5}"/>
                </c:ext>
              </c:extLst>
            </c:dLbl>
            <c:dLbl>
              <c:idx val="1966"/>
              <c:layout>
                <c:manualLayout>
                  <c:x val="2.7370480247402274E-3"/>
                  <c:y val="-0.15887562674756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D-6751-4D73-B0DC-F2AC735AD4F5}"/>
                </c:ext>
              </c:extLst>
            </c:dLbl>
            <c:dLbl>
              <c:idx val="1967"/>
              <c:layout>
                <c:manualLayout>
                  <c:x val="1.3687320363347502E-3"/>
                  <c:y val="-4.24294791313606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E-6751-4D73-B0DC-F2AC735AD4F5}"/>
                </c:ext>
              </c:extLst>
            </c:dLbl>
            <c:dLbl>
              <c:idx val="1968"/>
              <c:layout>
                <c:manualLayout>
                  <c:x val="4.1055720371102914E-3"/>
                  <c:y val="-5.04615535365769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EF-6751-4D73-B0DC-F2AC735AD4F5}"/>
                </c:ext>
              </c:extLst>
            </c:dLbl>
            <c:dLbl>
              <c:idx val="1969"/>
              <c:layout>
                <c:manualLayout>
                  <c:x val="-1.368524012370164E-3"/>
                  <c:y val="-5.61474216981413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0-6751-4D73-B0DC-F2AC735AD4F5}"/>
                </c:ext>
              </c:extLst>
            </c:dLbl>
            <c:dLbl>
              <c:idx val="1970"/>
              <c:layout>
                <c:manualLayout>
                  <c:x val="4.1055720371102914E-3"/>
                  <c:y val="-6.273592814046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1-6751-4D73-B0DC-F2AC735AD4F5}"/>
                </c:ext>
              </c:extLst>
            </c:dLbl>
            <c:dLbl>
              <c:idx val="1971"/>
              <c:layout>
                <c:manualLayout>
                  <c:x val="0"/>
                  <c:y val="-5.70947950897826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2-6751-4D73-B0DC-F2AC735AD4F5}"/>
                </c:ext>
              </c:extLst>
            </c:dLbl>
            <c:dLbl>
              <c:idx val="1972"/>
              <c:layout>
                <c:manualLayout>
                  <c:x val="2.737048024740328E-3"/>
                  <c:y val="-5.4377718988781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3-6751-4D73-B0DC-F2AC735AD4F5}"/>
                </c:ext>
              </c:extLst>
            </c:dLbl>
            <c:dLbl>
              <c:idx val="1973"/>
              <c:layout>
                <c:manualLayout>
                  <c:x val="0"/>
                  <c:y val="-4.81090621250220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4-6751-4D73-B0DC-F2AC735AD4F5}"/>
                </c:ext>
              </c:extLst>
            </c:dLbl>
            <c:dLbl>
              <c:idx val="1974"/>
              <c:layout>
                <c:manualLayout>
                  <c:x val="0"/>
                  <c:y val="-0.138587334318658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5-6751-4D73-B0DC-F2AC735AD4F5}"/>
                </c:ext>
              </c:extLst>
            </c:dLbl>
            <c:dLbl>
              <c:idx val="1975"/>
              <c:layout>
                <c:manualLayout>
                  <c:x val="4.1055720371102914E-3"/>
                  <c:y val="-0.138144908641318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6-6751-4D73-B0DC-F2AC735AD4F5}"/>
                </c:ext>
              </c:extLst>
            </c:dLbl>
            <c:dLbl>
              <c:idx val="1976"/>
              <c:layout>
                <c:manualLayout>
                  <c:x val="1.3685240123700636E-3"/>
                  <c:y val="-0.141819065502857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7-6751-4D73-B0DC-F2AC735AD4F5}"/>
                </c:ext>
              </c:extLst>
            </c:dLbl>
            <c:dLbl>
              <c:idx val="1977"/>
              <c:layout>
                <c:manualLayout>
                  <c:x val="4.1055720371102914E-3"/>
                  <c:y val="-0.13390410468689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8-6751-4D73-B0DC-F2AC735AD4F5}"/>
                </c:ext>
              </c:extLst>
            </c:dLbl>
            <c:dLbl>
              <c:idx val="1978"/>
              <c:layout>
                <c:manualLayout>
                  <c:x val="5.474096049480656E-3"/>
                  <c:y val="-0.127512049065978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9-6751-4D73-B0DC-F2AC735AD4F5}"/>
                </c:ext>
              </c:extLst>
            </c:dLbl>
            <c:dLbl>
              <c:idx val="1979"/>
              <c:layout>
                <c:manualLayout>
                  <c:x val="2.7370480247401272E-3"/>
                  <c:y val="-0.130229125166979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A-6751-4D73-B0DC-F2AC735AD4F5}"/>
                </c:ext>
              </c:extLst>
            </c:dLbl>
            <c:dLbl>
              <c:idx val="1980"/>
              <c:layout>
                <c:manualLayout>
                  <c:x val="0"/>
                  <c:y val="-0.131876251777559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B-6751-4D73-B0DC-F2AC735AD4F5}"/>
                </c:ext>
              </c:extLst>
            </c:dLbl>
            <c:dLbl>
              <c:idx val="1981"/>
              <c:layout>
                <c:manualLayout>
                  <c:x val="-1.368524012370164E-3"/>
                  <c:y val="-0.127192199487418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C-6751-4D73-B0DC-F2AC735AD4F5}"/>
                </c:ext>
              </c:extLst>
            </c:dLbl>
            <c:dLbl>
              <c:idx val="1982"/>
              <c:layout>
                <c:manualLayout>
                  <c:x val="2.7370480247401272E-3"/>
                  <c:y val="-0.123456343247299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D-6751-4D73-B0DC-F2AC735AD4F5}"/>
                </c:ext>
              </c:extLst>
            </c:dLbl>
            <c:dLbl>
              <c:idx val="1983"/>
              <c:layout>
                <c:manualLayout>
                  <c:x val="-2.7370480247405288E-3"/>
                  <c:y val="-0.150497124233097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E-6751-4D73-B0DC-F2AC735AD4F5}"/>
                </c:ext>
              </c:extLst>
            </c:dLbl>
            <c:dLbl>
              <c:idx val="1984"/>
              <c:layout>
                <c:manualLayout>
                  <c:x val="2.7370480247401272E-3"/>
                  <c:y val="-0.115602259151539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5FF-6751-4D73-B0DC-F2AC735AD4F5}"/>
                </c:ext>
              </c:extLst>
            </c:dLbl>
            <c:dLbl>
              <c:idx val="1985"/>
              <c:layout>
                <c:manualLayout>
                  <c:x val="-1.3685240123703648E-3"/>
                  <c:y val="-0.152586676521017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0-6751-4D73-B0DC-F2AC735AD4F5}"/>
                </c:ext>
              </c:extLst>
            </c:dLbl>
            <c:dLbl>
              <c:idx val="1986"/>
              <c:layout>
                <c:manualLayout>
                  <c:x val="2.7370480247401272E-3"/>
                  <c:y val="-0.103064945424020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1-6751-4D73-B0DC-F2AC735AD4F5}"/>
                </c:ext>
              </c:extLst>
            </c:dLbl>
            <c:dLbl>
              <c:idx val="1987"/>
              <c:layout>
                <c:manualLayout>
                  <c:x val="2.737048024740328E-3"/>
                  <c:y val="-0.159040431520517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2-6751-4D73-B0DC-F2AC735AD4F5}"/>
                </c:ext>
              </c:extLst>
            </c:dLbl>
            <c:dLbl>
              <c:idx val="1988"/>
              <c:layout>
                <c:manualLayout>
                  <c:x val="0"/>
                  <c:y val="-0.11465488575989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3-6751-4D73-B0DC-F2AC735AD4F5}"/>
                </c:ext>
              </c:extLst>
            </c:dLbl>
            <c:dLbl>
              <c:idx val="1989"/>
              <c:layout>
                <c:manualLayout>
                  <c:x val="4.1055720371102914E-3"/>
                  <c:y val="-0.110795630762619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4-6751-4D73-B0DC-F2AC735AD4F5}"/>
                </c:ext>
              </c:extLst>
            </c:dLbl>
            <c:dLbl>
              <c:idx val="1990"/>
              <c:layout>
                <c:manualLayout>
                  <c:x val="4.1055720371104918E-3"/>
                  <c:y val="-4.03783767864233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5-6751-4D73-B0DC-F2AC735AD4F5}"/>
                </c:ext>
              </c:extLst>
            </c:dLbl>
            <c:dLbl>
              <c:idx val="1991"/>
              <c:layout>
                <c:manualLayout>
                  <c:x val="5.4740960494805554E-3"/>
                  <c:y val="-0.160944885672696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6-6751-4D73-B0DC-F2AC735AD4F5}"/>
                </c:ext>
              </c:extLst>
            </c:dLbl>
            <c:dLbl>
              <c:idx val="1992"/>
              <c:layout>
                <c:manualLayout>
                  <c:x val="4.1055720371102914E-3"/>
                  <c:y val="-0.103064945424020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7-6751-4D73-B0DC-F2AC735AD4F5}"/>
                </c:ext>
              </c:extLst>
            </c:dLbl>
            <c:dLbl>
              <c:idx val="1993"/>
              <c:layout>
                <c:manualLayout>
                  <c:x val="2.7370480247401272E-3"/>
                  <c:y val="-0.104712072034600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8-6751-4D73-B0DC-F2AC735AD4F5}"/>
                </c:ext>
              </c:extLst>
            </c:dLbl>
            <c:dLbl>
              <c:idx val="1994"/>
              <c:layout>
                <c:manualLayout>
                  <c:x val="0"/>
                  <c:y val="-0.108706078474699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9-6751-4D73-B0DC-F2AC735AD4F5}"/>
                </c:ext>
              </c:extLst>
            </c:dLbl>
            <c:dLbl>
              <c:idx val="1995"/>
              <c:layout>
                <c:manualLayout>
                  <c:x val="2.7370480247402274E-3"/>
                  <c:y val="-0.113512706863619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A-6751-4D73-B0DC-F2AC735AD4F5}"/>
                </c:ext>
              </c:extLst>
            </c:dLbl>
            <c:dLbl>
              <c:idx val="1996"/>
              <c:layout>
                <c:manualLayout>
                  <c:x val="4.1055720371103912E-3"/>
                  <c:y val="-7.1279235427881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B-6751-4D73-B0DC-F2AC735AD4F5}"/>
                </c:ext>
              </c:extLst>
            </c:dLbl>
            <c:dLbl>
              <c:idx val="1997"/>
              <c:layout>
                <c:manualLayout>
                  <c:x val="2.737048024740328E-3"/>
                  <c:y val="-0.14840757194517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C-6751-4D73-B0DC-F2AC735AD4F5}"/>
                </c:ext>
              </c:extLst>
            </c:dLbl>
            <c:dLbl>
              <c:idx val="1998"/>
              <c:layout>
                <c:manualLayout>
                  <c:x val="2.7370480247401272E-3"/>
                  <c:y val="-9.67962885602606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D-6751-4D73-B0DC-F2AC735AD4F5}"/>
                </c:ext>
              </c:extLst>
            </c:dLbl>
            <c:dLbl>
              <c:idx val="1999"/>
              <c:layout>
                <c:manualLayout>
                  <c:x val="0"/>
                  <c:y val="-9.8443415170840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E-6751-4D73-B0DC-F2AC735AD4F5}"/>
                </c:ext>
              </c:extLst>
            </c:dLbl>
            <c:dLbl>
              <c:idx val="2000"/>
              <c:layout>
                <c:manualLayout>
                  <c:x val="4.1055720371102914E-3"/>
                  <c:y val="-0.146318019657257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0F-6751-4D73-B0DC-F2AC735AD4F5}"/>
                </c:ext>
              </c:extLst>
            </c:dLbl>
            <c:dLbl>
              <c:idx val="2001"/>
              <c:layout>
                <c:manualLayout>
                  <c:x val="1.368524012370164E-3"/>
                  <c:y val="-9.47067362723407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0-6751-4D73-B0DC-F2AC735AD4F5}"/>
                </c:ext>
              </c:extLst>
            </c:dLbl>
            <c:dLbl>
              <c:idx val="2002"/>
              <c:layout>
                <c:manualLayout>
                  <c:x val="1.3685240123702644E-3"/>
                  <c:y val="-0.1130702811862799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1-6751-4D73-B0DC-F2AC735AD4F5}"/>
                </c:ext>
              </c:extLst>
            </c:dLbl>
            <c:dLbl>
              <c:idx val="2003"/>
              <c:layout>
                <c:manualLayout>
                  <c:x val="6.8426200618508203E-3"/>
                  <c:y val="-0.152266826942456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2-6751-4D73-B0DC-F2AC735AD4F5}"/>
                </c:ext>
              </c:extLst>
            </c:dLbl>
            <c:dLbl>
              <c:idx val="2004"/>
              <c:layout>
                <c:manualLayout>
                  <c:x val="5.4740960494805554E-3"/>
                  <c:y val="-0.1485309707023380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3-6751-4D73-B0DC-F2AC735AD4F5}"/>
                </c:ext>
              </c:extLst>
            </c:dLbl>
            <c:dLbl>
              <c:idx val="2005"/>
              <c:layout>
                <c:manualLayout>
                  <c:x val="2.7370480247401272E-3"/>
                  <c:y val="-8.07950894534043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4-6751-4D73-B0DC-F2AC735AD4F5}"/>
                </c:ext>
              </c:extLst>
            </c:dLbl>
            <c:dLbl>
              <c:idx val="2006"/>
              <c:layout>
                <c:manualLayout>
                  <c:x val="1.3685240123700636E-3"/>
                  <c:y val="-0.151367990395298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5-6751-4D73-B0DC-F2AC735AD4F5}"/>
                </c:ext>
              </c:extLst>
            </c:dLbl>
            <c:dLbl>
              <c:idx val="2007"/>
              <c:layout>
                <c:manualLayout>
                  <c:x val="5.474096049480656E-3"/>
                  <c:y val="-7.73144218430937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6-6751-4D73-B0DC-F2AC735AD4F5}"/>
                </c:ext>
              </c:extLst>
            </c:dLbl>
            <c:dLbl>
              <c:idx val="2008"/>
              <c:layout>
                <c:manualLayout>
                  <c:x val="6.8426200618508203E-3"/>
                  <c:y val="-8.050337479147674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7-6751-4D73-B0DC-F2AC735AD4F5}"/>
                </c:ext>
              </c:extLst>
            </c:dLbl>
            <c:dLbl>
              <c:idx val="2009"/>
              <c:layout>
                <c:manualLayout>
                  <c:x val="1.3685240123700636E-3"/>
                  <c:y val="-0.144228467369337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8-6751-4D73-B0DC-F2AC735AD4F5}"/>
                </c:ext>
              </c:extLst>
            </c:dLbl>
            <c:dLbl>
              <c:idx val="2010"/>
              <c:layout>
                <c:manualLayout>
                  <c:x val="0"/>
                  <c:y val="-8.007987025690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9-6751-4D73-B0DC-F2AC735AD4F5}"/>
                </c:ext>
              </c:extLst>
            </c:dLbl>
            <c:dLbl>
              <c:idx val="2011"/>
              <c:layout>
                <c:manualLayout>
                  <c:x val="2.7370480247402274E-3"/>
                  <c:y val="-9.82583170350997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A-6751-4D73-B0DC-F2AC735AD4F5}"/>
                </c:ext>
              </c:extLst>
            </c:dLbl>
            <c:dLbl>
              <c:idx val="2012"/>
              <c:layout>
                <c:manualLayout>
                  <c:x val="1.3685240123700636E-3"/>
                  <c:y val="-0.146945543470338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B-6751-4D73-B0DC-F2AC735AD4F5}"/>
                </c:ext>
              </c:extLst>
            </c:dLbl>
            <c:dLbl>
              <c:idx val="2013"/>
              <c:layout>
                <c:manualLayout>
                  <c:x val="2.7370480247401272E-3"/>
                  <c:y val="-6.71001308520421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C-6751-4D73-B0DC-F2AC735AD4F5}"/>
                </c:ext>
              </c:extLst>
            </c:dLbl>
            <c:dLbl>
              <c:idx val="2014"/>
              <c:layout>
                <c:manualLayout>
                  <c:x val="1.779081216081203E-2"/>
                  <c:y val="-0.137959810505577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D-6751-4D73-B0DC-F2AC735AD4F5}"/>
                </c:ext>
              </c:extLst>
            </c:dLbl>
            <c:dLbl>
              <c:idx val="2015"/>
              <c:layout>
                <c:manualLayout>
                  <c:x val="0"/>
                  <c:y val="-0.146318019657257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E-6751-4D73-B0DC-F2AC735AD4F5}"/>
                </c:ext>
              </c:extLst>
            </c:dLbl>
            <c:dLbl>
              <c:idx val="2016"/>
              <c:layout>
                <c:manualLayout>
                  <c:x val="5.474096049480656E-3"/>
                  <c:y val="-6.06463758525415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1F-6751-4D73-B0DC-F2AC735AD4F5}"/>
                </c:ext>
              </c:extLst>
            </c:dLbl>
            <c:dLbl>
              <c:idx val="2017"/>
              <c:layout>
                <c:manualLayout>
                  <c:x val="6.8426200618508203E-3"/>
                  <c:y val="-9.61687647471798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0-6751-4D73-B0DC-F2AC735AD4F5}"/>
                </c:ext>
              </c:extLst>
            </c:dLbl>
            <c:dLbl>
              <c:idx val="2018"/>
              <c:layout>
                <c:manualLayout>
                  <c:x val="4.1055720371104918E-3"/>
                  <c:y val="-7.7362794155900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1-6751-4D73-B0DC-F2AC735AD4F5}"/>
                </c:ext>
              </c:extLst>
            </c:dLbl>
            <c:dLbl>
              <c:idx val="2019"/>
              <c:layout>
                <c:manualLayout>
                  <c:x val="6.8426200618508203E-3"/>
                  <c:y val="-5.64672712767017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2-6751-4D73-B0DC-F2AC735AD4F5}"/>
                </c:ext>
              </c:extLst>
            </c:dLbl>
            <c:dLbl>
              <c:idx val="2020"/>
              <c:layout>
                <c:manualLayout>
                  <c:x val="-1.0035726823808552E-16"/>
                  <c:y val="-6.54530042414620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3-6751-4D73-B0DC-F2AC735AD4F5}"/>
                </c:ext>
              </c:extLst>
            </c:dLbl>
            <c:dLbl>
              <c:idx val="2021"/>
              <c:layout>
                <c:manualLayout>
                  <c:x val="4.1055720371104918E-3"/>
                  <c:y val="-4.39299575491822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4-6751-4D73-B0DC-F2AC735AD4F5}"/>
                </c:ext>
              </c:extLst>
            </c:dLbl>
            <c:dLbl>
              <c:idx val="2022"/>
              <c:layout>
                <c:manualLayout>
                  <c:x val="4.1055720371104918E-3"/>
                  <c:y val="-0.1337807059297380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5-6751-4D73-B0DC-F2AC735AD4F5}"/>
                </c:ext>
              </c:extLst>
            </c:dLbl>
            <c:dLbl>
              <c:idx val="2023"/>
              <c:layout>
                <c:manualLayout>
                  <c:x val="1.0948192098961111E-2"/>
                  <c:y val="-0.150497124233097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6-6751-4D73-B0DC-F2AC735AD4F5}"/>
                </c:ext>
              </c:extLst>
            </c:dLbl>
            <c:dLbl>
              <c:idx val="2024"/>
              <c:layout>
                <c:manualLayout>
                  <c:x val="1.0948192098961312E-2"/>
                  <c:y val="-5.64672712767017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7-6751-4D73-B0DC-F2AC735AD4F5}"/>
                </c:ext>
              </c:extLst>
            </c:dLbl>
            <c:dLbl>
              <c:idx val="2025"/>
              <c:layout>
                <c:manualLayout>
                  <c:x val="5.474096049480656E-3"/>
                  <c:y val="-5.01986144129419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8-6751-4D73-B0DC-F2AC735AD4F5}"/>
                </c:ext>
              </c:extLst>
            </c:dLbl>
            <c:dLbl>
              <c:idx val="2026"/>
              <c:layout>
                <c:manualLayout>
                  <c:x val="0"/>
                  <c:y val="-5.0826138226022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9-6751-4D73-B0DC-F2AC735AD4F5}"/>
                </c:ext>
              </c:extLst>
            </c:dLbl>
            <c:dLbl>
              <c:idx val="2027"/>
              <c:layout>
                <c:manualLayout>
                  <c:x val="1.368524012370164E-3"/>
                  <c:y val="-4.60195098371021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A-6751-4D73-B0DC-F2AC735AD4F5}"/>
                </c:ext>
              </c:extLst>
            </c:dLbl>
            <c:dLbl>
              <c:idx val="2028"/>
              <c:layout>
                <c:manualLayout>
                  <c:x val="0"/>
                  <c:y val="-0.123960468303219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B-6751-4D73-B0DC-F2AC735AD4F5}"/>
                </c:ext>
              </c:extLst>
            </c:dLbl>
            <c:dLbl>
              <c:idx val="2029"/>
              <c:layout>
                <c:manualLayout>
                  <c:x val="4.1055720371102914E-3"/>
                  <c:y val="-0.163034437960616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C-6751-4D73-B0DC-F2AC735AD4F5}"/>
                </c:ext>
              </c:extLst>
            </c:dLbl>
            <c:dLbl>
              <c:idx val="2030"/>
              <c:layout>
                <c:manualLayout>
                  <c:x val="6.8426200618508203E-3"/>
                  <c:y val="-5.85568235646215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D-6751-4D73-B0DC-F2AC735AD4F5}"/>
                </c:ext>
              </c:extLst>
            </c:dLbl>
            <c:dLbl>
              <c:idx val="2031"/>
              <c:layout>
                <c:manualLayout>
                  <c:x val="4.1055720371102914E-3"/>
                  <c:y val="-5.29156905139426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E-6751-4D73-B0DC-F2AC735AD4F5}"/>
                </c:ext>
              </c:extLst>
            </c:dLbl>
            <c:dLbl>
              <c:idx val="2032"/>
              <c:layout>
                <c:manualLayout>
                  <c:x val="6.8426200618508203E-3"/>
                  <c:y val="-5.87419217003624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2F-6751-4D73-B0DC-F2AC735AD4F5}"/>
                </c:ext>
              </c:extLst>
            </c:dLbl>
            <c:dLbl>
              <c:idx val="2033"/>
              <c:layout>
                <c:manualLayout>
                  <c:x val="2.737048024740328E-3"/>
                  <c:y val="-3.9750852973342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0-6751-4D73-B0DC-F2AC735AD4F5}"/>
                </c:ext>
              </c:extLst>
            </c:dLbl>
            <c:dLbl>
              <c:idx val="2034"/>
              <c:layout>
                <c:manualLayout>
                  <c:x val="8.2111440742209836E-3"/>
                  <c:y val="-5.91843473777023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1-6751-4D73-B0DC-F2AC735AD4F5}"/>
                </c:ext>
              </c:extLst>
            </c:dLbl>
            <c:dLbl>
              <c:idx val="2035"/>
              <c:layout>
                <c:manualLayout>
                  <c:x val="2.7370480247402274E-3"/>
                  <c:y val="-0.119338938050039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2-6751-4D73-B0DC-F2AC735AD4F5}"/>
                </c:ext>
              </c:extLst>
            </c:dLbl>
            <c:dLbl>
              <c:idx val="2036"/>
              <c:layout>
                <c:manualLayout>
                  <c:x val="9.5796680865909475E-3"/>
                  <c:y val="-0.14840757194517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3-6751-4D73-B0DC-F2AC735AD4F5}"/>
                </c:ext>
              </c:extLst>
            </c:dLbl>
            <c:dLbl>
              <c:idx val="2037"/>
              <c:layout>
                <c:manualLayout>
                  <c:x val="5.4740960494804548E-3"/>
                  <c:y val="-3.41097199226635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4-6751-4D73-B0DC-F2AC735AD4F5}"/>
                </c:ext>
              </c:extLst>
            </c:dLbl>
            <c:dLbl>
              <c:idx val="2038"/>
              <c:layout>
                <c:manualLayout>
                  <c:x val="2.737048024740328E-3"/>
                  <c:y val="-6.91896831399620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5-6751-4D73-B0DC-F2AC735AD4F5}"/>
                </c:ext>
              </c:extLst>
            </c:dLbl>
            <c:dLbl>
              <c:idx val="2039"/>
              <c:layout>
                <c:manualLayout>
                  <c:x val="-2.0071453647617104E-16"/>
                  <c:y val="-5.22881667008618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6-6751-4D73-B0DC-F2AC735AD4F5}"/>
                </c:ext>
              </c:extLst>
            </c:dLbl>
            <c:dLbl>
              <c:idx val="2040"/>
              <c:layout>
                <c:manualLayout>
                  <c:x val="5.4740960494805554E-3"/>
                  <c:y val="-0.167841066349537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7-6751-4D73-B0DC-F2AC735AD4F5}"/>
                </c:ext>
              </c:extLst>
            </c:dLbl>
            <c:dLbl>
              <c:idx val="2041"/>
              <c:layout>
                <c:manualLayout>
                  <c:x val="8.2111440742207824E-3"/>
                  <c:y val="-8.7995653731241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8-6751-4D73-B0DC-F2AC735AD4F5}"/>
                </c:ext>
              </c:extLst>
            </c:dLbl>
            <c:dLbl>
              <c:idx val="2042"/>
              <c:layout>
                <c:manualLayout>
                  <c:x val="5.474096049480656E-3"/>
                  <c:y val="-0.1627145883820563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9-6751-4D73-B0DC-F2AC735AD4F5}"/>
                </c:ext>
              </c:extLst>
            </c:dLbl>
            <c:dLbl>
              <c:idx val="2043"/>
              <c:layout>
                <c:manualLayout>
                  <c:x val="1.5053764136071804E-2"/>
                  <c:y val="-0.190198617703575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A-6751-4D73-B0DC-F2AC735AD4F5}"/>
                </c:ext>
              </c:extLst>
            </c:dLbl>
            <c:dLbl>
              <c:idx val="2044"/>
              <c:layout>
                <c:manualLayout>
                  <c:x val="6.8426200618508203E-3"/>
                  <c:y val="-0.153214200334098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B-6751-4D73-B0DC-F2AC735AD4F5}"/>
                </c:ext>
              </c:extLst>
            </c:dLbl>
            <c:dLbl>
              <c:idx val="2045"/>
              <c:layout>
                <c:manualLayout>
                  <c:x val="8.2111440742209836E-3"/>
                  <c:y val="-0.14840757194517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C-6751-4D73-B0DC-F2AC735AD4F5}"/>
                </c:ext>
              </c:extLst>
            </c:dLbl>
            <c:dLbl>
              <c:idx val="2046"/>
              <c:layout>
                <c:manualLayout>
                  <c:x val="1.368524012370164E-3"/>
                  <c:y val="-0.114974735338458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D-6751-4D73-B0DC-F2AC735AD4F5}"/>
                </c:ext>
              </c:extLst>
            </c:dLbl>
            <c:dLbl>
              <c:idx val="2047"/>
              <c:layout>
                <c:manualLayout>
                  <c:x val="1.0948192098961211E-2"/>
                  <c:y val="-0.152586676521017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E-6751-4D73-B0DC-F2AC735AD4F5}"/>
                </c:ext>
              </c:extLst>
            </c:dLbl>
            <c:dLbl>
              <c:idx val="2048"/>
              <c:layout>
                <c:manualLayout>
                  <c:x val="5.474096049480656E-3"/>
                  <c:y val="-5.7094795089782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3F-6751-4D73-B0DC-F2AC735AD4F5}"/>
                </c:ext>
              </c:extLst>
            </c:dLbl>
            <c:dLbl>
              <c:idx val="2049"/>
              <c:layout>
                <c:manualLayout>
                  <c:x val="1.368524012370164E-3"/>
                  <c:y val="-0.127512049065978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0-6751-4D73-B0DC-F2AC735AD4F5}"/>
                </c:ext>
              </c:extLst>
            </c:dLbl>
            <c:dLbl>
              <c:idx val="2050"/>
              <c:layout>
                <c:manualLayout>
                  <c:x val="2.7370480247402274E-3"/>
                  <c:y val="-7.17216611052217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1-6751-4D73-B0DC-F2AC735AD4F5}"/>
                </c:ext>
              </c:extLst>
            </c:dLbl>
            <c:dLbl>
              <c:idx val="2051"/>
              <c:layout>
                <c:manualLayout>
                  <c:x val="5.474096049480656E-3"/>
                  <c:y val="-4.39299575491822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2-6751-4D73-B0DC-F2AC735AD4F5}"/>
                </c:ext>
              </c:extLst>
            </c:dLbl>
            <c:dLbl>
              <c:idx val="2052"/>
              <c:layout>
                <c:manualLayout>
                  <c:x val="5.4740960494805554E-3"/>
                  <c:y val="-0.112885183050539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3-6751-4D73-B0DC-F2AC735AD4F5}"/>
                </c:ext>
              </c:extLst>
            </c:dLbl>
            <c:dLbl>
              <c:idx val="2053"/>
              <c:layout>
                <c:manualLayout>
                  <c:x val="8.2111440742209836E-3"/>
                  <c:y val="-0.190198617703575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4-6751-4D73-B0DC-F2AC735AD4F5}"/>
                </c:ext>
              </c:extLst>
            </c:dLbl>
            <c:dLbl>
              <c:idx val="2054"/>
              <c:layout>
                <c:manualLayout>
                  <c:x val="5.474096049480656E-3"/>
                  <c:y val="-0.1344082297428189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5-6751-4D73-B0DC-F2AC735AD4F5}"/>
                </c:ext>
              </c:extLst>
            </c:dLbl>
            <c:dLbl>
              <c:idx val="2055"/>
              <c:layout>
                <c:manualLayout>
                  <c:x val="0"/>
                  <c:y val="-3.97508529733424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6-6751-4D73-B0DC-F2AC735AD4F5}"/>
                </c:ext>
              </c:extLst>
            </c:dLbl>
            <c:dLbl>
              <c:idx val="2056"/>
              <c:layout>
                <c:manualLayout>
                  <c:x val="1.368524012370164E-3"/>
                  <c:y val="-0.1191538399142988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7-6751-4D73-B0DC-F2AC735AD4F5}"/>
                </c:ext>
              </c:extLst>
            </c:dLbl>
            <c:dLbl>
              <c:idx val="2057"/>
              <c:layout>
                <c:manualLayout>
                  <c:x val="8.2111440742209836E-3"/>
                  <c:y val="-0.169303094824376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8-6751-4D73-B0DC-F2AC735AD4F5}"/>
                </c:ext>
              </c:extLst>
            </c:dLbl>
            <c:dLbl>
              <c:idx val="2058"/>
              <c:layout>
                <c:manualLayout>
                  <c:x val="6.8426200618508203E-3"/>
                  <c:y val="-5.43777189887818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9-6751-4D73-B0DC-F2AC735AD4F5}"/>
                </c:ext>
              </c:extLst>
            </c:dLbl>
            <c:dLbl>
              <c:idx val="2059"/>
              <c:layout>
                <c:manualLayout>
                  <c:x val="6.8426200618507196E-3"/>
                  <c:y val="-0.173482199400216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A-6751-4D73-B0DC-F2AC735AD4F5}"/>
                </c:ext>
              </c:extLst>
            </c:dLbl>
            <c:dLbl>
              <c:idx val="2060"/>
              <c:layout>
                <c:manualLayout>
                  <c:x val="1.368524012370164E-3"/>
                  <c:y val="-0.123960468303219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B-6751-4D73-B0DC-F2AC735AD4F5}"/>
                </c:ext>
              </c:extLst>
            </c:dLbl>
            <c:dLbl>
              <c:idx val="2061"/>
              <c:layout>
                <c:manualLayout>
                  <c:x val="5.474096049480656E-3"/>
                  <c:y val="-0.1421389150814176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C-6751-4D73-B0DC-F2AC735AD4F5}"/>
                </c:ext>
              </c:extLst>
            </c:dLbl>
            <c:dLbl>
              <c:idx val="2062"/>
              <c:layout>
                <c:manualLayout>
                  <c:x val="8.2111440742209836E-3"/>
                  <c:y val="-5.43777189887818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D-6751-4D73-B0DC-F2AC735AD4F5}"/>
                </c:ext>
              </c:extLst>
            </c:dLbl>
            <c:dLbl>
              <c:idx val="2063"/>
              <c:layout>
                <c:manualLayout>
                  <c:x val="8.2111440742209836E-3"/>
                  <c:y val="-0.186019513127735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E-6751-4D73-B0DC-F2AC735AD4F5}"/>
                </c:ext>
              </c:extLst>
            </c:dLbl>
            <c:dLbl>
              <c:idx val="2064"/>
              <c:layout>
                <c:manualLayout>
                  <c:x val="8.2111440742209836E-3"/>
                  <c:y val="-4.81090621250219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4F-6751-4D73-B0DC-F2AC735AD4F5}"/>
                </c:ext>
              </c:extLst>
            </c:dLbl>
            <c:dLbl>
              <c:idx val="2065"/>
              <c:layout>
                <c:manualLayout>
                  <c:x val="6.8426200618507196E-3"/>
                  <c:y val="-0.182467932364976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0-6751-4D73-B0DC-F2AC735AD4F5}"/>
                </c:ext>
              </c:extLst>
            </c:dLbl>
            <c:dLbl>
              <c:idx val="2066"/>
              <c:layout>
                <c:manualLayout>
                  <c:x val="2.737048024740328E-3"/>
                  <c:y val="-5.01986144129420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1-6751-4D73-B0DC-F2AC735AD4F5}"/>
                </c:ext>
              </c:extLst>
            </c:dLbl>
            <c:dLbl>
              <c:idx val="2067"/>
              <c:layout>
                <c:manualLayout>
                  <c:x val="9.5796680865911487E-3"/>
                  <c:y val="-5.6467271276701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2-6751-4D73-B0DC-F2AC735AD4F5}"/>
                </c:ext>
              </c:extLst>
            </c:dLbl>
            <c:dLbl>
              <c:idx val="2068"/>
              <c:layout>
                <c:manualLayout>
                  <c:x val="5.474096049480656E-3"/>
                  <c:y val="-5.22881667008618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3-6751-4D73-B0DC-F2AC735AD4F5}"/>
                </c:ext>
              </c:extLst>
            </c:dLbl>
            <c:dLbl>
              <c:idx val="2069"/>
              <c:layout>
                <c:manualLayout>
                  <c:x val="1.0948192098961211E-2"/>
                  <c:y val="-0.190198617703575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4-6751-4D73-B0DC-F2AC735AD4F5}"/>
                </c:ext>
              </c:extLst>
            </c:dLbl>
            <c:dLbl>
              <c:idx val="2070"/>
              <c:layout>
                <c:manualLayout>
                  <c:x val="8.2111440742209836E-3"/>
                  <c:y val="-5.22881667008619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5-6751-4D73-B0DC-F2AC735AD4F5}"/>
                </c:ext>
              </c:extLst>
            </c:dLbl>
            <c:dLbl>
              <c:idx val="2071"/>
              <c:layout>
                <c:manualLayout>
                  <c:x val="2.737048024740328E-3"/>
                  <c:y val="-0.121870916015299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6-6751-4D73-B0DC-F2AC735AD4F5}"/>
                </c:ext>
              </c:extLst>
            </c:dLbl>
            <c:dLbl>
              <c:idx val="2072"/>
              <c:layout>
                <c:manualLayout>
                  <c:x val="2.737048024740328E-3"/>
                  <c:y val="-0.119153839914298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7-6751-4D73-B0DC-F2AC735AD4F5}"/>
                </c:ext>
              </c:extLst>
            </c:dLbl>
            <c:dLbl>
              <c:idx val="2073"/>
              <c:layout>
                <c:manualLayout>
                  <c:x val="2.737048024740328E-3"/>
                  <c:y val="-0.102437421610939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8-6751-4D73-B0DC-F2AC735AD4F5}"/>
                </c:ext>
              </c:extLst>
            </c:dLbl>
            <c:dLbl>
              <c:idx val="2074"/>
              <c:layout>
                <c:manualLayout>
                  <c:x val="6.8426200618508203E-3"/>
                  <c:y val="-8.3631451019660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9-6751-4D73-B0DC-F2AC735AD4F5}"/>
                </c:ext>
              </c:extLst>
            </c:dLbl>
            <c:dLbl>
              <c:idx val="2075"/>
              <c:layout>
                <c:manualLayout>
                  <c:x val="5.4740960494805554E-3"/>
                  <c:y val="-0.179750856263975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A-6751-4D73-B0DC-F2AC735AD4F5}"/>
                </c:ext>
              </c:extLst>
            </c:dLbl>
            <c:dLbl>
              <c:idx val="2076"/>
              <c:layout>
                <c:manualLayout>
                  <c:x val="4.1055720371104918E-3"/>
                  <c:y val="-0.121870916015299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B-6751-4D73-B0DC-F2AC735AD4F5}"/>
                </c:ext>
              </c:extLst>
            </c:dLbl>
            <c:dLbl>
              <c:idx val="2077"/>
              <c:layout>
                <c:manualLayout>
                  <c:x val="1.0948192098961513E-2"/>
                  <c:y val="-0.104526973898859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C-6751-4D73-B0DC-F2AC735AD4F5}"/>
                </c:ext>
              </c:extLst>
            </c:dLbl>
            <c:dLbl>
              <c:idx val="2078"/>
              <c:layout>
                <c:manualLayout>
                  <c:x val="6.8426200618508203E-3"/>
                  <c:y val="-8.15418987317404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D-6751-4D73-B0DC-F2AC735AD4F5}"/>
                </c:ext>
              </c:extLst>
            </c:dLbl>
            <c:dLbl>
              <c:idx val="2079"/>
              <c:layout>
                <c:manualLayout>
                  <c:x val="4.1055720371104918E-3"/>
                  <c:y val="-8.78105555955002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E-6751-4D73-B0DC-F2AC735AD4F5}"/>
                </c:ext>
              </c:extLst>
            </c:dLbl>
            <c:dLbl>
              <c:idx val="2080"/>
              <c:layout>
                <c:manualLayout>
                  <c:x val="4.1055720371103912E-3"/>
                  <c:y val="-0.181840408551895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5F-6751-4D73-B0DC-F2AC735AD4F5}"/>
                </c:ext>
              </c:extLst>
            </c:dLbl>
            <c:dLbl>
              <c:idx val="2081"/>
              <c:layout>
                <c:manualLayout>
                  <c:x val="2.737048024740328E-3"/>
                  <c:y val="-8.15418987317404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0-6751-4D73-B0DC-F2AC735AD4F5}"/>
                </c:ext>
              </c:extLst>
            </c:dLbl>
            <c:dLbl>
              <c:idx val="2082"/>
              <c:layout>
                <c:manualLayout>
                  <c:x val="4.1055720371104918E-3"/>
                  <c:y val="-7.7362794155900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1-6751-4D73-B0DC-F2AC735AD4F5}"/>
                </c:ext>
              </c:extLst>
            </c:dLbl>
            <c:dLbl>
              <c:idx val="2083"/>
              <c:layout>
                <c:manualLayout>
                  <c:x val="6.8426200618508203E-3"/>
                  <c:y val="-7.10941372921409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2-6751-4D73-B0DC-F2AC735AD4F5}"/>
                </c:ext>
              </c:extLst>
            </c:dLbl>
            <c:dLbl>
              <c:idx val="2084"/>
              <c:layout>
                <c:manualLayout>
                  <c:x val="2.737048024740328E-3"/>
                  <c:y val="-6.48254804283812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3-6751-4D73-B0DC-F2AC735AD4F5}"/>
                </c:ext>
              </c:extLst>
            </c:dLbl>
            <c:dLbl>
              <c:idx val="2085"/>
              <c:layout>
                <c:manualLayout>
                  <c:x val="4.1055720371104918E-3"/>
                  <c:y val="-7.52732418679807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4-6751-4D73-B0DC-F2AC735AD4F5}"/>
                </c:ext>
              </c:extLst>
            </c:dLbl>
            <c:dLbl>
              <c:idx val="2086"/>
              <c:layout>
                <c:manualLayout>
                  <c:x val="4.1055720371104918E-3"/>
                  <c:y val="-0.117023977365706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5-6751-4D73-B0DC-F2AC735AD4F5}"/>
                </c:ext>
              </c:extLst>
            </c:dLbl>
            <c:dLbl>
              <c:idx val="2087"/>
              <c:layout>
                <c:manualLayout>
                  <c:x val="6.8426200618508203E-3"/>
                  <c:y val="-7.93753456193523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6-6751-4D73-B0DC-F2AC735AD4F5}"/>
                </c:ext>
              </c:extLst>
            </c:dLbl>
            <c:dLbl>
              <c:idx val="2088"/>
              <c:layout>
                <c:manualLayout>
                  <c:x val="2.737048024740328E-3"/>
                  <c:y val="-8.56115897428980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7-6751-4D73-B0DC-F2AC735AD4F5}"/>
                </c:ext>
              </c:extLst>
            </c:dLbl>
            <c:dLbl>
              <c:idx val="2089"/>
              <c:layout>
                <c:manualLayout>
                  <c:x val="5.473341744906708E-3"/>
                  <c:y val="-4.256105400308036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8-6751-4D73-B0DC-F2AC735AD4F5}"/>
                </c:ext>
              </c:extLst>
            </c:dLbl>
            <c:dLbl>
              <c:idx val="2090"/>
              <c:layout>
                <c:manualLayout>
                  <c:x val="2.7408195476090647E-3"/>
                  <c:y val="-6.65214729467970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9-6751-4D73-B0DC-F2AC735AD4F5}"/>
                </c:ext>
              </c:extLst>
            </c:dLbl>
            <c:dLbl>
              <c:idx val="2091"/>
              <c:layout>
                <c:manualLayout>
                  <c:x val="1.0948192098961211E-2"/>
                  <c:y val="-0.183984091761290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A-6751-4D73-B0DC-F2AC735AD4F5}"/>
                </c:ext>
              </c:extLst>
            </c:dLbl>
            <c:dLbl>
              <c:idx val="2092"/>
              <c:layout>
                <c:manualLayout>
                  <c:x val="4.1055720371104918E-3"/>
                  <c:y val="-7.75791533101224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B-6751-4D73-B0DC-F2AC735AD4F5}"/>
                </c:ext>
              </c:extLst>
            </c:dLbl>
            <c:dLbl>
              <c:idx val="2093"/>
              <c:layout>
                <c:manualLayout>
                  <c:x val="6.8426200618508203E-3"/>
                  <c:y val="-6.06462113208653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C-6751-4D73-B0DC-F2AC735AD4F5}"/>
                </c:ext>
              </c:extLst>
            </c:dLbl>
            <c:dLbl>
              <c:idx val="2094"/>
              <c:layout>
                <c:manualLayout>
                  <c:x val="9.5789137820174002E-3"/>
                  <c:y val="-7.91387490689565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D-6751-4D73-B0DC-F2AC735AD4F5}"/>
                </c:ext>
              </c:extLst>
            </c:dLbl>
            <c:dLbl>
              <c:idx val="2095"/>
              <c:layout>
                <c:manualLayout>
                  <c:x val="2.7362937201665808E-3"/>
                  <c:y val="-5.45736762151528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E-6751-4D73-B0DC-F2AC735AD4F5}"/>
                </c:ext>
              </c:extLst>
            </c:dLbl>
            <c:dLbl>
              <c:idx val="2096"/>
              <c:layout>
                <c:manualLayout>
                  <c:x val="4.1036323967779988E-3"/>
                  <c:y val="-6.50161726411134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6F-6751-4D73-B0DC-F2AC735AD4F5}"/>
                </c:ext>
              </c:extLst>
            </c:dLbl>
            <c:dLbl>
              <c:idx val="2097"/>
              <c:layout>
                <c:manualLayout>
                  <c:x val="4.1039556701667479E-3"/>
                  <c:y val="-4.64943482546562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0-6751-4D73-B0DC-F2AC735AD4F5}"/>
                </c:ext>
              </c:extLst>
            </c:dLbl>
            <c:dLbl>
              <c:idx val="2098"/>
              <c:layout>
                <c:manualLayout>
                  <c:x val="1.3647524895012266E-3"/>
                  <c:y val="-6.326374575775639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1-6751-4D73-B0DC-F2AC735AD4F5}"/>
                </c:ext>
              </c:extLst>
            </c:dLbl>
            <c:dLbl>
              <c:idx val="2099"/>
              <c:layout>
                <c:manualLayout>
                  <c:x val="-1.508609147494669E-6"/>
                  <c:y val="-5.66911988880291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2-6751-4D73-B0DC-F2AC735AD4F5}"/>
                </c:ext>
              </c:extLst>
            </c:dLbl>
            <c:dLbl>
              <c:idx val="2100"/>
              <c:layout>
                <c:manualLayout>
                  <c:x val="1.0944511056464485E-2"/>
                  <c:y val="-0.1843992981377394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3-6751-4D73-B0DC-F2AC735AD4F5}"/>
                </c:ext>
              </c:extLst>
            </c:dLbl>
            <c:dLbl>
              <c:idx val="2101"/>
              <c:layout>
                <c:manualLayout>
                  <c:x val="1.3678996406181696E-2"/>
                  <c:y val="-8.19227439109310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4-6751-4D73-B0DC-F2AC735AD4F5}"/>
                </c:ext>
              </c:extLst>
            </c:dLbl>
            <c:dLbl>
              <c:idx val="2102"/>
              <c:layout>
                <c:manualLayout>
                  <c:x val="2.7385566338878225E-3"/>
                  <c:y val="-0.12153588234104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5-6751-4D73-B0DC-F2AC735AD4F5}"/>
                </c:ext>
              </c:extLst>
            </c:dLbl>
            <c:dLbl>
              <c:idx val="2103"/>
              <c:layout>
                <c:manualLayout>
                  <c:x val="1.508609147494669E-6"/>
                  <c:y val="-0.1424408307072706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6-6751-4D73-B0DC-F2AC735AD4F5}"/>
                </c:ext>
              </c:extLst>
            </c:dLbl>
            <c:dLbl>
              <c:idx val="2104"/>
              <c:layout>
                <c:manualLayout>
                  <c:x val="1.370751732956357E-3"/>
                  <c:y val="-6.12525312270239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7-6751-4D73-B0DC-F2AC735AD4F5}"/>
                </c:ext>
              </c:extLst>
            </c:dLbl>
            <c:dLbl>
              <c:idx val="2105"/>
              <c:layout>
                <c:manualLayout>
                  <c:x val="1.3713978060434753E-3"/>
                  <c:y val="-8.209530146759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8-6751-4D73-B0DC-F2AC735AD4F5}"/>
                </c:ext>
              </c:extLst>
            </c:dLbl>
            <c:dLbl>
              <c:idx val="2106"/>
              <c:layout>
                <c:manualLayout>
                  <c:x val="2.7350006266113843E-3"/>
                  <c:y val="-0.1270477406757020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9-6751-4D73-B0DC-F2AC735AD4F5}"/>
                </c:ext>
              </c:extLst>
            </c:dLbl>
            <c:dLbl>
              <c:idx val="2107"/>
              <c:layout>
                <c:manualLayout>
                  <c:x val="6.8420812728695714E-3"/>
                  <c:y val="-0.134356237733135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A-6751-4D73-B0DC-F2AC735AD4F5}"/>
                </c:ext>
              </c:extLst>
            </c:dLbl>
            <c:dLbl>
              <c:idx val="2108"/>
              <c:layout>
                <c:manualLayout>
                  <c:x val="1.3712901271955387E-3"/>
                  <c:y val="-4.65336668597177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B-6751-4D73-B0DC-F2AC735AD4F5}"/>
                </c:ext>
              </c:extLst>
            </c:dLbl>
            <c:dLbl>
              <c:idx val="2109"/>
              <c:layout>
                <c:manualLayout>
                  <c:x val="2.735042735042735E-3"/>
                  <c:y val="-0.130227430491376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C-6751-4D73-B0DC-F2AC735AD4F5}"/>
                </c:ext>
              </c:extLst>
            </c:dLbl>
            <c:dLbl>
              <c:idx val="2110"/>
              <c:layout>
                <c:manualLayout>
                  <c:x val="4.1040716064338111E-3"/>
                  <c:y val="-0.1911406848791788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D-6751-4D73-B0DC-F2AC735AD4F5}"/>
                </c:ext>
              </c:extLst>
            </c:dLbl>
            <c:dLbl>
              <c:idx val="2111"/>
              <c:layout>
                <c:manualLayout>
                  <c:x val="-1.3675541922040177E-3"/>
                  <c:y val="-0.1328555443143858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E-6751-4D73-B0DC-F2AC735AD4F5}"/>
                </c:ext>
              </c:extLst>
            </c:dLbl>
            <c:dLbl>
              <c:idx val="2112"/>
              <c:layout>
                <c:manualLayout>
                  <c:x val="1.3692783169439113E-3"/>
                  <c:y val="-0.118075663840067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7F-6751-4D73-B0DC-F2AC735AD4F5}"/>
                </c:ext>
              </c:extLst>
            </c:dLbl>
            <c:dLbl>
              <c:idx val="2113"/>
              <c:layout>
                <c:manualLayout>
                  <c:x val="2.7359704467778316E-3"/>
                  <c:y val="-5.33373852000794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0-6751-4D73-B0DC-F2AC735AD4F5}"/>
                </c:ext>
              </c:extLst>
            </c:dLbl>
            <c:dLbl>
              <c:idx val="2114"/>
              <c:layout>
                <c:manualLayout>
                  <c:x val="4.10611082609164E-3"/>
                  <c:y val="-0.134836505696004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1-6751-4D73-B0DC-F2AC735AD4F5}"/>
                </c:ext>
              </c:extLst>
            </c:dLbl>
            <c:dLbl>
              <c:idx val="2115"/>
              <c:layout>
                <c:manualLayout>
                  <c:x val="-5.3878898124809603E-7"/>
                  <c:y val="-0.1869843268770555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2-6751-4D73-B0DC-F2AC735AD4F5}"/>
                </c:ext>
              </c:extLst>
            </c:dLbl>
            <c:dLbl>
              <c:idx val="2116"/>
              <c:layout>
                <c:manualLayout>
                  <c:x val="4.1020257083249209E-3"/>
                  <c:y val="-0.1371237046073466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3-6751-4D73-B0DC-F2AC735AD4F5}"/>
                </c:ext>
              </c:extLst>
            </c:dLbl>
            <c:dLbl>
              <c:idx val="2117"/>
              <c:layout>
                <c:manualLayout>
                  <c:x val="-6.8334073625412207E-3"/>
                  <c:y val="-0.1832581255981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4-6751-4D73-B0DC-F2AC735AD4F5}"/>
                </c:ext>
              </c:extLst>
            </c:dLbl>
            <c:dLbl>
              <c:idx val="2118"/>
              <c:layout>
                <c:manualLayout>
                  <c:x val="2.7370480247402274E-3"/>
                  <c:y val="-0.143697852713546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5-6751-4D73-B0DC-F2AC735AD4F5}"/>
                </c:ext>
              </c:extLst>
            </c:dLbl>
            <c:dLbl>
              <c:idx val="2119"/>
              <c:layout>
                <c:manualLayout>
                  <c:x val="4.1065418572767383E-3"/>
                  <c:y val="-0.14364191194363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6-6751-4D73-B0DC-F2AC735AD4F5}"/>
                </c:ext>
              </c:extLst>
            </c:dLbl>
            <c:dLbl>
              <c:idx val="2120"/>
              <c:layout>
                <c:manualLayout>
                  <c:x val="2.7390954228689703E-3"/>
                  <c:y val="-9.98243618917751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7-6751-4D73-B0DC-F2AC735AD4F5}"/>
                </c:ext>
              </c:extLst>
            </c:dLbl>
            <c:dLbl>
              <c:idx val="2121"/>
              <c:layout>
                <c:manualLayout>
                  <c:x val="4.1055720371104918E-3"/>
                  <c:y val="-0.164900064826458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8-6751-4D73-B0DC-F2AC735AD4F5}"/>
                </c:ext>
              </c:extLst>
            </c:dLbl>
            <c:dLbl>
              <c:idx val="2122"/>
              <c:layout>
                <c:manualLayout>
                  <c:x val="2.7350086711117336E-3"/>
                  <c:y val="-0.181540446796968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9-6751-4D73-B0DC-F2AC735AD4F5}"/>
                </c:ext>
              </c:extLst>
            </c:dLbl>
            <c:dLbl>
              <c:idx val="2123"/>
              <c:layout>
                <c:manualLayout>
                  <c:x val="1.368524012370164E-3"/>
                  <c:y val="-0.187694547195487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A-6751-4D73-B0DC-F2AC735AD4F5}"/>
                </c:ext>
              </c:extLst>
            </c:dLbl>
            <c:dLbl>
              <c:idx val="2124"/>
              <c:layout>
                <c:manualLayout>
                  <c:x val="2.7371557825365774E-3"/>
                  <c:y val="-0.204826964504100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B-6751-4D73-B0DC-F2AC735AD4F5}"/>
                </c:ext>
              </c:extLst>
            </c:dLbl>
            <c:dLbl>
              <c:idx val="2125"/>
              <c:layout>
                <c:manualLayout>
                  <c:x val="2.7389876650728211E-3"/>
                  <c:y val="-0.200790344359862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C-6751-4D73-B0DC-F2AC735AD4F5}"/>
                </c:ext>
              </c:extLst>
            </c:dLbl>
            <c:dLbl>
              <c:idx val="2126"/>
              <c:layout>
                <c:manualLayout>
                  <c:x val="1.508609147494669E-6"/>
                  <c:y val="-0.202830043549889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D-6751-4D73-B0DC-F2AC735AD4F5}"/>
                </c:ext>
              </c:extLst>
            </c:dLbl>
            <c:dLbl>
              <c:idx val="2127"/>
              <c:layout>
                <c:manualLayout>
                  <c:x val="1.5080194319075368E-6"/>
                  <c:y val="-0.198528594677231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E-6751-4D73-B0DC-F2AC735AD4F5}"/>
                </c:ext>
              </c:extLst>
            </c:dLbl>
            <c:dLbl>
              <c:idx val="2128"/>
              <c:layout>
                <c:manualLayout>
                  <c:x val="5.474069587455414E-3"/>
                  <c:y val="-0.1927323936809654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8F-6751-4D73-B0DC-F2AC735AD4F5}"/>
                </c:ext>
              </c:extLst>
            </c:dLbl>
            <c:dLbl>
              <c:idx val="2129"/>
              <c:layout>
                <c:manualLayout>
                  <c:x val="4.1037401545742482E-3"/>
                  <c:y val="-0.194757461388117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0-6751-4D73-B0DC-F2AC735AD4F5}"/>
                </c:ext>
              </c:extLst>
            </c:dLbl>
            <c:dLbl>
              <c:idx val="2130"/>
              <c:layout>
                <c:manualLayout>
                  <c:x val="6.8435898820170668E-3"/>
                  <c:y val="-0.194828045477213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1-6751-4D73-B0DC-F2AC735AD4F5}"/>
                </c:ext>
              </c:extLst>
            </c:dLbl>
            <c:dLbl>
              <c:idx val="2131"/>
              <c:layout>
                <c:manualLayout>
                  <c:x val="2.7346855240906105E-3"/>
                  <c:y val="-0.194834053885226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2-6751-4D73-B0DC-F2AC735AD4F5}"/>
                </c:ext>
              </c:extLst>
            </c:dLbl>
            <c:dLbl>
              <c:idx val="2132"/>
              <c:layout>
                <c:manualLayout>
                  <c:x val="2.7261053906722193E-3"/>
                  <c:y val="-0.111559975190894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3-6751-4D73-B0DC-F2AC735AD4F5}"/>
                </c:ext>
              </c:extLst>
            </c:dLbl>
            <c:dLbl>
              <c:idx val="2133"/>
              <c:layout>
                <c:manualLayout>
                  <c:x val="4.1047176795208293E-3"/>
                  <c:y val="-0.194829026653358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4-6751-4D73-B0DC-F2AC735AD4F5}"/>
                </c:ext>
              </c:extLst>
            </c:dLbl>
            <c:dLbl>
              <c:idx val="2134"/>
              <c:layout>
                <c:manualLayout>
                  <c:x val="2.7381256027027238E-3"/>
                  <c:y val="-0.192645039197203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5-6751-4D73-B0DC-F2AC735AD4F5}"/>
                </c:ext>
              </c:extLst>
            </c:dLbl>
            <c:dLbl>
              <c:idx val="2135"/>
              <c:layout>
                <c:manualLayout>
                  <c:x val="1.3679852233889158E-3"/>
                  <c:y val="-0.192777487196556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6-6751-4D73-B0DC-F2AC735AD4F5}"/>
                </c:ext>
              </c:extLst>
            </c:dLbl>
            <c:dLbl>
              <c:idx val="2136"/>
              <c:layout>
                <c:manualLayout>
                  <c:x val="-3.2314702112304361E-6"/>
                  <c:y val="-0.1929160159781698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7-6751-4D73-B0DC-F2AC735AD4F5}"/>
                </c:ext>
              </c:extLst>
            </c:dLbl>
            <c:dLbl>
              <c:idx val="2137"/>
              <c:layout>
                <c:manualLayout>
                  <c:x val="1.3675213675212673E-3"/>
                  <c:y val="-0.185534484245807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8-6751-4D73-B0DC-F2AC735AD4F5}"/>
                </c:ext>
              </c:extLst>
            </c:dLbl>
            <c:dLbl>
              <c:idx val="2138"/>
              <c:layout>
                <c:manualLayout>
                  <c:x val="1.3655831482603136E-3"/>
                  <c:y val="-0.171613947317618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9-6751-4D73-B0DC-F2AC735AD4F5}"/>
                </c:ext>
              </c:extLst>
            </c:dLbl>
            <c:dLbl>
              <c:idx val="2139"/>
              <c:layout>
                <c:manualLayout>
                  <c:x val="2.7340308064453386E-3"/>
                  <c:y val="-0.1903928272967563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A-6751-4D73-B0DC-F2AC735AD4F5}"/>
                </c:ext>
              </c:extLst>
            </c:dLbl>
            <c:dLbl>
              <c:idx val="2140"/>
              <c:layout>
                <c:manualLayout>
                  <c:x val="1.2930935549954304E-6"/>
                  <c:y val="-0.186792812005942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B-6751-4D73-B0DC-F2AC735AD4F5}"/>
                </c:ext>
              </c:extLst>
            </c:dLbl>
            <c:dLbl>
              <c:idx val="2141"/>
              <c:layout>
                <c:manualLayout>
                  <c:x val="-3.0160388638150736E-6"/>
                  <c:y val="-0.165589236105403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C-6751-4D73-B0DC-F2AC735AD4F5}"/>
                </c:ext>
              </c:extLst>
            </c:dLbl>
            <c:dLbl>
              <c:idx val="2142"/>
              <c:layout>
                <c:manualLayout>
                  <c:x val="1.3675213675212673E-3"/>
                  <c:y val="-0.169242131118586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D-6751-4D73-B0DC-F2AC735AD4F5}"/>
                </c:ext>
              </c:extLst>
            </c:dLbl>
            <c:dLbl>
              <c:idx val="2143"/>
              <c:layout>
                <c:manualLayout>
                  <c:x val="1.3706089913370152E-3"/>
                  <c:y val="-0.168116325077206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E-6751-4D73-B0DC-F2AC735AD4F5}"/>
                </c:ext>
              </c:extLst>
            </c:dLbl>
            <c:dLbl>
              <c:idx val="2145"/>
              <c:layout>
                <c:manualLayout>
                  <c:x val="2.730474799169001E-3"/>
                  <c:y val="-0.168134261796551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9F-6751-4D73-B0DC-F2AC735AD4F5}"/>
                </c:ext>
              </c:extLst>
            </c:dLbl>
            <c:dLbl>
              <c:idx val="2146"/>
              <c:layout>
                <c:manualLayout>
                  <c:x val="1.3585025373189495E-3"/>
                  <c:y val="-0.1513609155332216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0-6751-4D73-B0DC-F2AC735AD4F5}"/>
                </c:ext>
              </c:extLst>
            </c:dLbl>
            <c:dLbl>
              <c:idx val="2147"/>
              <c:layout>
                <c:manualLayout>
                  <c:x val="1.3662656053080278E-3"/>
                  <c:y val="-0.147715055972909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1-6751-4D73-B0DC-F2AC735AD4F5}"/>
                </c:ext>
              </c:extLst>
            </c:dLbl>
            <c:dLbl>
              <c:idx val="2148"/>
              <c:layout>
                <c:manualLayout>
                  <c:x val="5.474069587455414E-3"/>
                  <c:y val="-0.136453037267055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2-6751-4D73-B0DC-F2AC735AD4F5}"/>
                </c:ext>
              </c:extLst>
            </c:dLbl>
            <c:dLbl>
              <c:idx val="2149"/>
              <c:layout>
                <c:manualLayout>
                  <c:x val="2.728582004172355E-3"/>
                  <c:y val="-0.124175487453739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3-6751-4D73-B0DC-F2AC735AD4F5}"/>
                </c:ext>
              </c:extLst>
            </c:dLbl>
            <c:dLbl>
              <c:idx val="2150"/>
              <c:layout>
                <c:manualLayout>
                  <c:x val="1.3582870217262494E-3"/>
                  <c:y val="-0.120128048286258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4-6751-4D73-B0DC-F2AC735AD4F5}"/>
                </c:ext>
              </c:extLst>
            </c:dLbl>
            <c:dLbl>
              <c:idx val="2151"/>
              <c:layout>
                <c:manualLayout>
                  <c:x val="2.7281852180752325E-3"/>
                  <c:y val="-0.169753637672014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5-6751-4D73-B0DC-F2AC735AD4F5}"/>
                </c:ext>
              </c:extLst>
            </c:dLbl>
            <c:dLbl>
              <c:idx val="2152"/>
              <c:layout>
                <c:manualLayout>
                  <c:x val="2.7325941890622677E-3"/>
                  <c:y val="-0.1069423636830839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6-6751-4D73-B0DC-F2AC735AD4F5}"/>
                </c:ext>
              </c:extLst>
            </c:dLbl>
            <c:dLbl>
              <c:idx val="2153"/>
              <c:layout>
                <c:manualLayout>
                  <c:x val="2.731641581337165E-3"/>
                  <c:y val="-0.1010246530360438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7-6751-4D73-B0DC-F2AC735AD4F5}"/>
                </c:ext>
              </c:extLst>
            </c:dLbl>
            <c:dLbl>
              <c:idx val="2154"/>
              <c:layout>
                <c:manualLayout>
                  <c:x val="6.8348608692965539E-3"/>
                  <c:y val="-7.40318767519391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8-6751-4D73-B0DC-F2AC735AD4F5}"/>
                </c:ext>
              </c:extLst>
            </c:dLbl>
            <c:dLbl>
              <c:idx val="2155"/>
              <c:layout>
                <c:manualLayout>
                  <c:x val="4.0950260315821179E-3"/>
                  <c:y val="-5.72142786544987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9-6751-4D73-B0DC-F2AC735AD4F5}"/>
                </c:ext>
              </c:extLst>
            </c:dLbl>
            <c:dLbl>
              <c:idx val="2156"/>
              <c:layout>
                <c:manualLayout>
                  <c:x val="9.5656413353634295E-3"/>
                  <c:y val="-0.167108874822740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A-6751-4D73-B0DC-F2AC735AD4F5}"/>
                </c:ext>
              </c:extLst>
            </c:dLbl>
            <c:dLbl>
              <c:idx val="2157"/>
              <c:layout>
                <c:manualLayout>
                  <c:x val="4.1007441724636865E-3"/>
                  <c:y val="-5.31066674619932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B-6751-4D73-B0DC-F2AC735AD4F5}"/>
                </c:ext>
              </c:extLst>
            </c:dLbl>
            <c:dLbl>
              <c:idx val="2158"/>
              <c:layout>
                <c:manualLayout>
                  <c:x val="6.8308777246727714E-3"/>
                  <c:y val="-4.62904684940576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C-6751-4D73-B0DC-F2AC735AD4F5}"/>
                </c:ext>
              </c:extLst>
            </c:dLbl>
            <c:dLbl>
              <c:idx val="2159"/>
              <c:layout>
                <c:manualLayout>
                  <c:x val="2.7335312594122456E-3"/>
                  <c:y val="-3.19561493097882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D-6751-4D73-B0DC-F2AC735AD4F5}"/>
                </c:ext>
              </c:extLst>
            </c:dLbl>
            <c:dLbl>
              <c:idx val="2160"/>
              <c:layout>
                <c:manualLayout>
                  <c:x val="4.0934136047733032E-3"/>
                  <c:y val="-3.6481787738915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E-6751-4D73-B0DC-F2AC735AD4F5}"/>
                </c:ext>
              </c:extLst>
            </c:dLbl>
            <c:dLbl>
              <c:idx val="2161"/>
              <c:layout>
                <c:manualLayout>
                  <c:x val="6.8258663163521163E-3"/>
                  <c:y val="-0.1660711376595167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AF-6751-4D73-B0DC-F2AC735AD4F5}"/>
                </c:ext>
              </c:extLst>
            </c:dLbl>
            <c:dLbl>
              <c:idx val="2162"/>
              <c:layout>
                <c:manualLayout>
                  <c:x val="6.8285527768599035E-3"/>
                  <c:y val="-2.57936958507145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0-6751-4D73-B0DC-F2AC735AD4F5}"/>
                </c:ext>
              </c:extLst>
            </c:dLbl>
            <c:dLbl>
              <c:idx val="2163"/>
              <c:layout>
                <c:manualLayout>
                  <c:x val="4.104079772929336E-3"/>
                  <c:y val="-7.56597777545624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1-6751-4D73-B0DC-F2AC735AD4F5}"/>
                </c:ext>
              </c:extLst>
            </c:dLbl>
            <c:dLbl>
              <c:idx val="2164"/>
              <c:layout>
                <c:manualLayout>
                  <c:x val="5.4682116531094421E-3"/>
                  <c:y val="-2.34354294608623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2-6751-4D73-B0DC-F2AC735AD4F5}"/>
                </c:ext>
              </c:extLst>
            </c:dLbl>
            <c:dLbl>
              <c:idx val="2165"/>
              <c:layout>
                <c:manualLayout>
                  <c:x val="9.566867470981984E-3"/>
                  <c:y val="-1.74887791734065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3-6751-4D73-B0DC-F2AC735AD4F5}"/>
                </c:ext>
              </c:extLst>
            </c:dLbl>
            <c:dLbl>
              <c:idx val="2166"/>
              <c:layout>
                <c:manualLayout>
                  <c:x val="4.1033088077105113E-3"/>
                  <c:y val="-6.17495799426745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4-6751-4D73-B0DC-F2AC735AD4F5}"/>
                </c:ext>
              </c:extLst>
            </c:dLbl>
            <c:dLbl>
              <c:idx val="2168"/>
              <c:layout>
                <c:manualLayout>
                  <c:x val="4.1014547843649298E-3"/>
                  <c:y val="-0.161847737368463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5-6751-4D73-B0DC-F2AC735AD4F5}"/>
                </c:ext>
              </c:extLst>
            </c:dLbl>
            <c:dLbl>
              <c:idx val="2169"/>
              <c:layout>
                <c:manualLayout>
                  <c:x val="1.370202317340934E-3"/>
                  <c:y val="-9.49214655378109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6-6751-4D73-B0DC-F2AC735AD4F5}"/>
                </c:ext>
              </c:extLst>
            </c:dLbl>
            <c:dLbl>
              <c:idx val="2170"/>
              <c:layout>
                <c:manualLayout>
                  <c:x val="2.7373957989130582E-3"/>
                  <c:y val="-0.168199014308164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7-6751-4D73-B0DC-F2AC735AD4F5}"/>
                </c:ext>
              </c:extLst>
            </c:dLbl>
            <c:dLbl>
              <c:idx val="2171"/>
              <c:layout>
                <c:manualLayout>
                  <c:x val="2.7325601699990207E-3"/>
                  <c:y val="-0.1701736891039090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8-6751-4D73-B0DC-F2AC735AD4F5}"/>
                </c:ext>
              </c:extLst>
            </c:dLbl>
            <c:dLbl>
              <c:idx val="2172"/>
              <c:layout>
                <c:manualLayout>
                  <c:x val="2.7323947814421111E-3"/>
                  <c:y val="-0.156931221499654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9-6751-4D73-B0DC-F2AC735AD4F5}"/>
                </c:ext>
              </c:extLst>
            </c:dLbl>
            <c:dLbl>
              <c:idx val="2173"/>
              <c:layout>
                <c:manualLayout>
                  <c:x val="1.3641732073667223E-3"/>
                  <c:y val="-0.149139381825610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A-6751-4D73-B0DC-F2AC735AD4F5}"/>
                </c:ext>
              </c:extLst>
            </c:dLbl>
            <c:dLbl>
              <c:idx val="2174"/>
              <c:layout>
                <c:manualLayout>
                  <c:x val="2.5836613775888691E-6"/>
                  <c:y val="-0.134518724811105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B-6751-4D73-B0DC-F2AC735AD4F5}"/>
                </c:ext>
              </c:extLst>
            </c:dLbl>
            <c:dLbl>
              <c:idx val="2175"/>
              <c:layout>
                <c:manualLayout>
                  <c:x val="2.7342673053908201E-3"/>
                  <c:y val="-0.134232902740954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C-6751-4D73-B0DC-F2AC735AD4F5}"/>
                </c:ext>
              </c:extLst>
            </c:dLbl>
            <c:dLbl>
              <c:idx val="2176"/>
              <c:layout>
                <c:manualLayout>
                  <c:x val="4.1036078355129206E-3"/>
                  <c:y val="-0.1237456091162058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D-6751-4D73-B0DC-F2AC735AD4F5}"/>
                </c:ext>
              </c:extLst>
            </c:dLbl>
            <c:dLbl>
              <c:idx val="2177"/>
              <c:layout>
                <c:manualLayout>
                  <c:x val="-5.0596701977782016E-6"/>
                  <c:y val="-0.111443873423729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E-6751-4D73-B0DC-F2AC735AD4F5}"/>
                </c:ext>
              </c:extLst>
            </c:dLbl>
            <c:dLbl>
              <c:idx val="2179"/>
              <c:layout>
                <c:manualLayout>
                  <c:x val="5.4733789758646192E-3"/>
                  <c:y val="-9.84229618757584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BF-6751-4D73-B0DC-F2AC735AD4F5}"/>
                </c:ext>
              </c:extLst>
            </c:dLbl>
            <c:dLbl>
              <c:idx val="2182"/>
              <c:layout>
                <c:manualLayout>
                  <c:x val="5.4700274926225015E-3"/>
                  <c:y val="-0.103047112570831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0-6751-4D73-B0DC-F2AC735AD4F5}"/>
                </c:ext>
              </c:extLst>
            </c:dLbl>
            <c:dLbl>
              <c:idx val="2183"/>
              <c:layout>
                <c:manualLayout>
                  <c:x val="4.1035690942747682E-3"/>
                  <c:y val="-0.100748448558174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1-6751-4D73-B0DC-F2AC735AD4F5}"/>
                </c:ext>
              </c:extLst>
            </c:dLbl>
            <c:dLbl>
              <c:idx val="2186"/>
              <c:layout>
                <c:manualLayout>
                  <c:x val="4.1055720371104918E-3"/>
                  <c:y val="-7.78996610153874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2-6751-4D73-B0DC-F2AC735AD4F5}"/>
                </c:ext>
              </c:extLst>
            </c:dLbl>
            <c:dLbl>
              <c:idx val="2187"/>
              <c:layout>
                <c:manualLayout>
                  <c:x val="4.1055720371104918E-3"/>
                  <c:y val="-6.95414518637078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3-6751-4D73-B0DC-F2AC735AD4F5}"/>
                </c:ext>
              </c:extLst>
            </c:dLbl>
            <c:dLbl>
              <c:idx val="2188"/>
              <c:layout>
                <c:manualLayout>
                  <c:x val="6.842620061850619E-3"/>
                  <c:y val="-6.5362347287868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4-6751-4D73-B0DC-F2AC735AD4F5}"/>
                </c:ext>
              </c:extLst>
            </c:dLbl>
            <c:dLbl>
              <c:idx val="2190"/>
              <c:layout>
                <c:manualLayout>
                  <c:x val="1.0948192098961312E-2"/>
                  <c:y val="-6.11832427120282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5-6751-4D73-B0DC-F2AC735AD4F5}"/>
                </c:ext>
              </c:extLst>
            </c:dLbl>
            <c:dLbl>
              <c:idx val="2191"/>
              <c:layout>
                <c:manualLayout>
                  <c:x val="2.737048024740328E-3"/>
                  <c:y val="-5.28250335603486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6-6751-4D73-B0DC-F2AC735AD4F5}"/>
                </c:ext>
              </c:extLst>
            </c:dLbl>
            <c:dLbl>
              <c:idx val="2192"/>
              <c:layout>
                <c:manualLayout>
                  <c:x val="2.737048024740328E-3"/>
                  <c:y val="-4.0287719832829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7-6751-4D73-B0DC-F2AC735AD4F5}"/>
                </c:ext>
              </c:extLst>
            </c:dLbl>
            <c:dLbl>
              <c:idx val="2194"/>
              <c:layout>
                <c:manualLayout>
                  <c:x val="4.1055720371103912E-3"/>
                  <c:y val="-9.87951838945865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8-6751-4D73-B0DC-F2AC735AD4F5}"/>
                </c:ext>
              </c:extLst>
            </c:dLbl>
            <c:dLbl>
              <c:idx val="2196"/>
              <c:layout>
                <c:manualLayout>
                  <c:x val="5.474096049480656E-3"/>
                  <c:y val="-3.40190629690695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9-6751-4D73-B0DC-F2AC735AD4F5}"/>
                </c:ext>
              </c:extLst>
            </c:dLbl>
            <c:dLbl>
              <c:idx val="2197"/>
              <c:layout>
                <c:manualLayout>
                  <c:x val="4.1055720371104918E-3"/>
                  <c:y val="-0.1301384682133850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A-6751-4D73-B0DC-F2AC735AD4F5}"/>
                </c:ext>
              </c:extLst>
            </c:dLbl>
            <c:dLbl>
              <c:idx val="2198"/>
              <c:layout>
                <c:manualLayout>
                  <c:x val="4.1055720371103912E-3"/>
                  <c:y val="-9.46160793187467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B-6751-4D73-B0DC-F2AC735AD4F5}"/>
                </c:ext>
              </c:extLst>
            </c:dLbl>
            <c:dLbl>
              <c:idx val="2199"/>
              <c:layout>
                <c:manualLayout>
                  <c:x val="2.737048024740328E-3"/>
                  <c:y val="-2.77504061053098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C-6751-4D73-B0DC-F2AC735AD4F5}"/>
                </c:ext>
              </c:extLst>
            </c:dLbl>
            <c:dLbl>
              <c:idx val="2200"/>
              <c:layout>
                <c:manualLayout>
                  <c:x val="6.8426200618508203E-3"/>
                  <c:y val="-2.77504061053098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D-6751-4D73-B0DC-F2AC735AD4F5}"/>
                </c:ext>
              </c:extLst>
            </c:dLbl>
            <c:dLbl>
              <c:idx val="2201"/>
              <c:layout>
                <c:manualLayout>
                  <c:x val="2.7370480247401272E-3"/>
                  <c:y val="-4.55714900827709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E-6751-4D73-B0DC-F2AC735AD4F5}"/>
                </c:ext>
              </c:extLst>
            </c:dLbl>
            <c:dLbl>
              <c:idx val="2203"/>
              <c:layout>
                <c:manualLayout>
                  <c:x val="6.8426200618508203E-3"/>
                  <c:y val="-4.65563766965889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CF-6751-4D73-B0DC-F2AC735AD4F5}"/>
                </c:ext>
              </c:extLst>
            </c:dLbl>
            <c:dLbl>
              <c:idx val="2204"/>
              <c:layout>
                <c:manualLayout>
                  <c:x val="5.474096049480656E-3"/>
                  <c:y val="-4.23772721207489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0-6751-4D73-B0DC-F2AC735AD4F5}"/>
                </c:ext>
              </c:extLst>
            </c:dLbl>
            <c:dLbl>
              <c:idx val="2205"/>
              <c:layout>
                <c:manualLayout>
                  <c:x val="2.7370480247401272E-3"/>
                  <c:y val="-3.81981675449093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1-6751-4D73-B0DC-F2AC735AD4F5}"/>
                </c:ext>
              </c:extLst>
            </c:dLbl>
            <c:dLbl>
              <c:idx val="2206"/>
              <c:layout>
                <c:manualLayout>
                  <c:x val="2.7370480247404282E-3"/>
                  <c:y val="-9.46160793187467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2-6751-4D73-B0DC-F2AC735AD4F5}"/>
                </c:ext>
              </c:extLst>
            </c:dLbl>
            <c:dLbl>
              <c:idx val="2207"/>
              <c:layout>
                <c:manualLayout>
                  <c:x val="5.474096049480656E-3"/>
                  <c:y val="-5.28250335603486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3-6751-4D73-B0DC-F2AC735AD4F5}"/>
                </c:ext>
              </c:extLst>
            </c:dLbl>
            <c:dLbl>
              <c:idx val="2208"/>
              <c:layout>
                <c:manualLayout>
                  <c:x val="4.1055720371103912E-3"/>
                  <c:y val="-0.100884736182506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4-6751-4D73-B0DC-F2AC735AD4F5}"/>
                </c:ext>
              </c:extLst>
            </c:dLbl>
            <c:dLbl>
              <c:idx val="2210"/>
              <c:layout>
                <c:manualLayout>
                  <c:x val="2.737048024740328E-3"/>
                  <c:y val="-9.6705631606666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5-6751-4D73-B0DC-F2AC735AD4F5}"/>
                </c:ext>
              </c:extLst>
            </c:dLbl>
            <c:dLbl>
              <c:idx val="2211"/>
              <c:layout>
                <c:manualLayout>
                  <c:x val="5.4740960494804548E-3"/>
                  <c:y val="-8.83474224549870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6-6751-4D73-B0DC-F2AC735AD4F5}"/>
                </c:ext>
              </c:extLst>
            </c:dLbl>
            <c:dLbl>
              <c:idx val="2212"/>
              <c:layout>
                <c:manualLayout>
                  <c:x val="2.7370480247402274E-3"/>
                  <c:y val="-7.16310041516278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7-6751-4D73-B0DC-F2AC735AD4F5}"/>
                </c:ext>
              </c:extLst>
            </c:dLbl>
            <c:dLbl>
              <c:idx val="2214"/>
              <c:layout>
                <c:manualLayout>
                  <c:x val="6.8426200618507196E-3"/>
                  <c:y val="-0.140586229652984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8-6751-4D73-B0DC-F2AC735AD4F5}"/>
                </c:ext>
              </c:extLst>
            </c:dLbl>
            <c:dLbl>
              <c:idx val="2215"/>
              <c:layout>
                <c:manualLayout>
                  <c:x val="5.4740960494804548E-3"/>
                  <c:y val="-7.99892133033073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9-6751-4D73-B0DC-F2AC735AD4F5}"/>
                </c:ext>
              </c:extLst>
            </c:dLbl>
            <c:dLbl>
              <c:idx val="2217"/>
              <c:layout>
                <c:manualLayout>
                  <c:x val="-2.0071453647617104E-16"/>
                  <c:y val="-8.83474224549870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A-6751-4D73-B0DC-F2AC735AD4F5}"/>
                </c:ext>
              </c:extLst>
            </c:dLbl>
            <c:dLbl>
              <c:idx val="2219"/>
              <c:layout>
                <c:manualLayout>
                  <c:x val="6.8426200618508203E-3"/>
                  <c:y val="-7.78996610153875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B-6751-4D73-B0DC-F2AC735AD4F5}"/>
                </c:ext>
              </c:extLst>
            </c:dLbl>
            <c:dLbl>
              <c:idx val="2222"/>
              <c:layout>
                <c:manualLayout>
                  <c:x val="8.2111440742209836E-3"/>
                  <c:y val="-5.9093690424108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C-6751-4D73-B0DC-F2AC735AD4F5}"/>
                </c:ext>
              </c:extLst>
            </c:dLbl>
            <c:dLbl>
              <c:idx val="2224"/>
              <c:layout>
                <c:manualLayout>
                  <c:x val="5.474096049480656E-3"/>
                  <c:y val="-7.99892133033073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D-6751-4D73-B0DC-F2AC735AD4F5}"/>
                </c:ext>
              </c:extLst>
            </c:dLbl>
            <c:dLbl>
              <c:idx val="2225"/>
              <c:layout>
                <c:manualLayout>
                  <c:x val="5.474096049480656E-3"/>
                  <c:y val="-0.148944438804664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E-6751-4D73-B0DC-F2AC735AD4F5}"/>
                </c:ext>
              </c:extLst>
            </c:dLbl>
            <c:dLbl>
              <c:idx val="2226"/>
              <c:layout>
                <c:manualLayout>
                  <c:x val="9.5796680865909475E-3"/>
                  <c:y val="-6.32727949999481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DF-6751-4D73-B0DC-F2AC735AD4F5}"/>
                </c:ext>
              </c:extLst>
            </c:dLbl>
            <c:dLbl>
              <c:idx val="2227"/>
              <c:layout>
                <c:manualLayout>
                  <c:x val="8.2111440742209836E-3"/>
                  <c:y val="-5.90936904241082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0-6751-4D73-B0DC-F2AC735AD4F5}"/>
                </c:ext>
              </c:extLst>
            </c:dLbl>
            <c:dLbl>
              <c:idx val="2228"/>
              <c:layout>
                <c:manualLayout>
                  <c:x val="6.8426200618507196E-3"/>
                  <c:y val="-0.132228020501305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1-6751-4D73-B0DC-F2AC735AD4F5}"/>
                </c:ext>
              </c:extLst>
            </c:dLbl>
            <c:dLbl>
              <c:idx val="2229"/>
              <c:layout>
                <c:manualLayout>
                  <c:x val="1.2316716111331276E-2"/>
                  <c:y val="-5.07354812724287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2-6751-4D73-B0DC-F2AC735AD4F5}"/>
                </c:ext>
              </c:extLst>
            </c:dLbl>
            <c:dLbl>
              <c:idx val="2231"/>
              <c:layout>
                <c:manualLayout>
                  <c:x val="8.2111440742209836E-3"/>
                  <c:y val="-5.07354812724286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3-6751-4D73-B0DC-F2AC735AD4F5}"/>
                </c:ext>
              </c:extLst>
            </c:dLbl>
            <c:dLbl>
              <c:idx val="2235"/>
              <c:layout>
                <c:manualLayout>
                  <c:x val="4.1055720371104918E-3"/>
                  <c:y val="-0.138496677365064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4-6751-4D73-B0DC-F2AC735AD4F5}"/>
                </c:ext>
              </c:extLst>
            </c:dLbl>
            <c:dLbl>
              <c:idx val="2236"/>
              <c:layout>
                <c:manualLayout>
                  <c:x val="8.2111440742209836E-3"/>
                  <c:y val="-3.40190629690696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5-6751-4D73-B0DC-F2AC735AD4F5}"/>
                </c:ext>
              </c:extLst>
            </c:dLbl>
            <c:dLbl>
              <c:idx val="2240"/>
              <c:layout>
                <c:manualLayout>
                  <c:x val="5.474096049480656E-3"/>
                  <c:y val="-3.19295106811497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6-6751-4D73-B0DC-F2AC735AD4F5}"/>
                </c:ext>
              </c:extLst>
            </c:dLbl>
            <c:dLbl>
              <c:idx val="2242"/>
              <c:layout>
                <c:manualLayout>
                  <c:x val="6.842620061850619E-3"/>
                  <c:y val="-5.70041381361884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7-6751-4D73-B0DC-F2AC735AD4F5}"/>
                </c:ext>
              </c:extLst>
            </c:dLbl>
            <c:dLbl>
              <c:idx val="2243"/>
              <c:layout>
                <c:manualLayout>
                  <c:x val="4.1055720371104918E-3"/>
                  <c:y val="-5.70041381361884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8-6751-4D73-B0DC-F2AC735AD4F5}"/>
                </c:ext>
              </c:extLst>
            </c:dLbl>
            <c:dLbl>
              <c:idx val="2245"/>
              <c:layout>
                <c:manualLayout>
                  <c:x val="2.7370480247402274E-3"/>
                  <c:y val="-0.20118324600266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9-6751-4D73-B0DC-F2AC735AD4F5}"/>
                </c:ext>
              </c:extLst>
            </c:dLbl>
            <c:dLbl>
              <c:idx val="2246"/>
              <c:layout>
                <c:manualLayout>
                  <c:x val="2.7370480247402274E-3"/>
                  <c:y val="-0.140586229652984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A-6751-4D73-B0DC-F2AC735AD4F5}"/>
                </c:ext>
              </c:extLst>
            </c:dLbl>
            <c:dLbl>
              <c:idx val="2247"/>
              <c:layout>
                <c:manualLayout>
                  <c:x val="2.737048024740328E-3"/>
                  <c:y val="-6.11832427120282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B-6751-4D73-B0DC-F2AC735AD4F5}"/>
                </c:ext>
              </c:extLst>
            </c:dLbl>
            <c:dLbl>
              <c:idx val="2248"/>
              <c:layout>
                <c:manualLayout>
                  <c:x val="4.1055720371104918E-3"/>
                  <c:y val="-6.74518995757881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C-6751-4D73-B0DC-F2AC735AD4F5}"/>
                </c:ext>
              </c:extLst>
            </c:dLbl>
            <c:dLbl>
              <c:idx val="2249"/>
              <c:layout>
                <c:manualLayout>
                  <c:x val="4.1055720371103912E-3"/>
                  <c:y val="-7.16310041516278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D-6751-4D73-B0DC-F2AC735AD4F5}"/>
                </c:ext>
              </c:extLst>
            </c:dLbl>
            <c:dLbl>
              <c:idx val="2250"/>
              <c:layout>
                <c:manualLayout>
                  <c:x val="1.3685240123702644E-3"/>
                  <c:y val="-0.199093693714741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E-6751-4D73-B0DC-F2AC735AD4F5}"/>
                </c:ext>
              </c:extLst>
            </c:dLbl>
            <c:dLbl>
              <c:idx val="2252"/>
              <c:layout>
                <c:manualLayout>
                  <c:x val="6.842620061850619E-3"/>
                  <c:y val="-5.07354812724287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EF-6751-4D73-B0DC-F2AC735AD4F5}"/>
                </c:ext>
              </c:extLst>
            </c:dLbl>
            <c:dLbl>
              <c:idx val="2253"/>
              <c:layout>
                <c:manualLayout>
                  <c:x val="4.1055720371104918E-3"/>
                  <c:y val="-0.138496677365064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0-6751-4D73-B0DC-F2AC735AD4F5}"/>
                </c:ext>
              </c:extLst>
            </c:dLbl>
            <c:dLbl>
              <c:idx val="2254"/>
              <c:layout>
                <c:manualLayout>
                  <c:x val="1.0948192098961312E-2"/>
                  <c:y val="-3.57912336535724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1-6751-4D73-B0DC-F2AC735AD4F5}"/>
                </c:ext>
              </c:extLst>
            </c:dLbl>
            <c:dLbl>
              <c:idx val="2255"/>
              <c:layout>
                <c:manualLayout>
                  <c:x val="4.1055720371104918E-3"/>
                  <c:y val="-2.77504061053098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2-6751-4D73-B0DC-F2AC735AD4F5}"/>
                </c:ext>
              </c:extLst>
            </c:dLbl>
            <c:dLbl>
              <c:idx val="2256"/>
              <c:layout>
                <c:manualLayout>
                  <c:x val="2.7370480247402274E-3"/>
                  <c:y val="-0.138496677365064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3-6751-4D73-B0DC-F2AC735AD4F5}"/>
                </c:ext>
              </c:extLst>
            </c:dLbl>
            <c:dLbl>
              <c:idx val="2259"/>
              <c:layout>
                <c:manualLayout>
                  <c:x val="5.474096049480656E-3"/>
                  <c:y val="-0.11969070677378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4-6751-4D73-B0DC-F2AC735AD4F5}"/>
                </c:ext>
              </c:extLst>
            </c:dLbl>
            <c:dLbl>
              <c:idx val="2260"/>
              <c:layout>
                <c:manualLayout>
                  <c:x val="6.8426200618508203E-3"/>
                  <c:y val="-0.123869811349625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5-6751-4D73-B0DC-F2AC735AD4F5}"/>
                </c:ext>
              </c:extLst>
            </c:dLbl>
            <c:dLbl>
              <c:idx val="2262"/>
              <c:layout>
                <c:manualLayout>
                  <c:x val="5.474096049480656E-3"/>
                  <c:y val="-0.194914589138902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6-6751-4D73-B0DC-F2AC735AD4F5}"/>
                </c:ext>
              </c:extLst>
            </c:dLbl>
            <c:dLbl>
              <c:idx val="2263"/>
              <c:layout>
                <c:manualLayout>
                  <c:x val="6.8426200618508203E-3"/>
                  <c:y val="-0.113422049910025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7-6751-4D73-B0DC-F2AC735AD4F5}"/>
                </c:ext>
              </c:extLst>
            </c:dLbl>
            <c:dLbl>
              <c:idx val="2264"/>
              <c:layout>
                <c:manualLayout>
                  <c:x val="1.0948192098961312E-2"/>
                  <c:y val="-0.102974288470426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8-6751-4D73-B0DC-F2AC735AD4F5}"/>
                </c:ext>
              </c:extLst>
            </c:dLbl>
            <c:dLbl>
              <c:idx val="2266"/>
              <c:layout>
                <c:manualLayout>
                  <c:x val="6.8426200618508203E-3"/>
                  <c:y val="-0.113422049910025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9-6751-4D73-B0DC-F2AC735AD4F5}"/>
                </c:ext>
              </c:extLst>
            </c:dLbl>
            <c:dLbl>
              <c:idx val="2269"/>
              <c:layout>
                <c:manualLayout>
                  <c:x val="0"/>
                  <c:y val="-0.197004141426821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A-6751-4D73-B0DC-F2AC735AD4F5}"/>
                </c:ext>
              </c:extLst>
            </c:dLbl>
            <c:dLbl>
              <c:idx val="2270"/>
              <c:layout>
                <c:manualLayout>
                  <c:x val="2.737048024740328E-3"/>
                  <c:y val="-9.6705631606666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B-6751-4D73-B0DC-F2AC735AD4F5}"/>
                </c:ext>
              </c:extLst>
            </c:dLbl>
            <c:dLbl>
              <c:idx val="2271"/>
              <c:layout>
                <c:manualLayout>
                  <c:x val="1.368524012370164E-3"/>
                  <c:y val="-8.20787655912273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C-6751-4D73-B0DC-F2AC735AD4F5}"/>
                </c:ext>
              </c:extLst>
            </c:dLbl>
            <c:dLbl>
              <c:idx val="2272"/>
              <c:layout>
                <c:manualLayout>
                  <c:x val="-1.0035726823808552E-16"/>
                  <c:y val="-7.5810108727467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D-6751-4D73-B0DC-F2AC735AD4F5}"/>
                </c:ext>
              </c:extLst>
            </c:dLbl>
            <c:dLbl>
              <c:idx val="2273"/>
              <c:layout>
                <c:manualLayout>
                  <c:x val="6.8426200618508203E-3"/>
                  <c:y val="-8.41683178791472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E-6751-4D73-B0DC-F2AC735AD4F5}"/>
                </c:ext>
              </c:extLst>
            </c:dLbl>
            <c:dLbl>
              <c:idx val="2275"/>
              <c:layout>
                <c:manualLayout>
                  <c:x val="4.1055720371105924E-3"/>
                  <c:y val="-7.78996610153875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6FF-6751-4D73-B0DC-F2AC735AD4F5}"/>
                </c:ext>
              </c:extLst>
            </c:dLbl>
            <c:dLbl>
              <c:idx val="2276"/>
              <c:layout>
                <c:manualLayout>
                  <c:x val="2.737048024740328E-3"/>
                  <c:y val="-0.190735484563062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0-6751-4D73-B0DC-F2AC735AD4F5}"/>
                </c:ext>
              </c:extLst>
            </c:dLbl>
            <c:dLbl>
              <c:idx val="2278"/>
              <c:layout>
                <c:manualLayout>
                  <c:x val="5.4740960494807566E-3"/>
                  <c:y val="-7.5810108727467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1-6751-4D73-B0DC-F2AC735AD4F5}"/>
                </c:ext>
              </c:extLst>
            </c:dLbl>
            <c:dLbl>
              <c:idx val="2280"/>
              <c:layout>
                <c:manualLayout>
                  <c:x val="5.474096049480656E-3"/>
                  <c:y val="-5.9093690424108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2-6751-4D73-B0DC-F2AC735AD4F5}"/>
                </c:ext>
              </c:extLst>
            </c:dLbl>
            <c:dLbl>
              <c:idx val="2281"/>
              <c:layout>
                <c:manualLayout>
                  <c:x val="2.737048024740328E-3"/>
                  <c:y val="-5.28250335603486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3-6751-4D73-B0DC-F2AC735AD4F5}"/>
                </c:ext>
              </c:extLst>
            </c:dLbl>
            <c:dLbl>
              <c:idx val="2282"/>
              <c:layout>
                <c:manualLayout>
                  <c:x val="4.1055720371104918E-3"/>
                  <c:y val="-4.65563766965888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4-6751-4D73-B0DC-F2AC735AD4F5}"/>
                </c:ext>
              </c:extLst>
            </c:dLbl>
            <c:dLbl>
              <c:idx val="2283"/>
              <c:layout>
                <c:manualLayout>
                  <c:x val="6.8426200618508203E-3"/>
                  <c:y val="-4.2377272120749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5-6751-4D73-B0DC-F2AC735AD4F5}"/>
                </c:ext>
              </c:extLst>
            </c:dLbl>
            <c:dLbl>
              <c:idx val="2284"/>
              <c:layout>
                <c:manualLayout>
                  <c:x val="4.1055720371104918E-3"/>
                  <c:y val="-3.39917507108179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6-6751-4D73-B0DC-F2AC735AD4F5}"/>
                </c:ext>
              </c:extLst>
            </c:dLbl>
            <c:dLbl>
              <c:idx val="2285"/>
              <c:layout>
                <c:manualLayout>
                  <c:x val="5.474096049480656E-3"/>
                  <c:y val="-0.1948861251589170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7-6751-4D73-B0DC-F2AC735AD4F5}"/>
                </c:ext>
              </c:extLst>
            </c:dLbl>
            <c:dLbl>
              <c:idx val="2286"/>
              <c:layout>
                <c:manualLayout>
                  <c:x val="6.8416502416845737E-3"/>
                  <c:y val="-2.97784235463256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8-6751-4D73-B0DC-F2AC735AD4F5}"/>
                </c:ext>
              </c:extLst>
            </c:dLbl>
            <c:dLbl>
              <c:idx val="2287"/>
              <c:layout>
                <c:manualLayout>
                  <c:x val="4.1055720371105924E-3"/>
                  <c:y val="-7.15238940304124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9-6751-4D73-B0DC-F2AC735AD4F5}"/>
                </c:ext>
              </c:extLst>
            </c:dLbl>
            <c:dLbl>
              <c:idx val="2288"/>
              <c:layout>
                <c:manualLayout>
                  <c:x val="6.8405726637220769E-3"/>
                  <c:y val="-0.192706409512431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A-6751-4D73-B0DC-F2AC735AD4F5}"/>
                </c:ext>
              </c:extLst>
            </c:dLbl>
            <c:dLbl>
              <c:idx val="2290"/>
              <c:layout>
                <c:manualLayout>
                  <c:x val="2.7344618376303371E-3"/>
                  <c:y val="-0.190502014114514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B-6751-4D73-B0DC-F2AC735AD4F5}"/>
                </c:ext>
              </c:extLst>
            </c:dLbl>
            <c:dLbl>
              <c:idx val="2291"/>
              <c:layout>
                <c:manualLayout>
                  <c:x val="5.4720486513519136E-3"/>
                  <c:y val="-5.04735468438958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C-6751-4D73-B0DC-F2AC735AD4F5}"/>
                </c:ext>
              </c:extLst>
            </c:dLbl>
            <c:dLbl>
              <c:idx val="2292"/>
              <c:layout>
                <c:manualLayout>
                  <c:x val="1.0945174880666323E-2"/>
                  <c:y val="-7.56195810464115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D-6751-4D73-B0DC-F2AC735AD4F5}"/>
                </c:ext>
              </c:extLst>
            </c:dLbl>
            <c:dLbl>
              <c:idx val="2293"/>
              <c:layout>
                <c:manualLayout>
                  <c:x val="1.368524012370164E-3"/>
                  <c:y val="-5.78871796424300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E-6751-4D73-B0DC-F2AC735AD4F5}"/>
                </c:ext>
              </c:extLst>
            </c:dLbl>
            <c:dLbl>
              <c:idx val="2294"/>
              <c:layout>
                <c:manualLayout>
                  <c:x val="1.0943127482537379E-2"/>
                  <c:y val="-2.96713134251101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0F-6751-4D73-B0DC-F2AC735AD4F5}"/>
                </c:ext>
              </c:extLst>
            </c:dLbl>
            <c:dLbl>
              <c:idx val="2295"/>
              <c:layout>
                <c:manualLayout>
                  <c:x val="1.0942512144942211E-2"/>
                  <c:y val="-4.43611197869577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0-6751-4D73-B0DC-F2AC735AD4F5}"/>
                </c:ext>
              </c:extLst>
            </c:dLbl>
            <c:dLbl>
              <c:idx val="2296"/>
              <c:layout>
                <c:manualLayout>
                  <c:x val="4.1025641025639022E-3"/>
                  <c:y val="-5.89853733072098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1-6751-4D73-B0DC-F2AC735AD4F5}"/>
                </c:ext>
              </c:extLst>
            </c:dLbl>
            <c:dLbl>
              <c:idx val="2297"/>
              <c:layout>
                <c:manualLayout>
                  <c:x val="2.735042735042735E-3"/>
                  <c:y val="-2.97620543910884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2-6751-4D73-B0DC-F2AC735AD4F5}"/>
                </c:ext>
              </c:extLst>
            </c:dLbl>
            <c:dLbl>
              <c:idx val="2298"/>
              <c:layout>
                <c:manualLayout>
                  <c:x val="8.2051282051282051E-3"/>
                  <c:y val="-3.60931409395423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3-6751-4D73-B0DC-F2AC735AD4F5}"/>
                </c:ext>
              </c:extLst>
            </c:dLbl>
            <c:dLbl>
              <c:idx val="2302"/>
              <c:layout>
                <c:manualLayout>
                  <c:x val="2.736334881216771E-3"/>
                  <c:y val="-0.184309801650380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4-6751-4D73-B0DC-F2AC735AD4F5}"/>
                </c:ext>
              </c:extLst>
            </c:dLbl>
            <c:dLbl>
              <c:idx val="2304"/>
              <c:layout>
                <c:manualLayout>
                  <c:x val="5.4724544047378689E-3"/>
                  <c:y val="-0.176046233657412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5-6751-4D73-B0DC-F2AC735AD4F5}"/>
                </c:ext>
              </c:extLst>
            </c:dLbl>
            <c:dLbl>
              <c:idx val="2306"/>
              <c:layout>
                <c:manualLayout>
                  <c:x val="6.8390066626287096E-3"/>
                  <c:y val="-0.17603555424116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6-6751-4D73-B0DC-F2AC735AD4F5}"/>
                </c:ext>
              </c:extLst>
            </c:dLbl>
            <c:dLbl>
              <c:idx val="2307"/>
              <c:layout>
                <c:manualLayout>
                  <c:x val="6.8398680934111996E-3"/>
                  <c:y val="-0.174036101348861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7-6751-4D73-B0DC-F2AC735AD4F5}"/>
                </c:ext>
              </c:extLst>
            </c:dLbl>
            <c:dLbl>
              <c:idx val="2308"/>
              <c:layout>
                <c:manualLayout>
                  <c:x val="6.8399452804376558E-3"/>
                  <c:y val="-7.59566353788240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8-6751-4D73-B0DC-F2AC735AD4F5}"/>
                </c:ext>
              </c:extLst>
            </c:dLbl>
            <c:dLbl>
              <c:idx val="2309"/>
              <c:layout>
                <c:manualLayout>
                  <c:x val="6.8408070058274184E-3"/>
                  <c:y val="-0.163582430588660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9-6751-4D73-B0DC-F2AC735AD4F5}"/>
                </c:ext>
              </c:extLst>
            </c:dLbl>
            <c:dLbl>
              <c:idx val="2310"/>
              <c:layout>
                <c:manualLayout>
                  <c:x val="5.4715881978322015E-3"/>
                  <c:y val="-0.123829741492482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A-6751-4D73-B0DC-F2AC735AD4F5}"/>
                </c:ext>
              </c:extLst>
            </c:dLbl>
            <c:dLbl>
              <c:idx val="2311"/>
              <c:layout>
                <c:manualLayout>
                  <c:x val="2.7350937873420944E-3"/>
                  <c:y val="-7.56374701987692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B-6751-4D73-B0DC-F2AC735AD4F5}"/>
                </c:ext>
              </c:extLst>
            </c:dLbl>
            <c:dLbl>
              <c:idx val="2312"/>
              <c:layout>
                <c:manualLayout>
                  <c:x val="2.7381105141222285E-3"/>
                  <c:y val="-0.157148517498341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C-6751-4D73-B0DC-F2AC735AD4F5}"/>
                </c:ext>
              </c:extLst>
            </c:dLbl>
            <c:dLbl>
              <c:idx val="2313"/>
              <c:layout>
                <c:manualLayout>
                  <c:x val="5.470510795410553E-3"/>
                  <c:y val="-7.14246794932469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D-6751-4D73-B0DC-F2AC735AD4F5}"/>
                </c:ext>
              </c:extLst>
            </c:dLbl>
            <c:dLbl>
              <c:idx val="2314"/>
              <c:layout>
                <c:manualLayout>
                  <c:x val="5.4701875746841887E-3"/>
                  <c:y val="-0.146734897897604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E-6751-4D73-B0DC-F2AC735AD4F5}"/>
                </c:ext>
              </c:extLst>
            </c:dLbl>
            <c:dLbl>
              <c:idx val="2315"/>
              <c:layout>
                <c:manualLayout>
                  <c:x val="5.4701250578971742E-3"/>
                  <c:y val="-7.9911889928163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1F-6751-4D73-B0DC-F2AC735AD4F5}"/>
                </c:ext>
              </c:extLst>
            </c:dLbl>
            <c:dLbl>
              <c:idx val="2316"/>
              <c:layout>
                <c:manualLayout>
                  <c:x val="5.4718485086764973E-3"/>
                  <c:y val="-0.119631285650880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0-6751-4D73-B0DC-F2AC735AD4F5}"/>
                </c:ext>
              </c:extLst>
            </c:dLbl>
            <c:dLbl>
              <c:idx val="2317"/>
              <c:layout>
                <c:manualLayout>
                  <c:x val="4.1043980309574844E-3"/>
                  <c:y val="-0.109140762415136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1-6751-4D73-B0DC-F2AC735AD4F5}"/>
                </c:ext>
              </c:extLst>
            </c:dLbl>
            <c:dLbl>
              <c:idx val="2318"/>
              <c:layout>
                <c:manualLayout>
                  <c:x val="2.7357626808276873E-3"/>
                  <c:y val="-9.43476402610426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2-6751-4D73-B0DC-F2AC735AD4F5}"/>
                </c:ext>
              </c:extLst>
            </c:dLbl>
            <c:dLbl>
              <c:idx val="2319"/>
              <c:layout>
                <c:manualLayout>
                  <c:x val="2.7354734504340802E-3"/>
                  <c:y val="-9.85420953836169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3-6751-4D73-B0DC-F2AC735AD4F5}"/>
                </c:ext>
              </c:extLst>
            </c:dLbl>
            <c:dLbl>
              <c:idx val="2321"/>
              <c:layout>
                <c:manualLayout>
                  <c:x val="4.1045023218250565E-3"/>
                  <c:y val="-7.57929671936547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4-6751-4D73-B0DC-F2AC735AD4F5}"/>
                </c:ext>
              </c:extLst>
            </c:dLbl>
            <c:dLbl>
              <c:idx val="2325"/>
              <c:layout>
                <c:manualLayout>
                  <c:x val="2.7359781121751026E-3"/>
                  <c:y val="-5.91121595186824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5-6751-4D73-B0DC-F2AC735AD4F5}"/>
                </c:ext>
              </c:extLst>
            </c:dLbl>
            <c:dLbl>
              <c:idx val="2328"/>
              <c:layout>
                <c:manualLayout>
                  <c:x val="4.3086269483072482E-7"/>
                  <c:y val="-7.57368533526210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6-6751-4D73-B0DC-F2AC735AD4F5}"/>
                </c:ext>
              </c:extLst>
            </c:dLbl>
            <c:dLbl>
              <c:idx val="2331"/>
              <c:layout>
                <c:manualLayout>
                  <c:x val="5.4709867832868362E-3"/>
                  <c:y val="-4.85609784163200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7-6751-4D73-B0DC-F2AC735AD4F5}"/>
                </c:ext>
              </c:extLst>
            </c:dLbl>
            <c:dLbl>
              <c:idx val="2333"/>
              <c:layout>
                <c:manualLayout>
                  <c:x val="-1.0031803856387847E-16"/>
                  <c:y val="-0.119514901451514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8-6751-4D73-B0DC-F2AC735AD4F5}"/>
                </c:ext>
              </c:extLst>
            </c:dLbl>
            <c:dLbl>
              <c:idx val="2334"/>
              <c:layout>
                <c:manualLayout>
                  <c:x val="2.735547249480272E-3"/>
                  <c:y val="-7.56898393963803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9-6751-4D73-B0DC-F2AC735AD4F5}"/>
                </c:ext>
              </c:extLst>
            </c:dLbl>
            <c:dLbl>
              <c:idx val="2335"/>
              <c:layout>
                <c:manualLayout>
                  <c:x val="8.2053491603563226E-3"/>
                  <c:y val="-2.76640967895714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A-6751-4D73-B0DC-F2AC735AD4F5}"/>
                </c:ext>
              </c:extLst>
            </c:dLbl>
            <c:dLbl>
              <c:idx val="2337"/>
              <c:layout>
                <c:manualLayout>
                  <c:x val="8.2053435628236769E-3"/>
                  <c:y val="-2.56752882415519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B-6751-4D73-B0DC-F2AC735AD4F5}"/>
                </c:ext>
              </c:extLst>
            </c:dLbl>
            <c:dLbl>
              <c:idx val="2339"/>
              <c:layout>
                <c:manualLayout>
                  <c:x val="4.1037517369152381E-3"/>
                  <c:y val="-1.74484243749280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C-6751-4D73-B0DC-F2AC735AD4F5}"/>
                </c:ext>
              </c:extLst>
            </c:dLbl>
            <c:dLbl>
              <c:idx val="2340"/>
              <c:layout>
                <c:manualLayout>
                  <c:x val="6.8380375529981828E-3"/>
                  <c:y val="-7.79254001700491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D-6751-4D73-B0DC-F2AC735AD4F5}"/>
                </c:ext>
              </c:extLst>
            </c:dLbl>
            <c:dLbl>
              <c:idx val="2341"/>
              <c:layout>
                <c:manualLayout>
                  <c:x val="6.8379298741503463E-3"/>
                  <c:y val="-2.56655946175743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E-6751-4D73-B0DC-F2AC735AD4F5}"/>
                </c:ext>
              </c:extLst>
            </c:dLbl>
            <c:dLbl>
              <c:idx val="2342"/>
              <c:layout>
                <c:manualLayout>
                  <c:x val="4.1065482199339467E-3"/>
                  <c:y val="-8.40295901979388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2F-6751-4D73-B0DC-F2AC735AD4F5}"/>
                </c:ext>
              </c:extLst>
            </c:dLbl>
            <c:dLbl>
              <c:idx val="2343"/>
              <c:layout>
                <c:manualLayout>
                  <c:x val="1.3663617510073444E-3"/>
                  <c:y val="-7.78388475864274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0-6751-4D73-B0DC-F2AC735AD4F5}"/>
                </c:ext>
              </c:extLst>
            </c:dLbl>
            <c:dLbl>
              <c:idx val="2344"/>
              <c:layout>
                <c:manualLayout>
                  <c:x val="6.8401982485723645E-3"/>
                  <c:y val="-7.1718182988708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1-6751-4D73-B0DC-F2AC735AD4F5}"/>
                </c:ext>
              </c:extLst>
            </c:dLbl>
            <c:dLbl>
              <c:idx val="2345"/>
              <c:layout>
                <c:manualLayout>
                  <c:x val="6.841275241620497E-3"/>
                  <c:y val="-2.99311341999533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2-6751-4D73-B0DC-F2AC735AD4F5}"/>
                </c:ext>
              </c:extLst>
            </c:dLbl>
            <c:dLbl>
              <c:idx val="2346"/>
              <c:layout>
                <c:manualLayout>
                  <c:x val="2.1543134751568044E-7"/>
                  <c:y val="-7.77153847418342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3-6751-4D73-B0DC-F2AC735AD4F5}"/>
                </c:ext>
              </c:extLst>
            </c:dLbl>
            <c:dLbl>
              <c:idx val="2347"/>
              <c:layout>
                <c:manualLayout>
                  <c:x val="4.1053674720208534E-3"/>
                  <c:y val="-5.88336922394096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4-6751-4D73-B0DC-F2AC735AD4F5}"/>
                </c:ext>
              </c:extLst>
            </c:dLbl>
            <c:dLbl>
              <c:idx val="2353"/>
              <c:layout>
                <c:manualLayout>
                  <c:x val="6.8381141139847263E-3"/>
                  <c:y val="-4.22451629871944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5-6751-4D73-B0DC-F2AC735AD4F5}"/>
                </c:ext>
              </c:extLst>
            </c:dLbl>
            <c:dLbl>
              <c:idx val="2354"/>
              <c:layout>
                <c:manualLayout>
                  <c:x val="4.1029977271992849E-3"/>
                  <c:y val="-4.4337284039912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6-6751-4D73-B0DC-F2AC735AD4F5}"/>
                </c:ext>
              </c:extLst>
            </c:dLbl>
            <c:dLbl>
              <c:idx val="2355"/>
              <c:layout>
                <c:manualLayout>
                  <c:x val="4.101166560746254E-3"/>
                  <c:y val="-4.02109052652343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7-6751-4D73-B0DC-F2AC735AD4F5}"/>
                </c:ext>
              </c:extLst>
            </c:dLbl>
            <c:dLbl>
              <c:idx val="2357"/>
              <c:layout>
                <c:manualLayout>
                  <c:x val="0"/>
                  <c:y val="-0.107062449657258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8-6751-4D73-B0DC-F2AC735AD4F5}"/>
                </c:ext>
              </c:extLst>
            </c:dLbl>
            <c:dLbl>
              <c:idx val="2358"/>
              <c:layout>
                <c:manualLayout>
                  <c:x val="-1.0031803856387847E-16"/>
                  <c:y val="-0.140465372412999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9-6751-4D73-B0DC-F2AC735AD4F5}"/>
                </c:ext>
              </c:extLst>
            </c:dLbl>
            <c:dLbl>
              <c:idx val="2361"/>
              <c:layout>
                <c:manualLayout>
                  <c:x val="4.1039671682626538E-3"/>
                  <c:y val="-0.119588545690661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A-6751-4D73-B0DC-F2AC735AD4F5}"/>
                </c:ext>
              </c:extLst>
            </c:dLbl>
            <c:dLbl>
              <c:idx val="2362"/>
              <c:layout>
                <c:manualLayout>
                  <c:x val="-2.0063607712775693E-16"/>
                  <c:y val="-3.399355612907468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B-6751-4D73-B0DC-F2AC735AD4F5}"/>
                </c:ext>
              </c:extLst>
            </c:dLbl>
            <c:dLbl>
              <c:idx val="2363"/>
              <c:layout>
                <c:manualLayout>
                  <c:x val="6.8399452804377564E-3"/>
                  <c:y val="-3.19058734568410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C-6751-4D73-B0DC-F2AC735AD4F5}"/>
                </c:ext>
              </c:extLst>
            </c:dLbl>
            <c:dLbl>
              <c:idx val="2364"/>
              <c:layout>
                <c:manualLayout>
                  <c:x val="5.4719562243502051E-3"/>
                  <c:y val="-3.19058734568410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D-6751-4D73-B0DC-F2AC735AD4F5}"/>
                </c:ext>
              </c:extLst>
            </c:dLbl>
            <c:dLbl>
              <c:idx val="2366"/>
              <c:layout>
                <c:manualLayout>
                  <c:x val="5.4719562243502051E-3"/>
                  <c:y val="-2.3555142767905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E-6751-4D73-B0DC-F2AC735AD4F5}"/>
                </c:ext>
              </c:extLst>
            </c:dLbl>
            <c:dLbl>
              <c:idx val="2370"/>
              <c:layout>
                <c:manualLayout>
                  <c:x val="4.1039671682626538E-3"/>
                  <c:y val="-0.119588545690661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3F-6751-4D73-B0DC-F2AC735AD4F5}"/>
                </c:ext>
              </c:extLst>
            </c:dLbl>
            <c:dLbl>
              <c:idx val="2371"/>
              <c:layout>
                <c:manualLayout>
                  <c:x val="1.094391244870041E-2"/>
                  <c:y val="-7.15718442292834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0-6751-4D73-B0DC-F2AC735AD4F5}"/>
                </c:ext>
              </c:extLst>
            </c:dLbl>
            <c:dLbl>
              <c:idx val="2372"/>
              <c:layout>
                <c:manualLayout>
                  <c:x val="2.7359781121751026E-3"/>
                  <c:y val="-0.117500863018427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1-6751-4D73-B0DC-F2AC735AD4F5}"/>
                </c:ext>
              </c:extLst>
            </c:dLbl>
            <c:dLbl>
              <c:idx val="2373"/>
              <c:layout>
                <c:manualLayout>
                  <c:x val="9.575923392612859E-3"/>
                  <c:y val="-8.82733056071541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2-6751-4D73-B0DC-F2AC735AD4F5}"/>
                </c:ext>
              </c:extLst>
            </c:dLbl>
            <c:dLbl>
              <c:idx val="2376"/>
              <c:layout>
                <c:manualLayout>
                  <c:x val="1.3679890560874509E-3"/>
                  <c:y val="-0.203095852580014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3-6751-4D73-B0DC-F2AC735AD4F5}"/>
                </c:ext>
              </c:extLst>
            </c:dLbl>
            <c:dLbl>
              <c:idx val="2378"/>
              <c:layout>
                <c:manualLayout>
                  <c:x val="5.4719562243503057E-3"/>
                  <c:y val="-0.12167622836289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4-6751-4D73-B0DC-F2AC735AD4F5}"/>
                </c:ext>
              </c:extLst>
            </c:dLbl>
            <c:dLbl>
              <c:idx val="2379"/>
              <c:layout>
                <c:manualLayout>
                  <c:x val="1.2311901504787962E-2"/>
                  <c:y val="-5.42899413147470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5-6751-4D73-B0DC-F2AC735AD4F5}"/>
                </c:ext>
              </c:extLst>
            </c:dLbl>
            <c:dLbl>
              <c:idx val="2380"/>
              <c:layout>
                <c:manualLayout>
                  <c:x val="1.5047879616963064E-2"/>
                  <c:y val="-6.05529893314485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6-6751-4D73-B0DC-F2AC735AD4F5}"/>
                </c:ext>
              </c:extLst>
            </c:dLbl>
            <c:dLbl>
              <c:idx val="2381"/>
              <c:layout>
                <c:manualLayout>
                  <c:x val="4.1039671682626538E-3"/>
                  <c:y val="-0.12063238702677827"/>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extLst>
                <c:ext xmlns:c15="http://schemas.microsoft.com/office/drawing/2012/chart" uri="{CE6537A1-D6FC-4f65-9D91-7224C49458BB}">
                  <c15:layout>
                    <c:manualLayout>
                      <c:w val="4.3775649794801641E-2"/>
                      <c:h val="4.1336116910229648E-2"/>
                    </c:manualLayout>
                  </c15:layout>
                </c:ext>
                <c:ext xmlns:c16="http://schemas.microsoft.com/office/drawing/2014/chart" uri="{C3380CC4-5D6E-409C-BE32-E72D297353CC}">
                  <c16:uniqueId val="{00000747-6751-4D73-B0DC-F2AC735AD4F5}"/>
                </c:ext>
              </c:extLst>
            </c:dLbl>
            <c:dLbl>
              <c:idx val="2382"/>
              <c:layout>
                <c:manualLayout>
                  <c:x val="1.3679890560874509E-3"/>
                  <c:y val="-0.203829664820081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8-6751-4D73-B0DC-F2AC735AD4F5}"/>
                </c:ext>
              </c:extLst>
            </c:dLbl>
            <c:dLbl>
              <c:idx val="2383"/>
              <c:layout>
                <c:manualLayout>
                  <c:x val="1.3683122031086744E-3"/>
                  <c:y val="-0.200428385908963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9-6751-4D73-B0DC-F2AC735AD4F5}"/>
                </c:ext>
              </c:extLst>
            </c:dLbl>
            <c:dLbl>
              <c:idx val="2384"/>
              <c:layout>
                <c:manualLayout>
                  <c:x val="4.1039671682626538E-3"/>
                  <c:y val="-0.120635674716025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A-6751-4D73-B0DC-F2AC735AD4F5}"/>
                </c:ext>
              </c:extLst>
            </c:dLbl>
            <c:dLbl>
              <c:idx val="2385"/>
              <c:layout>
                <c:manualLayout>
                  <c:x val="1.368312203108574E-3"/>
                  <c:y val="-0.122767412424177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B-6751-4D73-B0DC-F2AC735AD4F5}"/>
                </c:ext>
              </c:extLst>
            </c:dLbl>
            <c:dLbl>
              <c:idx val="2386"/>
              <c:layout>
                <c:manualLayout>
                  <c:x val="2.735687279856092E-2"/>
                  <c:y val="-0.103622376013019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C-6751-4D73-B0DC-F2AC735AD4F5}"/>
                </c:ext>
              </c:extLst>
            </c:dLbl>
            <c:dLbl>
              <c:idx val="2387"/>
              <c:layout>
                <c:manualLayout>
                  <c:x val="1.3814119388921536E-3"/>
                  <c:y val="-0.148038068011451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D-6751-4D73-B0DC-F2AC735AD4F5}"/>
                </c:ext>
              </c:extLst>
            </c:dLbl>
            <c:dLbl>
              <c:idx val="2388"/>
              <c:layout>
                <c:manualLayout>
                  <c:x val="2.7374116696951343E-3"/>
                  <c:y val="-0.20205406249101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4E-6751-4D73-B0DC-F2AC735AD4F5}"/>
                </c:ext>
              </c:extLst>
            </c:dLbl>
            <c:dLbl>
              <c:idx val="2389"/>
              <c:layout>
                <c:manualLayout>
                  <c:x val="8.2065340327672088E-3"/>
                  <c:y val="-0.11674773560403071"/>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extLst>
                <c:ext xmlns:c15="http://schemas.microsoft.com/office/drawing/2012/chart" uri="{CE6537A1-D6FC-4f65-9D91-7224C49458BB}">
                  <c15:layout>
                    <c:manualLayout>
                      <c:w val="3.4188034188034191E-2"/>
                      <c:h val="3.9115731516276876E-2"/>
                    </c:manualLayout>
                  </c15:layout>
                </c:ext>
                <c:ext xmlns:c16="http://schemas.microsoft.com/office/drawing/2014/chart" uri="{C3380CC4-5D6E-409C-BE32-E72D297353CC}">
                  <c16:uniqueId val="{0000074F-6751-4D73-B0DC-F2AC735AD4F5}"/>
                </c:ext>
              </c:extLst>
            </c:dLbl>
            <c:dLbl>
              <c:idx val="2390"/>
              <c:layout>
                <c:manualLayout>
                  <c:x val="2.7341469457220721E-3"/>
                  <c:y val="-0.107043874213009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0-6751-4D73-B0DC-F2AC735AD4F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'cet.'!$E$10:$E$50</c:f>
              <c:strCache>
                <c:ptCount val="41"/>
                <c:pt idx="0">
                  <c:v>2016. I.</c:v>
                </c:pt>
                <c:pt idx="1">
                  <c:v>2016. II.</c:v>
                </c:pt>
                <c:pt idx="2">
                  <c:v>2016. III.</c:v>
                </c:pt>
                <c:pt idx="3">
                  <c:v>2016. IV.</c:v>
                </c:pt>
                <c:pt idx="4">
                  <c:v>2017. I.</c:v>
                </c:pt>
                <c:pt idx="5">
                  <c:v>2017. II.</c:v>
                </c:pt>
                <c:pt idx="6">
                  <c:v>2017. III.</c:v>
                </c:pt>
                <c:pt idx="7">
                  <c:v>2017. IV.</c:v>
                </c:pt>
                <c:pt idx="8">
                  <c:v>2018. I</c:v>
                </c:pt>
                <c:pt idx="9">
                  <c:v>2018. II</c:v>
                </c:pt>
                <c:pt idx="10">
                  <c:v>2018. III</c:v>
                </c:pt>
                <c:pt idx="11">
                  <c:v>2018. IV</c:v>
                </c:pt>
                <c:pt idx="12">
                  <c:v>2019. I</c:v>
                </c:pt>
                <c:pt idx="13">
                  <c:v>2019. II</c:v>
                </c:pt>
                <c:pt idx="14">
                  <c:v>2019. III</c:v>
                </c:pt>
                <c:pt idx="15">
                  <c:v>2019. IV</c:v>
                </c:pt>
                <c:pt idx="16">
                  <c:v>2020. I</c:v>
                </c:pt>
                <c:pt idx="17">
                  <c:v>2020. II</c:v>
                </c:pt>
                <c:pt idx="18">
                  <c:v>2020. III</c:v>
                </c:pt>
                <c:pt idx="19">
                  <c:v>2020. IV</c:v>
                </c:pt>
                <c:pt idx="20">
                  <c:v>2021. I</c:v>
                </c:pt>
                <c:pt idx="21">
                  <c:v>2021. II</c:v>
                </c:pt>
                <c:pt idx="22">
                  <c:v>2021. III</c:v>
                </c:pt>
                <c:pt idx="23">
                  <c:v>2021. IV</c:v>
                </c:pt>
                <c:pt idx="24">
                  <c:v>2022. I</c:v>
                </c:pt>
                <c:pt idx="25">
                  <c:v>2022. II</c:v>
                </c:pt>
                <c:pt idx="26">
                  <c:v>2022. III</c:v>
                </c:pt>
                <c:pt idx="27">
                  <c:v>2022. IV</c:v>
                </c:pt>
                <c:pt idx="28">
                  <c:v>2023. I</c:v>
                </c:pt>
                <c:pt idx="29">
                  <c:v>2023. II</c:v>
                </c:pt>
                <c:pt idx="30">
                  <c:v>2023. III</c:v>
                </c:pt>
                <c:pt idx="31">
                  <c:v>2023. IV</c:v>
                </c:pt>
                <c:pt idx="32">
                  <c:v>2024. I</c:v>
                </c:pt>
                <c:pt idx="33">
                  <c:v>2024. II</c:v>
                </c:pt>
                <c:pt idx="34">
                  <c:v>2024. III</c:v>
                </c:pt>
                <c:pt idx="35">
                  <c:v>2024. IV</c:v>
                </c:pt>
                <c:pt idx="36">
                  <c:v>2025. I</c:v>
                </c:pt>
                <c:pt idx="37">
                  <c:v>2025. II</c:v>
                </c:pt>
                <c:pt idx="38">
                  <c:v>2025. III</c:v>
                </c:pt>
                <c:pt idx="39">
                  <c:v>2025. IV</c:v>
                </c:pt>
                <c:pt idx="40">
                  <c:v>2026. I*</c:v>
                </c:pt>
              </c:strCache>
              <c:extLst/>
            </c:strRef>
          </c:cat>
          <c:val>
            <c:numRef>
              <c:f>'cet.'!$I$10:$I$50</c:f>
              <c:numCache>
                <c:formatCode>General</c:formatCode>
                <c:ptCount val="41"/>
                <c:pt idx="8" formatCode="0">
                  <c:v>16</c:v>
                </c:pt>
                <c:pt idx="9" formatCode="0">
                  <c:v>143</c:v>
                </c:pt>
                <c:pt idx="10" formatCode="0">
                  <c:v>253.00633999999999</c:v>
                </c:pt>
                <c:pt idx="11" formatCode="0">
                  <c:v>340.2</c:v>
                </c:pt>
                <c:pt idx="12" formatCode="0">
                  <c:v>365.06076000000002</c:v>
                </c:pt>
                <c:pt idx="13" formatCode="0">
                  <c:v>484.00599999999997</c:v>
                </c:pt>
                <c:pt idx="14" formatCode="0">
                  <c:v>661.28542000000004</c:v>
                </c:pt>
                <c:pt idx="15" formatCode="0">
                  <c:v>667.58040000000005</c:v>
                </c:pt>
                <c:pt idx="16" formatCode="0">
                  <c:v>415.005</c:v>
                </c:pt>
                <c:pt idx="17" formatCode="0">
                  <c:v>279.64999999999998</c:v>
                </c:pt>
                <c:pt idx="18" formatCode="0">
                  <c:v>634.08348999999998</c:v>
                </c:pt>
                <c:pt idx="19" formatCode="0">
                  <c:v>460.16</c:v>
                </c:pt>
                <c:pt idx="20" formatCode="0">
                  <c:v>355.03899999999999</c:v>
                </c:pt>
                <c:pt idx="21" formatCode="0">
                  <c:v>545.5</c:v>
                </c:pt>
                <c:pt idx="22" formatCode="0">
                  <c:v>1234.152</c:v>
                </c:pt>
                <c:pt idx="23" formatCode="0">
                  <c:v>686.85531000000003</c:v>
                </c:pt>
                <c:pt idx="24" formatCode="0">
                  <c:v>652.13499999999999</c:v>
                </c:pt>
                <c:pt idx="25" formatCode="0">
                  <c:v>555.55064000000004</c:v>
                </c:pt>
                <c:pt idx="26" formatCode="0">
                  <c:v>1004.9491800000001</c:v>
                </c:pt>
                <c:pt idx="27" formatCode="0">
                  <c:v>300.04944</c:v>
                </c:pt>
                <c:pt idx="28" formatCode="0">
                  <c:v>303.99</c:v>
                </c:pt>
                <c:pt idx="29" formatCode="0">
                  <c:v>417.05990000000003</c:v>
                </c:pt>
                <c:pt idx="30" formatCode="0">
                  <c:v>519.16999999999996</c:v>
                </c:pt>
                <c:pt idx="31" formatCode="0">
                  <c:v>285.00004000000001</c:v>
                </c:pt>
                <c:pt idx="32" formatCode="0">
                  <c:v>283.08600000000001</c:v>
                </c:pt>
                <c:pt idx="33" formatCode="0">
                  <c:v>430.18</c:v>
                </c:pt>
                <c:pt idx="34" formatCode="0">
                  <c:v>327.065</c:v>
                </c:pt>
                <c:pt idx="35" formatCode="0">
                  <c:v>316.00400000000002</c:v>
                </c:pt>
                <c:pt idx="36" formatCode="0">
                  <c:v>215.12916000000001</c:v>
                </c:pt>
                <c:pt idx="37" formatCode="0">
                  <c:v>84</c:v>
                </c:pt>
                <c:pt idx="38" formatCode="0">
                  <c:v>96.29</c:v>
                </c:pt>
                <c:pt idx="39" formatCode="0">
                  <c:v>87</c:v>
                </c:pt>
                <c:pt idx="40" formatCode="0">
                  <c:v>71</c:v>
                </c:pt>
              </c:numCache>
            </c:numRef>
          </c:val>
          <c:extLst>
            <c:ext xmlns:c16="http://schemas.microsoft.com/office/drawing/2014/chart" uri="{C3380CC4-5D6E-409C-BE32-E72D297353CC}">
              <c16:uniqueId val="{00000751-6751-4D73-B0DC-F2AC735AD4F5}"/>
            </c:ext>
          </c:extLst>
        </c:ser>
        <c:dLbls>
          <c:showLegendKey val="0"/>
          <c:showVal val="0"/>
          <c:showCatName val="0"/>
          <c:showSerName val="0"/>
          <c:showPercent val="0"/>
          <c:showBubbleSize val="0"/>
        </c:dLbls>
        <c:gapWidth val="60"/>
        <c:overlap val="100"/>
        <c:axId val="237820072"/>
        <c:axId val="237820464"/>
      </c:barChart>
      <c:lineChart>
        <c:grouping val="standard"/>
        <c:varyColors val="0"/>
        <c:ser>
          <c:idx val="0"/>
          <c:order val="0"/>
          <c:tx>
            <c:strRef>
              <c:f>'cet.'!$F$4</c:f>
              <c:strCache>
                <c:ptCount val="1"/>
                <c:pt idx="0">
                  <c:v>Pirmreizējo TUA iemaksu skaits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6"/>
              <c:layout>
                <c:manualLayout>
                  <c:x val="-1.3368043340603621E-2"/>
                  <c:y val="-1.5520282186949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2-6751-4D73-B0DC-F2AC735AD4F5}"/>
                </c:ext>
              </c:extLst>
            </c:dLbl>
            <c:dLbl>
              <c:idx val="21"/>
              <c:layout>
                <c:manualLayout>
                  <c:x val="-1.7589530711320623E-2"/>
                  <c:y val="-2.0223398001175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3-6751-4D73-B0DC-F2AC735AD4F5}"/>
                </c:ext>
              </c:extLst>
            </c:dLbl>
            <c:dLbl>
              <c:idx val="23"/>
              <c:layout>
                <c:manualLayout>
                  <c:x val="-1.7589530711320623E-2"/>
                  <c:y val="-2.0223398001175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4-6751-4D73-B0DC-F2AC735AD4F5}"/>
                </c:ext>
              </c:extLst>
            </c:dLbl>
            <c:dLbl>
              <c:idx val="24"/>
              <c:layout>
                <c:manualLayout>
                  <c:x val="-1.7589530711320724E-2"/>
                  <c:y val="-1.7871840094062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5-6751-4D73-B0DC-F2AC735AD4F5}"/>
                </c:ext>
              </c:extLst>
            </c:dLbl>
            <c:dLbl>
              <c:idx val="25"/>
              <c:layout>
                <c:manualLayout>
                  <c:x val="-1.4775205797509322E-2"/>
                  <c:y val="-1.5520282186949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6-6751-4D73-B0DC-F2AC735AD4F5}"/>
                </c:ext>
              </c:extLst>
            </c:dLbl>
            <c:dLbl>
              <c:idx val="26"/>
              <c:layout>
                <c:manualLayout>
                  <c:x val="-1.4775205797509322E-2"/>
                  <c:y val="-1.5520282186949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7-6751-4D73-B0DC-F2AC735AD4F5}"/>
                </c:ext>
              </c:extLst>
            </c:dLbl>
            <c:dLbl>
              <c:idx val="27"/>
              <c:layout>
                <c:manualLayout>
                  <c:x val="-1.7589530711320623E-2"/>
                  <c:y val="-1.0817166372721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8-6751-4D73-B0DC-F2AC735AD4F5}"/>
                </c:ext>
              </c:extLst>
            </c:dLbl>
            <c:dLbl>
              <c:idx val="28"/>
              <c:layout>
                <c:manualLayout>
                  <c:x val="-1.7589530711320724E-2"/>
                  <c:y val="-1.55202821869488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9-6751-4D73-B0DC-F2AC735AD4F5}"/>
                </c:ext>
              </c:extLst>
            </c:dLbl>
            <c:dLbl>
              <c:idx val="29"/>
              <c:layout>
                <c:manualLayout>
                  <c:x val="-1.6182368254414971E-2"/>
                  <c:y val="-2.02233980011759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A-6751-4D73-B0DC-F2AC735AD4F5}"/>
                </c:ext>
              </c:extLst>
            </c:dLbl>
            <c:dLbl>
              <c:idx val="30"/>
              <c:layout>
                <c:manualLayout>
                  <c:x val="-1.6182368254415075E-2"/>
                  <c:y val="-1.3168724279835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B-6751-4D73-B0DC-F2AC735AD4F5}"/>
                </c:ext>
              </c:extLst>
            </c:dLbl>
            <c:dLbl>
              <c:idx val="31"/>
              <c:layout>
                <c:manualLayout>
                  <c:x val="-1.6182368254415075E-2"/>
                  <c:y val="-1.55202821869488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C-6751-4D73-B0DC-F2AC735AD4F5}"/>
                </c:ext>
              </c:extLst>
            </c:dLbl>
            <c:dLbl>
              <c:idx val="32"/>
              <c:layout>
                <c:manualLayout>
                  <c:x val="-1.7589530711320623E-2"/>
                  <c:y val="-1.7871840094062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D-6751-4D73-B0DC-F2AC735AD4F5}"/>
                </c:ext>
              </c:extLst>
            </c:dLbl>
            <c:dLbl>
              <c:idx val="33"/>
              <c:layout>
                <c:manualLayout>
                  <c:x val="-1.4775205797509426E-2"/>
                  <c:y val="-8.465608465608637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E-6751-4D73-B0DC-F2AC735AD4F5}"/>
                </c:ext>
              </c:extLst>
            </c:dLbl>
            <c:dLbl>
              <c:idx val="34"/>
              <c:layout>
                <c:manualLayout>
                  <c:x val="-1.7589530711320724E-2"/>
                  <c:y val="-2.02233980011759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5F-6751-4D73-B0DC-F2AC735AD4F5}"/>
                </c:ext>
              </c:extLst>
            </c:dLbl>
            <c:dLbl>
              <c:idx val="35"/>
              <c:layout>
                <c:manualLayout>
                  <c:x val="-2.0403855625132129E-2"/>
                  <c:y val="-1.55202821869488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0-6751-4D73-B0DC-F2AC735AD4F5}"/>
                </c:ext>
              </c:extLst>
            </c:dLbl>
            <c:dLbl>
              <c:idx val="36"/>
              <c:layout>
                <c:manualLayout>
                  <c:x val="-1.7589530711320519E-2"/>
                  <c:y val="-2.02233980011759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1-6751-4D73-B0DC-F2AC735AD4F5}"/>
                </c:ext>
              </c:extLst>
            </c:dLbl>
            <c:dLbl>
              <c:idx val="37"/>
              <c:layout>
                <c:manualLayout>
                  <c:x val="-1.7589530711320623E-2"/>
                  <c:y val="-2.2574955908289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2-6751-4D73-B0DC-F2AC735AD4F5}"/>
                </c:ext>
              </c:extLst>
            </c:dLbl>
            <c:dLbl>
              <c:idx val="38"/>
              <c:layout>
                <c:manualLayout>
                  <c:x val="-1.7589530711320724E-2"/>
                  <c:y val="-2.0223398001175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3-6751-4D73-B0DC-F2AC735AD4F5}"/>
                </c:ext>
              </c:extLst>
            </c:dLbl>
            <c:dLbl>
              <c:idx val="39"/>
              <c:layout>
                <c:manualLayout>
                  <c:x val="-1.7589530711320623E-2"/>
                  <c:y val="-2.0223398001175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4-6751-4D73-B0DC-F2AC735AD4F5}"/>
                </c:ext>
              </c:extLst>
            </c:dLbl>
            <c:dLbl>
              <c:idx val="40"/>
              <c:layout>
                <c:manualLayout>
                  <c:x val="-1.7589530711320623E-2"/>
                  <c:y val="-1.55202821869488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5-6751-4D73-B0DC-F2AC735AD4F5}"/>
                </c:ext>
              </c:extLst>
            </c:dLbl>
            <c:dLbl>
              <c:idx val="175"/>
              <c:layout>
                <c:manualLayout>
                  <c:x val="-8.3904648905190234E-3"/>
                  <c:y val="-2.2989501312335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6-6751-4D73-B0DC-F2AC735AD4F5}"/>
                </c:ext>
              </c:extLst>
            </c:dLbl>
            <c:dLbl>
              <c:idx val="218"/>
              <c:layout>
                <c:manualLayout>
                  <c:x val="-1.8835616438356163E-2"/>
                  <c:y val="-2.2989501312336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7-6751-4D73-B0DC-F2AC735AD4F5}"/>
                </c:ext>
              </c:extLst>
            </c:dLbl>
            <c:dLbl>
              <c:idx val="219"/>
              <c:layout>
                <c:manualLayout>
                  <c:x val="-1.7465753424657535E-2"/>
                  <c:y val="-2.2989501312336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8-6751-4D73-B0DC-F2AC735AD4F5}"/>
                </c:ext>
              </c:extLst>
            </c:dLbl>
            <c:dLbl>
              <c:idx val="264"/>
              <c:layout>
                <c:manualLayout>
                  <c:x val="-1.1986301369863013E-2"/>
                  <c:y val="-1.0489501312335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9-6751-4D73-B0DC-F2AC735AD4F5}"/>
                </c:ext>
              </c:extLst>
            </c:dLbl>
            <c:dLbl>
              <c:idx val="392"/>
              <c:layout>
                <c:manualLayout>
                  <c:x val="-1.8822724161533196E-2"/>
                  <c:y val="-2.0873553052358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A-6751-4D73-B0DC-F2AC735AD4F5}"/>
                </c:ext>
              </c:extLst>
            </c:dLbl>
            <c:dLbl>
              <c:idx val="393"/>
              <c:layout>
                <c:manualLayout>
                  <c:x val="-1.7453798767967144E-2"/>
                  <c:y val="-1.87934698490301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B-6751-4D73-B0DC-F2AC735AD4F5}"/>
                </c:ext>
              </c:extLst>
            </c:dLbl>
            <c:dLbl>
              <c:idx val="398"/>
              <c:layout>
                <c:manualLayout>
                  <c:x val="-1.7453798767967144E-2"/>
                  <c:y val="-1.25532202390459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C-6751-4D73-B0DC-F2AC735AD4F5}"/>
                </c:ext>
              </c:extLst>
            </c:dLbl>
            <c:dLbl>
              <c:idx val="418"/>
              <c:layout>
                <c:manualLayout>
                  <c:x val="-1.6084873374401096E-2"/>
                  <c:y val="-1.8793469849030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D-6751-4D73-B0DC-F2AC735AD4F5}"/>
                </c:ext>
              </c:extLst>
            </c:dLbl>
            <c:dLbl>
              <c:idx val="423"/>
              <c:layout>
                <c:manualLayout>
                  <c:x val="-1.0609171800137093E-2"/>
                  <c:y val="-4.232887425733250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E-6751-4D73-B0DC-F2AC735AD4F5}"/>
                </c:ext>
              </c:extLst>
            </c:dLbl>
            <c:dLbl>
              <c:idx val="438"/>
              <c:layout>
                <c:manualLayout>
                  <c:x val="-1.4726027397260475E-2"/>
                  <c:y val="-6.322834645669291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6F-6751-4D73-B0DC-F2AC735AD4F5}"/>
                </c:ext>
              </c:extLst>
            </c:dLbl>
            <c:dLbl>
              <c:idx val="612"/>
              <c:layout>
                <c:manualLayout>
                  <c:x val="-1.3369245218787577E-2"/>
                  <c:y val="-1.0505133212495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0-6751-4D73-B0DC-F2AC735AD4F5}"/>
                </c:ext>
              </c:extLst>
            </c:dLbl>
            <c:dLbl>
              <c:idx val="891"/>
              <c:layout>
                <c:manualLayout>
                  <c:x val="-1.3869916945313242E-2"/>
                  <c:y val="-1.2572834645669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1-6751-4D73-B0DC-F2AC735AD4F5}"/>
                </c:ext>
              </c:extLst>
            </c:dLbl>
            <c:dLbl>
              <c:idx val="892"/>
              <c:layout>
                <c:manualLayout>
                  <c:x val="-1.3869916945313443E-2"/>
                  <c:y val="-4.23950131233611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2-6751-4D73-B0DC-F2AC735AD4F5}"/>
                </c:ext>
              </c:extLst>
            </c:dLbl>
            <c:dLbl>
              <c:idx val="893"/>
              <c:layout>
                <c:manualLayout>
                  <c:x val="-1.8835616438356163E-2"/>
                  <c:y val="-1.048950131233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3-6751-4D73-B0DC-F2AC735AD4F5}"/>
                </c:ext>
              </c:extLst>
            </c:dLbl>
            <c:dLbl>
              <c:idx val="894"/>
              <c:layout>
                <c:manualLayout>
                  <c:x val="-1.7465753424657535E-2"/>
                  <c:y val="-8.406167979002624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4-6751-4D73-B0DC-F2AC735AD4F5}"/>
                </c:ext>
              </c:extLst>
            </c:dLbl>
            <c:dLbl>
              <c:idx val="895"/>
              <c:layout>
                <c:manualLayout>
                  <c:x val="-1.8835616438356163E-2"/>
                  <c:y val="-1.4656167979002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5-6751-4D73-B0DC-F2AC735AD4F5}"/>
                </c:ext>
              </c:extLst>
            </c:dLbl>
            <c:dLbl>
              <c:idx val="896"/>
              <c:layout>
                <c:manualLayout>
                  <c:x val="-1.8835616438356063E-2"/>
                  <c:y val="-1.2572834645669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6-6751-4D73-B0DC-F2AC735AD4F5}"/>
                </c:ext>
              </c:extLst>
            </c:dLbl>
            <c:dLbl>
              <c:idx val="897"/>
              <c:layout>
                <c:manualLayout>
                  <c:x val="-1.8835616438356163E-2"/>
                  <c:y val="-1.2572834645669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7-6751-4D73-B0DC-F2AC735AD4F5}"/>
                </c:ext>
              </c:extLst>
            </c:dLbl>
            <c:dLbl>
              <c:idx val="898"/>
              <c:layout>
                <c:manualLayout>
                  <c:x val="-1.8835616438356163E-2"/>
                  <c:y val="-1.2572834645669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8-6751-4D73-B0DC-F2AC735AD4F5}"/>
                </c:ext>
              </c:extLst>
            </c:dLbl>
            <c:dLbl>
              <c:idx val="899"/>
              <c:layout>
                <c:manualLayout>
                  <c:x val="-1.7465753424657737E-2"/>
                  <c:y val="-7.2834645669444113E-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9-6751-4D73-B0DC-F2AC735AD4F5}"/>
                </c:ext>
              </c:extLst>
            </c:dLbl>
            <c:dLbl>
              <c:idx val="900"/>
              <c:layout>
                <c:manualLayout>
                  <c:x val="-1.7465753424657535E-2"/>
                  <c:y val="-6.322834645669444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A-6751-4D73-B0DC-F2AC735AD4F5}"/>
                </c:ext>
              </c:extLst>
            </c:dLbl>
            <c:dLbl>
              <c:idx val="959"/>
              <c:layout>
                <c:manualLayout>
                  <c:x val="-1.8844836606498445E-2"/>
                  <c:y val="-1.6776949467092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B-6751-4D73-B0DC-F2AC735AD4F5}"/>
                </c:ext>
              </c:extLst>
            </c:dLbl>
            <c:dLbl>
              <c:idx val="960"/>
              <c:layout>
                <c:manualLayout>
                  <c:x val="-1.7474303035116739E-2"/>
                  <c:y val="-1.2600961496568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C-6751-4D73-B0DC-F2AC735AD4F5}"/>
                </c:ext>
              </c:extLst>
            </c:dLbl>
            <c:dLbl>
              <c:idx val="962"/>
              <c:layout>
                <c:manualLayout>
                  <c:x val="-1.524723993963609E-2"/>
                  <c:y val="-1.886494345235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D-6751-4D73-B0DC-F2AC735AD4F5}"/>
                </c:ext>
              </c:extLst>
            </c:dLbl>
            <c:dLbl>
              <c:idx val="963"/>
              <c:layout>
                <c:manualLayout>
                  <c:x val="-1.747430303511684E-2"/>
                  <c:y val="-1.2600961496568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E-6751-4D73-B0DC-F2AC735AD4F5}"/>
                </c:ext>
              </c:extLst>
            </c:dLbl>
            <c:dLbl>
              <c:idx val="964"/>
              <c:layout>
                <c:manualLayout>
                  <c:x val="-1.7474303035116639E-2"/>
                  <c:y val="-8.424973526044765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7F-6751-4D73-B0DC-F2AC735AD4F5}"/>
                </c:ext>
              </c:extLst>
            </c:dLbl>
            <c:dLbl>
              <c:idx val="965"/>
              <c:layout>
                <c:manualLayout>
                  <c:x val="-1.6103769463735033E-2"/>
                  <c:y val="-1.4688955481830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0-6751-4D73-B0DC-F2AC735AD4F5}"/>
                </c:ext>
              </c:extLst>
            </c:dLbl>
            <c:dLbl>
              <c:idx val="966"/>
              <c:layout>
                <c:manualLayout>
                  <c:x val="-1.7474303035116739E-2"/>
                  <c:y val="-1.4688955481830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1-6751-4D73-B0DC-F2AC735AD4F5}"/>
                </c:ext>
              </c:extLst>
            </c:dLbl>
            <c:dLbl>
              <c:idx val="967"/>
              <c:layout>
                <c:manualLayout>
                  <c:x val="-1.8844836606498445E-2"/>
                  <c:y val="-1.4688955481831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2-6751-4D73-B0DC-F2AC735AD4F5}"/>
                </c:ext>
              </c:extLst>
            </c:dLbl>
            <c:dLbl>
              <c:idx val="968"/>
              <c:layout>
                <c:manualLayout>
                  <c:x val="-1.747430303511684E-2"/>
                  <c:y val="-1.6776949467092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3-6751-4D73-B0DC-F2AC735AD4F5}"/>
                </c:ext>
              </c:extLst>
            </c:dLbl>
            <c:dLbl>
              <c:idx val="969"/>
              <c:layout>
                <c:manualLayout>
                  <c:x val="-2.295643732064356E-2"/>
                  <c:y val="-7.2997584996563024E-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4-6751-4D73-B0DC-F2AC735AD4F5}"/>
                </c:ext>
              </c:extLst>
            </c:dLbl>
            <c:dLbl>
              <c:idx val="970"/>
              <c:layout>
                <c:manualLayout>
                  <c:x val="1.1991629169443706E-3"/>
                  <c:y val="6.19098437078943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5-6751-4D73-B0DC-F2AC735AD4F5}"/>
                </c:ext>
              </c:extLst>
            </c:dLbl>
            <c:dLbl>
              <c:idx val="1043"/>
              <c:layout>
                <c:manualLayout>
                  <c:x val="-1.8827556189136591E-2"/>
                  <c:y val="-1.4627599049494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6-6751-4D73-B0DC-F2AC735AD4F5}"/>
                </c:ext>
              </c:extLst>
            </c:dLbl>
            <c:dLbl>
              <c:idx val="1044"/>
              <c:layout>
                <c:manualLayout>
                  <c:x val="-1.6089002561625914E-2"/>
                  <c:y val="-1.4627599049494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7-6751-4D73-B0DC-F2AC735AD4F5}"/>
                </c:ext>
              </c:extLst>
            </c:dLbl>
            <c:dLbl>
              <c:idx val="1045"/>
              <c:layout>
                <c:manualLayout>
                  <c:x val="-1.4719725747870525E-2"/>
                  <c:y val="-1.8786143729127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8-6751-4D73-B0DC-F2AC735AD4F5}"/>
                </c:ext>
              </c:extLst>
            </c:dLbl>
            <c:dLbl>
              <c:idx val="1046"/>
              <c:layout>
                <c:manualLayout>
                  <c:x val="-1.7458279375381202E-2"/>
                  <c:y val="-1.4627599049494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9-6751-4D73-B0DC-F2AC735AD4F5}"/>
                </c:ext>
              </c:extLst>
            </c:dLbl>
            <c:dLbl>
              <c:idx val="1047"/>
              <c:layout>
                <c:manualLayout>
                  <c:x val="-2.0196833002891879E-2"/>
                  <c:y val="-1.2548326709677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A-6751-4D73-B0DC-F2AC735AD4F5}"/>
                </c:ext>
              </c:extLst>
            </c:dLbl>
            <c:dLbl>
              <c:idx val="1048"/>
              <c:layout>
                <c:manualLayout>
                  <c:x val="-1.7458279375381303E-2"/>
                  <c:y val="-1.6706871389310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B-6751-4D73-B0DC-F2AC735AD4F5}"/>
                </c:ext>
              </c:extLst>
            </c:dLbl>
            <c:dLbl>
              <c:idx val="1049"/>
              <c:layout>
                <c:manualLayout>
                  <c:x val="-2.0196833002891976E-2"/>
                  <c:y val="-1.6706871389310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C-6751-4D73-B0DC-F2AC735AD4F5}"/>
                </c:ext>
              </c:extLst>
            </c:dLbl>
            <c:dLbl>
              <c:idx val="1070"/>
              <c:layout>
                <c:manualLayout>
                  <c:x val="-1.8827556189136688E-2"/>
                  <c:y val="-2.50239607485773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D-6751-4D73-B0DC-F2AC735AD4F5}"/>
                </c:ext>
              </c:extLst>
            </c:dLbl>
            <c:dLbl>
              <c:idx val="1075"/>
              <c:layout>
                <c:manualLayout>
                  <c:x val="-2.0196833002891879E-2"/>
                  <c:y val="-1.6706871389310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E-6751-4D73-B0DC-F2AC735AD4F5}"/>
                </c:ext>
              </c:extLst>
            </c:dLbl>
            <c:dLbl>
              <c:idx val="1076"/>
              <c:layout>
                <c:manualLayout>
                  <c:x val="-1.8827556189136591E-2"/>
                  <c:y val="-1.6706871389310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8F-6751-4D73-B0DC-F2AC735AD4F5}"/>
                </c:ext>
              </c:extLst>
            </c:dLbl>
            <c:dLbl>
              <c:idx val="1077"/>
              <c:layout>
                <c:manualLayout>
                  <c:x val="-1.8827556189136688E-2"/>
                  <c:y val="-1.0469054369860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0-6751-4D73-B0DC-F2AC735AD4F5}"/>
                </c:ext>
              </c:extLst>
            </c:dLbl>
            <c:dLbl>
              <c:idx val="1078"/>
              <c:layout>
                <c:manualLayout>
                  <c:x val="-1.8827556189136788E-2"/>
                  <c:y val="-1.4627599049494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1-6751-4D73-B0DC-F2AC735AD4F5}"/>
                </c:ext>
              </c:extLst>
            </c:dLbl>
            <c:dLbl>
              <c:idx val="1079"/>
              <c:layout>
                <c:manualLayout>
                  <c:x val="-1.8827556189136591E-2"/>
                  <c:y val="-1.0469054369860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2-6751-4D73-B0DC-F2AC735AD4F5}"/>
                </c:ext>
              </c:extLst>
            </c:dLbl>
            <c:dLbl>
              <c:idx val="1088"/>
              <c:layout>
                <c:manualLayout>
                  <c:x val="-2.0225268407909412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3-6751-4D73-B0DC-F2AC735AD4F5}"/>
                </c:ext>
              </c:extLst>
            </c:dLbl>
            <c:dLbl>
              <c:idx val="1089"/>
              <c:layout>
                <c:manualLayout>
                  <c:x val="-1.8854063770085146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4-6751-4D73-B0DC-F2AC735AD4F5}"/>
                </c:ext>
              </c:extLst>
            </c:dLbl>
            <c:dLbl>
              <c:idx val="1090"/>
              <c:layout>
                <c:manualLayout>
                  <c:x val="-1.7482859132260678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5-6751-4D73-B0DC-F2AC735AD4F5}"/>
                </c:ext>
              </c:extLst>
            </c:dLbl>
            <c:dLbl>
              <c:idx val="1091"/>
              <c:layout>
                <c:manualLayout>
                  <c:x val="-2.0225268407909513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6-6751-4D73-B0DC-F2AC735AD4F5}"/>
                </c:ext>
              </c:extLst>
            </c:dLbl>
            <c:dLbl>
              <c:idx val="1092"/>
              <c:layout>
                <c:manualLayout>
                  <c:x val="-2.0225268407909312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7-6751-4D73-B0DC-F2AC735AD4F5}"/>
                </c:ext>
              </c:extLst>
            </c:dLbl>
            <c:dLbl>
              <c:idx val="1093"/>
              <c:layout>
                <c:manualLayout>
                  <c:x val="-1.8854063770085045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8-6751-4D73-B0DC-F2AC735AD4F5}"/>
                </c:ext>
              </c:extLst>
            </c:dLbl>
            <c:dLbl>
              <c:idx val="1094"/>
              <c:layout>
                <c:manualLayout>
                  <c:x val="-1.4740449856611944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9-6751-4D73-B0DC-F2AC735AD4F5}"/>
                </c:ext>
              </c:extLst>
            </c:dLbl>
            <c:dLbl>
              <c:idx val="1118"/>
              <c:layout>
                <c:manualLayout>
                  <c:x val="-1.885406377008504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A-6751-4D73-B0DC-F2AC735AD4F5}"/>
                </c:ext>
              </c:extLst>
            </c:dLbl>
            <c:dLbl>
              <c:idx val="1119"/>
              <c:layout>
                <c:manualLayout>
                  <c:x val="-1.7482859132260779E-2"/>
                  <c:y val="-1.6764447227822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B-6751-4D73-B0DC-F2AC735AD4F5}"/>
                </c:ext>
              </c:extLst>
            </c:dLbl>
            <c:dLbl>
              <c:idx val="1120"/>
              <c:layout>
                <c:manualLayout>
                  <c:x val="-1.8854063770085045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C-6751-4D73-B0DC-F2AC735AD4F5}"/>
                </c:ext>
              </c:extLst>
            </c:dLbl>
            <c:dLbl>
              <c:idx val="1121"/>
              <c:layout>
                <c:manualLayout>
                  <c:x val="-1.7482859132260678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D-6751-4D73-B0DC-F2AC735AD4F5}"/>
                </c:ext>
              </c:extLst>
            </c:dLbl>
            <c:dLbl>
              <c:idx val="1122"/>
              <c:layout>
                <c:manualLayout>
                  <c:x val="-1.8854063770084944E-2"/>
                  <c:y val="-1.6764447227822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E-6751-4D73-B0DC-F2AC735AD4F5}"/>
                </c:ext>
              </c:extLst>
            </c:dLbl>
            <c:dLbl>
              <c:idx val="1123"/>
              <c:layout>
                <c:manualLayout>
                  <c:x val="-1.8854063770085045E-2"/>
                  <c:y val="-1.0505133212495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9F-6751-4D73-B0DC-F2AC735AD4F5}"/>
                </c:ext>
              </c:extLst>
            </c:dLbl>
            <c:dLbl>
              <c:idx val="1124"/>
              <c:layout>
                <c:manualLayout>
                  <c:x val="-1.6111654494436311E-2"/>
                  <c:y val="-1.0505133212495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0-6751-4D73-B0DC-F2AC735AD4F5}"/>
                </c:ext>
              </c:extLst>
            </c:dLbl>
            <c:dLbl>
              <c:idx val="1140"/>
              <c:layout>
                <c:manualLayout>
                  <c:x val="-1.8854063770085045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1-6751-4D73-B0DC-F2AC735AD4F5}"/>
                </c:ext>
              </c:extLst>
            </c:dLbl>
            <c:dLbl>
              <c:idx val="1141"/>
              <c:layout>
                <c:manualLayout>
                  <c:x val="-1.885406377008504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2-6751-4D73-B0DC-F2AC735AD4F5}"/>
                </c:ext>
              </c:extLst>
            </c:dLbl>
            <c:dLbl>
              <c:idx val="1142"/>
              <c:layout>
                <c:manualLayout>
                  <c:x val="-1.7482859132260678E-2"/>
                  <c:y val="-1.0505133212495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3-6751-4D73-B0DC-F2AC735AD4F5}"/>
                </c:ext>
              </c:extLst>
            </c:dLbl>
            <c:dLbl>
              <c:idx val="1143"/>
              <c:layout>
                <c:manualLayout>
                  <c:x val="-1.8854063770085045E-2"/>
                  <c:y val="-6.33225720227720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4-6751-4D73-B0DC-F2AC735AD4F5}"/>
                </c:ext>
              </c:extLst>
            </c:dLbl>
            <c:dLbl>
              <c:idx val="1190"/>
              <c:layout>
                <c:manualLayout>
                  <c:x val="-1.885406377008504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5-6751-4D73-B0DC-F2AC735AD4F5}"/>
                </c:ext>
              </c:extLst>
            </c:dLbl>
            <c:dLbl>
              <c:idx val="1191"/>
              <c:layout>
                <c:manualLayout>
                  <c:x val="-1.6111654494436412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6-6751-4D73-B0DC-F2AC735AD4F5}"/>
                </c:ext>
              </c:extLst>
            </c:dLbl>
            <c:dLbl>
              <c:idx val="1192"/>
              <c:layout>
                <c:manualLayout>
                  <c:x val="-1.7482859132260678E-2"/>
                  <c:y val="-1.6764447227822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7-6751-4D73-B0DC-F2AC735AD4F5}"/>
                </c:ext>
              </c:extLst>
            </c:dLbl>
            <c:dLbl>
              <c:idx val="1193"/>
              <c:layout>
                <c:manualLayout>
                  <c:x val="-1.8854063770085045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8-6751-4D73-B0DC-F2AC735AD4F5}"/>
                </c:ext>
              </c:extLst>
            </c:dLbl>
            <c:dLbl>
              <c:idx val="1230"/>
              <c:layout>
                <c:manualLayout>
                  <c:x val="-1.8854063770085045E-2"/>
                  <c:y val="-1.6764447227822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9-6751-4D73-B0DC-F2AC735AD4F5}"/>
                </c:ext>
              </c:extLst>
            </c:dLbl>
            <c:dLbl>
              <c:idx val="1231"/>
              <c:layout>
                <c:manualLayout>
                  <c:x val="-1.8854063770085146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A-6751-4D73-B0DC-F2AC735AD4F5}"/>
                </c:ext>
              </c:extLst>
            </c:dLbl>
            <c:dLbl>
              <c:idx val="1232"/>
              <c:layout>
                <c:manualLayout>
                  <c:x val="-1.4740449856612145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B-6751-4D73-B0DC-F2AC735AD4F5}"/>
                </c:ext>
              </c:extLst>
            </c:dLbl>
            <c:dLbl>
              <c:idx val="1233"/>
              <c:layout>
                <c:manualLayout>
                  <c:x val="-1.8854063770085246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C-6751-4D73-B0DC-F2AC735AD4F5}"/>
                </c:ext>
              </c:extLst>
            </c:dLbl>
            <c:dLbl>
              <c:idx val="1253"/>
              <c:layout>
                <c:manualLayout>
                  <c:x val="-1.8835616438356264E-2"/>
                  <c:y val="-6.322834645669291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D-6751-4D73-B0DC-F2AC735AD4F5}"/>
                </c:ext>
              </c:extLst>
            </c:dLbl>
            <c:dLbl>
              <c:idx val="1254"/>
              <c:layout>
                <c:manualLayout>
                  <c:x val="-1.7465753424657737E-2"/>
                  <c:y val="-8.406167979002624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E-6751-4D73-B0DC-F2AC735AD4F5}"/>
                </c:ext>
              </c:extLst>
            </c:dLbl>
            <c:dLbl>
              <c:idx val="1255"/>
              <c:layout>
                <c:manualLayout>
                  <c:x val="-1.6095890410958904E-2"/>
                  <c:y val="-1.0489501312335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AF-6751-4D73-B0DC-F2AC735AD4F5}"/>
                </c:ext>
              </c:extLst>
            </c:dLbl>
            <c:dLbl>
              <c:idx val="1256"/>
              <c:layout>
                <c:manualLayout>
                  <c:x val="-1.6095890410959005E-2"/>
                  <c:y val="-1.0489501312335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0-6751-4D73-B0DC-F2AC735AD4F5}"/>
                </c:ext>
              </c:extLst>
            </c:dLbl>
            <c:dLbl>
              <c:idx val="1257"/>
              <c:layout>
                <c:manualLayout>
                  <c:x val="-1.8835616438356163E-2"/>
                  <c:y val="-1.673950131233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1-6751-4D73-B0DC-F2AC735AD4F5}"/>
                </c:ext>
              </c:extLst>
            </c:dLbl>
            <c:dLbl>
              <c:idx val="1258"/>
              <c:layout>
                <c:manualLayout>
                  <c:x val="-1.3374608995793335E-2"/>
                  <c:y val="-6.33218503937007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2-6751-4D73-B0DC-F2AC735AD4F5}"/>
                </c:ext>
              </c:extLst>
            </c:dLbl>
            <c:dLbl>
              <c:idx val="1259"/>
              <c:layout>
                <c:manualLayout>
                  <c:x val="-1.7482859132260577E-2"/>
                  <c:y val="-1.05051332124953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3-6751-4D73-B0DC-F2AC735AD4F5}"/>
                </c:ext>
              </c:extLst>
            </c:dLbl>
            <c:dLbl>
              <c:idx val="1260"/>
              <c:layout>
                <c:manualLayout>
                  <c:x val="-1.6111654494436412E-2"/>
                  <c:y val="-1.0505133212495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4-6751-4D73-B0DC-F2AC735AD4F5}"/>
                </c:ext>
              </c:extLst>
            </c:dLbl>
            <c:dLbl>
              <c:idx val="1261"/>
              <c:layout>
                <c:manualLayout>
                  <c:x val="-1.8854063770085146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5-6751-4D73-B0DC-F2AC735AD4F5}"/>
                </c:ext>
              </c:extLst>
            </c:dLbl>
            <c:dLbl>
              <c:idx val="1262"/>
              <c:layout>
                <c:manualLayout>
                  <c:x val="-1.885406377008504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6-6751-4D73-B0DC-F2AC735AD4F5}"/>
                </c:ext>
              </c:extLst>
            </c:dLbl>
            <c:dLbl>
              <c:idx val="1263"/>
              <c:layout>
                <c:manualLayout>
                  <c:x val="-1.6111654494436512E-2"/>
                  <c:y val="-1.05051332124953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7-6751-4D73-B0DC-F2AC735AD4F5}"/>
                </c:ext>
              </c:extLst>
            </c:dLbl>
            <c:dLbl>
              <c:idx val="1284"/>
              <c:layout>
                <c:manualLayout>
                  <c:x val="-1.8844836606498445E-2"/>
                  <c:y val="-1.886494345235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8-6751-4D73-B0DC-F2AC735AD4F5}"/>
                </c:ext>
              </c:extLst>
            </c:dLbl>
            <c:dLbl>
              <c:idx val="1285"/>
              <c:layout>
                <c:manualLayout>
                  <c:x val="-1.8844836606498546E-2"/>
                  <c:y val="-1.4688955481830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9-6751-4D73-B0DC-F2AC735AD4F5}"/>
                </c:ext>
              </c:extLst>
            </c:dLbl>
            <c:dLbl>
              <c:idx val="1286"/>
              <c:layout>
                <c:manualLayout>
                  <c:x val="-1.2506172796872781E-2"/>
                  <c:y val="-1.2600961496568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A-6751-4D73-B0DC-F2AC735AD4F5}"/>
                </c:ext>
              </c:extLst>
            </c:dLbl>
            <c:dLbl>
              <c:idx val="1287"/>
              <c:layout>
                <c:manualLayout>
                  <c:x val="-1.5247239939636191E-2"/>
                  <c:y val="-1.4688955481830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B-6751-4D73-B0DC-F2AC735AD4F5}"/>
                </c:ext>
              </c:extLst>
            </c:dLbl>
            <c:dLbl>
              <c:idx val="1288"/>
              <c:layout>
                <c:manualLayout>
                  <c:x val="-1.6103769463735033E-2"/>
                  <c:y val="-6.3369795407827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C-6751-4D73-B0DC-F2AC735AD4F5}"/>
                </c:ext>
              </c:extLst>
            </c:dLbl>
            <c:dLbl>
              <c:idx val="1289"/>
              <c:layout>
                <c:manualLayout>
                  <c:x val="-1.6103769463734933E-2"/>
                  <c:y val="-2.1609915702587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D-6751-4D73-B0DC-F2AC735AD4F5}"/>
                </c:ext>
              </c:extLst>
            </c:dLbl>
            <c:dLbl>
              <c:idx val="1290"/>
              <c:layout>
                <c:manualLayout>
                  <c:x val="-1.4733235892353329E-2"/>
                  <c:y val="-1.6776949467092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E-6751-4D73-B0DC-F2AC735AD4F5}"/>
                </c:ext>
              </c:extLst>
            </c:dLbl>
            <c:dLbl>
              <c:idx val="1291"/>
              <c:layout>
                <c:manualLayout>
                  <c:x val="-1.6103769463735134E-2"/>
                  <c:y val="-1.4688955481830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BF-6751-4D73-B0DC-F2AC735AD4F5}"/>
                </c:ext>
              </c:extLst>
            </c:dLbl>
            <c:dLbl>
              <c:idx val="1292"/>
              <c:layout>
                <c:manualLayout>
                  <c:x val="-1.6103769463735033E-2"/>
                  <c:y val="-1.2600961496568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0-6751-4D73-B0DC-F2AC735AD4F5}"/>
                </c:ext>
              </c:extLst>
            </c:dLbl>
            <c:dLbl>
              <c:idx val="1293"/>
              <c:layout>
                <c:manualLayout>
                  <c:x val="-1.3362702320971824E-2"/>
                  <c:y val="-6.3369795407827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1-6751-4D73-B0DC-F2AC735AD4F5}"/>
                </c:ext>
              </c:extLst>
            </c:dLbl>
            <c:dLbl>
              <c:idx val="1318"/>
              <c:layout>
                <c:manualLayout>
                  <c:x val="-1.8854063770085045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2-6751-4D73-B0DC-F2AC735AD4F5}"/>
                </c:ext>
              </c:extLst>
            </c:dLbl>
            <c:dLbl>
              <c:idx val="1319"/>
              <c:layout>
                <c:manualLayout>
                  <c:x val="-1.885406377008504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3-6751-4D73-B0DC-F2AC735AD4F5}"/>
                </c:ext>
              </c:extLst>
            </c:dLbl>
            <c:dLbl>
              <c:idx val="1320"/>
              <c:layout>
                <c:manualLayout>
                  <c:x val="-1.8854063770085045E-2"/>
                  <c:y val="-2.0937323238040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4-6751-4D73-B0DC-F2AC735AD4F5}"/>
                </c:ext>
              </c:extLst>
            </c:dLbl>
            <c:dLbl>
              <c:idx val="1321"/>
              <c:layout>
                <c:manualLayout>
                  <c:x val="-1.8854063770085146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5-6751-4D73-B0DC-F2AC735AD4F5}"/>
                </c:ext>
              </c:extLst>
            </c:dLbl>
            <c:dLbl>
              <c:idx val="1322"/>
              <c:layout>
                <c:manualLayout>
                  <c:x val="-1.7482859132260678E-2"/>
                  <c:y val="-1.0505133212495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6-6751-4D73-B0DC-F2AC735AD4F5}"/>
                </c:ext>
              </c:extLst>
            </c:dLbl>
            <c:dLbl>
              <c:idx val="1323"/>
              <c:layout>
                <c:manualLayout>
                  <c:x val="-1.3369245218787577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7-6751-4D73-B0DC-F2AC735AD4F5}"/>
                </c:ext>
              </c:extLst>
            </c:dLbl>
            <c:dLbl>
              <c:idx val="1341"/>
              <c:layout>
                <c:manualLayout>
                  <c:x val="-1.8854063770085045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8-6751-4D73-B0DC-F2AC735AD4F5}"/>
                </c:ext>
              </c:extLst>
            </c:dLbl>
            <c:dLbl>
              <c:idx val="1342"/>
              <c:layout>
                <c:manualLayout>
                  <c:x val="-1.2512296304581907E-2"/>
                  <c:y val="-6.33225720227720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9-6751-4D73-B0DC-F2AC735AD4F5}"/>
                </c:ext>
              </c:extLst>
            </c:dLbl>
            <c:dLbl>
              <c:idx val="1343"/>
              <c:layout>
                <c:manualLayout>
                  <c:x val="-1.7482859132260779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A-6751-4D73-B0DC-F2AC735AD4F5}"/>
                </c:ext>
              </c:extLst>
            </c:dLbl>
            <c:dLbl>
              <c:idx val="1344"/>
              <c:layout>
                <c:manualLayout>
                  <c:x val="-1.8854063770085045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B-6751-4D73-B0DC-F2AC735AD4F5}"/>
                </c:ext>
              </c:extLst>
            </c:dLbl>
            <c:dLbl>
              <c:idx val="1345"/>
              <c:layout>
                <c:manualLayout>
                  <c:x val="-1.7482859132260779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C-6751-4D73-B0DC-F2AC735AD4F5}"/>
                </c:ext>
              </c:extLst>
            </c:dLbl>
            <c:dLbl>
              <c:idx val="1346"/>
              <c:layout>
                <c:manualLayout>
                  <c:x val="-1.5254705580230742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D-6751-4D73-B0DC-F2AC735AD4F5}"/>
                </c:ext>
              </c:extLst>
            </c:dLbl>
            <c:dLbl>
              <c:idx val="1347"/>
              <c:layout>
                <c:manualLayout>
                  <c:x val="-1.8854063770085045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E-6751-4D73-B0DC-F2AC735AD4F5}"/>
                </c:ext>
              </c:extLst>
            </c:dLbl>
            <c:dLbl>
              <c:idx val="1349"/>
              <c:layout>
                <c:manualLayout>
                  <c:x val="-1.8854063770085045E-2"/>
                  <c:y val="-2.3023761243149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CF-6751-4D73-B0DC-F2AC735AD4F5}"/>
                </c:ext>
              </c:extLst>
            </c:dLbl>
            <c:dLbl>
              <c:idx val="1350"/>
              <c:layout>
                <c:manualLayout>
                  <c:x val="-1.8854063770085045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0-6751-4D73-B0DC-F2AC735AD4F5}"/>
                </c:ext>
              </c:extLst>
            </c:dLbl>
            <c:dLbl>
              <c:idx val="1351"/>
              <c:layout>
                <c:manualLayout>
                  <c:x val="-1.2512296304582008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1-6751-4D73-B0DC-F2AC735AD4F5}"/>
                </c:ext>
              </c:extLst>
            </c:dLbl>
            <c:dLbl>
              <c:idx val="1352"/>
              <c:layout>
                <c:manualLayout>
                  <c:x val="-1.3883500942406375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2-6751-4D73-B0DC-F2AC735AD4F5}"/>
                </c:ext>
              </c:extLst>
            </c:dLbl>
            <c:dLbl>
              <c:idx val="1353"/>
              <c:layout>
                <c:manualLayout>
                  <c:x val="-1.8854063770085045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3-6751-4D73-B0DC-F2AC735AD4F5}"/>
                </c:ext>
              </c:extLst>
            </c:dLbl>
            <c:dLbl>
              <c:idx val="1354"/>
              <c:layout>
                <c:manualLayout>
                  <c:x val="-1.7482859132260577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4-6751-4D73-B0DC-F2AC735AD4F5}"/>
                </c:ext>
              </c:extLst>
            </c:dLbl>
            <c:dLbl>
              <c:idx val="1355"/>
              <c:layout>
                <c:manualLayout>
                  <c:x val="-1.8854063770085045E-2"/>
                  <c:y val="-1.6764447227822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5-6751-4D73-B0DC-F2AC735AD4F5}"/>
                </c:ext>
              </c:extLst>
            </c:dLbl>
            <c:dLbl>
              <c:idx val="1356"/>
              <c:layout>
                <c:manualLayout>
                  <c:x val="-1.8854063770085146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6-6751-4D73-B0DC-F2AC735AD4F5}"/>
                </c:ext>
              </c:extLst>
            </c:dLbl>
            <c:dLbl>
              <c:idx val="1357"/>
              <c:layout>
                <c:manualLayout>
                  <c:x val="-1.6111654494436311E-2"/>
                  <c:y val="-8.418695207386188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7-6751-4D73-B0DC-F2AC735AD4F5}"/>
                </c:ext>
              </c:extLst>
            </c:dLbl>
            <c:dLbl>
              <c:idx val="1358"/>
              <c:layout>
                <c:manualLayout>
                  <c:x val="-1.6111654494436512E-2"/>
                  <c:y val="-6.33225720227720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8-6751-4D73-B0DC-F2AC735AD4F5}"/>
                </c:ext>
              </c:extLst>
            </c:dLbl>
            <c:dLbl>
              <c:idx val="1444"/>
              <c:layout>
                <c:manualLayout>
                  <c:x val="-1.8854063770085045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9-6751-4D73-B0DC-F2AC735AD4F5}"/>
                </c:ext>
              </c:extLst>
            </c:dLbl>
            <c:dLbl>
              <c:idx val="1445"/>
              <c:layout>
                <c:manualLayout>
                  <c:x val="-1.6111654494436412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A-6751-4D73-B0DC-F2AC735AD4F5}"/>
                </c:ext>
              </c:extLst>
            </c:dLbl>
            <c:dLbl>
              <c:idx val="1446"/>
              <c:layout>
                <c:manualLayout>
                  <c:x val="-1.388350094240627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B-6751-4D73-B0DC-F2AC735AD4F5}"/>
                </c:ext>
              </c:extLst>
            </c:dLbl>
            <c:dLbl>
              <c:idx val="1447"/>
              <c:layout>
                <c:manualLayout>
                  <c:x val="-1.6625910218055009E-2"/>
                  <c:y val="-4.245819197168227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C-6751-4D73-B0DC-F2AC735AD4F5}"/>
                </c:ext>
              </c:extLst>
            </c:dLbl>
            <c:dLbl>
              <c:idx val="1448"/>
              <c:layout>
                <c:manualLayout>
                  <c:x val="-1.8854063770085146E-2"/>
                  <c:y val="-1.2591571217603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D-6751-4D73-B0DC-F2AC735AD4F5}"/>
                </c:ext>
              </c:extLst>
            </c:dLbl>
            <c:dLbl>
              <c:idx val="1449"/>
              <c:layout>
                <c:manualLayout>
                  <c:x val="-1.6111654494436311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E-6751-4D73-B0DC-F2AC735AD4F5}"/>
                </c:ext>
              </c:extLst>
            </c:dLbl>
            <c:dLbl>
              <c:idx val="1450"/>
              <c:layout>
                <c:manualLayout>
                  <c:x val="-1.6111654494436412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DF-6751-4D73-B0DC-F2AC735AD4F5}"/>
                </c:ext>
              </c:extLst>
            </c:dLbl>
            <c:dLbl>
              <c:idx val="1451"/>
              <c:layout>
                <c:manualLayout>
                  <c:x val="-1.7482859132260678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0-6751-4D73-B0DC-F2AC735AD4F5}"/>
                </c:ext>
              </c:extLst>
            </c:dLbl>
            <c:dLbl>
              <c:idx val="1452"/>
              <c:layout>
                <c:manualLayout>
                  <c:x val="-1.7482859132260678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1-6751-4D73-B0DC-F2AC735AD4F5}"/>
                </c:ext>
              </c:extLst>
            </c:dLbl>
            <c:dLbl>
              <c:idx val="1478"/>
              <c:layout>
                <c:manualLayout>
                  <c:x val="-1.6111654494436512E-2"/>
                  <c:y val="-6.33225720227720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2-6751-4D73-B0DC-F2AC735AD4F5}"/>
                </c:ext>
              </c:extLst>
            </c:dLbl>
            <c:dLbl>
              <c:idx val="1479"/>
              <c:layout>
                <c:manualLayout>
                  <c:x val="-1.4740449856611843E-2"/>
                  <c:y val="-1.05051332124953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3-6751-4D73-B0DC-F2AC735AD4F5}"/>
                </c:ext>
              </c:extLst>
            </c:dLbl>
            <c:dLbl>
              <c:idx val="1480"/>
              <c:layout>
                <c:manualLayout>
                  <c:x val="-1.8854063770085045E-2"/>
                  <c:y val="-1.25915712176043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4-6751-4D73-B0DC-F2AC735AD4F5}"/>
                </c:ext>
              </c:extLst>
            </c:dLbl>
            <c:dLbl>
              <c:idx val="1481"/>
              <c:layout>
                <c:manualLayout>
                  <c:x val="-1.8854063770085045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5-6751-4D73-B0DC-F2AC735AD4F5}"/>
                </c:ext>
              </c:extLst>
            </c:dLbl>
            <c:dLbl>
              <c:idx val="1482"/>
              <c:layout>
                <c:manualLayout>
                  <c:x val="-1.7482859132260678E-2"/>
                  <c:y val="-8.418695207386188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6-6751-4D73-B0DC-F2AC735AD4F5}"/>
                </c:ext>
              </c:extLst>
            </c:dLbl>
            <c:dLbl>
              <c:idx val="1485"/>
              <c:layout>
                <c:manualLayout>
                  <c:x val="-2.0225268407909513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7-6751-4D73-B0DC-F2AC735AD4F5}"/>
                </c:ext>
              </c:extLst>
            </c:dLbl>
            <c:dLbl>
              <c:idx val="1488"/>
              <c:layout>
                <c:manualLayout>
                  <c:x val="-1.8854063770085146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8-6751-4D73-B0DC-F2AC735AD4F5}"/>
                </c:ext>
              </c:extLst>
            </c:dLbl>
            <c:dLbl>
              <c:idx val="1489"/>
              <c:layout>
                <c:manualLayout>
                  <c:x val="-2.0225268407909312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9-6751-4D73-B0DC-F2AC735AD4F5}"/>
                </c:ext>
              </c:extLst>
            </c:dLbl>
            <c:dLbl>
              <c:idx val="1490"/>
              <c:layout>
                <c:manualLayout>
                  <c:x val="-1.8854063770085045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A-6751-4D73-B0DC-F2AC735AD4F5}"/>
                </c:ext>
              </c:extLst>
            </c:dLbl>
            <c:dLbl>
              <c:idx val="1491"/>
              <c:layout>
                <c:manualLayout>
                  <c:x val="-1.8854063770085045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B-6751-4D73-B0DC-F2AC735AD4F5}"/>
                </c:ext>
              </c:extLst>
            </c:dLbl>
            <c:dLbl>
              <c:idx val="1492"/>
              <c:layout>
                <c:manualLayout>
                  <c:x val="-1.199804058096321E-2"/>
                  <c:y val="-1.25915712176043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C-6751-4D73-B0DC-F2AC735AD4F5}"/>
                </c:ext>
              </c:extLst>
            </c:dLbl>
            <c:dLbl>
              <c:idx val="1645"/>
              <c:layout>
                <c:manualLayout>
                  <c:x val="-1.8854063770085045E-2"/>
                  <c:y val="-1.6764447227822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D-6751-4D73-B0DC-F2AC735AD4F5}"/>
                </c:ext>
              </c:extLst>
            </c:dLbl>
            <c:dLbl>
              <c:idx val="1646"/>
              <c:layout>
                <c:manualLayout>
                  <c:x val="-1.8854063770085045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E-6751-4D73-B0DC-F2AC735AD4F5}"/>
                </c:ext>
              </c:extLst>
            </c:dLbl>
            <c:dLbl>
              <c:idx val="1650"/>
              <c:layout>
                <c:manualLayout>
                  <c:x val="-1.8854063770085045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EF-6751-4D73-B0DC-F2AC735AD4F5}"/>
                </c:ext>
              </c:extLst>
            </c:dLbl>
            <c:dLbl>
              <c:idx val="1651"/>
              <c:layout>
                <c:manualLayout>
                  <c:x val="-1.885406377008504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0-6751-4D73-B0DC-F2AC735AD4F5}"/>
                </c:ext>
              </c:extLst>
            </c:dLbl>
            <c:dLbl>
              <c:idx val="1652"/>
              <c:layout>
                <c:manualLayout>
                  <c:x val="-1.8854063770085045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1-6751-4D73-B0DC-F2AC735AD4F5}"/>
                </c:ext>
              </c:extLst>
            </c:dLbl>
            <c:dLbl>
              <c:idx val="1653"/>
              <c:layout>
                <c:manualLayout>
                  <c:x val="-1.8854063770085045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2-6751-4D73-B0DC-F2AC735AD4F5}"/>
                </c:ext>
              </c:extLst>
            </c:dLbl>
            <c:dLbl>
              <c:idx val="1654"/>
              <c:layout>
                <c:manualLayout>
                  <c:x val="-1.7482859132260879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3-6751-4D73-B0DC-F2AC735AD4F5}"/>
                </c:ext>
              </c:extLst>
            </c:dLbl>
            <c:dLbl>
              <c:idx val="1656"/>
              <c:layout>
                <c:manualLayout>
                  <c:x val="-1.7482859132260678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4-6751-4D73-B0DC-F2AC735AD4F5}"/>
                </c:ext>
              </c:extLst>
            </c:dLbl>
            <c:dLbl>
              <c:idx val="1657"/>
              <c:layout>
                <c:manualLayout>
                  <c:x val="-1.8854063770085045E-2"/>
                  <c:y val="-1.6764447227822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5-6751-4D73-B0DC-F2AC735AD4F5}"/>
                </c:ext>
              </c:extLst>
            </c:dLbl>
            <c:dLbl>
              <c:idx val="1659"/>
              <c:layout>
                <c:manualLayout>
                  <c:x val="-1.8854063770085246E-2"/>
                  <c:y val="-1.676444722782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6-6751-4D73-B0DC-F2AC735AD4F5}"/>
                </c:ext>
              </c:extLst>
            </c:dLbl>
            <c:dLbl>
              <c:idx val="1660"/>
              <c:layout>
                <c:manualLayout>
                  <c:x val="-1.8854063770085146E-2"/>
                  <c:y val="-1.4678009222713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7-6751-4D73-B0DC-F2AC735AD4F5}"/>
                </c:ext>
              </c:extLst>
            </c:dLbl>
            <c:dLbl>
              <c:idx val="1661"/>
              <c:layout>
                <c:manualLayout>
                  <c:x val="-1.7482859132260678E-2"/>
                  <c:y val="-1.8850885232931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8-6751-4D73-B0DC-F2AC735AD4F5}"/>
                </c:ext>
              </c:extLst>
            </c:dLbl>
            <c:dLbl>
              <c:idx val="1662"/>
              <c:layout>
                <c:manualLayout>
                  <c:x val="-1.8854063770085045E-2"/>
                  <c:y val="-6.332257202277360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9-6751-4D73-B0DC-F2AC735AD4F5}"/>
                </c:ext>
              </c:extLst>
            </c:dLbl>
            <c:dLbl>
              <c:idx val="1696"/>
              <c:layout>
                <c:manualLayout>
                  <c:x val="-2.1596473045733776E-2"/>
                  <c:y val="-2.0937323238040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A-6751-4D73-B0DC-F2AC735AD4F5}"/>
                </c:ext>
              </c:extLst>
            </c:dLbl>
            <c:dLbl>
              <c:idx val="1697"/>
              <c:layout>
                <c:manualLayout>
                  <c:x val="-1.5254705580230742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B-6751-4D73-B0DC-F2AC735AD4F5}"/>
                </c:ext>
              </c:extLst>
            </c:dLbl>
            <c:dLbl>
              <c:idx val="1698"/>
              <c:layout>
                <c:manualLayout>
                  <c:x val="-1.5254705580230642E-2"/>
                  <c:y val="-1.8850885232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C-6751-4D73-B0DC-F2AC735AD4F5}"/>
                </c:ext>
              </c:extLst>
            </c:dLbl>
            <c:dLbl>
              <c:idx val="1699"/>
              <c:layout>
                <c:manualLayout>
                  <c:x val="-1.8854063770085146E-2"/>
                  <c:y val="-2.3023761243149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D-6751-4D73-B0DC-F2AC735AD4F5}"/>
                </c:ext>
              </c:extLst>
            </c:dLbl>
            <c:dLbl>
              <c:idx val="1700"/>
              <c:layout>
                <c:manualLayout>
                  <c:x val="-1.8854063770085045E-2"/>
                  <c:y val="-2.3023761243149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E-6751-4D73-B0DC-F2AC735AD4F5}"/>
                </c:ext>
              </c:extLst>
            </c:dLbl>
            <c:dLbl>
              <c:idx val="1704"/>
              <c:layout>
                <c:manualLayout>
                  <c:x val="-1.6103769463735134E-2"/>
                  <c:y val="-1.6776949467092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7FF-6751-4D73-B0DC-F2AC735AD4F5}"/>
                </c:ext>
              </c:extLst>
            </c:dLbl>
            <c:dLbl>
              <c:idx val="1705"/>
              <c:layout>
                <c:manualLayout>
                  <c:x val="-1.8844836606498445E-2"/>
                  <c:y val="-1.6776949467092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0-6751-4D73-B0DC-F2AC735AD4F5}"/>
                </c:ext>
              </c:extLst>
            </c:dLbl>
            <c:dLbl>
              <c:idx val="1721"/>
              <c:layout>
                <c:manualLayout>
                  <c:x val="-1.5247239939636191E-2"/>
                  <c:y val="-1.4688955481831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1-6751-4D73-B0DC-F2AC735AD4F5}"/>
                </c:ext>
              </c:extLst>
            </c:dLbl>
            <c:dLbl>
              <c:idx val="1725"/>
              <c:layout>
                <c:manualLayout>
                  <c:x val="-1.5247239939636191E-2"/>
                  <c:y val="-1.6776949467092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2-6751-4D73-B0DC-F2AC735AD4F5}"/>
                </c:ext>
              </c:extLst>
            </c:dLbl>
            <c:dLbl>
              <c:idx val="1726"/>
              <c:layout>
                <c:manualLayout>
                  <c:x val="-1.1992168749590019E-2"/>
                  <c:y val="-1.886494345235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3-6751-4D73-B0DC-F2AC735AD4F5}"/>
                </c:ext>
              </c:extLst>
            </c:dLbl>
            <c:dLbl>
              <c:idx val="1727"/>
              <c:layout>
                <c:manualLayout>
                  <c:x val="-1.8844836606498445E-2"/>
                  <c:y val="-1.2600961496568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4-6751-4D73-B0DC-F2AC735AD4F5}"/>
                </c:ext>
              </c:extLst>
            </c:dLbl>
            <c:dLbl>
              <c:idx val="1728"/>
              <c:layout>
                <c:manualLayout>
                  <c:x val="-1.8844836606498445E-2"/>
                  <c:y val="-6.336979540782867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5-6751-4D73-B0DC-F2AC735AD4F5}"/>
                </c:ext>
              </c:extLst>
            </c:dLbl>
            <c:dLbl>
              <c:idx val="1729"/>
              <c:layout>
                <c:manualLayout>
                  <c:x val="-1.8854063770085045E-2"/>
                  <c:y val="-1.259157121760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6-6751-4D73-B0DC-F2AC735AD4F5}"/>
                </c:ext>
              </c:extLst>
            </c:dLbl>
            <c:dLbl>
              <c:idx val="1730"/>
              <c:layout>
                <c:manualLayout>
                  <c:x val="-1.524723993963609E-2"/>
                  <c:y val="-6.3369795407827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7-6751-4D73-B0DC-F2AC735AD4F5}"/>
                </c:ext>
              </c:extLst>
            </c:dLbl>
            <c:dLbl>
              <c:idx val="1731"/>
              <c:layout>
                <c:manualLayout>
                  <c:x val="-1.5247239939636191E-2"/>
                  <c:y val="-4.248985555520664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8-6751-4D73-B0DC-F2AC735AD4F5}"/>
                </c:ext>
              </c:extLst>
            </c:dLbl>
            <c:dLbl>
              <c:idx val="1732"/>
              <c:layout>
                <c:manualLayout>
                  <c:x val="-1.8827556189136591E-2"/>
                  <c:y val="-1.4627599049494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9-6751-4D73-B0DC-F2AC735AD4F5}"/>
                </c:ext>
              </c:extLst>
            </c:dLbl>
            <c:dLbl>
              <c:idx val="1733"/>
              <c:layout>
                <c:manualLayout>
                  <c:x val="-1.523325846156477E-2"/>
                  <c:y val="-1.2548326709677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A-6751-4D73-B0DC-F2AC735AD4F5}"/>
                </c:ext>
              </c:extLst>
            </c:dLbl>
            <c:dLbl>
              <c:idx val="1734"/>
              <c:layout>
                <c:manualLayout>
                  <c:x val="-1.523325846156467E-2"/>
                  <c:y val="-1.4627599049494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B-6751-4D73-B0DC-F2AC735AD4F5}"/>
                </c:ext>
              </c:extLst>
            </c:dLbl>
            <c:dLbl>
              <c:idx val="1735"/>
              <c:layout>
                <c:manualLayout>
                  <c:x val="-1.8827556189136788E-2"/>
                  <c:y val="-8.389782030044338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C-6751-4D73-B0DC-F2AC735AD4F5}"/>
                </c:ext>
              </c:extLst>
            </c:dLbl>
            <c:dLbl>
              <c:idx val="1736"/>
              <c:layout>
                <c:manualLayout>
                  <c:x val="-1.6089002561625813E-2"/>
                  <c:y val="-6.3105096902277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D-6751-4D73-B0DC-F2AC735AD4F5}"/>
                </c:ext>
              </c:extLst>
            </c:dLbl>
            <c:dLbl>
              <c:idx val="1770"/>
              <c:layout>
                <c:manualLayout>
                  <c:x val="-1.1986301369863013E-2"/>
                  <c:y val="-1.4656167979002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E-6751-4D73-B0DC-F2AC735AD4F5}"/>
                </c:ext>
              </c:extLst>
            </c:dLbl>
            <c:dLbl>
              <c:idx val="1777"/>
              <c:layout>
                <c:manualLayout>
                  <c:x val="-1.8835616438356163E-2"/>
                  <c:y val="-1.673950131233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0F-6751-4D73-B0DC-F2AC735AD4F5}"/>
                </c:ext>
              </c:extLst>
            </c:dLbl>
            <c:dLbl>
              <c:idx val="1778"/>
              <c:layout>
                <c:manualLayout>
                  <c:x val="-2.1554253194830182E-2"/>
                  <c:y val="-2.512892540814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0-6751-4D73-B0DC-F2AC735AD4F5}"/>
                </c:ext>
              </c:extLst>
            </c:dLbl>
            <c:dLbl>
              <c:idx val="1925"/>
              <c:layout>
                <c:manualLayout>
                  <c:x val="-1.6080157145349428E-2"/>
                  <c:y val="-8.424973526044765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1-6751-4D73-B0DC-F2AC735AD4F5}"/>
                </c:ext>
              </c:extLst>
            </c:dLbl>
            <c:dLbl>
              <c:idx val="2319"/>
              <c:layout>
                <c:manualLayout>
                  <c:x val="-7.0125968813724987E-3"/>
                  <c:y val="-1.8888420471805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2-6751-4D73-B0DC-F2AC735AD4F5}"/>
                </c:ext>
              </c:extLst>
            </c:dLbl>
            <c:dLbl>
              <c:idx val="2322"/>
              <c:layout>
                <c:manualLayout>
                  <c:x val="-1.5213729053099232E-2"/>
                  <c:y val="-2.0938884986794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3-6751-4D73-B0DC-F2AC735AD4F5}"/>
                </c:ext>
              </c:extLst>
            </c:dLbl>
            <c:dLbl>
              <c:idx val="2324"/>
              <c:layout>
                <c:manualLayout>
                  <c:x val="-1.5218932106810962E-2"/>
                  <c:y val="-1.67744480791675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4-6751-4D73-B0DC-F2AC735AD4F5}"/>
                </c:ext>
              </c:extLst>
            </c:dLbl>
            <c:dLbl>
              <c:idx val="2325"/>
              <c:layout>
                <c:manualLayout>
                  <c:x val="-1.2482953994635759E-2"/>
                  <c:y val="-2.3037496095869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5-6751-4D73-B0DC-F2AC735AD4F5}"/>
                </c:ext>
              </c:extLst>
            </c:dLbl>
            <c:dLbl>
              <c:idx val="2327"/>
              <c:layout>
                <c:manualLayout>
                  <c:x val="-1.5213729053099131E-2"/>
                  <c:y val="-2.0938884986794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6-6751-4D73-B0DC-F2AC735AD4F5}"/>
                </c:ext>
              </c:extLst>
            </c:dLbl>
            <c:dLbl>
              <c:idx val="2328"/>
              <c:layout>
                <c:manualLayout>
                  <c:x val="-8.3789868263731051E-3"/>
                  <c:y val="-1.8862130751401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7-6751-4D73-B0DC-F2AC735AD4F5}"/>
                </c:ext>
              </c:extLst>
            </c:dLbl>
            <c:dLbl>
              <c:idx val="2329"/>
              <c:layout>
                <c:manualLayout>
                  <c:x val="-1.6586921162898612E-2"/>
                  <c:y val="-1.46867654069337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8-6751-4D73-B0DC-F2AC735AD4F5}"/>
                </c:ext>
              </c:extLst>
            </c:dLbl>
            <c:dLbl>
              <c:idx val="2344"/>
              <c:layout>
                <c:manualLayout>
                  <c:x val="-1.1113275867138461E-2"/>
                  <c:y val="-2.3016142043678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9-6751-4D73-B0DC-F2AC735AD4F5}"/>
                </c:ext>
              </c:extLst>
            </c:dLbl>
            <c:dLbl>
              <c:idx val="2346"/>
              <c:layout>
                <c:manualLayout>
                  <c:x val="-8.3789868263731051E-3"/>
                  <c:y val="-1.8862130751401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A-6751-4D73-B0DC-F2AC735AD4F5}"/>
                </c:ext>
              </c:extLst>
            </c:dLbl>
            <c:dLbl>
              <c:idx val="2348"/>
              <c:layout>
                <c:manualLayout>
                  <c:x val="-1.1117500107471092E-2"/>
                  <c:y val="-1.8888420471805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B-6751-4D73-B0DC-F2AC735AD4F5}"/>
                </c:ext>
              </c:extLst>
            </c:dLbl>
            <c:dLbl>
              <c:idx val="2351"/>
              <c:layout>
                <c:manualLayout>
                  <c:x val="-1.2482953994635759E-2"/>
                  <c:y val="-1.67744480791677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C-6751-4D73-B0DC-F2AC735AD4F5}"/>
                </c:ext>
              </c:extLst>
            </c:dLbl>
            <c:dLbl>
              <c:idx val="2353"/>
              <c:layout>
                <c:manualLayout>
                  <c:x val="-1.2482953994635759E-2"/>
                  <c:y val="-2.094981342363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D-6751-4D73-B0DC-F2AC735AD4F5}"/>
                </c:ext>
              </c:extLst>
            </c:dLbl>
            <c:dLbl>
              <c:idx val="2355"/>
              <c:layout>
                <c:manualLayout>
                  <c:x val="-1.5218932106810861E-2"/>
                  <c:y val="-2.094981342363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E-6751-4D73-B0DC-F2AC735AD4F5}"/>
                </c:ext>
              </c:extLst>
            </c:dLbl>
            <c:dLbl>
              <c:idx val="2386"/>
              <c:layout>
                <c:manualLayout>
                  <c:x val="-1.4349999887008075E-2"/>
                  <c:y val="-2.060406132547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1F-6751-4D73-B0DC-F2AC735AD4F5}"/>
                </c:ext>
              </c:extLst>
            </c:dLbl>
            <c:dLbl>
              <c:idx val="2387"/>
              <c:layout>
                <c:manualLayout>
                  <c:x val="-1.7089278856175758E-2"/>
                  <c:y val="-2.47706692913387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0-6751-4D73-B0DC-F2AC735AD4F5}"/>
                </c:ext>
              </c:extLst>
            </c:dLbl>
            <c:dLbl>
              <c:idx val="2388"/>
              <c:layout>
                <c:manualLayout>
                  <c:x val="-1.8628342830321318E-2"/>
                  <c:y val="-2.8193422097904298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2.9395268120802117E-2"/>
                      <c:h val="4.5966890731937077E-2"/>
                    </c:manualLayout>
                  </c15:layout>
                </c:ext>
                <c:ext xmlns:c16="http://schemas.microsoft.com/office/drawing/2014/chart" uri="{C3380CC4-5D6E-409C-BE32-E72D297353CC}">
                  <c16:uniqueId val="{00000821-6751-4D73-B0DC-F2AC735AD4F5}"/>
                </c:ext>
              </c:extLst>
            </c:dLbl>
            <c:dLbl>
              <c:idx val="2389"/>
              <c:layout>
                <c:manualLayout>
                  <c:x val="-1.45325446846743E-2"/>
                  <c:y val="-1.5685531496062992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2.4961042472727037E-2"/>
                      <c:h val="2.9274442257217849E-2"/>
                    </c:manualLayout>
                  </c15:layout>
                </c:ext>
                <c:ext xmlns:c16="http://schemas.microsoft.com/office/drawing/2014/chart" uri="{C3380CC4-5D6E-409C-BE32-E72D297353CC}">
                  <c16:uniqueId val="{00000822-6751-4D73-B0DC-F2AC735AD4F5}"/>
                </c:ext>
              </c:extLst>
            </c:dLbl>
            <c:dLbl>
              <c:idx val="2390"/>
              <c:layout>
                <c:manualLayout>
                  <c:x val="-1.3846207685577764E-2"/>
                  <c:y val="-1.67656977150158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3-6751-4D73-B0DC-F2AC735AD4F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'cet.'!$E$10:$E$50</c:f>
              <c:strCache>
                <c:ptCount val="41"/>
                <c:pt idx="0">
                  <c:v>2016. I.</c:v>
                </c:pt>
                <c:pt idx="1">
                  <c:v>2016. II.</c:v>
                </c:pt>
                <c:pt idx="2">
                  <c:v>2016. III.</c:v>
                </c:pt>
                <c:pt idx="3">
                  <c:v>2016. IV.</c:v>
                </c:pt>
                <c:pt idx="4">
                  <c:v>2017. I.</c:v>
                </c:pt>
                <c:pt idx="5">
                  <c:v>2017. II.</c:v>
                </c:pt>
                <c:pt idx="6">
                  <c:v>2017. III.</c:v>
                </c:pt>
                <c:pt idx="7">
                  <c:v>2017. IV.</c:v>
                </c:pt>
                <c:pt idx="8">
                  <c:v>2018. I</c:v>
                </c:pt>
                <c:pt idx="9">
                  <c:v>2018. II</c:v>
                </c:pt>
                <c:pt idx="10">
                  <c:v>2018. III</c:v>
                </c:pt>
                <c:pt idx="11">
                  <c:v>2018. IV</c:v>
                </c:pt>
                <c:pt idx="12">
                  <c:v>2019. I</c:v>
                </c:pt>
                <c:pt idx="13">
                  <c:v>2019. II</c:v>
                </c:pt>
                <c:pt idx="14">
                  <c:v>2019. III</c:v>
                </c:pt>
                <c:pt idx="15">
                  <c:v>2019. IV</c:v>
                </c:pt>
                <c:pt idx="16">
                  <c:v>2020. I</c:v>
                </c:pt>
                <c:pt idx="17">
                  <c:v>2020. II</c:v>
                </c:pt>
                <c:pt idx="18">
                  <c:v>2020. III</c:v>
                </c:pt>
                <c:pt idx="19">
                  <c:v>2020. IV</c:v>
                </c:pt>
                <c:pt idx="20">
                  <c:v>2021. I</c:v>
                </c:pt>
                <c:pt idx="21">
                  <c:v>2021. II</c:v>
                </c:pt>
                <c:pt idx="22">
                  <c:v>2021. III</c:v>
                </c:pt>
                <c:pt idx="23">
                  <c:v>2021. IV</c:v>
                </c:pt>
                <c:pt idx="24">
                  <c:v>2022. I</c:v>
                </c:pt>
                <c:pt idx="25">
                  <c:v>2022. II</c:v>
                </c:pt>
                <c:pt idx="26">
                  <c:v>2022. III</c:v>
                </c:pt>
                <c:pt idx="27">
                  <c:v>2022. IV</c:v>
                </c:pt>
                <c:pt idx="28">
                  <c:v>2023. I</c:v>
                </c:pt>
                <c:pt idx="29">
                  <c:v>2023. II</c:v>
                </c:pt>
                <c:pt idx="30">
                  <c:v>2023. III</c:v>
                </c:pt>
                <c:pt idx="31">
                  <c:v>2023. IV</c:v>
                </c:pt>
                <c:pt idx="32">
                  <c:v>2024. I</c:v>
                </c:pt>
                <c:pt idx="33">
                  <c:v>2024. II</c:v>
                </c:pt>
                <c:pt idx="34">
                  <c:v>2024. III</c:v>
                </c:pt>
                <c:pt idx="35">
                  <c:v>2024. IV</c:v>
                </c:pt>
                <c:pt idx="36">
                  <c:v>2025. I</c:v>
                </c:pt>
                <c:pt idx="37">
                  <c:v>2025. II</c:v>
                </c:pt>
                <c:pt idx="38">
                  <c:v>2025. III</c:v>
                </c:pt>
                <c:pt idx="39">
                  <c:v>2025. IV</c:v>
                </c:pt>
                <c:pt idx="40">
                  <c:v>2026. I*</c:v>
                </c:pt>
              </c:strCache>
              <c:extLst/>
            </c:strRef>
          </c:cat>
          <c:val>
            <c:numRef>
              <c:f>'cet.'!$F$10:$F$50</c:f>
              <c:numCache>
                <c:formatCode>General</c:formatCode>
                <c:ptCount val="41"/>
                <c:pt idx="0">
                  <c:v>30</c:v>
                </c:pt>
                <c:pt idx="1">
                  <c:v>31</c:v>
                </c:pt>
                <c:pt idx="2">
                  <c:v>57</c:v>
                </c:pt>
                <c:pt idx="3">
                  <c:v>40</c:v>
                </c:pt>
                <c:pt idx="4">
                  <c:v>33</c:v>
                </c:pt>
                <c:pt idx="5">
                  <c:v>34</c:v>
                </c:pt>
                <c:pt idx="6">
                  <c:v>29</c:v>
                </c:pt>
                <c:pt idx="7">
                  <c:v>37</c:v>
                </c:pt>
                <c:pt idx="8">
                  <c:v>38</c:v>
                </c:pt>
                <c:pt idx="9">
                  <c:v>44</c:v>
                </c:pt>
                <c:pt idx="10">
                  <c:v>48</c:v>
                </c:pt>
                <c:pt idx="11">
                  <c:v>39</c:v>
                </c:pt>
                <c:pt idx="12">
                  <c:v>49</c:v>
                </c:pt>
                <c:pt idx="13">
                  <c:v>50</c:v>
                </c:pt>
                <c:pt idx="14">
                  <c:v>28</c:v>
                </c:pt>
                <c:pt idx="15">
                  <c:v>41</c:v>
                </c:pt>
                <c:pt idx="16">
                  <c:v>33</c:v>
                </c:pt>
                <c:pt idx="17">
                  <c:v>7</c:v>
                </c:pt>
                <c:pt idx="18">
                  <c:v>14</c:v>
                </c:pt>
                <c:pt idx="19">
                  <c:v>26</c:v>
                </c:pt>
                <c:pt idx="20">
                  <c:v>19</c:v>
                </c:pt>
                <c:pt idx="21">
                  <c:v>19</c:v>
                </c:pt>
                <c:pt idx="22">
                  <c:v>65</c:v>
                </c:pt>
                <c:pt idx="23">
                  <c:v>42</c:v>
                </c:pt>
                <c:pt idx="24">
                  <c:v>65</c:v>
                </c:pt>
                <c:pt idx="25">
                  <c:v>14</c:v>
                </c:pt>
                <c:pt idx="26">
                  <c:v>7</c:v>
                </c:pt>
                <c:pt idx="27">
                  <c:v>7</c:v>
                </c:pt>
                <c:pt idx="28">
                  <c:v>11</c:v>
                </c:pt>
                <c:pt idx="29">
                  <c:v>15</c:v>
                </c:pt>
                <c:pt idx="30">
                  <c:v>22</c:v>
                </c:pt>
                <c:pt idx="31">
                  <c:v>20</c:v>
                </c:pt>
                <c:pt idx="32">
                  <c:v>16</c:v>
                </c:pt>
                <c:pt idx="33">
                  <c:v>27</c:v>
                </c:pt>
                <c:pt idx="34">
                  <c:v>14</c:v>
                </c:pt>
                <c:pt idx="35">
                  <c:v>23</c:v>
                </c:pt>
                <c:pt idx="36">
                  <c:v>28</c:v>
                </c:pt>
                <c:pt idx="37">
                  <c:v>29</c:v>
                </c:pt>
                <c:pt idx="38">
                  <c:v>31</c:v>
                </c:pt>
                <c:pt idx="39">
                  <c:v>27</c:v>
                </c:pt>
                <c:pt idx="40">
                  <c:v>26</c:v>
                </c:pt>
              </c:numCache>
            </c:numRef>
          </c:val>
          <c:smooth val="0"/>
          <c:extLst>
            <c:ext xmlns:c16="http://schemas.microsoft.com/office/drawing/2014/chart" uri="{C3380CC4-5D6E-409C-BE32-E72D297353CC}">
              <c16:uniqueId val="{00000824-6751-4D73-B0DC-F2AC735AD4F5}"/>
            </c:ext>
          </c:extLst>
        </c:ser>
        <c:ser>
          <c:idx val="1"/>
          <c:order val="1"/>
          <c:tx>
            <c:strRef>
              <c:f>'cet.'!$G$4</c:f>
              <c:strCache>
                <c:ptCount val="1"/>
                <c:pt idx="0">
                  <c:v>Atkārtoto TUA iemaksu skaits</c:v>
                </c:pt>
              </c:strCache>
            </c:strRef>
          </c:tx>
          <c:spPr>
            <a:ln w="28575" cap="rnd">
              <a:solidFill>
                <a:srgbClr val="FF0000"/>
              </a:solidFill>
              <a:prstDash val="dash"/>
              <a:round/>
            </a:ln>
            <a:effectLst/>
          </c:spPr>
          <c:marker>
            <c:symbol val="circle"/>
            <c:size val="5"/>
            <c:spPr>
              <a:solidFill>
                <a:srgbClr val="FF0000"/>
              </a:solidFill>
              <a:ln w="28575">
                <a:solidFill>
                  <a:srgbClr val="FF0000"/>
                </a:solidFill>
                <a:prstDash val="dash"/>
              </a:ln>
              <a:effectLst/>
            </c:spPr>
          </c:marker>
          <c:dLbls>
            <c:dLbl>
              <c:idx val="9"/>
              <c:layout>
                <c:manualLayout>
                  <c:x val="-1.5478787025962148E-2"/>
                  <c:y val="1.6460905349794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5-6751-4D73-B0DC-F2AC735AD4F5}"/>
                </c:ext>
              </c:extLst>
            </c:dLbl>
            <c:dLbl>
              <c:idx val="10"/>
              <c:layout>
                <c:manualLayout>
                  <c:x val="-1.4071624569056498E-2"/>
                  <c:y val="2.3515579071134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6-6751-4D73-B0DC-F2AC735AD4F5}"/>
                </c:ext>
              </c:extLst>
            </c:dLbl>
            <c:dLbl>
              <c:idx val="11"/>
              <c:layout>
                <c:manualLayout>
                  <c:x val="-1.6885949482867847E-2"/>
                  <c:y val="2.5867136978248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7-6751-4D73-B0DC-F2AC735AD4F5}"/>
                </c:ext>
              </c:extLst>
            </c:dLbl>
            <c:dLbl>
              <c:idx val="12"/>
              <c:layout>
                <c:manualLayout>
                  <c:x val="-9.8501371983396001E-3"/>
                  <c:y val="1.6460905349794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8-6751-4D73-B0DC-F2AC735AD4F5}"/>
                </c:ext>
              </c:extLst>
            </c:dLbl>
            <c:dLbl>
              <c:idx val="13"/>
              <c:layout>
                <c:manualLayout>
                  <c:x val="-5.6286498276225993E-3"/>
                  <c:y val="-1.8812463256907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9-6751-4D73-B0DC-F2AC735AD4F5}"/>
                </c:ext>
              </c:extLst>
            </c:dLbl>
            <c:dLbl>
              <c:idx val="14"/>
              <c:layout>
                <c:manualLayout>
                  <c:x val="-1.9700274396679096E-2"/>
                  <c:y val="-2.1164021164021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A-6751-4D73-B0DC-F2AC735AD4F5}"/>
                </c:ext>
              </c:extLst>
            </c:dLbl>
            <c:dLbl>
              <c:idx val="15"/>
              <c:layout>
                <c:manualLayout>
                  <c:x val="-1.1257299655245199E-2"/>
                  <c:y val="-1.4109347442680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B-6751-4D73-B0DC-F2AC735AD4F5}"/>
                </c:ext>
              </c:extLst>
            </c:dLbl>
            <c:dLbl>
              <c:idx val="16"/>
              <c:layout>
                <c:manualLayout>
                  <c:x val="-1.8293111939773447E-2"/>
                  <c:y val="-1.6460905349794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C-6751-4D73-B0DC-F2AC735AD4F5}"/>
                </c:ext>
              </c:extLst>
            </c:dLbl>
            <c:dLbl>
              <c:idx val="17"/>
              <c:layout>
                <c:manualLayout>
                  <c:x val="-1.9700274396679148E-2"/>
                  <c:y val="1.6460905349794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D-6751-4D73-B0DC-F2AC735AD4F5}"/>
                </c:ext>
              </c:extLst>
            </c:dLbl>
            <c:dLbl>
              <c:idx val="18"/>
              <c:layout>
                <c:manualLayout>
                  <c:x val="-1.8293111939773447E-2"/>
                  <c:y val="-2.3515579071134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E-6751-4D73-B0DC-F2AC735AD4F5}"/>
                </c:ext>
              </c:extLst>
            </c:dLbl>
            <c:dLbl>
              <c:idx val="19"/>
              <c:layout>
                <c:manualLayout>
                  <c:x val="-1.5478787025962148E-2"/>
                  <c:y val="-2.8218694885361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2F-6751-4D73-B0DC-F2AC735AD4F5}"/>
                </c:ext>
              </c:extLst>
            </c:dLbl>
            <c:dLbl>
              <c:idx val="20"/>
              <c:layout>
                <c:manualLayout>
                  <c:x val="-1.8293111939773447E-2"/>
                  <c:y val="-3.0570252792475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0-6751-4D73-B0DC-F2AC735AD4F5}"/>
                </c:ext>
              </c:extLst>
            </c:dLbl>
            <c:dLbl>
              <c:idx val="21"/>
              <c:layout>
                <c:manualLayout>
                  <c:x val="-2.2514599310490397E-2"/>
                  <c:y val="-1.8812463256907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1-6751-4D73-B0DC-F2AC735AD4F5}"/>
                </c:ext>
              </c:extLst>
            </c:dLbl>
            <c:dLbl>
              <c:idx val="22"/>
              <c:layout>
                <c:manualLayout>
                  <c:x val="-4.2214873707169497E-3"/>
                  <c:y val="9.40623162845385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2-6751-4D73-B0DC-F2AC735AD4F5}"/>
                </c:ext>
              </c:extLst>
            </c:dLbl>
            <c:dLbl>
              <c:idx val="23"/>
              <c:layout>
                <c:manualLayout>
                  <c:x val="-1.6885949482867799E-2"/>
                  <c:y val="-1.8812463256907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3-6751-4D73-B0DC-F2AC735AD4F5}"/>
                </c:ext>
              </c:extLst>
            </c:dLbl>
            <c:dLbl>
              <c:idx val="24"/>
              <c:layout>
                <c:manualLayout>
                  <c:x val="-1.5478787025962251E-2"/>
                  <c:y val="-2.3515579071134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4-6751-4D73-B0DC-F2AC735AD4F5}"/>
                </c:ext>
              </c:extLst>
            </c:dLbl>
            <c:dLbl>
              <c:idx val="25"/>
              <c:layout>
                <c:manualLayout>
                  <c:x val="-1.5478787025962148E-2"/>
                  <c:y val="-1.8812463256907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5-6751-4D73-B0DC-F2AC735AD4F5}"/>
                </c:ext>
              </c:extLst>
            </c:dLbl>
            <c:dLbl>
              <c:idx val="26"/>
              <c:layout>
                <c:manualLayout>
                  <c:x val="-2.3921761767396046E-2"/>
                  <c:y val="-2.3515579071134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6-6751-4D73-B0DC-F2AC735AD4F5}"/>
                </c:ext>
              </c:extLst>
            </c:dLbl>
            <c:dLbl>
              <c:idx val="27"/>
              <c:layout>
                <c:manualLayout>
                  <c:x val="-1.9700274396679096E-2"/>
                  <c:y val="-2.116402116402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7-6751-4D73-B0DC-F2AC735AD4F5}"/>
                </c:ext>
              </c:extLst>
            </c:dLbl>
            <c:dLbl>
              <c:idx val="28"/>
              <c:layout>
                <c:manualLayout>
                  <c:x val="-2.1107436853584745E-2"/>
                  <c:y val="-2.5867136978248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8-6751-4D73-B0DC-F2AC735AD4F5}"/>
                </c:ext>
              </c:extLst>
            </c:dLbl>
            <c:dLbl>
              <c:idx val="29"/>
              <c:layout>
                <c:manualLayout>
                  <c:x val="-1.9700274396679096E-2"/>
                  <c:y val="-2.116402116402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9-6751-4D73-B0DC-F2AC735AD4F5}"/>
                </c:ext>
              </c:extLst>
            </c:dLbl>
            <c:dLbl>
              <c:idx val="30"/>
              <c:layout>
                <c:manualLayout>
                  <c:x val="-2.1107436853584745E-2"/>
                  <c:y val="-1.6460905349794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A-6751-4D73-B0DC-F2AC735AD4F5}"/>
                </c:ext>
              </c:extLst>
            </c:dLbl>
            <c:dLbl>
              <c:idx val="31"/>
              <c:layout>
                <c:manualLayout>
                  <c:x val="-1.8293111939773551E-2"/>
                  <c:y val="-2.11640211640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B-6751-4D73-B0DC-F2AC735AD4F5}"/>
                </c:ext>
              </c:extLst>
            </c:dLbl>
            <c:dLbl>
              <c:idx val="32"/>
              <c:layout>
                <c:manualLayout>
                  <c:x val="-2.1107436853584745E-2"/>
                  <c:y val="-1.6460905349794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C-6751-4D73-B0DC-F2AC735AD4F5}"/>
                </c:ext>
              </c:extLst>
            </c:dLbl>
            <c:dLbl>
              <c:idx val="33"/>
              <c:layout>
                <c:manualLayout>
                  <c:x val="-1.6885949482867899E-2"/>
                  <c:y val="-1.6460905349794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D-6751-4D73-B0DC-F2AC735AD4F5}"/>
                </c:ext>
              </c:extLst>
            </c:dLbl>
            <c:dLbl>
              <c:idx val="34"/>
              <c:layout>
                <c:manualLayout>
                  <c:x val="-1.5478787025962148E-2"/>
                  <c:y val="-9.40623162845385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E-6751-4D73-B0DC-F2AC735AD4F5}"/>
                </c:ext>
              </c:extLst>
            </c:dLbl>
            <c:dLbl>
              <c:idx val="35"/>
              <c:layout>
                <c:manualLayout>
                  <c:x val="-1.6885949482867899E-2"/>
                  <c:y val="-2.1164021164020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3F-6751-4D73-B0DC-F2AC735AD4F5}"/>
                </c:ext>
              </c:extLst>
            </c:dLbl>
            <c:dLbl>
              <c:idx val="36"/>
              <c:layout>
                <c:manualLayout>
                  <c:x val="-1.5478787025962148E-2"/>
                  <c:y val="-1.8812463256907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0-6751-4D73-B0DC-F2AC735AD4F5}"/>
                </c:ext>
              </c:extLst>
            </c:dLbl>
            <c:dLbl>
              <c:idx val="37"/>
              <c:layout>
                <c:manualLayout>
                  <c:x val="-1.97002743966792E-2"/>
                  <c:y val="1.6460905349794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1-6751-4D73-B0DC-F2AC735AD4F5}"/>
                </c:ext>
              </c:extLst>
            </c:dLbl>
            <c:dLbl>
              <c:idx val="38"/>
              <c:layout>
                <c:manualLayout>
                  <c:x val="-1.8293111939773551E-2"/>
                  <c:y val="1.17577895355673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2-6751-4D73-B0DC-F2AC735AD4F5}"/>
                </c:ext>
              </c:extLst>
            </c:dLbl>
            <c:dLbl>
              <c:idx val="39"/>
              <c:layout>
                <c:manualLayout>
                  <c:x val="-1.6885949482867899E-2"/>
                  <c:y val="7.054673721340387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3-6751-4D73-B0DC-F2AC735AD4F5}"/>
                </c:ext>
              </c:extLst>
            </c:dLbl>
            <c:dLbl>
              <c:idx val="40"/>
              <c:layout>
                <c:manualLayout>
                  <c:x val="-8.4429747414338993E-3"/>
                  <c:y val="-4.703115814226925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4-6751-4D73-B0DC-F2AC735AD4F5}"/>
                </c:ext>
              </c:extLst>
            </c:dLbl>
            <c:dLbl>
              <c:idx val="287"/>
              <c:layout>
                <c:manualLayout>
                  <c:x val="1.5410958904109588E-2"/>
                  <c:y val="-2.3871252015037487E-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5-6751-4D73-B0DC-F2AC735AD4F5}"/>
                </c:ext>
              </c:extLst>
            </c:dLbl>
            <c:dLbl>
              <c:idx val="378"/>
              <c:layout>
                <c:manualLayout>
                  <c:x val="-3.3880903490759756E-2"/>
                  <c:y val="-2.2880915236609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6-6751-4D73-B0DC-F2AC735AD4F5}"/>
                </c:ext>
              </c:extLst>
            </c:dLbl>
            <c:dLbl>
              <c:idx val="379"/>
              <c:layout>
                <c:manualLayout>
                  <c:x val="-2.5667351129363448E-2"/>
                  <c:y val="-2.2880915236609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7-6751-4D73-B0DC-F2AC735AD4F5}"/>
                </c:ext>
              </c:extLst>
            </c:dLbl>
            <c:dLbl>
              <c:idx val="380"/>
              <c:layout>
                <c:manualLayout>
                  <c:x val="-2.5667351129363448E-2"/>
                  <c:y val="-2.4960998439937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8-6751-4D73-B0DC-F2AC735AD4F5}"/>
                </c:ext>
              </c:extLst>
            </c:dLbl>
            <c:dLbl>
              <c:idx val="382"/>
              <c:layout>
                <c:manualLayout>
                  <c:x val="-2.8405201916495551E-2"/>
                  <c:y val="-2.08008320332814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9-6751-4D73-B0DC-F2AC735AD4F5}"/>
                </c:ext>
              </c:extLst>
            </c:dLbl>
            <c:dLbl>
              <c:idx val="383"/>
              <c:layout>
                <c:manualLayout>
                  <c:x val="-5.1334702258726897E-3"/>
                  <c:y val="-1.0400416016640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A-6751-4D73-B0DC-F2AC735AD4F5}"/>
                </c:ext>
              </c:extLst>
            </c:dLbl>
            <c:dLbl>
              <c:idx val="482"/>
              <c:layout>
                <c:manualLayout>
                  <c:x val="-4.4863013698630189E-2"/>
                  <c:y val="-2.50000000000000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B-6751-4D73-B0DC-F2AC735AD4F5}"/>
                </c:ext>
              </c:extLst>
            </c:dLbl>
            <c:dLbl>
              <c:idx val="486"/>
              <c:layout>
                <c:manualLayout>
                  <c:x val="-1.3356164383561695E-2"/>
                  <c:y val="-2.7083333333333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C-6751-4D73-B0DC-F2AC735AD4F5}"/>
                </c:ext>
              </c:extLst>
            </c:dLbl>
            <c:dLbl>
              <c:idx val="492"/>
              <c:layout>
                <c:manualLayout>
                  <c:x val="-5.171232876712329E-2"/>
                  <c:y val="2.083333333333333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D-6751-4D73-B0DC-F2AC735AD4F5}"/>
                </c:ext>
              </c:extLst>
            </c:dLbl>
            <c:dLbl>
              <c:idx val="493"/>
              <c:layout>
                <c:manualLayout>
                  <c:x val="-2.8424657534246677E-2"/>
                  <c:y val="-3.5416666666666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E-6751-4D73-B0DC-F2AC735AD4F5}"/>
                </c:ext>
              </c:extLst>
            </c:dLbl>
            <c:dLbl>
              <c:idx val="494"/>
              <c:layout>
                <c:manualLayout>
                  <c:x val="-2.9794520547945205E-2"/>
                  <c:y val="-1.6666666666666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4F-6751-4D73-B0DC-F2AC735AD4F5}"/>
                </c:ext>
              </c:extLst>
            </c:dLbl>
            <c:dLbl>
              <c:idx val="495"/>
              <c:layout>
                <c:manualLayout>
                  <c:x val="-2.2945205479452054E-2"/>
                  <c:y val="-3.1250000000000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0-6751-4D73-B0DC-F2AC735AD4F5}"/>
                </c:ext>
              </c:extLst>
            </c:dLbl>
            <c:dLbl>
              <c:idx val="612"/>
              <c:layout>
                <c:manualLayout>
                  <c:x val="4.799216232385284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1-6751-4D73-B0DC-F2AC735AD4F5}"/>
                </c:ext>
              </c:extLst>
            </c:dLbl>
            <c:dLbl>
              <c:idx val="875"/>
              <c:layout>
                <c:manualLayout>
                  <c:x val="-1.0616438356164383E-2"/>
                  <c:y val="6.25000000000007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2-6751-4D73-B0DC-F2AC735AD4F5}"/>
                </c:ext>
              </c:extLst>
            </c:dLbl>
            <c:dLbl>
              <c:idx val="876"/>
              <c:layout>
                <c:manualLayout>
                  <c:x val="-1.4726027397260274E-2"/>
                  <c:y val="1.8749999999999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3-6751-4D73-B0DC-F2AC735AD4F5}"/>
                </c:ext>
              </c:extLst>
            </c:dLbl>
            <c:dLbl>
              <c:idx val="877"/>
              <c:layout>
                <c:manualLayout>
                  <c:x val="-1.1986301369863013E-2"/>
                  <c:y val="4.166666666666666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4-6751-4D73-B0DC-F2AC735AD4F5}"/>
                </c:ext>
              </c:extLst>
            </c:dLbl>
            <c:dLbl>
              <c:idx val="881"/>
              <c:layout>
                <c:manualLayout>
                  <c:x val="-1.6095890410958904E-2"/>
                  <c:y val="-1.8749999999999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5-6751-4D73-B0DC-F2AC735AD4F5}"/>
                </c:ext>
              </c:extLst>
            </c:dLbl>
            <c:dLbl>
              <c:idx val="882"/>
              <c:layout>
                <c:manualLayout>
                  <c:x val="-2.4315068493150686E-2"/>
                  <c:y val="2.0833333333333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6-6751-4D73-B0DC-F2AC735AD4F5}"/>
                </c:ext>
              </c:extLst>
            </c:dLbl>
            <c:dLbl>
              <c:idx val="888"/>
              <c:layout>
                <c:manualLayout>
                  <c:x val="-2.4314162988353354E-2"/>
                  <c:y val="-1.87630056383357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7-6751-4D73-B0DC-F2AC735AD4F5}"/>
                </c:ext>
              </c:extLst>
            </c:dLbl>
            <c:dLbl>
              <c:idx val="889"/>
              <c:layout>
                <c:manualLayout>
                  <c:x val="-2.0205479452054895E-2"/>
                  <c:y val="-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8-6751-4D73-B0DC-F2AC735AD4F5}"/>
                </c:ext>
              </c:extLst>
            </c:dLbl>
            <c:dLbl>
              <c:idx val="890"/>
              <c:layout>
                <c:manualLayout>
                  <c:x val="-2.2945205479452054E-2"/>
                  <c:y val="-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9-6751-4D73-B0DC-F2AC735AD4F5}"/>
                </c:ext>
              </c:extLst>
            </c:dLbl>
            <c:dLbl>
              <c:idx val="892"/>
              <c:layout>
                <c:manualLayout>
                  <c:x val="-1.6102443046775109E-2"/>
                  <c:y val="-3.5397119821800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A-6751-4D73-B0DC-F2AC735AD4F5}"/>
                </c:ext>
              </c:extLst>
            </c:dLbl>
            <c:dLbl>
              <c:idx val="893"/>
              <c:layout>
                <c:manualLayout>
                  <c:x val="-2.2945205479452054E-2"/>
                  <c:y val="-2.29166666666667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B-6751-4D73-B0DC-F2AC735AD4F5}"/>
                </c:ext>
              </c:extLst>
            </c:dLbl>
            <c:dLbl>
              <c:idx val="894"/>
              <c:layout>
                <c:manualLayout>
                  <c:x val="-8.8980150581793298E-3"/>
                  <c:y val="-2.7041081643265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C-6751-4D73-B0DC-F2AC735AD4F5}"/>
                </c:ext>
              </c:extLst>
            </c:dLbl>
            <c:dLbl>
              <c:idx val="895"/>
              <c:layout>
                <c:manualLayout>
                  <c:x val="-6.1601642710472282E-3"/>
                  <c:y val="-3.74414976599063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D-6751-4D73-B0DC-F2AC735AD4F5}"/>
                </c:ext>
              </c:extLst>
            </c:dLbl>
            <c:dLbl>
              <c:idx val="896"/>
              <c:layout>
                <c:manualLayout>
                  <c:x val="-2.4315068493150585E-2"/>
                  <c:y val="-2.0833333333333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E-6751-4D73-B0DC-F2AC735AD4F5}"/>
                </c:ext>
              </c:extLst>
            </c:dLbl>
            <c:dLbl>
              <c:idx val="897"/>
              <c:layout>
                <c:manualLayout>
                  <c:x val="-1.8493150684931608E-2"/>
                  <c:y val="-3.125000000000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5F-6751-4D73-B0DC-F2AC735AD4F5}"/>
                </c:ext>
              </c:extLst>
            </c:dLbl>
            <c:dLbl>
              <c:idx val="898"/>
              <c:layout>
                <c:manualLayout>
                  <c:x val="-2.0205479452054795E-2"/>
                  <c:y val="-2.5000000000000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0-6751-4D73-B0DC-F2AC735AD4F5}"/>
                </c:ext>
              </c:extLst>
            </c:dLbl>
            <c:dLbl>
              <c:idx val="899"/>
              <c:layout>
                <c:manualLayout>
                  <c:x val="-1.4383561643835818E-2"/>
                  <c:y val="-2.291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1-6751-4D73-B0DC-F2AC735AD4F5}"/>
                </c:ext>
              </c:extLst>
            </c:dLbl>
            <c:dLbl>
              <c:idx val="900"/>
              <c:layout>
                <c:manualLayout>
                  <c:x val="-6.1643835616438354E-3"/>
                  <c:y val="-1.8749999999999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2-6751-4D73-B0DC-F2AC735AD4F5}"/>
                </c:ext>
              </c:extLst>
            </c:dLbl>
            <c:dLbl>
              <c:idx val="902"/>
              <c:layout>
                <c:manualLayout>
                  <c:x val="-1.5753424657534248E-2"/>
                  <c:y val="-1.4583333333333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3-6751-4D73-B0DC-F2AC735AD4F5}"/>
                </c:ext>
              </c:extLst>
            </c:dLbl>
            <c:dLbl>
              <c:idx val="903"/>
              <c:layout>
                <c:manualLayout>
                  <c:x val="-2.1575342465753426E-2"/>
                  <c:y val="-2.916666666666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4-6751-4D73-B0DC-F2AC735AD4F5}"/>
                </c:ext>
              </c:extLst>
            </c:dLbl>
            <c:dLbl>
              <c:idx val="904"/>
              <c:layout>
                <c:manualLayout>
                  <c:x val="-1.3013698630137188E-2"/>
                  <c:y val="-1.6666666666666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5-6751-4D73-B0DC-F2AC735AD4F5}"/>
                </c:ext>
              </c:extLst>
            </c:dLbl>
            <c:dLbl>
              <c:idx val="905"/>
              <c:layout>
                <c:manualLayout>
                  <c:x val="-3.4246575342465752E-3"/>
                  <c:y val="-2.0833333333333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6-6751-4D73-B0DC-F2AC735AD4F5}"/>
                </c:ext>
              </c:extLst>
            </c:dLbl>
            <c:dLbl>
              <c:idx val="913"/>
              <c:layout>
                <c:manualLayout>
                  <c:x val="-2.5684931506849314E-2"/>
                  <c:y val="-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7-6751-4D73-B0DC-F2AC735AD4F5}"/>
                </c:ext>
              </c:extLst>
            </c:dLbl>
            <c:dLbl>
              <c:idx val="914"/>
              <c:layout>
                <c:manualLayout>
                  <c:x val="-1.5753424657534248E-2"/>
                  <c:y val="-1.250000000000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8-6751-4D73-B0DC-F2AC735AD4F5}"/>
                </c:ext>
              </c:extLst>
            </c:dLbl>
            <c:dLbl>
              <c:idx val="915"/>
              <c:layout>
                <c:manualLayout>
                  <c:x val="-8.9041095890410957E-3"/>
                  <c:y val="-3.3333333333333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9-6751-4D73-B0DC-F2AC735AD4F5}"/>
                </c:ext>
              </c:extLst>
            </c:dLbl>
            <c:dLbl>
              <c:idx val="919"/>
              <c:layout>
                <c:manualLayout>
                  <c:x val="-2.1232876712328968E-2"/>
                  <c:y val="-1.8749999999999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A-6751-4D73-B0DC-F2AC735AD4F5}"/>
                </c:ext>
              </c:extLst>
            </c:dLbl>
            <c:dLbl>
              <c:idx val="920"/>
              <c:layout>
                <c:manualLayout>
                  <c:x val="-1.5753424657534248E-2"/>
                  <c:y val="-2.7083333333333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B-6751-4D73-B0DC-F2AC735AD4F5}"/>
                </c:ext>
              </c:extLst>
            </c:dLbl>
            <c:dLbl>
              <c:idx val="921"/>
              <c:layout>
                <c:manualLayout>
                  <c:x val="-2.4304663444158141E-2"/>
                  <c:y val="-1.663417871853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C-6751-4D73-B0DC-F2AC735AD4F5}"/>
                </c:ext>
              </c:extLst>
            </c:dLbl>
            <c:dLbl>
              <c:idx val="922"/>
              <c:layout>
                <c:manualLayout>
                  <c:x val="-2.3962344240719195E-2"/>
                  <c:y val="-2.0792723398166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D-6751-4D73-B0DC-F2AC735AD4F5}"/>
                </c:ext>
              </c:extLst>
            </c:dLbl>
            <c:dLbl>
              <c:idx val="923"/>
              <c:layout>
                <c:manualLayout>
                  <c:x val="-2.0196833002891976E-2"/>
                  <c:y val="-2.4951268077799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E-6751-4D73-B0DC-F2AC735AD4F5}"/>
                </c:ext>
              </c:extLst>
            </c:dLbl>
            <c:dLbl>
              <c:idx val="924"/>
              <c:layout>
                <c:manualLayout>
                  <c:x val="-1.9854513799453331E-2"/>
                  <c:y val="-1.8713451058349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6F-6751-4D73-B0DC-F2AC735AD4F5}"/>
                </c:ext>
              </c:extLst>
            </c:dLbl>
            <c:dLbl>
              <c:idx val="925"/>
              <c:layout>
                <c:manualLayout>
                  <c:x val="2.0539152206330825E-3"/>
                  <c:y val="-2.49512680777996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0-6751-4D73-B0DC-F2AC735AD4F5}"/>
                </c:ext>
              </c:extLst>
            </c:dLbl>
            <c:dLbl>
              <c:idx val="929"/>
              <c:layout>
                <c:manualLayout>
                  <c:x val="-1.8477330056521555E-2"/>
                  <c:y val="-6.24187205046986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1-6751-4D73-B0DC-F2AC735AD4F5}"/>
                </c:ext>
              </c:extLst>
            </c:dLbl>
            <c:dLbl>
              <c:idx val="930"/>
              <c:layout>
                <c:manualLayout>
                  <c:x val="-4.7904189035426255E-3"/>
                  <c:y val="-2.7048112218702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2-6751-4D73-B0DC-F2AC735AD4F5}"/>
                </c:ext>
              </c:extLst>
            </c:dLbl>
            <c:dLbl>
              <c:idx val="932"/>
              <c:layout>
                <c:manualLayout>
                  <c:x val="-3.3875105103622849E-2"/>
                  <c:y val="-2.0806240168232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3-6751-4D73-B0DC-F2AC735AD4F5}"/>
                </c:ext>
              </c:extLst>
            </c:dLbl>
            <c:dLbl>
              <c:idx val="933"/>
              <c:layout>
                <c:manualLayout>
                  <c:x val="-2.7031649527133484E-2"/>
                  <c:y val="-2.0806240168232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4-6751-4D73-B0DC-F2AC735AD4F5}"/>
                </c:ext>
              </c:extLst>
            </c:dLbl>
            <c:dLbl>
              <c:idx val="936"/>
              <c:layout>
                <c:manualLayout>
                  <c:x val="-2.2925576181239707E-2"/>
                  <c:y val="-2.28868641850556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5-6751-4D73-B0DC-F2AC735AD4F5}"/>
                </c:ext>
              </c:extLst>
            </c:dLbl>
            <c:dLbl>
              <c:idx val="937"/>
              <c:layout>
                <c:manualLayout>
                  <c:x val="-1.7108638941223761E-2"/>
                  <c:y val="-2.28868641850556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6-6751-4D73-B0DC-F2AC735AD4F5}"/>
                </c:ext>
              </c:extLst>
            </c:dLbl>
            <c:dLbl>
              <c:idx val="938"/>
              <c:layout>
                <c:manualLayout>
                  <c:x val="-1.6082120604750342E-2"/>
                  <c:y val="-2.49674882018788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7-6751-4D73-B0DC-F2AC735AD4F5}"/>
                </c:ext>
              </c:extLst>
            </c:dLbl>
            <c:dLbl>
              <c:idx val="939"/>
              <c:layout>
                <c:manualLayout>
                  <c:x val="-1.1633874480032089E-2"/>
                  <c:y val="-3.95318563196415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8-6751-4D73-B0DC-F2AC735AD4F5}"/>
                </c:ext>
              </c:extLst>
            </c:dLbl>
            <c:dLbl>
              <c:idx val="940"/>
              <c:layout>
                <c:manualLayout>
                  <c:x val="-2.0530366729468396E-3"/>
                  <c:y val="-3.12093602523485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9-6751-4D73-B0DC-F2AC735AD4F5}"/>
                </c:ext>
              </c:extLst>
            </c:dLbl>
            <c:dLbl>
              <c:idx val="959"/>
              <c:layout>
                <c:manualLayout>
                  <c:x val="-2.4326970892025367E-2"/>
                  <c:y val="-2.5055927823144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A-6751-4D73-B0DC-F2AC735AD4F5}"/>
                </c:ext>
              </c:extLst>
            </c:dLbl>
            <c:dLbl>
              <c:idx val="960"/>
              <c:layout>
                <c:manualLayout>
                  <c:x val="-2.4326970892025266E-2"/>
                  <c:y val="-3.131990977893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B-6751-4D73-B0DC-F2AC735AD4F5}"/>
                </c:ext>
              </c:extLst>
            </c:dLbl>
            <c:dLbl>
              <c:idx val="962"/>
              <c:layout>
                <c:manualLayout>
                  <c:x val="-2.1585903749261854E-2"/>
                  <c:y val="-2.9231915793668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C-6751-4D73-B0DC-F2AC735AD4F5}"/>
                </c:ext>
              </c:extLst>
            </c:dLbl>
            <c:dLbl>
              <c:idx val="963"/>
              <c:layout>
                <c:manualLayout>
                  <c:x val="-2.0215370177880249E-2"/>
                  <c:y val="-2.50559278231446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D-6751-4D73-B0DC-F2AC735AD4F5}"/>
                </c:ext>
              </c:extLst>
            </c:dLbl>
            <c:dLbl>
              <c:idx val="964"/>
              <c:layout>
                <c:manualLayout>
                  <c:x val="-2.5697504463406969E-2"/>
                  <c:y val="-2.71439218084066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E-6751-4D73-B0DC-F2AC735AD4F5}"/>
                </c:ext>
              </c:extLst>
            </c:dLbl>
            <c:dLbl>
              <c:idx val="965"/>
              <c:layout>
                <c:manualLayout>
                  <c:x val="-1.0359184553985546E-3"/>
                  <c:y val="-1.0458661417322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7F-6751-4D73-B0DC-F2AC735AD4F5}"/>
                </c:ext>
              </c:extLst>
            </c:dLbl>
            <c:dLbl>
              <c:idx val="966"/>
              <c:layout>
                <c:manualLayout>
                  <c:x val="-2.9809105177552083E-2"/>
                  <c:y val="-2.0879939852620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0-6751-4D73-B0DC-F2AC735AD4F5}"/>
                </c:ext>
              </c:extLst>
            </c:dLbl>
            <c:dLbl>
              <c:idx val="967"/>
              <c:layout>
                <c:manualLayout>
                  <c:x val="-1.8502203213653118E-2"/>
                  <c:y val="-2.2967933837882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1-6751-4D73-B0DC-F2AC735AD4F5}"/>
                </c:ext>
              </c:extLst>
            </c:dLbl>
            <c:dLbl>
              <c:idx val="968"/>
              <c:layout>
                <c:manualLayout>
                  <c:x val="-2.0215370177880148E-2"/>
                  <c:y val="-2.2967933837882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2-6751-4D73-B0DC-F2AC735AD4F5}"/>
                </c:ext>
              </c:extLst>
            </c:dLbl>
            <c:dLbl>
              <c:idx val="969"/>
              <c:layout>
                <c:manualLayout>
                  <c:x val="-1.3020068928126198E-2"/>
                  <c:y val="-1.87919458673584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3-6751-4D73-B0DC-F2AC735AD4F5}"/>
                </c:ext>
              </c:extLst>
            </c:dLbl>
            <c:dLbl>
              <c:idx val="970"/>
              <c:layout>
                <c:manualLayout>
                  <c:x val="-8.9084682139810821E-3"/>
                  <c:y val="-1.4615957896834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4-6751-4D73-B0DC-F2AC735AD4F5}"/>
                </c:ext>
              </c:extLst>
            </c:dLbl>
            <c:dLbl>
              <c:idx val="1047"/>
              <c:layout>
                <c:manualLayout>
                  <c:x val="-1.5746683358186866E-2"/>
                  <c:y val="-3.1189085097249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5-6751-4D73-B0DC-F2AC735AD4F5}"/>
                </c:ext>
              </c:extLst>
            </c:dLbl>
            <c:dLbl>
              <c:idx val="1048"/>
              <c:layout>
                <c:manualLayout>
                  <c:x val="-2.0196833002891976E-2"/>
                  <c:y val="-2.2871995737982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6-6751-4D73-B0DC-F2AC735AD4F5}"/>
                </c:ext>
              </c:extLst>
            </c:dLbl>
            <c:dLbl>
              <c:idx val="1049"/>
              <c:layout>
                <c:manualLayout>
                  <c:x val="-8.9002992894100241E-3"/>
                  <c:y val="-2.7030540417616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7-6751-4D73-B0DC-F2AC735AD4F5}"/>
                </c:ext>
              </c:extLst>
            </c:dLbl>
            <c:dLbl>
              <c:idx val="1076"/>
              <c:layout>
                <c:manualLayout>
                  <c:x val="-2.7043217071668919E-2"/>
                  <c:y val="-2.2871995737982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8-6751-4D73-B0DC-F2AC735AD4F5}"/>
                </c:ext>
              </c:extLst>
            </c:dLbl>
            <c:dLbl>
              <c:idx val="1077"/>
              <c:layout>
                <c:manualLayout>
                  <c:x val="-2.1223790613208619E-2"/>
                  <c:y val="-2.9109812757432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9-6751-4D73-B0DC-F2AC735AD4F5}"/>
                </c:ext>
              </c:extLst>
            </c:dLbl>
            <c:dLbl>
              <c:idx val="1078"/>
              <c:layout>
                <c:manualLayout>
                  <c:x val="-1.8827556189136788E-2"/>
                  <c:y val="-2.28719957379830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A-6751-4D73-B0DC-F2AC735AD4F5}"/>
                </c:ext>
              </c:extLst>
            </c:dLbl>
            <c:dLbl>
              <c:idx val="1079"/>
              <c:layout>
                <c:manualLayout>
                  <c:x val="-1.1638852916920801E-2"/>
                  <c:y val="-1.8713451058349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B-6751-4D73-B0DC-F2AC735AD4F5}"/>
                </c:ext>
              </c:extLst>
            </c:dLbl>
            <c:dLbl>
              <c:idx val="1091"/>
              <c:layout>
                <c:manualLayout>
                  <c:x val="-2.433888232138251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C-6751-4D73-B0DC-F2AC735AD4F5}"/>
                </c:ext>
              </c:extLst>
            </c:dLbl>
            <c:dLbl>
              <c:idx val="1092"/>
              <c:layout>
                <c:manualLayout>
                  <c:x val="-2.2624876524101951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D-6751-4D73-B0DC-F2AC735AD4F5}"/>
                </c:ext>
              </c:extLst>
            </c:dLbl>
            <c:dLbl>
              <c:idx val="1093"/>
              <c:layout>
                <c:manualLayout>
                  <c:x val="-2.1596473045733776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E-6751-4D73-B0DC-F2AC735AD4F5}"/>
                </c:ext>
              </c:extLst>
            </c:dLbl>
            <c:dLbl>
              <c:idx val="1094"/>
              <c:layout>
                <c:manualLayout>
                  <c:x val="-8.9128301458585857E-3"/>
                  <c:y val="-3.12965700766348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8F-6751-4D73-B0DC-F2AC735AD4F5}"/>
                </c:ext>
              </c:extLst>
            </c:dLbl>
            <c:dLbl>
              <c:idx val="1117"/>
              <c:layout>
                <c:manualLayout>
                  <c:x val="-2.7081291597031144E-2"/>
                  <c:y val="-2.9210132071525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0-6751-4D73-B0DC-F2AC735AD4F5}"/>
                </c:ext>
              </c:extLst>
            </c:dLbl>
            <c:dLbl>
              <c:idx val="1118"/>
              <c:layout>
                <c:manualLayout>
                  <c:x val="-2.2967677683558143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1-6751-4D73-B0DC-F2AC735AD4F5}"/>
                </c:ext>
              </c:extLst>
            </c:dLbl>
            <c:dLbl>
              <c:idx val="1119"/>
              <c:layout>
                <c:manualLayout>
                  <c:x val="-3.2566110148328914E-2"/>
                  <c:y val="-1.669150404087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2-6751-4D73-B0DC-F2AC735AD4F5}"/>
                </c:ext>
              </c:extLst>
            </c:dLbl>
            <c:dLbl>
              <c:idx val="1120"/>
              <c:layout>
                <c:manualLayout>
                  <c:x val="-1.8854063770085045E-2"/>
                  <c:y val="-1.4605066035762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3-6751-4D73-B0DC-F2AC735AD4F5}"/>
                </c:ext>
              </c:extLst>
            </c:dLbl>
            <c:dLbl>
              <c:idx val="1121"/>
              <c:layout>
                <c:manualLayout>
                  <c:x val="-2.7081291597031345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4-6751-4D73-B0DC-F2AC735AD4F5}"/>
                </c:ext>
              </c:extLst>
            </c:dLbl>
            <c:dLbl>
              <c:idx val="1122"/>
              <c:layout>
                <c:manualLayout>
                  <c:x val="-1.7482859132260678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5-6751-4D73-B0DC-F2AC735AD4F5}"/>
                </c:ext>
              </c:extLst>
            </c:dLbl>
            <c:dLbl>
              <c:idx val="1123"/>
              <c:layout>
                <c:manualLayout>
                  <c:x val="-1.7482859132260678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6-6751-4D73-B0DC-F2AC735AD4F5}"/>
                </c:ext>
              </c:extLst>
            </c:dLbl>
            <c:dLbl>
              <c:idx val="1124"/>
              <c:layout>
                <c:manualLayout>
                  <c:x val="-7.88442666749011E-3"/>
                  <c:y val="-1.669150404087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7-6751-4D73-B0DC-F2AC735AD4F5}"/>
                </c:ext>
              </c:extLst>
            </c:dLbl>
            <c:dLbl>
              <c:idx val="1125"/>
              <c:layout>
                <c:manualLayout>
                  <c:x val="-2.8452496234855511E-2"/>
                  <c:y val="-2.0864380051089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8-6751-4D73-B0DC-F2AC735AD4F5}"/>
                </c:ext>
              </c:extLst>
            </c:dLbl>
            <c:dLbl>
              <c:idx val="1126"/>
              <c:layout>
                <c:manualLayout>
                  <c:x val="-1.8854063770085045E-2"/>
                  <c:y val="-1.04321900255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9-6751-4D73-B0DC-F2AC735AD4F5}"/>
                </c:ext>
              </c:extLst>
            </c:dLbl>
            <c:dLbl>
              <c:idx val="1127"/>
              <c:layout>
                <c:manualLayout>
                  <c:x val="-1.8511262610628951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A-6751-4D73-B0DC-F2AC735AD4F5}"/>
                </c:ext>
              </c:extLst>
            </c:dLbl>
            <c:dLbl>
              <c:idx val="1128"/>
              <c:layout>
                <c:manualLayout>
                  <c:x val="-1.8854063770085045E-2"/>
                  <c:y val="-4.3815198107288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B-6751-4D73-B0DC-F2AC735AD4F5}"/>
                </c:ext>
              </c:extLst>
            </c:dLbl>
            <c:dLbl>
              <c:idx val="1129"/>
              <c:layout>
                <c:manualLayout>
                  <c:x val="-1.0284034783682752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C-6751-4D73-B0DC-F2AC735AD4F5}"/>
                </c:ext>
              </c:extLst>
            </c:dLbl>
            <c:dLbl>
              <c:idx val="1141"/>
              <c:layout>
                <c:manualLayout>
                  <c:x val="-2.2967677683558143E-2"/>
                  <c:y val="-1.4605066035762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D-6751-4D73-B0DC-F2AC735AD4F5}"/>
                </c:ext>
              </c:extLst>
            </c:dLbl>
            <c:dLbl>
              <c:idx val="1142"/>
              <c:layout>
                <c:manualLayout>
                  <c:x val="-1.7140057972804486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E-6751-4D73-B0DC-F2AC735AD4F5}"/>
                </c:ext>
              </c:extLst>
            </c:dLbl>
            <c:dLbl>
              <c:idx val="1143"/>
              <c:layout>
                <c:manualLayout>
                  <c:x val="-1.0626835943138842E-2"/>
                  <c:y val="-1.669150404087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9F-6751-4D73-B0DC-F2AC735AD4F5}"/>
                </c:ext>
              </c:extLst>
            </c:dLbl>
            <c:dLbl>
              <c:idx val="1144"/>
              <c:layout>
                <c:manualLayout>
                  <c:x val="3.4280115945607161E-3"/>
                  <c:y val="6.25931401532694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0-6751-4D73-B0DC-F2AC735AD4F5}"/>
                </c:ext>
              </c:extLst>
            </c:dLbl>
            <c:dLbl>
              <c:idx val="1149"/>
              <c:layout>
                <c:manualLayout>
                  <c:x val="-1.1655239421507119E-2"/>
                  <c:y val="-5.8420264143051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1-6751-4D73-B0DC-F2AC735AD4F5}"/>
                </c:ext>
              </c:extLst>
            </c:dLbl>
            <c:dLbl>
              <c:idx val="1156"/>
              <c:layout>
                <c:manualLayout>
                  <c:x val="-2.8452496234855712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2-6751-4D73-B0DC-F2AC735AD4F5}"/>
                </c:ext>
              </c:extLst>
            </c:dLbl>
            <c:dLbl>
              <c:idx val="1157"/>
              <c:layout>
                <c:manualLayout>
                  <c:x val="-1.7140057972804486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3-6751-4D73-B0DC-F2AC735AD4F5}"/>
                </c:ext>
              </c:extLst>
            </c:dLbl>
            <c:dLbl>
              <c:idx val="1158"/>
              <c:layout>
                <c:manualLayout>
                  <c:x val="-1.7482859132260678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4-6751-4D73-B0DC-F2AC735AD4F5}"/>
                </c:ext>
              </c:extLst>
            </c:dLbl>
            <c:dLbl>
              <c:idx val="1183"/>
              <c:layout>
                <c:manualLayout>
                  <c:x val="-1.3369245218787577E-2"/>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5-6751-4D73-B0DC-F2AC735AD4F5}"/>
                </c:ext>
              </c:extLst>
            </c:dLbl>
            <c:dLbl>
              <c:idx val="1184"/>
              <c:layout>
                <c:manualLayout>
                  <c:x val="-1.1655239421507119E-2"/>
                  <c:y val="-4.59016361123977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6-6751-4D73-B0DC-F2AC735AD4F5}"/>
                </c:ext>
              </c:extLst>
            </c:dLbl>
            <c:dLbl>
              <c:idx val="1187"/>
              <c:layout>
                <c:manualLayout>
                  <c:x val="-2.7081291597031144E-2"/>
                  <c:y val="-2.29508180561988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7-6751-4D73-B0DC-F2AC735AD4F5}"/>
                </c:ext>
              </c:extLst>
            </c:dLbl>
            <c:dLbl>
              <c:idx val="1188"/>
              <c:layout>
                <c:manualLayout>
                  <c:x val="-3.1194905510504346E-2"/>
                  <c:y val="-2.5037256061307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8-6751-4D73-B0DC-F2AC735AD4F5}"/>
                </c:ext>
              </c:extLst>
            </c:dLbl>
            <c:dLbl>
              <c:idx val="1189"/>
              <c:layout>
                <c:manualLayout>
                  <c:x val="-3.1194905510504446E-2"/>
                  <c:y val="-1.669150404087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9-6751-4D73-B0DC-F2AC735AD4F5}"/>
                </c:ext>
              </c:extLst>
            </c:dLbl>
            <c:dLbl>
              <c:idx val="1190"/>
              <c:layout>
                <c:manualLayout>
                  <c:x val="-2.7081291597031345E-2"/>
                  <c:y val="-1.4605066035762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A-6751-4D73-B0DC-F2AC735AD4F5}"/>
                </c:ext>
              </c:extLst>
            </c:dLbl>
            <c:dLbl>
              <c:idx val="1194"/>
              <c:layout>
                <c:manualLayout>
                  <c:x val="-2.7081291597031244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B-6751-4D73-B0DC-F2AC735AD4F5}"/>
                </c:ext>
              </c:extLst>
            </c:dLbl>
            <c:dLbl>
              <c:idx val="1227"/>
              <c:layout>
                <c:manualLayout>
                  <c:x val="-2.1596473045733876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C-6751-4D73-B0DC-F2AC735AD4F5}"/>
                </c:ext>
              </c:extLst>
            </c:dLbl>
            <c:dLbl>
              <c:idx val="1228"/>
              <c:layout>
                <c:manualLayout>
                  <c:x val="-1.8854063770085045E-2"/>
                  <c:y val="-4.1728760102179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D-6751-4D73-B0DC-F2AC735AD4F5}"/>
                </c:ext>
              </c:extLst>
            </c:dLbl>
            <c:dLbl>
              <c:idx val="1229"/>
              <c:layout>
                <c:manualLayout>
                  <c:x val="-2.8452496234855511E-2"/>
                  <c:y val="-2.0864380051089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E-6751-4D73-B0DC-F2AC735AD4F5}"/>
                </c:ext>
              </c:extLst>
            </c:dLbl>
            <c:dLbl>
              <c:idx val="1230"/>
              <c:layout>
                <c:manualLayout>
                  <c:x val="-3.1194905510504346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AF-6751-4D73-B0DC-F2AC735AD4F5}"/>
                </c:ext>
              </c:extLst>
            </c:dLbl>
            <c:dLbl>
              <c:idx val="1231"/>
              <c:layout>
                <c:manualLayout>
                  <c:x val="-2.1596473045733776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0-6751-4D73-B0DC-F2AC735AD4F5}"/>
                </c:ext>
              </c:extLst>
            </c:dLbl>
            <c:dLbl>
              <c:idx val="1232"/>
              <c:layout>
                <c:manualLayout>
                  <c:x val="-1.4397648697155851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1-6751-4D73-B0DC-F2AC735AD4F5}"/>
                </c:ext>
              </c:extLst>
            </c:dLbl>
            <c:dLbl>
              <c:idx val="1233"/>
              <c:layout>
                <c:manualLayout>
                  <c:x val="-1.8511262610628951E-2"/>
                  <c:y val="-3.7555884091961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2-6751-4D73-B0DC-F2AC735AD4F5}"/>
                </c:ext>
              </c:extLst>
            </c:dLbl>
            <c:dLbl>
              <c:idx val="1237"/>
              <c:layout>
                <c:manualLayout>
                  <c:x val="-2.8452496234855712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3-6751-4D73-B0DC-F2AC735AD4F5}"/>
                </c:ext>
              </c:extLst>
            </c:dLbl>
            <c:dLbl>
              <c:idx val="1238"/>
              <c:layout>
                <c:manualLayout>
                  <c:x val="-2.5710086959206877E-2"/>
                  <c:y val="-3.3383008081743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4-6751-4D73-B0DC-F2AC735AD4F5}"/>
                </c:ext>
              </c:extLst>
            </c:dLbl>
            <c:dLbl>
              <c:idx val="1239"/>
              <c:layout>
                <c:manualLayout>
                  <c:x val="-2.1596473045733776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5-6751-4D73-B0DC-F2AC735AD4F5}"/>
                </c:ext>
              </c:extLst>
            </c:dLbl>
            <c:dLbl>
              <c:idx val="1240"/>
              <c:layout>
                <c:manualLayout>
                  <c:x val="-1.8854063770085045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6-6751-4D73-B0DC-F2AC735AD4F5}"/>
                </c:ext>
              </c:extLst>
            </c:dLbl>
            <c:dLbl>
              <c:idx val="1242"/>
              <c:layout>
                <c:manualLayout>
                  <c:x val="-1.8854063770085146E-2"/>
                  <c:y val="-2.9210132071525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7-6751-4D73-B0DC-F2AC735AD4F5}"/>
                </c:ext>
              </c:extLst>
            </c:dLbl>
            <c:dLbl>
              <c:idx val="1243"/>
              <c:layout>
                <c:manualLayout>
                  <c:x val="-2.1596473045733675E-2"/>
                  <c:y val="-4.1728760102179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8-6751-4D73-B0DC-F2AC735AD4F5}"/>
                </c:ext>
              </c:extLst>
            </c:dLbl>
            <c:dLbl>
              <c:idx val="1244"/>
              <c:layout>
                <c:manualLayout>
                  <c:x val="-2.8452496234855511E-2"/>
                  <c:y val="-1.669150404087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9-6751-4D73-B0DC-F2AC735AD4F5}"/>
                </c:ext>
              </c:extLst>
            </c:dLbl>
            <c:dLbl>
              <c:idx val="1245"/>
              <c:layout>
                <c:manualLayout>
                  <c:x val="-2.1596473045733876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A-6751-4D73-B0DC-F2AC735AD4F5}"/>
                </c:ext>
              </c:extLst>
            </c:dLbl>
            <c:dLbl>
              <c:idx val="1247"/>
              <c:layout>
                <c:manualLayout>
                  <c:x val="-2.5662958411835492E-2"/>
                  <c:y val="-2.4967488201878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B-6751-4D73-B0DC-F2AC735AD4F5}"/>
                </c:ext>
              </c:extLst>
            </c:dLbl>
            <c:dLbl>
              <c:idx val="1248"/>
              <c:layout>
                <c:manualLayout>
                  <c:x val="-2.4294267296537699E-2"/>
                  <c:y val="-3.12093602523485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C-6751-4D73-B0DC-F2AC735AD4F5}"/>
                </c:ext>
              </c:extLst>
            </c:dLbl>
            <c:dLbl>
              <c:idx val="1249"/>
              <c:layout>
                <c:manualLayout>
                  <c:x val="-2.7031649527133387E-2"/>
                  <c:y val="-1.87256161514091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D-6751-4D73-B0DC-F2AC735AD4F5}"/>
                </c:ext>
              </c:extLst>
            </c:dLbl>
            <c:dLbl>
              <c:idx val="1250"/>
              <c:layout>
                <c:manualLayout>
                  <c:x val="-1.4713429489452349E-2"/>
                  <c:y val="-1.456436811776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E-6751-4D73-B0DC-F2AC735AD4F5}"/>
                </c:ext>
              </c:extLst>
            </c:dLbl>
            <c:dLbl>
              <c:idx val="1251"/>
              <c:layout>
                <c:manualLayout>
                  <c:x val="-2.8400340642431278E-2"/>
                  <c:y val="-2.49674882018788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BF-6751-4D73-B0DC-F2AC735AD4F5}"/>
                </c:ext>
              </c:extLst>
            </c:dLbl>
            <c:dLbl>
              <c:idx val="1252"/>
              <c:layout>
                <c:manualLayout>
                  <c:x val="-1.4737785725047414E-2"/>
                  <c:y val="-3.5416644140225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0-6751-4D73-B0DC-F2AC735AD4F5}"/>
                </c:ext>
              </c:extLst>
            </c:dLbl>
            <c:dLbl>
              <c:idx val="1253"/>
              <c:layout>
                <c:manualLayout>
                  <c:x val="-1.0648524647971768E-2"/>
                  <c:y val="-2.9194595357947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1-6751-4D73-B0DC-F2AC735AD4F5}"/>
                </c:ext>
              </c:extLst>
            </c:dLbl>
            <c:dLbl>
              <c:idx val="1254"/>
              <c:layout>
                <c:manualLayout>
                  <c:x val="-2.433888232138251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2-6751-4D73-B0DC-F2AC735AD4F5}"/>
                </c:ext>
              </c:extLst>
            </c:dLbl>
            <c:dLbl>
              <c:idx val="1255"/>
              <c:layout>
                <c:manualLayout>
                  <c:x val="-2.1595081436738217E-2"/>
                  <c:y val="-2.5071358267716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3-6751-4D73-B0DC-F2AC735AD4F5}"/>
                </c:ext>
              </c:extLst>
            </c:dLbl>
            <c:dLbl>
              <c:idx val="1256"/>
              <c:layout>
                <c:manualLayout>
                  <c:x val="-1.6111654494436412E-2"/>
                  <c:y val="-1.460506603576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4-6751-4D73-B0DC-F2AC735AD4F5}"/>
                </c:ext>
              </c:extLst>
            </c:dLbl>
            <c:dLbl>
              <c:idx val="1257"/>
              <c:layout>
                <c:manualLayout>
                  <c:x val="-1.4747168590227792E-2"/>
                  <c:y val="-2.297260498687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5-6751-4D73-B0DC-F2AC735AD4F5}"/>
                </c:ext>
              </c:extLst>
            </c:dLbl>
            <c:dLbl>
              <c:idx val="1258"/>
              <c:layout>
                <c:manualLayout>
                  <c:x val="-5.154136554848452E-3"/>
                  <c:y val="-2.145505249343831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6-6751-4D73-B0DC-F2AC735AD4F5}"/>
                </c:ext>
              </c:extLst>
            </c:dLbl>
            <c:dLbl>
              <c:idx val="1259"/>
              <c:layout>
                <c:manualLayout>
                  <c:x val="-3.5308519423977343E-2"/>
                  <c:y val="-2.0864380051089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7-6751-4D73-B0DC-F2AC735AD4F5}"/>
                </c:ext>
              </c:extLst>
            </c:dLbl>
            <c:dLbl>
              <c:idx val="1260"/>
              <c:layout>
                <c:manualLayout>
                  <c:x val="-3.1194905510504346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8-6751-4D73-B0DC-F2AC735AD4F5}"/>
                </c:ext>
              </c:extLst>
            </c:dLbl>
            <c:dLbl>
              <c:idx val="1261"/>
              <c:layout>
                <c:manualLayout>
                  <c:x val="-2.9823700872679978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9-6751-4D73-B0DC-F2AC735AD4F5}"/>
                </c:ext>
              </c:extLst>
            </c:dLbl>
            <c:dLbl>
              <c:idx val="1262"/>
              <c:layout>
                <c:manualLayout>
                  <c:x val="-2.295643732064356E-2"/>
                  <c:y val="-3.3407903764192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A-6751-4D73-B0DC-F2AC735AD4F5}"/>
                </c:ext>
              </c:extLst>
            </c:dLbl>
            <c:dLbl>
              <c:idx val="1263"/>
              <c:layout>
                <c:manualLayout>
                  <c:x val="-2.295643732064356E-2"/>
                  <c:y val="-3.3407903764192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B-6751-4D73-B0DC-F2AC735AD4F5}"/>
                </c:ext>
              </c:extLst>
            </c:dLbl>
            <c:dLbl>
              <c:idx val="1264"/>
              <c:layout>
                <c:manualLayout>
                  <c:x val="-2.843857160617028E-2"/>
                  <c:y val="-1.6703951882096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C-6751-4D73-B0DC-F2AC735AD4F5}"/>
                </c:ext>
              </c:extLst>
            </c:dLbl>
            <c:dLbl>
              <c:idx val="1265"/>
              <c:layout>
                <c:manualLayout>
                  <c:x val="-1.6103769463735134E-2"/>
                  <c:y val="-2.29679338378826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D-6751-4D73-B0DC-F2AC735AD4F5}"/>
                </c:ext>
              </c:extLst>
            </c:dLbl>
            <c:dLbl>
              <c:idx val="1266"/>
              <c:layout>
                <c:manualLayout>
                  <c:x val="-2.4326970892025367E-2"/>
                  <c:y val="-1.6703951882096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E-6751-4D73-B0DC-F2AC735AD4F5}"/>
                </c:ext>
              </c:extLst>
            </c:dLbl>
            <c:dLbl>
              <c:idx val="1267"/>
              <c:layout>
                <c:manualLayout>
                  <c:x val="-1.3020068928126198E-2"/>
                  <c:y val="-2.5055927823144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CF-6751-4D73-B0DC-F2AC735AD4F5}"/>
                </c:ext>
              </c:extLst>
            </c:dLbl>
            <c:dLbl>
              <c:idx val="1268"/>
              <c:layout>
                <c:manualLayout>
                  <c:x val="-6.8526678569085257E-4"/>
                  <c:y val="-6.263981955786151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0-6751-4D73-B0DC-F2AC735AD4F5}"/>
                </c:ext>
              </c:extLst>
            </c:dLbl>
            <c:dLbl>
              <c:idx val="1287"/>
              <c:layout>
                <c:manualLayout>
                  <c:x val="-2.5697504463406969E-2"/>
                  <c:y val="-2.50559278231446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1-6751-4D73-B0DC-F2AC735AD4F5}"/>
                </c:ext>
              </c:extLst>
            </c:dLbl>
            <c:dLbl>
              <c:idx val="1288"/>
              <c:layout>
                <c:manualLayout>
                  <c:x val="-2.295643732064356E-2"/>
                  <c:y val="-3.758389173471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2-6751-4D73-B0DC-F2AC735AD4F5}"/>
                </c:ext>
              </c:extLst>
            </c:dLbl>
            <c:dLbl>
              <c:idx val="1289"/>
              <c:layout>
                <c:manualLayout>
                  <c:x val="-3.2550172320315596E-2"/>
                  <c:y val="-1.461595789683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3-6751-4D73-B0DC-F2AC735AD4F5}"/>
                </c:ext>
              </c:extLst>
            </c:dLbl>
            <c:dLbl>
              <c:idx val="1290"/>
              <c:layout>
                <c:manualLayout>
                  <c:x val="-1.747430303511684E-2"/>
                  <c:y val="-2.50559278231446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4-6751-4D73-B0DC-F2AC735AD4F5}"/>
                </c:ext>
              </c:extLst>
            </c:dLbl>
            <c:dLbl>
              <c:idx val="1291"/>
              <c:layout>
                <c:manualLayout>
                  <c:x val="-1.747430303511684E-2"/>
                  <c:y val="-2.2967933837882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5-6751-4D73-B0DC-F2AC735AD4F5}"/>
                </c:ext>
              </c:extLst>
            </c:dLbl>
            <c:dLbl>
              <c:idx val="1292"/>
              <c:layout>
                <c:manualLayout>
                  <c:x val="-1.1649535356744492E-2"/>
                  <c:y val="-1.6703951882096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6-6751-4D73-B0DC-F2AC735AD4F5}"/>
                </c:ext>
              </c:extLst>
            </c:dLbl>
            <c:dLbl>
              <c:idx val="1293"/>
              <c:layout>
                <c:manualLayout>
                  <c:x val="-6.8526678569085257E-4"/>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7-6751-4D73-B0DC-F2AC735AD4F5}"/>
                </c:ext>
              </c:extLst>
            </c:dLbl>
            <c:dLbl>
              <c:idx val="1297"/>
              <c:layout>
                <c:manualLayout>
                  <c:x val="-2.1596473045733876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8-6751-4D73-B0DC-F2AC735AD4F5}"/>
                </c:ext>
              </c:extLst>
            </c:dLbl>
            <c:dLbl>
              <c:idx val="1298"/>
              <c:layout>
                <c:manualLayout>
                  <c:x val="-2.0225268407909412E-2"/>
                  <c:y val="-3.75558840919615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9-6751-4D73-B0DC-F2AC735AD4F5}"/>
                </c:ext>
              </c:extLst>
            </c:dLbl>
            <c:dLbl>
              <c:idx val="1299"/>
              <c:layout>
                <c:manualLayout>
                  <c:x val="-2.1596473045733776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A-6751-4D73-B0DC-F2AC735AD4F5}"/>
                </c:ext>
              </c:extLst>
            </c:dLbl>
            <c:dLbl>
              <c:idx val="1300"/>
              <c:layout>
                <c:manualLayout>
                  <c:x val="-1.3369245218787577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B-6751-4D73-B0DC-F2AC735AD4F5}"/>
                </c:ext>
              </c:extLst>
            </c:dLbl>
            <c:dLbl>
              <c:idx val="1301"/>
              <c:layout>
                <c:manualLayout>
                  <c:x val="-2.2967677683558143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C-6751-4D73-B0DC-F2AC735AD4F5}"/>
                </c:ext>
              </c:extLst>
            </c:dLbl>
            <c:dLbl>
              <c:idx val="1302"/>
              <c:layout>
                <c:manualLayout>
                  <c:x val="-1.0626835943138842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D-6751-4D73-B0DC-F2AC735AD4F5}"/>
                </c:ext>
              </c:extLst>
            </c:dLbl>
            <c:dLbl>
              <c:idx val="1303"/>
              <c:layout>
                <c:manualLayout>
                  <c:x val="-1.3369245218787577E-2"/>
                  <c:y val="-3.9642322097070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E-6751-4D73-B0DC-F2AC735AD4F5}"/>
                </c:ext>
              </c:extLst>
            </c:dLbl>
            <c:dLbl>
              <c:idx val="1305"/>
              <c:layout>
                <c:manualLayout>
                  <c:x val="-1.7482859132260727E-2"/>
                  <c:y val="-2.0864380051089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DF-6751-4D73-B0DC-F2AC735AD4F5}"/>
                </c:ext>
              </c:extLst>
            </c:dLbl>
            <c:dLbl>
              <c:idx val="1306"/>
              <c:layout>
                <c:manualLayout>
                  <c:x val="-1.3369245218787577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0-6751-4D73-B0DC-F2AC735AD4F5}"/>
                </c:ext>
              </c:extLst>
            </c:dLbl>
            <c:dLbl>
              <c:idx val="1307"/>
              <c:layout>
                <c:manualLayout>
                  <c:x val="-2.0225268407909613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1-6751-4D73-B0DC-F2AC735AD4F5}"/>
                </c:ext>
              </c:extLst>
            </c:dLbl>
            <c:dLbl>
              <c:idx val="1308"/>
              <c:layout>
                <c:manualLayout>
                  <c:x val="-3.4280115945611181E-3"/>
                  <c:y val="-2.5037256061307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2-6751-4D73-B0DC-F2AC735AD4F5}"/>
                </c:ext>
              </c:extLst>
            </c:dLbl>
            <c:dLbl>
              <c:idx val="1309"/>
              <c:layout>
                <c:manualLayout>
                  <c:x val="-1.6111654494436311E-2"/>
                  <c:y val="-1.2518628030653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3-6751-4D73-B0DC-F2AC735AD4F5}"/>
                </c:ext>
              </c:extLst>
            </c:dLbl>
            <c:dLbl>
              <c:idx val="1310"/>
              <c:layout>
                <c:manualLayout>
                  <c:x val="-2.1596473045733776E-2"/>
                  <c:y val="-4.5901636112397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4-6751-4D73-B0DC-F2AC735AD4F5}"/>
                </c:ext>
              </c:extLst>
            </c:dLbl>
            <c:dLbl>
              <c:idx val="1311"/>
              <c:layout>
                <c:manualLayout>
                  <c:x val="-2.8452496234855611E-2"/>
                  <c:y val="-3.129657007663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5-6751-4D73-B0DC-F2AC735AD4F5}"/>
                </c:ext>
              </c:extLst>
            </c:dLbl>
            <c:dLbl>
              <c:idx val="1313"/>
              <c:layout>
                <c:manualLayout>
                  <c:x val="-1.7482859132260678E-2"/>
                  <c:y val="-1.669150404087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6-6751-4D73-B0DC-F2AC735AD4F5}"/>
                </c:ext>
              </c:extLst>
            </c:dLbl>
            <c:dLbl>
              <c:idx val="1314"/>
              <c:layout>
                <c:manualLayout>
                  <c:x val="-2.1596473045733776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7-6751-4D73-B0DC-F2AC735AD4F5}"/>
                </c:ext>
              </c:extLst>
            </c:dLbl>
            <c:dLbl>
              <c:idx val="1315"/>
              <c:layout>
                <c:manualLayout>
                  <c:x val="-2.2967677683558143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8-6751-4D73-B0DC-F2AC735AD4F5}"/>
                </c:ext>
              </c:extLst>
            </c:dLbl>
            <c:dLbl>
              <c:idx val="1316"/>
              <c:layout>
                <c:manualLayout>
                  <c:x val="-2.0225268407909513E-2"/>
                  <c:y val="-1.0432190025544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9-6751-4D73-B0DC-F2AC735AD4F5}"/>
                </c:ext>
              </c:extLst>
            </c:dLbl>
            <c:dLbl>
              <c:idx val="1317"/>
              <c:layout>
                <c:manualLayout>
                  <c:x val="-2.433888232138251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A-6751-4D73-B0DC-F2AC735AD4F5}"/>
                </c:ext>
              </c:extLst>
            </c:dLbl>
            <c:dLbl>
              <c:idx val="1318"/>
              <c:layout>
                <c:manualLayout>
                  <c:x val="-2.1596473045733675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B-6751-4D73-B0DC-F2AC735AD4F5}"/>
                </c:ext>
              </c:extLst>
            </c:dLbl>
            <c:dLbl>
              <c:idx val="1321"/>
              <c:layout>
                <c:manualLayout>
                  <c:x val="-2.4338882321382611E-2"/>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C-6751-4D73-B0DC-F2AC735AD4F5}"/>
                </c:ext>
              </c:extLst>
            </c:dLbl>
            <c:dLbl>
              <c:idx val="1322"/>
              <c:layout>
                <c:manualLayout>
                  <c:x val="-1.7140057972804785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D-6751-4D73-B0DC-F2AC735AD4F5}"/>
                </c:ext>
              </c:extLst>
            </c:dLbl>
            <c:dLbl>
              <c:idx val="1323"/>
              <c:layout>
                <c:manualLayout>
                  <c:x val="-7.5416255080342186E-3"/>
                  <c:y val="-4.5901636112397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E-6751-4D73-B0DC-F2AC735AD4F5}"/>
                </c:ext>
              </c:extLst>
            </c:dLbl>
            <c:dLbl>
              <c:idx val="1329"/>
              <c:layout>
                <c:manualLayout>
                  <c:x val="-1.8854063770085045E-2"/>
                  <c:y val="1.4605066035762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EF-6751-4D73-B0DC-F2AC735AD4F5}"/>
                </c:ext>
              </c:extLst>
            </c:dLbl>
            <c:dLbl>
              <c:idx val="1330"/>
              <c:layout>
                <c:manualLayout>
                  <c:x val="-1.0626835943138842E-2"/>
                  <c:y val="1.2518628030653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0-6751-4D73-B0DC-F2AC735AD4F5}"/>
                </c:ext>
              </c:extLst>
            </c:dLbl>
            <c:dLbl>
              <c:idx val="1331"/>
              <c:layout>
                <c:manualLayout>
                  <c:x val="-1.3369245218787577E-2"/>
                  <c:y val="3.1296570076634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1-6751-4D73-B0DC-F2AC735AD4F5}"/>
                </c:ext>
              </c:extLst>
            </c:dLbl>
            <c:dLbl>
              <c:idx val="1332"/>
              <c:layout>
                <c:manualLayout>
                  <c:x val="-7.88442666749011E-3"/>
                  <c:y val="2.50372560613076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2-6751-4D73-B0DC-F2AC735AD4F5}"/>
                </c:ext>
              </c:extLst>
            </c:dLbl>
            <c:dLbl>
              <c:idx val="1334"/>
              <c:layout>
                <c:manualLayout>
                  <c:x val="-2.0225268407909412E-2"/>
                  <c:y val="1.4605066035762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3-6751-4D73-B0DC-F2AC735AD4F5}"/>
                </c:ext>
              </c:extLst>
            </c:dLbl>
            <c:dLbl>
              <c:idx val="1335"/>
              <c:layout>
                <c:manualLayout>
                  <c:x val="-1.4740449856611944E-2"/>
                  <c:y val="1.2518628030653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4-6751-4D73-B0DC-F2AC735AD4F5}"/>
                </c:ext>
              </c:extLst>
            </c:dLbl>
            <c:dLbl>
              <c:idx val="1336"/>
              <c:layout>
                <c:manualLayout>
                  <c:x val="-1.4740449856611944E-2"/>
                  <c:y val="-1.04321900255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5-6751-4D73-B0DC-F2AC735AD4F5}"/>
                </c:ext>
              </c:extLst>
            </c:dLbl>
            <c:dLbl>
              <c:idx val="1337"/>
              <c:layout>
                <c:manualLayout>
                  <c:x val="-2.1596473045733776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6-6751-4D73-B0DC-F2AC735AD4F5}"/>
                </c:ext>
              </c:extLst>
            </c:dLbl>
            <c:dLbl>
              <c:idx val="1339"/>
              <c:layout>
                <c:manualLayout>
                  <c:x val="-2.0225268407909412E-2"/>
                  <c:y val="-1.4605066035762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7-6751-4D73-B0DC-F2AC735AD4F5}"/>
                </c:ext>
              </c:extLst>
            </c:dLbl>
            <c:dLbl>
              <c:idx val="1340"/>
              <c:layout>
                <c:manualLayout>
                  <c:x val="-2.2967677683558244E-2"/>
                  <c:y val="-6.4679578158378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8-6751-4D73-B0DC-F2AC735AD4F5}"/>
                </c:ext>
              </c:extLst>
            </c:dLbl>
            <c:dLbl>
              <c:idx val="1341"/>
              <c:layout>
                <c:manualLayout>
                  <c:x val="-3.1194905510504346E-2"/>
                  <c:y val="-2.9210132071525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9-6751-4D73-B0DC-F2AC735AD4F5}"/>
                </c:ext>
              </c:extLst>
            </c:dLbl>
            <c:dLbl>
              <c:idx val="1342"/>
              <c:layout>
                <c:manualLayout>
                  <c:x val="-1.7482859132260779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A-6751-4D73-B0DC-F2AC735AD4F5}"/>
                </c:ext>
              </c:extLst>
            </c:dLbl>
            <c:dLbl>
              <c:idx val="1343"/>
              <c:layout>
                <c:manualLayout>
                  <c:x val="-1.8854063770085045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B-6751-4D73-B0DC-F2AC735AD4F5}"/>
                </c:ext>
              </c:extLst>
            </c:dLbl>
            <c:dLbl>
              <c:idx val="1344"/>
              <c:layout>
                <c:manualLayout>
                  <c:x val="-2.1596473045733776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C-6751-4D73-B0DC-F2AC735AD4F5}"/>
                </c:ext>
              </c:extLst>
            </c:dLbl>
            <c:dLbl>
              <c:idx val="1345"/>
              <c:layout>
                <c:manualLayout>
                  <c:x val="-2.7081291597031244E-2"/>
                  <c:y val="-4.1728760102179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D-6751-4D73-B0DC-F2AC735AD4F5}"/>
                </c:ext>
              </c:extLst>
            </c:dLbl>
            <c:dLbl>
              <c:idx val="1346"/>
              <c:layout>
                <c:manualLayout>
                  <c:x val="-3.256611014832881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E-6751-4D73-B0DC-F2AC735AD4F5}"/>
                </c:ext>
              </c:extLst>
            </c:dLbl>
            <c:dLbl>
              <c:idx val="1347"/>
              <c:layout>
                <c:manualLayout>
                  <c:x val="-2.1596473045733876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8FF-6751-4D73-B0DC-F2AC735AD4F5}"/>
                </c:ext>
              </c:extLst>
            </c:dLbl>
            <c:dLbl>
              <c:idx val="1348"/>
              <c:layout>
                <c:manualLayout>
                  <c:x val="-1.8854063770085045E-2"/>
                  <c:y val="-4.1728760102179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0-6751-4D73-B0DC-F2AC735AD4F5}"/>
                </c:ext>
              </c:extLst>
            </c:dLbl>
            <c:dLbl>
              <c:idx val="1349"/>
              <c:layout>
                <c:manualLayout>
                  <c:x val="-2.2967677683558143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1-6751-4D73-B0DC-F2AC735AD4F5}"/>
                </c:ext>
              </c:extLst>
            </c:dLbl>
            <c:dLbl>
              <c:idx val="1350"/>
              <c:layout>
                <c:manualLayout>
                  <c:x val="-2.433888232138251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2-6751-4D73-B0DC-F2AC735AD4F5}"/>
                </c:ext>
              </c:extLst>
            </c:dLbl>
            <c:dLbl>
              <c:idx val="1352"/>
              <c:layout>
                <c:manualLayout>
                  <c:x val="-2.8452496234855712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3-6751-4D73-B0DC-F2AC735AD4F5}"/>
                </c:ext>
              </c:extLst>
            </c:dLbl>
            <c:dLbl>
              <c:idx val="1353"/>
              <c:layout>
                <c:manualLayout>
                  <c:x val="-2.0225268407909412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4-6751-4D73-B0DC-F2AC735AD4F5}"/>
                </c:ext>
              </c:extLst>
            </c:dLbl>
            <c:dLbl>
              <c:idx val="1354"/>
              <c:layout>
                <c:manualLayout>
                  <c:x val="-2.8452496234855511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5-6751-4D73-B0DC-F2AC735AD4F5}"/>
                </c:ext>
              </c:extLst>
            </c:dLbl>
            <c:dLbl>
              <c:idx val="1355"/>
              <c:layout>
                <c:manualLayout>
                  <c:x val="-2.5710086959206877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6-6751-4D73-B0DC-F2AC735AD4F5}"/>
                </c:ext>
              </c:extLst>
            </c:dLbl>
            <c:dLbl>
              <c:idx val="1356"/>
              <c:layout>
                <c:manualLayout>
                  <c:x val="-2.9823700872679978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7-6751-4D73-B0DC-F2AC735AD4F5}"/>
                </c:ext>
              </c:extLst>
            </c:dLbl>
            <c:dLbl>
              <c:idx val="1357"/>
              <c:layout>
                <c:manualLayout>
                  <c:x val="-1.7140057972804785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8-6751-4D73-B0DC-F2AC735AD4F5}"/>
                </c:ext>
              </c:extLst>
            </c:dLbl>
            <c:dLbl>
              <c:idx val="1358"/>
              <c:layout>
                <c:manualLayout>
                  <c:x val="-7.5416255080342186E-3"/>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9-6751-4D73-B0DC-F2AC735AD4F5}"/>
                </c:ext>
              </c:extLst>
            </c:dLbl>
            <c:dLbl>
              <c:idx val="1381"/>
              <c:layout>
                <c:manualLayout>
                  <c:x val="-2.2967677683558143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A-6751-4D73-B0DC-F2AC735AD4F5}"/>
                </c:ext>
              </c:extLst>
            </c:dLbl>
            <c:dLbl>
              <c:idx val="1382"/>
              <c:layout>
                <c:manualLayout>
                  <c:x val="-1.7482859132260779E-2"/>
                  <c:y val="-3.3383008081743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B-6751-4D73-B0DC-F2AC735AD4F5}"/>
                </c:ext>
              </c:extLst>
            </c:dLbl>
            <c:dLbl>
              <c:idx val="1383"/>
              <c:layout>
                <c:manualLayout>
                  <c:x val="-5.142017391841577E-3"/>
                  <c:y val="-4.1728760102179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C-6751-4D73-B0DC-F2AC735AD4F5}"/>
                </c:ext>
              </c:extLst>
            </c:dLbl>
            <c:dLbl>
              <c:idx val="1384"/>
              <c:layout>
                <c:manualLayout>
                  <c:x val="-2.5710086959206877E-2"/>
                  <c:y val="-2.5037256061307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D-6751-4D73-B0DC-F2AC735AD4F5}"/>
                </c:ext>
              </c:extLst>
            </c:dLbl>
            <c:dLbl>
              <c:idx val="1385"/>
              <c:layout>
                <c:manualLayout>
                  <c:x val="-1.4740449856611944E-2"/>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E-6751-4D73-B0DC-F2AC735AD4F5}"/>
                </c:ext>
              </c:extLst>
            </c:dLbl>
            <c:dLbl>
              <c:idx val="1400"/>
              <c:layout>
                <c:manualLayout>
                  <c:x val="-1.7482859132260678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0F-6751-4D73-B0DC-F2AC735AD4F5}"/>
                </c:ext>
              </c:extLst>
            </c:dLbl>
            <c:dLbl>
              <c:idx val="1401"/>
              <c:layout>
                <c:manualLayout>
                  <c:x val="-1.6111654494436311E-2"/>
                  <c:y val="3.75558840919615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0-6751-4D73-B0DC-F2AC735AD4F5}"/>
                </c:ext>
              </c:extLst>
            </c:dLbl>
            <c:dLbl>
              <c:idx val="1402"/>
              <c:layout>
                <c:manualLayout>
                  <c:x val="-1.7482859132260626E-2"/>
                  <c:y val="1.8777942045980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1-6751-4D73-B0DC-F2AC735AD4F5}"/>
                </c:ext>
              </c:extLst>
            </c:dLbl>
            <c:dLbl>
              <c:idx val="1405"/>
              <c:layout>
                <c:manualLayout>
                  <c:x val="-2.1596473045733876E-2"/>
                  <c:y val="-1.6691504040871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2-6751-4D73-B0DC-F2AC735AD4F5}"/>
                </c:ext>
              </c:extLst>
            </c:dLbl>
            <c:dLbl>
              <c:idx val="1406"/>
              <c:layout>
                <c:manualLayout>
                  <c:x val="-1.4740449856611944E-2"/>
                  <c:y val="-1.669150404087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3-6751-4D73-B0DC-F2AC735AD4F5}"/>
                </c:ext>
              </c:extLst>
            </c:dLbl>
            <c:dLbl>
              <c:idx val="1407"/>
              <c:layout>
                <c:manualLayout>
                  <c:x val="-2.433888232138251E-2"/>
                  <c:y val="3.129657007663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4-6751-4D73-B0DC-F2AC735AD4F5}"/>
                </c:ext>
              </c:extLst>
            </c:dLbl>
            <c:dLbl>
              <c:idx val="1408"/>
              <c:layout>
                <c:manualLayout>
                  <c:x val="-2.8452496234855611E-2"/>
                  <c:y val="-1.04321900255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5-6751-4D73-B0DC-F2AC735AD4F5}"/>
                </c:ext>
              </c:extLst>
            </c:dLbl>
            <c:dLbl>
              <c:idx val="1409"/>
              <c:layout>
                <c:manualLayout>
                  <c:x val="-2.2967677683558244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6-6751-4D73-B0DC-F2AC735AD4F5}"/>
                </c:ext>
              </c:extLst>
            </c:dLbl>
            <c:dLbl>
              <c:idx val="1410"/>
              <c:layout>
                <c:manualLayout>
                  <c:x val="-2.1596473045733876E-2"/>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7-6751-4D73-B0DC-F2AC735AD4F5}"/>
                </c:ext>
              </c:extLst>
            </c:dLbl>
            <c:dLbl>
              <c:idx val="1411"/>
              <c:layout>
                <c:manualLayout>
                  <c:x val="-3.3937314786153076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8-6751-4D73-B0DC-F2AC735AD4F5}"/>
                </c:ext>
              </c:extLst>
            </c:dLbl>
            <c:dLbl>
              <c:idx val="1413"/>
              <c:layout>
                <c:manualLayout>
                  <c:x val="-1.7482859132260678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9-6751-4D73-B0DC-F2AC735AD4F5}"/>
                </c:ext>
              </c:extLst>
            </c:dLbl>
            <c:dLbl>
              <c:idx val="1414"/>
              <c:layout>
                <c:manualLayout>
                  <c:x val="-1.7482859132260678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A-6751-4D73-B0DC-F2AC735AD4F5}"/>
                </c:ext>
              </c:extLst>
            </c:dLbl>
            <c:dLbl>
              <c:idx val="1415"/>
              <c:layout>
                <c:manualLayout>
                  <c:x val="-1.0626835943138842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B-6751-4D73-B0DC-F2AC735AD4F5}"/>
                </c:ext>
              </c:extLst>
            </c:dLbl>
            <c:dLbl>
              <c:idx val="1417"/>
              <c:layout>
                <c:manualLayout>
                  <c:x val="-2.433888232138251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C-6751-4D73-B0DC-F2AC735AD4F5}"/>
                </c:ext>
              </c:extLst>
            </c:dLbl>
            <c:dLbl>
              <c:idx val="1418"/>
              <c:layout>
                <c:manualLayout>
                  <c:x val="-2.1596473045733675E-2"/>
                  <c:y val="-3.3383008081743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D-6751-4D73-B0DC-F2AC735AD4F5}"/>
                </c:ext>
              </c:extLst>
            </c:dLbl>
            <c:dLbl>
              <c:idx val="1419"/>
              <c:layout>
                <c:manualLayout>
                  <c:x val="-3.1194905510504346E-2"/>
                  <c:y val="-1.4605066035762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E-6751-4D73-B0DC-F2AC735AD4F5}"/>
                </c:ext>
              </c:extLst>
            </c:dLbl>
            <c:dLbl>
              <c:idx val="1420"/>
              <c:layout>
                <c:manualLayout>
                  <c:x val="-7.88442666749011E-3"/>
                  <c:y val="-1.4605066035762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1F-6751-4D73-B0DC-F2AC735AD4F5}"/>
                </c:ext>
              </c:extLst>
            </c:dLbl>
            <c:dLbl>
              <c:idx val="1421"/>
              <c:layout>
                <c:manualLayout>
                  <c:x val="-2.9823700872679978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0-6751-4D73-B0DC-F2AC735AD4F5}"/>
                </c:ext>
              </c:extLst>
            </c:dLbl>
            <c:dLbl>
              <c:idx val="1422"/>
              <c:layout>
                <c:manualLayout>
                  <c:x val="-1.7140057972804785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1-6751-4D73-B0DC-F2AC735AD4F5}"/>
                </c:ext>
              </c:extLst>
            </c:dLbl>
            <c:dLbl>
              <c:idx val="1423"/>
              <c:layout>
                <c:manualLayout>
                  <c:x val="2.0568069567365502E-3"/>
                  <c:y val="-4.172876010217960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2-6751-4D73-B0DC-F2AC735AD4F5}"/>
                </c:ext>
              </c:extLst>
            </c:dLbl>
            <c:dLbl>
              <c:idx val="1424"/>
              <c:layout>
                <c:manualLayout>
                  <c:x val="-1.8854063770085045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3-6751-4D73-B0DC-F2AC735AD4F5}"/>
                </c:ext>
              </c:extLst>
            </c:dLbl>
            <c:dLbl>
              <c:idx val="1425"/>
              <c:layout>
                <c:manualLayout>
                  <c:x val="-1.7482859132260678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4-6751-4D73-B0DC-F2AC735AD4F5}"/>
                </c:ext>
              </c:extLst>
            </c:dLbl>
            <c:dLbl>
              <c:idx val="1427"/>
              <c:layout>
                <c:manualLayout>
                  <c:x val="-2.1596473045733876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5-6751-4D73-B0DC-F2AC735AD4F5}"/>
                </c:ext>
              </c:extLst>
            </c:dLbl>
            <c:dLbl>
              <c:idx val="1428"/>
              <c:layout>
                <c:manualLayout>
                  <c:x val="-2.1596473045733675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6-6751-4D73-B0DC-F2AC735AD4F5}"/>
                </c:ext>
              </c:extLst>
            </c:dLbl>
            <c:dLbl>
              <c:idx val="1430"/>
              <c:layout>
                <c:manualLayout>
                  <c:x val="-1.6111654494436412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7-6751-4D73-B0DC-F2AC735AD4F5}"/>
                </c:ext>
              </c:extLst>
            </c:dLbl>
            <c:dLbl>
              <c:idx val="1431"/>
              <c:layout>
                <c:manualLayout>
                  <c:x val="-1.199804058096321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8-6751-4D73-B0DC-F2AC735AD4F5}"/>
                </c:ext>
              </c:extLst>
            </c:dLbl>
            <c:dLbl>
              <c:idx val="1432"/>
              <c:layout>
                <c:manualLayout>
                  <c:x val="-9.2556313053144754E-3"/>
                  <c:y val="2.08643800510897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9-6751-4D73-B0DC-F2AC735AD4F5}"/>
                </c:ext>
              </c:extLst>
            </c:dLbl>
            <c:dLbl>
              <c:idx val="1435"/>
              <c:layout>
                <c:manualLayout>
                  <c:x val="-1.199804058096321E-2"/>
                  <c:y val="-1.0432190025544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A-6751-4D73-B0DC-F2AC735AD4F5}"/>
                </c:ext>
              </c:extLst>
            </c:dLbl>
            <c:dLbl>
              <c:idx val="1437"/>
              <c:layout>
                <c:manualLayout>
                  <c:x val="-2.1596473045733776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B-6751-4D73-B0DC-F2AC735AD4F5}"/>
                </c:ext>
              </c:extLst>
            </c:dLbl>
            <c:dLbl>
              <c:idx val="1438"/>
              <c:layout>
                <c:manualLayout>
                  <c:x val="-1.7482859132260678E-2"/>
                  <c:y val="-1.04321900255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C-6751-4D73-B0DC-F2AC735AD4F5}"/>
                </c:ext>
              </c:extLst>
            </c:dLbl>
            <c:dLbl>
              <c:idx val="1439"/>
              <c:layout>
                <c:manualLayout>
                  <c:x val="-1.4740449856611994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D-6751-4D73-B0DC-F2AC735AD4F5}"/>
                </c:ext>
              </c:extLst>
            </c:dLbl>
            <c:dLbl>
              <c:idx val="1440"/>
              <c:layout>
                <c:manualLayout>
                  <c:x val="-2.2967677683558143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E-6751-4D73-B0DC-F2AC735AD4F5}"/>
                </c:ext>
              </c:extLst>
            </c:dLbl>
            <c:dLbl>
              <c:idx val="1441"/>
              <c:layout>
                <c:manualLayout>
                  <c:x val="-2.1596473045733776E-2"/>
                  <c:y val="2.50372560613076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2F-6751-4D73-B0DC-F2AC735AD4F5}"/>
                </c:ext>
              </c:extLst>
            </c:dLbl>
            <c:dLbl>
              <c:idx val="1442"/>
              <c:layout>
                <c:manualLayout>
                  <c:x val="-1.4740449856611994E-2"/>
                  <c:y val="2.08643800510897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0-6751-4D73-B0DC-F2AC735AD4F5}"/>
                </c:ext>
              </c:extLst>
            </c:dLbl>
            <c:dLbl>
              <c:idx val="1443"/>
              <c:layout>
                <c:manualLayout>
                  <c:x val="-2.1596473045733776E-2"/>
                  <c:y val="-2.9210132071525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1-6751-4D73-B0DC-F2AC735AD4F5}"/>
                </c:ext>
              </c:extLst>
            </c:dLbl>
            <c:dLbl>
              <c:idx val="1444"/>
              <c:layout>
                <c:manualLayout>
                  <c:x val="-1.8854063770085045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2-6751-4D73-B0DC-F2AC735AD4F5}"/>
                </c:ext>
              </c:extLst>
            </c:dLbl>
            <c:dLbl>
              <c:idx val="1445"/>
              <c:layout>
                <c:manualLayout>
                  <c:x val="-1.3369245218787677E-2"/>
                  <c:y val="-3.7555884091961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3-6751-4D73-B0DC-F2AC735AD4F5}"/>
                </c:ext>
              </c:extLst>
            </c:dLbl>
            <c:dLbl>
              <c:idx val="1447"/>
              <c:layout>
                <c:manualLayout>
                  <c:x val="-2.2967677683558042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4-6751-4D73-B0DC-F2AC735AD4F5}"/>
                </c:ext>
              </c:extLst>
            </c:dLbl>
            <c:dLbl>
              <c:idx val="1448"/>
              <c:layout>
                <c:manualLayout>
                  <c:x val="-1.7482859132260678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5-6751-4D73-B0DC-F2AC735AD4F5}"/>
                </c:ext>
              </c:extLst>
            </c:dLbl>
            <c:dLbl>
              <c:idx val="1449"/>
              <c:layout>
                <c:manualLayout>
                  <c:x val="-2.433888232138251E-2"/>
                  <c:y val="-2.5037256061307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6-6751-4D73-B0DC-F2AC735AD4F5}"/>
                </c:ext>
              </c:extLst>
            </c:dLbl>
            <c:dLbl>
              <c:idx val="1450"/>
              <c:layout>
                <c:manualLayout>
                  <c:x val="-2.0225268407909513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7-6751-4D73-B0DC-F2AC735AD4F5}"/>
                </c:ext>
              </c:extLst>
            </c:dLbl>
            <c:dLbl>
              <c:idx val="1451"/>
              <c:layout>
                <c:manualLayout>
                  <c:x val="-2.9823700872679978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8-6751-4D73-B0DC-F2AC735AD4F5}"/>
                </c:ext>
              </c:extLst>
            </c:dLbl>
            <c:dLbl>
              <c:idx val="1452"/>
              <c:layout>
                <c:manualLayout>
                  <c:x val="-1.4397648697155851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9-6751-4D73-B0DC-F2AC735AD4F5}"/>
                </c:ext>
              </c:extLst>
            </c:dLbl>
            <c:dLbl>
              <c:idx val="1453"/>
              <c:layout>
                <c:manualLayout>
                  <c:x val="-2.0225268407909412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A-6751-4D73-B0DC-F2AC735AD4F5}"/>
                </c:ext>
              </c:extLst>
            </c:dLbl>
            <c:dLbl>
              <c:idx val="1454"/>
              <c:layout>
                <c:manualLayout>
                  <c:x val="-2.433888232138251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B-6751-4D73-B0DC-F2AC735AD4F5}"/>
                </c:ext>
              </c:extLst>
            </c:dLbl>
            <c:dLbl>
              <c:idx val="1455"/>
              <c:layout>
                <c:manualLayout>
                  <c:x val="-2.433888232138251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C-6751-4D73-B0DC-F2AC735AD4F5}"/>
                </c:ext>
              </c:extLst>
            </c:dLbl>
            <c:dLbl>
              <c:idx val="1457"/>
              <c:layout>
                <c:manualLayout>
                  <c:x val="-2.8452496234855712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D-6751-4D73-B0DC-F2AC735AD4F5}"/>
                </c:ext>
              </c:extLst>
            </c:dLbl>
            <c:dLbl>
              <c:idx val="1458"/>
              <c:layout>
                <c:manualLayout>
                  <c:x val="-2.0225268407909513E-2"/>
                  <c:y val="-2.9210132071525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E-6751-4D73-B0DC-F2AC735AD4F5}"/>
                </c:ext>
              </c:extLst>
            </c:dLbl>
            <c:dLbl>
              <c:idx val="1459"/>
              <c:layout>
                <c:manualLayout>
                  <c:x val="-3.5308519423977447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3F-6751-4D73-B0DC-F2AC735AD4F5}"/>
                </c:ext>
              </c:extLst>
            </c:dLbl>
            <c:dLbl>
              <c:idx val="1460"/>
              <c:layout>
                <c:manualLayout>
                  <c:x val="-2.9823700872679978E-2"/>
                  <c:y val="-2.9210132071525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0-6751-4D73-B0DC-F2AC735AD4F5}"/>
                </c:ext>
              </c:extLst>
            </c:dLbl>
            <c:dLbl>
              <c:idx val="1461"/>
              <c:layout>
                <c:manualLayout>
                  <c:x val="-1.7482859132260678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1-6751-4D73-B0DC-F2AC735AD4F5}"/>
                </c:ext>
              </c:extLst>
            </c:dLbl>
            <c:dLbl>
              <c:idx val="1462"/>
              <c:layout>
                <c:manualLayout>
                  <c:x val="-3.7708127540170087E-3"/>
                  <c:y val="-6.25931401532694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2-6751-4D73-B0DC-F2AC735AD4F5}"/>
                </c:ext>
              </c:extLst>
            </c:dLbl>
            <c:dLbl>
              <c:idx val="1463"/>
              <c:layout>
                <c:manualLayout>
                  <c:x val="-1.6111654494436512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3-6751-4D73-B0DC-F2AC735AD4F5}"/>
                </c:ext>
              </c:extLst>
            </c:dLbl>
            <c:dLbl>
              <c:idx val="1464"/>
              <c:layout>
                <c:manualLayout>
                  <c:x val="-3.1194905510504446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4-6751-4D73-B0DC-F2AC735AD4F5}"/>
                </c:ext>
              </c:extLst>
            </c:dLbl>
            <c:dLbl>
              <c:idx val="1465"/>
              <c:layout>
                <c:manualLayout>
                  <c:x val="3.4280115945609172E-4"/>
                  <c:y val="-1.2518628030653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5-6751-4D73-B0DC-F2AC735AD4F5}"/>
                </c:ext>
              </c:extLst>
            </c:dLbl>
            <c:dLbl>
              <c:idx val="1466"/>
              <c:layout>
                <c:manualLayout>
                  <c:x val="-1.3369245218787577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6-6751-4D73-B0DC-F2AC735AD4F5}"/>
                </c:ext>
              </c:extLst>
            </c:dLbl>
            <c:dLbl>
              <c:idx val="1467"/>
              <c:layout>
                <c:manualLayout>
                  <c:x val="-5.1420173918413758E-3"/>
                  <c:y val="-1.2518628030654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7-6751-4D73-B0DC-F2AC735AD4F5}"/>
                </c:ext>
              </c:extLst>
            </c:dLbl>
            <c:dLbl>
              <c:idx val="1468"/>
              <c:layout>
                <c:manualLayout>
                  <c:x val="-2.9823700872679978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8-6751-4D73-B0DC-F2AC735AD4F5}"/>
                </c:ext>
              </c:extLst>
            </c:dLbl>
            <c:dLbl>
              <c:idx val="1469"/>
              <c:layout>
                <c:manualLayout>
                  <c:x val="-1.3369245218787677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9-6751-4D73-B0DC-F2AC735AD4F5}"/>
                </c:ext>
              </c:extLst>
            </c:dLbl>
            <c:dLbl>
              <c:idx val="1470"/>
              <c:layout>
                <c:manualLayout>
                  <c:x val="-2.7081291597031244E-2"/>
                  <c:y val="-5.21609501277245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A-6751-4D73-B0DC-F2AC735AD4F5}"/>
                </c:ext>
              </c:extLst>
            </c:dLbl>
            <c:dLbl>
              <c:idx val="1471"/>
              <c:layout>
                <c:manualLayout>
                  <c:x val="-2.8452496234855611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B-6751-4D73-B0DC-F2AC735AD4F5}"/>
                </c:ext>
              </c:extLst>
            </c:dLbl>
            <c:dLbl>
              <c:idx val="1472"/>
              <c:layout>
                <c:manualLayout>
                  <c:x val="1.7140057972803581E-3"/>
                  <c:y val="1.04321900255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C-6751-4D73-B0DC-F2AC735AD4F5}"/>
                </c:ext>
              </c:extLst>
            </c:dLbl>
            <c:dLbl>
              <c:idx val="1473"/>
              <c:layout>
                <c:manualLayout>
                  <c:x val="-2.8452496234855611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D-6751-4D73-B0DC-F2AC735AD4F5}"/>
                </c:ext>
              </c:extLst>
            </c:dLbl>
            <c:dLbl>
              <c:idx val="1474"/>
              <c:layout>
                <c:manualLayout>
                  <c:x val="-2.7081291597031345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E-6751-4D73-B0DC-F2AC735AD4F5}"/>
                </c:ext>
              </c:extLst>
            </c:dLbl>
            <c:dLbl>
              <c:idx val="1475"/>
              <c:layout>
                <c:manualLayout>
                  <c:x val="-1.8854063770085146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4F-6751-4D73-B0DC-F2AC735AD4F5}"/>
                </c:ext>
              </c:extLst>
            </c:dLbl>
            <c:dLbl>
              <c:idx val="1476"/>
              <c:layout>
                <c:manualLayout>
                  <c:x val="-2.433888232138251E-2"/>
                  <c:y val="-2.0864380051089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0-6751-4D73-B0DC-F2AC735AD4F5}"/>
                </c:ext>
              </c:extLst>
            </c:dLbl>
            <c:dLbl>
              <c:idx val="1477"/>
              <c:layout>
                <c:manualLayout>
                  <c:x val="-2.9823700872679978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1-6751-4D73-B0DC-F2AC735AD4F5}"/>
                </c:ext>
              </c:extLst>
            </c:dLbl>
            <c:dLbl>
              <c:idx val="1478"/>
              <c:layout>
                <c:manualLayout>
                  <c:x val="-2.2967677683558143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2-6751-4D73-B0DC-F2AC735AD4F5}"/>
                </c:ext>
              </c:extLst>
            </c:dLbl>
            <c:dLbl>
              <c:idx val="1479"/>
              <c:layout>
                <c:manualLayout>
                  <c:x val="-3.5308519423977447E-2"/>
                  <c:y val="-1.4605066035762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3-6751-4D73-B0DC-F2AC735AD4F5}"/>
                </c:ext>
              </c:extLst>
            </c:dLbl>
            <c:dLbl>
              <c:idx val="1480"/>
              <c:layout>
                <c:manualLayout>
                  <c:x val="-2.0225268407909513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4-6751-4D73-B0DC-F2AC735AD4F5}"/>
                </c:ext>
              </c:extLst>
            </c:dLbl>
            <c:dLbl>
              <c:idx val="1481"/>
              <c:layout>
                <c:manualLayout>
                  <c:x val="-2.2967677683558143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5-6751-4D73-B0DC-F2AC735AD4F5}"/>
                </c:ext>
              </c:extLst>
            </c:dLbl>
            <c:dLbl>
              <c:idx val="1482"/>
              <c:layout>
                <c:manualLayout>
                  <c:x val="-3.7708127540170087E-3"/>
                  <c:y val="-1.669150404087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6-6751-4D73-B0DC-F2AC735AD4F5}"/>
                </c:ext>
              </c:extLst>
            </c:dLbl>
            <c:dLbl>
              <c:idx val="1484"/>
              <c:layout>
                <c:manualLayout>
                  <c:x val="-2.1596473045733776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7-6751-4D73-B0DC-F2AC735AD4F5}"/>
                </c:ext>
              </c:extLst>
            </c:dLbl>
            <c:dLbl>
              <c:idx val="1485"/>
              <c:layout>
                <c:manualLayout>
                  <c:x val="-2.1596473045733776E-2"/>
                  <c:y val="-2.9210132071525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8-6751-4D73-B0DC-F2AC735AD4F5}"/>
                </c:ext>
              </c:extLst>
            </c:dLbl>
            <c:dLbl>
              <c:idx val="1486"/>
              <c:layout>
                <c:manualLayout>
                  <c:x val="-1.7482859132260678E-2"/>
                  <c:y val="-2.0864380051089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9-6751-4D73-B0DC-F2AC735AD4F5}"/>
                </c:ext>
              </c:extLst>
            </c:dLbl>
            <c:dLbl>
              <c:idx val="1487"/>
              <c:layout>
                <c:manualLayout>
                  <c:x val="-2.1596473045733876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A-6751-4D73-B0DC-F2AC735AD4F5}"/>
                </c:ext>
              </c:extLst>
            </c:dLbl>
            <c:dLbl>
              <c:idx val="1488"/>
              <c:layout>
                <c:manualLayout>
                  <c:x val="-2.1596473045733977E-2"/>
                  <c:y val="-3.3383008081743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B-6751-4D73-B0DC-F2AC735AD4F5}"/>
                </c:ext>
              </c:extLst>
            </c:dLbl>
            <c:dLbl>
              <c:idx val="1490"/>
              <c:layout>
                <c:manualLayout>
                  <c:x val="-3.256611014832881E-2"/>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C-6751-4D73-B0DC-F2AC735AD4F5}"/>
                </c:ext>
              </c:extLst>
            </c:dLbl>
            <c:dLbl>
              <c:idx val="1491"/>
              <c:layout>
                <c:manualLayout>
                  <c:x val="-9.2556313053146766E-3"/>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D-6751-4D73-B0DC-F2AC735AD4F5}"/>
                </c:ext>
              </c:extLst>
            </c:dLbl>
            <c:dLbl>
              <c:idx val="1492"/>
              <c:layout>
                <c:manualLayout>
                  <c:x val="-7.5416255080340174E-3"/>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E-6751-4D73-B0DC-F2AC735AD4F5}"/>
                </c:ext>
              </c:extLst>
            </c:dLbl>
            <c:dLbl>
              <c:idx val="1542"/>
              <c:layout>
                <c:manualLayout>
                  <c:x val="-2.5710086959206877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5F-6751-4D73-B0DC-F2AC735AD4F5}"/>
                </c:ext>
              </c:extLst>
            </c:dLbl>
            <c:dLbl>
              <c:idx val="1543"/>
              <c:layout>
                <c:manualLayout>
                  <c:x val="-2.1596473045733977E-2"/>
                  <c:y val="-4.3815198107288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0-6751-4D73-B0DC-F2AC735AD4F5}"/>
                </c:ext>
              </c:extLst>
            </c:dLbl>
            <c:dLbl>
              <c:idx val="1544"/>
              <c:layout>
                <c:manualLayout>
                  <c:x val="-3.2566110148328609E-2"/>
                  <c:y val="-2.9210132071525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1-6751-4D73-B0DC-F2AC735AD4F5}"/>
                </c:ext>
              </c:extLst>
            </c:dLbl>
            <c:dLbl>
              <c:idx val="1545"/>
              <c:layout>
                <c:manualLayout>
                  <c:x val="-3.256611014832881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2-6751-4D73-B0DC-F2AC735AD4F5}"/>
                </c:ext>
              </c:extLst>
            </c:dLbl>
            <c:dLbl>
              <c:idx val="1546"/>
              <c:layout>
                <c:manualLayout>
                  <c:x val="-7.8844266674903095E-3"/>
                  <c:y val="-1.2518628030653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3-6751-4D73-B0DC-F2AC735AD4F5}"/>
                </c:ext>
              </c:extLst>
            </c:dLbl>
            <c:dLbl>
              <c:idx val="1547"/>
              <c:layout>
                <c:manualLayout>
                  <c:x val="-2.0568069567365502E-3"/>
                  <c:y val="-1.6691504040871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4-6751-4D73-B0DC-F2AC735AD4F5}"/>
                </c:ext>
              </c:extLst>
            </c:dLbl>
            <c:dLbl>
              <c:idx val="1554"/>
              <c:layout>
                <c:manualLayout>
                  <c:x val="-2.1596473045733776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5-6751-4D73-B0DC-F2AC735AD4F5}"/>
                </c:ext>
              </c:extLst>
            </c:dLbl>
            <c:dLbl>
              <c:idx val="1555"/>
              <c:layout>
                <c:manualLayout>
                  <c:x val="-2.8452496234855712E-2"/>
                  <c:y val="-2.712369406641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6-6751-4D73-B0DC-F2AC735AD4F5}"/>
                </c:ext>
              </c:extLst>
            </c:dLbl>
            <c:dLbl>
              <c:idx val="1557"/>
              <c:layout>
                <c:manualLayout>
                  <c:x val="-1.8854063770085045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7-6751-4D73-B0DC-F2AC735AD4F5}"/>
                </c:ext>
              </c:extLst>
            </c:dLbl>
            <c:dLbl>
              <c:idx val="1558"/>
              <c:layout>
                <c:manualLayout>
                  <c:x val="-2.4338882321382611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8-6751-4D73-B0DC-F2AC735AD4F5}"/>
                </c:ext>
              </c:extLst>
            </c:dLbl>
            <c:dLbl>
              <c:idx val="1561"/>
              <c:layout>
                <c:manualLayout>
                  <c:x val="-1.0284034783684761E-3"/>
                  <c:y val="-1.4605066035762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9-6751-4D73-B0DC-F2AC735AD4F5}"/>
                </c:ext>
              </c:extLst>
            </c:dLbl>
            <c:dLbl>
              <c:idx val="1562"/>
              <c:layout>
                <c:manualLayout>
                  <c:x val="6.8560231891218344E-4"/>
                  <c:y val="-4.172876010217960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A-6751-4D73-B0DC-F2AC735AD4F5}"/>
                </c:ext>
              </c:extLst>
            </c:dLbl>
            <c:dLbl>
              <c:idx val="1583"/>
              <c:layout>
                <c:manualLayout>
                  <c:x val="-1.8854063770085045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B-6751-4D73-B0DC-F2AC735AD4F5}"/>
                </c:ext>
              </c:extLst>
            </c:dLbl>
            <c:dLbl>
              <c:idx val="1584"/>
              <c:layout>
                <c:manualLayout>
                  <c:x val="-2.433888232138251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C-6751-4D73-B0DC-F2AC735AD4F5}"/>
                </c:ext>
              </c:extLst>
            </c:dLbl>
            <c:dLbl>
              <c:idx val="1585"/>
              <c:layout>
                <c:manualLayout>
                  <c:x val="-2.7081291597031244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D-6751-4D73-B0DC-F2AC735AD4F5}"/>
                </c:ext>
              </c:extLst>
            </c:dLbl>
            <c:dLbl>
              <c:idx val="1587"/>
              <c:layout>
                <c:manualLayout>
                  <c:x val="-2.433888232138251E-2"/>
                  <c:y val="-4.5901636112397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E-6751-4D73-B0DC-F2AC735AD4F5}"/>
                </c:ext>
              </c:extLst>
            </c:dLbl>
            <c:dLbl>
              <c:idx val="1588"/>
              <c:layout>
                <c:manualLayout>
                  <c:x val="-2.4338882321382611E-2"/>
                  <c:y val="-4.79880741175065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6F-6751-4D73-B0DC-F2AC735AD4F5}"/>
                </c:ext>
              </c:extLst>
            </c:dLbl>
            <c:dLbl>
              <c:idx val="1589"/>
              <c:layout>
                <c:manualLayout>
                  <c:x val="-1.7482859132260678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0-6751-4D73-B0DC-F2AC735AD4F5}"/>
                </c:ext>
              </c:extLst>
            </c:dLbl>
            <c:dLbl>
              <c:idx val="1590"/>
              <c:layout>
                <c:manualLayout>
                  <c:x val="-2.7081291597031244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1-6751-4D73-B0DC-F2AC735AD4F5}"/>
                </c:ext>
              </c:extLst>
            </c:dLbl>
            <c:dLbl>
              <c:idx val="1592"/>
              <c:layout>
                <c:manualLayout>
                  <c:x val="-2.5710086959206877E-2"/>
                  <c:y val="-3.75558840919615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2-6751-4D73-B0DC-F2AC735AD4F5}"/>
                </c:ext>
              </c:extLst>
            </c:dLbl>
            <c:dLbl>
              <c:idx val="1593"/>
              <c:layout>
                <c:manualLayout>
                  <c:x val="-1.4740449856612044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3-6751-4D73-B0DC-F2AC735AD4F5}"/>
                </c:ext>
              </c:extLst>
            </c:dLbl>
            <c:dLbl>
              <c:idx val="1595"/>
              <c:layout>
                <c:manualLayout>
                  <c:x val="-2.433888232138251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4-6751-4D73-B0DC-F2AC735AD4F5}"/>
                </c:ext>
              </c:extLst>
            </c:dLbl>
            <c:dLbl>
              <c:idx val="1599"/>
              <c:layout>
                <c:manualLayout>
                  <c:x val="-2.5662958411835492E-2"/>
                  <c:y val="-3.53706082859950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5-6751-4D73-B0DC-F2AC735AD4F5}"/>
                </c:ext>
              </c:extLst>
            </c:dLbl>
            <c:dLbl>
              <c:idx val="1600"/>
              <c:layout>
                <c:manualLayout>
                  <c:x val="-2.4294267296537598E-2"/>
                  <c:y val="-3.12093602523485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6-6751-4D73-B0DC-F2AC735AD4F5}"/>
                </c:ext>
              </c:extLst>
            </c:dLbl>
            <c:dLbl>
              <c:idx val="1602"/>
              <c:layout>
                <c:manualLayout>
                  <c:x val="-2.5662958411835492E-2"/>
                  <c:y val="-3.5370608285994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7-6751-4D73-B0DC-F2AC735AD4F5}"/>
                </c:ext>
              </c:extLst>
            </c:dLbl>
            <c:dLbl>
              <c:idx val="1603"/>
              <c:layout>
                <c:manualLayout>
                  <c:x val="-2.1556885065941913E-2"/>
                  <c:y val="-3.95318563196415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8-6751-4D73-B0DC-F2AC735AD4F5}"/>
                </c:ext>
              </c:extLst>
            </c:dLbl>
            <c:dLbl>
              <c:idx val="1606"/>
              <c:layout>
                <c:manualLayout>
                  <c:x val="-3.7639005670692055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9-6751-4D73-B0DC-F2AC735AD4F5}"/>
                </c:ext>
              </c:extLst>
            </c:dLbl>
            <c:dLbl>
              <c:idx val="1614"/>
              <c:layout>
                <c:manualLayout>
                  <c:x val="-2.0215370177880148E-2"/>
                  <c:y val="-3.54958977494548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A-6751-4D73-B0DC-F2AC735AD4F5}"/>
                </c:ext>
              </c:extLst>
            </c:dLbl>
            <c:dLbl>
              <c:idx val="1615"/>
              <c:layout>
                <c:manualLayout>
                  <c:x val="-2.1585903749261854E-2"/>
                  <c:y val="-3.7583891734716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B-6751-4D73-B0DC-F2AC735AD4F5}"/>
                </c:ext>
              </c:extLst>
            </c:dLbl>
            <c:dLbl>
              <c:idx val="1617"/>
              <c:layout>
                <c:manualLayout>
                  <c:x val="-2.4326970892025266E-2"/>
                  <c:y val="-3.3407903764192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C-6751-4D73-B0DC-F2AC735AD4F5}"/>
                </c:ext>
              </c:extLst>
            </c:dLbl>
            <c:dLbl>
              <c:idx val="1618"/>
              <c:layout>
                <c:manualLayout>
                  <c:x val="-1.6103769463735134E-2"/>
                  <c:y val="-2.0879939852620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D-6751-4D73-B0DC-F2AC735AD4F5}"/>
                </c:ext>
              </c:extLst>
            </c:dLbl>
            <c:dLbl>
              <c:idx val="1619"/>
              <c:layout>
                <c:manualLayout>
                  <c:x val="-2.8438571606170481E-2"/>
                  <c:y val="-1.461595789683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E-6751-4D73-B0DC-F2AC735AD4F5}"/>
                </c:ext>
              </c:extLst>
            </c:dLbl>
            <c:dLbl>
              <c:idx val="1620"/>
              <c:layout>
                <c:manualLayout>
                  <c:x val="-2.1585903749261854E-2"/>
                  <c:y val="-2.50559278231446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7F-6751-4D73-B0DC-F2AC735AD4F5}"/>
                </c:ext>
              </c:extLst>
            </c:dLbl>
            <c:dLbl>
              <c:idx val="1622"/>
              <c:layout>
                <c:manualLayout>
                  <c:x val="-2.2967677683558042E-2"/>
                  <c:y val="-4.3815198107288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0-6751-4D73-B0DC-F2AC735AD4F5}"/>
                </c:ext>
              </c:extLst>
            </c:dLbl>
            <c:dLbl>
              <c:idx val="1623"/>
              <c:layout>
                <c:manualLayout>
                  <c:x val="-2.1596473045733977E-2"/>
                  <c:y val="-3.129657007663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1-6751-4D73-B0DC-F2AC735AD4F5}"/>
                </c:ext>
              </c:extLst>
            </c:dLbl>
            <c:dLbl>
              <c:idx val="1625"/>
              <c:layout>
                <c:manualLayout>
                  <c:x val="-2.433888232138251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2-6751-4D73-B0DC-F2AC735AD4F5}"/>
                </c:ext>
              </c:extLst>
            </c:dLbl>
            <c:dLbl>
              <c:idx val="1626"/>
              <c:layout>
                <c:manualLayout>
                  <c:x val="-9.2556313053146766E-3"/>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3-6751-4D73-B0DC-F2AC735AD4F5}"/>
                </c:ext>
              </c:extLst>
            </c:dLbl>
            <c:dLbl>
              <c:idx val="1627"/>
              <c:layout>
                <c:manualLayout>
                  <c:x val="-1.4740449856611994E-2"/>
                  <c:y val="1.8777942045980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4-6751-4D73-B0DC-F2AC735AD4F5}"/>
                </c:ext>
              </c:extLst>
            </c:dLbl>
            <c:dLbl>
              <c:idx val="1630"/>
              <c:layout>
                <c:manualLayout>
                  <c:x val="-1.8854063770085146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5-6751-4D73-B0DC-F2AC735AD4F5}"/>
                </c:ext>
              </c:extLst>
            </c:dLbl>
            <c:dLbl>
              <c:idx val="1631"/>
              <c:layout>
                <c:manualLayout>
                  <c:x val="-2.4338882321382409E-2"/>
                  <c:y val="-3.9642322097070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6-6751-4D73-B0DC-F2AC735AD4F5}"/>
                </c:ext>
              </c:extLst>
            </c:dLbl>
            <c:dLbl>
              <c:idx val="1632"/>
              <c:layout>
                <c:manualLayout>
                  <c:x val="-2.433888232138251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7-6751-4D73-B0DC-F2AC735AD4F5}"/>
                </c:ext>
              </c:extLst>
            </c:dLbl>
            <c:dLbl>
              <c:idx val="1633"/>
              <c:layout>
                <c:manualLayout>
                  <c:x val="-2.7081291597031244E-2"/>
                  <c:y val="-2.9210132071525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8-6751-4D73-B0DC-F2AC735AD4F5}"/>
                </c:ext>
              </c:extLst>
            </c:dLbl>
            <c:dLbl>
              <c:idx val="1634"/>
              <c:layout>
                <c:manualLayout>
                  <c:x val="-3.3937314786153076E-2"/>
                  <c:y val="-3.129657007663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9-6751-4D73-B0DC-F2AC735AD4F5}"/>
                </c:ext>
              </c:extLst>
            </c:dLbl>
            <c:dLbl>
              <c:idx val="1635"/>
              <c:layout>
                <c:manualLayout>
                  <c:x val="-1.7482859132260678E-2"/>
                  <c:y val="-3.9642322097070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A-6751-4D73-B0DC-F2AC735AD4F5}"/>
                </c:ext>
              </c:extLst>
            </c:dLbl>
            <c:dLbl>
              <c:idx val="1636"/>
              <c:layout>
                <c:manualLayout>
                  <c:x val="-2.9823700872679978E-2"/>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B-6751-4D73-B0DC-F2AC735AD4F5}"/>
                </c:ext>
              </c:extLst>
            </c:dLbl>
            <c:dLbl>
              <c:idx val="1637"/>
              <c:layout>
                <c:manualLayout>
                  <c:x val="-1.8854063770085045E-2"/>
                  <c:y val="-2.29508180561988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C-6751-4D73-B0DC-F2AC735AD4F5}"/>
                </c:ext>
              </c:extLst>
            </c:dLbl>
            <c:dLbl>
              <c:idx val="1638"/>
              <c:layout>
                <c:manualLayout>
                  <c:x val="-1.6111654494436512E-2"/>
                  <c:y val="-3.9642322097070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D-6751-4D73-B0DC-F2AC735AD4F5}"/>
                </c:ext>
              </c:extLst>
            </c:dLbl>
            <c:dLbl>
              <c:idx val="1639"/>
              <c:layout>
                <c:manualLayout>
                  <c:x val="-1.7482859132260678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E-6751-4D73-B0DC-F2AC735AD4F5}"/>
                </c:ext>
              </c:extLst>
            </c:dLbl>
            <c:dLbl>
              <c:idx val="1640"/>
              <c:layout>
                <c:manualLayout>
                  <c:x val="-2.0225268407909513E-2"/>
                  <c:y val="-2.2950818056198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8F-6751-4D73-B0DC-F2AC735AD4F5}"/>
                </c:ext>
              </c:extLst>
            </c:dLbl>
            <c:dLbl>
              <c:idx val="1641"/>
              <c:layout>
                <c:manualLayout>
                  <c:x val="-2.1596473045733776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0-6751-4D73-B0DC-F2AC735AD4F5}"/>
                </c:ext>
              </c:extLst>
            </c:dLbl>
            <c:dLbl>
              <c:idx val="1642"/>
              <c:layout>
                <c:manualLayout>
                  <c:x val="-2.0225268407909412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1-6751-4D73-B0DC-F2AC735AD4F5}"/>
                </c:ext>
              </c:extLst>
            </c:dLbl>
            <c:dLbl>
              <c:idx val="1643"/>
              <c:layout>
                <c:manualLayout>
                  <c:x val="-2.1596473045733977E-2"/>
                  <c:y val="-5.2160950127724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2-6751-4D73-B0DC-F2AC735AD4F5}"/>
                </c:ext>
              </c:extLst>
            </c:dLbl>
            <c:dLbl>
              <c:idx val="1644"/>
              <c:layout>
                <c:manualLayout>
                  <c:x val="-2.7081291597031144E-2"/>
                  <c:y val="-1.87779420459808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3-6751-4D73-B0DC-F2AC735AD4F5}"/>
                </c:ext>
              </c:extLst>
            </c:dLbl>
            <c:dLbl>
              <c:idx val="1645"/>
              <c:layout>
                <c:manualLayout>
                  <c:x val="-2.8452496234855712E-2"/>
                  <c:y val="-3.129657007663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4-6751-4D73-B0DC-F2AC735AD4F5}"/>
                </c:ext>
              </c:extLst>
            </c:dLbl>
            <c:dLbl>
              <c:idx val="1646"/>
              <c:layout>
                <c:manualLayout>
                  <c:x val="-6.513222029665742E-3"/>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5-6751-4D73-B0DC-F2AC735AD4F5}"/>
                </c:ext>
              </c:extLst>
            </c:dLbl>
            <c:dLbl>
              <c:idx val="1647"/>
              <c:layout>
                <c:manualLayout>
                  <c:x val="-1.6098590261272888E-2"/>
                  <c:y val="-2.92318178838622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6-6751-4D73-B0DC-F2AC735AD4F5}"/>
                </c:ext>
              </c:extLst>
            </c:dLbl>
            <c:dLbl>
              <c:idx val="1648"/>
              <c:layout>
                <c:manualLayout>
                  <c:x val="-7.863264769142583E-3"/>
                  <c:y val="-3.9707543820537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7-6751-4D73-B0DC-F2AC735AD4F5}"/>
                </c:ext>
              </c:extLst>
            </c:dLbl>
            <c:dLbl>
              <c:idx val="1649"/>
              <c:layout>
                <c:manualLayout>
                  <c:x val="-1.472198717999252E-2"/>
                  <c:y val="-2.50683062016987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8-6751-4D73-B0DC-F2AC735AD4F5}"/>
                </c:ext>
              </c:extLst>
            </c:dLbl>
            <c:dLbl>
              <c:idx val="1650"/>
              <c:layout>
                <c:manualLayout>
                  <c:x val="-2.2967677683558143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9-6751-4D73-B0DC-F2AC735AD4F5}"/>
                </c:ext>
              </c:extLst>
            </c:dLbl>
            <c:dLbl>
              <c:idx val="1651"/>
              <c:layout>
                <c:manualLayout>
                  <c:x val="-2.5710086959206978E-2"/>
                  <c:y val="-2.9210132071525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A-6751-4D73-B0DC-F2AC735AD4F5}"/>
                </c:ext>
              </c:extLst>
            </c:dLbl>
            <c:dLbl>
              <c:idx val="1652"/>
              <c:layout>
                <c:manualLayout>
                  <c:x val="-1.4733863755595622E-2"/>
                  <c:y val="-3.1282605727781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B-6751-4D73-B0DC-F2AC735AD4F5}"/>
                </c:ext>
              </c:extLst>
            </c:dLbl>
            <c:dLbl>
              <c:idx val="1653"/>
              <c:layout>
                <c:manualLayout>
                  <c:x val="-2.29577445475991E-2"/>
                  <c:y val="-2.0847294259551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C-6751-4D73-B0DC-F2AC735AD4F5}"/>
                </c:ext>
              </c:extLst>
            </c:dLbl>
            <c:dLbl>
              <c:idx val="1654"/>
              <c:layout>
                <c:manualLayout>
                  <c:x val="-2.1591938353230838E-2"/>
                  <c:y val="-5.0055783466506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D-6751-4D73-B0DC-F2AC735AD4F5}"/>
                </c:ext>
              </c:extLst>
            </c:dLbl>
            <c:dLbl>
              <c:idx val="1655"/>
              <c:layout>
                <c:manualLayout>
                  <c:x val="-2.1596473045733776E-2"/>
                  <c:y val="-3.9642322097070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E-6751-4D73-B0DC-F2AC735AD4F5}"/>
                </c:ext>
              </c:extLst>
            </c:dLbl>
            <c:dLbl>
              <c:idx val="1656"/>
              <c:layout>
                <c:manualLayout>
                  <c:x val="-2.1597228827817717E-2"/>
                  <c:y val="-3.7583977076124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9F-6751-4D73-B0DC-F2AC735AD4F5}"/>
                </c:ext>
              </c:extLst>
            </c:dLbl>
            <c:dLbl>
              <c:idx val="1657"/>
              <c:layout>
                <c:manualLayout>
                  <c:x val="-2.8452496234855813E-2"/>
                  <c:y val="-2.09047945195352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0-6751-4D73-B0DC-F2AC735AD4F5}"/>
                </c:ext>
              </c:extLst>
            </c:dLbl>
            <c:dLbl>
              <c:idx val="1658"/>
              <c:layout>
                <c:manualLayout>
                  <c:x val="-2.433812653929867E-2"/>
                  <c:y val="-3.3417343951276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1-6751-4D73-B0DC-F2AC735AD4F5}"/>
                </c:ext>
              </c:extLst>
            </c:dLbl>
            <c:dLbl>
              <c:idx val="1659"/>
              <c:layout>
                <c:manualLayout>
                  <c:x val="-2.018024538948646E-2"/>
                  <c:y val="-3.3459236997836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2-6751-4D73-B0DC-F2AC735AD4F5}"/>
                </c:ext>
              </c:extLst>
            </c:dLbl>
            <c:dLbl>
              <c:idx val="1660"/>
              <c:layout>
                <c:manualLayout>
                  <c:x val="-1.6091680253649307E-2"/>
                  <c:y val="-0.104385479114344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3-6751-4D73-B0DC-F2AC735AD4F5}"/>
                </c:ext>
              </c:extLst>
            </c:dLbl>
            <c:dLbl>
              <c:idx val="1661"/>
              <c:layout>
                <c:manualLayout>
                  <c:x val="-1.8832901871737518E-2"/>
                  <c:y val="-2.9304925357269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4-6751-4D73-B0DC-F2AC735AD4F5}"/>
                </c:ext>
              </c:extLst>
            </c:dLbl>
            <c:dLbl>
              <c:idx val="1662"/>
              <c:layout>
                <c:manualLayout>
                  <c:x val="-2.0201191350095845E-2"/>
                  <c:y val="-3.13819990343243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5-6751-4D73-B0DC-F2AC735AD4F5}"/>
                </c:ext>
              </c:extLst>
            </c:dLbl>
            <c:dLbl>
              <c:idx val="1663"/>
              <c:layout>
                <c:manualLayout>
                  <c:x val="-1.8794439820842126E-2"/>
                  <c:y val="-2.7138825130174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6-6751-4D73-B0DC-F2AC735AD4F5}"/>
                </c:ext>
              </c:extLst>
            </c:dLbl>
            <c:dLbl>
              <c:idx val="1664"/>
              <c:layout>
                <c:manualLayout>
                  <c:x val="-6.4864457501241767E-3"/>
                  <c:y val="-2.0756279562321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7-6751-4D73-B0DC-F2AC735AD4F5}"/>
                </c:ext>
              </c:extLst>
            </c:dLbl>
            <c:dLbl>
              <c:idx val="1665"/>
              <c:layout>
                <c:manualLayout>
                  <c:x val="1.7148695482334187E-3"/>
                  <c:y val="-6.8809411116837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8-6751-4D73-B0DC-F2AC735AD4F5}"/>
                </c:ext>
              </c:extLst>
            </c:dLbl>
            <c:dLbl>
              <c:idx val="1666"/>
              <c:layout>
                <c:manualLayout>
                  <c:x val="-2.1593341948529396E-2"/>
                  <c:y val="-3.5329966884778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9-6751-4D73-B0DC-F2AC735AD4F5}"/>
                </c:ext>
              </c:extLst>
            </c:dLbl>
            <c:dLbl>
              <c:idx val="1667"/>
              <c:layout>
                <c:manualLayout>
                  <c:x val="-2.02182839106698E-2"/>
                  <c:y val="-2.2920912870970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A-6751-4D73-B0DC-F2AC735AD4F5}"/>
                </c:ext>
              </c:extLst>
            </c:dLbl>
            <c:dLbl>
              <c:idx val="1668"/>
              <c:layout>
                <c:manualLayout>
                  <c:x val="-1.2007550426059756E-2"/>
                  <c:y val="-7.2806266404199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B-6751-4D73-B0DC-F2AC735AD4F5}"/>
                </c:ext>
              </c:extLst>
            </c:dLbl>
            <c:dLbl>
              <c:idx val="1669"/>
              <c:layout>
                <c:manualLayout>
                  <c:x val="-3.792061351557617E-3"/>
                  <c:y val="-2.29279824569047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C-6751-4D73-B0DC-F2AC735AD4F5}"/>
                </c:ext>
              </c:extLst>
            </c:dLbl>
            <c:dLbl>
              <c:idx val="1670"/>
              <c:layout>
                <c:manualLayout>
                  <c:x val="-2.0195837376587228E-2"/>
                  <c:y val="-3.5349080534585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D-6751-4D73-B0DC-F2AC735AD4F5}"/>
                </c:ext>
              </c:extLst>
            </c:dLbl>
            <c:dLbl>
              <c:idx val="1671"/>
              <c:layout>
                <c:manualLayout>
                  <c:x val="-2.9812018910341635E-2"/>
                  <c:y val="-2.29741813789408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E-6751-4D73-B0DC-F2AC735AD4F5}"/>
                </c:ext>
              </c:extLst>
            </c:dLbl>
            <c:dLbl>
              <c:idx val="1672"/>
              <c:layout>
                <c:manualLayout>
                  <c:x val="-2.0225298452570473E-2"/>
                  <c:y val="-1.8752980940231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AF-6751-4D73-B0DC-F2AC735AD4F5}"/>
                </c:ext>
              </c:extLst>
            </c:dLbl>
            <c:dLbl>
              <c:idx val="1673"/>
              <c:layout>
                <c:manualLayout>
                  <c:x val="-3.7828884890719911E-3"/>
                  <c:y val="-3.1412472031978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0-6751-4D73-B0DC-F2AC735AD4F5}"/>
                </c:ext>
              </c:extLst>
            </c:dLbl>
            <c:dLbl>
              <c:idx val="1674"/>
              <c:layout>
                <c:manualLayout>
                  <c:x val="-1.7503373217393481E-2"/>
                  <c:y val="-3.52977667391881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1-6751-4D73-B0DC-F2AC735AD4F5}"/>
                </c:ext>
              </c:extLst>
            </c:dLbl>
            <c:dLbl>
              <c:idx val="1675"/>
              <c:layout>
                <c:manualLayout>
                  <c:x val="-1.3351862230859253E-2"/>
                  <c:y val="-2.7092972498939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2-6751-4D73-B0DC-F2AC735AD4F5}"/>
                </c:ext>
              </c:extLst>
            </c:dLbl>
            <c:dLbl>
              <c:idx val="1676"/>
              <c:layout>
                <c:manualLayout>
                  <c:x val="-3.6667523579591452E-2"/>
                  <c:y val="-3.9721672455847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3-6751-4D73-B0DC-F2AC735AD4F5}"/>
                </c:ext>
              </c:extLst>
            </c:dLbl>
            <c:dLbl>
              <c:idx val="1677"/>
              <c:layout>
                <c:manualLayout>
                  <c:x val="-2.294381114522227E-2"/>
                  <c:y val="-3.7569916971823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4-6751-4D73-B0DC-F2AC735AD4F5}"/>
                </c:ext>
              </c:extLst>
            </c:dLbl>
            <c:dLbl>
              <c:idx val="1678"/>
              <c:layout>
                <c:manualLayout>
                  <c:x val="-2.1599918080055288E-2"/>
                  <c:y val="-2.9188644711142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5-6751-4D73-B0DC-F2AC735AD4F5}"/>
                </c:ext>
              </c:extLst>
            </c:dLbl>
            <c:dLbl>
              <c:idx val="1679"/>
              <c:layout>
                <c:manualLayout>
                  <c:x val="-1.198159297872424E-2"/>
                  <c:y val="-2.493936185971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6-6751-4D73-B0DC-F2AC735AD4F5}"/>
                </c:ext>
              </c:extLst>
            </c:dLbl>
            <c:dLbl>
              <c:idx val="1680"/>
              <c:layout>
                <c:manualLayout>
                  <c:x val="-1.6103553631676547E-2"/>
                  <c:y val="-3.75651491115421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7-6751-4D73-B0DC-F2AC735AD4F5}"/>
                </c:ext>
              </c:extLst>
            </c:dLbl>
            <c:dLbl>
              <c:idx val="1681"/>
              <c:layout>
                <c:manualLayout>
                  <c:x val="-1.4740466266312587E-2"/>
                  <c:y val="-2.7157896571300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8-6751-4D73-B0DC-F2AC735AD4F5}"/>
                </c:ext>
              </c:extLst>
            </c:dLbl>
            <c:dLbl>
              <c:idx val="1682"/>
              <c:layout>
                <c:manualLayout>
                  <c:x val="-1.7484198036889224E-2"/>
                  <c:y val="-2.92691929133859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9-6751-4D73-B0DC-F2AC735AD4F5}"/>
                </c:ext>
              </c:extLst>
            </c:dLbl>
            <c:dLbl>
              <c:idx val="1683"/>
              <c:layout>
                <c:manualLayout>
                  <c:x val="-2.2962264786222663E-2"/>
                  <c:y val="-2.7125179185231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A-6751-4D73-B0DC-F2AC735AD4F5}"/>
                </c:ext>
              </c:extLst>
            </c:dLbl>
            <c:dLbl>
              <c:idx val="1684"/>
              <c:layout>
                <c:manualLayout>
                  <c:x val="-1.8865664400142278E-2"/>
                  <c:y val="-2.29416284018478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B-6751-4D73-B0DC-F2AC735AD4F5}"/>
                </c:ext>
              </c:extLst>
            </c:dLbl>
            <c:dLbl>
              <c:idx val="1685"/>
              <c:layout>
                <c:manualLayout>
                  <c:x val="-2.9809105177552083E-2"/>
                  <c:y val="-2.71439218084066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C-6751-4D73-B0DC-F2AC735AD4F5}"/>
                </c:ext>
              </c:extLst>
            </c:dLbl>
            <c:dLbl>
              <c:idx val="1686"/>
              <c:layout>
                <c:manualLayout>
                  <c:x val="-2.4328949185423467E-2"/>
                  <c:y val="-2.5031177462395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D-6751-4D73-B0DC-F2AC735AD4F5}"/>
                </c:ext>
              </c:extLst>
            </c:dLbl>
            <c:dLbl>
              <c:idx val="1687"/>
              <c:layout>
                <c:manualLayout>
                  <c:x val="-2.2955681908438861E-2"/>
                  <c:y val="-2.9200842497352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E-6751-4D73-B0DC-F2AC735AD4F5}"/>
                </c:ext>
              </c:extLst>
            </c:dLbl>
            <c:dLbl>
              <c:idx val="1688"/>
              <c:layout>
                <c:manualLayout>
                  <c:x val="-1.4729242999271553E-2"/>
                  <c:y val="-2.7114328192867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BF-6751-4D73-B0DC-F2AC735AD4F5}"/>
                </c:ext>
              </c:extLst>
            </c:dLbl>
            <c:dLbl>
              <c:idx val="1689"/>
              <c:layout>
                <c:manualLayout>
                  <c:x val="-2.0225268407909513E-2"/>
                  <c:y val="-2.086438005108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0-6751-4D73-B0DC-F2AC735AD4F5}"/>
                </c:ext>
              </c:extLst>
            </c:dLbl>
            <c:dLbl>
              <c:idx val="1690"/>
              <c:layout>
                <c:manualLayout>
                  <c:x val="-2.4326970892025367E-2"/>
                  <c:y val="-2.7143921808406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1-6751-4D73-B0DC-F2AC735AD4F5}"/>
                </c:ext>
              </c:extLst>
            </c:dLbl>
            <c:dLbl>
              <c:idx val="1691"/>
              <c:layout>
                <c:manualLayout>
                  <c:x val="-2.1594429115572022E-2"/>
                  <c:y val="-2.2939984312095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2-6751-4D73-B0DC-F2AC735AD4F5}"/>
                </c:ext>
              </c:extLst>
            </c:dLbl>
            <c:dLbl>
              <c:idx val="1692"/>
              <c:layout>
                <c:manualLayout>
                  <c:x val="-1.8854063770085045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3-6751-4D73-B0DC-F2AC735AD4F5}"/>
                </c:ext>
              </c:extLst>
            </c:dLbl>
            <c:dLbl>
              <c:idx val="1693"/>
              <c:layout>
                <c:manualLayout>
                  <c:x val="-2.1600472413209611E-2"/>
                  <c:y val="-2.9082796853146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4-6751-4D73-B0DC-F2AC735AD4F5}"/>
                </c:ext>
              </c:extLst>
            </c:dLbl>
            <c:dLbl>
              <c:idx val="1694"/>
              <c:layout>
                <c:manualLayout>
                  <c:x val="-1.6111654494436311E-2"/>
                  <c:y val="-2.9210132071525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5-6751-4D73-B0DC-F2AC735AD4F5}"/>
                </c:ext>
              </c:extLst>
            </c:dLbl>
            <c:dLbl>
              <c:idx val="1695"/>
              <c:layout>
                <c:manualLayout>
                  <c:x val="-1.747430303511684E-2"/>
                  <c:y val="-3.3397052771828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6-6751-4D73-B0DC-F2AC735AD4F5}"/>
                </c:ext>
              </c:extLst>
            </c:dLbl>
            <c:dLbl>
              <c:idx val="1696"/>
              <c:layout>
                <c:manualLayout>
                  <c:x val="-1.7482859132260678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7-6751-4D73-B0DC-F2AC735AD4F5}"/>
                </c:ext>
              </c:extLst>
            </c:dLbl>
            <c:dLbl>
              <c:idx val="1697"/>
              <c:layout>
                <c:manualLayout>
                  <c:x val="-1.7482859132260678E-2"/>
                  <c:y val="-2.503725606130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8-6751-4D73-B0DC-F2AC735AD4F5}"/>
                </c:ext>
              </c:extLst>
            </c:dLbl>
            <c:dLbl>
              <c:idx val="1698"/>
              <c:layout>
                <c:manualLayout>
                  <c:x val="-1.8854063770085045E-2"/>
                  <c:y val="-3.3383008081743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9-6751-4D73-B0DC-F2AC735AD4F5}"/>
                </c:ext>
              </c:extLst>
            </c:dLbl>
            <c:dLbl>
              <c:idx val="1699"/>
              <c:layout>
                <c:manualLayout>
                  <c:x val="-2.2965626275044865E-2"/>
                  <c:y val="-3.34000938732815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A-6751-4D73-B0DC-F2AC735AD4F5}"/>
                </c:ext>
              </c:extLst>
            </c:dLbl>
            <c:dLbl>
              <c:idx val="1700"/>
              <c:layout>
                <c:manualLayout>
                  <c:x val="-2.0226564034339051E-2"/>
                  <c:y val="-2.7151622764122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B-6751-4D73-B0DC-F2AC735AD4F5}"/>
                </c:ext>
              </c:extLst>
            </c:dLbl>
            <c:dLbl>
              <c:idx val="1701"/>
              <c:layout>
                <c:manualLayout>
                  <c:x val="-1.4740481070003236E-2"/>
                  <c:y val="-2.2885662729658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C-6751-4D73-B0DC-F2AC735AD4F5}"/>
                </c:ext>
              </c:extLst>
            </c:dLbl>
            <c:dLbl>
              <c:idx val="1702"/>
              <c:layout>
                <c:manualLayout>
                  <c:x val="-2.1587207420990184E-2"/>
                  <c:y val="-2.07867454068242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D-6751-4D73-B0DC-F2AC735AD4F5}"/>
                </c:ext>
              </c:extLst>
            </c:dLbl>
            <c:dLbl>
              <c:idx val="1703"/>
              <c:layout>
                <c:manualLayout>
                  <c:x val="-2.4326970892025367E-2"/>
                  <c:y val="-1.6703951882096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E-6751-4D73-B0DC-F2AC735AD4F5}"/>
                </c:ext>
              </c:extLst>
            </c:dLbl>
            <c:dLbl>
              <c:idx val="1704"/>
              <c:layout>
                <c:manualLayout>
                  <c:x val="-2.2958364793442116E-2"/>
                  <c:y val="-2.0779035433070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CF-6751-4D73-B0DC-F2AC735AD4F5}"/>
                </c:ext>
              </c:extLst>
            </c:dLbl>
            <c:dLbl>
              <c:idx val="1705"/>
              <c:layout>
                <c:manualLayout>
                  <c:x val="-1.8854063770085146E-2"/>
                  <c:y val="-3.3383008081743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0-6751-4D73-B0DC-F2AC735AD4F5}"/>
                </c:ext>
              </c:extLst>
            </c:dLbl>
            <c:dLbl>
              <c:idx val="1706"/>
              <c:layout>
                <c:manualLayout>
                  <c:x val="-1.6111654494436412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1-6751-4D73-B0DC-F2AC735AD4F5}"/>
                </c:ext>
              </c:extLst>
            </c:dLbl>
            <c:dLbl>
              <c:idx val="1707"/>
              <c:layout>
                <c:manualLayout>
                  <c:x val="-2.433888232138251E-2"/>
                  <c:y val="-3.7555884091961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2-6751-4D73-B0DC-F2AC735AD4F5}"/>
                </c:ext>
              </c:extLst>
            </c:dLbl>
            <c:dLbl>
              <c:idx val="1708"/>
              <c:layout>
                <c:manualLayout>
                  <c:x val="-1.7482859132260678E-2"/>
                  <c:y val="-2.712369406641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3-6751-4D73-B0DC-F2AC735AD4F5}"/>
                </c:ext>
              </c:extLst>
            </c:dLbl>
            <c:dLbl>
              <c:idx val="1709"/>
              <c:layout>
                <c:manualLayout>
                  <c:x val="-2.0225268407909412E-2"/>
                  <c:y val="-4.5901636112397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4-6751-4D73-B0DC-F2AC735AD4F5}"/>
                </c:ext>
              </c:extLst>
            </c:dLbl>
            <c:dLbl>
              <c:idx val="1710"/>
              <c:layout>
                <c:manualLayout>
                  <c:x val="-2.4338882321382611E-2"/>
                  <c:y val="-3.9642322097070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5-6751-4D73-B0DC-F2AC735AD4F5}"/>
                </c:ext>
              </c:extLst>
            </c:dLbl>
            <c:dLbl>
              <c:idx val="1711"/>
              <c:layout>
                <c:manualLayout>
                  <c:x val="-2.4334201265984623E-2"/>
                  <c:y val="-3.75995105873626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6-6751-4D73-B0DC-F2AC735AD4F5}"/>
                </c:ext>
              </c:extLst>
            </c:dLbl>
            <c:dLbl>
              <c:idx val="1712"/>
              <c:layout>
                <c:manualLayout>
                  <c:x val="-2.0221197643459251E-2"/>
                  <c:y val="-2.92490143270913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7-6751-4D73-B0DC-F2AC735AD4F5}"/>
                </c:ext>
              </c:extLst>
            </c:dLbl>
            <c:dLbl>
              <c:idx val="1713"/>
              <c:layout>
                <c:manualLayout>
                  <c:x val="-1.7482859132260779E-2"/>
                  <c:y val="-3.5469446086852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8-6751-4D73-B0DC-F2AC735AD4F5}"/>
                </c:ext>
              </c:extLst>
            </c:dLbl>
            <c:dLbl>
              <c:idx val="1714"/>
              <c:layout>
                <c:manualLayout>
                  <c:x val="-2.4330352780722028E-2"/>
                  <c:y val="-3.12857271704664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9-6751-4D73-B0DC-F2AC735AD4F5}"/>
                </c:ext>
              </c:extLst>
            </c:dLbl>
            <c:dLbl>
              <c:idx val="1715"/>
              <c:layout>
                <c:manualLayout>
                  <c:x val="-1.061494438439527E-2"/>
                  <c:y val="-2.503734960894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A-6751-4D73-B0DC-F2AC735AD4F5}"/>
                </c:ext>
              </c:extLst>
            </c:dLbl>
            <c:dLbl>
              <c:idx val="1716"/>
              <c:layout>
                <c:manualLayout>
                  <c:x val="-1.6099022136749266E-2"/>
                  <c:y val="-2.28420604216018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B-6751-4D73-B0DC-F2AC735AD4F5}"/>
                </c:ext>
              </c:extLst>
            </c:dLbl>
            <c:dLbl>
              <c:idx val="1717"/>
              <c:layout>
                <c:manualLayout>
                  <c:x val="-2.0195621544528742E-2"/>
                  <c:y val="-2.30550705947478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C-6751-4D73-B0DC-F2AC735AD4F5}"/>
                </c:ext>
              </c:extLst>
            </c:dLbl>
            <c:dLbl>
              <c:idx val="1718"/>
              <c:layout>
                <c:manualLayout>
                  <c:x val="-1.198263402006256E-2"/>
                  <c:y val="-2.3037893700787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D-6751-4D73-B0DC-F2AC735AD4F5}"/>
                </c:ext>
              </c:extLst>
            </c:dLbl>
            <c:dLbl>
              <c:idx val="1719"/>
              <c:layout>
                <c:manualLayout>
                  <c:x val="-9.2437547297112722E-3"/>
                  <c:y val="-1.6716475582350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E-6751-4D73-B0DC-F2AC735AD4F5}"/>
                </c:ext>
              </c:extLst>
            </c:dLbl>
            <c:dLbl>
              <c:idx val="1720"/>
              <c:layout>
                <c:manualLayout>
                  <c:x val="-2.4335967161916369E-2"/>
                  <c:y val="-4.7866830712170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DF-6751-4D73-B0DC-F2AC735AD4F5}"/>
                </c:ext>
              </c:extLst>
            </c:dLbl>
            <c:dLbl>
              <c:idx val="1721"/>
              <c:layout>
                <c:manualLayout>
                  <c:x val="-1.8857081221011759E-2"/>
                  <c:y val="-3.75682414698163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0-6751-4D73-B0DC-F2AC735AD4F5}"/>
                </c:ext>
              </c:extLst>
            </c:dLbl>
            <c:dLbl>
              <c:idx val="1722"/>
              <c:layout>
                <c:manualLayout>
                  <c:x val="-1.3356227359217265E-2"/>
                  <c:y val="-1.87981934084167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1-6751-4D73-B0DC-F2AC735AD4F5}"/>
                </c:ext>
              </c:extLst>
            </c:dLbl>
            <c:dLbl>
              <c:idx val="1723"/>
              <c:layout>
                <c:manualLayout>
                  <c:x val="-1.3362875055509494E-2"/>
                  <c:y val="-2.7111208295677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2-6751-4D73-B0DC-F2AC735AD4F5}"/>
                </c:ext>
              </c:extLst>
            </c:dLbl>
            <c:dLbl>
              <c:idx val="1724"/>
              <c:layout>
                <c:manualLayout>
                  <c:x val="-1.1981986840686212E-2"/>
                  <c:y val="-3.5576443569553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3-6751-4D73-B0DC-F2AC735AD4F5}"/>
                </c:ext>
              </c:extLst>
            </c:dLbl>
            <c:dLbl>
              <c:idx val="1725"/>
              <c:layout>
                <c:manualLayout>
                  <c:x val="-1.6105274511919086E-2"/>
                  <c:y val="-3.5453904199475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4-6751-4D73-B0DC-F2AC735AD4F5}"/>
                </c:ext>
              </c:extLst>
            </c:dLbl>
            <c:dLbl>
              <c:idx val="1726"/>
              <c:layout>
                <c:manualLayout>
                  <c:x val="-9.2330924387876174E-3"/>
                  <c:y val="-5.4244422572178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5-6751-4D73-B0DC-F2AC735AD4F5}"/>
                </c:ext>
              </c:extLst>
            </c:dLbl>
            <c:dLbl>
              <c:idx val="1727"/>
              <c:layout>
                <c:manualLayout>
                  <c:x val="-1.6099892085892686E-2"/>
                  <c:y val="-3.3420455390112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6-6751-4D73-B0DC-F2AC735AD4F5}"/>
                </c:ext>
              </c:extLst>
            </c:dLbl>
            <c:dLbl>
              <c:idx val="1728"/>
              <c:layout>
                <c:manualLayout>
                  <c:x val="-2.2930105809508553E-2"/>
                  <c:y val="-2.0767648522546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7-6751-4D73-B0DC-F2AC735AD4F5}"/>
                </c:ext>
              </c:extLst>
            </c:dLbl>
            <c:dLbl>
              <c:idx val="1729"/>
              <c:layout>
                <c:manualLayout>
                  <c:x val="-2.1591722415492495E-2"/>
                  <c:y val="-3.5467146076453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8-6751-4D73-B0DC-F2AC735AD4F5}"/>
                </c:ext>
              </c:extLst>
            </c:dLbl>
            <c:dLbl>
              <c:idx val="1730"/>
              <c:layout>
                <c:manualLayout>
                  <c:x val="-1.6098813915173194E-2"/>
                  <c:y val="-2.9166624371756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9-6751-4D73-B0DC-F2AC735AD4F5}"/>
                </c:ext>
              </c:extLst>
            </c:dLbl>
            <c:dLbl>
              <c:idx val="1731"/>
              <c:layout>
                <c:manualLayout>
                  <c:x val="-1.7482687951677272E-2"/>
                  <c:y val="-5.00326443569553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A-6751-4D73-B0DC-F2AC735AD4F5}"/>
                </c:ext>
              </c:extLst>
            </c:dLbl>
            <c:dLbl>
              <c:idx val="1732"/>
              <c:layout>
                <c:manualLayout>
                  <c:x val="-2.1583421680589476E-2"/>
                  <c:y val="-3.7500043157356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B-6751-4D73-B0DC-F2AC735AD4F5}"/>
                </c:ext>
              </c:extLst>
            </c:dLbl>
            <c:dLbl>
              <c:idx val="1733"/>
              <c:layout>
                <c:manualLayout>
                  <c:x val="-1.6095890410958803E-2"/>
                  <c:y val="-3.541666666666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C-6751-4D73-B0DC-F2AC735AD4F5}"/>
                </c:ext>
              </c:extLst>
            </c:dLbl>
            <c:dLbl>
              <c:idx val="1734"/>
              <c:layout>
                <c:manualLayout>
                  <c:x val="-1.6095890410959005E-2"/>
                  <c:y val="-3.7499999999999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D-6751-4D73-B0DC-F2AC735AD4F5}"/>
                </c:ext>
              </c:extLst>
            </c:dLbl>
            <c:dLbl>
              <c:idx val="1735"/>
              <c:layout>
                <c:manualLayout>
                  <c:x val="-2.2945205479452155E-2"/>
                  <c:y val="-3.5416666666666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E-6751-4D73-B0DC-F2AC735AD4F5}"/>
                </c:ext>
              </c:extLst>
            </c:dLbl>
            <c:dLbl>
              <c:idx val="1736"/>
              <c:layout>
                <c:manualLayout>
                  <c:x val="-1.7465753424657535E-2"/>
                  <c:y val="-2.5000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EF-6751-4D73-B0DC-F2AC735AD4F5}"/>
                </c:ext>
              </c:extLst>
            </c:dLbl>
            <c:dLbl>
              <c:idx val="1737"/>
              <c:layout>
                <c:manualLayout>
                  <c:x val="-1.6095890410958803E-2"/>
                  <c:y val="-3.541666666666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0-6751-4D73-B0DC-F2AC735AD4F5}"/>
                </c:ext>
              </c:extLst>
            </c:dLbl>
            <c:dLbl>
              <c:idx val="1738"/>
              <c:layout>
                <c:manualLayout>
                  <c:x val="-1.7465753424657435E-2"/>
                  <c:y val="-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1-6751-4D73-B0DC-F2AC735AD4F5}"/>
                </c:ext>
              </c:extLst>
            </c:dLbl>
            <c:dLbl>
              <c:idx val="1739"/>
              <c:layout>
                <c:manualLayout>
                  <c:x val="-1.8835616438356163E-2"/>
                  <c:y val="-3.541666666666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2-6751-4D73-B0DC-F2AC735AD4F5}"/>
                </c:ext>
              </c:extLst>
            </c:dLbl>
            <c:dLbl>
              <c:idx val="1740"/>
              <c:layout>
                <c:manualLayout>
                  <c:x val="-1.4726027397260274E-2"/>
                  <c:y val="-2.291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3-6751-4D73-B0DC-F2AC735AD4F5}"/>
                </c:ext>
              </c:extLst>
            </c:dLbl>
            <c:dLbl>
              <c:idx val="1741"/>
              <c:layout>
                <c:manualLayout>
                  <c:x val="-1.3369215834322179E-2"/>
                  <c:y val="-1.8728346456692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4-6751-4D73-B0DC-F2AC735AD4F5}"/>
                </c:ext>
              </c:extLst>
            </c:dLbl>
            <c:dLbl>
              <c:idx val="1742"/>
              <c:layout>
                <c:manualLayout>
                  <c:x val="-2.4328119943911222E-2"/>
                  <c:y val="-3.5373195538057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5-6751-4D73-B0DC-F2AC735AD4F5}"/>
                </c:ext>
              </c:extLst>
            </c:dLbl>
            <c:dLbl>
              <c:idx val="1743"/>
              <c:layout>
                <c:manualLayout>
                  <c:x val="-2.844105274511919E-2"/>
                  <c:y val="-3.5384022309711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6-6751-4D73-B0DC-F2AC735AD4F5}"/>
                </c:ext>
              </c:extLst>
            </c:dLbl>
            <c:dLbl>
              <c:idx val="1744"/>
              <c:layout>
                <c:manualLayout>
                  <c:x val="-1.8845324129004422E-2"/>
                  <c:y val="-4.58705708661417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7-6751-4D73-B0DC-F2AC735AD4F5}"/>
                </c:ext>
              </c:extLst>
            </c:dLbl>
            <c:dLbl>
              <c:idx val="1745"/>
              <c:layout>
                <c:manualLayout>
                  <c:x val="-6.5132132456046741E-3"/>
                  <c:y val="-2.2955544619422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8-6751-4D73-B0DC-F2AC735AD4F5}"/>
                </c:ext>
              </c:extLst>
            </c:dLbl>
            <c:dLbl>
              <c:idx val="1746"/>
              <c:layout>
                <c:manualLayout>
                  <c:x val="-1.6095890410958803E-2"/>
                  <c:y val="-2.7177985564304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9-6751-4D73-B0DC-F2AC735AD4F5}"/>
                </c:ext>
              </c:extLst>
            </c:dLbl>
            <c:dLbl>
              <c:idx val="1747"/>
              <c:layout>
                <c:manualLayout>
                  <c:x val="-1.4726674576636824E-2"/>
                  <c:y val="-2.707562335958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A-6751-4D73-B0DC-F2AC735AD4F5}"/>
                </c:ext>
              </c:extLst>
            </c:dLbl>
            <c:dLbl>
              <c:idx val="1748"/>
              <c:layout>
                <c:manualLayout>
                  <c:x val="-9.2465691335984184E-3"/>
                  <c:y val="-1.8805920630251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B-6751-4D73-B0DC-F2AC735AD4F5}"/>
                </c:ext>
              </c:extLst>
            </c:dLbl>
            <c:dLbl>
              <c:idx val="1749"/>
              <c:layout>
                <c:manualLayout>
                  <c:x val="-1.4723415533692347E-2"/>
                  <c:y val="-4.8048687416285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C-6751-4D73-B0DC-F2AC735AD4F5}"/>
                </c:ext>
              </c:extLst>
            </c:dLbl>
            <c:dLbl>
              <c:idx val="1750"/>
              <c:layout>
                <c:manualLayout>
                  <c:x val="-2.0210837704652058E-2"/>
                  <c:y val="-4.1728806408924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D-6751-4D73-B0DC-F2AC735AD4F5}"/>
                </c:ext>
              </c:extLst>
            </c:dLbl>
            <c:dLbl>
              <c:idx val="1751"/>
              <c:layout>
                <c:manualLayout>
                  <c:x val="-1.3384208823212167E-2"/>
                  <c:y val="-4.5841043307086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E-6751-4D73-B0DC-F2AC735AD4F5}"/>
                </c:ext>
              </c:extLst>
            </c:dLbl>
            <c:dLbl>
              <c:idx val="1752"/>
              <c:layout>
                <c:manualLayout>
                  <c:x val="-3.2558984202966788E-2"/>
                  <c:y val="-3.1223462603227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9FF-6751-4D73-B0DC-F2AC735AD4F5}"/>
                </c:ext>
              </c:extLst>
            </c:dLbl>
            <c:dLbl>
              <c:idx val="1753"/>
              <c:layout>
                <c:manualLayout>
                  <c:x val="-3.3918852109533555E-2"/>
                  <c:y val="-4.1801867575586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0-6751-4D73-B0DC-F2AC735AD4F5}"/>
                </c:ext>
              </c:extLst>
            </c:dLbl>
            <c:dLbl>
              <c:idx val="1754"/>
              <c:layout>
                <c:manualLayout>
                  <c:x val="-2.432855139682882E-2"/>
                  <c:y val="-3.136187664041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1-6751-4D73-B0DC-F2AC735AD4F5}"/>
                </c:ext>
              </c:extLst>
            </c:dLbl>
            <c:dLbl>
              <c:idx val="1755"/>
              <c:layout>
                <c:manualLayout>
                  <c:x val="-1.3367382159421954E-2"/>
                  <c:y val="-2.296801181102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2-6751-4D73-B0DC-F2AC735AD4F5}"/>
                </c:ext>
              </c:extLst>
            </c:dLbl>
            <c:dLbl>
              <c:idx val="1756"/>
              <c:layout>
                <c:manualLayout>
                  <c:x val="-2.0207384391716293E-2"/>
                  <c:y val="-2.4990657459983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3-6751-4D73-B0DC-F2AC735AD4F5}"/>
                </c:ext>
              </c:extLst>
            </c:dLbl>
            <c:dLbl>
              <c:idx val="1757"/>
              <c:layout>
                <c:manualLayout>
                  <c:x val="-1.472719259471574E-2"/>
                  <c:y val="-2.4962872343171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4-6751-4D73-B0DC-F2AC735AD4F5}"/>
                </c:ext>
              </c:extLst>
            </c:dLbl>
            <c:dLbl>
              <c:idx val="1758"/>
              <c:layout>
                <c:manualLayout>
                  <c:x val="-1.747354762291204E-2"/>
                  <c:y val="-3.3137615408935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5-6751-4D73-B0DC-F2AC735AD4F5}"/>
                </c:ext>
              </c:extLst>
            </c:dLbl>
            <c:dLbl>
              <c:idx val="1759"/>
              <c:layout>
                <c:manualLayout>
                  <c:x val="-1.0621615791176788E-2"/>
                  <c:y val="-2.3037893700787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6-6751-4D73-B0DC-F2AC735AD4F5}"/>
                </c:ext>
              </c:extLst>
            </c:dLbl>
            <c:dLbl>
              <c:idx val="1760"/>
              <c:layout>
                <c:manualLayout>
                  <c:x val="1.7351676956277832E-3"/>
                  <c:y val="-2.498452010858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7-6751-4D73-B0DC-F2AC735AD4F5}"/>
                </c:ext>
              </c:extLst>
            </c:dLbl>
            <c:dLbl>
              <c:idx val="1761"/>
              <c:layout>
                <c:manualLayout>
                  <c:x val="-7.8707146211118659E-3"/>
                  <c:y val="-3.7496905253864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8-6751-4D73-B0DC-F2AC735AD4F5}"/>
                </c:ext>
              </c:extLst>
            </c:dLbl>
            <c:dLbl>
              <c:idx val="1762"/>
              <c:layout>
                <c:manualLayout>
                  <c:x val="3.1130664033375919E-3"/>
                  <c:y val="-3.54413531026893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9-6751-4D73-B0DC-F2AC735AD4F5}"/>
                </c:ext>
              </c:extLst>
            </c:dLbl>
            <c:dLbl>
              <c:idx val="1763"/>
              <c:layout>
                <c:manualLayout>
                  <c:x val="-1.7454104195879724E-2"/>
                  <c:y val="-5.2120570866141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A-6751-4D73-B0DC-F2AC735AD4F5}"/>
                </c:ext>
              </c:extLst>
            </c:dLbl>
            <c:dLbl>
              <c:idx val="1764"/>
              <c:layout>
                <c:manualLayout>
                  <c:x val="-1.061891921044116E-2"/>
                  <c:y val="-3.1105479002624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B-6751-4D73-B0DC-F2AC735AD4F5}"/>
                </c:ext>
              </c:extLst>
            </c:dLbl>
            <c:dLbl>
              <c:idx val="1765"/>
              <c:layout>
                <c:manualLayout>
                  <c:x val="-1.8821850492269858E-2"/>
                  <c:y val="-3.9569294519443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C-6751-4D73-B0DC-F2AC735AD4F5}"/>
                </c:ext>
              </c:extLst>
            </c:dLbl>
            <c:dLbl>
              <c:idx val="1766"/>
              <c:layout>
                <c:manualLayout>
                  <c:x val="-1.0612447416675755E-2"/>
                  <c:y val="-3.7509350393700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D-6751-4D73-B0DC-F2AC735AD4F5}"/>
                </c:ext>
              </c:extLst>
            </c:dLbl>
            <c:dLbl>
              <c:idx val="1767"/>
              <c:layout>
                <c:manualLayout>
                  <c:x val="-5.1462625391006213E-3"/>
                  <c:y val="-3.9564632545931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E-6751-4D73-B0DC-F2AC735AD4F5}"/>
                </c:ext>
              </c:extLst>
            </c:dLbl>
            <c:dLbl>
              <c:idx val="1768"/>
              <c:layout>
                <c:manualLayout>
                  <c:x val="-1.3354824450836911E-2"/>
                  <c:y val="-3.33332620894441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0F-6751-4D73-B0DC-F2AC735AD4F5}"/>
                </c:ext>
              </c:extLst>
            </c:dLbl>
            <c:dLbl>
              <c:idx val="1769"/>
              <c:layout>
                <c:manualLayout>
                  <c:x val="-1.4715348937547191E-2"/>
                  <c:y val="-3.5463418635170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0-6751-4D73-B0DC-F2AC735AD4F5}"/>
                </c:ext>
              </c:extLst>
            </c:dLbl>
            <c:dLbl>
              <c:idx val="1770"/>
              <c:layout>
                <c:manualLayout>
                  <c:x val="-7.8717189210470075E-3"/>
                  <c:y val="-3.3384557689712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1-6751-4D73-B0DC-F2AC735AD4F5}"/>
                </c:ext>
              </c:extLst>
            </c:dLbl>
            <c:dLbl>
              <c:idx val="1771"/>
              <c:layout>
                <c:manualLayout>
                  <c:x val="-1.4710249778124745E-2"/>
                  <c:y val="-3.54865264378674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2-6751-4D73-B0DC-F2AC735AD4F5}"/>
                </c:ext>
              </c:extLst>
            </c:dLbl>
            <c:dLbl>
              <c:idx val="1772"/>
              <c:layout>
                <c:manualLayout>
                  <c:x val="-1.3342414107474106E-2"/>
                  <c:y val="-3.120334381550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3-6751-4D73-B0DC-F2AC735AD4F5}"/>
                </c:ext>
              </c:extLst>
            </c:dLbl>
            <c:dLbl>
              <c:idx val="1773"/>
              <c:layout>
                <c:manualLayout>
                  <c:x val="-3.1150900657965799E-2"/>
                  <c:y val="-2.08088910761154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4-6751-4D73-B0DC-F2AC735AD4F5}"/>
                </c:ext>
              </c:extLst>
            </c:dLbl>
            <c:dLbl>
              <c:idx val="1774"/>
              <c:layout>
                <c:manualLayout>
                  <c:x val="-1.7443331134724096E-2"/>
                  <c:y val="-2.2953959074988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5-6751-4D73-B0DC-F2AC735AD4F5}"/>
                </c:ext>
              </c:extLst>
            </c:dLbl>
            <c:dLbl>
              <c:idx val="1775"/>
              <c:layout>
                <c:manualLayout>
                  <c:x val="-1.4712192266651011E-2"/>
                  <c:y val="-2.08454139678249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6-6751-4D73-B0DC-F2AC735AD4F5}"/>
                </c:ext>
              </c:extLst>
            </c:dLbl>
            <c:dLbl>
              <c:idx val="1776"/>
              <c:layout>
                <c:manualLayout>
                  <c:x val="-1.6095890410958904E-2"/>
                  <c:y val="-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7-6751-4D73-B0DC-F2AC735AD4F5}"/>
                </c:ext>
              </c:extLst>
            </c:dLbl>
            <c:dLbl>
              <c:idx val="1777"/>
              <c:layout>
                <c:manualLayout>
                  <c:x val="-3.7162118433826915E-3"/>
                  <c:y val="-3.12906824146981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8-6751-4D73-B0DC-F2AC735AD4F5}"/>
                </c:ext>
              </c:extLst>
            </c:dLbl>
            <c:dLbl>
              <c:idx val="1778"/>
              <c:layout>
                <c:manualLayout>
                  <c:x val="-1.8803418803418803E-2"/>
                  <c:y val="-2.2946543095891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9-6751-4D73-B0DC-F2AC735AD4F5}"/>
                </c:ext>
              </c:extLst>
            </c:dLbl>
            <c:dLbl>
              <c:idx val="1779"/>
              <c:layout>
                <c:manualLayout>
                  <c:x val="-7.8719698499226057E-3"/>
                  <c:y val="-1.87627821854011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A-6751-4D73-B0DC-F2AC735AD4F5}"/>
                </c:ext>
              </c:extLst>
            </c:dLbl>
            <c:dLbl>
              <c:idx val="1780"/>
              <c:layout>
                <c:manualLayout>
                  <c:x val="-1.3337719771329954E-2"/>
                  <c:y val="-1.8843175853018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B-6751-4D73-B0DC-F2AC735AD4F5}"/>
                </c:ext>
              </c:extLst>
            </c:dLbl>
            <c:dLbl>
              <c:idx val="1781"/>
              <c:layout>
                <c:manualLayout>
                  <c:x val="-1.3342055320008076E-2"/>
                  <c:y val="-2.5013210277226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C-6751-4D73-B0DC-F2AC735AD4F5}"/>
                </c:ext>
              </c:extLst>
            </c:dLbl>
            <c:dLbl>
              <c:idx val="1782"/>
              <c:layout>
                <c:manualLayout>
                  <c:x val="-1.3333333333333334E-2"/>
                  <c:y val="-3.5462839330013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D-6751-4D73-B0DC-F2AC735AD4F5}"/>
                </c:ext>
              </c:extLst>
            </c:dLbl>
            <c:dLbl>
              <c:idx val="1783"/>
              <c:layout>
                <c:manualLayout>
                  <c:x val="-1.3322311865933023E-2"/>
                  <c:y val="-3.12888364826146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E-6751-4D73-B0DC-F2AC735AD4F5}"/>
                </c:ext>
              </c:extLst>
            </c:dLbl>
            <c:dLbl>
              <c:idx val="1784"/>
              <c:layout>
                <c:manualLayout>
                  <c:x val="-1.0606061095868771E-2"/>
                  <c:y val="-3.131990977893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1F-6751-4D73-B0DC-F2AC735AD4F5}"/>
                </c:ext>
              </c:extLst>
            </c:dLbl>
            <c:dLbl>
              <c:idx val="1785"/>
              <c:layout>
                <c:manualLayout>
                  <c:x val="3.0681877326155082E-3"/>
                  <c:y val="-3.1323691185360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0-6751-4D73-B0DC-F2AC735AD4F5}"/>
                </c:ext>
              </c:extLst>
            </c:dLbl>
            <c:dLbl>
              <c:idx val="1786"/>
              <c:layout>
                <c:manualLayout>
                  <c:x val="-2.0185729182460019E-2"/>
                  <c:y val="-2.5055927823144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1-6751-4D73-B0DC-F2AC735AD4F5}"/>
                </c:ext>
              </c:extLst>
            </c:dLbl>
            <c:dLbl>
              <c:idx val="1787"/>
              <c:layout>
                <c:manualLayout>
                  <c:x val="-7.869013071128644E-3"/>
                  <c:y val="-1.04243510736645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2-6751-4D73-B0DC-F2AC735AD4F5}"/>
                </c:ext>
              </c:extLst>
            </c:dLbl>
            <c:dLbl>
              <c:idx val="1788"/>
              <c:layout>
                <c:manualLayout>
                  <c:x val="-2.3969311528367651E-3"/>
                  <c:y val="-8.328593183086312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3-6751-4D73-B0DC-F2AC735AD4F5}"/>
                </c:ext>
              </c:extLst>
            </c:dLbl>
            <c:dLbl>
              <c:idx val="1789"/>
              <c:layout>
                <c:manualLayout>
                  <c:x val="-1.8817205170089855E-2"/>
                  <c:y val="-3.7620226118239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4-6751-4D73-B0DC-F2AC735AD4F5}"/>
                </c:ext>
              </c:extLst>
            </c:dLbl>
            <c:dLbl>
              <c:idx val="1790"/>
              <c:layout>
                <c:manualLayout>
                  <c:x val="-1.0621333871727572E-2"/>
                  <c:y val="-3.13419884124063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5-6751-4D73-B0DC-F2AC735AD4F5}"/>
                </c:ext>
              </c:extLst>
            </c:dLbl>
            <c:dLbl>
              <c:idx val="1791"/>
              <c:layout>
                <c:manualLayout>
                  <c:x val="-3.7606837606837607E-3"/>
                  <c:y val="-4.1720987447074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6-6751-4D73-B0DC-F2AC735AD4F5}"/>
                </c:ext>
              </c:extLst>
            </c:dLbl>
            <c:dLbl>
              <c:idx val="1792"/>
              <c:layout>
                <c:manualLayout>
                  <c:x val="-1.6080157145349428E-2"/>
                  <c:y val="-1.8791945867358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7-6751-4D73-B0DC-F2AC735AD4F5}"/>
                </c:ext>
              </c:extLst>
            </c:dLbl>
            <c:dLbl>
              <c:idx val="1793"/>
              <c:layout>
                <c:manualLayout>
                  <c:x val="-1.4711633132979364E-2"/>
                  <c:y val="-2.5055927823144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8-6751-4D73-B0DC-F2AC735AD4F5}"/>
                </c:ext>
              </c:extLst>
            </c:dLbl>
            <c:dLbl>
              <c:idx val="1794"/>
              <c:layout>
                <c:manualLayout>
                  <c:x val="-2.4291301219570512E-2"/>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9-6751-4D73-B0DC-F2AC735AD4F5}"/>
                </c:ext>
              </c:extLst>
            </c:dLbl>
            <c:dLbl>
              <c:idx val="1796"/>
              <c:layout>
                <c:manualLayout>
                  <c:x val="-1.1974585108239035E-2"/>
                  <c:y val="-2.715954066105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A-6751-4D73-B0DC-F2AC735AD4F5}"/>
                </c:ext>
              </c:extLst>
            </c:dLbl>
            <c:dLbl>
              <c:idx val="1797"/>
              <c:layout>
                <c:manualLayout>
                  <c:x val="-2.0185729182460019E-2"/>
                  <c:y val="-2.7143921808406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B-6751-4D73-B0DC-F2AC735AD4F5}"/>
                </c:ext>
              </c:extLst>
            </c:dLbl>
            <c:dLbl>
              <c:idx val="1798"/>
              <c:layout>
                <c:manualLayout>
                  <c:x val="-2.0185729182459918E-2"/>
                  <c:y val="-3.34156309860280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C-6751-4D73-B0DC-F2AC735AD4F5}"/>
                </c:ext>
              </c:extLst>
            </c:dLbl>
            <c:dLbl>
              <c:idx val="1799"/>
              <c:layout>
                <c:manualLayout>
                  <c:x val="-2.0177970621129946E-2"/>
                  <c:y val="-3.5541639100755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D-6751-4D73-B0DC-F2AC735AD4F5}"/>
                </c:ext>
              </c:extLst>
            </c:dLbl>
            <c:dLbl>
              <c:idx val="1800"/>
              <c:layout>
                <c:manualLayout>
                  <c:x val="-3.6597241551277027E-2"/>
                  <c:y val="-2.5102433308319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E-6751-4D73-B0DC-F2AC735AD4F5}"/>
                </c:ext>
              </c:extLst>
            </c:dLbl>
            <c:dLbl>
              <c:idx val="1801"/>
              <c:layout>
                <c:manualLayout>
                  <c:x val="-1.1979541966866517E-2"/>
                  <c:y val="-2.3006299753350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2F-6751-4D73-B0DC-F2AC735AD4F5}"/>
                </c:ext>
              </c:extLst>
            </c:dLbl>
            <c:dLbl>
              <c:idx val="1802"/>
              <c:layout>
                <c:manualLayout>
                  <c:x val="-1.1974585108239035E-2"/>
                  <c:y val="-3.34515932178068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0-6751-4D73-B0DC-F2AC735AD4F5}"/>
                </c:ext>
              </c:extLst>
            </c:dLbl>
            <c:dLbl>
              <c:idx val="1803"/>
              <c:layout>
                <c:manualLayout>
                  <c:x val="-9.2375370834987067E-3"/>
                  <c:y val="-2.92677172233568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1-6751-4D73-B0DC-F2AC735AD4F5}"/>
                </c:ext>
              </c:extLst>
            </c:dLbl>
            <c:dLbl>
              <c:idx val="1804"/>
              <c:layout>
                <c:manualLayout>
                  <c:x val="-1.1974585108239035E-2"/>
                  <c:y val="-3.9701493470478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2-6751-4D73-B0DC-F2AC735AD4F5}"/>
                </c:ext>
              </c:extLst>
            </c:dLbl>
            <c:dLbl>
              <c:idx val="1805"/>
              <c:layout>
                <c:manualLayout>
                  <c:x val="5.8162270525731969E-3"/>
                  <c:y val="2.08955228791990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3-6751-4D73-B0DC-F2AC735AD4F5}"/>
                </c:ext>
              </c:extLst>
            </c:dLbl>
            <c:dLbl>
              <c:idx val="1806"/>
              <c:layout>
                <c:manualLayout>
                  <c:x val="-7.869013071128644E-3"/>
                  <c:y val="-2.08955228791998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4-6751-4D73-B0DC-F2AC735AD4F5}"/>
                </c:ext>
              </c:extLst>
            </c:dLbl>
            <c:dLbl>
              <c:idx val="1807"/>
              <c:layout>
                <c:manualLayout>
                  <c:x val="-1.026393009277623E-3"/>
                  <c:y val="-1.6716418303359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5-6751-4D73-B0DC-F2AC735AD4F5}"/>
                </c:ext>
              </c:extLst>
            </c:dLbl>
            <c:dLbl>
              <c:idx val="1812"/>
              <c:layout>
                <c:manualLayout>
                  <c:x val="-1.880739921063114E-2"/>
                  <c:y val="-2.3015019932189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6-6751-4D73-B0DC-F2AC735AD4F5}"/>
                </c:ext>
              </c:extLst>
            </c:dLbl>
            <c:dLbl>
              <c:idx val="1813"/>
              <c:layout>
                <c:manualLayout>
                  <c:x val="-1.1974533952486708E-2"/>
                  <c:y val="-2.0889059242017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7-6751-4D73-B0DC-F2AC735AD4F5}"/>
                </c:ext>
              </c:extLst>
            </c:dLbl>
            <c:dLbl>
              <c:idx val="1814"/>
              <c:layout>
                <c:manualLayout>
                  <c:x val="-2.0185729182459918E-2"/>
                  <c:y val="-3.7611941182558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8-6751-4D73-B0DC-F2AC735AD4F5}"/>
                </c:ext>
              </c:extLst>
            </c:dLbl>
            <c:dLbl>
              <c:idx val="1815"/>
              <c:layout>
                <c:manualLayout>
                  <c:x val="-2.2922777207200248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9-6751-4D73-B0DC-F2AC735AD4F5}"/>
                </c:ext>
              </c:extLst>
            </c:dLbl>
            <c:dLbl>
              <c:idx val="1816"/>
              <c:layout>
                <c:manualLayout>
                  <c:x val="-1.7448681157719692E-2"/>
                  <c:y val="-4.80238616610271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A-6751-4D73-B0DC-F2AC735AD4F5}"/>
                </c:ext>
              </c:extLst>
            </c:dLbl>
            <c:dLbl>
              <c:idx val="1817"/>
              <c:layout>
                <c:manualLayout>
                  <c:x val="-2.4291301219570412E-2"/>
                  <c:y val="-1.8805970591279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B-6751-4D73-B0DC-F2AC735AD4F5}"/>
                </c:ext>
              </c:extLst>
            </c:dLbl>
            <c:dLbl>
              <c:idx val="1818"/>
              <c:layout>
                <c:manualLayout>
                  <c:x val="-7.869013071128644E-3"/>
                  <c:y val="-2.7168911972639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C-6751-4D73-B0DC-F2AC735AD4F5}"/>
                </c:ext>
              </c:extLst>
            </c:dLbl>
            <c:dLbl>
              <c:idx val="1819"/>
              <c:layout>
                <c:manualLayout>
                  <c:x val="-1.7448681157719491E-2"/>
                  <c:y val="-4.1791045758398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D-6751-4D73-B0DC-F2AC735AD4F5}"/>
                </c:ext>
              </c:extLst>
            </c:dLbl>
            <c:dLbl>
              <c:idx val="1820"/>
              <c:layout>
                <c:manualLayout>
                  <c:x val="-1.744868115771964E-2"/>
                  <c:y val="2.5074627455038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E-6751-4D73-B0DC-F2AC735AD4F5}"/>
                </c:ext>
              </c:extLst>
            </c:dLbl>
            <c:dLbl>
              <c:idx val="1821"/>
              <c:layout>
                <c:manualLayout>
                  <c:x val="-1.3343109120609199E-2"/>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3F-6751-4D73-B0DC-F2AC735AD4F5}"/>
                </c:ext>
              </c:extLst>
            </c:dLbl>
            <c:dLbl>
              <c:idx val="1822"/>
              <c:layout>
                <c:manualLayout>
                  <c:x val="-1.744868115771964E-2"/>
                  <c:y val="2.5074627455038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0-6751-4D73-B0DC-F2AC735AD4F5}"/>
                </c:ext>
              </c:extLst>
            </c:dLbl>
            <c:dLbl>
              <c:idx val="1823"/>
              <c:layout>
                <c:manualLayout>
                  <c:x val="-1.0606061095868771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1-6751-4D73-B0DC-F2AC735AD4F5}"/>
                </c:ext>
              </c:extLst>
            </c:dLbl>
            <c:dLbl>
              <c:idx val="1824"/>
              <c:layout>
                <c:manualLayout>
                  <c:x val="-7.8690130711284428E-3"/>
                  <c:y val="-2.10353748039814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2-6751-4D73-B0DC-F2AC735AD4F5}"/>
                </c:ext>
              </c:extLst>
            </c:dLbl>
            <c:dLbl>
              <c:idx val="1825"/>
              <c:layout>
                <c:manualLayout>
                  <c:x val="-1.7448681157719491E-2"/>
                  <c:y val="-2.92739694270529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3-6751-4D73-B0DC-F2AC735AD4F5}"/>
                </c:ext>
              </c:extLst>
            </c:dLbl>
            <c:dLbl>
              <c:idx val="1826"/>
              <c:layout>
                <c:manualLayout>
                  <c:x val="-2.2922777207200248E-2"/>
                  <c:y val="2.08736401662625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4-6751-4D73-B0DC-F2AC735AD4F5}"/>
                </c:ext>
              </c:extLst>
            </c:dLbl>
            <c:dLbl>
              <c:idx val="1827"/>
              <c:layout>
                <c:manualLayout>
                  <c:x val="-1.3343109120609098E-2"/>
                  <c:y val="-1.4626866015439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5-6751-4D73-B0DC-F2AC735AD4F5}"/>
                </c:ext>
              </c:extLst>
            </c:dLbl>
            <c:dLbl>
              <c:idx val="1828"/>
              <c:layout>
                <c:manualLayout>
                  <c:x val="-2.0185729182459918E-2"/>
                  <c:y val="-2.716417974295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6-6751-4D73-B0DC-F2AC735AD4F5}"/>
                </c:ext>
              </c:extLst>
            </c:dLbl>
            <c:dLbl>
              <c:idx val="1829"/>
              <c:layout>
                <c:manualLayout>
                  <c:x val="-2.8396873256681002E-2"/>
                  <c:y val="-4.59701503342379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7-6751-4D73-B0DC-F2AC735AD4F5}"/>
                </c:ext>
              </c:extLst>
            </c:dLbl>
            <c:dLbl>
              <c:idx val="1830"/>
              <c:layout>
                <c:manualLayout>
                  <c:x val="-2.9765397269051065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8-6751-4D73-B0DC-F2AC735AD4F5}"/>
                </c:ext>
              </c:extLst>
            </c:dLbl>
            <c:dLbl>
              <c:idx val="1831"/>
              <c:layout>
                <c:manualLayout>
                  <c:x val="-2.0185729182460019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9-6751-4D73-B0DC-F2AC735AD4F5}"/>
                </c:ext>
              </c:extLst>
            </c:dLbl>
            <c:dLbl>
              <c:idx val="1832"/>
              <c:layout>
                <c:manualLayout>
                  <c:x val="-1.6070351185890612E-2"/>
                  <c:y val="-3.5539829252317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A-6751-4D73-B0DC-F2AC735AD4F5}"/>
                </c:ext>
              </c:extLst>
            </c:dLbl>
            <c:dLbl>
              <c:idx val="1833"/>
              <c:layout>
                <c:manualLayout>
                  <c:x val="-1.1961761930485331E-2"/>
                  <c:y val="-3.5536374087116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B-6751-4D73-B0DC-F2AC735AD4F5}"/>
                </c:ext>
              </c:extLst>
            </c:dLbl>
            <c:dLbl>
              <c:idx val="1834"/>
              <c:layout>
                <c:manualLayout>
                  <c:x val="-1.3332333340984137E-2"/>
                  <c:y val="-4.5967353295742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C-6751-4D73-B0DC-F2AC735AD4F5}"/>
                </c:ext>
              </c:extLst>
            </c:dLbl>
            <c:dLbl>
              <c:idx val="1835"/>
              <c:layout>
                <c:manualLayout>
                  <c:x val="-2.0185729182459918E-2"/>
                  <c:y val="-2.7162698957872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D-6751-4D73-B0DC-F2AC735AD4F5}"/>
                </c:ext>
              </c:extLst>
            </c:dLbl>
            <c:dLbl>
              <c:idx val="1836"/>
              <c:layout>
                <c:manualLayout>
                  <c:x val="-1.7448681157719591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E-6751-4D73-B0DC-F2AC735AD4F5}"/>
                </c:ext>
              </c:extLst>
            </c:dLbl>
            <c:dLbl>
              <c:idx val="1837"/>
              <c:layout>
                <c:manualLayout>
                  <c:x val="-1.6070351185890612E-2"/>
                  <c:y val="-2.5089599837574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4F-6751-4D73-B0DC-F2AC735AD4F5}"/>
                </c:ext>
              </c:extLst>
            </c:dLbl>
            <c:dLbl>
              <c:idx val="1838"/>
              <c:layout>
                <c:manualLayout>
                  <c:x val="-9.2307483423348814E-3"/>
                  <c:y val="-2.5023703664002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0-6751-4D73-B0DC-F2AC735AD4F5}"/>
                </c:ext>
              </c:extLst>
            </c:dLbl>
            <c:dLbl>
              <c:idx val="1839"/>
              <c:layout>
                <c:manualLayout>
                  <c:x val="-1.7435857979965785E-2"/>
                  <c:y val="-2.50611889103515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1-6751-4D73-B0DC-F2AC735AD4F5}"/>
                </c:ext>
              </c:extLst>
            </c:dLbl>
            <c:dLbl>
              <c:idx val="1841"/>
              <c:layout>
                <c:manualLayout>
                  <c:x val="-2.8381032860632309E-2"/>
                  <c:y val="3.3427304023268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2-6751-4D73-B0DC-F2AC735AD4F5}"/>
                </c:ext>
              </c:extLst>
            </c:dLbl>
            <c:dLbl>
              <c:idx val="1842"/>
              <c:layout>
                <c:manualLayout>
                  <c:x val="-2.1554253194829981E-2"/>
                  <c:y val="-6.263981955786151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3-6751-4D73-B0DC-F2AC735AD4F5}"/>
                </c:ext>
              </c:extLst>
            </c:dLbl>
            <c:dLbl>
              <c:idx val="1843"/>
              <c:layout>
                <c:manualLayout>
                  <c:x val="-2.7028349244310738E-2"/>
                  <c:y val="-1.2527963911572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4-6751-4D73-B0DC-F2AC735AD4F5}"/>
                </c:ext>
              </c:extLst>
            </c:dLbl>
            <c:dLbl>
              <c:idx val="1844"/>
              <c:layout>
                <c:manualLayout>
                  <c:x val="-1.3335350559279327E-2"/>
                  <c:y val="-2.2985361189255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5-6751-4D73-B0DC-F2AC735AD4F5}"/>
                </c:ext>
              </c:extLst>
            </c:dLbl>
            <c:dLbl>
              <c:idx val="1845"/>
              <c:layout>
                <c:manualLayout>
                  <c:x val="-1.0595285316243808E-2"/>
                  <c:y val="1.0416623851829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6-6751-4D73-B0DC-F2AC735AD4F5}"/>
                </c:ext>
              </c:extLst>
            </c:dLbl>
            <c:dLbl>
              <c:idx val="1846"/>
              <c:layout>
                <c:manualLayout>
                  <c:x val="-1.4709576687529343E-2"/>
                  <c:y val="-3.3359214581058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7-6751-4D73-B0DC-F2AC735AD4F5}"/>
                </c:ext>
              </c:extLst>
            </c:dLbl>
            <c:dLbl>
              <c:idx val="1847"/>
              <c:layout>
                <c:manualLayout>
                  <c:x val="-1.8816232586311328E-2"/>
                  <c:y val="-4.3781741417590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8-6751-4D73-B0DC-F2AC735AD4F5}"/>
                </c:ext>
              </c:extLst>
            </c:dLbl>
            <c:dLbl>
              <c:idx val="1848"/>
              <c:layout>
                <c:manualLayout>
                  <c:x val="-7.8690625210311258E-3"/>
                  <c:y val="-1.8739457853836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9-6751-4D73-B0DC-F2AC735AD4F5}"/>
                </c:ext>
              </c:extLst>
            </c:dLbl>
            <c:dLbl>
              <c:idx val="1849"/>
              <c:layout>
                <c:manualLayout>
                  <c:x val="-7.870031630661552E-3"/>
                  <c:y val="-6.219547990879857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A-6751-4D73-B0DC-F2AC735AD4F5}"/>
                </c:ext>
              </c:extLst>
            </c:dLbl>
            <c:dLbl>
              <c:idx val="1850"/>
              <c:layout>
                <c:manualLayout>
                  <c:x val="-1.3343109120609098E-2"/>
                  <c:y val="-1.87794507852419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B-6751-4D73-B0DC-F2AC735AD4F5}"/>
                </c:ext>
              </c:extLst>
            </c:dLbl>
            <c:dLbl>
              <c:idx val="1851"/>
              <c:layout>
                <c:manualLayout>
                  <c:x val="-1.8805141664984183E-2"/>
                  <c:y val="3.3394365334261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C-6751-4D73-B0DC-F2AC735AD4F5}"/>
                </c:ext>
              </c:extLst>
            </c:dLbl>
            <c:dLbl>
              <c:idx val="1852"/>
              <c:layout>
                <c:manualLayout>
                  <c:x val="-1.3343109120609098E-2"/>
                  <c:y val="-2.9253732030878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D-6751-4D73-B0DC-F2AC735AD4F5}"/>
                </c:ext>
              </c:extLst>
            </c:dLbl>
            <c:dLbl>
              <c:idx val="1853"/>
              <c:layout>
                <c:manualLayout>
                  <c:x val="-7.8760616461404868E-3"/>
                  <c:y val="-1.4594132813671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E-6751-4D73-B0DC-F2AC735AD4F5}"/>
                </c:ext>
              </c:extLst>
            </c:dLbl>
            <c:dLbl>
              <c:idx val="1854"/>
              <c:layout>
                <c:manualLayout>
                  <c:x val="-2.291373578302722E-2"/>
                  <c:y val="-3.758748882854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5F-6751-4D73-B0DC-F2AC735AD4F5}"/>
                </c:ext>
              </c:extLst>
            </c:dLbl>
            <c:dLbl>
              <c:idx val="1855"/>
              <c:layout>
                <c:manualLayout>
                  <c:x val="-2.8379837135742648E-2"/>
                  <c:y val="-2.92033771661035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0-6751-4D73-B0DC-F2AC735AD4F5}"/>
                </c:ext>
              </c:extLst>
            </c:dLbl>
            <c:dLbl>
              <c:idx val="1856"/>
              <c:layout>
                <c:manualLayout>
                  <c:x val="-6.5004890587582785E-3"/>
                  <c:y val="-1.6716418303359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1-6751-4D73-B0DC-F2AC735AD4F5}"/>
                </c:ext>
              </c:extLst>
            </c:dLbl>
            <c:dLbl>
              <c:idx val="1857"/>
              <c:layout>
                <c:manualLayout>
                  <c:x val="-1.1974533952486608E-2"/>
                  <c:y val="-2.50431048430346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2-6751-4D73-B0DC-F2AC735AD4F5}"/>
                </c:ext>
              </c:extLst>
            </c:dLbl>
            <c:dLbl>
              <c:idx val="1858"/>
              <c:layout>
                <c:manualLayout>
                  <c:x val="-1.4711633132979263E-2"/>
                  <c:y val="-3.7611941182558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3-6751-4D73-B0DC-F2AC735AD4F5}"/>
                </c:ext>
              </c:extLst>
            </c:dLbl>
            <c:dLbl>
              <c:idx val="1859"/>
              <c:layout>
                <c:manualLayout>
                  <c:x val="-1.1992623998923412E-2"/>
                  <c:y val="-2.7160691339757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4-6751-4D73-B0DC-F2AC735AD4F5}"/>
                </c:ext>
              </c:extLst>
            </c:dLbl>
            <c:dLbl>
              <c:idx val="1860"/>
              <c:layout>
                <c:manualLayout>
                  <c:x val="-2.2922777207200346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5-6751-4D73-B0DC-F2AC735AD4F5}"/>
                </c:ext>
              </c:extLst>
            </c:dLbl>
            <c:dLbl>
              <c:idx val="1861"/>
              <c:layout>
                <c:manualLayout>
                  <c:x val="-1.1974585108238935E-2"/>
                  <c:y val="-2.92069256294356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6-6751-4D73-B0DC-F2AC735AD4F5}"/>
                </c:ext>
              </c:extLst>
            </c:dLbl>
            <c:dLbl>
              <c:idx val="1862"/>
              <c:layout>
                <c:manualLayout>
                  <c:x val="-1.0606061095868872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7-6751-4D73-B0DC-F2AC735AD4F5}"/>
                </c:ext>
              </c:extLst>
            </c:dLbl>
            <c:dLbl>
              <c:idx val="1863"/>
              <c:layout>
                <c:manualLayout>
                  <c:x val="-2.4291301219570412E-2"/>
                  <c:y val="-3.3432836606718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8-6751-4D73-B0DC-F2AC735AD4F5}"/>
                </c:ext>
              </c:extLst>
            </c:dLbl>
            <c:dLbl>
              <c:idx val="1864"/>
              <c:layout>
                <c:manualLayout>
                  <c:x val="-1.7448681157719793E-2"/>
                  <c:y val="-2.7164179742958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9-6751-4D73-B0DC-F2AC735AD4F5}"/>
                </c:ext>
              </c:extLst>
            </c:dLbl>
            <c:dLbl>
              <c:idx val="1865"/>
              <c:layout>
                <c:manualLayout>
                  <c:x val="-1.0606061095868771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A-6751-4D73-B0DC-F2AC735AD4F5}"/>
                </c:ext>
              </c:extLst>
            </c:dLbl>
            <c:dLbl>
              <c:idx val="1866"/>
              <c:layout>
                <c:manualLayout>
                  <c:x val="-1.6080157145349428E-2"/>
                  <c:y val="-2.2985075167118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B-6751-4D73-B0DC-F2AC735AD4F5}"/>
                </c:ext>
              </c:extLst>
            </c:dLbl>
            <c:dLbl>
              <c:idx val="1867"/>
              <c:layout>
                <c:manualLayout>
                  <c:x val="-1.3343109120608999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C-6751-4D73-B0DC-F2AC735AD4F5}"/>
                </c:ext>
              </c:extLst>
            </c:dLbl>
            <c:dLbl>
              <c:idx val="1868"/>
              <c:layout>
                <c:manualLayout>
                  <c:x val="-1.0606061095868872E-2"/>
                  <c:y val="-3.3432836606718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D-6751-4D73-B0DC-F2AC735AD4F5}"/>
                </c:ext>
              </c:extLst>
            </c:dLbl>
            <c:dLbl>
              <c:idx val="1869"/>
              <c:layout>
                <c:manualLayout>
                  <c:x val="-1.6080157145349428E-2"/>
                  <c:y val="-3.3432836606718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E-6751-4D73-B0DC-F2AC735AD4F5}"/>
                </c:ext>
              </c:extLst>
            </c:dLbl>
            <c:dLbl>
              <c:idx val="1870"/>
              <c:layout>
                <c:manualLayout>
                  <c:x val="-1.8817205170089755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6F-6751-4D73-B0DC-F2AC735AD4F5}"/>
                </c:ext>
              </c:extLst>
            </c:dLbl>
            <c:dLbl>
              <c:idx val="1871"/>
              <c:layout>
                <c:manualLayout>
                  <c:x val="-1.3343109120608999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0-6751-4D73-B0DC-F2AC735AD4F5}"/>
                </c:ext>
              </c:extLst>
            </c:dLbl>
            <c:dLbl>
              <c:idx val="1872"/>
              <c:layout>
                <c:manualLayout>
                  <c:x val="-2.2922777207200248E-2"/>
                  <c:y val="-4.17910457583980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1-6751-4D73-B0DC-F2AC735AD4F5}"/>
                </c:ext>
              </c:extLst>
            </c:dLbl>
            <c:dLbl>
              <c:idx val="1873"/>
              <c:layout>
                <c:manualLayout>
                  <c:x val="-1.4711633132979263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2-6751-4D73-B0DC-F2AC735AD4F5}"/>
                </c:ext>
              </c:extLst>
            </c:dLbl>
            <c:dLbl>
              <c:idx val="1874"/>
              <c:layout>
                <c:manualLayout>
                  <c:x val="-2.3949170216478874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3-6751-4D73-B0DC-F2AC735AD4F5}"/>
                </c:ext>
              </c:extLst>
            </c:dLbl>
            <c:dLbl>
              <c:idx val="1875"/>
              <c:layout>
                <c:manualLayout>
                  <c:x val="-1.4711633132979364E-2"/>
                  <c:y val="-3.3432836606718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4-6751-4D73-B0DC-F2AC735AD4F5}"/>
                </c:ext>
              </c:extLst>
            </c:dLbl>
            <c:dLbl>
              <c:idx val="1876"/>
              <c:layout>
                <c:manualLayout>
                  <c:x val="-1.0606061095868771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5-6751-4D73-B0DC-F2AC735AD4F5}"/>
                </c:ext>
              </c:extLst>
            </c:dLbl>
            <c:dLbl>
              <c:idx val="1877"/>
              <c:layout>
                <c:manualLayout>
                  <c:x val="-1.0606061095868771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6-6751-4D73-B0DC-F2AC735AD4F5}"/>
                </c:ext>
              </c:extLst>
            </c:dLbl>
            <c:dLbl>
              <c:idx val="1878"/>
              <c:layout>
                <c:manualLayout>
                  <c:x val="-1.4711633132979263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7-6751-4D73-B0DC-F2AC735AD4F5}"/>
                </c:ext>
              </c:extLst>
            </c:dLbl>
            <c:dLbl>
              <c:idx val="1879"/>
              <c:layout>
                <c:manualLayout>
                  <c:x val="-1.7448681157719591E-2"/>
                  <c:y val="-2.2985075167118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8-6751-4D73-B0DC-F2AC735AD4F5}"/>
                </c:ext>
              </c:extLst>
            </c:dLbl>
            <c:dLbl>
              <c:idx val="1880"/>
              <c:layout>
                <c:manualLayout>
                  <c:x val="-1.8817205170089855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9-6751-4D73-B0DC-F2AC735AD4F5}"/>
                </c:ext>
              </c:extLst>
            </c:dLbl>
            <c:dLbl>
              <c:idx val="1881"/>
              <c:layout>
                <c:manualLayout>
                  <c:x val="-1.0606061095868872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A-6751-4D73-B0DC-F2AC735AD4F5}"/>
                </c:ext>
              </c:extLst>
            </c:dLbl>
            <c:dLbl>
              <c:idx val="1882"/>
              <c:layout>
                <c:manualLayout>
                  <c:x val="-1.8817205170089956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B-6751-4D73-B0DC-F2AC735AD4F5}"/>
                </c:ext>
              </c:extLst>
            </c:dLbl>
            <c:dLbl>
              <c:idx val="1883"/>
              <c:layout>
                <c:manualLayout>
                  <c:x val="-2.4291301219570412E-2"/>
                  <c:y val="-2.9253732030878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C-6751-4D73-B0DC-F2AC735AD4F5}"/>
                </c:ext>
              </c:extLst>
            </c:dLbl>
            <c:dLbl>
              <c:idx val="1884"/>
              <c:layout>
                <c:manualLayout>
                  <c:x val="-1.0606061095868771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D-6751-4D73-B0DC-F2AC735AD4F5}"/>
                </c:ext>
              </c:extLst>
            </c:dLbl>
            <c:dLbl>
              <c:idx val="1885"/>
              <c:layout>
                <c:manualLayout>
                  <c:x val="-1.3343109120608999E-2"/>
                  <c:y val="-3.7611941182558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E-6751-4D73-B0DC-F2AC735AD4F5}"/>
                </c:ext>
              </c:extLst>
            </c:dLbl>
            <c:dLbl>
              <c:idx val="1886"/>
              <c:layout>
                <c:manualLayout>
                  <c:x val="-1.1974585108238935E-2"/>
                  <c:y val="-3.3432836606718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7F-6751-4D73-B0DC-F2AC735AD4F5}"/>
                </c:ext>
              </c:extLst>
            </c:dLbl>
            <c:dLbl>
              <c:idx val="1887"/>
              <c:layout>
                <c:manualLayout>
                  <c:x val="-2.0185729182459918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0-6751-4D73-B0DC-F2AC735AD4F5}"/>
                </c:ext>
              </c:extLst>
            </c:dLbl>
            <c:dLbl>
              <c:idx val="1888"/>
              <c:layout>
                <c:manualLayout>
                  <c:x val="-1.7448681157719591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1-6751-4D73-B0DC-F2AC735AD4F5}"/>
                </c:ext>
              </c:extLst>
            </c:dLbl>
            <c:dLbl>
              <c:idx val="1889"/>
              <c:layout>
                <c:manualLayout>
                  <c:x val="-1.0606061095868872E-2"/>
                  <c:y val="2.5074627455038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2-6751-4D73-B0DC-F2AC735AD4F5}"/>
                </c:ext>
              </c:extLst>
            </c:dLbl>
            <c:dLbl>
              <c:idx val="1891"/>
              <c:layout>
                <c:manualLayout>
                  <c:x val="-2.5659825231940575E-2"/>
                  <c:y val="-3.5522388894638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3-6751-4D73-B0DC-F2AC735AD4F5}"/>
                </c:ext>
              </c:extLst>
            </c:dLbl>
            <c:dLbl>
              <c:idx val="1892"/>
              <c:layout>
                <c:manualLayout>
                  <c:x val="-6.5004890587582785E-3"/>
                  <c:y val="-1.4626866015439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4-6751-4D73-B0DC-F2AC735AD4F5}"/>
                </c:ext>
              </c:extLst>
            </c:dLbl>
            <c:dLbl>
              <c:idx val="1893"/>
              <c:layout>
                <c:manualLayout>
                  <c:x val="-6.5004890587582785E-3"/>
                  <c:y val="-1.0447761439599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5-6751-4D73-B0DC-F2AC735AD4F5}"/>
                </c:ext>
              </c:extLst>
            </c:dLbl>
            <c:dLbl>
              <c:idx val="1894"/>
              <c:layout>
                <c:manualLayout>
                  <c:x val="-2.0185729182459918E-2"/>
                  <c:y val="2.5074627455038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6-6751-4D73-B0DC-F2AC735AD4F5}"/>
                </c:ext>
              </c:extLst>
            </c:dLbl>
            <c:dLbl>
              <c:idx val="1895"/>
              <c:layout>
                <c:manualLayout>
                  <c:x val="-1.8817205170089855E-2"/>
                  <c:y val="-3.34328366067184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7-6751-4D73-B0DC-F2AC735AD4F5}"/>
                </c:ext>
              </c:extLst>
            </c:dLbl>
            <c:dLbl>
              <c:idx val="1896"/>
              <c:layout>
                <c:manualLayout>
                  <c:x val="-9.2375370834987067E-3"/>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8-6751-4D73-B0DC-F2AC735AD4F5}"/>
                </c:ext>
              </c:extLst>
            </c:dLbl>
            <c:dLbl>
              <c:idx val="1897"/>
              <c:layout>
                <c:manualLayout>
                  <c:x val="-2.0185729182459918E-2"/>
                  <c:y val="-4.3880598046318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9-6751-4D73-B0DC-F2AC735AD4F5}"/>
                </c:ext>
              </c:extLst>
            </c:dLbl>
            <c:dLbl>
              <c:idx val="1898"/>
              <c:layout>
                <c:manualLayout>
                  <c:x val="-1.0606061095868872E-2"/>
                  <c:y val="-1.2537313727519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A-6751-4D73-B0DC-F2AC735AD4F5}"/>
                </c:ext>
              </c:extLst>
            </c:dLbl>
            <c:dLbl>
              <c:idx val="1899"/>
              <c:layout>
                <c:manualLayout>
                  <c:x val="-2.1554253194830182E-2"/>
                  <c:y val="-3.1343284318798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B-6751-4D73-B0DC-F2AC735AD4F5}"/>
                </c:ext>
              </c:extLst>
            </c:dLbl>
            <c:dLbl>
              <c:idx val="1900"/>
              <c:layout>
                <c:manualLayout>
                  <c:x val="-1.0606061095868771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C-6751-4D73-B0DC-F2AC735AD4F5}"/>
                </c:ext>
              </c:extLst>
            </c:dLbl>
            <c:dLbl>
              <c:idx val="1901"/>
              <c:layout>
                <c:manualLayout>
                  <c:x val="-1.0606061095868771E-2"/>
                  <c:y val="-3.97014934704781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D-6751-4D73-B0DC-F2AC735AD4F5}"/>
                </c:ext>
              </c:extLst>
            </c:dLbl>
            <c:dLbl>
              <c:idx val="1902"/>
              <c:layout>
                <c:manualLayout>
                  <c:x val="-7.869013071128644E-3"/>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E-6751-4D73-B0DC-F2AC735AD4F5}"/>
                </c:ext>
              </c:extLst>
            </c:dLbl>
            <c:dLbl>
              <c:idx val="1903"/>
              <c:layout>
                <c:manualLayout>
                  <c:x val="-7.8690130711284931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8F-6751-4D73-B0DC-F2AC735AD4F5}"/>
                </c:ext>
              </c:extLst>
            </c:dLbl>
            <c:dLbl>
              <c:idx val="1904"/>
              <c:layout>
                <c:manualLayout>
                  <c:x val="-1.379931921500316E-2"/>
                  <c:y val="-2.3681591297634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0-6751-4D73-B0DC-F2AC735AD4F5}"/>
                </c:ext>
              </c:extLst>
            </c:dLbl>
            <c:dLbl>
              <c:idx val="1905"/>
              <c:layout>
                <c:manualLayout>
                  <c:x val="-1.4711633132979263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1-6751-4D73-B0DC-F2AC735AD4F5}"/>
                </c:ext>
              </c:extLst>
            </c:dLbl>
            <c:dLbl>
              <c:idx val="1906"/>
              <c:layout>
                <c:manualLayout>
                  <c:x val="-1.6080157145349428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2-6751-4D73-B0DC-F2AC735AD4F5}"/>
                </c:ext>
              </c:extLst>
            </c:dLbl>
            <c:dLbl>
              <c:idx val="1907"/>
              <c:layout>
                <c:manualLayout>
                  <c:x val="-7.4128740533389477E-3"/>
                  <c:y val="-2.6467660862062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3-6751-4D73-B0DC-F2AC735AD4F5}"/>
                </c:ext>
              </c:extLst>
            </c:dLbl>
            <c:dLbl>
              <c:idx val="1908"/>
              <c:layout>
                <c:manualLayout>
                  <c:x val="-6.9566993989342183E-3"/>
                  <c:y val="-2.3681591297634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4-6751-4D73-B0DC-F2AC735AD4F5}"/>
                </c:ext>
              </c:extLst>
            </c:dLbl>
            <c:dLbl>
              <c:idx val="1909"/>
              <c:layout>
                <c:manualLayout>
                  <c:x val="-1.3343144560598699E-2"/>
                  <c:y val="-1.3233830431031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5-6751-4D73-B0DC-F2AC735AD4F5}"/>
                </c:ext>
              </c:extLst>
            </c:dLbl>
            <c:dLbl>
              <c:idx val="1910"/>
              <c:layout>
                <c:manualLayout>
                  <c:x val="-3.763441034017951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6-6751-4D73-B0DC-F2AC735AD4F5}"/>
                </c:ext>
              </c:extLst>
            </c:dLbl>
            <c:dLbl>
              <c:idx val="1911"/>
              <c:layout>
                <c:manualLayout>
                  <c:x val="-2.0185729182459918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7-6751-4D73-B0DC-F2AC735AD4F5}"/>
                </c:ext>
              </c:extLst>
            </c:dLbl>
            <c:dLbl>
              <c:idx val="1912"/>
              <c:layout>
                <c:manualLayout>
                  <c:x val="-1.3343109120609199E-2"/>
                  <c:y val="-6.26865686375970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8-6751-4D73-B0DC-F2AC735AD4F5}"/>
                </c:ext>
              </c:extLst>
            </c:dLbl>
            <c:dLbl>
              <c:idx val="1913"/>
              <c:layout>
                <c:manualLayout>
                  <c:x val="-1.6080157145349529E-2"/>
                  <c:y val="-3.97014934704782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9-6751-4D73-B0DC-F2AC735AD4F5}"/>
                </c:ext>
              </c:extLst>
            </c:dLbl>
            <c:dLbl>
              <c:idx val="1914"/>
              <c:layout>
                <c:manualLayout>
                  <c:x val="-3.5239493318531726E-2"/>
                  <c:y val="-3.3407827791933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A-6751-4D73-B0DC-F2AC735AD4F5}"/>
                </c:ext>
              </c:extLst>
            </c:dLbl>
            <c:dLbl>
              <c:idx val="1916"/>
              <c:layout>
                <c:manualLayout>
                  <c:x val="-1.1974585108238935E-2"/>
                  <c:y val="-2.29850751671190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B-6751-4D73-B0DC-F2AC735AD4F5}"/>
                </c:ext>
              </c:extLst>
            </c:dLbl>
            <c:dLbl>
              <c:idx val="1917"/>
              <c:layout>
                <c:manualLayout>
                  <c:x val="-1.1974585108238935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C-6751-4D73-B0DC-F2AC735AD4F5}"/>
                </c:ext>
              </c:extLst>
            </c:dLbl>
            <c:dLbl>
              <c:idx val="1918"/>
              <c:layout>
                <c:manualLayout>
                  <c:x val="-1.334009190231431E-2"/>
                  <c:y val="-2.9214244428587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D-6751-4D73-B0DC-F2AC735AD4F5}"/>
                </c:ext>
              </c:extLst>
            </c:dLbl>
            <c:dLbl>
              <c:idx val="1919"/>
              <c:layout>
                <c:manualLayout>
                  <c:x val="-5.1284090391118774E-3"/>
                  <c:y val="-2.2972570759726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E-6751-4D73-B0DC-F2AC735AD4F5}"/>
                </c:ext>
              </c:extLst>
            </c:dLbl>
            <c:dLbl>
              <c:idx val="1920"/>
              <c:layout>
                <c:manualLayout>
                  <c:x val="-1.4709477977054271E-2"/>
                  <c:y val="-4.5944581351451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9F-6751-4D73-B0DC-F2AC735AD4F5}"/>
                </c:ext>
              </c:extLst>
            </c:dLbl>
            <c:dLbl>
              <c:idx val="1921"/>
              <c:layout>
                <c:manualLayout>
                  <c:x val="-2.7028349244310638E-2"/>
                  <c:y val="-3.13511474842221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0-6751-4D73-B0DC-F2AC735AD4F5}"/>
                </c:ext>
              </c:extLst>
            </c:dLbl>
            <c:dLbl>
              <c:idx val="1922"/>
              <c:layout>
                <c:manualLayout>
                  <c:x val="-1.0605626216993373E-2"/>
                  <c:y val="-2.5115752153186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1-6751-4D73-B0DC-F2AC735AD4F5}"/>
                </c:ext>
              </c:extLst>
            </c:dLbl>
            <c:dLbl>
              <c:idx val="1923"/>
              <c:layout>
                <c:manualLayout>
                  <c:x val="-1.0268722479776274E-3"/>
                  <c:y val="-1.046596671875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2-6751-4D73-B0DC-F2AC735AD4F5}"/>
                </c:ext>
              </c:extLst>
            </c:dLbl>
            <c:dLbl>
              <c:idx val="1924"/>
              <c:layout>
                <c:manualLayout>
                  <c:x val="-6.4994301079891225E-3"/>
                  <c:y val="-2.2996516941288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3-6751-4D73-B0DC-F2AC735AD4F5}"/>
                </c:ext>
              </c:extLst>
            </c:dLbl>
            <c:dLbl>
              <c:idx val="1925"/>
              <c:layout>
                <c:manualLayout>
                  <c:x val="-7.8690130711284428E-3"/>
                  <c:y val="-2.2926337358710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4-6751-4D73-B0DC-F2AC735AD4F5}"/>
                </c:ext>
              </c:extLst>
            </c:dLbl>
            <c:dLbl>
              <c:idx val="1926"/>
              <c:layout>
                <c:manualLayout>
                  <c:x val="-1.3333303161150384E-2"/>
                  <c:y val="-2.51078628536341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5-6751-4D73-B0DC-F2AC735AD4F5}"/>
                </c:ext>
              </c:extLst>
            </c:dLbl>
            <c:dLbl>
              <c:idx val="1927"/>
              <c:layout>
                <c:manualLayout>
                  <c:x val="-1.8819144810422246E-2"/>
                  <c:y val="-3.3442708507291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6-6751-4D73-B0DC-F2AC735AD4F5}"/>
                </c:ext>
              </c:extLst>
            </c:dLbl>
            <c:dLbl>
              <c:idx val="1928"/>
              <c:layout>
                <c:manualLayout>
                  <c:x val="-2.0188582055453257E-2"/>
                  <c:y val="-4.1833907203704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7-6751-4D73-B0DC-F2AC735AD4F5}"/>
                </c:ext>
              </c:extLst>
            </c:dLbl>
            <c:dLbl>
              <c:idx val="1929"/>
              <c:layout>
                <c:manualLayout>
                  <c:x val="-6.5004890587583792E-3"/>
                  <c:y val="-2.504813785516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8-6751-4D73-B0DC-F2AC735AD4F5}"/>
                </c:ext>
              </c:extLst>
            </c:dLbl>
            <c:dLbl>
              <c:idx val="1930"/>
              <c:layout>
                <c:manualLayout>
                  <c:x val="-5.1209737511706535E-3"/>
                  <c:y val="-2.70894823619575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9-6751-4D73-B0DC-F2AC735AD4F5}"/>
                </c:ext>
              </c:extLst>
            </c:dLbl>
            <c:dLbl>
              <c:idx val="1931"/>
              <c:layout>
                <c:manualLayout>
                  <c:x val="-1.1974585108238935E-2"/>
                  <c:y val="-3.9671885719978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A-6751-4D73-B0DC-F2AC735AD4F5}"/>
                </c:ext>
              </c:extLst>
            </c:dLbl>
            <c:dLbl>
              <c:idx val="1932"/>
              <c:layout>
                <c:manualLayout>
                  <c:x val="-2.3949578428593484E-3"/>
                  <c:y val="-2.09059244920806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B-6751-4D73-B0DC-F2AC735AD4F5}"/>
                </c:ext>
              </c:extLst>
            </c:dLbl>
            <c:dLbl>
              <c:idx val="1933"/>
              <c:layout>
                <c:manualLayout>
                  <c:x val="-1.3332639486173857E-2"/>
                  <c:y val="-3.34932663992574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C-6751-4D73-B0DC-F2AC735AD4F5}"/>
                </c:ext>
              </c:extLst>
            </c:dLbl>
            <c:dLbl>
              <c:idx val="1934"/>
              <c:layout>
                <c:manualLayout>
                  <c:x val="-9.2375370834986061E-3"/>
                  <c:y val="-2.0861197229445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D-6751-4D73-B0DC-F2AC735AD4F5}"/>
                </c:ext>
              </c:extLst>
            </c:dLbl>
            <c:dLbl>
              <c:idx val="1935"/>
              <c:layout>
                <c:manualLayout>
                  <c:x val="-1.026393009277623E-3"/>
                  <c:y val="-1.4595735592882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E-6751-4D73-B0DC-F2AC735AD4F5}"/>
                </c:ext>
              </c:extLst>
            </c:dLbl>
            <c:dLbl>
              <c:idx val="1936"/>
              <c:layout>
                <c:manualLayout>
                  <c:x val="-6.4844331471172866E-3"/>
                  <c:y val="-2.08099016291779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AF-6751-4D73-B0DC-F2AC735AD4F5}"/>
                </c:ext>
              </c:extLst>
            </c:dLbl>
            <c:dLbl>
              <c:idx val="1937"/>
              <c:layout>
                <c:manualLayout>
                  <c:x val="-9.2214811718572126E-3"/>
                  <c:y val="-2.08371141341430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0-6751-4D73-B0DC-F2AC735AD4F5}"/>
                </c:ext>
              </c:extLst>
            </c:dLbl>
            <c:dLbl>
              <c:idx val="1938"/>
              <c:layout>
                <c:manualLayout>
                  <c:x val="-1.8817205170089855E-2"/>
                  <c:y val="-2.9263153498960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1-6751-4D73-B0DC-F2AC735AD4F5}"/>
                </c:ext>
              </c:extLst>
            </c:dLbl>
            <c:dLbl>
              <c:idx val="1939"/>
              <c:layout>
                <c:manualLayout>
                  <c:x val="-9.2445521232922805E-3"/>
                  <c:y val="-2.92372138724582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2-6751-4D73-B0DC-F2AC735AD4F5}"/>
                </c:ext>
              </c:extLst>
            </c:dLbl>
            <c:dLbl>
              <c:idx val="1940"/>
              <c:layout>
                <c:manualLayout>
                  <c:x val="-5.1319738878794E-3"/>
                  <c:y val="-1.67199321031993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3-6751-4D73-B0DC-F2AC735AD4F5}"/>
                </c:ext>
              </c:extLst>
            </c:dLbl>
            <c:dLbl>
              <c:idx val="1941"/>
              <c:layout>
                <c:manualLayout>
                  <c:x val="-1.026393009277623E-3"/>
                  <c:y val="-2.0861197229445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4-6751-4D73-B0DC-F2AC735AD4F5}"/>
                </c:ext>
              </c:extLst>
            </c:dLbl>
            <c:dLbl>
              <c:idx val="1942"/>
              <c:layout>
                <c:manualLayout>
                  <c:x val="-3.763441034017951E-3"/>
                  <c:y val="-4.6034513060895604E-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5-6751-4D73-B0DC-F2AC735AD4F5}"/>
                </c:ext>
              </c:extLst>
            </c:dLbl>
            <c:dLbl>
              <c:idx val="1943"/>
              <c:layout>
                <c:manualLayout>
                  <c:x val="-5.1319650463882149E-3"/>
                  <c:y val="-2.50496802820864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6-6751-4D73-B0DC-F2AC735AD4F5}"/>
                </c:ext>
              </c:extLst>
            </c:dLbl>
            <c:dLbl>
              <c:idx val="1944"/>
              <c:layout>
                <c:manualLayout>
                  <c:x val="-2.3949170216479875E-3"/>
                  <c:y val="-1.4623685118669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7-6751-4D73-B0DC-F2AC735AD4F5}"/>
                </c:ext>
              </c:extLst>
            </c:dLbl>
            <c:dLbl>
              <c:idx val="1945"/>
              <c:layout>
                <c:manualLayout>
                  <c:x val="-3.7634410340180511E-3"/>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8-6751-4D73-B0DC-F2AC735AD4F5}"/>
                </c:ext>
              </c:extLst>
            </c:dLbl>
            <c:dLbl>
              <c:idx val="1946"/>
              <c:layout>
                <c:manualLayout>
                  <c:x val="-1.026393009277623E-3"/>
                  <c:y val="-2.10361283790786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9-6751-4D73-B0DC-F2AC735AD4F5}"/>
                </c:ext>
              </c:extLst>
            </c:dLbl>
            <c:dLbl>
              <c:idx val="1947"/>
              <c:layout>
                <c:manualLayout>
                  <c:x val="-2.4291301219570412E-2"/>
                  <c:y val="2.2985075167118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A-6751-4D73-B0DC-F2AC735AD4F5}"/>
                </c:ext>
              </c:extLst>
            </c:dLbl>
            <c:dLbl>
              <c:idx val="1948"/>
              <c:layout>
                <c:manualLayout>
                  <c:x val="-3.7634410340181518E-3"/>
                  <c:y val="-8.35820915167961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B-6751-4D73-B0DC-F2AC735AD4F5}"/>
                </c:ext>
              </c:extLst>
            </c:dLbl>
            <c:dLbl>
              <c:idx val="1949"/>
              <c:layout>
                <c:manualLayout>
                  <c:x val="-3.763441034017951E-3"/>
                  <c:y val="-2.2972537289188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C-6751-4D73-B0DC-F2AC735AD4F5}"/>
                </c:ext>
              </c:extLst>
            </c:dLbl>
            <c:dLbl>
              <c:idx val="1950"/>
              <c:layout>
                <c:manualLayout>
                  <c:x val="-3.7634410340181518E-3"/>
                  <c:y val="-1.6728942046329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D-6751-4D73-B0DC-F2AC735AD4F5}"/>
                </c:ext>
              </c:extLst>
            </c:dLbl>
            <c:dLbl>
              <c:idx val="1951"/>
              <c:layout>
                <c:manualLayout>
                  <c:x val="-1.3343109120609299E-2"/>
                  <c:y val="-1.2537313727519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E-6751-4D73-B0DC-F2AC735AD4F5}"/>
                </c:ext>
              </c:extLst>
            </c:dLbl>
            <c:dLbl>
              <c:idx val="1952"/>
              <c:layout>
                <c:manualLayout>
                  <c:x val="-1.1974585108239035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BF-6751-4D73-B0DC-F2AC735AD4F5}"/>
                </c:ext>
              </c:extLst>
            </c:dLbl>
            <c:dLbl>
              <c:idx val="1953"/>
              <c:layout>
                <c:manualLayout>
                  <c:x val="-6.5004890587582785E-3"/>
                  <c:y val="-1.6728922710751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0-6751-4D73-B0DC-F2AC735AD4F5}"/>
                </c:ext>
              </c:extLst>
            </c:dLbl>
            <c:dLbl>
              <c:idx val="1954"/>
              <c:layout>
                <c:manualLayout>
                  <c:x val="5.8162270525731969E-3"/>
                  <c:y val="6.267176078673782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1-6751-4D73-B0DC-F2AC735AD4F5}"/>
                </c:ext>
              </c:extLst>
            </c:dLbl>
            <c:dLbl>
              <c:idx val="1955"/>
              <c:layout>
                <c:manualLayout>
                  <c:x val="-9.2375370834986061E-3"/>
                  <c:y val="6.290539576696193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2-6751-4D73-B0DC-F2AC735AD4F5}"/>
                </c:ext>
              </c:extLst>
            </c:dLbl>
            <c:dLbl>
              <c:idx val="1956"/>
              <c:layout>
                <c:manualLayout>
                  <c:x val="-7.8690130711284428E-3"/>
                  <c:y val="-8.356728366593763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3-6751-4D73-B0DC-F2AC735AD4F5}"/>
                </c:ext>
              </c:extLst>
            </c:dLbl>
            <c:dLbl>
              <c:idx val="1957"/>
              <c:layout>
                <c:manualLayout>
                  <c:x val="-6.5004890587582785E-3"/>
                  <c:y val="-8.319215144416856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4-6751-4D73-B0DC-F2AC735AD4F5}"/>
                </c:ext>
              </c:extLst>
            </c:dLbl>
            <c:dLbl>
              <c:idx val="1958"/>
              <c:layout>
                <c:manualLayout>
                  <c:x val="-9.238984865124391E-3"/>
                  <c:y val="-6.21536345218481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5-6751-4D73-B0DC-F2AC735AD4F5}"/>
                </c:ext>
              </c:extLst>
            </c:dLbl>
            <c:dLbl>
              <c:idx val="1959"/>
              <c:layout>
                <c:manualLayout>
                  <c:x val="-9.2375370834987067E-3"/>
                  <c:y val="-1.8779450785241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6-6751-4D73-B0DC-F2AC735AD4F5}"/>
                </c:ext>
              </c:extLst>
            </c:dLbl>
            <c:dLbl>
              <c:idx val="1960"/>
              <c:layout>
                <c:manualLayout>
                  <c:x val="-3.3870969306161555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7-6751-4D73-B0DC-F2AC735AD4F5}"/>
                </c:ext>
              </c:extLst>
            </c:dLbl>
            <c:dLbl>
              <c:idx val="1961"/>
              <c:layout>
                <c:manualLayout>
                  <c:x val="-1.6080157145349529E-2"/>
                  <c:y val="-2.7164179742958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8-6751-4D73-B0DC-F2AC735AD4F5}"/>
                </c:ext>
              </c:extLst>
            </c:dLbl>
            <c:dLbl>
              <c:idx val="1962"/>
              <c:layout>
                <c:manualLayout>
                  <c:x val="-9.2375370834986061E-3"/>
                  <c:y val="-2.5074627455038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9-6751-4D73-B0DC-F2AC735AD4F5}"/>
                </c:ext>
              </c:extLst>
            </c:dLbl>
            <c:dLbl>
              <c:idx val="1963"/>
              <c:layout>
                <c:manualLayout>
                  <c:x val="-1.026393009277623E-3"/>
                  <c:y val="-1.2537313727519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A-6751-4D73-B0DC-F2AC735AD4F5}"/>
                </c:ext>
              </c:extLst>
            </c:dLbl>
            <c:dLbl>
              <c:idx val="1964"/>
              <c:layout>
                <c:manualLayout>
                  <c:x val="3.0791790278328689E-3"/>
                  <c:y val="-1.2521683218279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B-6751-4D73-B0DC-F2AC735AD4F5}"/>
                </c:ext>
              </c:extLst>
            </c:dLbl>
            <c:dLbl>
              <c:idx val="1965"/>
              <c:layout>
                <c:manualLayout>
                  <c:x val="-9.2375370834986061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C-6751-4D73-B0DC-F2AC735AD4F5}"/>
                </c:ext>
              </c:extLst>
            </c:dLbl>
            <c:dLbl>
              <c:idx val="1966"/>
              <c:layout>
                <c:manualLayout>
                  <c:x val="-9.2375370834986061E-3"/>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D-6751-4D73-B0DC-F2AC735AD4F5}"/>
                </c:ext>
              </c:extLst>
            </c:dLbl>
            <c:dLbl>
              <c:idx val="1967"/>
              <c:layout>
                <c:manualLayout>
                  <c:x val="3.0791790278326681E-3"/>
                  <c:y val="4.163492888407495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E-6751-4D73-B0DC-F2AC735AD4F5}"/>
                </c:ext>
              </c:extLst>
            </c:dLbl>
            <c:dLbl>
              <c:idx val="1968"/>
              <c:layout>
                <c:manualLayout>
                  <c:x val="1.7106550154627051E-3"/>
                  <c:y val="-2.105092518684668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CF-6751-4D73-B0DC-F2AC735AD4F5}"/>
                </c:ext>
              </c:extLst>
            </c:dLbl>
            <c:dLbl>
              <c:idx val="1969"/>
              <c:layout>
                <c:manualLayout>
                  <c:x val="-2.3949170216477872E-3"/>
                  <c:y val="-2.9253732030878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0-6751-4D73-B0DC-F2AC735AD4F5}"/>
                </c:ext>
              </c:extLst>
            </c:dLbl>
            <c:dLbl>
              <c:idx val="1970"/>
              <c:layout>
                <c:manualLayout>
                  <c:x val="-5.1319650463882149E-3"/>
                  <c:y val="-2.804113357718024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1-6751-4D73-B0DC-F2AC735AD4F5}"/>
                </c:ext>
              </c:extLst>
            </c:dLbl>
            <c:dLbl>
              <c:idx val="1971"/>
              <c:layout>
                <c:manualLayout>
                  <c:x val="-2.3949170216477872E-3"/>
                  <c:y val="-1.67164183033593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2-6751-4D73-B0DC-F2AC735AD4F5}"/>
                </c:ext>
              </c:extLst>
            </c:dLbl>
            <c:dLbl>
              <c:idx val="1972"/>
              <c:layout>
                <c:manualLayout>
                  <c:x val="3.42131003092541E-4"/>
                  <c:y val="-1.2537313727519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3-6751-4D73-B0DC-F2AC735AD4F5}"/>
                </c:ext>
              </c:extLst>
            </c:dLbl>
            <c:dLbl>
              <c:idx val="1973"/>
              <c:layout>
                <c:manualLayout>
                  <c:x val="-1.0263930092777233E-3"/>
                  <c:y val="-4.17910457583980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4-6751-4D73-B0DC-F2AC735AD4F5}"/>
                </c:ext>
              </c:extLst>
            </c:dLbl>
            <c:dLbl>
              <c:idx val="1974"/>
              <c:layout>
                <c:manualLayout>
                  <c:x val="-3.763441034017951E-3"/>
                  <c:y val="-6.26865686375970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5-6751-4D73-B0DC-F2AC735AD4F5}"/>
                </c:ext>
              </c:extLst>
            </c:dLbl>
            <c:dLbl>
              <c:idx val="1975"/>
              <c:layout>
                <c:manualLayout>
                  <c:x val="9.9217990896834883E-3"/>
                  <c:y val="1.0447761439599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6-6751-4D73-B0DC-F2AC735AD4F5}"/>
                </c:ext>
              </c:extLst>
            </c:dLbl>
            <c:dLbl>
              <c:idx val="1976"/>
              <c:layout>
                <c:manualLayout>
                  <c:x val="-1.8817205170089855E-2"/>
                  <c:y val="-3.5522388894638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7-6751-4D73-B0DC-F2AC735AD4F5}"/>
                </c:ext>
              </c:extLst>
            </c:dLbl>
            <c:dLbl>
              <c:idx val="1977"/>
              <c:layout>
                <c:manualLayout>
                  <c:x val="3.4213100309244066E-4"/>
                  <c:y val="-1.8805970591279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8-6751-4D73-B0DC-F2AC735AD4F5}"/>
                </c:ext>
              </c:extLst>
            </c:dLbl>
            <c:dLbl>
              <c:idx val="1978"/>
              <c:layout>
                <c:manualLayout>
                  <c:x val="-2.3949170216479875E-3"/>
                  <c:y val="1.2537313727519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9-6751-4D73-B0DC-F2AC735AD4F5}"/>
                </c:ext>
              </c:extLst>
            </c:dLbl>
            <c:dLbl>
              <c:idx val="1979"/>
              <c:layout>
                <c:manualLayout>
                  <c:x val="1.7106550154627051E-3"/>
                  <c:y val="-2.08955228791990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A-6751-4D73-B0DC-F2AC735AD4F5}"/>
                </c:ext>
              </c:extLst>
            </c:dLbl>
            <c:dLbl>
              <c:idx val="1980"/>
              <c:layout>
                <c:manualLayout>
                  <c:x val="-6.5004890587582785E-3"/>
                  <c:y val="-4.17910457583980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B-6751-4D73-B0DC-F2AC735AD4F5}"/>
                </c:ext>
              </c:extLst>
            </c:dLbl>
            <c:dLbl>
              <c:idx val="1981"/>
              <c:layout>
                <c:manualLayout>
                  <c:x val="-3.763441034017951E-3"/>
                  <c:y val="-4.17910457583980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C-6751-4D73-B0DC-F2AC735AD4F5}"/>
                </c:ext>
              </c:extLst>
            </c:dLbl>
            <c:dLbl>
              <c:idx val="1982"/>
              <c:layout>
                <c:manualLayout>
                  <c:x val="-2.3949170216479875E-3"/>
                  <c:y val="4.17910457583988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D-6751-4D73-B0DC-F2AC735AD4F5}"/>
                </c:ext>
              </c:extLst>
            </c:dLbl>
            <c:dLbl>
              <c:idx val="1983"/>
              <c:layout>
                <c:manualLayout>
                  <c:x val="-2.4291301219570311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E-6751-4D73-B0DC-F2AC735AD4F5}"/>
                </c:ext>
              </c:extLst>
            </c:dLbl>
            <c:dLbl>
              <c:idx val="1984"/>
              <c:layout>
                <c:manualLayout>
                  <c:x val="-3.763441034017951E-3"/>
                  <c:y val="-4.179104575839960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DF-6751-4D73-B0DC-F2AC735AD4F5}"/>
                </c:ext>
              </c:extLst>
            </c:dLbl>
            <c:dLbl>
              <c:idx val="1985"/>
              <c:layout>
                <c:manualLayout>
                  <c:x val="-1.0606061095868872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0-6751-4D73-B0DC-F2AC735AD4F5}"/>
                </c:ext>
              </c:extLst>
            </c:dLbl>
            <c:dLbl>
              <c:idx val="1986"/>
              <c:layout>
                <c:manualLayout>
                  <c:x val="-1.0606061095868771E-2"/>
                  <c:y val="2.71641797429586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1-6751-4D73-B0DC-F2AC735AD4F5}"/>
                </c:ext>
              </c:extLst>
            </c:dLbl>
            <c:dLbl>
              <c:idx val="1987"/>
              <c:layout>
                <c:manualLayout>
                  <c:x val="-7.8690130711284428E-3"/>
                  <c:y val="1.67164183033591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2-6751-4D73-B0DC-F2AC735AD4F5}"/>
                </c:ext>
              </c:extLst>
            </c:dLbl>
            <c:dLbl>
              <c:idx val="1988"/>
              <c:layout>
                <c:manualLayout>
                  <c:x val="-1.0606061095868971E-2"/>
                  <c:y val="-4.17910457583988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3-6751-4D73-B0DC-F2AC735AD4F5}"/>
                </c:ext>
              </c:extLst>
            </c:dLbl>
            <c:dLbl>
              <c:idx val="1989"/>
              <c:layout>
                <c:manualLayout>
                  <c:x val="-2.3949170216479875E-3"/>
                  <c:y val="-2.08955228791990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4-6751-4D73-B0DC-F2AC735AD4F5}"/>
                </c:ext>
              </c:extLst>
            </c:dLbl>
            <c:dLbl>
              <c:idx val="1990"/>
              <c:layout>
                <c:manualLayout>
                  <c:x val="-1.7448681157719692E-2"/>
                  <c:y val="-3.55223888946384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5-6751-4D73-B0DC-F2AC735AD4F5}"/>
                </c:ext>
              </c:extLst>
            </c:dLbl>
            <c:dLbl>
              <c:idx val="1991"/>
              <c:layout>
                <c:manualLayout>
                  <c:x val="-1.7448681157719692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6-6751-4D73-B0DC-F2AC735AD4F5}"/>
                </c:ext>
              </c:extLst>
            </c:dLbl>
            <c:dLbl>
              <c:idx val="1992"/>
              <c:layout>
                <c:manualLayout>
                  <c:x val="-1.0606061095868872E-2"/>
                  <c:y val="-6.26865686375970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7-6751-4D73-B0DC-F2AC735AD4F5}"/>
                </c:ext>
              </c:extLst>
            </c:dLbl>
            <c:dLbl>
              <c:idx val="1993"/>
              <c:layout>
                <c:manualLayout>
                  <c:x val="-7.8690130711284428E-3"/>
                  <c:y val="-1.6716418303359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8-6751-4D73-B0DC-F2AC735AD4F5}"/>
                </c:ext>
              </c:extLst>
            </c:dLbl>
            <c:dLbl>
              <c:idx val="1994"/>
              <c:layout>
                <c:manualLayout>
                  <c:x val="-6.5004890587582785E-3"/>
                  <c:y val="6.26865686375970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9-6751-4D73-B0DC-F2AC735AD4F5}"/>
                </c:ext>
              </c:extLst>
            </c:dLbl>
            <c:dLbl>
              <c:idx val="1995"/>
              <c:layout>
                <c:manualLayout>
                  <c:x val="-3.763441034017951E-3"/>
                  <c:y val="4.17910457583988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A-6751-4D73-B0DC-F2AC735AD4F5}"/>
                </c:ext>
              </c:extLst>
            </c:dLbl>
            <c:dLbl>
              <c:idx val="1996"/>
              <c:layout>
                <c:manualLayout>
                  <c:x val="-5.1319650463881152E-3"/>
                  <c:y val="-1.2537313727519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B-6751-4D73-B0DC-F2AC735AD4F5}"/>
                </c:ext>
              </c:extLst>
            </c:dLbl>
            <c:dLbl>
              <c:idx val="1997"/>
              <c:layout>
                <c:manualLayout>
                  <c:x val="-1.6080157145349626E-2"/>
                  <c:y val="-2.716417974295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C-6751-4D73-B0DC-F2AC735AD4F5}"/>
                </c:ext>
              </c:extLst>
            </c:dLbl>
            <c:dLbl>
              <c:idx val="1998"/>
              <c:layout>
                <c:manualLayout>
                  <c:x val="-1.0606061095868771E-2"/>
                  <c:y val="-1.2537313727519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D-6751-4D73-B0DC-F2AC735AD4F5}"/>
                </c:ext>
              </c:extLst>
            </c:dLbl>
            <c:dLbl>
              <c:idx val="1999"/>
              <c:layout>
                <c:manualLayout>
                  <c:x val="-1.026393009277623E-3"/>
                  <c:y val="-1.0447761439599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E-6751-4D73-B0DC-F2AC735AD4F5}"/>
                </c:ext>
              </c:extLst>
            </c:dLbl>
            <c:dLbl>
              <c:idx val="2000"/>
              <c:layout>
                <c:manualLayout>
                  <c:x val="-1.0606061095868971E-2"/>
                  <c:y val="-1.46268660154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EF-6751-4D73-B0DC-F2AC735AD4F5}"/>
                </c:ext>
              </c:extLst>
            </c:dLbl>
            <c:dLbl>
              <c:idx val="2001"/>
              <c:layout>
                <c:manualLayout>
                  <c:x val="-3.763441034017951E-3"/>
                  <c:y val="-7.66160321487885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0-6751-4D73-B0DC-F2AC735AD4F5}"/>
                </c:ext>
              </c:extLst>
            </c:dLbl>
            <c:dLbl>
              <c:idx val="2002"/>
              <c:layout>
                <c:manualLayout>
                  <c:x val="-2.8396873256680902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1-6751-4D73-B0DC-F2AC735AD4F5}"/>
                </c:ext>
              </c:extLst>
            </c:dLbl>
            <c:dLbl>
              <c:idx val="2003"/>
              <c:layout>
                <c:manualLayout>
                  <c:x val="3.4213100309264134E-4"/>
                  <c:y val="-1.0447761439599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2-6751-4D73-B0DC-F2AC735AD4F5}"/>
                </c:ext>
              </c:extLst>
            </c:dLbl>
            <c:dLbl>
              <c:idx val="2004"/>
              <c:layout>
                <c:manualLayout>
                  <c:x val="-1.3343109120609199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3-6751-4D73-B0DC-F2AC735AD4F5}"/>
                </c:ext>
              </c:extLst>
            </c:dLbl>
            <c:dLbl>
              <c:idx val="2005"/>
              <c:layout>
                <c:manualLayout>
                  <c:x val="-7.8690130711285434E-3"/>
                  <c:y val="-1.0447761439599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4-6751-4D73-B0DC-F2AC735AD4F5}"/>
                </c:ext>
              </c:extLst>
            </c:dLbl>
            <c:dLbl>
              <c:idx val="2006"/>
              <c:layout>
                <c:manualLayout>
                  <c:x val="-1.026393009277623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5-6751-4D73-B0DC-F2AC735AD4F5}"/>
                </c:ext>
              </c:extLst>
            </c:dLbl>
            <c:dLbl>
              <c:idx val="2007"/>
              <c:layout>
                <c:manualLayout>
                  <c:x val="-3.763441034017951E-3"/>
                  <c:y val="-2.08955228791990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6-6751-4D73-B0DC-F2AC735AD4F5}"/>
                </c:ext>
              </c:extLst>
            </c:dLbl>
            <c:dLbl>
              <c:idx val="2008"/>
              <c:layout>
                <c:manualLayout>
                  <c:x val="-7.8690130711284428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7-6751-4D73-B0DC-F2AC735AD4F5}"/>
                </c:ext>
              </c:extLst>
            </c:dLbl>
            <c:dLbl>
              <c:idx val="2009"/>
              <c:layout>
                <c:manualLayout>
                  <c:x val="-1.026393009277623E-3"/>
                  <c:y val="-6.26865686375970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8-6751-4D73-B0DC-F2AC735AD4F5}"/>
                </c:ext>
              </c:extLst>
            </c:dLbl>
            <c:dLbl>
              <c:idx val="2010"/>
              <c:layout>
                <c:manualLayout>
                  <c:x val="-2.3949170216479875E-3"/>
                  <c:y val="-6.26865686375970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9-6751-4D73-B0DC-F2AC735AD4F5}"/>
                </c:ext>
              </c:extLst>
            </c:dLbl>
            <c:dLbl>
              <c:idx val="2011"/>
              <c:layout>
                <c:manualLayout>
                  <c:x val="-7.8690130711285434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A-6751-4D73-B0DC-F2AC735AD4F5}"/>
                </c:ext>
              </c:extLst>
            </c:dLbl>
            <c:dLbl>
              <c:idx val="2012"/>
              <c:layout>
                <c:manualLayout>
                  <c:x val="5.8162270525731969E-3"/>
                  <c:y val="-4.17910457583980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B-6751-4D73-B0DC-F2AC735AD4F5}"/>
                </c:ext>
              </c:extLst>
            </c:dLbl>
            <c:dLbl>
              <c:idx val="2013"/>
              <c:layout>
                <c:manualLayout>
                  <c:x val="-2.3949170216479875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C-6751-4D73-B0DC-F2AC735AD4F5}"/>
                </c:ext>
              </c:extLst>
            </c:dLbl>
            <c:dLbl>
              <c:idx val="2014"/>
              <c:layout>
                <c:manualLayout>
                  <c:x val="3.42131003092541E-4"/>
                  <c:y val="8.35820915167961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D-6751-4D73-B0DC-F2AC735AD4F5}"/>
                </c:ext>
              </c:extLst>
            </c:dLbl>
            <c:dLbl>
              <c:idx val="2015"/>
              <c:layout>
                <c:manualLayout>
                  <c:x val="1.7106550154625043E-3"/>
                  <c:y val="-8.35820915167968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E-6751-4D73-B0DC-F2AC735AD4F5}"/>
                </c:ext>
              </c:extLst>
            </c:dLbl>
            <c:dLbl>
              <c:idx val="2016"/>
              <c:layout>
                <c:manualLayout>
                  <c:x val="3.0791790278328689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AFF-6751-4D73-B0DC-F2AC735AD4F5}"/>
                </c:ext>
              </c:extLst>
            </c:dLbl>
            <c:dLbl>
              <c:idx val="2017"/>
              <c:layout>
                <c:manualLayout>
                  <c:x val="-1.3343109120609098E-2"/>
                  <c:y val="-3.3432836606718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0-6751-4D73-B0DC-F2AC735AD4F5}"/>
                </c:ext>
              </c:extLst>
            </c:dLbl>
            <c:dLbl>
              <c:idx val="2018"/>
              <c:layout>
                <c:manualLayout>
                  <c:x val="-5.1319650463881152E-3"/>
                  <c:y val="4.17910457583973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1-6751-4D73-B0DC-F2AC735AD4F5}"/>
                </c:ext>
              </c:extLst>
            </c:dLbl>
            <c:dLbl>
              <c:idx val="2019"/>
              <c:layout>
                <c:manualLayout>
                  <c:x val="-2.3949170216479875E-3"/>
                  <c:y val="-1.4626866015439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2-6751-4D73-B0DC-F2AC735AD4F5}"/>
                </c:ext>
              </c:extLst>
            </c:dLbl>
            <c:dLbl>
              <c:idx val="2020"/>
              <c:layout>
                <c:manualLayout>
                  <c:x val="-1.4711633132979364E-2"/>
                  <c:y val="-2.716417974295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3-6751-4D73-B0DC-F2AC735AD4F5}"/>
                </c:ext>
              </c:extLst>
            </c:dLbl>
            <c:dLbl>
              <c:idx val="2021"/>
              <c:layout>
                <c:manualLayout>
                  <c:x val="3.42131003092541E-4"/>
                  <c:y val="-2.08955228791990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4-6751-4D73-B0DC-F2AC735AD4F5}"/>
                </c:ext>
              </c:extLst>
            </c:dLbl>
            <c:dLbl>
              <c:idx val="2022"/>
              <c:layout>
                <c:manualLayout>
                  <c:x val="-5.1319650463881152E-3"/>
                  <c:y val="-2.08955228791990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5-6751-4D73-B0DC-F2AC735AD4F5}"/>
                </c:ext>
              </c:extLst>
            </c:dLbl>
            <c:dLbl>
              <c:idx val="2023"/>
              <c:layout>
                <c:manualLayout>
                  <c:x val="-1.0606061095868771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6-6751-4D73-B0DC-F2AC735AD4F5}"/>
                </c:ext>
              </c:extLst>
            </c:dLbl>
            <c:dLbl>
              <c:idx val="2024"/>
              <c:layout>
                <c:manualLayout>
                  <c:x val="-5.1319650463881152E-3"/>
                  <c:y val="-6.268656863759863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7-6751-4D73-B0DC-F2AC735AD4F5}"/>
                </c:ext>
              </c:extLst>
            </c:dLbl>
            <c:dLbl>
              <c:idx val="2025"/>
              <c:layout>
                <c:manualLayout>
                  <c:x val="-1.026393009277623E-3"/>
                  <c:y val="-1.53232064297577E-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8-6751-4D73-B0DC-F2AC735AD4F5}"/>
                </c:ext>
              </c:extLst>
            </c:dLbl>
            <c:dLbl>
              <c:idx val="2026"/>
              <c:layout>
                <c:manualLayout>
                  <c:x val="1.7106550154627051E-3"/>
                  <c:y val="-4.17910457583980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9-6751-4D73-B0DC-F2AC735AD4F5}"/>
                </c:ext>
              </c:extLst>
            </c:dLbl>
            <c:dLbl>
              <c:idx val="2027"/>
              <c:layout>
                <c:manualLayout>
                  <c:x val="-2.3949170216479875E-3"/>
                  <c:y val="-6.26865686375970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A-6751-4D73-B0DC-F2AC735AD4F5}"/>
                </c:ext>
              </c:extLst>
            </c:dLbl>
            <c:dLbl>
              <c:idx val="2028"/>
              <c:layout>
                <c:manualLayout>
                  <c:x val="-1.7448681157719491E-2"/>
                  <c:y val="-3.7611941182558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B-6751-4D73-B0DC-F2AC735AD4F5}"/>
                </c:ext>
              </c:extLst>
            </c:dLbl>
            <c:dLbl>
              <c:idx val="2029"/>
              <c:layout>
                <c:manualLayout>
                  <c:x val="3.42131003092541E-4"/>
                  <c:y val="-4.17910457583980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C-6751-4D73-B0DC-F2AC735AD4F5}"/>
                </c:ext>
              </c:extLst>
            </c:dLbl>
            <c:dLbl>
              <c:idx val="2030"/>
              <c:layout>
                <c:manualLayout>
                  <c:x val="-2.2922777207200248E-2"/>
                  <c:y val="-3.3432836606718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D-6751-4D73-B0DC-F2AC735AD4F5}"/>
                </c:ext>
              </c:extLst>
            </c:dLbl>
            <c:dLbl>
              <c:idx val="2031"/>
              <c:layout>
                <c:manualLayout>
                  <c:x val="-1.4711633132979364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E-6751-4D73-B0DC-F2AC735AD4F5}"/>
                </c:ext>
              </c:extLst>
            </c:dLbl>
            <c:dLbl>
              <c:idx val="2032"/>
              <c:layout>
                <c:manualLayout>
                  <c:x val="-2.3949170216479875E-3"/>
                  <c:y val="4.17910457583980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0F-6751-4D73-B0DC-F2AC735AD4F5}"/>
                </c:ext>
              </c:extLst>
            </c:dLbl>
            <c:dLbl>
              <c:idx val="2033"/>
              <c:layout>
                <c:manualLayout>
                  <c:x val="-5.1319650463883155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0-6751-4D73-B0DC-F2AC735AD4F5}"/>
                </c:ext>
              </c:extLst>
            </c:dLbl>
            <c:dLbl>
              <c:idx val="2034"/>
              <c:layout>
                <c:manualLayout>
                  <c:x val="-5.1319650463881152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1-6751-4D73-B0DC-F2AC735AD4F5}"/>
                </c:ext>
              </c:extLst>
            </c:dLbl>
            <c:dLbl>
              <c:idx val="2035"/>
              <c:layout>
                <c:manualLayout>
                  <c:x val="-1.3343109120609199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2-6751-4D73-B0DC-F2AC735AD4F5}"/>
                </c:ext>
              </c:extLst>
            </c:dLbl>
            <c:dLbl>
              <c:idx val="2036"/>
              <c:layout>
                <c:manualLayout>
                  <c:x val="-1.3343109120609098E-2"/>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3-6751-4D73-B0DC-F2AC735AD4F5}"/>
                </c:ext>
              </c:extLst>
            </c:dLbl>
            <c:dLbl>
              <c:idx val="2037"/>
              <c:layout>
                <c:manualLayout>
                  <c:x val="-7.8690130711284428E-3"/>
                  <c:y val="2.71641797429586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4-6751-4D73-B0DC-F2AC735AD4F5}"/>
                </c:ext>
              </c:extLst>
            </c:dLbl>
            <c:dLbl>
              <c:idx val="2038"/>
              <c:layout>
                <c:manualLayout>
                  <c:x val="-2.2922777207200248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5-6751-4D73-B0DC-F2AC735AD4F5}"/>
                </c:ext>
              </c:extLst>
            </c:dLbl>
            <c:dLbl>
              <c:idx val="2039"/>
              <c:layout>
                <c:manualLayout>
                  <c:x val="-2.4291301219570412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6-6751-4D73-B0DC-F2AC735AD4F5}"/>
                </c:ext>
              </c:extLst>
            </c:dLbl>
            <c:dLbl>
              <c:idx val="2040"/>
              <c:layout>
                <c:manualLayout>
                  <c:x val="-2.4291301219570412E-2"/>
                  <c:y val="-4.17910457583980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7-6751-4D73-B0DC-F2AC735AD4F5}"/>
                </c:ext>
              </c:extLst>
            </c:dLbl>
            <c:dLbl>
              <c:idx val="2041"/>
              <c:layout>
                <c:manualLayout>
                  <c:x val="-2.1554253194830182E-2"/>
                  <c:y val="-5.64179117738374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8-6751-4D73-B0DC-F2AC735AD4F5}"/>
                </c:ext>
              </c:extLst>
            </c:dLbl>
            <c:dLbl>
              <c:idx val="2042"/>
              <c:layout>
                <c:manualLayout>
                  <c:x val="-2.5659825231940575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9-6751-4D73-B0DC-F2AC735AD4F5}"/>
                </c:ext>
              </c:extLst>
            </c:dLbl>
            <c:dLbl>
              <c:idx val="2043"/>
              <c:layout>
                <c:manualLayout>
                  <c:x val="-2.1554253194830082E-2"/>
                  <c:y val="-2.925373203087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A-6751-4D73-B0DC-F2AC735AD4F5}"/>
                </c:ext>
              </c:extLst>
            </c:dLbl>
            <c:dLbl>
              <c:idx val="2044"/>
              <c:layout>
                <c:manualLayout>
                  <c:x val="-7.8690130711284428E-3"/>
                  <c:y val="-2.08955228791990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B-6751-4D73-B0DC-F2AC735AD4F5}"/>
                </c:ext>
              </c:extLst>
            </c:dLbl>
            <c:dLbl>
              <c:idx val="2045"/>
              <c:layout>
                <c:manualLayout>
                  <c:x val="-1.6080157145349428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C-6751-4D73-B0DC-F2AC735AD4F5}"/>
                </c:ext>
              </c:extLst>
            </c:dLbl>
            <c:dLbl>
              <c:idx val="2046"/>
              <c:layout>
                <c:manualLayout>
                  <c:x val="-4.2082113380382542E-2"/>
                  <c:y val="-1.6716418303359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D-6751-4D73-B0DC-F2AC735AD4F5}"/>
                </c:ext>
              </c:extLst>
            </c:dLbl>
            <c:dLbl>
              <c:idx val="2047"/>
              <c:layout>
                <c:manualLayout>
                  <c:x val="-9.2375370834986061E-3"/>
                  <c:y val="2.089552287919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E-6751-4D73-B0DC-F2AC735AD4F5}"/>
                </c:ext>
              </c:extLst>
            </c:dLbl>
            <c:dLbl>
              <c:idx val="2048"/>
              <c:layout>
                <c:manualLayout>
                  <c:x val="-2.0185729182459918E-2"/>
                  <c:y val="-4.59701503342379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1F-6751-4D73-B0DC-F2AC735AD4F5}"/>
                </c:ext>
              </c:extLst>
            </c:dLbl>
            <c:dLbl>
              <c:idx val="2049"/>
              <c:layout>
                <c:manualLayout>
                  <c:x val="-1.6080157145349428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0-6751-4D73-B0DC-F2AC735AD4F5}"/>
                </c:ext>
              </c:extLst>
            </c:dLbl>
            <c:dLbl>
              <c:idx val="2050"/>
              <c:layout>
                <c:manualLayout>
                  <c:x val="-3.763441034017951E-3"/>
                  <c:y val="2.2985075167118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1-6751-4D73-B0DC-F2AC735AD4F5}"/>
                </c:ext>
              </c:extLst>
            </c:dLbl>
            <c:dLbl>
              <c:idx val="2051"/>
              <c:layout>
                <c:manualLayout>
                  <c:x val="-3.7634410340180511E-3"/>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2-6751-4D73-B0DC-F2AC735AD4F5}"/>
                </c:ext>
              </c:extLst>
            </c:dLbl>
            <c:dLbl>
              <c:idx val="2052"/>
              <c:layout>
                <c:manualLayout>
                  <c:x val="-2.4291301219570512E-2"/>
                  <c:y val="2.5074627455038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3-6751-4D73-B0DC-F2AC735AD4F5}"/>
                </c:ext>
              </c:extLst>
            </c:dLbl>
            <c:dLbl>
              <c:idx val="2053"/>
              <c:layout>
                <c:manualLayout>
                  <c:x val="-1.4711633132979263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4-6751-4D73-B0DC-F2AC735AD4F5}"/>
                </c:ext>
              </c:extLst>
            </c:dLbl>
            <c:dLbl>
              <c:idx val="2054"/>
              <c:layout>
                <c:manualLayout>
                  <c:x val="-2.3949170216477872E-3"/>
                  <c:y val="-4.17910457583988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5-6751-4D73-B0DC-F2AC735AD4F5}"/>
                </c:ext>
              </c:extLst>
            </c:dLbl>
            <c:dLbl>
              <c:idx val="2055"/>
              <c:layout>
                <c:manualLayout>
                  <c:x val="-1.6080157145349428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6-6751-4D73-B0DC-F2AC735AD4F5}"/>
                </c:ext>
              </c:extLst>
            </c:dLbl>
            <c:dLbl>
              <c:idx val="2056"/>
              <c:layout>
                <c:manualLayout>
                  <c:x val="-2.7028349244310738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7-6751-4D73-B0DC-F2AC735AD4F5}"/>
                </c:ext>
              </c:extLst>
            </c:dLbl>
            <c:dLbl>
              <c:idx val="2057"/>
              <c:layout>
                <c:manualLayout>
                  <c:x val="-2.2922777207200248E-2"/>
                  <c:y val="-1.8805970591279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8-6751-4D73-B0DC-F2AC735AD4F5}"/>
                </c:ext>
              </c:extLst>
            </c:dLbl>
            <c:dLbl>
              <c:idx val="2058"/>
              <c:layout>
                <c:manualLayout>
                  <c:x val="-2.0185729182460019E-2"/>
                  <c:y val="-2.7164179742958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9-6751-4D73-B0DC-F2AC735AD4F5}"/>
                </c:ext>
              </c:extLst>
            </c:dLbl>
            <c:dLbl>
              <c:idx val="2059"/>
              <c:layout>
                <c:manualLayout>
                  <c:x val="-1.7448681157719692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A-6751-4D73-B0DC-F2AC735AD4F5}"/>
                </c:ext>
              </c:extLst>
            </c:dLbl>
            <c:dLbl>
              <c:idx val="2060"/>
              <c:layout>
                <c:manualLayout>
                  <c:x val="-1.0606061095868771E-2"/>
                  <c:y val="2.29850751671189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B-6751-4D73-B0DC-F2AC735AD4F5}"/>
                </c:ext>
              </c:extLst>
            </c:dLbl>
            <c:dLbl>
              <c:idx val="2061"/>
              <c:layout>
                <c:manualLayout>
                  <c:x val="-1.3343109120609098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C-6751-4D73-B0DC-F2AC735AD4F5}"/>
                </c:ext>
              </c:extLst>
            </c:dLbl>
            <c:dLbl>
              <c:idx val="2062"/>
              <c:layout>
                <c:manualLayout>
                  <c:x val="-1.3343109120609098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D-6751-4D73-B0DC-F2AC735AD4F5}"/>
                </c:ext>
              </c:extLst>
            </c:dLbl>
            <c:dLbl>
              <c:idx val="2063"/>
              <c:layout>
                <c:manualLayout>
                  <c:x val="-1.3343109120609098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E-6751-4D73-B0DC-F2AC735AD4F5}"/>
                </c:ext>
              </c:extLst>
            </c:dLbl>
            <c:dLbl>
              <c:idx val="2064"/>
              <c:layout>
                <c:manualLayout>
                  <c:x val="-1.4711633132979263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2F-6751-4D73-B0DC-F2AC735AD4F5}"/>
                </c:ext>
              </c:extLst>
            </c:dLbl>
            <c:dLbl>
              <c:idx val="2065"/>
              <c:layout>
                <c:manualLayout>
                  <c:x val="-1.0606061095868872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0-6751-4D73-B0DC-F2AC735AD4F5}"/>
                </c:ext>
              </c:extLst>
            </c:dLbl>
            <c:dLbl>
              <c:idx val="2066"/>
              <c:layout>
                <c:manualLayout>
                  <c:x val="-1.4711633132979263E-2"/>
                  <c:y val="-2.7164179742958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1-6751-4D73-B0DC-F2AC735AD4F5}"/>
                </c:ext>
              </c:extLst>
            </c:dLbl>
            <c:dLbl>
              <c:idx val="2067"/>
              <c:layout>
                <c:manualLayout>
                  <c:x val="-1.8817205170089956E-2"/>
                  <c:y val="-4.17910457583980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2-6751-4D73-B0DC-F2AC735AD4F5}"/>
                </c:ext>
              </c:extLst>
            </c:dLbl>
            <c:dLbl>
              <c:idx val="2068"/>
              <c:layout>
                <c:manualLayout>
                  <c:x val="-1.8817205170089755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3-6751-4D73-B0DC-F2AC735AD4F5}"/>
                </c:ext>
              </c:extLst>
            </c:dLbl>
            <c:dLbl>
              <c:idx val="2069"/>
              <c:layout>
                <c:manualLayout>
                  <c:x val="-1.6080157145349428E-2"/>
                  <c:y val="-3.5522388894638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4-6751-4D73-B0DC-F2AC735AD4F5}"/>
                </c:ext>
              </c:extLst>
            </c:dLbl>
            <c:dLbl>
              <c:idx val="2070"/>
              <c:layout>
                <c:manualLayout>
                  <c:x val="-1.4711633132979263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5-6751-4D73-B0DC-F2AC735AD4F5}"/>
                </c:ext>
              </c:extLst>
            </c:dLbl>
            <c:dLbl>
              <c:idx val="2071"/>
              <c:layout>
                <c:manualLayout>
                  <c:x val="-1.7448681157719591E-2"/>
                  <c:y val="-2.7164179742958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6-6751-4D73-B0DC-F2AC735AD4F5}"/>
                </c:ext>
              </c:extLst>
            </c:dLbl>
            <c:dLbl>
              <c:idx val="2072"/>
              <c:layout>
                <c:manualLayout>
                  <c:x val="-2.5659825231940575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7-6751-4D73-B0DC-F2AC735AD4F5}"/>
                </c:ext>
              </c:extLst>
            </c:dLbl>
            <c:dLbl>
              <c:idx val="2073"/>
              <c:layout>
                <c:manualLayout>
                  <c:x val="-9.2375370834986061E-3"/>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8-6751-4D73-B0DC-F2AC735AD4F5}"/>
                </c:ext>
              </c:extLst>
            </c:dLbl>
            <c:dLbl>
              <c:idx val="2074"/>
              <c:layout>
                <c:manualLayout>
                  <c:x val="-6.5004890587582785E-3"/>
                  <c:y val="-1.8805970591279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9-6751-4D73-B0DC-F2AC735AD4F5}"/>
                </c:ext>
              </c:extLst>
            </c:dLbl>
            <c:dLbl>
              <c:idx val="2075"/>
              <c:layout>
                <c:manualLayout>
                  <c:x val="-1.1974585108239136E-2"/>
                  <c:y val="-3.55223888946384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A-6751-4D73-B0DC-F2AC735AD4F5}"/>
                </c:ext>
              </c:extLst>
            </c:dLbl>
            <c:dLbl>
              <c:idx val="2076"/>
              <c:layout>
                <c:manualLayout>
                  <c:x val="-1.3343109120609098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B-6751-4D73-B0DC-F2AC735AD4F5}"/>
                </c:ext>
              </c:extLst>
            </c:dLbl>
            <c:dLbl>
              <c:idx val="2077"/>
              <c:layout>
                <c:manualLayout>
                  <c:x val="-1.3343109120609098E-2"/>
                  <c:y val="-3.5522388894638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C-6751-4D73-B0DC-F2AC735AD4F5}"/>
                </c:ext>
              </c:extLst>
            </c:dLbl>
            <c:dLbl>
              <c:idx val="2078"/>
              <c:layout>
                <c:manualLayout>
                  <c:x val="-1.3343109120609199E-2"/>
                  <c:y val="-1.8805970591279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D-6751-4D73-B0DC-F2AC735AD4F5}"/>
                </c:ext>
              </c:extLst>
            </c:dLbl>
            <c:dLbl>
              <c:idx val="2079"/>
              <c:layout>
                <c:manualLayout>
                  <c:x val="-1.6080157145349529E-2"/>
                  <c:y val="-2.5074627455038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E-6751-4D73-B0DC-F2AC735AD4F5}"/>
                </c:ext>
              </c:extLst>
            </c:dLbl>
            <c:dLbl>
              <c:idx val="2080"/>
              <c:layout>
                <c:manualLayout>
                  <c:x val="-2.0185729182459918E-2"/>
                  <c:y val="-3.1343284318798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3F-6751-4D73-B0DC-F2AC735AD4F5}"/>
                </c:ext>
              </c:extLst>
            </c:dLbl>
            <c:dLbl>
              <c:idx val="2081"/>
              <c:layout>
                <c:manualLayout>
                  <c:x val="-1.4711633132979263E-2"/>
                  <c:y val="-2.7164179742958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0-6751-4D73-B0DC-F2AC735AD4F5}"/>
                </c:ext>
              </c:extLst>
            </c:dLbl>
            <c:dLbl>
              <c:idx val="2082"/>
              <c:layout>
                <c:manualLayout>
                  <c:x val="-1.6080157145349428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1-6751-4D73-B0DC-F2AC735AD4F5}"/>
                </c:ext>
              </c:extLst>
            </c:dLbl>
            <c:dLbl>
              <c:idx val="2083"/>
              <c:layout>
                <c:manualLayout>
                  <c:x val="-1.0606061095868771E-2"/>
                  <c:y val="-1.6716418303359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2-6751-4D73-B0DC-F2AC735AD4F5}"/>
                </c:ext>
              </c:extLst>
            </c:dLbl>
            <c:dLbl>
              <c:idx val="2084"/>
              <c:layout>
                <c:manualLayout>
                  <c:x val="-1.3343109120609199E-2"/>
                  <c:y val="-1.2537313727519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3-6751-4D73-B0DC-F2AC735AD4F5}"/>
                </c:ext>
              </c:extLst>
            </c:dLbl>
            <c:dLbl>
              <c:idx val="2085"/>
              <c:layout>
                <c:manualLayout>
                  <c:x val="-2.8396873256680902E-2"/>
                  <c:y val="-3.3432836606718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4-6751-4D73-B0DC-F2AC735AD4F5}"/>
                </c:ext>
              </c:extLst>
            </c:dLbl>
            <c:dLbl>
              <c:idx val="2086"/>
              <c:layout>
                <c:manualLayout>
                  <c:x val="-3.1133921281421232E-2"/>
                  <c:y val="-2.5074627455038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5-6751-4D73-B0DC-F2AC735AD4F5}"/>
                </c:ext>
              </c:extLst>
            </c:dLbl>
            <c:dLbl>
              <c:idx val="2087"/>
              <c:layout>
                <c:manualLayout>
                  <c:x val="-1.7448681157719692E-2"/>
                  <c:y val="-2.9253732030878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6-6751-4D73-B0DC-F2AC735AD4F5}"/>
                </c:ext>
              </c:extLst>
            </c:dLbl>
            <c:dLbl>
              <c:idx val="2088"/>
              <c:layout>
                <c:manualLayout>
                  <c:x val="-2.2919221199924008E-2"/>
                  <c:y val="-2.0933529696404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7-6751-4D73-B0DC-F2AC735AD4F5}"/>
                </c:ext>
              </c:extLst>
            </c:dLbl>
            <c:dLbl>
              <c:idx val="2089"/>
              <c:layout>
                <c:manualLayout>
                  <c:x val="-1.6072183068427056E-2"/>
                  <c:y val="-3.3474627652476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8-6751-4D73-B0DC-F2AC735AD4F5}"/>
                </c:ext>
              </c:extLst>
            </c:dLbl>
            <c:dLbl>
              <c:idx val="2090"/>
              <c:layout>
                <c:manualLayout>
                  <c:x val="-2.1548434273832604E-2"/>
                  <c:y val="-1.8820778442138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9-6751-4D73-B0DC-F2AC735AD4F5}"/>
                </c:ext>
              </c:extLst>
            </c:dLbl>
            <c:dLbl>
              <c:idx val="2091"/>
              <c:layout>
                <c:manualLayout>
                  <c:x val="-2.1549404093998949E-2"/>
                  <c:y val="-4.18204969284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A-6751-4D73-B0DC-F2AC735AD4F5}"/>
                </c:ext>
              </c:extLst>
            </c:dLbl>
            <c:dLbl>
              <c:idx val="2092"/>
              <c:layout>
                <c:manualLayout>
                  <c:x val="-2.1554253194830182E-2"/>
                  <c:y val="-3.13589148280389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B-6751-4D73-B0DC-F2AC735AD4F5}"/>
                </c:ext>
              </c:extLst>
            </c:dLbl>
            <c:dLbl>
              <c:idx val="2093"/>
              <c:layout>
                <c:manualLayout>
                  <c:x val="-1.8789080385268705E-2"/>
                  <c:y val="-3.759647520499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C-6751-4D73-B0DC-F2AC735AD4F5}"/>
                </c:ext>
              </c:extLst>
            </c:dLbl>
            <c:dLbl>
              <c:idx val="2094"/>
              <c:layout>
                <c:manualLayout>
                  <c:x val="-2.2922777207200346E-2"/>
                  <c:y val="-4.3880598046317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D-6751-4D73-B0DC-F2AC735AD4F5}"/>
                </c:ext>
              </c:extLst>
            </c:dLbl>
            <c:dLbl>
              <c:idx val="2096"/>
              <c:layout>
                <c:manualLayout>
                  <c:x val="-4.4819161405122772E-2"/>
                  <c:y val="-1.2537313727519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E-6751-4D73-B0DC-F2AC735AD4F5}"/>
                </c:ext>
              </c:extLst>
            </c:dLbl>
            <c:dLbl>
              <c:idx val="2097"/>
              <c:layout>
                <c:manualLayout>
                  <c:x val="3.4194529284571829E-4"/>
                  <c:y val="-4.171495090117508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4F-6751-4D73-B0DC-F2AC735AD4F5}"/>
                </c:ext>
              </c:extLst>
            </c:dLbl>
            <c:dLbl>
              <c:idx val="2098"/>
              <c:layout>
                <c:manualLayout>
                  <c:x val="-3.3870969306161555E-2"/>
                  <c:y val="-1.8826207987453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0-6751-4D73-B0DC-F2AC735AD4F5}"/>
                </c:ext>
              </c:extLst>
            </c:dLbl>
            <c:dLbl>
              <c:idx val="2099"/>
              <c:layout>
                <c:manualLayout>
                  <c:x val="-9.2307692307692316E-3"/>
                  <c:y val="-1.8779342723004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1-6751-4D73-B0DC-F2AC735AD4F5}"/>
                </c:ext>
              </c:extLst>
            </c:dLbl>
            <c:dLbl>
              <c:idx val="2100"/>
              <c:layout>
                <c:manualLayout>
                  <c:x val="-4.2054081701325796E-2"/>
                  <c:y val="-2.0860350202703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2-6751-4D73-B0DC-F2AC735AD4F5}"/>
                </c:ext>
              </c:extLst>
            </c:dLbl>
            <c:dLbl>
              <c:idx val="2101"/>
              <c:layout>
                <c:manualLayout>
                  <c:x val="-4.3432586311326467E-2"/>
                  <c:y val="2.122082157570602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3-6751-4D73-B0DC-F2AC735AD4F5}"/>
                </c:ext>
              </c:extLst>
            </c:dLbl>
            <c:dLbl>
              <c:idx val="2102"/>
              <c:layout>
                <c:manualLayout>
                  <c:x val="-3.1133921281421232E-2"/>
                  <c:y val="-2.08330832946835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4-6751-4D73-B0DC-F2AC735AD4F5}"/>
                </c:ext>
              </c:extLst>
            </c:dLbl>
            <c:dLbl>
              <c:idx val="2104"/>
              <c:layout>
                <c:manualLayout>
                  <c:x val="-2.0185729182459918E-2"/>
                  <c:y val="-2.7164179742958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5-6751-4D73-B0DC-F2AC735AD4F5}"/>
                </c:ext>
              </c:extLst>
            </c:dLbl>
            <c:dLbl>
              <c:idx val="2105"/>
              <c:layout>
                <c:manualLayout>
                  <c:x val="-1.7437620297462916E-2"/>
                  <c:y val="3.33588817829695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6-6751-4D73-B0DC-F2AC735AD4F5}"/>
                </c:ext>
              </c:extLst>
            </c:dLbl>
            <c:dLbl>
              <c:idx val="2106"/>
              <c:layout>
                <c:manualLayout>
                  <c:x val="-2.0186768961572212E-2"/>
                  <c:y val="-2.9191280667381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7-6751-4D73-B0DC-F2AC735AD4F5}"/>
                </c:ext>
              </c:extLst>
            </c:dLbl>
            <c:dLbl>
              <c:idx val="2107"/>
              <c:layout>
                <c:manualLayout>
                  <c:x val="-1.3347116225856484E-2"/>
                  <c:y val="-2.0861171696260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8-6751-4D73-B0DC-F2AC735AD4F5}"/>
                </c:ext>
              </c:extLst>
            </c:dLbl>
            <c:dLbl>
              <c:idx val="2108"/>
              <c:layout>
                <c:manualLayout>
                  <c:x val="-7.8690130711285434E-3"/>
                  <c:y val="-1.4633056430257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9-6751-4D73-B0DC-F2AC735AD4F5}"/>
                </c:ext>
              </c:extLst>
            </c:dLbl>
            <c:dLbl>
              <c:idx val="2164"/>
              <c:layout>
                <c:manualLayout>
                  <c:x val="-4.3408202457427887E-2"/>
                  <c:y val="-1.8862276338454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A-6751-4D73-B0DC-F2AC735AD4F5}"/>
                </c:ext>
              </c:extLst>
            </c:dLbl>
            <c:dLbl>
              <c:idx val="2167"/>
              <c:layout>
                <c:manualLayout>
                  <c:x val="-3.6554415102996347E-2"/>
                  <c:y val="-1.8834079830793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B-6751-4D73-B0DC-F2AC735AD4F5}"/>
                </c:ext>
              </c:extLst>
            </c:dLbl>
            <c:dLbl>
              <c:idx val="2168"/>
              <c:layout>
                <c:manualLayout>
                  <c:x val="-4.0673827499479766E-2"/>
                  <c:y val="-3.353293571280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C-6751-4D73-B0DC-F2AC735AD4F5}"/>
                </c:ext>
              </c:extLst>
            </c:dLbl>
            <c:dLbl>
              <c:idx val="2170"/>
              <c:layout>
                <c:manualLayout>
                  <c:x val="-3.3776867963152608E-2"/>
                  <c:y val="-1.8808777429467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D-6751-4D73-B0DC-F2AC735AD4F5}"/>
                </c:ext>
              </c:extLst>
            </c:dLbl>
            <c:dLbl>
              <c:idx val="2171"/>
              <c:layout>
                <c:manualLayout>
                  <c:x val="-2.6953258273626747E-2"/>
                  <c:y val="-2.29885057471264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E-6751-4D73-B0DC-F2AC735AD4F5}"/>
                </c:ext>
              </c:extLst>
            </c:dLbl>
            <c:dLbl>
              <c:idx val="2172"/>
              <c:layout>
                <c:manualLayout>
                  <c:x val="-2.9721814149165457E-2"/>
                  <c:y val="-1.67414042940383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5F-6751-4D73-B0DC-F2AC735AD4F5}"/>
                </c:ext>
              </c:extLst>
            </c:dLbl>
            <c:dLbl>
              <c:idx val="2173"/>
              <c:layout>
                <c:manualLayout>
                  <c:x val="-3.1103515146661001E-2"/>
                  <c:y val="-2.72455102666562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0-6751-4D73-B0DC-F2AC735AD4F5}"/>
                </c:ext>
              </c:extLst>
            </c:dLbl>
            <c:dLbl>
              <c:idx val="2229"/>
              <c:layout>
                <c:manualLayout>
                  <c:x val="-4.4819161405122973E-2"/>
                  <c:y val="-1.6716418303359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1-6751-4D73-B0DC-F2AC735AD4F5}"/>
                </c:ext>
              </c:extLst>
            </c:dLbl>
            <c:dLbl>
              <c:idx val="2230"/>
              <c:layout>
                <c:manualLayout>
                  <c:x val="-4.4819161405122869E-2"/>
                  <c:y val="5.980561898708706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2-6751-4D73-B0DC-F2AC735AD4F5}"/>
                </c:ext>
              </c:extLst>
            </c:dLbl>
            <c:dLbl>
              <c:idx val="2298"/>
              <c:layout>
                <c:manualLayout>
                  <c:x val="-3.4871794871795071E-2"/>
                  <c:y val="-3.9645279081898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3-6751-4D73-B0DC-F2AC735AD4F5}"/>
                </c:ext>
              </c:extLst>
            </c:dLbl>
            <c:dLbl>
              <c:idx val="2300"/>
              <c:layout>
                <c:manualLayout>
                  <c:x val="-3.1111111111111211E-2"/>
                  <c:y val="-2.2961512428966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4-6751-4D73-B0DC-F2AC735AD4F5}"/>
                </c:ext>
              </c:extLst>
            </c:dLbl>
            <c:dLbl>
              <c:idx val="2301"/>
              <c:layout>
                <c:manualLayout>
                  <c:x val="-3.6581196581196684E-2"/>
                  <c:y val="-3.13111533122269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5-6751-4D73-B0DC-F2AC735AD4F5}"/>
                </c:ext>
              </c:extLst>
            </c:dLbl>
            <c:dLbl>
              <c:idx val="2305"/>
              <c:layout>
                <c:manualLayout>
                  <c:x val="-2.8376068376068375E-2"/>
                  <c:y val="2.29525299947835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6-6751-4D73-B0DC-F2AC735AD4F5}"/>
                </c:ext>
              </c:extLst>
            </c:dLbl>
            <c:dLbl>
              <c:idx val="2306"/>
              <c:layout>
                <c:manualLayout>
                  <c:x val="-2.5641025641025741E-2"/>
                  <c:y val="2.50489226497814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7-6751-4D73-B0DC-F2AC735AD4F5}"/>
                </c:ext>
              </c:extLst>
            </c:dLbl>
            <c:dLbl>
              <c:idx val="2311"/>
              <c:layout>
                <c:manualLayout>
                  <c:x val="-3.9338655916776266E-2"/>
                  <c:y val="-2.2996516941288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8-6751-4D73-B0DC-F2AC735AD4F5}"/>
                </c:ext>
              </c:extLst>
            </c:dLbl>
            <c:dLbl>
              <c:idx val="2312"/>
              <c:layout>
                <c:manualLayout>
                  <c:x val="-3.6602001357217591E-2"/>
                  <c:y val="-3.7601630693866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9-6751-4D73-B0DC-F2AC735AD4F5}"/>
                </c:ext>
              </c:extLst>
            </c:dLbl>
            <c:dLbl>
              <c:idx val="2313"/>
              <c:layout>
                <c:manualLayout>
                  <c:x val="-3.9338655916776266E-2"/>
                  <c:y val="-1.8815332042872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A-6751-4D73-B0DC-F2AC735AD4F5}"/>
                </c:ext>
              </c:extLst>
            </c:dLbl>
            <c:dLbl>
              <c:idx val="2314"/>
              <c:layout>
                <c:manualLayout>
                  <c:x val="-3.2497150539945611E-2"/>
                  <c:y val="-2.7177701839704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B-6751-4D73-B0DC-F2AC735AD4F5}"/>
                </c:ext>
              </c:extLst>
            </c:dLbl>
            <c:dLbl>
              <c:idx val="2315"/>
              <c:layout>
                <c:manualLayout>
                  <c:x val="-3.7970354841410238E-2"/>
                  <c:y val="-1.6724739593664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C-6751-4D73-B0DC-F2AC735AD4F5}"/>
                </c:ext>
              </c:extLst>
            </c:dLbl>
            <c:dLbl>
              <c:idx val="2316"/>
              <c:layout>
                <c:manualLayout>
                  <c:x val="-3.93296853625172E-2"/>
                  <c:y val="2.0876826722338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D-6751-4D73-B0DC-F2AC735AD4F5}"/>
                </c:ext>
              </c:extLst>
            </c:dLbl>
            <c:dLbl>
              <c:idx val="2318"/>
              <c:layout>
                <c:manualLayout>
                  <c:x val="-4.0705968525480141E-2"/>
                  <c:y val="-2.084197721631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E-6751-4D73-B0DC-F2AC735AD4F5}"/>
                </c:ext>
              </c:extLst>
            </c:dLbl>
            <c:dLbl>
              <c:idx val="2319"/>
              <c:layout>
                <c:manualLayout>
                  <c:x val="-3.1127262938286559E-2"/>
                  <c:y val="-2.70737988737324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6F-6751-4D73-B0DC-F2AC735AD4F5}"/>
                </c:ext>
              </c:extLst>
            </c:dLbl>
            <c:dLbl>
              <c:idx val="2320"/>
              <c:layout>
                <c:manualLayout>
                  <c:x val="-4.4811860218240789E-2"/>
                  <c:y val="-1.88153320428726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0-6751-4D73-B0DC-F2AC735AD4F5}"/>
                </c:ext>
              </c:extLst>
            </c:dLbl>
            <c:dLbl>
              <c:idx val="2321"/>
              <c:layout>
                <c:manualLayout>
                  <c:x val="-4.205128205128205E-2"/>
                  <c:y val="-2.29525299947835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1-6751-4D73-B0DC-F2AC735AD4F5}"/>
                </c:ext>
              </c:extLst>
            </c:dLbl>
            <c:dLbl>
              <c:idx val="2325"/>
              <c:layout>
                <c:manualLayout>
                  <c:x val="-9.2339261285909711E-3"/>
                  <c:y val="-1.6701461377870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2-6751-4D73-B0DC-F2AC735AD4F5}"/>
                </c:ext>
              </c:extLst>
            </c:dLbl>
            <c:dLbl>
              <c:idx val="2326"/>
              <c:layout>
                <c:manualLayout>
                  <c:x val="-3.7948717948718048E-2"/>
                  <c:y val="-1.251956181533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3-6751-4D73-B0DC-F2AC735AD4F5}"/>
                </c:ext>
              </c:extLst>
            </c:dLbl>
            <c:dLbl>
              <c:idx val="2337"/>
              <c:layout>
                <c:manualLayout>
                  <c:x val="-4.205128205128205E-2"/>
                  <c:y val="-2.5039123630673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4-6751-4D73-B0DC-F2AC735AD4F5}"/>
                </c:ext>
              </c:extLst>
            </c:dLbl>
            <c:dLbl>
              <c:idx val="2338"/>
              <c:layout>
                <c:manualLayout>
                  <c:x val="-3.7970354841410134E-2"/>
                  <c:y val="-3.34494791873291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5-6751-4D73-B0DC-F2AC735AD4F5}"/>
                </c:ext>
              </c:extLst>
            </c:dLbl>
            <c:dLbl>
              <c:idx val="2348"/>
              <c:layout>
                <c:manualLayout>
                  <c:x val="-3.7970354841410335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6-6751-4D73-B0DC-F2AC735AD4F5}"/>
                </c:ext>
              </c:extLst>
            </c:dLbl>
            <c:dLbl>
              <c:idx val="2361"/>
              <c:layout>
                <c:manualLayout>
                  <c:x val="-3.6593707250342097E-2"/>
                  <c:y val="-2.9227557411273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7-6751-4D73-B0DC-F2AC735AD4F5}"/>
                </c:ext>
              </c:extLst>
            </c:dLbl>
            <c:dLbl>
              <c:idx val="2367"/>
              <c:layout>
                <c:manualLayout>
                  <c:x val="-3.7961696306429552E-2"/>
                  <c:y val="-1.6701461377870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8-6751-4D73-B0DC-F2AC735AD4F5}"/>
                </c:ext>
              </c:extLst>
            </c:dLbl>
            <c:dLbl>
              <c:idx val="2368"/>
              <c:layout>
                <c:manualLayout>
                  <c:x val="-3.5225718194254546E-2"/>
                  <c:y val="-2.0876826722338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9-6751-4D73-B0DC-F2AC735AD4F5}"/>
                </c:ext>
              </c:extLst>
            </c:dLbl>
            <c:dLbl>
              <c:idx val="2369"/>
              <c:layout>
                <c:manualLayout>
                  <c:x val="-3.6593707250342E-2"/>
                  <c:y val="-1.6701461377870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A-6751-4D73-B0DC-F2AC735AD4F5}"/>
                </c:ext>
              </c:extLst>
            </c:dLbl>
            <c:dLbl>
              <c:idx val="2370"/>
              <c:layout>
                <c:manualLayout>
                  <c:x val="-4.2065663474692302E-2"/>
                  <c:y val="-2.29645093945720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B-6751-4D73-B0DC-F2AC735AD4F5}"/>
                </c:ext>
              </c:extLst>
            </c:dLbl>
            <c:dLbl>
              <c:idx val="2374"/>
              <c:layout>
                <c:manualLayout>
                  <c:x val="-4.3433652530779757E-2"/>
                  <c:y val="-2.08768267223382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C-6751-4D73-B0DC-F2AC735AD4F5}"/>
                </c:ext>
              </c:extLst>
            </c:dLbl>
            <c:dLbl>
              <c:idx val="2376"/>
              <c:layout>
                <c:manualLayout>
                  <c:x val="-4.3433652530779757E-2"/>
                  <c:y val="-2.505219206680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D-6751-4D73-B0DC-F2AC735AD4F5}"/>
                </c:ext>
              </c:extLst>
            </c:dLbl>
            <c:dLbl>
              <c:idx val="2379"/>
              <c:layout>
                <c:manualLayout>
                  <c:x val="-3.6251709986320109E-2"/>
                  <c:y val="-2.92275574112736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E-6751-4D73-B0DC-F2AC735AD4F5}"/>
                </c:ext>
              </c:extLst>
            </c:dLbl>
            <c:dLbl>
              <c:idx val="2383"/>
              <c:layout>
                <c:manualLayout>
                  <c:x val="-2.9757464143723517E-2"/>
                  <c:y val="-3.3333333333333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7F-6751-4D73-B0DC-F2AC735AD4F5}"/>
                </c:ext>
              </c:extLst>
            </c:dLbl>
            <c:dLbl>
              <c:idx val="2384"/>
              <c:layout>
                <c:manualLayout>
                  <c:x val="-3.3582061816021462E-2"/>
                  <c:y val="-3.3303149606299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80-6751-4D73-B0DC-F2AC735AD4F5}"/>
                </c:ext>
              </c:extLst>
            </c:dLbl>
            <c:dLbl>
              <c:idx val="2385"/>
              <c:layout>
                <c:manualLayout>
                  <c:x val="-3.5544787670772023E-2"/>
                  <c:y val="-3.9642486003803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81-6751-4D73-B0DC-F2AC735AD4F5}"/>
                </c:ext>
              </c:extLst>
            </c:dLbl>
            <c:dLbl>
              <c:idx val="2386"/>
              <c:layout>
                <c:manualLayout>
                  <c:x val="-3.8272025162381276E-2"/>
                  <c:y val="-2.773412457054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82-6751-4D73-B0DC-F2AC735AD4F5}"/>
                </c:ext>
              </c:extLst>
            </c:dLbl>
            <c:dLbl>
              <c:idx val="2387"/>
              <c:layout>
                <c:manualLayout>
                  <c:x val="-3.4178127734033344E-2"/>
                  <c:y val="-3.9626220431366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83-6751-4D73-B0DC-F2AC735AD4F5}"/>
                </c:ext>
              </c:extLst>
            </c:dLbl>
            <c:dLbl>
              <c:idx val="2388"/>
              <c:layout>
                <c:manualLayout>
                  <c:x val="-2.9756602311111876E-2"/>
                  <c:y val="-2.71072834645669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84-6751-4D73-B0DC-F2AC735AD4F5}"/>
                </c:ext>
              </c:extLst>
            </c:dLbl>
            <c:dLbl>
              <c:idx val="2389"/>
              <c:layout>
                <c:manualLayout>
                  <c:x val="-2.0525741974560872E-3"/>
                  <c:y val="-8.348674725518465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85-6751-4D73-B0DC-F2AC735AD4F5}"/>
                </c:ext>
              </c:extLst>
            </c:dLbl>
            <c:dLbl>
              <c:idx val="2390"/>
              <c:layout>
                <c:manualLayout>
                  <c:x val="-4.034188034188034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B86-6751-4D73-B0DC-F2AC735AD4F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'cet.'!$E$10:$E$50</c:f>
              <c:strCache>
                <c:ptCount val="41"/>
                <c:pt idx="0">
                  <c:v>2016. I.</c:v>
                </c:pt>
                <c:pt idx="1">
                  <c:v>2016. II.</c:v>
                </c:pt>
                <c:pt idx="2">
                  <c:v>2016. III.</c:v>
                </c:pt>
                <c:pt idx="3">
                  <c:v>2016. IV.</c:v>
                </c:pt>
                <c:pt idx="4">
                  <c:v>2017. I.</c:v>
                </c:pt>
                <c:pt idx="5">
                  <c:v>2017. II.</c:v>
                </c:pt>
                <c:pt idx="6">
                  <c:v>2017. III.</c:v>
                </c:pt>
                <c:pt idx="7">
                  <c:v>2017. IV.</c:v>
                </c:pt>
                <c:pt idx="8">
                  <c:v>2018. I</c:v>
                </c:pt>
                <c:pt idx="9">
                  <c:v>2018. II</c:v>
                </c:pt>
                <c:pt idx="10">
                  <c:v>2018. III</c:v>
                </c:pt>
                <c:pt idx="11">
                  <c:v>2018. IV</c:v>
                </c:pt>
                <c:pt idx="12">
                  <c:v>2019. I</c:v>
                </c:pt>
                <c:pt idx="13">
                  <c:v>2019. II</c:v>
                </c:pt>
                <c:pt idx="14">
                  <c:v>2019. III</c:v>
                </c:pt>
                <c:pt idx="15">
                  <c:v>2019. IV</c:v>
                </c:pt>
                <c:pt idx="16">
                  <c:v>2020. I</c:v>
                </c:pt>
                <c:pt idx="17">
                  <c:v>2020. II</c:v>
                </c:pt>
                <c:pt idx="18">
                  <c:v>2020. III</c:v>
                </c:pt>
                <c:pt idx="19">
                  <c:v>2020. IV</c:v>
                </c:pt>
                <c:pt idx="20">
                  <c:v>2021. I</c:v>
                </c:pt>
                <c:pt idx="21">
                  <c:v>2021. II</c:v>
                </c:pt>
                <c:pt idx="22">
                  <c:v>2021. III</c:v>
                </c:pt>
                <c:pt idx="23">
                  <c:v>2021. IV</c:v>
                </c:pt>
                <c:pt idx="24">
                  <c:v>2022. I</c:v>
                </c:pt>
                <c:pt idx="25">
                  <c:v>2022. II</c:v>
                </c:pt>
                <c:pt idx="26">
                  <c:v>2022. III</c:v>
                </c:pt>
                <c:pt idx="27">
                  <c:v>2022. IV</c:v>
                </c:pt>
                <c:pt idx="28">
                  <c:v>2023. I</c:v>
                </c:pt>
                <c:pt idx="29">
                  <c:v>2023. II</c:v>
                </c:pt>
                <c:pt idx="30">
                  <c:v>2023. III</c:v>
                </c:pt>
                <c:pt idx="31">
                  <c:v>2023. IV</c:v>
                </c:pt>
                <c:pt idx="32">
                  <c:v>2024. I</c:v>
                </c:pt>
                <c:pt idx="33">
                  <c:v>2024. II</c:v>
                </c:pt>
                <c:pt idx="34">
                  <c:v>2024. III</c:v>
                </c:pt>
                <c:pt idx="35">
                  <c:v>2024. IV</c:v>
                </c:pt>
                <c:pt idx="36">
                  <c:v>2025. I</c:v>
                </c:pt>
                <c:pt idx="37">
                  <c:v>2025. II</c:v>
                </c:pt>
                <c:pt idx="38">
                  <c:v>2025. III</c:v>
                </c:pt>
                <c:pt idx="39">
                  <c:v>2025. IV</c:v>
                </c:pt>
                <c:pt idx="40">
                  <c:v>2026. I*</c:v>
                </c:pt>
              </c:strCache>
              <c:extLst/>
            </c:strRef>
          </c:cat>
          <c:val>
            <c:numRef>
              <c:f>'cet.'!$G$10:$G$50</c:f>
              <c:numCache>
                <c:formatCode>General</c:formatCode>
                <c:ptCount val="41"/>
                <c:pt idx="8">
                  <c:v>16</c:v>
                </c:pt>
                <c:pt idx="9">
                  <c:v>115</c:v>
                </c:pt>
                <c:pt idx="10">
                  <c:v>215</c:v>
                </c:pt>
                <c:pt idx="11">
                  <c:v>269</c:v>
                </c:pt>
                <c:pt idx="12">
                  <c:v>281</c:v>
                </c:pt>
                <c:pt idx="13">
                  <c:v>424</c:v>
                </c:pt>
                <c:pt idx="14">
                  <c:v>584</c:v>
                </c:pt>
                <c:pt idx="15">
                  <c:v>516</c:v>
                </c:pt>
                <c:pt idx="16">
                  <c:v>335</c:v>
                </c:pt>
                <c:pt idx="17">
                  <c:v>225</c:v>
                </c:pt>
                <c:pt idx="18">
                  <c:v>502</c:v>
                </c:pt>
                <c:pt idx="19">
                  <c:v>325</c:v>
                </c:pt>
                <c:pt idx="20">
                  <c:v>234</c:v>
                </c:pt>
                <c:pt idx="21">
                  <c:v>330</c:v>
                </c:pt>
                <c:pt idx="22">
                  <c:v>731</c:v>
                </c:pt>
                <c:pt idx="23">
                  <c:v>381</c:v>
                </c:pt>
                <c:pt idx="24">
                  <c:v>354</c:v>
                </c:pt>
                <c:pt idx="25">
                  <c:v>366</c:v>
                </c:pt>
                <c:pt idx="26">
                  <c:v>609</c:v>
                </c:pt>
                <c:pt idx="27">
                  <c:v>191</c:v>
                </c:pt>
                <c:pt idx="28">
                  <c:v>195</c:v>
                </c:pt>
                <c:pt idx="29">
                  <c:v>273</c:v>
                </c:pt>
                <c:pt idx="30">
                  <c:v>301</c:v>
                </c:pt>
                <c:pt idx="31">
                  <c:v>122</c:v>
                </c:pt>
                <c:pt idx="32">
                  <c:v>79</c:v>
                </c:pt>
                <c:pt idx="33">
                  <c:v>109</c:v>
                </c:pt>
                <c:pt idx="34">
                  <c:v>80</c:v>
                </c:pt>
                <c:pt idx="35">
                  <c:v>68</c:v>
                </c:pt>
                <c:pt idx="36">
                  <c:v>48</c:v>
                </c:pt>
                <c:pt idx="37">
                  <c:v>23</c:v>
                </c:pt>
                <c:pt idx="38">
                  <c:v>25</c:v>
                </c:pt>
                <c:pt idx="39">
                  <c:v>20</c:v>
                </c:pt>
                <c:pt idx="40">
                  <c:v>14</c:v>
                </c:pt>
              </c:numCache>
            </c:numRef>
          </c:val>
          <c:smooth val="0"/>
          <c:extLst>
            <c:ext xmlns:c16="http://schemas.microsoft.com/office/drawing/2014/chart" uri="{C3380CC4-5D6E-409C-BE32-E72D297353CC}">
              <c16:uniqueId val="{00000B87-6751-4D73-B0DC-F2AC735AD4F5}"/>
            </c:ext>
          </c:extLst>
        </c:ser>
        <c:dLbls>
          <c:showLegendKey val="0"/>
          <c:showVal val="0"/>
          <c:showCatName val="0"/>
          <c:showSerName val="0"/>
          <c:showPercent val="0"/>
          <c:showBubbleSize val="0"/>
        </c:dLbls>
        <c:marker val="1"/>
        <c:smooth val="0"/>
        <c:axId val="237821248"/>
        <c:axId val="237820856"/>
      </c:lineChart>
      <c:catAx>
        <c:axId val="237820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37820464"/>
        <c:crosses val="autoZero"/>
        <c:auto val="1"/>
        <c:lblAlgn val="ctr"/>
        <c:lblOffset val="100"/>
        <c:noMultiLvlLbl val="0"/>
      </c:catAx>
      <c:valAx>
        <c:axId val="237820464"/>
        <c:scaling>
          <c:orientation val="minMax"/>
          <c:max val="24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t>tūkst. </a:t>
                </a:r>
                <a:r>
                  <a:rPr lang="lv-LV" b="1" i="1"/>
                  <a:t>euro</a:t>
                </a:r>
              </a:p>
            </c:rich>
          </c:tx>
          <c:layout>
            <c:manualLayout>
              <c:xMode val="edge"/>
              <c:yMode val="edge"/>
              <c:x val="4.23487061683041E-2"/>
              <c:y val="9.585944519589714E-3"/>
            </c:manualLayout>
          </c:layout>
          <c:overlay val="0"/>
          <c:spPr>
            <a:noFill/>
            <a:ln>
              <a:noFill/>
            </a:ln>
            <a:effectLst/>
          </c:spPr>
          <c:txPr>
            <a:bodyPr rot="0" spcFirstLastPara="1" vertOverflow="ellipsis"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37820072"/>
        <c:crosses val="autoZero"/>
        <c:crossBetween val="between"/>
        <c:majorUnit val="200"/>
      </c:valAx>
      <c:valAx>
        <c:axId val="237820856"/>
        <c:scaling>
          <c:orientation val="minMax"/>
          <c:max val="750"/>
          <c:min val="0"/>
        </c:scaling>
        <c:delete val="0"/>
        <c:axPos val="r"/>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i="0"/>
                  <a:t>skaits</a:t>
                </a:r>
              </a:p>
            </c:rich>
          </c:tx>
          <c:layout>
            <c:manualLayout>
              <c:xMode val="edge"/>
              <c:yMode val="edge"/>
              <c:x val="0.93372410620565294"/>
              <c:y val="1.3167514825168317E-3"/>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37821248"/>
        <c:crosses val="max"/>
        <c:crossBetween val="between"/>
        <c:majorUnit val="50"/>
      </c:valAx>
      <c:catAx>
        <c:axId val="237821248"/>
        <c:scaling>
          <c:orientation val="minMax"/>
        </c:scaling>
        <c:delete val="1"/>
        <c:axPos val="b"/>
        <c:numFmt formatCode="General" sourceLinked="1"/>
        <c:majorTickMark val="out"/>
        <c:minorTickMark val="none"/>
        <c:tickLblPos val="nextTo"/>
        <c:crossAx val="237820856"/>
        <c:crosses val="autoZero"/>
        <c:auto val="1"/>
        <c:lblAlgn val="ctr"/>
        <c:lblOffset val="100"/>
        <c:noMultiLvlLbl val="0"/>
      </c:catAx>
      <c:spPr>
        <a:noFill/>
        <a:ln>
          <a:noFill/>
        </a:ln>
        <a:effectLst/>
      </c:spPr>
    </c:plotArea>
    <c:legend>
      <c:legendPos val="b"/>
      <c:layout>
        <c:manualLayout>
          <c:xMode val="edge"/>
          <c:yMode val="edge"/>
          <c:x val="5.2187223518892267E-2"/>
          <c:y val="5.8770177165354327E-2"/>
          <c:w val="0.24913811299514535"/>
          <c:h val="0.29478352243006661"/>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Sheet1!$A$2:$A$8</cx:f>
        <cx:lvl ptCount="7">
          <cx:pt idx="0">Rīga</cx:pt>
          <cx:pt idx="1">Jūrmala</cx:pt>
          <cx:pt idx="2">Zemgale</cx:pt>
          <cx:pt idx="3">Pārējā Pierīga</cx:pt>
          <cx:pt idx="4">Vidzeme</cx:pt>
          <cx:pt idx="5">Kurzeme</cx:pt>
          <cx:pt idx="6">Latgale</cx:pt>
        </cx:lvl>
      </cx:strDim>
      <cx:numDim type="size">
        <cx:f>Sheet1!$B$2:$B$8</cx:f>
        <cx:lvl ptCount="7" formatCode="General">
          <cx:pt idx="0">3366</cx:pt>
          <cx:pt idx="1">1840</cx:pt>
          <cx:pt idx="2">409</cx:pt>
          <cx:pt idx="3">615</cx:pt>
          <cx:pt idx="4">410</cx:pt>
          <cx:pt idx="5">140</cx:pt>
          <cx:pt idx="6">35</cx:pt>
        </cx:lvl>
      </cx:numDim>
    </cx:data>
  </cx:chartData>
  <cx:chart>
    <cx:plotArea>
      <cx:plotAreaRegion>
        <cx:series layoutId="treemap" uniqueId="{F05E451A-20FF-431D-8326-DB04E7246311}">
          <cx:tx>
            <cx:txData>
              <cx:f>Sheet1!$B$1</cx:f>
              <cx:v/>
            </cx:txData>
          </cx:tx>
          <cx:dataLabels>
            <cx:txPr>
              <a:bodyPr spcFirstLastPara="1" vertOverflow="ellipsis" horzOverflow="overflow" wrap="square" lIns="0" tIns="0" rIns="0" bIns="0" anchor="ctr" anchorCtr="1"/>
              <a:lstStyle/>
              <a:p>
                <a:pPr algn="ctr" rtl="0">
                  <a:defRPr sz="900" baseline="0">
                    <a:solidFill>
                      <a:schemeClr val="bg1"/>
                    </a:solidFill>
                    <a:latin typeface="Times New Roman" panose="02020603050405020304" pitchFamily="18" charset="0"/>
                    <a:ea typeface="Aptos Narrow" panose="020B0004020202020204" pitchFamily="34" charset="0"/>
                    <a:cs typeface="Aptos Narrow" panose="020B0004020202020204" pitchFamily="34" charset="0"/>
                  </a:defRPr>
                </a:pPr>
                <a:endParaRPr lang="en-US" sz="900" b="0" i="0" u="none" strike="noStrike" baseline="0">
                  <a:solidFill>
                    <a:schemeClr val="bg1"/>
                  </a:solidFill>
                  <a:latin typeface="Times New Roman" panose="02020603050405020304" pitchFamily="18" charset="0"/>
                </a:endParaRPr>
              </a:p>
            </cx:txPr>
            <cx:visibility seriesName="0" categoryName="1" value="1"/>
            <cx:separator> </cx:separator>
            <cx:dataLabel idx="6">
              <cx:txPr>
                <a:bodyPr spcFirstLastPara="1" vertOverflow="ellipsis" horzOverflow="overflow" wrap="square" lIns="0" tIns="0" rIns="0" bIns="0" anchor="ctr" anchorCtr="1"/>
                <a:lstStyle/>
                <a:p>
                  <a:pPr algn="ctr" rtl="0">
                    <a:defRPr sz="900" baseline="0">
                      <a:solidFill>
                        <a:schemeClr val="bg1"/>
                      </a:solidFill>
                    </a:defRPr>
                  </a:pPr>
                  <a:r>
                    <a:rPr lang="en-US" sz="900" b="0" i="0" u="none" strike="noStrike" baseline="0">
                      <a:solidFill>
                        <a:schemeClr val="bg1"/>
                      </a:solidFill>
                      <a:latin typeface="Times New Roman" panose="02020603050405020304" pitchFamily="18" charset="0"/>
                    </a:rPr>
                    <a:t>Latgale 35</a:t>
                  </a:r>
                </a:p>
              </cx:txPr>
              <cx:visibility seriesName="0" categoryName="1" value="1"/>
              <cx:separator> </cx:separator>
            </cx:dataLabel>
          </cx:dataLabels>
          <cx:dataId val="0"/>
          <cx:layoutPr/>
        </cx:series>
      </cx:plotAreaRegion>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Sheet1!$A$2:$A$19</cx:f>
        <cx:lvl ptCount="18">
          <cx:pt idx="0">Tirdzniecība</cx:pt>
          <cx:pt idx="1">Operācijas ar nekustamo īpašumu</cx:pt>
          <cx:pt idx="2">Profesionālie, zinātniskie, tehniskie pakalpojumi</cx:pt>
          <cx:pt idx="3">Izmitināšana un ēdināšana</cx:pt>
          <cx:pt idx="4">Apstrādes rūpniecība</cx:pt>
          <cx:pt idx="5">Nav norādīts</cx:pt>
          <cx:pt idx="6">Būvniecība</cx:pt>
          <cx:pt idx="7">Finanses un apdrošināšana</cx:pt>
          <cx:pt idx="8">Transports un uzglabāšana</cx:pt>
          <cx:pt idx="9">Pārējās nozares</cx:pt>
        </cx:lvl>
        <cx:lvl ptCount="0"/>
      </cx:strDim>
      <cx:numDim type="size">
        <cx:f>Sheet1!$B$2:$B$19</cx:f>
        <cx:lvl ptCount="18" formatCode="0">
          <cx:pt idx="0">26.436781609195403</cx:pt>
          <cx:pt idx="1">15.402298850574713</cx:pt>
          <cx:pt idx="2">14.25287356321839</cx:pt>
          <cx:pt idx="3">11.954022988505747</cx:pt>
          <cx:pt idx="4">7.8160919540229887</cx:pt>
          <cx:pt idx="5">5.7471264367816088</cx:pt>
          <cx:pt idx="6">5.2873563218390807</cx:pt>
          <cx:pt idx="7">5.0574712643678161</cx:pt>
          <cx:pt idx="8">2.7586206896551726</cx:pt>
          <cx:pt idx="9">5.2873563218390807</cx:pt>
          <cx:pt idx="11">100.00000000000001</cx:pt>
        </cx:lvl>
      </cx:numDim>
    </cx:data>
  </cx:chartData>
  <cx:chart>
    <cx:plotArea>
      <cx:plotAreaRegion>
        <cx:series layoutId="treemap" uniqueId="{933FAB6A-AA4E-4640-A9A6-8CF790CD18FB}">
          <cx:tx>
            <cx:txData>
              <cx:f>Sheet1!$B$1</cx:f>
              <cx:v>Series1</cx:v>
            </cx:txData>
          </cx:tx>
          <cx:spPr>
            <a:ln>
              <a:noFill/>
            </a:ln>
          </cx:spPr>
          <cx:dataLabels>
            <cx:txPr>
              <a:bodyPr vertOverflow="overflow" horzOverflow="overflow" wrap="square" lIns="0" tIns="0" rIns="0" bIns="0"/>
              <a:lstStyle/>
              <a:p>
                <a:pPr algn="ctr" rtl="0">
                  <a:defRPr sz="800" b="0" i="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lv-LV" sz="800">
                  <a:solidFill>
                    <a:schemeClr val="bg1"/>
                  </a:solidFill>
                  <a:latin typeface="Times New Roman" panose="02020603050405020304" pitchFamily="18" charset="0"/>
                  <a:cs typeface="Times New Roman" panose="02020603050405020304" pitchFamily="18" charset="0"/>
                </a:endParaRPr>
              </a:p>
            </cx:txPr>
            <cx:visibility seriesName="0" categoryName="1" value="1"/>
            <cx:separator>, </cx:separator>
            <cx:dataLabel idx="0">
              <cx:txPr>
                <a:bodyPr vertOverflow="overflow" horzOverflow="overflow" wrap="square" lIns="0" tIns="0" rIns="0" bIns="0"/>
                <a:lstStyle/>
                <a:p>
                  <a:pPr algn="ctr" rtl="0">
                    <a:defRPr sz="900">
                      <a:solidFill>
                        <a:sysClr val="windowText" lastClr="000000"/>
                      </a:solidFill>
                    </a:defRPr>
                  </a:pPr>
                  <a:r>
                    <a:rPr lang="lv-LV" sz="900">
                      <a:solidFill>
                        <a:sysClr val="windowText" lastClr="000000"/>
                      </a:solidFill>
                      <a:latin typeface="Times New Roman" panose="02020603050405020304" pitchFamily="18" charset="0"/>
                      <a:cs typeface="Times New Roman" panose="02020603050405020304" pitchFamily="18" charset="0"/>
                    </a:rPr>
                    <a:t>Tirdzniecība, 26</a:t>
                  </a:r>
                </a:p>
              </cx:txPr>
              <cx:visibility seriesName="0" categoryName="1" value="1"/>
              <cx:separator>, </cx:separator>
            </cx:dataLabel>
            <cx:dataLabel idx="1">
              <cx:txPr>
                <a:bodyPr vertOverflow="overflow" horzOverflow="overflow" wrap="square" lIns="0" tIns="0" rIns="0" bIns="0"/>
                <a:lstStyle/>
                <a:p>
                  <a:pPr algn="ctr" rtl="0">
                    <a:defRPr sz="900">
                      <a:solidFill>
                        <a:sysClr val="windowText" lastClr="000000"/>
                      </a:solidFill>
                    </a:defRPr>
                  </a:pPr>
                  <a:r>
                    <a:rPr lang="lv-LV" sz="900">
                      <a:solidFill>
                        <a:sysClr val="windowText" lastClr="000000"/>
                      </a:solidFill>
                      <a:latin typeface="Times New Roman" panose="02020603050405020304" pitchFamily="18" charset="0"/>
                      <a:cs typeface="Times New Roman" panose="02020603050405020304" pitchFamily="18" charset="0"/>
                    </a:rPr>
                    <a:t>Operācijas ar nekustamo īpašumu, 15</a:t>
                  </a:r>
                </a:p>
              </cx:txPr>
              <cx:visibility seriesName="0" categoryName="1" value="1"/>
              <cx:separator>, </cx:separator>
            </cx:dataLabel>
            <cx:dataLabel idx="2">
              <cx:txPr>
                <a:bodyPr vertOverflow="overflow" horzOverflow="overflow" wrap="square" lIns="0" tIns="0" rIns="0" bIns="0"/>
                <a:lstStyle/>
                <a:p>
                  <a:pPr algn="ctr" rtl="0">
                    <a:defRPr/>
                  </a:pPr>
                  <a:r>
                    <a:rPr lang="lv-LV" sz="900">
                      <a:solidFill>
                        <a:sysClr val="windowText" lastClr="000000"/>
                      </a:solidFill>
                      <a:latin typeface="Times New Roman" panose="02020603050405020304" pitchFamily="18" charset="0"/>
                      <a:cs typeface="Times New Roman" panose="02020603050405020304" pitchFamily="18" charset="0"/>
                    </a:rPr>
                    <a:t>Profesionālie, zinātniskie, tehniskie pakalpojumi, 14</a:t>
                  </a:r>
                </a:p>
              </cx:txPr>
              <cx:visibility seriesName="0" categoryName="1" value="1"/>
              <cx:separator>, </cx:separator>
            </cx:dataLabel>
            <cx:dataLabel idx="3">
              <cx:txPr>
                <a:bodyPr vertOverflow="overflow" horzOverflow="overflow" wrap="square" lIns="0" tIns="0" rIns="0" bIns="0"/>
                <a:lstStyle/>
                <a:p>
                  <a:pPr algn="ctr" rtl="0">
                    <a:defRPr sz="900">
                      <a:solidFill>
                        <a:sysClr val="windowText" lastClr="000000"/>
                      </a:solidFill>
                    </a:defRPr>
                  </a:pPr>
                  <a:r>
                    <a:rPr lang="lv-LV" sz="900">
                      <a:solidFill>
                        <a:sysClr val="windowText" lastClr="000000"/>
                      </a:solidFill>
                      <a:latin typeface="Times New Roman" panose="02020603050405020304" pitchFamily="18" charset="0"/>
                      <a:cs typeface="Times New Roman" panose="02020603050405020304" pitchFamily="18" charset="0"/>
                    </a:rPr>
                    <a:t>Izmitināšana un ēdināšana, 12</a:t>
                  </a:r>
                </a:p>
              </cx:txPr>
              <cx:visibility seriesName="0" categoryName="1" value="1"/>
              <cx:separator>, </cx:separator>
            </cx:dataLabel>
            <cx:dataLabel idx="4">
              <cx:txPr>
                <a:bodyPr vertOverflow="overflow" horzOverflow="overflow" wrap="square" lIns="0" tIns="0" rIns="0" bIns="0"/>
                <a:lstStyle/>
                <a:p>
                  <a:pPr algn="ctr" rtl="0">
                    <a:defRPr sz="900"/>
                  </a:pPr>
                  <a:r>
                    <a:rPr lang="lv-LV" sz="900">
                      <a:solidFill>
                        <a:sysClr val="windowText" lastClr="000000"/>
                      </a:solidFill>
                      <a:latin typeface="Times New Roman" panose="02020603050405020304" pitchFamily="18" charset="0"/>
                      <a:cs typeface="Times New Roman" panose="02020603050405020304" pitchFamily="18" charset="0"/>
                    </a:rPr>
                    <a:t>Apstrādes rūpniecība, 8</a:t>
                  </a:r>
                </a:p>
              </cx:txPr>
              <cx:visibility seriesName="0" categoryName="1" value="1"/>
              <cx:separator>, </cx:separator>
            </cx:dataLabel>
            <cx:dataLabel idx="5">
              <cx:txPr>
                <a:bodyPr vertOverflow="overflow" horzOverflow="overflow" wrap="square" lIns="0" tIns="0" rIns="0" bIns="0"/>
                <a:lstStyle/>
                <a:p>
                  <a:pPr algn="ctr" rtl="0">
                    <a:defRPr>
                      <a:solidFill>
                        <a:sysClr val="windowText" lastClr="000000"/>
                      </a:solidFill>
                    </a:defRPr>
                  </a:pPr>
                  <a:r>
                    <a:rPr lang="lv-LV" sz="800">
                      <a:solidFill>
                        <a:sysClr val="windowText" lastClr="000000"/>
                      </a:solidFill>
                      <a:latin typeface="Times New Roman" panose="02020603050405020304" pitchFamily="18" charset="0"/>
                      <a:cs typeface="Times New Roman" panose="02020603050405020304" pitchFamily="18" charset="0"/>
                    </a:rPr>
                    <a:t>Nav norādīts, 6</a:t>
                  </a:r>
                </a:p>
              </cx:txPr>
              <cx:visibility seriesName="0" categoryName="1" value="1"/>
              <cx:separator>, </cx:separator>
            </cx:dataLabel>
            <cx:dataLabel idx="6">
              <cx:txPr>
                <a:bodyPr vertOverflow="overflow" horzOverflow="overflow" wrap="square" lIns="0" tIns="0" rIns="0" bIns="0"/>
                <a:lstStyle/>
                <a:p>
                  <a:pPr algn="ctr" rtl="0">
                    <a:defRPr>
                      <a:solidFill>
                        <a:schemeClr val="bg1"/>
                      </a:solidFill>
                    </a:defRPr>
                  </a:pPr>
                  <a:r>
                    <a:rPr lang="lv-LV" sz="800">
                      <a:solidFill>
                        <a:schemeClr val="bg1"/>
                      </a:solidFill>
                      <a:latin typeface="Times New Roman" panose="02020603050405020304" pitchFamily="18" charset="0"/>
                      <a:cs typeface="Times New Roman" panose="02020603050405020304" pitchFamily="18" charset="0"/>
                    </a:rPr>
                    <a:t>Būvniecība, 5</a:t>
                  </a:r>
                </a:p>
              </cx:txPr>
              <cx:visibility seriesName="0" categoryName="1" value="1"/>
              <cx:separator>, </cx:separator>
            </cx:dataLabel>
            <cx:dataLabel idx="7">
              <cx:txPr>
                <a:bodyPr vertOverflow="overflow" horzOverflow="overflow" wrap="square" lIns="0" tIns="0" rIns="0" bIns="0"/>
                <a:lstStyle/>
                <a:p>
                  <a:pPr algn="ctr" rtl="0">
                    <a:defRPr>
                      <a:solidFill>
                        <a:schemeClr val="bg1"/>
                      </a:solidFill>
                    </a:defRPr>
                  </a:pPr>
                  <a:r>
                    <a:rPr lang="lv-LV" sz="800">
                      <a:solidFill>
                        <a:schemeClr val="bg1"/>
                      </a:solidFill>
                      <a:latin typeface="Times New Roman" panose="02020603050405020304" pitchFamily="18" charset="0"/>
                      <a:cs typeface="Times New Roman" panose="02020603050405020304" pitchFamily="18" charset="0"/>
                    </a:rPr>
                    <a:t>Finanses un apdrošināšana, 5</a:t>
                  </a:r>
                </a:p>
              </cx:txPr>
              <cx:visibility seriesName="0" categoryName="1" value="1"/>
              <cx:separator>, </cx:separator>
            </cx:dataLabel>
            <cx:dataLabel idx="8">
              <cx:txPr>
                <a:bodyPr vertOverflow="overflow" horzOverflow="overflow" wrap="square" lIns="0" tIns="0" rIns="0" bIns="0"/>
                <a:lstStyle/>
                <a:p>
                  <a:pPr algn="ctr" rtl="0">
                    <a:defRPr>
                      <a:solidFill>
                        <a:schemeClr val="bg1"/>
                      </a:solidFill>
                    </a:defRPr>
                  </a:pPr>
                  <a:r>
                    <a:rPr lang="lv-LV" sz="800">
                      <a:solidFill>
                        <a:schemeClr val="bg1"/>
                      </a:solidFill>
                      <a:latin typeface="Times New Roman" panose="02020603050405020304" pitchFamily="18" charset="0"/>
                      <a:cs typeface="Times New Roman" panose="02020603050405020304" pitchFamily="18" charset="0"/>
                    </a:rPr>
                    <a:t>Transports un uzglabāšana, 3</a:t>
                  </a:r>
                </a:p>
              </cx:txPr>
              <cx:visibility seriesName="0" categoryName="1" value="1"/>
              <cx:separator>, </cx:separator>
            </cx:dataLabel>
            <cx:dataLabel idx="9">
              <cx:txPr>
                <a:bodyPr vertOverflow="overflow" horzOverflow="overflow" wrap="square" lIns="0" tIns="0" rIns="0" bIns="0"/>
                <a:lstStyle/>
                <a:p>
                  <a:pPr algn="ctr" rtl="0">
                    <a:defRPr>
                      <a:solidFill>
                        <a:schemeClr val="bg1"/>
                      </a:solidFill>
                    </a:defRPr>
                  </a:pPr>
                  <a:r>
                    <a:rPr lang="lv-LV" sz="800">
                      <a:solidFill>
                        <a:schemeClr val="bg1"/>
                      </a:solidFill>
                      <a:latin typeface="Times New Roman" panose="02020603050405020304" pitchFamily="18" charset="0"/>
                      <a:cs typeface="Times New Roman" panose="02020603050405020304" pitchFamily="18" charset="0"/>
                    </a:rPr>
                    <a:t>Pārējās nozares, 5</a:t>
                  </a:r>
                </a:p>
              </cx:txPr>
              <cx:visibility seriesName="0" categoryName="1" value="1"/>
              <cx:separator>, </cx:separator>
            </cx:dataLabel>
          </cx:dataLabels>
          <cx:dataId val="0"/>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1197"/>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cs:chartArea>
  <cs:dataLabel>
    <cs:lnRef idx="0"/>
    <cs:fillRef idx="0"/>
    <cs:effectRef idx="0"/>
    <cs:fontRef idx="minor">
      <a:schemeClr val="lt1"/>
    </cs:fontRef>
    <cs:defRPr sz="1197"/>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862"/>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197"/>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1197"/>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cs:chartArea>
  <cs:dataLabel>
    <cs:lnRef idx="0"/>
    <cs:fillRef idx="0"/>
    <cs:effectRef idx="0"/>
    <cs:fontRef idx="minor">
      <a:schemeClr val="lt1"/>
    </cs:fontRef>
    <cs:defRPr sz="1197"/>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862"/>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197"/>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Min2021">
    <a:dk1>
      <a:sysClr val="windowText" lastClr="000000"/>
    </a:dk1>
    <a:lt1>
      <a:sysClr val="window" lastClr="FFFFFF"/>
    </a:lt1>
    <a:dk2>
      <a:srgbClr val="44546A"/>
    </a:dk2>
    <a:lt2>
      <a:srgbClr val="E7E6E6"/>
    </a:lt2>
    <a:accent1>
      <a:srgbClr val="4CA9B9"/>
    </a:accent1>
    <a:accent2>
      <a:srgbClr val="99CED7"/>
    </a:accent2>
    <a:accent3>
      <a:srgbClr val="A5A5A5"/>
    </a:accent3>
    <a:accent4>
      <a:srgbClr val="FFC000"/>
    </a:accent4>
    <a:accent5>
      <a:srgbClr val="70AD47"/>
    </a:accent5>
    <a:accent6>
      <a:srgbClr val="ED7D31"/>
    </a:accent6>
    <a:hlink>
      <a:srgbClr val="0563C1"/>
    </a:hlink>
    <a:folHlink>
      <a:srgbClr val="954F72"/>
    </a:folHlink>
  </a:clrScheme>
  <a:fontScheme name="EkMin fonti">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50F19-83F5-4C23-B4F5-23A6BCAADBEB}">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Template>
  <TotalTime>196</TotalTime>
  <Pages>32</Pages>
  <Words>51626</Words>
  <Characters>29427</Characters>
  <Application>Microsoft Office Word</Application>
  <DocSecurity>0</DocSecurity>
  <Lines>245</Lines>
  <Paragraphs>161</Paragraphs>
  <ScaleCrop>false</ScaleCrop>
  <HeadingPairs>
    <vt:vector size="2" baseType="variant">
      <vt:variant>
        <vt:lpstr>Title</vt:lpstr>
      </vt:variant>
      <vt:variant>
        <vt:i4>1</vt:i4>
      </vt:variant>
    </vt:vector>
  </HeadingPairs>
  <TitlesOfParts>
    <vt:vector size="1" baseType="lpstr">
      <vt:lpstr>Informatīvais ziņojums par Imigrācijas likuma 23.panta pirmās daļas 3., 28., 29. un 30.punktā paredzēto noteikumu īstenošanas gaitu un rezultātiem</vt:lpstr>
    </vt:vector>
  </TitlesOfParts>
  <Manager>Iekšlietu ministrija</Manager>
  <Company>PMLP</Company>
  <LinksUpToDate>false</LinksUpToDate>
  <CharactersWithSpaces>80892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Imigrācijas likuma 23.panta pirmās daļas 3., 28., 29. un 30.punktā paredzēto noteikumu īstenošanas gaitu un rezultātiem</dc:title>
  <dc:subject>Informatīvais ziņojums</dc:subject>
  <dc:creator>Ilze Briede</dc:creator>
  <cp:keywords/>
  <dc:description/>
  <cp:lastModifiedBy>Ilze Briede</cp:lastModifiedBy>
  <cp:revision>7</cp:revision>
  <cp:lastPrinted>2021-01-21T06:10:00Z</cp:lastPrinted>
  <dcterms:created xsi:type="dcterms:W3CDTF">2026-06-19T12:29:00Z</dcterms:created>
  <dcterms:modified xsi:type="dcterms:W3CDTF">2026-07-02T17:02:00Z</dcterms:modified>
</cp:coreProperties>
</file>