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D4DCC" w:rsidR="004F1B83" w:rsidP="003C3437" w:rsidRDefault="004F1B83" w14:paraId="5EFE55CA" w14:textId="77777777">
      <w:pPr>
        <w:snapToGrid w:val="false"/>
        <w:spacing w:before="120" w:after="120" w:line="240" w:lineRule="auto"/>
        <w:jc w:val="center"/>
        <w15:collapsed w:val="false"/>
        <w:rPr>
          <w:rFonts w:ascii="Times New Roman" w:hAnsi="Times New Roman" w:eastAsia="Times New Roman" w:cs="Times New Roman"/>
          <w:b/>
          <w:bCs/>
          <w:sz w:val="24"/>
          <w:szCs w:val="24"/>
          <w:lang w:eastAsia="lv-LV"/>
        </w:rPr>
      </w:pPr>
      <w:r w:rsidRPr="007D4DCC">
        <w:rPr>
          <w:rFonts w:ascii="Times New Roman" w:hAnsi="Times New Roman" w:eastAsia="Times New Roman" w:cs="Times New Roman"/>
          <w:b/>
          <w:bCs/>
          <w:sz w:val="24"/>
          <w:szCs w:val="24"/>
          <w:lang w:eastAsia="lv-LV"/>
        </w:rPr>
        <w:t>Informatīvais ziņojums</w:t>
      </w:r>
    </w:p>
    <w:p w:rsidRPr="007D4DCC" w:rsidR="004F1B83" w:rsidP="003C3437" w:rsidRDefault="004F1B83" w14:paraId="5E2E20BD" w14:textId="77777777">
      <w:pPr>
        <w:snapToGrid w:val="false"/>
        <w:spacing w:before="120" w:after="120" w:line="240" w:lineRule="auto"/>
        <w:jc w:val="center"/>
        <w:rPr>
          <w:rFonts w:ascii="Times New Roman" w:hAnsi="Times New Roman" w:eastAsia="Times New Roman" w:cs="Times New Roman"/>
          <w:b/>
          <w:bCs/>
          <w:sz w:val="24"/>
          <w:szCs w:val="24"/>
          <w:lang w:eastAsia="lv-LV"/>
        </w:rPr>
      </w:pPr>
      <w:r w:rsidRPr="007D4DCC">
        <w:rPr>
          <w:rFonts w:ascii="Times New Roman" w:hAnsi="Times New Roman" w:eastAsia="Times New Roman" w:cs="Times New Roman"/>
          <w:b/>
          <w:bCs/>
          <w:sz w:val="24"/>
          <w:szCs w:val="24"/>
          <w:lang w:eastAsia="lv-LV"/>
        </w:rPr>
        <w:t>“Par Eiropas Savienības Ārlietu padomes Kopējās tirdzniecības politikas jautājumos sanāksmi 202</w:t>
      </w:r>
      <w:r w:rsidR="00822095">
        <w:rPr>
          <w:rFonts w:ascii="Times New Roman" w:hAnsi="Times New Roman" w:eastAsia="Times New Roman" w:cs="Times New Roman"/>
          <w:b/>
          <w:bCs/>
          <w:sz w:val="24"/>
          <w:szCs w:val="24"/>
          <w:lang w:eastAsia="lv-LV"/>
        </w:rPr>
        <w:t>2</w:t>
      </w:r>
      <w:r w:rsidRPr="007D4DCC">
        <w:rPr>
          <w:rFonts w:ascii="Times New Roman" w:hAnsi="Times New Roman" w:eastAsia="Times New Roman" w:cs="Times New Roman"/>
          <w:b/>
          <w:bCs/>
          <w:sz w:val="24"/>
          <w:szCs w:val="24"/>
          <w:lang w:eastAsia="lv-LV"/>
        </w:rPr>
        <w:t>. gada</w:t>
      </w:r>
      <w:r w:rsidR="00822095">
        <w:rPr>
          <w:rFonts w:ascii="Times New Roman" w:hAnsi="Times New Roman" w:eastAsia="Times New Roman" w:cs="Times New Roman"/>
          <w:b/>
          <w:bCs/>
          <w:sz w:val="24"/>
          <w:szCs w:val="24"/>
          <w:lang w:eastAsia="lv-LV"/>
        </w:rPr>
        <w:t xml:space="preserve"> </w:t>
      </w:r>
      <w:r w:rsidR="008654EE">
        <w:rPr>
          <w:rFonts w:ascii="Times New Roman" w:hAnsi="Times New Roman" w:eastAsia="Times New Roman" w:cs="Times New Roman"/>
          <w:b/>
          <w:bCs/>
          <w:sz w:val="24"/>
          <w:szCs w:val="24"/>
          <w:lang w:eastAsia="lv-LV"/>
        </w:rPr>
        <w:t>25.</w:t>
      </w:r>
      <w:r w:rsidR="0078673E">
        <w:rPr>
          <w:rFonts w:ascii="Times New Roman" w:hAnsi="Times New Roman" w:eastAsia="Times New Roman" w:cs="Times New Roman"/>
          <w:b/>
          <w:bCs/>
          <w:sz w:val="24"/>
          <w:szCs w:val="24"/>
          <w:lang w:eastAsia="lv-LV"/>
        </w:rPr>
        <w:t> </w:t>
      </w:r>
      <w:r w:rsidR="008654EE">
        <w:rPr>
          <w:rFonts w:ascii="Times New Roman" w:hAnsi="Times New Roman" w:eastAsia="Times New Roman" w:cs="Times New Roman"/>
          <w:b/>
          <w:bCs/>
          <w:sz w:val="24"/>
          <w:szCs w:val="24"/>
          <w:lang w:eastAsia="lv-LV"/>
        </w:rPr>
        <w:t>novembrī</w:t>
      </w:r>
      <w:r w:rsidRPr="007D4DCC">
        <w:rPr>
          <w:rFonts w:ascii="Times New Roman" w:hAnsi="Times New Roman" w:eastAsia="Times New Roman" w:cs="Times New Roman"/>
          <w:b/>
          <w:bCs/>
          <w:sz w:val="24"/>
          <w:szCs w:val="24"/>
          <w:lang w:eastAsia="lv-LV"/>
        </w:rPr>
        <w:t>”</w:t>
      </w:r>
    </w:p>
    <w:p w:rsidRPr="007D4DCC" w:rsidR="004F1B83" w:rsidP="003C3437" w:rsidRDefault="004F1B83" w14:paraId="2AAAE441" w14:textId="77777777">
      <w:pPr>
        <w:snapToGrid w:val="false"/>
        <w:spacing w:before="120" w:after="120" w:line="240" w:lineRule="auto"/>
        <w:jc w:val="both"/>
        <w:rPr>
          <w:rFonts w:ascii="Times New Roman" w:hAnsi="Times New Roman" w:eastAsia="Calibri" w:cs="Times New Roman"/>
          <w:sz w:val="24"/>
          <w:szCs w:val="24"/>
        </w:rPr>
      </w:pPr>
    </w:p>
    <w:p w:rsidRPr="007D4DCC" w:rsidR="0078782F" w:rsidP="003C3437" w:rsidRDefault="004F1B83" w14:paraId="7903532C" w14:textId="77777777">
      <w:pPr>
        <w:snapToGrid w:val="false"/>
        <w:spacing w:before="120" w:after="120" w:line="240" w:lineRule="auto"/>
        <w:jc w:val="both"/>
        <w:rPr>
          <w:rFonts w:ascii="Times New Roman" w:hAnsi="Times New Roman" w:eastAsia="Calibri" w:cs="Times New Roman"/>
          <w:sz w:val="24"/>
          <w:szCs w:val="24"/>
          <w:highlight w:val="yellow"/>
        </w:rPr>
      </w:pPr>
      <w:r w:rsidRPr="007D4DCC">
        <w:rPr>
          <w:rFonts w:ascii="Times New Roman" w:hAnsi="Times New Roman" w:eastAsia="Calibri" w:cs="Times New Roman"/>
          <w:sz w:val="24"/>
          <w:szCs w:val="24"/>
        </w:rPr>
        <w:t>202</w:t>
      </w:r>
      <w:r w:rsidR="00822095">
        <w:rPr>
          <w:rFonts w:ascii="Times New Roman" w:hAnsi="Times New Roman" w:eastAsia="Calibri" w:cs="Times New Roman"/>
          <w:sz w:val="24"/>
          <w:szCs w:val="24"/>
        </w:rPr>
        <w:t>2</w:t>
      </w:r>
      <w:r w:rsidRPr="007D4DCC">
        <w:rPr>
          <w:rFonts w:ascii="Times New Roman" w:hAnsi="Times New Roman" w:eastAsia="Calibri" w:cs="Times New Roman"/>
          <w:sz w:val="24"/>
          <w:szCs w:val="24"/>
        </w:rPr>
        <w:t>. </w:t>
      </w:r>
      <w:r w:rsidRPr="00FF67E6">
        <w:rPr>
          <w:rFonts w:ascii="Times New Roman" w:hAnsi="Times New Roman" w:eastAsia="Calibri" w:cs="Times New Roman"/>
          <w:sz w:val="24"/>
          <w:szCs w:val="24"/>
        </w:rPr>
        <w:t xml:space="preserve">gada </w:t>
      </w:r>
      <w:r w:rsidR="008654EE">
        <w:rPr>
          <w:rFonts w:ascii="Times New Roman" w:hAnsi="Times New Roman" w:eastAsia="Calibri" w:cs="Times New Roman"/>
          <w:sz w:val="24"/>
          <w:szCs w:val="24"/>
        </w:rPr>
        <w:t>25.</w:t>
      </w:r>
      <w:r w:rsidR="0078673E">
        <w:rPr>
          <w:rFonts w:ascii="Times New Roman" w:hAnsi="Times New Roman" w:eastAsia="Calibri" w:cs="Times New Roman"/>
          <w:sz w:val="24"/>
          <w:szCs w:val="24"/>
        </w:rPr>
        <w:t> </w:t>
      </w:r>
      <w:r w:rsidR="008654EE">
        <w:rPr>
          <w:rFonts w:ascii="Times New Roman" w:hAnsi="Times New Roman" w:eastAsia="Calibri" w:cs="Times New Roman"/>
          <w:sz w:val="24"/>
          <w:szCs w:val="24"/>
        </w:rPr>
        <w:t>novembrī</w:t>
      </w:r>
      <w:r w:rsidRPr="00FF67E6">
        <w:rPr>
          <w:rFonts w:ascii="Times New Roman" w:hAnsi="Times New Roman" w:eastAsia="Calibri" w:cs="Times New Roman"/>
          <w:sz w:val="24"/>
          <w:szCs w:val="24"/>
        </w:rPr>
        <w:t xml:space="preserve"> notiks Eiropas Savienības (turpmāk – ES) Ārlietu padomes Kopējās tirdzniecības politikas jautājumos</w:t>
      </w:r>
      <w:r w:rsidR="0078673E">
        <w:rPr>
          <w:rFonts w:ascii="Times New Roman" w:hAnsi="Times New Roman" w:eastAsia="Calibri" w:cs="Times New Roman"/>
          <w:sz w:val="24"/>
          <w:szCs w:val="24"/>
        </w:rPr>
        <w:t xml:space="preserve"> sanāksme</w:t>
      </w:r>
      <w:r w:rsidRPr="00FF67E6" w:rsidR="00004C5D">
        <w:rPr>
          <w:rFonts w:ascii="Times New Roman" w:hAnsi="Times New Roman" w:eastAsia="Calibri" w:cs="Times New Roman"/>
          <w:sz w:val="24"/>
          <w:szCs w:val="24"/>
        </w:rPr>
        <w:t>. Tās darba kārtībā iekļaut</w:t>
      </w:r>
      <w:r w:rsidRPr="00FF67E6" w:rsidR="00CB675D">
        <w:rPr>
          <w:rFonts w:ascii="Times New Roman" w:hAnsi="Times New Roman" w:eastAsia="Calibri" w:cs="Times New Roman"/>
          <w:sz w:val="24"/>
          <w:szCs w:val="24"/>
        </w:rPr>
        <w:t>i</w:t>
      </w:r>
      <w:r w:rsidRPr="00FF67E6" w:rsidR="00004C5D">
        <w:rPr>
          <w:rFonts w:ascii="Times New Roman" w:hAnsi="Times New Roman" w:eastAsia="Calibri" w:cs="Times New Roman"/>
          <w:sz w:val="24"/>
          <w:szCs w:val="24"/>
        </w:rPr>
        <w:t xml:space="preserve"> jautājum</w:t>
      </w:r>
      <w:r w:rsidRPr="00FF67E6" w:rsidR="00CB675D">
        <w:rPr>
          <w:rFonts w:ascii="Times New Roman" w:hAnsi="Times New Roman" w:eastAsia="Calibri" w:cs="Times New Roman"/>
          <w:sz w:val="24"/>
          <w:szCs w:val="24"/>
        </w:rPr>
        <w:t>i</w:t>
      </w:r>
      <w:r w:rsidRPr="00FF67E6" w:rsidR="00032E8C">
        <w:rPr>
          <w:rFonts w:ascii="Times New Roman" w:hAnsi="Times New Roman" w:eastAsia="Calibri" w:cs="Times New Roman"/>
          <w:sz w:val="24"/>
          <w:szCs w:val="24"/>
        </w:rPr>
        <w:t xml:space="preserve"> par </w:t>
      </w:r>
      <w:r w:rsidRPr="00FF67E6" w:rsidR="0023712A">
        <w:rPr>
          <w:rFonts w:ascii="Times New Roman" w:hAnsi="Times New Roman" w:eastAsia="Calibri" w:cs="Times New Roman"/>
          <w:sz w:val="24"/>
          <w:szCs w:val="24"/>
        </w:rPr>
        <w:t xml:space="preserve">Pasaules Tirdzniecības organizācijas (turpmāk – PTO) </w:t>
      </w:r>
      <w:r w:rsidR="00067E8A">
        <w:rPr>
          <w:rFonts w:ascii="Times New Roman" w:hAnsi="Times New Roman" w:eastAsia="Calibri" w:cs="Times New Roman"/>
          <w:sz w:val="24"/>
          <w:szCs w:val="24"/>
        </w:rPr>
        <w:t xml:space="preserve">reformu un gatavošanos </w:t>
      </w:r>
      <w:r w:rsidRPr="00FF67E6" w:rsidR="00FF67E6">
        <w:rPr>
          <w:rFonts w:ascii="Times New Roman" w:hAnsi="Times New Roman" w:eastAsia="Calibri" w:cs="Times New Roman"/>
          <w:sz w:val="24"/>
          <w:szCs w:val="24"/>
        </w:rPr>
        <w:t>1</w:t>
      </w:r>
      <w:r w:rsidR="008654EE">
        <w:rPr>
          <w:rFonts w:ascii="Times New Roman" w:hAnsi="Times New Roman" w:eastAsia="Calibri" w:cs="Times New Roman"/>
          <w:sz w:val="24"/>
          <w:szCs w:val="24"/>
        </w:rPr>
        <w:t>3</w:t>
      </w:r>
      <w:r w:rsidRPr="00FF67E6" w:rsidR="00FF67E6">
        <w:rPr>
          <w:rFonts w:ascii="Times New Roman" w:hAnsi="Times New Roman" w:eastAsia="Calibri" w:cs="Times New Roman"/>
          <w:sz w:val="24"/>
          <w:szCs w:val="24"/>
        </w:rPr>
        <w:t>. </w:t>
      </w:r>
      <w:r w:rsidR="0078673E">
        <w:rPr>
          <w:rFonts w:ascii="Times New Roman" w:hAnsi="Times New Roman" w:eastAsia="Calibri" w:cs="Times New Roman"/>
          <w:sz w:val="24"/>
          <w:szCs w:val="24"/>
        </w:rPr>
        <w:t>M</w:t>
      </w:r>
      <w:r w:rsidRPr="00FF67E6" w:rsidR="009437EA">
        <w:rPr>
          <w:rFonts w:ascii="Times New Roman" w:hAnsi="Times New Roman" w:eastAsia="Calibri" w:cs="Times New Roman"/>
          <w:sz w:val="24"/>
          <w:szCs w:val="24"/>
        </w:rPr>
        <w:t>inistru konferencei</w:t>
      </w:r>
      <w:r w:rsidR="0078673E">
        <w:rPr>
          <w:rFonts w:ascii="Times New Roman" w:hAnsi="Times New Roman" w:eastAsia="Calibri" w:cs="Times New Roman"/>
          <w:sz w:val="24"/>
          <w:szCs w:val="24"/>
        </w:rPr>
        <w:t xml:space="preserve">, kā arī ES un </w:t>
      </w:r>
      <w:r w:rsidRPr="00FF67E6" w:rsidR="004753C5">
        <w:rPr>
          <w:rFonts w:ascii="Times New Roman" w:hAnsi="Times New Roman" w:eastAsia="Calibri" w:cs="Times New Roman"/>
          <w:sz w:val="24"/>
          <w:szCs w:val="24"/>
        </w:rPr>
        <w:t>ASV</w:t>
      </w:r>
      <w:r w:rsidR="004B4830">
        <w:rPr>
          <w:rFonts w:ascii="Times New Roman" w:hAnsi="Times New Roman" w:eastAsia="Calibri" w:cs="Times New Roman"/>
          <w:sz w:val="24"/>
          <w:szCs w:val="24"/>
        </w:rPr>
        <w:t xml:space="preserve"> </w:t>
      </w:r>
      <w:r w:rsidRPr="00FF67E6" w:rsidR="004753C5">
        <w:rPr>
          <w:rFonts w:ascii="Times New Roman" w:hAnsi="Times New Roman" w:eastAsia="Calibri" w:cs="Times New Roman"/>
          <w:sz w:val="24"/>
          <w:szCs w:val="24"/>
        </w:rPr>
        <w:t>tirdzniecības attiecīb</w:t>
      </w:r>
      <w:r w:rsidRPr="00FF67E6" w:rsidR="00FF67E6">
        <w:rPr>
          <w:rFonts w:ascii="Times New Roman" w:hAnsi="Times New Roman" w:eastAsia="Calibri" w:cs="Times New Roman"/>
          <w:sz w:val="24"/>
          <w:szCs w:val="24"/>
        </w:rPr>
        <w:t>ām</w:t>
      </w:r>
      <w:r w:rsidR="0078673E">
        <w:rPr>
          <w:rFonts w:ascii="Times New Roman" w:hAnsi="Times New Roman" w:eastAsia="Calibri" w:cs="Times New Roman"/>
          <w:sz w:val="24"/>
          <w:szCs w:val="24"/>
        </w:rPr>
        <w:t xml:space="preserve"> un tirdzniecības atbalstu</w:t>
      </w:r>
      <w:r w:rsidR="00F00930">
        <w:rPr>
          <w:rFonts w:ascii="Times New Roman" w:hAnsi="Times New Roman" w:eastAsia="Calibri" w:cs="Times New Roman"/>
          <w:sz w:val="24"/>
          <w:szCs w:val="24"/>
        </w:rPr>
        <w:t xml:space="preserve"> Ukrainai</w:t>
      </w:r>
      <w:r w:rsidRPr="00FF67E6" w:rsidR="004753C5">
        <w:rPr>
          <w:rFonts w:ascii="Times New Roman" w:hAnsi="Times New Roman" w:eastAsia="Calibri" w:cs="Times New Roman"/>
          <w:sz w:val="24"/>
          <w:szCs w:val="24"/>
        </w:rPr>
        <w:t>.</w:t>
      </w:r>
      <w:r w:rsidRPr="00FF67E6" w:rsidR="00FF67E6">
        <w:rPr>
          <w:rFonts w:ascii="Times New Roman" w:hAnsi="Times New Roman" w:eastAsia="Calibri" w:cs="Times New Roman"/>
          <w:sz w:val="24"/>
          <w:szCs w:val="24"/>
        </w:rPr>
        <w:t xml:space="preserve"> Sanāksmes darba pusdienās plānots pievērsties </w:t>
      </w:r>
      <w:r w:rsidRPr="00FF67E6" w:rsidR="00FF67E6">
        <w:rPr>
          <w:rFonts w:ascii="Times New Roman" w:hAnsi="Times New Roman" w:cs="Times New Roman"/>
          <w:sz w:val="24"/>
          <w:szCs w:val="24"/>
        </w:rPr>
        <w:t>aktuālajām ES tirdzniecības sarunām</w:t>
      </w:r>
      <w:r w:rsidR="00561A2A">
        <w:rPr>
          <w:rFonts w:ascii="Times New Roman" w:hAnsi="Times New Roman" w:cs="Times New Roman"/>
          <w:sz w:val="24"/>
          <w:szCs w:val="24"/>
        </w:rPr>
        <w:t xml:space="preserve"> ar trešajām valstīm</w:t>
      </w:r>
      <w:r w:rsidR="00396104">
        <w:rPr>
          <w:rFonts w:ascii="Times New Roman" w:hAnsi="Times New Roman" w:cs="Times New Roman"/>
          <w:sz w:val="24"/>
          <w:szCs w:val="24"/>
        </w:rPr>
        <w:t>.</w:t>
      </w:r>
    </w:p>
    <w:p w:rsidRPr="00C138CD" w:rsidR="007D2B40" w:rsidP="007D2B40" w:rsidRDefault="007D2B40" w14:paraId="0F9ABCB8" w14:textId="77777777">
      <w:pPr>
        <w:tabs>
          <w:tab w:val="right" w:pos="9072"/>
        </w:tabs>
        <w:spacing w:before="240" w:after="120" w:line="240" w:lineRule="auto"/>
        <w:jc w:val="both"/>
        <w:rPr>
          <w:rFonts w:ascii="Times New Roman" w:hAnsi="Times New Roman" w:cs="Times New Roman"/>
          <w:b/>
          <w:sz w:val="24"/>
          <w:szCs w:val="24"/>
        </w:rPr>
      </w:pPr>
      <w:bookmarkStart w:name="_Hlk118727988" w:id="0"/>
      <w:bookmarkStart w:name="_Hlk118754688" w:id="1"/>
      <w:bookmarkStart w:name="_Hlk70606576" w:id="2"/>
      <w:r w:rsidRPr="00337CBB">
        <w:rPr>
          <w:rFonts w:ascii="Times New Roman" w:hAnsi="Times New Roman" w:cs="Times New Roman"/>
          <w:b/>
          <w:sz w:val="24"/>
          <w:szCs w:val="24"/>
        </w:rPr>
        <w:t>PASAULES TIRDZNIECĪBAS ORGANIZĀCIJAS REFORMA UN GATAVOŠANĀS 13. MINISTRU KONFERENCEI</w:t>
      </w:r>
    </w:p>
    <w:p w:rsidRPr="00C138CD" w:rsidR="007D2B40" w:rsidP="007D2B40" w:rsidRDefault="007D2B40" w14:paraId="3E468A87" w14:textId="77777777">
      <w:pPr>
        <w:spacing w:before="120" w:after="120" w:line="240" w:lineRule="auto"/>
        <w:jc w:val="both"/>
        <w:rPr>
          <w:rFonts w:ascii="Times New Roman" w:hAnsi="Times New Roman" w:cs="Times New Roman"/>
          <w:sz w:val="24"/>
          <w:szCs w:val="24"/>
        </w:rPr>
      </w:pPr>
      <w:r w:rsidRPr="00B00AA5">
        <w:rPr>
          <w:rFonts w:ascii="Times New Roman" w:hAnsi="Times New Roman" w:cs="Times New Roman"/>
          <w:sz w:val="24"/>
          <w:szCs w:val="24"/>
        </w:rPr>
        <w:t>2022.</w:t>
      </w:r>
      <w:r>
        <w:rPr>
          <w:rFonts w:ascii="Times New Roman" w:hAnsi="Times New Roman" w:cs="Times New Roman"/>
          <w:sz w:val="24"/>
          <w:szCs w:val="24"/>
        </w:rPr>
        <w:t xml:space="preserve"> </w:t>
      </w:r>
      <w:r w:rsidRPr="00B00AA5">
        <w:rPr>
          <w:rFonts w:ascii="Times New Roman" w:hAnsi="Times New Roman" w:cs="Times New Roman"/>
          <w:sz w:val="24"/>
          <w:szCs w:val="24"/>
        </w:rPr>
        <w:t xml:space="preserve">gada jūnijā notika </w:t>
      </w:r>
      <w:r w:rsidRPr="00C138CD">
        <w:rPr>
          <w:rFonts w:ascii="Times New Roman" w:hAnsi="Times New Roman" w:cs="Times New Roman"/>
          <w:sz w:val="24"/>
          <w:szCs w:val="24"/>
        </w:rPr>
        <w:t>PTO 12. Ministru konference (</w:t>
      </w:r>
      <w:r>
        <w:rPr>
          <w:rFonts w:ascii="Times New Roman" w:hAnsi="Times New Roman" w:cs="Times New Roman"/>
          <w:sz w:val="24"/>
          <w:szCs w:val="24"/>
        </w:rPr>
        <w:t xml:space="preserve">turpmāk - </w:t>
      </w:r>
      <w:r w:rsidRPr="00C138CD">
        <w:rPr>
          <w:rFonts w:ascii="Times New Roman" w:hAnsi="Times New Roman" w:cs="Times New Roman"/>
          <w:sz w:val="24"/>
          <w:szCs w:val="24"/>
        </w:rPr>
        <w:t xml:space="preserve">MC12), </w:t>
      </w:r>
      <w:r w:rsidRPr="00B00AA5">
        <w:rPr>
          <w:rFonts w:ascii="Times New Roman" w:hAnsi="Times New Roman" w:cs="Times New Roman"/>
          <w:sz w:val="24"/>
          <w:szCs w:val="24"/>
        </w:rPr>
        <w:t>kurā tika sasniegti vairāki konkrēti iznākumi, kuri parāda, ka PTO spēj reaģēt uz globālajiem izaicinājumiem:</w:t>
      </w:r>
    </w:p>
    <w:p w:rsidRPr="00C138CD" w:rsidR="007D2B40" w:rsidP="007D2B40" w:rsidRDefault="007D2B40" w14:paraId="333D32E9" w14:textId="77777777">
      <w:pPr>
        <w:pStyle w:val="ListParagraph"/>
        <w:numPr>
          <w:ilvl w:val="0"/>
          <w:numId w:val="12"/>
        </w:numPr>
        <w:spacing w:before="120" w:after="120" w:line="240" w:lineRule="auto"/>
        <w:jc w:val="both"/>
        <w:rPr>
          <w:rFonts w:ascii="Times New Roman" w:hAnsi="Times New Roman" w:cs="Times New Roman"/>
          <w:sz w:val="24"/>
          <w:szCs w:val="24"/>
        </w:rPr>
      </w:pPr>
      <w:r w:rsidRPr="00C138CD">
        <w:rPr>
          <w:rFonts w:ascii="Times New Roman" w:hAnsi="Times New Roman" w:cs="Times New Roman"/>
          <w:sz w:val="24"/>
          <w:szCs w:val="24"/>
        </w:rPr>
        <w:t xml:space="preserve">deklarācija par ārkārtas reaģēšanu uz nodrošinājumu ar pārtiku Krievijas īstenotās agresijas pret Ukrainu kontekstā; </w:t>
      </w:r>
    </w:p>
    <w:p w:rsidRPr="00C138CD" w:rsidR="007D2B40" w:rsidP="007D2B40" w:rsidRDefault="007D2B40" w14:paraId="4DD6F4A1" w14:textId="77777777">
      <w:pPr>
        <w:pStyle w:val="ListParagraph"/>
        <w:numPr>
          <w:ilvl w:val="0"/>
          <w:numId w:val="12"/>
        </w:numPr>
        <w:spacing w:before="120" w:after="120" w:line="240" w:lineRule="auto"/>
        <w:jc w:val="both"/>
        <w:rPr>
          <w:rFonts w:ascii="Times New Roman" w:hAnsi="Times New Roman" w:cs="Times New Roman"/>
          <w:sz w:val="24"/>
          <w:szCs w:val="24"/>
        </w:rPr>
      </w:pPr>
      <w:r w:rsidRPr="00C138CD">
        <w:rPr>
          <w:rFonts w:ascii="Times New Roman" w:hAnsi="Times New Roman" w:cs="Times New Roman"/>
          <w:sz w:val="24"/>
          <w:szCs w:val="24"/>
        </w:rPr>
        <w:t xml:space="preserve">lēmums par ANO Pasaules Pārtikas programmas humānās palīdzības pārtikas iepirkumu atbrīvošanu no eksporta ierobežojumiem; </w:t>
      </w:r>
    </w:p>
    <w:p w:rsidRPr="00C138CD" w:rsidR="007D2B40" w:rsidP="007D2B40" w:rsidRDefault="007D2B40" w14:paraId="4A73921D" w14:textId="77777777">
      <w:pPr>
        <w:pStyle w:val="ListParagraph"/>
        <w:numPr>
          <w:ilvl w:val="0"/>
          <w:numId w:val="12"/>
        </w:numPr>
        <w:spacing w:before="120" w:after="120" w:line="240" w:lineRule="auto"/>
        <w:jc w:val="both"/>
        <w:rPr>
          <w:rFonts w:ascii="Times New Roman" w:hAnsi="Times New Roman" w:cs="Times New Roman"/>
          <w:sz w:val="24"/>
          <w:szCs w:val="24"/>
        </w:rPr>
      </w:pPr>
      <w:r w:rsidRPr="00C138CD">
        <w:rPr>
          <w:rFonts w:ascii="Times New Roman" w:hAnsi="Times New Roman" w:cs="Times New Roman"/>
          <w:sz w:val="24"/>
          <w:szCs w:val="24"/>
        </w:rPr>
        <w:t>lēmums</w:t>
      </w:r>
      <w:r w:rsidR="00BC6724">
        <w:rPr>
          <w:rFonts w:ascii="Times New Roman" w:hAnsi="Times New Roman" w:cs="Times New Roman"/>
          <w:sz w:val="24"/>
          <w:szCs w:val="24"/>
        </w:rPr>
        <w:t xml:space="preserve"> par atvieglojumiem</w:t>
      </w:r>
      <w:r w:rsidRPr="00C138CD">
        <w:rPr>
          <w:rFonts w:ascii="Times New Roman" w:hAnsi="Times New Roman" w:cs="Times New Roman"/>
          <w:sz w:val="24"/>
          <w:szCs w:val="24"/>
        </w:rPr>
        <w:t xml:space="preserve"> attīstības valstīm iegūt licences </w:t>
      </w:r>
      <w:proofErr w:type="spellStart"/>
      <w:r w:rsidRPr="00C138CD">
        <w:rPr>
          <w:rFonts w:ascii="Times New Roman" w:hAnsi="Times New Roman" w:cs="Times New Roman"/>
          <w:sz w:val="24"/>
          <w:szCs w:val="24"/>
        </w:rPr>
        <w:t>Covid-19</w:t>
      </w:r>
      <w:proofErr w:type="spellEnd"/>
      <w:r w:rsidRPr="00C138CD">
        <w:rPr>
          <w:rFonts w:ascii="Times New Roman" w:hAnsi="Times New Roman" w:cs="Times New Roman"/>
          <w:sz w:val="24"/>
          <w:szCs w:val="24"/>
        </w:rPr>
        <w:t xml:space="preserve"> vakcīnu ražošanai (atbrīvojumi no TRIPS</w:t>
      </w:r>
      <w:r>
        <w:rPr>
          <w:rStyle w:val="FootnoteReference"/>
          <w:rFonts w:ascii="Times New Roman" w:hAnsi="Times New Roman" w:cs="Times New Roman"/>
          <w:sz w:val="24"/>
          <w:szCs w:val="24"/>
        </w:rPr>
        <w:footnoteReference w:id="2"/>
      </w:r>
      <w:r w:rsidRPr="00C138CD">
        <w:rPr>
          <w:rFonts w:ascii="Times New Roman" w:hAnsi="Times New Roman" w:cs="Times New Roman"/>
          <w:sz w:val="24"/>
          <w:szCs w:val="24"/>
        </w:rPr>
        <w:t xml:space="preserve">); </w:t>
      </w:r>
    </w:p>
    <w:p w:rsidRPr="00C138CD" w:rsidR="007D2B40" w:rsidP="007D2B40" w:rsidRDefault="007D2B40" w14:paraId="4EB94344" w14:textId="77777777">
      <w:pPr>
        <w:pStyle w:val="ListParagraph"/>
        <w:numPr>
          <w:ilvl w:val="0"/>
          <w:numId w:val="12"/>
        </w:numPr>
        <w:spacing w:before="120" w:after="120" w:line="240" w:lineRule="auto"/>
        <w:jc w:val="both"/>
        <w:rPr>
          <w:rFonts w:ascii="Times New Roman" w:hAnsi="Times New Roman" w:cs="Times New Roman"/>
          <w:sz w:val="24"/>
          <w:szCs w:val="24"/>
        </w:rPr>
      </w:pPr>
      <w:r w:rsidRPr="00C138CD">
        <w:rPr>
          <w:rFonts w:ascii="Times New Roman" w:hAnsi="Times New Roman" w:cs="Times New Roman"/>
          <w:sz w:val="24"/>
          <w:szCs w:val="24"/>
        </w:rPr>
        <w:t>apstiprināts nolīgums, kas ierobežo kaitīgas zivsaimniecības subsīdijas;</w:t>
      </w:r>
    </w:p>
    <w:p w:rsidRPr="00C138CD" w:rsidR="007D2B40" w:rsidP="007D2B40" w:rsidRDefault="007D2B40" w14:paraId="345674A6" w14:textId="77777777">
      <w:pPr>
        <w:pStyle w:val="ListParagraph"/>
        <w:numPr>
          <w:ilvl w:val="0"/>
          <w:numId w:val="12"/>
        </w:numPr>
        <w:spacing w:before="120" w:after="120" w:line="240" w:lineRule="auto"/>
        <w:jc w:val="both"/>
        <w:rPr>
          <w:rFonts w:ascii="Times New Roman" w:hAnsi="Times New Roman" w:cs="Times New Roman"/>
          <w:sz w:val="24"/>
          <w:szCs w:val="24"/>
        </w:rPr>
      </w:pPr>
      <w:r w:rsidRPr="00C138CD">
        <w:rPr>
          <w:rFonts w:ascii="Times New Roman" w:hAnsi="Times New Roman" w:cs="Times New Roman"/>
          <w:sz w:val="24"/>
          <w:szCs w:val="24"/>
        </w:rPr>
        <w:t xml:space="preserve">pagarināts lēmums par elektroniskās transmisijas kā, piemēram, filmas, mūzika, IT programmatūra atbrīvošanu no muitas nodevām, kas veicina digitālo tirdzniecību un ir būtiski maziem un vidējiem uzņēmumiem (t.s. e-komercijas moratorijs). </w:t>
      </w:r>
    </w:p>
    <w:p w:rsidRPr="00B00AA5" w:rsidR="007D2B40" w:rsidP="007D2B40" w:rsidRDefault="007D2B40" w14:paraId="73C5E230" w14:textId="77777777">
      <w:pPr>
        <w:spacing w:before="120" w:after="120" w:line="240" w:lineRule="auto"/>
        <w:jc w:val="both"/>
        <w:rPr>
          <w:rFonts w:ascii="Times New Roman" w:hAnsi="Times New Roman" w:cs="Times New Roman"/>
          <w:sz w:val="24"/>
          <w:szCs w:val="24"/>
        </w:rPr>
      </w:pPr>
      <w:r w:rsidRPr="00C138CD">
        <w:rPr>
          <w:rFonts w:ascii="Times New Roman" w:hAnsi="Times New Roman" w:cs="Times New Roman"/>
          <w:sz w:val="24"/>
          <w:szCs w:val="24"/>
        </w:rPr>
        <w:t xml:space="preserve">PTO ietvaros </w:t>
      </w:r>
      <w:r>
        <w:rPr>
          <w:rFonts w:ascii="Times New Roman" w:hAnsi="Times New Roman" w:cs="Times New Roman"/>
          <w:sz w:val="24"/>
          <w:szCs w:val="24"/>
        </w:rPr>
        <w:t xml:space="preserve">norisinās </w:t>
      </w:r>
      <w:r w:rsidRPr="00B00AA5">
        <w:rPr>
          <w:rFonts w:ascii="Times New Roman" w:hAnsi="Times New Roman" w:cs="Times New Roman"/>
          <w:sz w:val="24"/>
          <w:szCs w:val="24"/>
        </w:rPr>
        <w:t>aktīvs darbs</w:t>
      </w:r>
      <w:r>
        <w:rPr>
          <w:rFonts w:ascii="Times New Roman" w:hAnsi="Times New Roman" w:cs="Times New Roman"/>
          <w:sz w:val="24"/>
          <w:szCs w:val="24"/>
        </w:rPr>
        <w:t xml:space="preserve"> </w:t>
      </w:r>
      <w:r w:rsidRPr="00B00AA5">
        <w:rPr>
          <w:rFonts w:ascii="Times New Roman" w:hAnsi="Times New Roman" w:cs="Times New Roman"/>
          <w:sz w:val="24"/>
          <w:szCs w:val="24"/>
        </w:rPr>
        <w:t>pie MC12 lēmumu īstenošanas, kā arī</w:t>
      </w:r>
      <w:r>
        <w:rPr>
          <w:rFonts w:ascii="Times New Roman" w:hAnsi="Times New Roman" w:cs="Times New Roman"/>
          <w:sz w:val="24"/>
          <w:szCs w:val="24"/>
        </w:rPr>
        <w:t xml:space="preserve"> </w:t>
      </w:r>
      <w:r w:rsidR="00D53A0B">
        <w:rPr>
          <w:rFonts w:ascii="Times New Roman" w:hAnsi="Times New Roman" w:cs="Times New Roman"/>
          <w:sz w:val="24"/>
          <w:szCs w:val="24"/>
        </w:rPr>
        <w:t xml:space="preserve">uzsākta </w:t>
      </w:r>
      <w:r w:rsidRPr="00B00AA5">
        <w:rPr>
          <w:rFonts w:ascii="Times New Roman" w:hAnsi="Times New Roman" w:cs="Times New Roman"/>
          <w:sz w:val="24"/>
          <w:szCs w:val="24"/>
        </w:rPr>
        <w:t>gatavo</w:t>
      </w:r>
      <w:r>
        <w:rPr>
          <w:rFonts w:ascii="Times New Roman" w:hAnsi="Times New Roman" w:cs="Times New Roman"/>
          <w:sz w:val="24"/>
          <w:szCs w:val="24"/>
        </w:rPr>
        <w:t xml:space="preserve">šanās </w:t>
      </w:r>
      <w:r w:rsidRPr="00B00AA5">
        <w:rPr>
          <w:rFonts w:ascii="Times New Roman" w:hAnsi="Times New Roman" w:cs="Times New Roman"/>
          <w:sz w:val="24"/>
          <w:szCs w:val="24"/>
        </w:rPr>
        <w:t xml:space="preserve">nākamajai – </w:t>
      </w:r>
      <w:r w:rsidRPr="00C138CD">
        <w:rPr>
          <w:rFonts w:ascii="Times New Roman" w:hAnsi="Times New Roman" w:cs="Times New Roman"/>
          <w:sz w:val="24"/>
          <w:szCs w:val="24"/>
        </w:rPr>
        <w:t>PTO 13. Ministru konferencei (</w:t>
      </w:r>
      <w:r>
        <w:rPr>
          <w:rFonts w:ascii="Times New Roman" w:hAnsi="Times New Roman" w:cs="Times New Roman"/>
          <w:sz w:val="24"/>
          <w:szCs w:val="24"/>
        </w:rPr>
        <w:t xml:space="preserve">turpmāk - </w:t>
      </w:r>
      <w:r w:rsidRPr="00B00AA5">
        <w:rPr>
          <w:rFonts w:ascii="Times New Roman" w:hAnsi="Times New Roman" w:cs="Times New Roman"/>
          <w:sz w:val="24"/>
          <w:szCs w:val="24"/>
        </w:rPr>
        <w:t>MC13</w:t>
      </w:r>
      <w:r w:rsidRPr="00C138CD">
        <w:rPr>
          <w:rFonts w:ascii="Times New Roman" w:hAnsi="Times New Roman" w:cs="Times New Roman"/>
          <w:sz w:val="24"/>
          <w:szCs w:val="24"/>
        </w:rPr>
        <w:t xml:space="preserve">). </w:t>
      </w:r>
      <w:r w:rsidRPr="00B00AA5">
        <w:rPr>
          <w:rFonts w:ascii="Times New Roman" w:hAnsi="Times New Roman" w:cs="Times New Roman"/>
          <w:sz w:val="24"/>
          <w:szCs w:val="24"/>
        </w:rPr>
        <w:t xml:space="preserve"> </w:t>
      </w:r>
    </w:p>
    <w:p w:rsidRPr="00B00AA5" w:rsidR="007D2B40" w:rsidP="007D2B40" w:rsidRDefault="007D2B40" w14:paraId="09833C22" w14:textId="77777777">
      <w:pPr>
        <w:spacing w:before="120" w:after="120" w:line="240" w:lineRule="auto"/>
        <w:jc w:val="both"/>
        <w:rPr>
          <w:rFonts w:ascii="Times New Roman" w:hAnsi="Times New Roman" w:cs="Times New Roman"/>
          <w:sz w:val="24"/>
          <w:szCs w:val="24"/>
        </w:rPr>
      </w:pPr>
      <w:r w:rsidRPr="00C138CD">
        <w:rPr>
          <w:rFonts w:ascii="Times New Roman" w:hAnsi="Times New Roman" w:cs="Times New Roman"/>
          <w:sz w:val="24"/>
          <w:szCs w:val="24"/>
          <w:u w:val="single"/>
        </w:rPr>
        <w:t xml:space="preserve">MC13 </w:t>
      </w:r>
      <w:r w:rsidRPr="00B00AA5">
        <w:rPr>
          <w:rFonts w:ascii="Times New Roman" w:hAnsi="Times New Roman" w:cs="Times New Roman"/>
          <w:sz w:val="24"/>
          <w:szCs w:val="24"/>
          <w:u w:val="single"/>
        </w:rPr>
        <w:t>laiks un vieta</w:t>
      </w:r>
      <w:r w:rsidRPr="00B00AA5">
        <w:rPr>
          <w:rFonts w:ascii="Times New Roman" w:hAnsi="Times New Roman" w:cs="Times New Roman"/>
          <w:sz w:val="24"/>
          <w:szCs w:val="24"/>
        </w:rPr>
        <w:t xml:space="preserve"> - tiek plānots, ka konference notiks 202</w:t>
      </w:r>
      <w:r w:rsidRPr="00C138CD">
        <w:rPr>
          <w:rFonts w:ascii="Times New Roman" w:hAnsi="Times New Roman" w:cs="Times New Roman"/>
          <w:sz w:val="24"/>
          <w:szCs w:val="24"/>
        </w:rPr>
        <w:t>4</w:t>
      </w:r>
      <w:r w:rsidRPr="00B00AA5">
        <w:rPr>
          <w:rFonts w:ascii="Times New Roman" w:hAnsi="Times New Roman" w:cs="Times New Roman"/>
          <w:sz w:val="24"/>
          <w:szCs w:val="24"/>
        </w:rPr>
        <w:t>.</w:t>
      </w:r>
      <w:r w:rsidR="00D37D2A">
        <w:rPr>
          <w:rFonts w:ascii="Times New Roman" w:hAnsi="Times New Roman" w:cs="Times New Roman"/>
          <w:sz w:val="24"/>
          <w:szCs w:val="24"/>
        </w:rPr>
        <w:t> </w:t>
      </w:r>
      <w:r w:rsidRPr="00B00AA5">
        <w:rPr>
          <w:rFonts w:ascii="Times New Roman" w:hAnsi="Times New Roman" w:cs="Times New Roman"/>
          <w:sz w:val="24"/>
          <w:szCs w:val="24"/>
        </w:rPr>
        <w:t>gada sākumā</w:t>
      </w:r>
      <w:r>
        <w:rPr>
          <w:rFonts w:ascii="Times New Roman" w:hAnsi="Times New Roman" w:cs="Times New Roman"/>
          <w:sz w:val="24"/>
          <w:szCs w:val="24"/>
        </w:rPr>
        <w:t>. U</w:t>
      </w:r>
      <w:r w:rsidRPr="00B00AA5">
        <w:rPr>
          <w:rFonts w:ascii="Times New Roman" w:hAnsi="Times New Roman" w:cs="Times New Roman"/>
          <w:sz w:val="24"/>
          <w:szCs w:val="24"/>
        </w:rPr>
        <w:t>z sanāksmes uzņemošās valsts statusu kandidē Apvienotie Arābu Emirāti un Kamerūna. PTO sekretariāt</w:t>
      </w:r>
      <w:r w:rsidRPr="00C138CD">
        <w:rPr>
          <w:rFonts w:ascii="Times New Roman" w:hAnsi="Times New Roman" w:cs="Times New Roman"/>
          <w:sz w:val="24"/>
          <w:szCs w:val="24"/>
        </w:rPr>
        <w:t xml:space="preserve">s ir atzinis, ka </w:t>
      </w:r>
      <w:r w:rsidRPr="00B00AA5">
        <w:rPr>
          <w:rFonts w:ascii="Times New Roman" w:hAnsi="Times New Roman" w:cs="Times New Roman"/>
          <w:sz w:val="24"/>
          <w:szCs w:val="24"/>
        </w:rPr>
        <w:t>abas valstis ir gatav</w:t>
      </w:r>
      <w:r w:rsidRPr="00C138CD">
        <w:rPr>
          <w:rFonts w:ascii="Times New Roman" w:hAnsi="Times New Roman" w:cs="Times New Roman"/>
          <w:sz w:val="24"/>
          <w:szCs w:val="24"/>
        </w:rPr>
        <w:t>as uzņem</w:t>
      </w:r>
      <w:r w:rsidR="00561A2A">
        <w:rPr>
          <w:rFonts w:ascii="Times New Roman" w:hAnsi="Times New Roman" w:cs="Times New Roman"/>
          <w:sz w:val="24"/>
          <w:szCs w:val="24"/>
        </w:rPr>
        <w:t>t MC13</w:t>
      </w:r>
      <w:r w:rsidRPr="00C138CD">
        <w:rPr>
          <w:rFonts w:ascii="Times New Roman" w:hAnsi="Times New Roman" w:cs="Times New Roman"/>
          <w:sz w:val="24"/>
          <w:szCs w:val="24"/>
        </w:rPr>
        <w:t>. ES dalībvalstu atbalsts abām kandidātvalstīm sadalās aptuveni vienādi.</w:t>
      </w:r>
      <w:r>
        <w:rPr>
          <w:rFonts w:ascii="Times New Roman" w:hAnsi="Times New Roman" w:cs="Times New Roman"/>
          <w:sz w:val="24"/>
          <w:szCs w:val="24"/>
        </w:rPr>
        <w:t xml:space="preserve"> Lēmums par MC13 norises vietu </w:t>
      </w:r>
      <w:r w:rsidR="00D53A0B">
        <w:rPr>
          <w:rFonts w:ascii="Times New Roman" w:hAnsi="Times New Roman" w:cs="Times New Roman"/>
          <w:sz w:val="24"/>
          <w:szCs w:val="24"/>
        </w:rPr>
        <w:t>ir</w:t>
      </w:r>
      <w:r>
        <w:rPr>
          <w:rFonts w:ascii="Times New Roman" w:hAnsi="Times New Roman" w:cs="Times New Roman"/>
          <w:sz w:val="24"/>
          <w:szCs w:val="24"/>
        </w:rPr>
        <w:t xml:space="preserve"> jāpieņem vistuvākajā laikā.</w:t>
      </w:r>
      <w:r w:rsidRPr="00C138CD">
        <w:rPr>
          <w:rFonts w:ascii="Times New Roman" w:hAnsi="Times New Roman" w:cs="Times New Roman"/>
          <w:sz w:val="24"/>
          <w:szCs w:val="24"/>
        </w:rPr>
        <w:t xml:space="preserve"> </w:t>
      </w:r>
      <w:r w:rsidRPr="00B00AA5">
        <w:rPr>
          <w:rFonts w:ascii="Times New Roman" w:hAnsi="Times New Roman" w:cs="Times New Roman"/>
          <w:sz w:val="24"/>
          <w:szCs w:val="24"/>
        </w:rPr>
        <w:t xml:space="preserve"> </w:t>
      </w:r>
    </w:p>
    <w:p w:rsidRPr="00F7563A" w:rsidR="007D2B40" w:rsidP="007D2B40" w:rsidRDefault="007D2B40" w14:paraId="0AA69F06" w14:textId="0BD9FF2C">
      <w:pPr>
        <w:spacing w:before="120" w:after="120" w:line="240" w:lineRule="auto"/>
        <w:jc w:val="both"/>
        <w:rPr>
          <w:rFonts w:ascii="Times New Roman" w:hAnsi="Times New Roman" w:cs="Times New Roman"/>
          <w:sz w:val="24"/>
          <w:szCs w:val="24"/>
        </w:rPr>
      </w:pPr>
      <w:r w:rsidRPr="00B00AA5">
        <w:rPr>
          <w:rFonts w:ascii="Times New Roman" w:hAnsi="Times New Roman" w:cs="Times New Roman"/>
          <w:sz w:val="24"/>
          <w:szCs w:val="24"/>
          <w:u w:val="single"/>
        </w:rPr>
        <w:t>PTO reforma</w:t>
      </w:r>
      <w:r w:rsidRPr="00B00AA5">
        <w:rPr>
          <w:rFonts w:ascii="Times New Roman" w:hAnsi="Times New Roman" w:cs="Times New Roman"/>
          <w:sz w:val="24"/>
          <w:szCs w:val="24"/>
        </w:rPr>
        <w:t xml:space="preserve"> – atbilstoši MC12 nolemtajam PTO Vispārējās padomes un tās institūciju priekšlikumus </w:t>
      </w:r>
      <w:r w:rsidR="00561A2A">
        <w:rPr>
          <w:rFonts w:ascii="Times New Roman" w:hAnsi="Times New Roman" w:cs="Times New Roman"/>
          <w:sz w:val="24"/>
          <w:szCs w:val="24"/>
        </w:rPr>
        <w:t xml:space="preserve">par </w:t>
      </w:r>
      <w:r w:rsidRPr="00B00AA5">
        <w:rPr>
          <w:rFonts w:ascii="Times New Roman" w:hAnsi="Times New Roman" w:cs="Times New Roman"/>
          <w:sz w:val="24"/>
          <w:szCs w:val="24"/>
        </w:rPr>
        <w:t>PTO reform</w:t>
      </w:r>
      <w:r w:rsidR="00561A2A">
        <w:rPr>
          <w:rFonts w:ascii="Times New Roman" w:hAnsi="Times New Roman" w:cs="Times New Roman"/>
          <w:sz w:val="24"/>
          <w:szCs w:val="24"/>
        </w:rPr>
        <w:t>u</w:t>
      </w:r>
      <w:r w:rsidRPr="00B00AA5">
        <w:rPr>
          <w:rFonts w:ascii="Times New Roman" w:hAnsi="Times New Roman" w:cs="Times New Roman"/>
          <w:sz w:val="24"/>
          <w:szCs w:val="24"/>
        </w:rPr>
        <w:t xml:space="preserve"> ir jāiesniedz uz MC13. PTO Vispārējās padomes priekšsēdētājs </w:t>
      </w:r>
      <w:proofErr w:type="spellStart"/>
      <w:r w:rsidRPr="00D964FB" w:rsidR="00D964FB">
        <w:rPr>
          <w:rFonts w:ascii="Times New Roman" w:hAnsi="Times New Roman" w:cs="Times New Roman"/>
          <w:i/>
          <w:sz w:val="24"/>
          <w:szCs w:val="24"/>
        </w:rPr>
        <w:t>Didier</w:t>
      </w:r>
      <w:proofErr w:type="spellEnd"/>
      <w:r w:rsidRPr="00D964FB" w:rsidR="00D964FB">
        <w:rPr>
          <w:rFonts w:ascii="Times New Roman" w:hAnsi="Times New Roman" w:cs="Times New Roman"/>
          <w:i/>
          <w:sz w:val="24"/>
          <w:szCs w:val="24"/>
        </w:rPr>
        <w:t xml:space="preserve"> </w:t>
      </w:r>
      <w:proofErr w:type="spellStart"/>
      <w:r w:rsidRPr="00B00AA5">
        <w:rPr>
          <w:rFonts w:ascii="Times New Roman" w:hAnsi="Times New Roman" w:cs="Times New Roman"/>
          <w:i/>
          <w:sz w:val="24"/>
          <w:szCs w:val="24"/>
        </w:rPr>
        <w:t>Chambovey</w:t>
      </w:r>
      <w:proofErr w:type="spellEnd"/>
      <w:r w:rsidRPr="00B00AA5">
        <w:rPr>
          <w:rFonts w:ascii="Times New Roman" w:hAnsi="Times New Roman" w:cs="Times New Roman"/>
          <w:sz w:val="24"/>
          <w:szCs w:val="24"/>
        </w:rPr>
        <w:t xml:space="preserve"> (Šveice) </w:t>
      </w:r>
      <w:r w:rsidR="008C29F3">
        <w:rPr>
          <w:rFonts w:ascii="Times New Roman" w:hAnsi="Times New Roman" w:cs="Times New Roman"/>
          <w:sz w:val="24"/>
          <w:szCs w:val="24"/>
        </w:rPr>
        <w:t xml:space="preserve">septembrī </w:t>
      </w:r>
      <w:r w:rsidR="00B6416B">
        <w:rPr>
          <w:rFonts w:ascii="Times New Roman" w:hAnsi="Times New Roman" w:cs="Times New Roman"/>
          <w:sz w:val="24"/>
          <w:szCs w:val="24"/>
        </w:rPr>
        <w:t xml:space="preserve">un </w:t>
      </w:r>
      <w:r w:rsidR="008C29F3">
        <w:rPr>
          <w:rFonts w:ascii="Times New Roman" w:hAnsi="Times New Roman" w:cs="Times New Roman"/>
          <w:sz w:val="24"/>
          <w:szCs w:val="24"/>
        </w:rPr>
        <w:t xml:space="preserve">oktobrī </w:t>
      </w:r>
      <w:r w:rsidR="00C4428B">
        <w:rPr>
          <w:rFonts w:ascii="Times New Roman" w:hAnsi="Times New Roman" w:cs="Times New Roman"/>
          <w:sz w:val="24"/>
          <w:szCs w:val="24"/>
        </w:rPr>
        <w:t>veica konsultācijas</w:t>
      </w:r>
      <w:r w:rsidRPr="00B00AA5">
        <w:rPr>
          <w:rFonts w:ascii="Times New Roman" w:hAnsi="Times New Roman" w:cs="Times New Roman"/>
          <w:sz w:val="24"/>
          <w:szCs w:val="24"/>
        </w:rPr>
        <w:t xml:space="preserve"> ar dalībvalstīm un ir sagatavojis ziņojumu</w:t>
      </w:r>
      <w:r>
        <w:rPr>
          <w:rFonts w:ascii="Times New Roman" w:hAnsi="Times New Roman" w:cs="Times New Roman"/>
          <w:sz w:val="24"/>
          <w:szCs w:val="24"/>
        </w:rPr>
        <w:t xml:space="preserve">. </w:t>
      </w:r>
      <w:r w:rsidRPr="00B00AA5">
        <w:rPr>
          <w:rFonts w:ascii="Times New Roman" w:hAnsi="Times New Roman" w:cs="Times New Roman"/>
          <w:sz w:val="24"/>
          <w:szCs w:val="24"/>
        </w:rPr>
        <w:t xml:space="preserve">Tajā norādīts, ka darbs pie </w:t>
      </w:r>
      <w:r w:rsidR="00D53A0B">
        <w:rPr>
          <w:rFonts w:ascii="Times New Roman" w:hAnsi="Times New Roman" w:cs="Times New Roman"/>
          <w:sz w:val="24"/>
          <w:szCs w:val="24"/>
        </w:rPr>
        <w:t xml:space="preserve">organizācijas </w:t>
      </w:r>
      <w:r w:rsidRPr="00B00AA5">
        <w:rPr>
          <w:rFonts w:ascii="Times New Roman" w:hAnsi="Times New Roman" w:cs="Times New Roman"/>
          <w:sz w:val="24"/>
          <w:szCs w:val="24"/>
        </w:rPr>
        <w:t xml:space="preserve">reformas ir jāveic secīgi, sākot ar vieglākajiem jautājumiem. Šobrīd </w:t>
      </w:r>
      <w:r>
        <w:rPr>
          <w:rFonts w:ascii="Times New Roman" w:hAnsi="Times New Roman" w:cs="Times New Roman"/>
          <w:sz w:val="24"/>
          <w:szCs w:val="24"/>
        </w:rPr>
        <w:t xml:space="preserve">Eiropas </w:t>
      </w:r>
      <w:r w:rsidRPr="00B00AA5">
        <w:rPr>
          <w:rFonts w:ascii="Times New Roman" w:hAnsi="Times New Roman" w:cs="Times New Roman"/>
          <w:sz w:val="24"/>
          <w:szCs w:val="24"/>
        </w:rPr>
        <w:t xml:space="preserve">Komisija </w:t>
      </w:r>
      <w:r w:rsidR="00561A2A">
        <w:rPr>
          <w:rFonts w:ascii="Times New Roman" w:hAnsi="Times New Roman" w:cs="Times New Roman"/>
          <w:sz w:val="24"/>
          <w:szCs w:val="24"/>
        </w:rPr>
        <w:t>iz</w:t>
      </w:r>
      <w:r w:rsidRPr="00B00AA5">
        <w:rPr>
          <w:rFonts w:ascii="Times New Roman" w:hAnsi="Times New Roman" w:cs="Times New Roman"/>
          <w:sz w:val="24"/>
          <w:szCs w:val="24"/>
        </w:rPr>
        <w:t>strādā ES redzējum</w:t>
      </w:r>
      <w:r w:rsidR="00561A2A">
        <w:rPr>
          <w:rFonts w:ascii="Times New Roman" w:hAnsi="Times New Roman" w:cs="Times New Roman"/>
          <w:sz w:val="24"/>
          <w:szCs w:val="24"/>
        </w:rPr>
        <w:t>u</w:t>
      </w:r>
      <w:r w:rsidRPr="00B00AA5">
        <w:rPr>
          <w:rFonts w:ascii="Times New Roman" w:hAnsi="Times New Roman" w:cs="Times New Roman"/>
          <w:sz w:val="24"/>
          <w:szCs w:val="24"/>
        </w:rPr>
        <w:t xml:space="preserve">, kā virzīt organizācijas reformu jautājumu, solot to prezentēt ES dalībvalstīm pēc PTO </w:t>
      </w:r>
      <w:r>
        <w:rPr>
          <w:rFonts w:ascii="Times New Roman" w:hAnsi="Times New Roman" w:cs="Times New Roman"/>
          <w:sz w:val="24"/>
          <w:szCs w:val="24"/>
        </w:rPr>
        <w:t xml:space="preserve">10. novembra </w:t>
      </w:r>
      <w:r w:rsidRPr="00B00AA5">
        <w:rPr>
          <w:rFonts w:ascii="Times New Roman" w:hAnsi="Times New Roman" w:cs="Times New Roman"/>
          <w:sz w:val="24"/>
          <w:szCs w:val="24"/>
        </w:rPr>
        <w:t>darbsemināra par PTO reformu</w:t>
      </w:r>
      <w:r>
        <w:rPr>
          <w:rFonts w:ascii="Times New Roman" w:hAnsi="Times New Roman" w:cs="Times New Roman"/>
          <w:sz w:val="24"/>
          <w:szCs w:val="24"/>
        </w:rPr>
        <w:t xml:space="preserve">. Viens no būtiskākajiem jautājumiem ir PTO strīdus izšķiršanas mehānisma darbības atjaunošana. </w:t>
      </w:r>
      <w:r w:rsidRPr="00B00AA5">
        <w:rPr>
          <w:rFonts w:ascii="Times New Roman" w:hAnsi="Times New Roman" w:cs="Times New Roman"/>
          <w:sz w:val="24"/>
          <w:szCs w:val="24"/>
        </w:rPr>
        <w:t xml:space="preserve">MC12 ministri vienojās, ka </w:t>
      </w:r>
      <w:r>
        <w:rPr>
          <w:rFonts w:ascii="Times New Roman" w:hAnsi="Times New Roman" w:cs="Times New Roman"/>
          <w:sz w:val="24"/>
          <w:szCs w:val="24"/>
        </w:rPr>
        <w:t xml:space="preserve">strīdus izšķiršanas mehānismam ir jāatsāk darboties </w:t>
      </w:r>
      <w:r w:rsidRPr="00B00AA5">
        <w:rPr>
          <w:rFonts w:ascii="Times New Roman" w:hAnsi="Times New Roman" w:cs="Times New Roman"/>
          <w:sz w:val="24"/>
          <w:szCs w:val="24"/>
        </w:rPr>
        <w:t>līdz 2024. gada beigām</w:t>
      </w:r>
      <w:r>
        <w:rPr>
          <w:rFonts w:ascii="Times New Roman" w:hAnsi="Times New Roman" w:cs="Times New Roman"/>
          <w:sz w:val="24"/>
          <w:szCs w:val="24"/>
        </w:rPr>
        <w:t xml:space="preserve">. </w:t>
      </w:r>
      <w:r w:rsidRPr="00B00AA5">
        <w:rPr>
          <w:rFonts w:ascii="Times New Roman" w:hAnsi="Times New Roman" w:cs="Times New Roman"/>
          <w:sz w:val="24"/>
          <w:szCs w:val="24"/>
        </w:rPr>
        <w:t xml:space="preserve">ASV ir uzsākusi un vada </w:t>
      </w:r>
      <w:r w:rsidRPr="00B00AA5">
        <w:rPr>
          <w:rFonts w:ascii="Times New Roman" w:hAnsi="Times New Roman" w:cs="Times New Roman"/>
          <w:sz w:val="24"/>
          <w:szCs w:val="24"/>
        </w:rPr>
        <w:lastRenderedPageBreak/>
        <w:t xml:space="preserve">neformālas konsultācijas par strīdus izšķiršanas mehānismu, kuras </w:t>
      </w:r>
      <w:r w:rsidR="00D53A0B">
        <w:rPr>
          <w:rFonts w:ascii="Times New Roman" w:hAnsi="Times New Roman" w:cs="Times New Roman"/>
          <w:sz w:val="24"/>
          <w:szCs w:val="24"/>
        </w:rPr>
        <w:t>ir svarīgi</w:t>
      </w:r>
      <w:r w:rsidRPr="00B00AA5">
        <w:rPr>
          <w:rFonts w:ascii="Times New Roman" w:hAnsi="Times New Roman" w:cs="Times New Roman"/>
          <w:sz w:val="24"/>
          <w:szCs w:val="24"/>
        </w:rPr>
        <w:t xml:space="preserve"> integrēt PTO formālajā ietvarā</w:t>
      </w:r>
      <w:r w:rsidR="00D53A0B">
        <w:rPr>
          <w:rFonts w:ascii="Times New Roman" w:hAnsi="Times New Roman" w:cs="Times New Roman"/>
          <w:sz w:val="24"/>
          <w:szCs w:val="24"/>
        </w:rPr>
        <w:t xml:space="preserve"> iespējami ātrāk</w:t>
      </w:r>
      <w:r w:rsidRPr="00B00AA5">
        <w:rPr>
          <w:rFonts w:ascii="Times New Roman" w:hAnsi="Times New Roman" w:cs="Times New Roman"/>
          <w:sz w:val="24"/>
          <w:szCs w:val="24"/>
        </w:rPr>
        <w:t xml:space="preserve">. </w:t>
      </w:r>
      <w:r w:rsidR="00B10CCA">
        <w:rPr>
          <w:rFonts w:ascii="Times New Roman" w:hAnsi="Times New Roman" w:cs="Times New Roman"/>
          <w:sz w:val="24"/>
          <w:szCs w:val="24"/>
        </w:rPr>
        <w:t>J</w:t>
      </w:r>
      <w:r w:rsidRPr="00F7563A">
        <w:rPr>
          <w:rFonts w:ascii="Times New Roman" w:hAnsi="Times New Roman" w:cs="Times New Roman"/>
          <w:sz w:val="24"/>
          <w:szCs w:val="24"/>
        </w:rPr>
        <w:t xml:space="preserve">ūtīgs būs </w:t>
      </w:r>
      <w:r w:rsidR="00B10CCA">
        <w:rPr>
          <w:rFonts w:ascii="Times New Roman" w:hAnsi="Times New Roman" w:cs="Times New Roman"/>
          <w:sz w:val="24"/>
          <w:szCs w:val="24"/>
        </w:rPr>
        <w:t>arī</w:t>
      </w:r>
      <w:r w:rsidRPr="00F7563A" w:rsidR="00B10CCA">
        <w:rPr>
          <w:rFonts w:ascii="Times New Roman" w:hAnsi="Times New Roman" w:cs="Times New Roman"/>
          <w:sz w:val="24"/>
          <w:szCs w:val="24"/>
        </w:rPr>
        <w:t xml:space="preserve"> </w:t>
      </w:r>
      <w:r w:rsidRPr="00F7563A">
        <w:rPr>
          <w:rFonts w:ascii="Times New Roman" w:hAnsi="Times New Roman" w:cs="Times New Roman"/>
          <w:sz w:val="24"/>
          <w:szCs w:val="24"/>
        </w:rPr>
        <w:t>speciālās un diferencētās pieejas jautājum</w:t>
      </w:r>
      <w:r w:rsidR="00B10CCA">
        <w:rPr>
          <w:rFonts w:ascii="Times New Roman" w:hAnsi="Times New Roman" w:cs="Times New Roman"/>
          <w:sz w:val="24"/>
          <w:szCs w:val="24"/>
        </w:rPr>
        <w:t>s</w:t>
      </w:r>
      <w:r w:rsidRPr="00F7563A">
        <w:rPr>
          <w:rFonts w:ascii="Times New Roman" w:hAnsi="Times New Roman" w:cs="Times New Roman"/>
          <w:sz w:val="24"/>
          <w:szCs w:val="24"/>
        </w:rPr>
        <w:t xml:space="preserve">, ņemot vērā krasās viedokļu atšķirības starp attīstītajām un attīstības valstīm. </w:t>
      </w:r>
    </w:p>
    <w:p w:rsidRPr="00F7563A" w:rsidR="007D2B40" w:rsidP="007D2B40" w:rsidRDefault="007D2B40" w14:paraId="352F6546" w14:textId="77777777">
      <w:pPr>
        <w:spacing w:before="120" w:after="0" w:line="240" w:lineRule="auto"/>
        <w:jc w:val="both"/>
        <w:rPr>
          <w:rFonts w:ascii="Times New Roman" w:hAnsi="Times New Roman" w:cs="Times New Roman"/>
          <w:sz w:val="24"/>
          <w:szCs w:val="24"/>
        </w:rPr>
      </w:pPr>
      <w:r w:rsidRPr="00F7563A">
        <w:rPr>
          <w:rFonts w:ascii="Times New Roman" w:hAnsi="Times New Roman" w:cs="Times New Roman"/>
          <w:sz w:val="24"/>
          <w:szCs w:val="24"/>
          <w:u w:val="single"/>
        </w:rPr>
        <w:t>Zivsaimniecība</w:t>
      </w:r>
      <w:r w:rsidRPr="00F7563A">
        <w:rPr>
          <w:rFonts w:ascii="Times New Roman" w:hAnsi="Times New Roman" w:cs="Times New Roman"/>
          <w:sz w:val="24"/>
          <w:szCs w:val="24"/>
        </w:rPr>
        <w:t xml:space="preserve"> – sekojot MC12 apstiprinātajam nolīgumam par kaitīgu subsīdiju ierobežošanu, PTO dalībvalstīm nolīgumu nepieciešams ratificēt četru gadu laikā. 10. oktobrī notika darbseminārs par zivsaimniecības subsīdiju jautājumiem, kur īpaši tika uzsvērta nepieciešamība maksimāli ātri apstiprināt Zivsaimniecības sarunu darba grupas vadītāju, lai darba grupa varētu pilnvērtīgi </w:t>
      </w:r>
      <w:r w:rsidR="008F63F7">
        <w:rPr>
          <w:rFonts w:ascii="Times New Roman" w:hAnsi="Times New Roman" w:cs="Times New Roman"/>
          <w:sz w:val="24"/>
          <w:szCs w:val="24"/>
        </w:rPr>
        <w:t xml:space="preserve">turpināt </w:t>
      </w:r>
      <w:r w:rsidRPr="00F7563A">
        <w:rPr>
          <w:rFonts w:ascii="Times New Roman" w:hAnsi="Times New Roman" w:cs="Times New Roman"/>
          <w:sz w:val="24"/>
          <w:szCs w:val="24"/>
        </w:rPr>
        <w:t>savu darbu. Tiek prognozēts, ka 2/3 valstu</w:t>
      </w:r>
      <w:r w:rsidR="00B10CCA">
        <w:rPr>
          <w:rFonts w:ascii="Times New Roman" w:hAnsi="Times New Roman" w:cs="Times New Roman"/>
          <w:sz w:val="24"/>
          <w:szCs w:val="24"/>
        </w:rPr>
        <w:t>, tai skaitā, ES</w:t>
      </w:r>
      <w:r w:rsidRPr="00F7563A">
        <w:rPr>
          <w:rFonts w:ascii="Times New Roman" w:hAnsi="Times New Roman" w:cs="Times New Roman"/>
          <w:sz w:val="24"/>
          <w:szCs w:val="24"/>
        </w:rPr>
        <w:t xml:space="preserve"> varētu ratificēt līgumu līdz 2023. gada beigām. Novembra beigās zivsaimniecības nolīguma teksts tiks skatīts ES Padomē un Eiropas Parlamentā.</w:t>
      </w:r>
    </w:p>
    <w:p w:rsidR="002A434C" w:rsidP="002A434C" w:rsidRDefault="002A434C" w14:paraId="61248C47" w14:textId="71FDC0A3">
      <w:pPr>
        <w:pStyle w:val="wordsection1"/>
        <w:spacing w:before="120" w:after="120"/>
        <w:jc w:val="both"/>
        <w:rPr>
          <w:lang w:eastAsia="en-US"/>
        </w:rPr>
      </w:pPr>
      <w:r>
        <w:rPr>
          <w:u w:val="single"/>
        </w:rPr>
        <w:t>Lauksaimniecība</w:t>
      </w:r>
      <w:r>
        <w:t xml:space="preserve">  - ņemot vērā to, ka MC12 ietvaros neizdevās apstiprināt lauksaimniecības darba programmu, tad sagaidāms, ka MC13 uz lauksaimniecības jautājumiem tiks likts daudz lielāks uzsvars. To apstiprināja arī 24. oktobrī notikušais PTO darbseminārs par lauksaimniecības jautājumiem, kurā dalībvalstis diskutēja par situāciju pasaulē attiecībā uz badu, pārtikas nodrošinājumu, klimata izmaiņām u.c. Arī Eiropas Komisijas vērtējumā lauksaimniecības jautājumi ir jāskata ciešā  sasaistē ar klimatu un pārtikas nodrošinājumu. </w:t>
      </w:r>
    </w:p>
    <w:p w:rsidR="001F4DBA" w:rsidP="007D2B40" w:rsidRDefault="007D2B40" w14:paraId="0265E636" w14:textId="4230873E">
      <w:pPr>
        <w:spacing w:before="120" w:after="0" w:line="240" w:lineRule="auto"/>
        <w:jc w:val="both"/>
        <w:rPr>
          <w:rFonts w:ascii="Times New Roman" w:hAnsi="Times New Roman" w:cs="Times New Roman"/>
          <w:sz w:val="24"/>
          <w:szCs w:val="24"/>
        </w:rPr>
      </w:pPr>
      <w:r w:rsidRPr="00F7563A">
        <w:rPr>
          <w:rFonts w:ascii="Times New Roman" w:hAnsi="Times New Roman" w:cs="Times New Roman"/>
          <w:sz w:val="24"/>
          <w:szCs w:val="24"/>
          <w:u w:val="single"/>
        </w:rPr>
        <w:t>TRIPS</w:t>
      </w:r>
      <w:r>
        <w:rPr>
          <w:rFonts w:ascii="Times New Roman" w:hAnsi="Times New Roman" w:cs="Times New Roman"/>
          <w:sz w:val="24"/>
          <w:szCs w:val="24"/>
          <w:u w:val="single"/>
        </w:rPr>
        <w:t xml:space="preserve"> </w:t>
      </w:r>
      <w:r w:rsidRPr="00F7563A">
        <w:rPr>
          <w:rFonts w:ascii="Times New Roman" w:hAnsi="Times New Roman" w:cs="Times New Roman"/>
          <w:sz w:val="24"/>
          <w:szCs w:val="24"/>
          <w:u w:val="single"/>
        </w:rPr>
        <w:t>atbrīvojumi (</w:t>
      </w:r>
      <w:proofErr w:type="spellStart"/>
      <w:r w:rsidRPr="00F7563A">
        <w:rPr>
          <w:rFonts w:ascii="Times New Roman" w:hAnsi="Times New Roman" w:cs="Times New Roman"/>
          <w:i/>
          <w:sz w:val="24"/>
          <w:szCs w:val="24"/>
          <w:u w:val="single"/>
        </w:rPr>
        <w:t>waiver</w:t>
      </w:r>
      <w:proofErr w:type="spellEnd"/>
      <w:r w:rsidRPr="00F7563A">
        <w:rPr>
          <w:rFonts w:ascii="Times New Roman" w:hAnsi="Times New Roman" w:cs="Times New Roman"/>
          <w:sz w:val="24"/>
          <w:szCs w:val="24"/>
          <w:u w:val="single"/>
        </w:rPr>
        <w:t>)</w:t>
      </w:r>
      <w:r w:rsidRPr="00F7563A">
        <w:rPr>
          <w:rFonts w:ascii="Times New Roman" w:hAnsi="Times New Roman" w:cs="Times New Roman"/>
          <w:sz w:val="24"/>
          <w:szCs w:val="24"/>
        </w:rPr>
        <w:t xml:space="preserve"> – papildu MC12 ietvaros pieņemtajam lēmumam</w:t>
      </w:r>
      <w:r w:rsidR="00BC6724">
        <w:rPr>
          <w:rFonts w:ascii="Times New Roman" w:hAnsi="Times New Roman" w:cs="Times New Roman"/>
          <w:sz w:val="24"/>
          <w:szCs w:val="24"/>
        </w:rPr>
        <w:t xml:space="preserve"> par atvieglojumiem </w:t>
      </w:r>
      <w:r w:rsidRPr="00F7563A">
        <w:rPr>
          <w:rFonts w:ascii="Times New Roman" w:hAnsi="Times New Roman" w:cs="Times New Roman"/>
          <w:sz w:val="24"/>
          <w:szCs w:val="24"/>
        </w:rPr>
        <w:t xml:space="preserve">attīstības valstīm iegūt licences </w:t>
      </w:r>
      <w:proofErr w:type="spellStart"/>
      <w:r w:rsidRPr="00F7563A">
        <w:rPr>
          <w:rFonts w:ascii="Times New Roman" w:hAnsi="Times New Roman" w:cs="Times New Roman"/>
          <w:sz w:val="24"/>
          <w:szCs w:val="24"/>
        </w:rPr>
        <w:t>Covid-19</w:t>
      </w:r>
      <w:proofErr w:type="spellEnd"/>
      <w:r w:rsidRPr="00F7563A">
        <w:rPr>
          <w:rFonts w:ascii="Times New Roman" w:hAnsi="Times New Roman" w:cs="Times New Roman"/>
          <w:sz w:val="24"/>
          <w:szCs w:val="24"/>
        </w:rPr>
        <w:t xml:space="preserve"> vakcīnu ražošanai, </w:t>
      </w:r>
      <w:r w:rsidR="00B10CCA">
        <w:rPr>
          <w:rFonts w:ascii="Times New Roman" w:hAnsi="Times New Roman" w:cs="Times New Roman"/>
          <w:sz w:val="24"/>
          <w:szCs w:val="24"/>
        </w:rPr>
        <w:t>ir noteikts</w:t>
      </w:r>
      <w:r w:rsidRPr="00F7563A">
        <w:rPr>
          <w:rFonts w:ascii="Times New Roman" w:hAnsi="Times New Roman" w:cs="Times New Roman"/>
          <w:sz w:val="24"/>
          <w:szCs w:val="24"/>
        </w:rPr>
        <w:t xml:space="preserve">, ka sešu mēnešu laikā </w:t>
      </w:r>
      <w:r w:rsidR="0039304B">
        <w:rPr>
          <w:rFonts w:ascii="Times New Roman" w:hAnsi="Times New Roman" w:cs="Times New Roman"/>
          <w:sz w:val="24"/>
          <w:szCs w:val="24"/>
        </w:rPr>
        <w:t xml:space="preserve">(skaitot no MC12 datuma) </w:t>
      </w:r>
      <w:r w:rsidRPr="00F7563A">
        <w:rPr>
          <w:rFonts w:ascii="Times New Roman" w:hAnsi="Times New Roman" w:cs="Times New Roman"/>
          <w:sz w:val="24"/>
          <w:szCs w:val="24"/>
        </w:rPr>
        <w:t xml:space="preserve">valstīm ir jāvienojas arī par TRIPS atbrīvojumu attiecībā uz </w:t>
      </w:r>
      <w:proofErr w:type="spellStart"/>
      <w:r w:rsidRPr="00F7563A">
        <w:rPr>
          <w:rFonts w:ascii="Times New Roman" w:hAnsi="Times New Roman" w:cs="Times New Roman"/>
          <w:sz w:val="24"/>
          <w:szCs w:val="24"/>
        </w:rPr>
        <w:t>Covid-19</w:t>
      </w:r>
      <w:proofErr w:type="spellEnd"/>
      <w:r w:rsidRPr="00F7563A">
        <w:rPr>
          <w:rFonts w:ascii="Times New Roman" w:hAnsi="Times New Roman" w:cs="Times New Roman"/>
          <w:sz w:val="24"/>
          <w:szCs w:val="24"/>
        </w:rPr>
        <w:t xml:space="preserve"> diagnostikas un terapijas līdzekļiem. Tomēr diskusijas šajā jautājumā šobrīd </w:t>
      </w:r>
      <w:r>
        <w:rPr>
          <w:rFonts w:ascii="Times New Roman" w:hAnsi="Times New Roman" w:cs="Times New Roman"/>
          <w:sz w:val="24"/>
          <w:szCs w:val="24"/>
        </w:rPr>
        <w:t xml:space="preserve">ir nonākušas </w:t>
      </w:r>
      <w:r w:rsidRPr="00F7563A">
        <w:rPr>
          <w:rFonts w:ascii="Times New Roman" w:hAnsi="Times New Roman" w:cs="Times New Roman"/>
          <w:sz w:val="24"/>
          <w:szCs w:val="24"/>
        </w:rPr>
        <w:t xml:space="preserve">strupceļā. ES un līdzīgi domājošās valstis </w:t>
      </w:r>
      <w:r w:rsidR="00EE3858">
        <w:rPr>
          <w:rFonts w:ascii="Times New Roman" w:hAnsi="Times New Roman" w:cs="Times New Roman"/>
          <w:sz w:val="24"/>
          <w:szCs w:val="24"/>
        </w:rPr>
        <w:t xml:space="preserve">(Šveice, Apvienotā Karaliste, ASV u.c.) </w:t>
      </w:r>
      <w:r w:rsidRPr="00F7563A">
        <w:rPr>
          <w:rFonts w:ascii="Times New Roman" w:hAnsi="Times New Roman" w:cs="Times New Roman"/>
          <w:sz w:val="24"/>
          <w:szCs w:val="24"/>
        </w:rPr>
        <w:t xml:space="preserve">ir skeptiskas par atbrīvojuma paplašinājumu un prasa analīzi par pasākumu tvērumu un uz faktiem pamatotu lēmumu. </w:t>
      </w:r>
      <w:r>
        <w:rPr>
          <w:rFonts w:ascii="Times New Roman" w:hAnsi="Times New Roman" w:cs="Times New Roman"/>
          <w:sz w:val="24"/>
          <w:szCs w:val="24"/>
        </w:rPr>
        <w:t xml:space="preserve">TRIPS atbrīvojuma </w:t>
      </w:r>
      <w:r w:rsidRPr="00F7563A">
        <w:rPr>
          <w:rFonts w:ascii="Times New Roman" w:hAnsi="Times New Roman" w:cs="Times New Roman"/>
          <w:sz w:val="24"/>
          <w:szCs w:val="24"/>
        </w:rPr>
        <w:t xml:space="preserve">atbalstītāji </w:t>
      </w:r>
      <w:r w:rsidR="00EE16F0">
        <w:rPr>
          <w:rFonts w:ascii="Times New Roman" w:hAnsi="Times New Roman" w:cs="Times New Roman"/>
          <w:sz w:val="24"/>
          <w:szCs w:val="24"/>
        </w:rPr>
        <w:t>–</w:t>
      </w:r>
      <w:r w:rsidRPr="00F7563A">
        <w:rPr>
          <w:rFonts w:ascii="Times New Roman" w:hAnsi="Times New Roman" w:cs="Times New Roman"/>
          <w:sz w:val="24"/>
          <w:szCs w:val="24"/>
        </w:rPr>
        <w:t xml:space="preserve"> Dienvidāfrikas</w:t>
      </w:r>
      <w:r w:rsidR="00EE16F0">
        <w:rPr>
          <w:rFonts w:ascii="Times New Roman" w:hAnsi="Times New Roman" w:cs="Times New Roman"/>
          <w:sz w:val="24"/>
          <w:szCs w:val="24"/>
        </w:rPr>
        <w:t xml:space="preserve"> </w:t>
      </w:r>
      <w:r w:rsidRPr="00F7563A">
        <w:rPr>
          <w:rFonts w:ascii="Times New Roman" w:hAnsi="Times New Roman" w:cs="Times New Roman"/>
          <w:sz w:val="24"/>
          <w:szCs w:val="24"/>
        </w:rPr>
        <w:t xml:space="preserve">Republika, Indija un citas attīstības valstis uzskata, ka atbrīvojums ir jāpiemēro automātiski, turklāt šīs valstis uzstāj, ka lēmums ir jāpieņem līdz </w:t>
      </w:r>
      <w:r>
        <w:rPr>
          <w:rFonts w:ascii="Times New Roman" w:hAnsi="Times New Roman" w:cs="Times New Roman"/>
          <w:sz w:val="24"/>
          <w:szCs w:val="24"/>
        </w:rPr>
        <w:t>2022.</w:t>
      </w:r>
      <w:r w:rsidR="00B6416B">
        <w:rPr>
          <w:rFonts w:ascii="Times New Roman" w:hAnsi="Times New Roman" w:cs="Times New Roman"/>
          <w:sz w:val="24"/>
          <w:szCs w:val="24"/>
        </w:rPr>
        <w:t> </w:t>
      </w:r>
      <w:r>
        <w:rPr>
          <w:rFonts w:ascii="Times New Roman" w:hAnsi="Times New Roman" w:cs="Times New Roman"/>
          <w:sz w:val="24"/>
          <w:szCs w:val="24"/>
        </w:rPr>
        <w:t xml:space="preserve">gada </w:t>
      </w:r>
      <w:r w:rsidRPr="00F7563A">
        <w:rPr>
          <w:rFonts w:ascii="Times New Roman" w:hAnsi="Times New Roman" w:cs="Times New Roman"/>
          <w:sz w:val="24"/>
          <w:szCs w:val="24"/>
        </w:rPr>
        <w:t>17.</w:t>
      </w:r>
      <w:r w:rsidR="00D37D2A">
        <w:rPr>
          <w:rFonts w:ascii="Times New Roman" w:hAnsi="Times New Roman" w:cs="Times New Roman"/>
          <w:sz w:val="24"/>
          <w:szCs w:val="24"/>
        </w:rPr>
        <w:t> </w:t>
      </w:r>
      <w:r w:rsidRPr="00F7563A">
        <w:rPr>
          <w:rFonts w:ascii="Times New Roman" w:hAnsi="Times New Roman" w:cs="Times New Roman"/>
          <w:sz w:val="24"/>
          <w:szCs w:val="24"/>
        </w:rPr>
        <w:t>decembrim</w:t>
      </w:r>
      <w:r>
        <w:rPr>
          <w:rFonts w:ascii="Times New Roman" w:hAnsi="Times New Roman" w:cs="Times New Roman"/>
          <w:sz w:val="24"/>
          <w:szCs w:val="24"/>
        </w:rPr>
        <w:t xml:space="preserve"> atbilstoši MC12 lēmumam</w:t>
      </w:r>
      <w:r w:rsidRPr="00F7563A">
        <w:rPr>
          <w:rFonts w:ascii="Times New Roman" w:hAnsi="Times New Roman" w:cs="Times New Roman"/>
          <w:sz w:val="24"/>
          <w:szCs w:val="24"/>
        </w:rPr>
        <w:t>. Situāciju vēl sarežģītāku padara Ķīnas nostāja</w:t>
      </w:r>
      <w:r w:rsidR="001F4DBA">
        <w:rPr>
          <w:rFonts w:ascii="Times New Roman" w:hAnsi="Times New Roman" w:cs="Times New Roman"/>
          <w:sz w:val="24"/>
          <w:szCs w:val="24"/>
        </w:rPr>
        <w:t>. PTO ietvaros Ķīna tiek uzskatīta par attīstības valsti</w:t>
      </w:r>
      <w:r w:rsidR="00287937">
        <w:rPr>
          <w:rFonts w:ascii="Times New Roman" w:hAnsi="Times New Roman" w:cs="Times New Roman"/>
          <w:sz w:val="24"/>
          <w:szCs w:val="24"/>
        </w:rPr>
        <w:t>,</w:t>
      </w:r>
      <w:r w:rsidR="001F4DBA">
        <w:rPr>
          <w:rFonts w:ascii="Times New Roman" w:hAnsi="Times New Roman" w:cs="Times New Roman"/>
          <w:sz w:val="24"/>
          <w:szCs w:val="24"/>
        </w:rPr>
        <w:t xml:space="preserve"> neskatoties uz tās ekonomikas nozīmību pasaules tirdzniecībā, tādējādi šāds atbrīvojums automātiski pienāktos arī Ķīnai. Tomēr </w:t>
      </w:r>
      <w:r w:rsidR="00287937">
        <w:rPr>
          <w:rFonts w:ascii="Times New Roman" w:hAnsi="Times New Roman" w:cs="Times New Roman"/>
          <w:sz w:val="24"/>
          <w:szCs w:val="24"/>
        </w:rPr>
        <w:t xml:space="preserve">Ķīna </w:t>
      </w:r>
      <w:r w:rsidR="001F4DBA">
        <w:rPr>
          <w:rFonts w:ascii="Times New Roman" w:hAnsi="Times New Roman" w:cs="Times New Roman"/>
          <w:sz w:val="24"/>
          <w:szCs w:val="24"/>
        </w:rPr>
        <w:t xml:space="preserve">brīvprātīgi atteicās no atbrīvojuma piemērošanas </w:t>
      </w:r>
      <w:proofErr w:type="spellStart"/>
      <w:r w:rsidR="001F4DBA">
        <w:rPr>
          <w:rFonts w:ascii="Times New Roman" w:hAnsi="Times New Roman" w:cs="Times New Roman"/>
          <w:sz w:val="24"/>
          <w:szCs w:val="24"/>
        </w:rPr>
        <w:t>Covid-19</w:t>
      </w:r>
      <w:proofErr w:type="spellEnd"/>
      <w:r w:rsidR="001F4DBA">
        <w:rPr>
          <w:rFonts w:ascii="Times New Roman" w:hAnsi="Times New Roman" w:cs="Times New Roman"/>
          <w:sz w:val="24"/>
          <w:szCs w:val="24"/>
        </w:rPr>
        <w:t xml:space="preserve"> vakcīnām, bet šobrīd </w:t>
      </w:r>
      <w:r w:rsidR="00287937">
        <w:rPr>
          <w:rFonts w:ascii="Times New Roman" w:hAnsi="Times New Roman" w:cs="Times New Roman"/>
          <w:sz w:val="24"/>
          <w:szCs w:val="24"/>
        </w:rPr>
        <w:t xml:space="preserve">tā </w:t>
      </w:r>
      <w:r w:rsidR="001F4DBA">
        <w:rPr>
          <w:rFonts w:ascii="Times New Roman" w:hAnsi="Times New Roman" w:cs="Times New Roman"/>
          <w:sz w:val="24"/>
          <w:szCs w:val="24"/>
        </w:rPr>
        <w:t>nav gatava brīvprātīgi atteikties no TRIPS atbrīvojuma</w:t>
      </w:r>
      <w:r w:rsidR="00D1582E">
        <w:rPr>
          <w:rFonts w:ascii="Times New Roman" w:hAnsi="Times New Roman" w:cs="Times New Roman"/>
          <w:sz w:val="24"/>
          <w:szCs w:val="24"/>
        </w:rPr>
        <w:t xml:space="preserve"> piemērošanas</w:t>
      </w:r>
      <w:r w:rsidR="001F4DBA">
        <w:rPr>
          <w:rFonts w:ascii="Times New Roman" w:hAnsi="Times New Roman" w:cs="Times New Roman"/>
          <w:sz w:val="24"/>
          <w:szCs w:val="24"/>
        </w:rPr>
        <w:t xml:space="preserve"> diagnostikas un terapijas līdzekļiem.</w:t>
      </w:r>
    </w:p>
    <w:p w:rsidR="00B47B8D" w:rsidP="00B47B8D" w:rsidRDefault="003523A1" w14:paraId="1A3D5234" w14:textId="77777777">
      <w:pPr>
        <w:spacing w:before="120" w:after="0" w:line="240" w:lineRule="auto"/>
        <w:jc w:val="both"/>
        <w:rPr>
          <w:rFonts w:ascii="Times New Roman" w:hAnsi="Times New Roman" w:cs="Times New Roman"/>
          <w:sz w:val="24"/>
          <w:szCs w:val="24"/>
        </w:rPr>
      </w:pPr>
      <w:r w:rsidRPr="00F7563A">
        <w:rPr>
          <w:rFonts w:ascii="Times New Roman" w:hAnsi="Times New Roman" w:cs="Times New Roman"/>
          <w:sz w:val="24"/>
          <w:szCs w:val="24"/>
          <w:u w:val="single"/>
        </w:rPr>
        <w:t>Vairākpusējās (</w:t>
      </w:r>
      <w:proofErr w:type="spellStart"/>
      <w:r w:rsidRPr="00F7563A">
        <w:rPr>
          <w:rFonts w:ascii="Times New Roman" w:hAnsi="Times New Roman" w:cs="Times New Roman"/>
          <w:sz w:val="24"/>
          <w:szCs w:val="24"/>
          <w:u w:val="single"/>
        </w:rPr>
        <w:t>plurilaterālās</w:t>
      </w:r>
      <w:proofErr w:type="spellEnd"/>
      <w:r w:rsidRPr="00F7563A">
        <w:rPr>
          <w:rFonts w:ascii="Times New Roman" w:hAnsi="Times New Roman" w:cs="Times New Roman"/>
          <w:sz w:val="24"/>
          <w:szCs w:val="24"/>
          <w:u w:val="single"/>
        </w:rPr>
        <w:t>) kopējās</w:t>
      </w:r>
      <w:r w:rsidRPr="00B00AA5">
        <w:rPr>
          <w:rFonts w:ascii="Times New Roman" w:hAnsi="Times New Roman" w:cs="Times New Roman"/>
          <w:sz w:val="24"/>
          <w:szCs w:val="24"/>
          <w:u w:val="single"/>
        </w:rPr>
        <w:t xml:space="preserve"> iniciatīvas</w:t>
      </w:r>
      <w:r w:rsidRPr="00B00AA5">
        <w:rPr>
          <w:rFonts w:ascii="Times New Roman" w:hAnsi="Times New Roman" w:cs="Times New Roman"/>
          <w:sz w:val="24"/>
          <w:szCs w:val="24"/>
        </w:rPr>
        <w:t xml:space="preserve"> </w:t>
      </w:r>
    </w:p>
    <w:p w:rsidRPr="00B6416B" w:rsidR="00B6416B" w:rsidP="00B6416B" w:rsidRDefault="009A1818" w14:paraId="3D874B4B" w14:textId="39C081BA">
      <w:pPr>
        <w:pStyle w:val="ListParagraph"/>
        <w:numPr>
          <w:ilvl w:val="0"/>
          <w:numId w:val="16"/>
        </w:numPr>
        <w:spacing w:before="120" w:after="0" w:line="240" w:lineRule="auto"/>
        <w:jc w:val="both"/>
        <w:rPr>
          <w:rFonts w:ascii="Times New Roman" w:hAnsi="Times New Roman" w:cs="Times New Roman"/>
          <w:sz w:val="24"/>
          <w:szCs w:val="24"/>
        </w:rPr>
      </w:pPr>
      <w:r w:rsidRPr="00B47B8D">
        <w:rPr>
          <w:rFonts w:ascii="Times New Roman" w:hAnsi="Times New Roman" w:eastAsia="Calibri" w:cs="Times New Roman"/>
          <w:bCs/>
          <w:sz w:val="24"/>
          <w:szCs w:val="24"/>
        </w:rPr>
        <w:t>E-komercija</w:t>
      </w:r>
      <w:r w:rsidRPr="00B47B8D">
        <w:rPr>
          <w:rFonts w:ascii="Times New Roman" w:hAnsi="Times New Roman" w:eastAsia="Calibri" w:cs="Times New Roman"/>
          <w:b/>
          <w:bCs/>
          <w:sz w:val="24"/>
          <w:szCs w:val="24"/>
        </w:rPr>
        <w:t xml:space="preserve"> –</w:t>
      </w:r>
      <w:r w:rsidRPr="00B47B8D" w:rsidR="002A7741">
        <w:rPr>
          <w:rFonts w:ascii="Times New Roman" w:hAnsi="Times New Roman" w:eastAsia="Calibri" w:cs="Times New Roman"/>
          <w:b/>
          <w:bCs/>
          <w:sz w:val="24"/>
          <w:szCs w:val="24"/>
        </w:rPr>
        <w:t xml:space="preserve"> </w:t>
      </w:r>
      <w:r w:rsidRPr="00D37D2A" w:rsidR="00E837A4">
        <w:rPr>
          <w:rFonts w:ascii="Times New Roman" w:hAnsi="Times New Roman" w:eastAsia="Calibri" w:cs="Times New Roman"/>
          <w:bCs/>
          <w:sz w:val="24"/>
          <w:szCs w:val="24"/>
        </w:rPr>
        <w:t>sarunās</w:t>
      </w:r>
      <w:r w:rsidR="00E837A4">
        <w:rPr>
          <w:rFonts w:ascii="Times New Roman" w:hAnsi="Times New Roman" w:eastAsia="Calibri" w:cs="Times New Roman"/>
          <w:b/>
          <w:bCs/>
          <w:sz w:val="24"/>
          <w:szCs w:val="24"/>
        </w:rPr>
        <w:t xml:space="preserve"> </w:t>
      </w:r>
      <w:r w:rsidRPr="00B47B8D">
        <w:rPr>
          <w:rFonts w:ascii="Times New Roman" w:hAnsi="Times New Roman" w:eastAsia="Calibri" w:cs="Times New Roman"/>
          <w:bCs/>
          <w:sz w:val="24"/>
          <w:szCs w:val="24"/>
        </w:rPr>
        <w:t xml:space="preserve">novērojams progress un </w:t>
      </w:r>
      <w:r w:rsidR="00E837A4">
        <w:rPr>
          <w:rFonts w:ascii="Times New Roman" w:hAnsi="Times New Roman" w:eastAsia="Calibri" w:cs="Times New Roman"/>
          <w:bCs/>
          <w:sz w:val="24"/>
          <w:szCs w:val="24"/>
        </w:rPr>
        <w:t xml:space="preserve">tās </w:t>
      </w:r>
      <w:r w:rsidRPr="00B47B8D" w:rsidR="002A7741">
        <w:rPr>
          <w:rFonts w:ascii="Times New Roman" w:hAnsi="Times New Roman" w:eastAsia="Calibri" w:cs="Times New Roman"/>
          <w:bCs/>
          <w:sz w:val="24"/>
          <w:szCs w:val="24"/>
        </w:rPr>
        <w:t xml:space="preserve">plānots pabeigt </w:t>
      </w:r>
      <w:r w:rsidRPr="00B47B8D">
        <w:rPr>
          <w:rFonts w:ascii="Times New Roman" w:hAnsi="Times New Roman" w:eastAsia="Calibri" w:cs="Times New Roman"/>
          <w:bCs/>
          <w:sz w:val="24"/>
          <w:szCs w:val="24"/>
        </w:rPr>
        <w:t xml:space="preserve">līdz MC13. </w:t>
      </w:r>
      <w:r w:rsidRPr="00B47B8D" w:rsidR="002A7741">
        <w:rPr>
          <w:rFonts w:ascii="Times New Roman" w:hAnsi="Times New Roman" w:eastAsia="Calibri" w:cs="Times New Roman"/>
          <w:bCs/>
          <w:sz w:val="24"/>
          <w:szCs w:val="24"/>
        </w:rPr>
        <w:t xml:space="preserve">Vienlaikus </w:t>
      </w:r>
      <w:r w:rsidRPr="00B47B8D">
        <w:rPr>
          <w:rFonts w:ascii="Times New Roman" w:hAnsi="Times New Roman" w:eastAsia="Calibri" w:cs="Times New Roman"/>
          <w:bCs/>
          <w:sz w:val="24"/>
          <w:szCs w:val="24"/>
        </w:rPr>
        <w:t>dažu valstu iebildumu dēļ sarunas tehniskā līmenī ir izsmeltas</w:t>
      </w:r>
      <w:r w:rsidRPr="00B47B8D" w:rsidR="002A7741">
        <w:rPr>
          <w:rFonts w:ascii="Times New Roman" w:hAnsi="Times New Roman" w:eastAsia="Calibri" w:cs="Times New Roman"/>
          <w:bCs/>
          <w:sz w:val="24"/>
          <w:szCs w:val="24"/>
        </w:rPr>
        <w:t>,</w:t>
      </w:r>
      <w:r w:rsidRPr="00B47B8D">
        <w:rPr>
          <w:rFonts w:ascii="Times New Roman" w:hAnsi="Times New Roman" w:eastAsia="Calibri" w:cs="Times New Roman"/>
          <w:bCs/>
          <w:sz w:val="24"/>
          <w:szCs w:val="24"/>
        </w:rPr>
        <w:t xml:space="preserve"> un ir nepieciešama politiskā izšķiršanās, piemēram, </w:t>
      </w:r>
      <w:r w:rsidR="00EE3858">
        <w:rPr>
          <w:rFonts w:ascii="Times New Roman" w:hAnsi="Times New Roman" w:eastAsia="Calibri" w:cs="Times New Roman"/>
          <w:bCs/>
          <w:sz w:val="24"/>
          <w:szCs w:val="24"/>
        </w:rPr>
        <w:t>jautājumā par</w:t>
      </w:r>
      <w:r w:rsidRPr="00B47B8D">
        <w:rPr>
          <w:rFonts w:ascii="Times New Roman" w:hAnsi="Times New Roman" w:eastAsia="Calibri" w:cs="Times New Roman"/>
          <w:bCs/>
          <w:sz w:val="24"/>
          <w:szCs w:val="24"/>
        </w:rPr>
        <w:t xml:space="preserve"> elektronisko darījumu ietvaru, kiberdrošību, atvērt</w:t>
      </w:r>
      <w:r w:rsidR="00EE3858">
        <w:rPr>
          <w:rFonts w:ascii="Times New Roman" w:hAnsi="Times New Roman" w:eastAsia="Calibri" w:cs="Times New Roman"/>
          <w:bCs/>
          <w:sz w:val="24"/>
          <w:szCs w:val="24"/>
        </w:rPr>
        <w:t>u</w:t>
      </w:r>
      <w:r w:rsidRPr="00B47B8D">
        <w:rPr>
          <w:rFonts w:ascii="Times New Roman" w:hAnsi="Times New Roman" w:eastAsia="Calibri" w:cs="Times New Roman"/>
          <w:bCs/>
          <w:sz w:val="24"/>
          <w:szCs w:val="24"/>
        </w:rPr>
        <w:t xml:space="preserve"> interneta pieslēgum</w:t>
      </w:r>
      <w:r w:rsidR="00EE3858">
        <w:rPr>
          <w:rFonts w:ascii="Times New Roman" w:hAnsi="Times New Roman" w:eastAsia="Calibri" w:cs="Times New Roman"/>
          <w:bCs/>
          <w:sz w:val="24"/>
          <w:szCs w:val="24"/>
        </w:rPr>
        <w:t>u</w:t>
      </w:r>
      <w:r w:rsidRPr="00B47B8D">
        <w:rPr>
          <w:rFonts w:ascii="Times New Roman" w:hAnsi="Times New Roman" w:eastAsia="Calibri" w:cs="Times New Roman"/>
          <w:bCs/>
          <w:sz w:val="24"/>
          <w:szCs w:val="24"/>
        </w:rPr>
        <w:t xml:space="preserve">. Tāpat sarežģītas sarunas gaidāmas par privātumu un pārrobežu datu plūsmām, kur </w:t>
      </w:r>
      <w:r w:rsidR="00E837A4">
        <w:rPr>
          <w:rFonts w:ascii="Times New Roman" w:hAnsi="Times New Roman" w:eastAsia="Calibri" w:cs="Times New Roman"/>
          <w:bCs/>
          <w:sz w:val="24"/>
          <w:szCs w:val="24"/>
        </w:rPr>
        <w:t xml:space="preserve">pretstatā ASV, </w:t>
      </w:r>
      <w:r w:rsidRPr="00B47B8D">
        <w:rPr>
          <w:rFonts w:ascii="Times New Roman" w:hAnsi="Times New Roman" w:eastAsia="Calibri" w:cs="Times New Roman"/>
          <w:bCs/>
          <w:sz w:val="24"/>
          <w:szCs w:val="24"/>
        </w:rPr>
        <w:t>ES atbalsta spēcīgus privātuma standartus</w:t>
      </w:r>
      <w:r w:rsidR="00EE16F0">
        <w:rPr>
          <w:rFonts w:ascii="Times New Roman" w:hAnsi="Times New Roman" w:eastAsia="Calibri" w:cs="Times New Roman"/>
          <w:bCs/>
          <w:sz w:val="24"/>
          <w:szCs w:val="24"/>
        </w:rPr>
        <w:t>;</w:t>
      </w:r>
    </w:p>
    <w:p w:rsidRPr="00F62F84" w:rsidR="009B6818" w:rsidP="002143DB" w:rsidRDefault="00B6416B" w14:paraId="0A6041C8" w14:textId="3A45F1E4">
      <w:pPr>
        <w:pStyle w:val="ListParagraph"/>
        <w:numPr>
          <w:ilvl w:val="0"/>
          <w:numId w:val="15"/>
        </w:num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Ieguldījumu</w:t>
      </w:r>
      <w:r w:rsidRPr="00F62F84" w:rsidR="005E206F">
        <w:rPr>
          <w:rFonts w:ascii="Times New Roman" w:hAnsi="Times New Roman" w:cs="Times New Roman"/>
          <w:sz w:val="24"/>
          <w:szCs w:val="24"/>
        </w:rPr>
        <w:t xml:space="preserve"> veicināšana attīstībai</w:t>
      </w:r>
      <w:r w:rsidRPr="00F62F84" w:rsidR="002A7741">
        <w:rPr>
          <w:rFonts w:ascii="Times New Roman" w:hAnsi="Times New Roman" w:cs="Times New Roman"/>
          <w:sz w:val="24"/>
          <w:szCs w:val="24"/>
        </w:rPr>
        <w:t xml:space="preserve"> </w:t>
      </w:r>
      <w:r w:rsidR="00EE16F0">
        <w:rPr>
          <w:rFonts w:ascii="Times New Roman" w:hAnsi="Times New Roman" w:cs="Times New Roman"/>
          <w:sz w:val="24"/>
          <w:szCs w:val="24"/>
        </w:rPr>
        <w:t>–</w:t>
      </w:r>
      <w:r w:rsidRPr="00F62F84" w:rsidR="002A7741">
        <w:rPr>
          <w:rFonts w:ascii="Times New Roman" w:hAnsi="Times New Roman" w:cs="Times New Roman"/>
          <w:sz w:val="24"/>
          <w:szCs w:val="24"/>
        </w:rPr>
        <w:t xml:space="preserve"> </w:t>
      </w:r>
      <w:r w:rsidR="00E837A4">
        <w:rPr>
          <w:rFonts w:ascii="Times New Roman" w:hAnsi="Times New Roman" w:cs="Times New Roman"/>
          <w:sz w:val="24"/>
          <w:szCs w:val="24"/>
        </w:rPr>
        <w:t>sarunās</w:t>
      </w:r>
      <w:r w:rsidR="00EE16F0">
        <w:rPr>
          <w:rFonts w:ascii="Times New Roman" w:hAnsi="Times New Roman" w:cs="Times New Roman"/>
          <w:sz w:val="24"/>
          <w:szCs w:val="24"/>
        </w:rPr>
        <w:t xml:space="preserve"> </w:t>
      </w:r>
      <w:r w:rsidR="00E837A4">
        <w:rPr>
          <w:rFonts w:ascii="Times New Roman" w:hAnsi="Times New Roman" w:cs="Times New Roman"/>
          <w:sz w:val="24"/>
          <w:szCs w:val="24"/>
        </w:rPr>
        <w:t xml:space="preserve">ir </w:t>
      </w:r>
      <w:r w:rsidRPr="00F62F84" w:rsidR="002A7741">
        <w:rPr>
          <w:rFonts w:ascii="Times New Roman" w:hAnsi="Times New Roman" w:cs="Times New Roman"/>
          <w:sz w:val="24"/>
          <w:szCs w:val="24"/>
        </w:rPr>
        <w:t xml:space="preserve">sasniegts </w:t>
      </w:r>
      <w:r w:rsidRPr="00F62F84" w:rsidR="00834326">
        <w:rPr>
          <w:rFonts w:ascii="Times New Roman" w:hAnsi="Times New Roman" w:cs="Times New Roman"/>
          <w:sz w:val="24"/>
          <w:szCs w:val="24"/>
        </w:rPr>
        <w:t xml:space="preserve">progress un </w:t>
      </w:r>
      <w:r w:rsidR="00E837A4">
        <w:rPr>
          <w:rFonts w:ascii="Times New Roman" w:hAnsi="Times New Roman" w:cs="Times New Roman"/>
          <w:sz w:val="24"/>
          <w:szCs w:val="24"/>
        </w:rPr>
        <w:t>tās ir</w:t>
      </w:r>
      <w:r w:rsidRPr="00F62F84" w:rsidR="005E206F">
        <w:rPr>
          <w:rFonts w:ascii="Times New Roman" w:hAnsi="Times New Roman" w:cs="Times New Roman"/>
          <w:sz w:val="24"/>
          <w:szCs w:val="24"/>
        </w:rPr>
        <w:t xml:space="preserve"> </w:t>
      </w:r>
      <w:r w:rsidRPr="00F62F84" w:rsidR="00834326">
        <w:rPr>
          <w:rFonts w:ascii="Times New Roman" w:hAnsi="Times New Roman" w:cs="Times New Roman"/>
          <w:sz w:val="24"/>
          <w:szCs w:val="24"/>
        </w:rPr>
        <w:t>tuvu noslēgumam</w:t>
      </w:r>
      <w:r w:rsidR="00EE16F0">
        <w:rPr>
          <w:rFonts w:ascii="Times New Roman" w:hAnsi="Times New Roman" w:cs="Times New Roman"/>
          <w:sz w:val="24"/>
          <w:szCs w:val="24"/>
        </w:rPr>
        <w:t>;</w:t>
      </w:r>
    </w:p>
    <w:p w:rsidRPr="0036032A" w:rsidR="0036032A" w:rsidP="0036032A" w:rsidRDefault="005E206F" w14:paraId="29C85EB7" w14:textId="7401E0AC">
      <w:pPr>
        <w:pStyle w:val="ListParagraph"/>
        <w:numPr>
          <w:ilvl w:val="0"/>
          <w:numId w:val="15"/>
        </w:num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Pr="009B6818" w:rsidR="00834326">
        <w:rPr>
          <w:rFonts w:ascii="Times New Roman" w:hAnsi="Times New Roman" w:cs="Times New Roman"/>
          <w:sz w:val="24"/>
          <w:szCs w:val="24"/>
        </w:rPr>
        <w:t>irdzniecība un dzimumu līdztiesība</w:t>
      </w:r>
      <w:r w:rsidR="0036032A">
        <w:rPr>
          <w:rFonts w:ascii="Times New Roman" w:hAnsi="Times New Roman" w:cs="Times New Roman"/>
          <w:sz w:val="24"/>
          <w:szCs w:val="24"/>
        </w:rPr>
        <w:t xml:space="preserve"> –</w:t>
      </w:r>
      <w:r>
        <w:rPr>
          <w:rFonts w:ascii="Times New Roman" w:hAnsi="Times New Roman" w:cs="Times New Roman"/>
          <w:sz w:val="24"/>
          <w:szCs w:val="24"/>
        </w:rPr>
        <w:t xml:space="preserve"> </w:t>
      </w:r>
      <w:r w:rsidR="00E837A4">
        <w:rPr>
          <w:rFonts w:ascii="Times New Roman" w:hAnsi="Times New Roman" w:cs="Times New Roman"/>
          <w:sz w:val="24"/>
          <w:szCs w:val="24"/>
        </w:rPr>
        <w:t xml:space="preserve">iniciatīvas ietvaros </w:t>
      </w:r>
      <w:r w:rsidR="00D37D2A">
        <w:rPr>
          <w:rFonts w:ascii="Times New Roman" w:hAnsi="Times New Roman" w:cs="Times New Roman"/>
          <w:sz w:val="24"/>
          <w:szCs w:val="24"/>
        </w:rPr>
        <w:t>5.–</w:t>
      </w:r>
      <w:r w:rsidRPr="0036032A" w:rsidR="0036032A">
        <w:rPr>
          <w:rFonts w:ascii="Times New Roman" w:hAnsi="Times New Roman" w:cs="Times New Roman"/>
          <w:sz w:val="24"/>
          <w:szCs w:val="24"/>
        </w:rPr>
        <w:t xml:space="preserve">7. decembrī PTO Dzimtes izpētes centrs organizēs kongresu par </w:t>
      </w:r>
      <w:r w:rsidR="00E837A4">
        <w:rPr>
          <w:rFonts w:ascii="Times New Roman" w:hAnsi="Times New Roman" w:cs="Times New Roman"/>
          <w:sz w:val="24"/>
          <w:szCs w:val="24"/>
        </w:rPr>
        <w:t>tēmu</w:t>
      </w:r>
      <w:r w:rsidRPr="0036032A" w:rsidR="00E837A4">
        <w:rPr>
          <w:rFonts w:ascii="Times New Roman" w:hAnsi="Times New Roman" w:cs="Times New Roman"/>
          <w:sz w:val="24"/>
          <w:szCs w:val="24"/>
        </w:rPr>
        <w:t xml:space="preserve"> </w:t>
      </w:r>
      <w:r w:rsidRPr="0036032A" w:rsidR="0036032A">
        <w:rPr>
          <w:rFonts w:ascii="Times New Roman" w:hAnsi="Times New Roman" w:cs="Times New Roman"/>
          <w:sz w:val="24"/>
          <w:szCs w:val="24"/>
        </w:rPr>
        <w:t>“Dzimumu līdztiesība ilgtspējīgai tirdzniecīb</w:t>
      </w:r>
      <w:r w:rsidR="00EE16F0">
        <w:rPr>
          <w:rFonts w:ascii="Times New Roman" w:hAnsi="Times New Roman" w:cs="Times New Roman"/>
          <w:sz w:val="24"/>
          <w:szCs w:val="24"/>
        </w:rPr>
        <w:t>ai un ekonomikas atveseļošanai”;</w:t>
      </w:r>
    </w:p>
    <w:p w:rsidRPr="002A7741" w:rsidR="009B6818" w:rsidP="009B6818" w:rsidRDefault="00E837A4" w14:paraId="06E649C8" w14:textId="77777777">
      <w:pPr>
        <w:pStyle w:val="ListParagraph"/>
        <w:numPr>
          <w:ilvl w:val="0"/>
          <w:numId w:val="14"/>
        </w:numPr>
        <w:spacing w:before="120" w:after="0"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Vides un k</w:t>
      </w:r>
      <w:r w:rsidRPr="002A7741" w:rsidR="009B6818">
        <w:rPr>
          <w:rFonts w:ascii="Times New Roman" w:hAnsi="Times New Roman" w:eastAsia="Calibri" w:cs="Times New Roman"/>
          <w:bCs/>
          <w:sz w:val="24"/>
          <w:szCs w:val="24"/>
        </w:rPr>
        <w:t>limata jautājumi</w:t>
      </w:r>
      <w:r w:rsidRPr="002A7741" w:rsidR="009B6818">
        <w:rPr>
          <w:rFonts w:ascii="Times New Roman" w:hAnsi="Times New Roman" w:eastAsia="Calibri" w:cs="Times New Roman"/>
          <w:sz w:val="24"/>
          <w:szCs w:val="24"/>
        </w:rPr>
        <w:t xml:space="preserve"> – </w:t>
      </w:r>
      <w:r w:rsidRPr="002A7741" w:rsidR="009B6818">
        <w:rPr>
          <w:rFonts w:ascii="Times New Roman" w:hAnsi="Times New Roman" w:eastAsia="Calibri" w:cs="Times New Roman"/>
          <w:bCs/>
          <w:sz w:val="24"/>
          <w:szCs w:val="24"/>
        </w:rPr>
        <w:t>šobrīd darbs vērsts uz augsta līmeņa sanāksmes par vides ilgtspēju sagatavošanu 2022. gada decembrī, kur plānots novērtēt līdzšinēj</w:t>
      </w:r>
      <w:r>
        <w:rPr>
          <w:rFonts w:ascii="Times New Roman" w:hAnsi="Times New Roman" w:eastAsia="Calibri" w:cs="Times New Roman"/>
          <w:bCs/>
          <w:sz w:val="24"/>
          <w:szCs w:val="24"/>
        </w:rPr>
        <w:t>ā darba</w:t>
      </w:r>
      <w:r w:rsidRPr="002A7741" w:rsidR="009B6818">
        <w:rPr>
          <w:rFonts w:ascii="Times New Roman" w:hAnsi="Times New Roman" w:eastAsia="Calibri" w:cs="Times New Roman"/>
          <w:bCs/>
          <w:sz w:val="24"/>
          <w:szCs w:val="24"/>
        </w:rPr>
        <w:t xml:space="preserve"> progresu un vienoties par MC13 iespējamajiem rezultātiem. </w:t>
      </w:r>
    </w:p>
    <w:p w:rsidR="00CD2F50" w:rsidP="00B47B8D" w:rsidRDefault="00D1582E" w14:paraId="4BA93314" w14:textId="77777777">
      <w:pPr>
        <w:spacing w:before="120" w:after="0" w:line="240" w:lineRule="auto"/>
        <w:jc w:val="both"/>
        <w:rPr>
          <w:rFonts w:ascii="Times New Roman" w:hAnsi="Times New Roman" w:cs="Times New Roman"/>
          <w:bCs/>
          <w:i/>
          <w:sz w:val="24"/>
          <w:szCs w:val="24"/>
        </w:rPr>
      </w:pPr>
      <w:r>
        <w:rPr>
          <w:rFonts w:ascii="Times New Roman" w:hAnsi="Times New Roman" w:cs="Times New Roman"/>
          <w:bCs/>
          <w:i/>
          <w:sz w:val="24"/>
          <w:szCs w:val="24"/>
        </w:rPr>
        <w:lastRenderedPageBreak/>
        <w:t xml:space="preserve">Latvija uzskata, ka </w:t>
      </w:r>
      <w:r w:rsidRPr="00E65AFB" w:rsidR="00CD2F50">
        <w:rPr>
          <w:rFonts w:ascii="Times New Roman" w:hAnsi="Times New Roman" w:cs="Times New Roman"/>
          <w:bCs/>
          <w:i/>
          <w:sz w:val="24"/>
          <w:szCs w:val="24"/>
        </w:rPr>
        <w:t>PTO reforma</w:t>
      </w:r>
      <w:r w:rsidRPr="00B00AA5" w:rsidR="00CD2F50">
        <w:rPr>
          <w:rFonts w:ascii="Times New Roman" w:hAnsi="Times New Roman" w:cs="Times New Roman"/>
          <w:bCs/>
          <w:i/>
          <w:sz w:val="24"/>
          <w:szCs w:val="24"/>
        </w:rPr>
        <w:t xml:space="preserve"> ir būtiska, lai organizācija varētu efektīvi atbildēt uz globālajiem izaicinājumiem.</w:t>
      </w:r>
      <w:r w:rsidR="0039304B">
        <w:rPr>
          <w:rFonts w:ascii="Times New Roman" w:hAnsi="Times New Roman" w:cs="Times New Roman"/>
          <w:bCs/>
          <w:i/>
          <w:sz w:val="24"/>
          <w:szCs w:val="24"/>
        </w:rPr>
        <w:t xml:space="preserve"> Latvija sagaida </w:t>
      </w:r>
      <w:r w:rsidRPr="00B00AA5" w:rsidR="00CD2F50">
        <w:rPr>
          <w:rFonts w:ascii="Times New Roman" w:hAnsi="Times New Roman" w:cs="Times New Roman"/>
          <w:bCs/>
          <w:i/>
          <w:sz w:val="24"/>
          <w:szCs w:val="24"/>
        </w:rPr>
        <w:t>Komisijas dokumentu par PTO reformu</w:t>
      </w:r>
      <w:r w:rsidR="00CC527E">
        <w:rPr>
          <w:rFonts w:ascii="Times New Roman" w:hAnsi="Times New Roman" w:cs="Times New Roman"/>
          <w:bCs/>
          <w:i/>
          <w:sz w:val="24"/>
          <w:szCs w:val="24"/>
        </w:rPr>
        <w:t xml:space="preserve"> un svarīgi, ka ES nodrošina atbalstu saviem reformas priekšlikumiem līdzīgi domājošo valstu vidū.</w:t>
      </w:r>
      <w:r w:rsidRPr="00B00AA5" w:rsidR="00CD2F50">
        <w:rPr>
          <w:rFonts w:ascii="Times New Roman" w:hAnsi="Times New Roman" w:cs="Times New Roman"/>
          <w:bCs/>
          <w:i/>
          <w:sz w:val="24"/>
          <w:szCs w:val="24"/>
        </w:rPr>
        <w:t xml:space="preserve"> </w:t>
      </w:r>
    </w:p>
    <w:p w:rsidRPr="00B00AA5" w:rsidR="00CD2F50" w:rsidP="00B47B8D" w:rsidRDefault="009B5F2D" w14:paraId="351973A9" w14:textId="77777777">
      <w:pPr>
        <w:spacing w:before="120" w:after="0" w:line="240" w:lineRule="auto"/>
        <w:jc w:val="both"/>
        <w:rPr>
          <w:rFonts w:ascii="Times New Roman" w:hAnsi="Times New Roman" w:cs="Times New Roman"/>
          <w:bCs/>
          <w:i/>
          <w:sz w:val="24"/>
          <w:szCs w:val="24"/>
        </w:rPr>
      </w:pPr>
      <w:r>
        <w:rPr>
          <w:rFonts w:ascii="Times New Roman" w:hAnsi="Times New Roman" w:cs="Times New Roman"/>
          <w:bCs/>
          <w:i/>
          <w:sz w:val="24"/>
          <w:szCs w:val="24"/>
        </w:rPr>
        <w:t>Latvija p</w:t>
      </w:r>
      <w:r w:rsidR="00CD2F50">
        <w:rPr>
          <w:rFonts w:ascii="Times New Roman" w:hAnsi="Times New Roman" w:cs="Times New Roman"/>
          <w:bCs/>
          <w:i/>
          <w:sz w:val="24"/>
          <w:szCs w:val="24"/>
        </w:rPr>
        <w:t>ozitīvi vērtē</w:t>
      </w:r>
      <w:r w:rsidR="00825C3D">
        <w:rPr>
          <w:rFonts w:ascii="Times New Roman" w:hAnsi="Times New Roman" w:cs="Times New Roman"/>
          <w:bCs/>
          <w:i/>
          <w:sz w:val="24"/>
          <w:szCs w:val="24"/>
        </w:rPr>
        <w:t xml:space="preserve"> </w:t>
      </w:r>
      <w:r w:rsidR="00CC527E">
        <w:rPr>
          <w:rFonts w:ascii="Times New Roman" w:hAnsi="Times New Roman" w:cs="Times New Roman"/>
          <w:bCs/>
          <w:i/>
          <w:sz w:val="24"/>
          <w:szCs w:val="24"/>
        </w:rPr>
        <w:t xml:space="preserve">PTO ģenerāldirektores un sekretariāta </w:t>
      </w:r>
      <w:r w:rsidR="00825C3D">
        <w:rPr>
          <w:rFonts w:ascii="Times New Roman" w:hAnsi="Times New Roman" w:cs="Times New Roman"/>
          <w:bCs/>
          <w:i/>
          <w:sz w:val="24"/>
          <w:szCs w:val="24"/>
        </w:rPr>
        <w:t xml:space="preserve">aktīvo </w:t>
      </w:r>
      <w:r w:rsidR="00CC527E">
        <w:rPr>
          <w:rFonts w:ascii="Times New Roman" w:hAnsi="Times New Roman" w:cs="Times New Roman"/>
          <w:bCs/>
          <w:i/>
          <w:sz w:val="24"/>
          <w:szCs w:val="24"/>
        </w:rPr>
        <w:t>darbu</w:t>
      </w:r>
      <w:r w:rsidR="00CD2F50">
        <w:rPr>
          <w:rFonts w:ascii="Times New Roman" w:hAnsi="Times New Roman" w:cs="Times New Roman"/>
          <w:bCs/>
          <w:i/>
          <w:sz w:val="24"/>
          <w:szCs w:val="24"/>
        </w:rPr>
        <w:t xml:space="preserve">, tajā skaitā, rīkojot darbseminārus, </w:t>
      </w:r>
      <w:r w:rsidR="00CC527E">
        <w:rPr>
          <w:rFonts w:ascii="Times New Roman" w:hAnsi="Times New Roman" w:cs="Times New Roman"/>
          <w:bCs/>
          <w:i/>
          <w:sz w:val="24"/>
          <w:szCs w:val="24"/>
        </w:rPr>
        <w:t>lai sekmētu</w:t>
      </w:r>
      <w:r w:rsidR="00CD2F50">
        <w:rPr>
          <w:rFonts w:ascii="Times New Roman" w:hAnsi="Times New Roman" w:cs="Times New Roman"/>
          <w:bCs/>
          <w:i/>
          <w:sz w:val="24"/>
          <w:szCs w:val="24"/>
        </w:rPr>
        <w:t xml:space="preserve"> </w:t>
      </w:r>
      <w:r w:rsidR="00CC527E">
        <w:rPr>
          <w:rFonts w:ascii="Times New Roman" w:hAnsi="Times New Roman" w:cs="Times New Roman"/>
          <w:bCs/>
          <w:i/>
          <w:sz w:val="24"/>
          <w:szCs w:val="24"/>
        </w:rPr>
        <w:t xml:space="preserve">dalībvalstu diskusijas un virzību </w:t>
      </w:r>
      <w:r w:rsidR="00CD2F50">
        <w:rPr>
          <w:rFonts w:ascii="Times New Roman" w:hAnsi="Times New Roman" w:cs="Times New Roman"/>
          <w:bCs/>
          <w:i/>
          <w:sz w:val="24"/>
          <w:szCs w:val="24"/>
        </w:rPr>
        <w:t>vairāk</w:t>
      </w:r>
      <w:r w:rsidR="00CC527E">
        <w:rPr>
          <w:rFonts w:ascii="Times New Roman" w:hAnsi="Times New Roman" w:cs="Times New Roman"/>
          <w:bCs/>
          <w:i/>
          <w:sz w:val="24"/>
          <w:szCs w:val="24"/>
        </w:rPr>
        <w:t>os</w:t>
      </w:r>
      <w:r w:rsidR="00CD2F50">
        <w:rPr>
          <w:rFonts w:ascii="Times New Roman" w:hAnsi="Times New Roman" w:cs="Times New Roman"/>
          <w:bCs/>
          <w:i/>
          <w:sz w:val="24"/>
          <w:szCs w:val="24"/>
        </w:rPr>
        <w:t xml:space="preserve"> svarīg</w:t>
      </w:r>
      <w:r w:rsidR="00CC527E">
        <w:rPr>
          <w:rFonts w:ascii="Times New Roman" w:hAnsi="Times New Roman" w:cs="Times New Roman"/>
          <w:bCs/>
          <w:i/>
          <w:sz w:val="24"/>
          <w:szCs w:val="24"/>
        </w:rPr>
        <w:t>os</w:t>
      </w:r>
      <w:r w:rsidR="00CD2F50">
        <w:rPr>
          <w:rFonts w:ascii="Times New Roman" w:hAnsi="Times New Roman" w:cs="Times New Roman"/>
          <w:bCs/>
          <w:i/>
          <w:sz w:val="24"/>
          <w:szCs w:val="24"/>
        </w:rPr>
        <w:t xml:space="preserve"> jautājum</w:t>
      </w:r>
      <w:r w:rsidR="00CC527E">
        <w:rPr>
          <w:rFonts w:ascii="Times New Roman" w:hAnsi="Times New Roman" w:cs="Times New Roman"/>
          <w:bCs/>
          <w:i/>
          <w:sz w:val="24"/>
          <w:szCs w:val="24"/>
        </w:rPr>
        <w:t>os</w:t>
      </w:r>
      <w:r w:rsidR="00CD2F50">
        <w:rPr>
          <w:rFonts w:ascii="Times New Roman" w:hAnsi="Times New Roman" w:cs="Times New Roman"/>
          <w:bCs/>
          <w:i/>
          <w:sz w:val="24"/>
          <w:szCs w:val="24"/>
        </w:rPr>
        <w:t xml:space="preserve"> kā lauksaimniecība, zivsaimniecība un PTO reforma. </w:t>
      </w:r>
    </w:p>
    <w:p w:rsidRPr="00B00AA5" w:rsidR="00CD2F50" w:rsidP="00B47B8D" w:rsidRDefault="009B5F2D" w14:paraId="2C76FBBA" w14:textId="77777777">
      <w:pPr>
        <w:spacing w:before="120" w:after="0" w:line="240" w:lineRule="auto"/>
        <w:jc w:val="both"/>
        <w:rPr>
          <w:rFonts w:ascii="Times New Roman" w:hAnsi="Times New Roman" w:cs="Times New Roman"/>
          <w:bCs/>
          <w:i/>
          <w:sz w:val="24"/>
          <w:szCs w:val="24"/>
        </w:rPr>
      </w:pPr>
      <w:r>
        <w:rPr>
          <w:rFonts w:ascii="Times New Roman" w:hAnsi="Times New Roman" w:cs="Times New Roman"/>
          <w:bCs/>
          <w:i/>
          <w:sz w:val="24"/>
          <w:szCs w:val="24"/>
        </w:rPr>
        <w:t>Latvija a</w:t>
      </w:r>
      <w:r w:rsidRPr="00B00AA5" w:rsidR="00CD2F50">
        <w:rPr>
          <w:rFonts w:ascii="Times New Roman" w:hAnsi="Times New Roman" w:cs="Times New Roman"/>
          <w:bCs/>
          <w:i/>
          <w:sz w:val="24"/>
          <w:szCs w:val="24"/>
        </w:rPr>
        <w:t>tbalst</w:t>
      </w:r>
      <w:r w:rsidR="00825C3D">
        <w:rPr>
          <w:rFonts w:ascii="Times New Roman" w:hAnsi="Times New Roman" w:cs="Times New Roman"/>
          <w:bCs/>
          <w:i/>
          <w:sz w:val="24"/>
          <w:szCs w:val="24"/>
        </w:rPr>
        <w:t>a</w:t>
      </w:r>
      <w:r w:rsidRPr="00B00AA5" w:rsidR="00CD2F50">
        <w:rPr>
          <w:rFonts w:ascii="Times New Roman" w:hAnsi="Times New Roman" w:cs="Times New Roman"/>
          <w:bCs/>
          <w:i/>
          <w:sz w:val="24"/>
          <w:szCs w:val="24"/>
        </w:rPr>
        <w:t xml:space="preserve"> secīgu darbu pie </w:t>
      </w:r>
      <w:r w:rsidR="00CD2F50">
        <w:rPr>
          <w:rFonts w:ascii="Times New Roman" w:hAnsi="Times New Roman" w:cs="Times New Roman"/>
          <w:bCs/>
          <w:i/>
          <w:sz w:val="24"/>
          <w:szCs w:val="24"/>
        </w:rPr>
        <w:t xml:space="preserve">PTO </w:t>
      </w:r>
      <w:r w:rsidRPr="00B00AA5" w:rsidR="00CD2F50">
        <w:rPr>
          <w:rFonts w:ascii="Times New Roman" w:hAnsi="Times New Roman" w:cs="Times New Roman"/>
          <w:bCs/>
          <w:i/>
          <w:sz w:val="24"/>
          <w:szCs w:val="24"/>
        </w:rPr>
        <w:t xml:space="preserve">reformas, nepieciešams sākt ar vieglākiem pīlāriem, par ko iespējama vienošanās, lai uzturētu pozitīvu procesa dinamiku. </w:t>
      </w:r>
      <w:r w:rsidRPr="00DD2085" w:rsidR="00CD2F50">
        <w:rPr>
          <w:rFonts w:ascii="Times New Roman" w:hAnsi="Times New Roman" w:cs="Times New Roman"/>
          <w:bCs/>
          <w:i/>
          <w:sz w:val="24"/>
          <w:szCs w:val="24"/>
        </w:rPr>
        <w:t xml:space="preserve">Darba sākumā jāizvairās no diskusijām par speciālo un diferencēto pieeju. Šāds sensitīvs jautājums var būtiski ietekmēt darbu pie PTO reformas. </w:t>
      </w:r>
      <w:r w:rsidR="00825C3D">
        <w:rPr>
          <w:rFonts w:ascii="Times New Roman" w:hAnsi="Times New Roman" w:cs="Times New Roman"/>
          <w:bCs/>
          <w:i/>
          <w:sz w:val="24"/>
          <w:szCs w:val="24"/>
        </w:rPr>
        <w:t>Latvija v</w:t>
      </w:r>
      <w:r w:rsidRPr="00DD2085" w:rsidR="00CD2F50">
        <w:rPr>
          <w:rFonts w:ascii="Times New Roman" w:hAnsi="Times New Roman" w:cs="Times New Roman"/>
          <w:bCs/>
          <w:i/>
          <w:sz w:val="24"/>
          <w:szCs w:val="24"/>
        </w:rPr>
        <w:t>ar pievienoties Komisijas redzējumam, ka attīstības dimensija jāskata zem katras sarunu sadaļas, jo horizontāla pieeja bloķēs sarunu procesu.</w:t>
      </w:r>
    </w:p>
    <w:p w:rsidRPr="00B00AA5" w:rsidR="00CD2F50" w:rsidP="00B47B8D" w:rsidRDefault="00CD2F50" w14:paraId="6BA3E689" w14:textId="67067A86">
      <w:pPr>
        <w:spacing w:before="120" w:after="0" w:line="240" w:lineRule="auto"/>
        <w:jc w:val="both"/>
        <w:rPr>
          <w:rFonts w:ascii="Times New Roman" w:hAnsi="Times New Roman" w:cs="Times New Roman"/>
          <w:bCs/>
          <w:i/>
          <w:sz w:val="24"/>
          <w:szCs w:val="24"/>
        </w:rPr>
      </w:pPr>
      <w:r w:rsidRPr="00B00AA5">
        <w:rPr>
          <w:rFonts w:ascii="Times New Roman" w:hAnsi="Times New Roman" w:cs="Times New Roman"/>
          <w:bCs/>
          <w:i/>
          <w:sz w:val="24"/>
          <w:szCs w:val="24"/>
        </w:rPr>
        <w:t xml:space="preserve">Būtiski saglabāt ASV iesaisti PTO procesos, un svarīgi atbalstīt ASV iniciatīvu par </w:t>
      </w:r>
      <w:r w:rsidRPr="00B00AA5">
        <w:rPr>
          <w:rFonts w:ascii="Times New Roman" w:hAnsi="Times New Roman" w:cs="Times New Roman"/>
          <w:i/>
          <w:sz w:val="24"/>
          <w:szCs w:val="24"/>
        </w:rPr>
        <w:t>neformālajām konsultācijām par strīdus izšķiršanas mehānismu</w:t>
      </w:r>
      <w:r w:rsidRPr="00B00AA5">
        <w:rPr>
          <w:rFonts w:ascii="Times New Roman" w:hAnsi="Times New Roman" w:cs="Times New Roman"/>
          <w:bCs/>
          <w:i/>
          <w:sz w:val="24"/>
          <w:szCs w:val="24"/>
        </w:rPr>
        <w:t>.</w:t>
      </w:r>
      <w:r w:rsidR="00EE16F0">
        <w:rPr>
          <w:rFonts w:ascii="Times New Roman" w:hAnsi="Times New Roman" w:cs="Times New Roman"/>
          <w:bCs/>
          <w:i/>
          <w:sz w:val="24"/>
          <w:szCs w:val="24"/>
        </w:rPr>
        <w:t xml:space="preserve"> </w:t>
      </w:r>
      <w:r w:rsidR="00825C3D">
        <w:rPr>
          <w:rFonts w:ascii="Times New Roman" w:hAnsi="Times New Roman" w:cs="Times New Roman"/>
          <w:bCs/>
          <w:i/>
          <w:sz w:val="24"/>
          <w:szCs w:val="24"/>
        </w:rPr>
        <w:t>D</w:t>
      </w:r>
      <w:r>
        <w:rPr>
          <w:rFonts w:ascii="Times New Roman" w:hAnsi="Times New Roman" w:cs="Times New Roman"/>
          <w:bCs/>
          <w:i/>
          <w:sz w:val="24"/>
          <w:szCs w:val="24"/>
        </w:rPr>
        <w:t>inamika varētu pieaugt pēc ASV 8.</w:t>
      </w:r>
      <w:r w:rsidR="006B244B">
        <w:rPr>
          <w:rFonts w:ascii="Times New Roman" w:hAnsi="Times New Roman" w:cs="Times New Roman"/>
          <w:bCs/>
          <w:i/>
          <w:sz w:val="24"/>
          <w:szCs w:val="24"/>
        </w:rPr>
        <w:t> </w:t>
      </w:r>
      <w:r>
        <w:rPr>
          <w:rFonts w:ascii="Times New Roman" w:hAnsi="Times New Roman" w:cs="Times New Roman"/>
          <w:bCs/>
          <w:i/>
          <w:sz w:val="24"/>
          <w:szCs w:val="24"/>
        </w:rPr>
        <w:t xml:space="preserve">novembra </w:t>
      </w:r>
      <w:proofErr w:type="spellStart"/>
      <w:r>
        <w:rPr>
          <w:rFonts w:ascii="Times New Roman" w:hAnsi="Times New Roman" w:cs="Times New Roman"/>
          <w:bCs/>
          <w:i/>
          <w:sz w:val="24"/>
          <w:szCs w:val="24"/>
        </w:rPr>
        <w:t>vidustermiņa</w:t>
      </w:r>
      <w:proofErr w:type="spellEnd"/>
      <w:r>
        <w:rPr>
          <w:rFonts w:ascii="Times New Roman" w:hAnsi="Times New Roman" w:cs="Times New Roman"/>
          <w:bCs/>
          <w:i/>
          <w:sz w:val="24"/>
          <w:szCs w:val="24"/>
        </w:rPr>
        <w:t xml:space="preserve"> vēlēšanām.  </w:t>
      </w:r>
    </w:p>
    <w:p w:rsidRPr="00B00AA5" w:rsidR="00CD2F50" w:rsidP="00B47B8D" w:rsidRDefault="00CD2F50" w14:paraId="09CFF90E" w14:textId="77777777">
      <w:pPr>
        <w:spacing w:before="120" w:after="120" w:line="240" w:lineRule="auto"/>
        <w:jc w:val="both"/>
        <w:rPr>
          <w:rFonts w:ascii="Times New Roman" w:hAnsi="Times New Roman" w:cs="Times New Roman"/>
          <w:bCs/>
          <w:i/>
          <w:sz w:val="24"/>
          <w:szCs w:val="24"/>
        </w:rPr>
      </w:pPr>
      <w:r w:rsidRPr="00B00AA5">
        <w:rPr>
          <w:rFonts w:ascii="Times New Roman" w:hAnsi="Times New Roman" w:cs="Times New Roman"/>
          <w:bCs/>
          <w:i/>
          <w:sz w:val="24"/>
          <w:szCs w:val="24"/>
        </w:rPr>
        <w:t>TRIPS atbrīvojuma paplašināšana – būtiski saprast jautājuma tvērumu. Nepieciešama izsvērta analīze par to, ko ES industrijai nozīmētu īpašumtiesību izņēmuma attiecināšana uz terapijas un diagnostikas precēm</w:t>
      </w:r>
      <w:r w:rsidR="00E43D10">
        <w:rPr>
          <w:rFonts w:ascii="Times New Roman" w:hAnsi="Times New Roman" w:cs="Times New Roman"/>
          <w:bCs/>
          <w:i/>
          <w:sz w:val="24"/>
          <w:szCs w:val="24"/>
        </w:rPr>
        <w:t>, kā arī atbrīvojuma attiecināšana uz Ķīnu.</w:t>
      </w:r>
      <w:r w:rsidRPr="00B00AA5">
        <w:rPr>
          <w:rFonts w:ascii="Times New Roman" w:hAnsi="Times New Roman" w:cs="Times New Roman"/>
          <w:bCs/>
          <w:i/>
          <w:sz w:val="24"/>
          <w:szCs w:val="24"/>
        </w:rPr>
        <w:t xml:space="preserve">  </w:t>
      </w:r>
    </w:p>
    <w:p w:rsidR="00CD2F50" w:rsidP="00B47B8D" w:rsidRDefault="00CD2F50" w14:paraId="0A923521" w14:textId="77777777">
      <w:pPr>
        <w:spacing w:before="120" w:after="120" w:line="240" w:lineRule="auto"/>
        <w:jc w:val="both"/>
      </w:pPr>
      <w:r w:rsidRPr="00B00AA5">
        <w:rPr>
          <w:rFonts w:ascii="Times New Roman" w:hAnsi="Times New Roman" w:cs="Times New Roman"/>
          <w:bCs/>
          <w:i/>
          <w:sz w:val="24"/>
          <w:szCs w:val="24"/>
        </w:rPr>
        <w:t xml:space="preserve">Kopējās iniciatīvas – </w:t>
      </w:r>
      <w:r w:rsidR="00825C3D">
        <w:rPr>
          <w:rFonts w:ascii="Times New Roman" w:hAnsi="Times New Roman" w:cs="Times New Roman"/>
          <w:bCs/>
          <w:i/>
          <w:sz w:val="24"/>
          <w:szCs w:val="24"/>
        </w:rPr>
        <w:t xml:space="preserve">Latvija </w:t>
      </w:r>
      <w:r w:rsidRPr="00B00AA5">
        <w:rPr>
          <w:rFonts w:ascii="Times New Roman" w:hAnsi="Times New Roman" w:cs="Times New Roman"/>
          <w:bCs/>
          <w:i/>
          <w:sz w:val="24"/>
          <w:szCs w:val="24"/>
        </w:rPr>
        <w:t xml:space="preserve">pozitīvi vērtē, ka </w:t>
      </w:r>
      <w:r w:rsidRPr="00C138CD">
        <w:rPr>
          <w:rFonts w:ascii="Times New Roman" w:hAnsi="Times New Roman" w:cs="Times New Roman"/>
          <w:bCs/>
          <w:i/>
          <w:sz w:val="24"/>
          <w:szCs w:val="24"/>
        </w:rPr>
        <w:t xml:space="preserve">PTO ietvaros </w:t>
      </w:r>
      <w:r w:rsidRPr="00B00AA5">
        <w:rPr>
          <w:rFonts w:ascii="Times New Roman" w:hAnsi="Times New Roman" w:cs="Times New Roman"/>
          <w:bCs/>
          <w:i/>
          <w:sz w:val="24"/>
          <w:szCs w:val="24"/>
        </w:rPr>
        <w:t xml:space="preserve">ir atsācies aktīvs </w:t>
      </w:r>
      <w:r w:rsidR="00E43D10">
        <w:rPr>
          <w:rFonts w:ascii="Times New Roman" w:hAnsi="Times New Roman" w:cs="Times New Roman"/>
          <w:bCs/>
          <w:i/>
          <w:sz w:val="24"/>
          <w:szCs w:val="24"/>
        </w:rPr>
        <w:t xml:space="preserve">sarunu </w:t>
      </w:r>
      <w:r w:rsidRPr="00B00AA5">
        <w:rPr>
          <w:rFonts w:ascii="Times New Roman" w:hAnsi="Times New Roman" w:cs="Times New Roman"/>
          <w:bCs/>
          <w:i/>
          <w:sz w:val="24"/>
          <w:szCs w:val="24"/>
        </w:rPr>
        <w:t>darbs. Svarīgi ir izmantot formātus, kuri ir sevi pierādījuši un sniedz labus rezultātus.</w:t>
      </w:r>
      <w:r w:rsidRPr="00CD2F50">
        <w:rPr>
          <w:rFonts w:ascii="Times New Roman" w:hAnsi="Times New Roman" w:cs="Times New Roman"/>
          <w:bCs/>
          <w:i/>
          <w:sz w:val="24"/>
          <w:szCs w:val="24"/>
        </w:rPr>
        <w:t xml:space="preserve"> </w:t>
      </w:r>
      <w:r>
        <w:rPr>
          <w:rFonts w:ascii="Times New Roman" w:hAnsi="Times New Roman" w:cs="Times New Roman"/>
          <w:bCs/>
          <w:i/>
          <w:sz w:val="24"/>
          <w:szCs w:val="24"/>
        </w:rPr>
        <w:t>Latvijai ir svarīgi, ka līdz MC13 tiek panākts rezultāts PTO vairākpusējās sarunās par e-komerciju.</w:t>
      </w:r>
      <w:r w:rsidRPr="00CD2F50">
        <w:t xml:space="preserve"> </w:t>
      </w:r>
    </w:p>
    <w:p w:rsidRPr="00CD2F50" w:rsidR="00CD2F50" w:rsidP="00B47B8D" w:rsidRDefault="00CD2F50" w14:paraId="260CD874" w14:textId="77777777">
      <w:pPr>
        <w:spacing w:before="120" w:after="120" w:line="240" w:lineRule="auto"/>
        <w:jc w:val="both"/>
        <w:rPr>
          <w:rFonts w:ascii="Times New Roman" w:hAnsi="Times New Roman" w:cs="Times New Roman"/>
          <w:bCs/>
          <w:sz w:val="24"/>
          <w:szCs w:val="24"/>
        </w:rPr>
      </w:pPr>
      <w:r w:rsidRPr="00CD2F50">
        <w:rPr>
          <w:rFonts w:ascii="Times New Roman" w:hAnsi="Times New Roman" w:cs="Times New Roman"/>
          <w:bCs/>
          <w:sz w:val="24"/>
          <w:szCs w:val="24"/>
        </w:rPr>
        <w:t>Latvijas nostāja ir saskaņā ar Ārlietu ministrijas sagatavoto nacionālo pozīciju Nr. 1 “Par Pasaules Tirdzniecības organizācijas 12. Ministru konferenci”, kas apstiprināta 2021. gada 23. novembra Ministru kabineta sēdē.</w:t>
      </w:r>
    </w:p>
    <w:p w:rsidRPr="00B333CC" w:rsidR="00FC371F" w:rsidP="00FC371F" w:rsidRDefault="00FC371F" w14:paraId="55D8AD16" w14:textId="77777777">
      <w:pPr>
        <w:tabs>
          <w:tab w:val="right" w:pos="9072"/>
        </w:tabs>
        <w:spacing w:before="240" w:after="120" w:line="240" w:lineRule="auto"/>
        <w:jc w:val="both"/>
        <w:rPr>
          <w:rFonts w:ascii="Times New Roman" w:hAnsi="Times New Roman" w:cs="Times New Roman"/>
          <w:b/>
          <w:sz w:val="24"/>
          <w:szCs w:val="24"/>
        </w:rPr>
      </w:pPr>
      <w:r w:rsidRPr="00B333CC">
        <w:rPr>
          <w:rFonts w:ascii="Times New Roman" w:hAnsi="Times New Roman" w:cs="Times New Roman"/>
          <w:b/>
          <w:sz w:val="24"/>
          <w:szCs w:val="24"/>
        </w:rPr>
        <w:t xml:space="preserve">AKTUĀLĀ SITUĀCIJA ES-ASV TIRDZNIECĪBAS ATTIECĪBĀS </w:t>
      </w:r>
    </w:p>
    <w:p w:rsidRPr="00B333CC" w:rsidR="00FC371F" w:rsidP="00FC371F" w:rsidRDefault="00FC371F" w14:paraId="747501C0" w14:textId="77777777">
      <w:pPr>
        <w:tabs>
          <w:tab w:val="num" w:pos="142"/>
          <w:tab w:val="left" w:pos="284"/>
        </w:tabs>
        <w:spacing w:before="120" w:after="120" w:line="240" w:lineRule="auto"/>
        <w:jc w:val="both"/>
        <w:rPr>
          <w:rFonts w:ascii="Times New Roman" w:hAnsi="Times New Roman" w:eastAsia="Times New Roman" w:cs="Times New Roman"/>
          <w:sz w:val="24"/>
          <w:szCs w:val="24"/>
        </w:rPr>
      </w:pPr>
      <w:r w:rsidRPr="00B333CC">
        <w:rPr>
          <w:rFonts w:ascii="Times New Roman" w:hAnsi="Times New Roman" w:eastAsia="Times New Roman" w:cs="Times New Roman"/>
          <w:sz w:val="24"/>
          <w:szCs w:val="24"/>
        </w:rPr>
        <w:t xml:space="preserve">Ministri </w:t>
      </w:r>
      <w:r w:rsidR="00B10CCA">
        <w:rPr>
          <w:rFonts w:ascii="Times New Roman" w:hAnsi="Times New Roman" w:eastAsia="Times New Roman" w:cs="Times New Roman"/>
          <w:sz w:val="24"/>
          <w:szCs w:val="24"/>
        </w:rPr>
        <w:t xml:space="preserve">galvenokārt </w:t>
      </w:r>
      <w:r w:rsidR="009E7864">
        <w:rPr>
          <w:rFonts w:ascii="Times New Roman" w:hAnsi="Times New Roman" w:eastAsia="Times New Roman" w:cs="Times New Roman"/>
          <w:sz w:val="24"/>
          <w:szCs w:val="24"/>
        </w:rPr>
        <w:t xml:space="preserve">diskutēs par </w:t>
      </w:r>
      <w:r w:rsidRPr="00B333CC">
        <w:rPr>
          <w:rFonts w:ascii="Times New Roman" w:hAnsi="Times New Roman" w:eastAsia="Times New Roman" w:cs="Times New Roman"/>
          <w:sz w:val="24"/>
          <w:szCs w:val="24"/>
        </w:rPr>
        <w:t>gatavošanos ES</w:t>
      </w:r>
      <w:r>
        <w:rPr>
          <w:rFonts w:ascii="Times New Roman" w:hAnsi="Times New Roman" w:eastAsia="Times New Roman" w:cs="Times New Roman"/>
          <w:sz w:val="24"/>
          <w:szCs w:val="24"/>
        </w:rPr>
        <w:t>-</w:t>
      </w:r>
      <w:r w:rsidRPr="00B333CC">
        <w:rPr>
          <w:rFonts w:ascii="Times New Roman" w:hAnsi="Times New Roman" w:eastAsia="Times New Roman" w:cs="Times New Roman"/>
          <w:sz w:val="24"/>
          <w:szCs w:val="24"/>
        </w:rPr>
        <w:t>ASV Tirdzniecības un tehnoloģiju padomes (turpmāk – TTC) trešajai augsta līmeņa sanāksmei, kura notiks 2022. gada 4.-5.</w:t>
      </w:r>
      <w:r>
        <w:rPr>
          <w:rFonts w:ascii="Times New Roman" w:hAnsi="Times New Roman" w:eastAsia="Times New Roman" w:cs="Times New Roman"/>
          <w:sz w:val="24"/>
          <w:szCs w:val="24"/>
        </w:rPr>
        <w:t> </w:t>
      </w:r>
      <w:r w:rsidRPr="00B333CC">
        <w:rPr>
          <w:rFonts w:ascii="Times New Roman" w:hAnsi="Times New Roman" w:eastAsia="Times New Roman" w:cs="Times New Roman"/>
          <w:sz w:val="24"/>
          <w:szCs w:val="24"/>
        </w:rPr>
        <w:t xml:space="preserve">decembrī ASV. </w:t>
      </w:r>
    </w:p>
    <w:p w:rsidRPr="00B333CC" w:rsidR="00FC371F" w:rsidP="00FC371F" w:rsidRDefault="00FC371F" w14:paraId="47D11E02" w14:textId="4BF3E7AE">
      <w:pPr>
        <w:tabs>
          <w:tab w:val="num" w:pos="142"/>
          <w:tab w:val="left" w:pos="284"/>
        </w:tabs>
        <w:spacing w:before="120" w:after="120" w:line="240" w:lineRule="auto"/>
        <w:jc w:val="both"/>
        <w:rPr>
          <w:rFonts w:ascii="Times New Roman" w:hAnsi="Times New Roman" w:eastAsia="Times New Roman" w:cs="Times New Roman"/>
          <w:sz w:val="24"/>
          <w:szCs w:val="24"/>
        </w:rPr>
      </w:pPr>
      <w:r w:rsidRPr="00B333CC">
        <w:rPr>
          <w:rFonts w:ascii="Times New Roman" w:hAnsi="Times New Roman" w:eastAsia="Times New Roman" w:cs="Times New Roman"/>
          <w:sz w:val="24"/>
          <w:szCs w:val="24"/>
        </w:rPr>
        <w:t xml:space="preserve">ES–ASV tirdzniecības attiecības bija tēma, kas tika pārrunāta arī ES Ārlietu padomes kopējās tirdzniecības </w:t>
      </w:r>
      <w:r>
        <w:rPr>
          <w:rFonts w:ascii="Times New Roman" w:hAnsi="Times New Roman" w:eastAsia="Times New Roman" w:cs="Times New Roman"/>
          <w:sz w:val="24"/>
          <w:szCs w:val="24"/>
        </w:rPr>
        <w:t xml:space="preserve">politikas </w:t>
      </w:r>
      <w:r w:rsidRPr="00B333CC">
        <w:rPr>
          <w:rFonts w:ascii="Times New Roman" w:hAnsi="Times New Roman" w:eastAsia="Times New Roman" w:cs="Times New Roman"/>
          <w:sz w:val="24"/>
          <w:szCs w:val="24"/>
        </w:rPr>
        <w:t>jautājumos 2022.</w:t>
      </w:r>
      <w:r w:rsidR="00D37D2A">
        <w:rPr>
          <w:rFonts w:ascii="Times New Roman" w:hAnsi="Times New Roman" w:eastAsia="Times New Roman" w:cs="Times New Roman"/>
          <w:sz w:val="24"/>
          <w:szCs w:val="24"/>
        </w:rPr>
        <w:t> </w:t>
      </w:r>
      <w:r w:rsidRPr="00B333CC">
        <w:rPr>
          <w:rFonts w:ascii="Times New Roman" w:hAnsi="Times New Roman" w:eastAsia="Times New Roman" w:cs="Times New Roman"/>
          <w:sz w:val="24"/>
          <w:szCs w:val="24"/>
        </w:rPr>
        <w:t>gada 30.-31.</w:t>
      </w:r>
      <w:r w:rsidR="00D37D2A">
        <w:rPr>
          <w:rFonts w:ascii="Times New Roman" w:hAnsi="Times New Roman" w:eastAsia="Times New Roman" w:cs="Times New Roman"/>
          <w:sz w:val="24"/>
          <w:szCs w:val="24"/>
        </w:rPr>
        <w:t> </w:t>
      </w:r>
      <w:r w:rsidRPr="00B333CC">
        <w:rPr>
          <w:rFonts w:ascii="Times New Roman" w:hAnsi="Times New Roman" w:eastAsia="Times New Roman" w:cs="Times New Roman"/>
          <w:sz w:val="24"/>
          <w:szCs w:val="24"/>
        </w:rPr>
        <w:t xml:space="preserve">oktobra neformālajā sanāksmē, piedaloties ASV tirdzniecības pārstāvei Katrīnai Tai. Tāpat neformālās ministru sanāksmes ietvaros </w:t>
      </w:r>
      <w:r>
        <w:rPr>
          <w:rFonts w:ascii="Times New Roman" w:hAnsi="Times New Roman" w:eastAsia="Times New Roman" w:cs="Times New Roman"/>
          <w:sz w:val="24"/>
          <w:szCs w:val="24"/>
        </w:rPr>
        <w:t xml:space="preserve">Latvijas, </w:t>
      </w:r>
      <w:r w:rsidRPr="00B333CC">
        <w:rPr>
          <w:rFonts w:ascii="Times New Roman" w:hAnsi="Times New Roman" w:eastAsia="Times New Roman" w:cs="Times New Roman"/>
          <w:sz w:val="24"/>
          <w:szCs w:val="24"/>
        </w:rPr>
        <w:t xml:space="preserve">Lietuvas un Igaunijas </w:t>
      </w:r>
      <w:r>
        <w:rPr>
          <w:rFonts w:ascii="Times New Roman" w:hAnsi="Times New Roman" w:eastAsia="Times New Roman" w:cs="Times New Roman"/>
          <w:sz w:val="24"/>
          <w:szCs w:val="24"/>
        </w:rPr>
        <w:t xml:space="preserve">pārstāvji </w:t>
      </w:r>
      <w:r w:rsidR="005848DB">
        <w:rPr>
          <w:rFonts w:ascii="Times New Roman" w:hAnsi="Times New Roman" w:eastAsia="Times New Roman" w:cs="Times New Roman"/>
          <w:sz w:val="24"/>
          <w:szCs w:val="24"/>
        </w:rPr>
        <w:t xml:space="preserve">atsevišķā tikšanās </w:t>
      </w:r>
      <w:r w:rsidRPr="00B333CC">
        <w:rPr>
          <w:rFonts w:ascii="Times New Roman" w:hAnsi="Times New Roman" w:eastAsia="Times New Roman" w:cs="Times New Roman"/>
          <w:sz w:val="24"/>
          <w:szCs w:val="24"/>
        </w:rPr>
        <w:t xml:space="preserve">ar ASV tirdzniecības pārstāvi </w:t>
      </w:r>
      <w:r w:rsidR="0007159D">
        <w:rPr>
          <w:rFonts w:ascii="Times New Roman" w:hAnsi="Times New Roman" w:eastAsia="Times New Roman" w:cs="Times New Roman"/>
          <w:sz w:val="24"/>
          <w:szCs w:val="24"/>
        </w:rPr>
        <w:t>apsprie</w:t>
      </w:r>
      <w:r w:rsidR="005848DB">
        <w:rPr>
          <w:rFonts w:ascii="Times New Roman" w:hAnsi="Times New Roman" w:eastAsia="Times New Roman" w:cs="Times New Roman"/>
          <w:sz w:val="24"/>
          <w:szCs w:val="24"/>
        </w:rPr>
        <w:t>da</w:t>
      </w:r>
      <w:r w:rsidR="00B10AD3">
        <w:rPr>
          <w:rFonts w:ascii="Times New Roman" w:hAnsi="Times New Roman" w:eastAsia="Times New Roman" w:cs="Times New Roman"/>
          <w:sz w:val="24"/>
          <w:szCs w:val="24"/>
        </w:rPr>
        <w:t xml:space="preserve"> TTC</w:t>
      </w:r>
      <w:r w:rsidR="001F4DBA">
        <w:rPr>
          <w:rFonts w:ascii="Times New Roman" w:hAnsi="Times New Roman" w:eastAsia="Times New Roman" w:cs="Times New Roman"/>
          <w:sz w:val="24"/>
          <w:szCs w:val="24"/>
        </w:rPr>
        <w:t>, attiecības ar Ķīnu</w:t>
      </w:r>
      <w:r w:rsidR="000617F5">
        <w:rPr>
          <w:rFonts w:ascii="Times New Roman" w:hAnsi="Times New Roman" w:eastAsia="Times New Roman" w:cs="Times New Roman"/>
          <w:sz w:val="24"/>
          <w:szCs w:val="24"/>
        </w:rPr>
        <w:t xml:space="preserve"> un atbalstu Ukrainai.</w:t>
      </w:r>
    </w:p>
    <w:p w:rsidRPr="00B333CC" w:rsidR="00FC371F" w:rsidP="00FC371F" w:rsidRDefault="00FC371F" w14:paraId="3C7904EC" w14:textId="77777777">
      <w:pPr>
        <w:tabs>
          <w:tab w:val="num" w:pos="142"/>
          <w:tab w:val="left" w:pos="284"/>
        </w:tabs>
        <w:spacing w:before="120" w:after="120" w:line="240" w:lineRule="auto"/>
        <w:jc w:val="both"/>
        <w:rPr>
          <w:rFonts w:ascii="Times New Roman" w:hAnsi="Times New Roman" w:eastAsia="Times New Roman" w:cs="Times New Roman"/>
          <w:sz w:val="24"/>
          <w:szCs w:val="24"/>
        </w:rPr>
      </w:pPr>
      <w:r w:rsidRPr="00B333CC">
        <w:rPr>
          <w:rFonts w:ascii="Times New Roman" w:hAnsi="Times New Roman" w:eastAsia="Times New Roman" w:cs="Times New Roman"/>
          <w:sz w:val="24"/>
          <w:szCs w:val="24"/>
        </w:rPr>
        <w:t xml:space="preserve">Pēdējā gada laikā kopš TTC izveides ir noticis aktīvs darbs, padziļinot </w:t>
      </w:r>
      <w:r>
        <w:rPr>
          <w:rFonts w:ascii="Times New Roman" w:hAnsi="Times New Roman" w:eastAsia="Times New Roman" w:cs="Times New Roman"/>
          <w:sz w:val="24"/>
          <w:szCs w:val="24"/>
        </w:rPr>
        <w:t>ES un ASV</w:t>
      </w:r>
      <w:r w:rsidRPr="00B333CC">
        <w:rPr>
          <w:rFonts w:ascii="Times New Roman" w:hAnsi="Times New Roman" w:eastAsia="Times New Roman" w:cs="Times New Roman"/>
          <w:sz w:val="24"/>
          <w:szCs w:val="24"/>
        </w:rPr>
        <w:t xml:space="preserve"> tirdzniecības un ieguldījumu attiecības, kā arī ciešāk koordinējot pušu politikas globālo tehnoloģiju, ekonomikas un tirdzniecības jautājumos. Otrajā augsta līmeņa sanāksmē šī gada maijā</w:t>
      </w:r>
      <w:r>
        <w:rPr>
          <w:rFonts w:ascii="Times New Roman" w:hAnsi="Times New Roman" w:eastAsia="Times New Roman" w:cs="Times New Roman"/>
          <w:sz w:val="24"/>
          <w:szCs w:val="24"/>
        </w:rPr>
        <w:t xml:space="preserve"> Francijā</w:t>
      </w:r>
      <w:r w:rsidRPr="00B333CC">
        <w:rPr>
          <w:rFonts w:ascii="Times New Roman" w:hAnsi="Times New Roman" w:eastAsia="Times New Roman" w:cs="Times New Roman"/>
          <w:sz w:val="24"/>
          <w:szCs w:val="24"/>
        </w:rPr>
        <w:t xml:space="preserve"> puses vienojās par kopējām darba prioritātēm. Trešajā augsta līmeņa sanāksmē plānots apstiprināt TTC darba pirmos rezultātus.  </w:t>
      </w:r>
    </w:p>
    <w:p w:rsidRPr="00B333CC" w:rsidR="00FC371F" w:rsidP="00FC371F" w:rsidRDefault="00FC371F" w14:paraId="09BEB58B" w14:textId="77777777">
      <w:pPr>
        <w:tabs>
          <w:tab w:val="num" w:pos="142"/>
          <w:tab w:val="left" w:pos="284"/>
        </w:tabs>
        <w:spacing w:before="120" w:after="120" w:line="240" w:lineRule="auto"/>
        <w:jc w:val="both"/>
        <w:rPr>
          <w:rFonts w:ascii="Times New Roman" w:hAnsi="Times New Roman" w:eastAsia="Times New Roman"/>
          <w:sz w:val="24"/>
          <w:szCs w:val="24"/>
        </w:rPr>
      </w:pPr>
      <w:r w:rsidRPr="00B333CC">
        <w:rPr>
          <w:rFonts w:ascii="Times New Roman" w:hAnsi="Times New Roman" w:eastAsia="Times New Roman"/>
          <w:sz w:val="24"/>
          <w:szCs w:val="24"/>
        </w:rPr>
        <w:t xml:space="preserve">Eiropas Komisijas identificētie svarīgākie TTC trešās augsta līmeņa sanāksmes iespējamie darba pienesumi:    </w:t>
      </w:r>
    </w:p>
    <w:p w:rsidRPr="00B333CC" w:rsidR="00FC371F" w:rsidP="00FC371F" w:rsidRDefault="00FC371F" w14:paraId="744746DF" w14:textId="77777777">
      <w:pPr>
        <w:pStyle w:val="ListParagraph"/>
        <w:numPr>
          <w:ilvl w:val="0"/>
          <w:numId w:val="17"/>
        </w:numPr>
        <w:tabs>
          <w:tab w:val="num" w:pos="142"/>
          <w:tab w:val="left" w:pos="284"/>
        </w:tabs>
        <w:spacing w:before="120" w:after="120" w:line="240" w:lineRule="auto"/>
        <w:contextualSpacing w:val="false"/>
        <w:jc w:val="both"/>
        <w:rPr>
          <w:rFonts w:ascii="Times New Roman" w:hAnsi="Times New Roman" w:eastAsia="Times New Roman"/>
          <w:sz w:val="24"/>
          <w:szCs w:val="24"/>
        </w:rPr>
      </w:pPr>
      <w:r w:rsidRPr="00B333CC">
        <w:rPr>
          <w:rFonts w:ascii="Times New Roman" w:hAnsi="Times New Roman"/>
          <w:sz w:val="24"/>
          <w:szCs w:val="24"/>
        </w:rPr>
        <w:lastRenderedPageBreak/>
        <w:t xml:space="preserve">tehnoloģiju pīlārā: 1) digitālās infrastruktūras un savienojamības projekti Kenijā un Jamaikā; 2) </w:t>
      </w:r>
      <w:r w:rsidRPr="00B333CC">
        <w:rPr>
          <w:rFonts w:ascii="Times New Roman" w:hAnsi="Times New Roman" w:eastAsia="Times New Roman" w:cs="Times New Roman"/>
          <w:sz w:val="24"/>
          <w:szCs w:val="24"/>
        </w:rPr>
        <w:t xml:space="preserve">ceļa karte par mākslīgā intelekta izvērtēšanas un mērīšanas instrumentiem; </w:t>
      </w:r>
      <w:r w:rsidRPr="00B333CC">
        <w:rPr>
          <w:rFonts w:ascii="Times New Roman" w:hAnsi="Times New Roman"/>
          <w:sz w:val="24"/>
          <w:szCs w:val="24"/>
        </w:rPr>
        <w:t xml:space="preserve">3) agrīnās brīdināšanas mehānisms </w:t>
      </w:r>
      <w:r>
        <w:rPr>
          <w:rFonts w:ascii="Times New Roman" w:hAnsi="Times New Roman"/>
          <w:sz w:val="24"/>
          <w:szCs w:val="24"/>
        </w:rPr>
        <w:t xml:space="preserve">attiecībā uz pusvadītājiem </w:t>
      </w:r>
      <w:r w:rsidRPr="00B333CC">
        <w:rPr>
          <w:rFonts w:ascii="Times New Roman" w:hAnsi="Times New Roman"/>
          <w:sz w:val="24"/>
          <w:szCs w:val="24"/>
        </w:rPr>
        <w:t xml:space="preserve">un subsīdiju pārredzamība </w:t>
      </w:r>
      <w:r>
        <w:rPr>
          <w:rFonts w:ascii="Times New Roman" w:hAnsi="Times New Roman"/>
          <w:sz w:val="24"/>
          <w:szCs w:val="24"/>
        </w:rPr>
        <w:t xml:space="preserve">šajā jomā; </w:t>
      </w:r>
      <w:r w:rsidRPr="00B333CC">
        <w:rPr>
          <w:rFonts w:ascii="Times New Roman" w:hAnsi="Times New Roman"/>
          <w:sz w:val="24"/>
          <w:szCs w:val="24"/>
        </w:rPr>
        <w:t xml:space="preserve">ES </w:t>
      </w:r>
      <w:r>
        <w:rPr>
          <w:rFonts w:ascii="Times New Roman" w:hAnsi="Times New Roman"/>
          <w:sz w:val="24"/>
          <w:szCs w:val="24"/>
        </w:rPr>
        <w:t xml:space="preserve">ir </w:t>
      </w:r>
      <w:r w:rsidRPr="00B333CC">
        <w:rPr>
          <w:rFonts w:ascii="Times New Roman" w:hAnsi="Times New Roman"/>
          <w:sz w:val="24"/>
          <w:szCs w:val="24"/>
        </w:rPr>
        <w:t xml:space="preserve">izteikusi piedāvājumu strādāt pie visaptveroša ietvara kvantu tehnoloģijai, kas vēlāk kalpotu kā paraugs iestrādēm citu jauno tehnoloģiju jomā; </w:t>
      </w:r>
    </w:p>
    <w:p w:rsidRPr="00B333CC" w:rsidR="00FC371F" w:rsidP="00FC371F" w:rsidRDefault="00FC371F" w14:paraId="6D76CDBF" w14:textId="77777777">
      <w:pPr>
        <w:pStyle w:val="ListParagraph"/>
        <w:numPr>
          <w:ilvl w:val="0"/>
          <w:numId w:val="13"/>
        </w:numPr>
        <w:tabs>
          <w:tab w:val="num" w:pos="142"/>
          <w:tab w:val="left" w:pos="284"/>
        </w:tabs>
        <w:spacing w:after="0" w:line="240" w:lineRule="auto"/>
        <w:jc w:val="both"/>
        <w:rPr>
          <w:rFonts w:ascii="Times New Roman" w:hAnsi="Times New Roman" w:eastAsia="Times New Roman" w:cs="Times New Roman"/>
          <w:sz w:val="24"/>
          <w:szCs w:val="24"/>
        </w:rPr>
      </w:pPr>
      <w:r w:rsidRPr="00B333CC">
        <w:rPr>
          <w:rFonts w:ascii="Times New Roman" w:hAnsi="Times New Roman"/>
          <w:sz w:val="24"/>
          <w:szCs w:val="24"/>
        </w:rPr>
        <w:t xml:space="preserve">tirdzniecības pīlārā: 1) kopīgi standarti elektrisko automašīnu lādētājiem un </w:t>
      </w:r>
      <w:r>
        <w:rPr>
          <w:rFonts w:ascii="Times New Roman" w:hAnsi="Times New Roman"/>
          <w:sz w:val="24"/>
          <w:szCs w:val="24"/>
        </w:rPr>
        <w:t xml:space="preserve">izveidots </w:t>
      </w:r>
      <w:r w:rsidRPr="00B333CC">
        <w:rPr>
          <w:rFonts w:ascii="Times New Roman" w:hAnsi="Times New Roman"/>
          <w:sz w:val="24"/>
          <w:szCs w:val="24"/>
        </w:rPr>
        <w:t>1 megavata (MW) uzlādes sistēmas prototip</w:t>
      </w:r>
      <w:r>
        <w:rPr>
          <w:rFonts w:ascii="Times New Roman" w:hAnsi="Times New Roman"/>
          <w:sz w:val="24"/>
          <w:szCs w:val="24"/>
        </w:rPr>
        <w:t>s;</w:t>
      </w:r>
      <w:r w:rsidRPr="00B333CC">
        <w:rPr>
          <w:rFonts w:ascii="Times New Roman" w:hAnsi="Times New Roman"/>
          <w:sz w:val="24"/>
          <w:szCs w:val="24"/>
        </w:rPr>
        <w:t xml:space="preserve"> 2) </w:t>
      </w:r>
      <w:r w:rsidRPr="00B333CC">
        <w:rPr>
          <w:rFonts w:ascii="Times New Roman" w:hAnsi="Times New Roman" w:eastAsia="Times New Roman" w:cs="Times New Roman"/>
          <w:sz w:val="24"/>
          <w:szCs w:val="24"/>
        </w:rPr>
        <w:t>darb</w:t>
      </w:r>
      <w:r>
        <w:rPr>
          <w:rFonts w:ascii="Times New Roman" w:hAnsi="Times New Roman" w:eastAsia="Times New Roman" w:cs="Times New Roman"/>
          <w:sz w:val="24"/>
          <w:szCs w:val="24"/>
        </w:rPr>
        <w:t xml:space="preserve">a uzsākšana </w:t>
      </w:r>
      <w:r w:rsidRPr="00B333CC">
        <w:rPr>
          <w:rFonts w:ascii="Times New Roman" w:hAnsi="Times New Roman" w:eastAsia="Times New Roman" w:cs="Times New Roman"/>
          <w:sz w:val="24"/>
          <w:szCs w:val="24"/>
        </w:rPr>
        <w:t xml:space="preserve">pie savstarpējās atzīšanas nolīguma par labo praksi vakcīnu ražošanā; </w:t>
      </w:r>
      <w:r w:rsidRPr="00B333CC">
        <w:rPr>
          <w:rFonts w:ascii="Times New Roman" w:hAnsi="Times New Roman"/>
          <w:sz w:val="24"/>
          <w:szCs w:val="24"/>
        </w:rPr>
        <w:t xml:space="preserve">3) </w:t>
      </w:r>
      <w:r>
        <w:rPr>
          <w:rFonts w:ascii="Times New Roman" w:hAnsi="Times New Roman"/>
          <w:sz w:val="24"/>
          <w:szCs w:val="24"/>
        </w:rPr>
        <w:t xml:space="preserve">darba uzsākšana </w:t>
      </w:r>
      <w:r w:rsidRPr="00B333CC">
        <w:rPr>
          <w:rFonts w:ascii="Times New Roman" w:hAnsi="Times New Roman"/>
          <w:sz w:val="24"/>
          <w:szCs w:val="24"/>
        </w:rPr>
        <w:t>pie pilotprojekta par digitālo instrumentu izmantošanu tirdzniecības veicināšanai (piemēram, elektroniski muitas dokumenti).</w:t>
      </w:r>
    </w:p>
    <w:p w:rsidRPr="00B333CC" w:rsidR="00FC371F" w:rsidP="00FC371F" w:rsidRDefault="00FC371F" w14:paraId="01C01898" w14:textId="77777777">
      <w:pPr>
        <w:tabs>
          <w:tab w:val="num" w:pos="142"/>
          <w:tab w:val="left" w:pos="284"/>
        </w:tabs>
        <w:spacing w:before="120" w:line="240" w:lineRule="auto"/>
        <w:jc w:val="both"/>
        <w:rPr>
          <w:rFonts w:ascii="Times New Roman" w:hAnsi="Times New Roman" w:eastAsia="Times New Roman"/>
          <w:sz w:val="24"/>
          <w:szCs w:val="24"/>
        </w:rPr>
      </w:pPr>
      <w:r>
        <w:rPr>
          <w:rFonts w:ascii="Times New Roman" w:hAnsi="Times New Roman" w:eastAsia="Times New Roman"/>
          <w:sz w:val="24"/>
          <w:szCs w:val="24"/>
        </w:rPr>
        <w:t xml:space="preserve">Vienlaikus </w:t>
      </w:r>
      <w:r w:rsidRPr="00B333CC">
        <w:rPr>
          <w:rFonts w:ascii="Times New Roman" w:hAnsi="Times New Roman" w:eastAsia="Times New Roman"/>
          <w:sz w:val="24"/>
          <w:szCs w:val="24"/>
        </w:rPr>
        <w:t xml:space="preserve">Eiropas Komisija </w:t>
      </w:r>
      <w:r>
        <w:rPr>
          <w:rFonts w:ascii="Times New Roman" w:hAnsi="Times New Roman" w:eastAsia="Times New Roman"/>
          <w:sz w:val="24"/>
          <w:szCs w:val="24"/>
        </w:rPr>
        <w:t xml:space="preserve">ir </w:t>
      </w:r>
      <w:r w:rsidRPr="00B333CC">
        <w:rPr>
          <w:rFonts w:ascii="Times New Roman" w:hAnsi="Times New Roman" w:eastAsia="Times New Roman"/>
          <w:sz w:val="24"/>
          <w:szCs w:val="24"/>
        </w:rPr>
        <w:t xml:space="preserve">izteikusi priekšlikumu ASV pusei nākt klajā ar “Transatlantisko iniciatīvu ilgtspējīgai tirdzniecībai”, kurā tiktu risināti klimata pārmaiņu jautājumi un veicināta pāreja uz zema oglekļa ekonomiku ES un ASV. Pagaidām nav pieejama informācija, vai ASV šo priekšlikumu atbalsta. </w:t>
      </w:r>
    </w:p>
    <w:p w:rsidRPr="00B333CC" w:rsidR="00FC371F" w:rsidP="00FC371F" w:rsidRDefault="00FC371F" w14:paraId="417C2A9A" w14:textId="77777777">
      <w:pPr>
        <w:spacing w:before="120" w:after="0" w:line="240" w:lineRule="auto"/>
        <w:jc w:val="both"/>
        <w:rPr>
          <w:rFonts w:ascii="Times New Roman" w:hAnsi="Times New Roman" w:eastAsia="Times New Roman" w:cs="Times New Roman"/>
          <w:sz w:val="24"/>
          <w:szCs w:val="24"/>
        </w:rPr>
      </w:pPr>
      <w:r w:rsidRPr="00B333CC">
        <w:rPr>
          <w:rFonts w:ascii="Times New Roman" w:hAnsi="Times New Roman" w:eastAsia="Times New Roman" w:cs="Times New Roman"/>
          <w:sz w:val="24"/>
          <w:szCs w:val="24"/>
        </w:rPr>
        <w:t xml:space="preserve">Pēdējā gada laikā TTC ietvaros ir paveikts apjomīgs darbs arī vairākās citās jomās, tajā skaitā, notikusi cieša sadarbība eksporta kontroles un sankciju jautājumos pret Krieviju; darba kārtībā turpina būt tirdzniecības paplašināšana ar Ukrainu;  notiek darbs pie tiešsaistes platformu pārvaldības jautājumiem; tiek īstenotas iniciatīvas, lai pretdarbotos Krievijas īstenotajai informācijas manipulācijai Latīņamerikā un Āfrikā; notiek darbs pie kopējas </w:t>
      </w:r>
      <w:r w:rsidRPr="0049136D">
        <w:rPr>
          <w:rFonts w:ascii="Times New Roman" w:hAnsi="Times New Roman" w:eastAsia="Times New Roman" w:cs="Times New Roman"/>
          <w:sz w:val="24"/>
          <w:szCs w:val="24"/>
        </w:rPr>
        <w:t>analītiskas metodoloģijas, lai identificētu ārvalstu informācijas manipulāciju un iejaukšanos</w:t>
      </w:r>
      <w:r w:rsidRPr="006F31AC">
        <w:rPr>
          <w:rFonts w:ascii="Times New Roman" w:hAnsi="Times New Roman" w:eastAsia="Times New Roman" w:cs="Times New Roman"/>
          <w:sz w:val="24"/>
          <w:szCs w:val="24"/>
        </w:rPr>
        <w:t>; tiks apstiprināts kopīgs paziņojums par cilvēktiesību aizstāvju, kas darbojas tiešsaistē, aizsardzību.</w:t>
      </w:r>
      <w:r w:rsidRPr="0049136D">
        <w:rPr>
          <w:rFonts w:ascii="Times New Roman" w:hAnsi="Times New Roman" w:eastAsia="Times New Roman" w:cs="Times New Roman"/>
          <w:sz w:val="24"/>
          <w:szCs w:val="24"/>
        </w:rPr>
        <w:t xml:space="preserve"> </w:t>
      </w:r>
      <w:r w:rsidRPr="00B333CC">
        <w:rPr>
          <w:rFonts w:ascii="Times New Roman" w:hAnsi="Times New Roman" w:eastAsia="Times New Roman" w:cs="Times New Roman"/>
          <w:sz w:val="24"/>
          <w:szCs w:val="24"/>
        </w:rPr>
        <w:t xml:space="preserve">  </w:t>
      </w:r>
    </w:p>
    <w:p w:rsidRPr="00B333CC" w:rsidR="00FC371F" w:rsidP="00FC371F" w:rsidRDefault="009F39DD" w14:paraId="537B364E" w14:textId="77777777">
      <w:pPr>
        <w:spacing w:before="120" w:after="0" w:line="240" w:lineRule="auto"/>
        <w:jc w:val="both"/>
        <w:rPr>
          <w:rFonts w:ascii="Times New Roman" w:hAnsi="Times New Roman" w:cs="Times New Roman"/>
          <w:sz w:val="24"/>
          <w:szCs w:val="24"/>
        </w:rPr>
      </w:pPr>
      <w:r>
        <w:rPr>
          <w:rFonts w:ascii="Times New Roman" w:hAnsi="Times New Roman" w:eastAsia="Times New Roman" w:cs="Times New Roman"/>
          <w:sz w:val="24"/>
          <w:szCs w:val="24"/>
        </w:rPr>
        <w:t>M</w:t>
      </w:r>
      <w:r w:rsidRPr="00B333CC" w:rsidR="00FC371F">
        <w:rPr>
          <w:rFonts w:ascii="Times New Roman" w:hAnsi="Times New Roman" w:eastAsia="Times New Roman" w:cs="Times New Roman"/>
          <w:sz w:val="24"/>
          <w:szCs w:val="24"/>
        </w:rPr>
        <w:t xml:space="preserve">inistru sanāksmes ietvaros plānots </w:t>
      </w:r>
      <w:r>
        <w:rPr>
          <w:rFonts w:ascii="Times New Roman" w:hAnsi="Times New Roman" w:eastAsia="Times New Roman" w:cs="Times New Roman"/>
          <w:sz w:val="24"/>
          <w:szCs w:val="24"/>
        </w:rPr>
        <w:t xml:space="preserve">arī </w:t>
      </w:r>
      <w:r w:rsidRPr="00B333CC" w:rsidR="00FC371F">
        <w:rPr>
          <w:rFonts w:ascii="Times New Roman" w:hAnsi="Times New Roman" w:eastAsia="Times New Roman" w:cs="Times New Roman"/>
          <w:sz w:val="24"/>
          <w:szCs w:val="24"/>
        </w:rPr>
        <w:t xml:space="preserve">pārrunāt jautājumu par ASV Inflācijas mazināšanas akta (turpmāk - Akts) ietekmi uz ES interesēm. No vienas puses, Akts tiek vērtēts kā būtisks un apsveicams ASV solis zaļās pieejas īstenošanā. No otras puses, piesardzīgi vērtējami Aktā ietvertie nosacījumi, kas piešķir iespēju saņemt “zaļās” subsīdijas tikai ASV teritorijā vai no vietējiem izejmateriāliem ražotiem produktiem - saules paneļiem, baterijām, vēja enerģijas ģeneratoriem, elektriskajiem transporta līdzekļiem, zemu izmešu degvielai, atjaunojamajai enerģijai u.c., kas </w:t>
      </w:r>
      <w:r w:rsidRPr="00B333CC" w:rsidR="00FC371F">
        <w:rPr>
          <w:rFonts w:ascii="Times New Roman" w:hAnsi="Times New Roman" w:cs="Times New Roman"/>
          <w:sz w:val="24"/>
          <w:szCs w:val="24"/>
        </w:rPr>
        <w:t>var ietekmēt investīcijas ES, kā arī ES uzņēmumu konkurētspēju. Augstākā līmenī puses ir paudušas gatavību steidzami risināt minētos jautājumus, turklāt šim mērķim oktobra beigās ir izveidots speciāls formāts (</w:t>
      </w:r>
      <w:proofErr w:type="spellStart"/>
      <w:r w:rsidRPr="00B333CC" w:rsidR="00FC371F">
        <w:rPr>
          <w:rFonts w:ascii="Times New Roman" w:hAnsi="Times New Roman" w:cs="Times New Roman"/>
          <w:i/>
          <w:sz w:val="24"/>
          <w:szCs w:val="24"/>
        </w:rPr>
        <w:t>Task</w:t>
      </w:r>
      <w:proofErr w:type="spellEnd"/>
      <w:r w:rsidRPr="00B333CC" w:rsidR="00FC371F">
        <w:rPr>
          <w:rFonts w:ascii="Times New Roman" w:hAnsi="Times New Roman" w:cs="Times New Roman"/>
          <w:i/>
          <w:sz w:val="24"/>
          <w:szCs w:val="24"/>
        </w:rPr>
        <w:t xml:space="preserve"> </w:t>
      </w:r>
      <w:proofErr w:type="spellStart"/>
      <w:r w:rsidRPr="00B333CC" w:rsidR="00FC371F">
        <w:rPr>
          <w:rFonts w:ascii="Times New Roman" w:hAnsi="Times New Roman" w:cs="Times New Roman"/>
          <w:i/>
          <w:sz w:val="24"/>
          <w:szCs w:val="24"/>
        </w:rPr>
        <w:t>Force</w:t>
      </w:r>
      <w:proofErr w:type="spellEnd"/>
      <w:r w:rsidRPr="00B333CC" w:rsidR="00FC371F">
        <w:rPr>
          <w:rFonts w:ascii="Times New Roman" w:hAnsi="Times New Roman" w:cs="Times New Roman"/>
          <w:sz w:val="24"/>
          <w:szCs w:val="24"/>
        </w:rPr>
        <w:t xml:space="preserve">). ES līmenī pastāv uzskats, ka veiksmīgai TTC trešās augsta līmeņa sanāksmes norisei nepieciešams panākt progresu attiecībā uz Aktu. </w:t>
      </w:r>
    </w:p>
    <w:p w:rsidRPr="00B333CC" w:rsidR="00FC371F" w:rsidP="00FC371F" w:rsidRDefault="00FC371F" w14:paraId="38DF2F72" w14:textId="77777777">
      <w:pPr>
        <w:spacing w:before="120" w:after="0" w:line="240" w:lineRule="auto"/>
        <w:jc w:val="both"/>
        <w:rPr>
          <w:rFonts w:ascii="Times New Roman" w:hAnsi="Times New Roman" w:cs="Times New Roman"/>
          <w:sz w:val="24"/>
          <w:szCs w:val="24"/>
        </w:rPr>
      </w:pPr>
      <w:r w:rsidRPr="00B333CC">
        <w:rPr>
          <w:rFonts w:ascii="Times New Roman" w:hAnsi="Times New Roman" w:cs="Times New Roman"/>
          <w:sz w:val="24"/>
          <w:szCs w:val="24"/>
        </w:rPr>
        <w:t xml:space="preserve">Tāpat </w:t>
      </w:r>
      <w:r>
        <w:rPr>
          <w:rFonts w:ascii="Times New Roman" w:hAnsi="Times New Roman" w:cs="Times New Roman"/>
          <w:sz w:val="24"/>
          <w:szCs w:val="24"/>
        </w:rPr>
        <w:t xml:space="preserve">aktuāls jautājums ES–ASV tirdzniecības attiecībās ir </w:t>
      </w:r>
      <w:r w:rsidRPr="00B333CC">
        <w:rPr>
          <w:rFonts w:ascii="Times New Roman" w:hAnsi="Times New Roman" w:cs="Times New Roman"/>
          <w:sz w:val="24"/>
          <w:szCs w:val="24"/>
        </w:rPr>
        <w:t>sadarbība tērauda un alumīnija jomā. Puses ir vienojušās noslēgt Globālo ilgtspējīgā tērauda un alumīnija vienošanos līdz 2023.</w:t>
      </w:r>
      <w:r w:rsidR="006B244B">
        <w:rPr>
          <w:rFonts w:ascii="Times New Roman" w:hAnsi="Times New Roman" w:cs="Times New Roman"/>
          <w:sz w:val="24"/>
          <w:szCs w:val="24"/>
        </w:rPr>
        <w:t> </w:t>
      </w:r>
      <w:r w:rsidRPr="00B333CC">
        <w:rPr>
          <w:rFonts w:ascii="Times New Roman" w:hAnsi="Times New Roman" w:cs="Times New Roman"/>
          <w:sz w:val="24"/>
          <w:szCs w:val="24"/>
        </w:rPr>
        <w:t xml:space="preserve">gada oktobrim, tādēļ darbu nepieciešams aktivizēt. Vienošanās mērķis ir veicināt tērauda un alumīnija industriju dekarbonizēšanu, kā arī risināt ražošanas jaudas pārpalikumu. Saistīts jautājums, kurā ES vēlas panākt ilgtspējīgu risinājumu, ir </w:t>
      </w:r>
      <w:r>
        <w:rPr>
          <w:rFonts w:ascii="Times New Roman" w:hAnsi="Times New Roman" w:cs="Times New Roman"/>
          <w:sz w:val="24"/>
          <w:szCs w:val="24"/>
        </w:rPr>
        <w:t xml:space="preserve">arī </w:t>
      </w:r>
      <w:r w:rsidRPr="00B333CC">
        <w:rPr>
          <w:rFonts w:ascii="Times New Roman" w:hAnsi="Times New Roman" w:cs="Times New Roman"/>
          <w:sz w:val="24"/>
          <w:szCs w:val="24"/>
        </w:rPr>
        <w:t>ASV 232.</w:t>
      </w:r>
      <w:r w:rsidR="00D37D2A">
        <w:rPr>
          <w:rFonts w:ascii="Times New Roman" w:hAnsi="Times New Roman" w:cs="Times New Roman"/>
          <w:sz w:val="24"/>
          <w:szCs w:val="24"/>
        </w:rPr>
        <w:t> </w:t>
      </w:r>
      <w:r w:rsidRPr="00B333CC">
        <w:rPr>
          <w:rFonts w:ascii="Times New Roman" w:hAnsi="Times New Roman" w:cs="Times New Roman"/>
          <w:sz w:val="24"/>
          <w:szCs w:val="24"/>
        </w:rPr>
        <w:t xml:space="preserve">sadaļas pasākumi attiecībā uz tēraudu un alumīniju (vienlaikus jāatzīmē, ka ASV puse nepiemēro uzliktos tarifus jau no šī gada sākuma).   </w:t>
      </w:r>
    </w:p>
    <w:p w:rsidRPr="00B333CC" w:rsidR="00FC371F" w:rsidP="00FC371F" w:rsidRDefault="00FC371F" w14:paraId="652BEB79" w14:textId="77777777">
      <w:pPr>
        <w:spacing w:after="0" w:line="240" w:lineRule="auto"/>
        <w:jc w:val="both"/>
        <w:rPr>
          <w:rFonts w:ascii="Times New Roman" w:hAnsi="Times New Roman" w:cs="Times New Roman"/>
          <w:sz w:val="24"/>
          <w:szCs w:val="24"/>
        </w:rPr>
      </w:pPr>
    </w:p>
    <w:p w:rsidRPr="00B333CC" w:rsidR="00FC371F" w:rsidP="00FC371F" w:rsidRDefault="00FC371F" w14:paraId="60F57099" w14:textId="77777777">
      <w:pPr>
        <w:spacing w:before="120" w:after="120" w:line="240" w:lineRule="auto"/>
        <w:jc w:val="both"/>
        <w:rPr>
          <w:rFonts w:ascii="Times New Roman" w:hAnsi="Times New Roman" w:eastAsia="Times New Roman" w:cs="Times New Roman"/>
          <w:bCs/>
          <w:i/>
          <w:sz w:val="24"/>
          <w:szCs w:val="24"/>
        </w:rPr>
      </w:pPr>
      <w:r w:rsidRPr="00B333CC">
        <w:rPr>
          <w:rFonts w:ascii="Times New Roman" w:hAnsi="Times New Roman" w:eastAsia="Times New Roman" w:cs="Times New Roman"/>
          <w:bCs/>
          <w:i/>
          <w:sz w:val="24"/>
          <w:szCs w:val="24"/>
        </w:rPr>
        <w:t>Latvija atzinīgi vērtē ES</w:t>
      </w:r>
      <w:r>
        <w:rPr>
          <w:rFonts w:ascii="Times New Roman" w:hAnsi="Times New Roman" w:eastAsia="Times New Roman" w:cs="Times New Roman"/>
          <w:bCs/>
          <w:i/>
          <w:sz w:val="24"/>
          <w:szCs w:val="24"/>
        </w:rPr>
        <w:t>-</w:t>
      </w:r>
      <w:r w:rsidRPr="00B333CC">
        <w:rPr>
          <w:rFonts w:ascii="Times New Roman" w:hAnsi="Times New Roman" w:eastAsia="Times New Roman" w:cs="Times New Roman"/>
          <w:bCs/>
          <w:i/>
          <w:sz w:val="24"/>
          <w:szCs w:val="24"/>
        </w:rPr>
        <w:t xml:space="preserve">ASV TTC darbu un sagaida sasniegto rezultātu apstiprināšanu trešajā augsta līmeņa sanāksmē decembrī. Latvijai </w:t>
      </w:r>
      <w:r>
        <w:rPr>
          <w:rFonts w:ascii="Times New Roman" w:hAnsi="Times New Roman" w:eastAsia="Times New Roman" w:cs="Times New Roman"/>
          <w:bCs/>
          <w:i/>
          <w:sz w:val="24"/>
          <w:szCs w:val="24"/>
        </w:rPr>
        <w:t xml:space="preserve">ir </w:t>
      </w:r>
      <w:r w:rsidRPr="00B333CC">
        <w:rPr>
          <w:rFonts w:ascii="Times New Roman" w:hAnsi="Times New Roman" w:eastAsia="Times New Roman" w:cs="Times New Roman"/>
          <w:bCs/>
          <w:i/>
          <w:sz w:val="24"/>
          <w:szCs w:val="24"/>
        </w:rPr>
        <w:t xml:space="preserve">svarīga sankciju pret Krieviju </w:t>
      </w:r>
      <w:r w:rsidRPr="00B333CC">
        <w:rPr>
          <w:rFonts w:ascii="Times New Roman" w:hAnsi="Times New Roman" w:eastAsia="Times New Roman" w:cs="Times New Roman"/>
          <w:bCs/>
          <w:i/>
          <w:sz w:val="24"/>
          <w:szCs w:val="24"/>
        </w:rPr>
        <w:lastRenderedPageBreak/>
        <w:t xml:space="preserve">koordinācija, sadarbība eksporta kontroles un investīciju </w:t>
      </w:r>
      <w:proofErr w:type="spellStart"/>
      <w:r w:rsidRPr="00B333CC">
        <w:rPr>
          <w:rFonts w:ascii="Times New Roman" w:hAnsi="Times New Roman" w:eastAsia="Times New Roman" w:cs="Times New Roman"/>
          <w:bCs/>
          <w:i/>
          <w:sz w:val="24"/>
          <w:szCs w:val="24"/>
        </w:rPr>
        <w:t>skrīninga</w:t>
      </w:r>
      <w:proofErr w:type="spellEnd"/>
      <w:r w:rsidRPr="00B333CC">
        <w:rPr>
          <w:rFonts w:ascii="Times New Roman" w:hAnsi="Times New Roman" w:eastAsia="Times New Roman" w:cs="Times New Roman"/>
          <w:bCs/>
          <w:i/>
          <w:sz w:val="24"/>
          <w:szCs w:val="24"/>
        </w:rPr>
        <w:t xml:space="preserve"> jomās, pretdarbošanās Krievijas informācijas manipulācijai. Tāpat nozīmīga </w:t>
      </w:r>
      <w:r>
        <w:rPr>
          <w:rFonts w:ascii="Times New Roman" w:hAnsi="Times New Roman" w:eastAsia="Times New Roman" w:cs="Times New Roman"/>
          <w:bCs/>
          <w:i/>
          <w:sz w:val="24"/>
          <w:szCs w:val="24"/>
        </w:rPr>
        <w:t xml:space="preserve">ir </w:t>
      </w:r>
      <w:r w:rsidRPr="00B333CC">
        <w:rPr>
          <w:rFonts w:ascii="Times New Roman" w:hAnsi="Times New Roman" w:eastAsia="Times New Roman" w:cs="Times New Roman"/>
          <w:bCs/>
          <w:i/>
          <w:sz w:val="24"/>
          <w:szCs w:val="24"/>
        </w:rPr>
        <w:t xml:space="preserve">sadarbība piegāžu ķēžu stiprināšanā un dažādošanā, jauno tehnoloģiju jomā, kā arī telekomunikāciju tīklu drošības un konkurētspējas veicināšanā. </w:t>
      </w:r>
      <w:r w:rsidR="00AD247E">
        <w:rPr>
          <w:rFonts w:ascii="Times New Roman" w:hAnsi="Times New Roman" w:eastAsia="Times New Roman" w:cs="Times New Roman"/>
          <w:bCs/>
          <w:i/>
          <w:sz w:val="24"/>
          <w:szCs w:val="24"/>
        </w:rPr>
        <w:t>Latvija a</w:t>
      </w:r>
      <w:r w:rsidRPr="00B333CC">
        <w:rPr>
          <w:rFonts w:ascii="Times New Roman" w:hAnsi="Times New Roman" w:eastAsia="Times New Roman" w:cs="Times New Roman"/>
          <w:bCs/>
          <w:i/>
          <w:sz w:val="24"/>
          <w:szCs w:val="24"/>
        </w:rPr>
        <w:t>tbalst</w:t>
      </w:r>
      <w:r w:rsidR="00AD247E">
        <w:rPr>
          <w:rFonts w:ascii="Times New Roman" w:hAnsi="Times New Roman" w:eastAsia="Times New Roman" w:cs="Times New Roman"/>
          <w:bCs/>
          <w:i/>
          <w:sz w:val="24"/>
          <w:szCs w:val="24"/>
        </w:rPr>
        <w:t xml:space="preserve">a </w:t>
      </w:r>
      <w:r w:rsidRPr="00B333CC">
        <w:rPr>
          <w:rFonts w:ascii="Times New Roman" w:hAnsi="Times New Roman" w:eastAsia="Times New Roman" w:cs="Times New Roman"/>
          <w:bCs/>
          <w:i/>
          <w:sz w:val="24"/>
          <w:szCs w:val="24"/>
        </w:rPr>
        <w:t xml:space="preserve">tālāku darbu tirdzniecības un investīciju veicināšanā ar Ukrainu. </w:t>
      </w:r>
      <w:r w:rsidR="00AD247E">
        <w:rPr>
          <w:rFonts w:ascii="Times New Roman" w:hAnsi="Times New Roman" w:eastAsia="Times New Roman" w:cs="Times New Roman"/>
          <w:bCs/>
          <w:i/>
          <w:sz w:val="24"/>
          <w:szCs w:val="24"/>
        </w:rPr>
        <w:t xml:space="preserve">Latvijai ir svarīga </w:t>
      </w:r>
      <w:r>
        <w:rPr>
          <w:rFonts w:ascii="Times New Roman" w:hAnsi="Times New Roman" w:eastAsia="Times New Roman" w:cs="Times New Roman"/>
          <w:bCs/>
          <w:i/>
          <w:sz w:val="24"/>
          <w:szCs w:val="24"/>
        </w:rPr>
        <w:t xml:space="preserve">ES–ASV </w:t>
      </w:r>
      <w:r w:rsidRPr="00B333CC">
        <w:rPr>
          <w:rFonts w:ascii="Times New Roman" w:hAnsi="Times New Roman" w:eastAsia="Times New Roman" w:cs="Times New Roman"/>
          <w:bCs/>
          <w:i/>
          <w:sz w:val="24"/>
          <w:szCs w:val="24"/>
        </w:rPr>
        <w:t>sadarbīb</w:t>
      </w:r>
      <w:r w:rsidR="00AD247E">
        <w:rPr>
          <w:rFonts w:ascii="Times New Roman" w:hAnsi="Times New Roman" w:eastAsia="Times New Roman" w:cs="Times New Roman"/>
          <w:bCs/>
          <w:i/>
          <w:sz w:val="24"/>
          <w:szCs w:val="24"/>
        </w:rPr>
        <w:t>a</w:t>
      </w:r>
      <w:r w:rsidRPr="00B333CC">
        <w:rPr>
          <w:rFonts w:ascii="Times New Roman" w:hAnsi="Times New Roman" w:eastAsia="Times New Roman" w:cs="Times New Roman"/>
          <w:bCs/>
          <w:i/>
          <w:sz w:val="24"/>
          <w:szCs w:val="24"/>
        </w:rPr>
        <w:t xml:space="preserve"> digitālo prasmju jomā. Būtiski, lai ES-ASV TTC saglabājas par ilgstošu un noturīgu sadarbības formātu, kurā tiek īstenoti arvien jauni sadarbības projekti. Svarīga sasniegto rezultātu komunicēšana sabiedrībai. </w:t>
      </w:r>
    </w:p>
    <w:p w:rsidRPr="00B333CC" w:rsidR="00FC371F" w:rsidP="00FC371F" w:rsidRDefault="00FC371F" w14:paraId="42ED9026" w14:textId="77777777">
      <w:pPr>
        <w:spacing w:before="120" w:after="120" w:line="240" w:lineRule="auto"/>
        <w:jc w:val="both"/>
        <w:rPr>
          <w:rFonts w:ascii="Times New Roman" w:hAnsi="Times New Roman" w:eastAsia="Times New Roman" w:cs="Times New Roman"/>
          <w:bCs/>
          <w:i/>
          <w:sz w:val="24"/>
          <w:szCs w:val="24"/>
        </w:rPr>
      </w:pPr>
      <w:r w:rsidRPr="00B333CC">
        <w:rPr>
          <w:rFonts w:ascii="Times New Roman" w:hAnsi="Times New Roman" w:eastAsia="Times New Roman" w:cs="Times New Roman"/>
          <w:bCs/>
          <w:i/>
          <w:sz w:val="24"/>
          <w:szCs w:val="24"/>
        </w:rPr>
        <w:t xml:space="preserve">Attiecībā uz ASV Inflācijas mazināšanas aktu </w:t>
      </w:r>
      <w:r w:rsidR="00AD247E">
        <w:rPr>
          <w:rFonts w:ascii="Times New Roman" w:hAnsi="Times New Roman" w:eastAsia="Times New Roman" w:cs="Times New Roman"/>
          <w:bCs/>
          <w:i/>
          <w:sz w:val="24"/>
          <w:szCs w:val="24"/>
        </w:rPr>
        <w:t xml:space="preserve">Latvija sagaida, ka </w:t>
      </w:r>
      <w:r w:rsidRPr="00B333CC">
        <w:rPr>
          <w:rFonts w:ascii="Times New Roman" w:hAnsi="Times New Roman" w:eastAsia="Times New Roman" w:cs="Times New Roman"/>
          <w:bCs/>
          <w:i/>
          <w:sz w:val="24"/>
          <w:szCs w:val="24"/>
        </w:rPr>
        <w:t xml:space="preserve">izdosies rast risinājumu, kas, no vienas puses, netraucēs ASV sasniegt izvirzītos klimata mērķus, bet, no otras puses,  nenostādīs ES uzņēmējus neizdevīgākā situācijā. </w:t>
      </w:r>
      <w:r w:rsidR="00AD247E">
        <w:rPr>
          <w:rFonts w:ascii="Times New Roman" w:hAnsi="Times New Roman" w:eastAsia="Times New Roman" w:cs="Times New Roman"/>
          <w:bCs/>
          <w:i/>
          <w:sz w:val="24"/>
          <w:szCs w:val="24"/>
        </w:rPr>
        <w:t>Latvija n</w:t>
      </w:r>
      <w:r w:rsidRPr="00B333CC">
        <w:rPr>
          <w:rFonts w:ascii="Times New Roman" w:hAnsi="Times New Roman" w:eastAsia="Times New Roman" w:cs="Times New Roman"/>
          <w:bCs/>
          <w:i/>
          <w:sz w:val="24"/>
          <w:szCs w:val="24"/>
        </w:rPr>
        <w:t xml:space="preserve">ovērtē Eiropas Komisijas veikto analīzi, kā arī iniciatīvu identificēt konkrētus problemātiskos jautājumus un tos konstruktīvā veidā risināt ar ASV pusi. Latvija uzskata, ka ir jāsaglabā TTC pozitīvā dienaskārtība. </w:t>
      </w:r>
      <w:r w:rsidR="00AD247E">
        <w:rPr>
          <w:rFonts w:ascii="Times New Roman" w:hAnsi="Times New Roman" w:eastAsia="Times New Roman" w:cs="Times New Roman"/>
          <w:bCs/>
          <w:i/>
          <w:sz w:val="24"/>
          <w:szCs w:val="24"/>
        </w:rPr>
        <w:t xml:space="preserve">Būtiski, lai </w:t>
      </w:r>
      <w:r w:rsidRPr="00B333CC">
        <w:rPr>
          <w:rFonts w:ascii="Times New Roman" w:hAnsi="Times New Roman" w:eastAsia="Times New Roman" w:cs="Times New Roman"/>
          <w:bCs/>
          <w:i/>
          <w:sz w:val="24"/>
          <w:szCs w:val="24"/>
        </w:rPr>
        <w:t xml:space="preserve">Transatlantiskā iniciatīva ilgtspējīgai tirdzniecībai, kā arī speciāli izveidotais </w:t>
      </w:r>
      <w:proofErr w:type="spellStart"/>
      <w:r w:rsidRPr="00B333CC">
        <w:rPr>
          <w:rFonts w:ascii="Times New Roman" w:hAnsi="Times New Roman" w:eastAsia="Times New Roman" w:cs="Times New Roman"/>
          <w:bCs/>
          <w:i/>
          <w:sz w:val="24"/>
          <w:szCs w:val="24"/>
        </w:rPr>
        <w:t>Task</w:t>
      </w:r>
      <w:proofErr w:type="spellEnd"/>
      <w:r w:rsidRPr="00B333CC">
        <w:rPr>
          <w:rFonts w:ascii="Times New Roman" w:hAnsi="Times New Roman" w:eastAsia="Times New Roman" w:cs="Times New Roman"/>
          <w:bCs/>
          <w:i/>
          <w:sz w:val="24"/>
          <w:szCs w:val="24"/>
        </w:rPr>
        <w:t xml:space="preserve"> </w:t>
      </w:r>
      <w:proofErr w:type="spellStart"/>
      <w:r w:rsidRPr="00B333CC">
        <w:rPr>
          <w:rFonts w:ascii="Times New Roman" w:hAnsi="Times New Roman" w:eastAsia="Times New Roman" w:cs="Times New Roman"/>
          <w:bCs/>
          <w:i/>
          <w:sz w:val="24"/>
          <w:szCs w:val="24"/>
        </w:rPr>
        <w:t>Force</w:t>
      </w:r>
      <w:proofErr w:type="spellEnd"/>
      <w:r w:rsidRPr="00B333CC">
        <w:rPr>
          <w:rFonts w:ascii="Times New Roman" w:hAnsi="Times New Roman" w:eastAsia="Times New Roman" w:cs="Times New Roman"/>
          <w:bCs/>
          <w:i/>
          <w:sz w:val="24"/>
          <w:szCs w:val="24"/>
        </w:rPr>
        <w:t xml:space="preserve"> palīdz</w:t>
      </w:r>
      <w:r w:rsidR="00AD247E">
        <w:rPr>
          <w:rFonts w:ascii="Times New Roman" w:hAnsi="Times New Roman" w:eastAsia="Times New Roman" w:cs="Times New Roman"/>
          <w:bCs/>
          <w:i/>
          <w:sz w:val="24"/>
          <w:szCs w:val="24"/>
        </w:rPr>
        <w:t xml:space="preserve"> </w:t>
      </w:r>
      <w:r w:rsidRPr="00B333CC">
        <w:rPr>
          <w:rFonts w:ascii="Times New Roman" w:hAnsi="Times New Roman" w:eastAsia="Times New Roman" w:cs="Times New Roman"/>
          <w:bCs/>
          <w:i/>
          <w:sz w:val="24"/>
          <w:szCs w:val="24"/>
        </w:rPr>
        <w:t xml:space="preserve">rast risinājumu. Svarīgi panākt principiālu risinājumu līdz nākamajai TTC.  </w:t>
      </w:r>
    </w:p>
    <w:p w:rsidRPr="008D752B" w:rsidR="00FC371F" w:rsidP="00FC371F" w:rsidRDefault="00FC371F" w14:paraId="2EBFD13B" w14:textId="77777777">
      <w:pPr>
        <w:tabs>
          <w:tab w:val="left" w:pos="3"/>
        </w:tabs>
        <w:spacing w:after="120" w:line="240" w:lineRule="auto"/>
        <w:jc w:val="both"/>
        <w:rPr>
          <w:rFonts w:ascii="Times New Roman" w:hAnsi="Times New Roman" w:cs="Times New Roman"/>
          <w:sz w:val="24"/>
          <w:szCs w:val="24"/>
        </w:rPr>
      </w:pPr>
      <w:r w:rsidRPr="00B333CC">
        <w:rPr>
          <w:rFonts w:ascii="Times New Roman" w:hAnsi="Times New Roman" w:cs="Times New Roman"/>
          <w:sz w:val="24"/>
          <w:szCs w:val="24"/>
        </w:rPr>
        <w:t>Latvijas nostāja ir saskaņā ar Ārlietu ministrijas sagatavoto nacionālo pozīciju Nr.1 “Par Eiropas Komisijas paziņojumu Eiropas Parlamentam, Padomei, Eiropas Ekonomikas un Sociālo lietu komitejai un Reģionu komitejai “Tirdzniecības politikas pārskatīšana — atvērta, ilgtspējīga un pārliecinoša tirdzniecības politika””, kas apstiprināta 2021. gada 18. maija Ministru kabineta sēdē.</w:t>
      </w:r>
      <w:r w:rsidRPr="008D752B">
        <w:rPr>
          <w:rFonts w:ascii="Times New Roman" w:hAnsi="Times New Roman" w:cs="Times New Roman"/>
          <w:sz w:val="24"/>
          <w:szCs w:val="24"/>
        </w:rPr>
        <w:t xml:space="preserve"> </w:t>
      </w:r>
    </w:p>
    <w:bookmarkEnd w:id="0"/>
    <w:bookmarkEnd w:id="1"/>
    <w:bookmarkEnd w:id="2"/>
    <w:p w:rsidRPr="007F489F" w:rsidR="004B4830" w:rsidP="003C3437" w:rsidRDefault="004B4830" w14:paraId="0FCA8C98" w14:textId="77777777">
      <w:pPr>
        <w:spacing w:before="240" w:after="120" w:line="240" w:lineRule="auto"/>
        <w:rPr>
          <w:rFonts w:ascii="Times New Roman" w:hAnsi="Times New Roman" w:cs="Times New Roman"/>
          <w:b/>
          <w:sz w:val="24"/>
          <w:szCs w:val="24"/>
        </w:rPr>
      </w:pPr>
      <w:r w:rsidRPr="007F489F">
        <w:rPr>
          <w:rFonts w:ascii="Times New Roman" w:hAnsi="Times New Roman" w:cs="Times New Roman"/>
          <w:b/>
          <w:caps/>
          <w:sz w:val="24"/>
          <w:szCs w:val="24"/>
        </w:rPr>
        <w:t>ES</w:t>
      </w:r>
      <w:r w:rsidR="00956B87">
        <w:rPr>
          <w:rFonts w:ascii="Times New Roman" w:hAnsi="Times New Roman" w:cs="Times New Roman"/>
          <w:b/>
          <w:caps/>
          <w:sz w:val="24"/>
          <w:szCs w:val="24"/>
        </w:rPr>
        <w:t xml:space="preserve"> </w:t>
      </w:r>
      <w:r w:rsidRPr="007F489F">
        <w:rPr>
          <w:rFonts w:ascii="Times New Roman" w:hAnsi="Times New Roman" w:cs="Times New Roman"/>
          <w:b/>
          <w:caps/>
          <w:sz w:val="24"/>
          <w:szCs w:val="24"/>
        </w:rPr>
        <w:t>tirdzniecības at</w:t>
      </w:r>
      <w:r w:rsidR="00956B87">
        <w:rPr>
          <w:rFonts w:ascii="Times New Roman" w:hAnsi="Times New Roman" w:cs="Times New Roman"/>
          <w:b/>
          <w:caps/>
          <w:sz w:val="24"/>
          <w:szCs w:val="24"/>
        </w:rPr>
        <w:t>balsts Ukrainai</w:t>
      </w:r>
    </w:p>
    <w:p w:rsidR="00F90B83" w:rsidP="00F90B83" w:rsidRDefault="00F90B83" w14:paraId="6880539F" w14:textId="2254432D">
      <w:pPr>
        <w:tabs>
          <w:tab w:val="left" w:pos="3"/>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Atbalsts Ukrainai ir ES un Latvijas šī brīža ārpolitikas prioritāte. Lai mazinātu Krievijas agresijas pret Ukrainu ietekmi uz tās ekonomiku un sniegtu ieguldījumu tautsaimniecības atjaunošanā, ES ir </w:t>
      </w:r>
      <w:r w:rsidR="009F39DD">
        <w:rPr>
          <w:rFonts w:ascii="Times New Roman" w:hAnsi="Times New Roman" w:cs="Times New Roman"/>
          <w:sz w:val="24"/>
          <w:szCs w:val="24"/>
        </w:rPr>
        <w:t xml:space="preserve">sniegusi </w:t>
      </w:r>
      <w:r>
        <w:rPr>
          <w:rFonts w:ascii="Times New Roman" w:hAnsi="Times New Roman" w:cs="Times New Roman"/>
          <w:sz w:val="24"/>
          <w:szCs w:val="24"/>
        </w:rPr>
        <w:t xml:space="preserve">nepieredzētu tirdzniecības atbalstu Ukrainai. </w:t>
      </w:r>
      <w:r w:rsidR="009D2AAA">
        <w:rPr>
          <w:rFonts w:ascii="Times New Roman" w:hAnsi="Times New Roman" w:cs="Times New Roman"/>
          <w:sz w:val="24"/>
          <w:szCs w:val="24"/>
        </w:rPr>
        <w:t>2022.</w:t>
      </w:r>
      <w:r w:rsidR="0078673E">
        <w:rPr>
          <w:rFonts w:ascii="Times New Roman" w:hAnsi="Times New Roman" w:cs="Times New Roman"/>
          <w:sz w:val="24"/>
          <w:szCs w:val="24"/>
        </w:rPr>
        <w:t> </w:t>
      </w:r>
      <w:r w:rsidR="009D2AAA">
        <w:rPr>
          <w:rFonts w:ascii="Times New Roman" w:hAnsi="Times New Roman" w:cs="Times New Roman"/>
          <w:sz w:val="24"/>
          <w:szCs w:val="24"/>
        </w:rPr>
        <w:t>gada 4.</w:t>
      </w:r>
      <w:r w:rsidR="0078673E">
        <w:rPr>
          <w:rFonts w:ascii="Times New Roman" w:hAnsi="Times New Roman" w:cs="Times New Roman"/>
          <w:sz w:val="24"/>
          <w:szCs w:val="24"/>
        </w:rPr>
        <w:t> </w:t>
      </w:r>
      <w:r w:rsidR="009D2AAA">
        <w:rPr>
          <w:rFonts w:ascii="Times New Roman" w:hAnsi="Times New Roman" w:cs="Times New Roman"/>
          <w:sz w:val="24"/>
          <w:szCs w:val="24"/>
        </w:rPr>
        <w:t xml:space="preserve">jūnijā </w:t>
      </w:r>
      <w:r>
        <w:rPr>
          <w:rFonts w:asciiTheme="majorBidi" w:hAnsiTheme="majorBidi"/>
          <w:sz w:val="24"/>
          <w:szCs w:val="24"/>
        </w:rPr>
        <w:t>ES ir ieviesusi pasākumus, kas ļauj uz laiku pilnībā liberalizēt tirdzniecību un apturēt tirdzniecības aizsardzības pasākumus</w:t>
      </w:r>
      <w:r w:rsidR="000462C2">
        <w:rPr>
          <w:rFonts w:asciiTheme="majorBidi" w:hAnsiTheme="majorBidi"/>
          <w:sz w:val="24"/>
          <w:szCs w:val="24"/>
        </w:rPr>
        <w:t xml:space="preserve"> (ieskaitot tērauda antidempinga un aizsargpasākumus)</w:t>
      </w:r>
      <w:r w:rsidR="00406F2A">
        <w:rPr>
          <w:rStyle w:val="FootnoteReference"/>
          <w:rFonts w:ascii="Times New Roman" w:hAnsi="Times New Roman" w:cs="Times New Roman"/>
          <w:sz w:val="24"/>
          <w:szCs w:val="24"/>
        </w:rPr>
        <w:footnoteReference w:id="3"/>
      </w:r>
      <w:r>
        <w:rPr>
          <w:rFonts w:asciiTheme="majorBidi" w:hAnsiTheme="majorBidi"/>
          <w:sz w:val="24"/>
          <w:szCs w:val="24"/>
        </w:rPr>
        <w:t>. Tie</w:t>
      </w:r>
      <w:r>
        <w:rPr>
          <w:rFonts w:ascii="Times New Roman" w:hAnsi="Times New Roman" w:cs="Times New Roman"/>
          <w:sz w:val="24"/>
          <w:szCs w:val="24"/>
        </w:rPr>
        <w:t xml:space="preserve"> </w:t>
      </w:r>
      <w:r w:rsidR="00E722FB">
        <w:rPr>
          <w:rFonts w:ascii="Times New Roman" w:hAnsi="Times New Roman" w:cs="Times New Roman"/>
          <w:sz w:val="24"/>
          <w:szCs w:val="24"/>
        </w:rPr>
        <w:t>ir</w:t>
      </w:r>
      <w:r>
        <w:rPr>
          <w:rFonts w:ascii="Times New Roman" w:hAnsi="Times New Roman" w:cs="Times New Roman"/>
          <w:sz w:val="24"/>
          <w:szCs w:val="24"/>
        </w:rPr>
        <w:t xml:space="preserve"> spēkā vienu gadu līdz 2023. gada 5. jūnijam</w:t>
      </w:r>
      <w:r w:rsidR="00406F2A">
        <w:rPr>
          <w:rFonts w:ascii="Times New Roman" w:hAnsi="Times New Roman" w:cs="Times New Roman"/>
          <w:sz w:val="24"/>
          <w:szCs w:val="24"/>
        </w:rPr>
        <w:t xml:space="preserve"> ar iespēju </w:t>
      </w:r>
      <w:r w:rsidR="002143DB">
        <w:rPr>
          <w:rFonts w:ascii="Times New Roman" w:hAnsi="Times New Roman" w:cs="Times New Roman"/>
          <w:sz w:val="24"/>
          <w:szCs w:val="24"/>
        </w:rPr>
        <w:t xml:space="preserve">pasākumus </w:t>
      </w:r>
      <w:r w:rsidR="00406F2A">
        <w:rPr>
          <w:rFonts w:ascii="Times New Roman" w:hAnsi="Times New Roman" w:cs="Times New Roman"/>
          <w:sz w:val="24"/>
          <w:szCs w:val="24"/>
        </w:rPr>
        <w:t>pagarināt</w:t>
      </w:r>
      <w:r>
        <w:rPr>
          <w:rFonts w:ascii="Times New Roman" w:hAnsi="Times New Roman" w:cs="Times New Roman"/>
          <w:sz w:val="24"/>
          <w:szCs w:val="24"/>
        </w:rPr>
        <w:t>. Šī atbalsta rezultātā imports no Ukrainas palielinās, tādējādi sasniedzot šādu pasākumu mērķi.</w:t>
      </w:r>
      <w:r w:rsidRPr="00640DA7" w:rsidR="00640DA7">
        <w:t xml:space="preserve"> </w:t>
      </w:r>
      <w:bookmarkStart w:name="_Hlk118968996" w:id="3"/>
      <w:r w:rsidRPr="00640DA7" w:rsidR="00640DA7">
        <w:rPr>
          <w:rFonts w:ascii="Times New Roman" w:hAnsi="Times New Roman" w:cs="Times New Roman"/>
          <w:sz w:val="24"/>
          <w:szCs w:val="24"/>
        </w:rPr>
        <w:t xml:space="preserve">Latvijā imports no Ukrainas 2022. gada jūnijā-augustā ir pieaudzis par 19 %, salīdzinot ar 2021. gada to pašu periodu. Savukārt, eksports </w:t>
      </w:r>
      <w:r w:rsidR="005848DB">
        <w:rPr>
          <w:rFonts w:ascii="Times New Roman" w:hAnsi="Times New Roman" w:cs="Times New Roman"/>
          <w:sz w:val="24"/>
          <w:szCs w:val="24"/>
        </w:rPr>
        <w:t xml:space="preserve">uz Ukrainu </w:t>
      </w:r>
      <w:r w:rsidRPr="00CC1A03" w:rsidR="00CC1A03">
        <w:rPr>
          <w:rFonts w:ascii="Times New Roman" w:hAnsi="Times New Roman" w:cs="Times New Roman"/>
          <w:sz w:val="24"/>
          <w:szCs w:val="24"/>
        </w:rPr>
        <w:t xml:space="preserve">2022. gada jūnijā-augustā </w:t>
      </w:r>
      <w:r w:rsidR="005848DB">
        <w:rPr>
          <w:rFonts w:ascii="Times New Roman" w:hAnsi="Times New Roman" w:cs="Times New Roman"/>
          <w:sz w:val="24"/>
          <w:szCs w:val="24"/>
        </w:rPr>
        <w:t xml:space="preserve"> </w:t>
      </w:r>
      <w:r w:rsidRPr="00640DA7" w:rsidR="00640DA7">
        <w:rPr>
          <w:rFonts w:ascii="Times New Roman" w:hAnsi="Times New Roman" w:cs="Times New Roman"/>
          <w:sz w:val="24"/>
          <w:szCs w:val="24"/>
        </w:rPr>
        <w:t>ir pieaudzis par 82</w:t>
      </w:r>
      <w:r w:rsidR="00D1582E">
        <w:rPr>
          <w:rFonts w:ascii="Times New Roman" w:hAnsi="Times New Roman" w:cs="Times New Roman"/>
          <w:sz w:val="24"/>
          <w:szCs w:val="24"/>
        </w:rPr>
        <w:t> </w:t>
      </w:r>
      <w:r w:rsidRPr="00640DA7" w:rsidR="00640DA7">
        <w:rPr>
          <w:rFonts w:ascii="Times New Roman" w:hAnsi="Times New Roman" w:cs="Times New Roman"/>
          <w:sz w:val="24"/>
          <w:szCs w:val="24"/>
        </w:rPr>
        <w:t>%</w:t>
      </w:r>
      <w:r w:rsidRPr="00CC1A03" w:rsidR="00CC1A03">
        <w:rPr>
          <w:rFonts w:ascii="Times New Roman" w:hAnsi="Times New Roman" w:cs="Times New Roman"/>
          <w:sz w:val="24"/>
          <w:szCs w:val="24"/>
        </w:rPr>
        <w:t>, salīdzinot ar 2021. gada to pašu periodu.</w:t>
      </w:r>
    </w:p>
    <w:bookmarkEnd w:id="3"/>
    <w:p w:rsidR="00F90B83" w:rsidP="00F90B83" w:rsidRDefault="00F90B83" w14:paraId="1E14E1A4" w14:textId="77777777">
      <w:pPr>
        <w:tabs>
          <w:tab w:val="left" w:pos="3"/>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Līdzīgu atbalstu līdz 2023.</w:t>
      </w:r>
      <w:r w:rsidR="0078673E">
        <w:rPr>
          <w:rFonts w:ascii="Times New Roman" w:hAnsi="Times New Roman" w:cs="Times New Roman"/>
          <w:sz w:val="24"/>
          <w:szCs w:val="24"/>
        </w:rPr>
        <w:t> </w:t>
      </w:r>
      <w:r>
        <w:rPr>
          <w:rFonts w:ascii="Times New Roman" w:hAnsi="Times New Roman" w:cs="Times New Roman"/>
          <w:sz w:val="24"/>
          <w:szCs w:val="24"/>
        </w:rPr>
        <w:t>gada 24.</w:t>
      </w:r>
      <w:r w:rsidR="0078673E">
        <w:rPr>
          <w:rFonts w:ascii="Times New Roman" w:hAnsi="Times New Roman" w:cs="Times New Roman"/>
          <w:sz w:val="24"/>
          <w:szCs w:val="24"/>
        </w:rPr>
        <w:t> </w:t>
      </w:r>
      <w:r>
        <w:rPr>
          <w:rFonts w:ascii="Times New Roman" w:hAnsi="Times New Roman" w:cs="Times New Roman"/>
          <w:sz w:val="24"/>
          <w:szCs w:val="24"/>
        </w:rPr>
        <w:t>jūlijam ES sniedz arī Moldovai</w:t>
      </w:r>
      <w:r w:rsidR="002039FC">
        <w:rPr>
          <w:rStyle w:val="FootnoteReference"/>
          <w:rFonts w:ascii="Times New Roman" w:hAnsi="Times New Roman" w:cs="Times New Roman"/>
          <w:sz w:val="24"/>
          <w:szCs w:val="24"/>
        </w:rPr>
        <w:footnoteReference w:id="4"/>
      </w:r>
      <w:r>
        <w:rPr>
          <w:rFonts w:ascii="Times New Roman" w:hAnsi="Times New Roman" w:cs="Times New Roman"/>
          <w:sz w:val="24"/>
          <w:szCs w:val="24"/>
        </w:rPr>
        <w:t>, ņemot vērā, ka tās eksports ir atkarīgs no tranzīta cauri Ukrainai un kara apstākļos Ukrainas infrastruktūras izmantošana rada riskus Moldovas tirdzniecības plūsmām.</w:t>
      </w:r>
    </w:p>
    <w:p w:rsidR="006A5363" w:rsidP="00F90B83" w:rsidRDefault="005848DB" w14:paraId="55B53A7E" w14:textId="1A5CE3F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Eiropas Komisija uzrauga ES tirdzniecību ar Moldovu un Ukrainu saskaņā ar regulās atrunātajām drošības klauzulām. </w:t>
      </w:r>
      <w:r w:rsidR="003264D2">
        <w:rPr>
          <w:rFonts w:ascii="Times New Roman" w:hAnsi="Times New Roman" w:cs="Times New Roman"/>
          <w:sz w:val="24"/>
          <w:szCs w:val="24"/>
        </w:rPr>
        <w:t>P</w:t>
      </w:r>
      <w:r>
        <w:rPr>
          <w:rFonts w:ascii="Times New Roman" w:hAnsi="Times New Roman" w:cs="Times New Roman"/>
          <w:sz w:val="24"/>
          <w:szCs w:val="24"/>
        </w:rPr>
        <w:t>ieņemto p</w:t>
      </w:r>
      <w:r w:rsidR="003264D2">
        <w:rPr>
          <w:rFonts w:ascii="Times New Roman" w:hAnsi="Times New Roman" w:cs="Times New Roman"/>
          <w:sz w:val="24"/>
          <w:szCs w:val="24"/>
        </w:rPr>
        <w:t>asākumu rezultātā</w:t>
      </w:r>
      <w:r>
        <w:rPr>
          <w:rFonts w:ascii="Times New Roman" w:hAnsi="Times New Roman" w:cs="Times New Roman"/>
          <w:sz w:val="24"/>
          <w:szCs w:val="24"/>
        </w:rPr>
        <w:t xml:space="preserve"> ES</w:t>
      </w:r>
      <w:r w:rsidR="003264D2">
        <w:rPr>
          <w:rFonts w:ascii="Times New Roman" w:hAnsi="Times New Roman" w:cs="Times New Roman"/>
          <w:sz w:val="24"/>
          <w:szCs w:val="24"/>
        </w:rPr>
        <w:t xml:space="preserve"> tirdzniecība ar Ukrainu ir </w:t>
      </w:r>
      <w:r w:rsidR="003264D2">
        <w:rPr>
          <w:rFonts w:ascii="Times New Roman" w:hAnsi="Times New Roman" w:cs="Times New Roman"/>
          <w:sz w:val="24"/>
          <w:szCs w:val="24"/>
        </w:rPr>
        <w:lastRenderedPageBreak/>
        <w:t xml:space="preserve">sasniegusi pirms kara līmeni. </w:t>
      </w:r>
      <w:r w:rsidR="00C109EA">
        <w:rPr>
          <w:rFonts w:ascii="Times New Roman" w:hAnsi="Times New Roman" w:cs="Times New Roman"/>
          <w:sz w:val="24"/>
          <w:szCs w:val="24"/>
        </w:rPr>
        <w:t>Dati n</w:t>
      </w:r>
      <w:r w:rsidR="008F6460">
        <w:rPr>
          <w:rFonts w:ascii="Times New Roman" w:hAnsi="Times New Roman" w:cs="Times New Roman"/>
          <w:sz w:val="24"/>
          <w:szCs w:val="24"/>
        </w:rPr>
        <w:t>o 2021.</w:t>
      </w:r>
      <w:r w:rsidR="0078673E">
        <w:rPr>
          <w:rFonts w:ascii="Times New Roman" w:hAnsi="Times New Roman" w:cs="Times New Roman"/>
          <w:sz w:val="24"/>
          <w:szCs w:val="24"/>
        </w:rPr>
        <w:t> </w:t>
      </w:r>
      <w:r w:rsidR="008F6460">
        <w:rPr>
          <w:rFonts w:ascii="Times New Roman" w:hAnsi="Times New Roman" w:cs="Times New Roman"/>
          <w:sz w:val="24"/>
          <w:szCs w:val="24"/>
        </w:rPr>
        <w:t>gada augusta līdz 2022.</w:t>
      </w:r>
      <w:r w:rsidR="0078673E">
        <w:rPr>
          <w:rFonts w:ascii="Times New Roman" w:hAnsi="Times New Roman" w:cs="Times New Roman"/>
          <w:sz w:val="24"/>
          <w:szCs w:val="24"/>
        </w:rPr>
        <w:t> </w:t>
      </w:r>
      <w:r w:rsidR="008F6460">
        <w:rPr>
          <w:rFonts w:ascii="Times New Roman" w:hAnsi="Times New Roman" w:cs="Times New Roman"/>
          <w:sz w:val="24"/>
          <w:szCs w:val="24"/>
        </w:rPr>
        <w:t>gada augustam</w:t>
      </w:r>
      <w:r w:rsidR="00F62C81">
        <w:rPr>
          <w:rFonts w:ascii="Times New Roman" w:hAnsi="Times New Roman" w:cs="Times New Roman"/>
          <w:sz w:val="24"/>
          <w:szCs w:val="24"/>
        </w:rPr>
        <w:t xml:space="preserve"> </w:t>
      </w:r>
      <w:r w:rsidRPr="00F62C81" w:rsidR="00F62C81">
        <w:rPr>
          <w:rFonts w:ascii="Times New Roman" w:hAnsi="Times New Roman" w:cs="Times New Roman"/>
          <w:sz w:val="24"/>
          <w:szCs w:val="24"/>
        </w:rPr>
        <w:t xml:space="preserve">liecina par būtisku importa pieaugumu dažiem produktiem, uz kuriem iepriekš attiecās </w:t>
      </w:r>
      <w:r w:rsidR="00C109EA">
        <w:rPr>
          <w:rFonts w:ascii="Times New Roman" w:hAnsi="Times New Roman" w:cs="Times New Roman"/>
          <w:sz w:val="24"/>
          <w:szCs w:val="24"/>
        </w:rPr>
        <w:t xml:space="preserve">Asociācijas nolīgumā </w:t>
      </w:r>
      <w:r w:rsidR="009F39DD">
        <w:rPr>
          <w:rFonts w:ascii="Times New Roman" w:hAnsi="Times New Roman" w:cs="Times New Roman"/>
          <w:sz w:val="24"/>
          <w:szCs w:val="24"/>
        </w:rPr>
        <w:t xml:space="preserve">noteiktās </w:t>
      </w:r>
      <w:r w:rsidR="00F62C81">
        <w:rPr>
          <w:rFonts w:ascii="Times New Roman" w:hAnsi="Times New Roman" w:cs="Times New Roman"/>
          <w:sz w:val="24"/>
          <w:szCs w:val="24"/>
        </w:rPr>
        <w:t>kvotas</w:t>
      </w:r>
      <w:r w:rsidRPr="00F62C81" w:rsidR="00F62C81">
        <w:rPr>
          <w:rFonts w:ascii="Times New Roman" w:hAnsi="Times New Roman" w:cs="Times New Roman"/>
          <w:sz w:val="24"/>
          <w:szCs w:val="24"/>
        </w:rPr>
        <w:t>, piemēram, mājputnu gaļa, olas, piena pulveris, sviests, cukur</w:t>
      </w:r>
      <w:r w:rsidR="00C109EA">
        <w:rPr>
          <w:rFonts w:ascii="Times New Roman" w:hAnsi="Times New Roman" w:cs="Times New Roman"/>
          <w:sz w:val="24"/>
          <w:szCs w:val="24"/>
        </w:rPr>
        <w:t>s</w:t>
      </w:r>
      <w:r w:rsidRPr="00F62C81" w:rsidR="00F62C81">
        <w:rPr>
          <w:rFonts w:ascii="Times New Roman" w:hAnsi="Times New Roman" w:cs="Times New Roman"/>
          <w:sz w:val="24"/>
          <w:szCs w:val="24"/>
        </w:rPr>
        <w:t xml:space="preserve">, ciete, klijas un daži labības </w:t>
      </w:r>
      <w:r w:rsidRPr="005D0266" w:rsidR="00F62C81">
        <w:rPr>
          <w:rFonts w:ascii="Times New Roman" w:hAnsi="Times New Roman" w:cs="Times New Roman"/>
          <w:sz w:val="24"/>
          <w:szCs w:val="24"/>
        </w:rPr>
        <w:t>produkti.</w:t>
      </w:r>
      <w:r w:rsidRPr="003C3F4B" w:rsidR="003C3F4B">
        <w:t xml:space="preserve"> </w:t>
      </w:r>
      <w:bookmarkStart w:name="_GoBack" w:id="4"/>
      <w:r w:rsidRPr="003C3F4B" w:rsidR="003C3F4B">
        <w:rPr>
          <w:rFonts w:ascii="Times New Roman" w:hAnsi="Times New Roman" w:cs="Times New Roman"/>
          <w:sz w:val="24"/>
          <w:szCs w:val="24"/>
        </w:rPr>
        <w:t>No šīm produktu grupām</w:t>
      </w:r>
      <w:r w:rsidR="003C3F4B">
        <w:t xml:space="preserve"> </w:t>
      </w:r>
      <w:r w:rsidRPr="003C3F4B" w:rsidR="003C3F4B">
        <w:rPr>
          <w:rFonts w:ascii="Times New Roman" w:hAnsi="Times New Roman" w:cs="Times New Roman"/>
          <w:sz w:val="24"/>
          <w:szCs w:val="24"/>
        </w:rPr>
        <w:t>Latvij</w:t>
      </w:r>
      <w:r w:rsidR="009F39DD">
        <w:rPr>
          <w:rFonts w:ascii="Times New Roman" w:hAnsi="Times New Roman" w:cs="Times New Roman"/>
          <w:sz w:val="24"/>
          <w:szCs w:val="24"/>
        </w:rPr>
        <w:t>ā</w:t>
      </w:r>
      <w:r w:rsidRPr="003C3F4B" w:rsidR="003C3F4B">
        <w:rPr>
          <w:rFonts w:ascii="Times New Roman" w:hAnsi="Times New Roman" w:cs="Times New Roman"/>
          <w:sz w:val="24"/>
          <w:szCs w:val="24"/>
        </w:rPr>
        <w:t xml:space="preserve"> imports </w:t>
      </w:r>
      <w:r w:rsidR="009F39DD">
        <w:rPr>
          <w:rFonts w:ascii="Times New Roman" w:hAnsi="Times New Roman" w:cs="Times New Roman"/>
          <w:sz w:val="24"/>
          <w:szCs w:val="24"/>
        </w:rPr>
        <w:t xml:space="preserve">no Ukrainas </w:t>
      </w:r>
      <w:r w:rsidRPr="003C3F4B" w:rsidR="003C3F4B">
        <w:rPr>
          <w:rFonts w:ascii="Times New Roman" w:hAnsi="Times New Roman" w:cs="Times New Roman"/>
          <w:sz w:val="24"/>
          <w:szCs w:val="24"/>
        </w:rPr>
        <w:t>ir pieaudzis tikai svaigām olām, olu izstrādājumiem un atsevišķiem graudiem</w:t>
      </w:r>
      <w:r w:rsidRPr="00CF3889" w:rsidR="003C3F4B">
        <w:rPr>
          <w:rFonts w:ascii="Times New Roman" w:hAnsi="Times New Roman" w:cs="Times New Roman"/>
          <w:sz w:val="24"/>
          <w:szCs w:val="24"/>
        </w:rPr>
        <w:t>.</w:t>
      </w:r>
      <w:r w:rsidRPr="00CF3889" w:rsidR="00F62C81">
        <w:rPr>
          <w:rFonts w:ascii="Times New Roman" w:hAnsi="Times New Roman" w:cs="Times New Roman"/>
          <w:sz w:val="24"/>
          <w:szCs w:val="24"/>
        </w:rPr>
        <w:t xml:space="preserve"> </w:t>
      </w:r>
      <w:r>
        <w:rPr>
          <w:rFonts w:ascii="Times New Roman" w:hAnsi="Times New Roman" w:cs="Times New Roman"/>
          <w:sz w:val="24"/>
          <w:szCs w:val="24"/>
        </w:rPr>
        <w:t>G</w:t>
      </w:r>
      <w:r w:rsidRPr="00640DA7" w:rsidR="00640DA7">
        <w:rPr>
          <w:rFonts w:ascii="Times New Roman" w:hAnsi="Times New Roman" w:cs="Times New Roman"/>
          <w:sz w:val="24"/>
          <w:szCs w:val="24"/>
        </w:rPr>
        <w:t xml:space="preserve">raudu imports pieaug lopbarības vajadzībām </w:t>
      </w:r>
      <w:r>
        <w:rPr>
          <w:rFonts w:ascii="Times New Roman" w:hAnsi="Times New Roman" w:cs="Times New Roman"/>
          <w:sz w:val="24"/>
          <w:szCs w:val="24"/>
        </w:rPr>
        <w:t>un</w:t>
      </w:r>
      <w:r w:rsidRPr="00640DA7">
        <w:rPr>
          <w:rFonts w:ascii="Times New Roman" w:hAnsi="Times New Roman" w:cs="Times New Roman"/>
          <w:sz w:val="24"/>
          <w:szCs w:val="24"/>
        </w:rPr>
        <w:t xml:space="preserve"> </w:t>
      </w:r>
      <w:r w:rsidRPr="00640DA7" w:rsidR="00640DA7">
        <w:rPr>
          <w:rFonts w:ascii="Times New Roman" w:hAnsi="Times New Roman" w:cs="Times New Roman"/>
          <w:sz w:val="24"/>
          <w:szCs w:val="24"/>
        </w:rPr>
        <w:t>ES-Ukrainas Solidaritātes koridoru darbības rezultātā</w:t>
      </w:r>
      <w:r>
        <w:rPr>
          <w:rFonts w:ascii="Times New Roman" w:hAnsi="Times New Roman" w:cs="Times New Roman"/>
          <w:sz w:val="24"/>
          <w:szCs w:val="24"/>
        </w:rPr>
        <w:t>.</w:t>
      </w:r>
      <w:r w:rsidR="00640DA7">
        <w:rPr>
          <w:rFonts w:ascii="Times New Roman" w:hAnsi="Times New Roman" w:cs="Times New Roman"/>
          <w:sz w:val="24"/>
          <w:szCs w:val="24"/>
        </w:rPr>
        <w:t xml:space="preserve"> </w:t>
      </w:r>
      <w:r>
        <w:rPr>
          <w:rFonts w:ascii="Times New Roman" w:hAnsi="Times New Roman" w:cs="Times New Roman"/>
          <w:sz w:val="24"/>
          <w:szCs w:val="24"/>
        </w:rPr>
        <w:t>S</w:t>
      </w:r>
      <w:r w:rsidRPr="00C80BD2" w:rsidR="00640DA7">
        <w:rPr>
          <w:rFonts w:ascii="Times New Roman" w:hAnsi="Times New Roman" w:cs="Times New Roman"/>
          <w:sz w:val="24"/>
          <w:szCs w:val="24"/>
        </w:rPr>
        <w:t xml:space="preserve">vaigu olu un olu izstrādājumu importa palielinājums </w:t>
      </w:r>
      <w:r>
        <w:rPr>
          <w:rFonts w:ascii="Times New Roman" w:hAnsi="Times New Roman" w:cs="Times New Roman"/>
          <w:sz w:val="24"/>
          <w:szCs w:val="24"/>
        </w:rPr>
        <w:t xml:space="preserve">rada konkurenci </w:t>
      </w:r>
      <w:r w:rsidRPr="00C80BD2" w:rsidR="00640DA7">
        <w:rPr>
          <w:rFonts w:ascii="Times New Roman" w:hAnsi="Times New Roman" w:cs="Times New Roman"/>
          <w:sz w:val="24"/>
          <w:szCs w:val="24"/>
        </w:rPr>
        <w:t>olu ražošanas nozarei Latvijā.</w:t>
      </w:r>
      <w:r w:rsidRPr="00640DA7" w:rsidR="00640DA7">
        <w:rPr>
          <w:rFonts w:ascii="Times New Roman" w:hAnsi="Times New Roman" w:cs="Times New Roman"/>
          <w:sz w:val="24"/>
          <w:szCs w:val="24"/>
        </w:rPr>
        <w:t xml:space="preserve"> </w:t>
      </w:r>
      <w:r w:rsidRPr="00CF3889" w:rsidR="0005684B">
        <w:rPr>
          <w:rFonts w:ascii="Times New Roman" w:hAnsi="Times New Roman" w:cs="Times New Roman"/>
          <w:sz w:val="24"/>
          <w:szCs w:val="24"/>
        </w:rPr>
        <w:t xml:space="preserve">Taču </w:t>
      </w:r>
      <w:r w:rsidRPr="00CF3889" w:rsidR="00335DCA">
        <w:rPr>
          <w:rFonts w:ascii="Times New Roman" w:hAnsi="Times New Roman" w:cs="Times New Roman"/>
          <w:sz w:val="24"/>
          <w:szCs w:val="24"/>
        </w:rPr>
        <w:t xml:space="preserve">Ukrainas </w:t>
      </w:r>
      <w:r w:rsidRPr="00CF3889" w:rsidR="00F62C81">
        <w:rPr>
          <w:rFonts w:ascii="Times New Roman" w:hAnsi="Times New Roman" w:cs="Times New Roman"/>
          <w:sz w:val="24"/>
          <w:szCs w:val="24"/>
        </w:rPr>
        <w:t xml:space="preserve">produktu </w:t>
      </w:r>
      <w:r w:rsidRPr="00CF3889" w:rsidR="00C109EA">
        <w:rPr>
          <w:rFonts w:ascii="Times New Roman" w:hAnsi="Times New Roman" w:cs="Times New Roman"/>
          <w:sz w:val="24"/>
          <w:szCs w:val="24"/>
        </w:rPr>
        <w:t>importa pieaugum</w:t>
      </w:r>
      <w:r w:rsidRPr="00CF3889" w:rsidR="0005684B">
        <w:rPr>
          <w:rFonts w:ascii="Times New Roman" w:hAnsi="Times New Roman" w:cs="Times New Roman"/>
          <w:sz w:val="24"/>
          <w:szCs w:val="24"/>
        </w:rPr>
        <w:t xml:space="preserve">a ietekme uz ES </w:t>
      </w:r>
      <w:r w:rsidRPr="00CF3889" w:rsidR="00CF3889">
        <w:rPr>
          <w:rFonts w:ascii="Times New Roman" w:hAnsi="Times New Roman" w:cs="Times New Roman"/>
          <w:sz w:val="24"/>
          <w:szCs w:val="24"/>
        </w:rPr>
        <w:t xml:space="preserve">kopējo </w:t>
      </w:r>
      <w:r w:rsidRPr="00CF3889" w:rsidR="0005684B">
        <w:rPr>
          <w:rFonts w:ascii="Times New Roman" w:hAnsi="Times New Roman" w:cs="Times New Roman"/>
          <w:sz w:val="24"/>
          <w:szCs w:val="24"/>
        </w:rPr>
        <w:t>import</w:t>
      </w:r>
      <w:r w:rsidRPr="00CF3889" w:rsidR="00E360D2">
        <w:rPr>
          <w:rFonts w:ascii="Times New Roman" w:hAnsi="Times New Roman" w:cs="Times New Roman"/>
          <w:sz w:val="24"/>
          <w:szCs w:val="24"/>
        </w:rPr>
        <w:t xml:space="preserve">u </w:t>
      </w:r>
      <w:r w:rsidRPr="00CF3889" w:rsidR="0005684B">
        <w:rPr>
          <w:rFonts w:ascii="Times New Roman" w:hAnsi="Times New Roman" w:cs="Times New Roman"/>
          <w:sz w:val="24"/>
          <w:szCs w:val="24"/>
        </w:rPr>
        <w:t>nav liel</w:t>
      </w:r>
      <w:r w:rsidRPr="00CF3889" w:rsidR="00E360D2">
        <w:rPr>
          <w:rFonts w:ascii="Times New Roman" w:hAnsi="Times New Roman" w:cs="Times New Roman"/>
          <w:sz w:val="24"/>
          <w:szCs w:val="24"/>
        </w:rPr>
        <w:t>a</w:t>
      </w:r>
      <w:r w:rsidRPr="00CF3889" w:rsidR="00291713">
        <w:rPr>
          <w:rFonts w:ascii="Times New Roman" w:hAnsi="Times New Roman" w:cs="Times New Roman"/>
          <w:sz w:val="24"/>
          <w:szCs w:val="24"/>
        </w:rPr>
        <w:t xml:space="preserve"> un ir jāskata</w:t>
      </w:r>
      <w:r w:rsidRPr="005D0266" w:rsidR="00291713">
        <w:rPr>
          <w:rFonts w:ascii="Times New Roman" w:hAnsi="Times New Roman" w:cs="Times New Roman"/>
          <w:sz w:val="24"/>
          <w:szCs w:val="24"/>
        </w:rPr>
        <w:t xml:space="preserve"> </w:t>
      </w:r>
      <w:r w:rsidR="009F39DD">
        <w:rPr>
          <w:rFonts w:ascii="Times New Roman" w:hAnsi="Times New Roman" w:cs="Times New Roman"/>
          <w:sz w:val="24"/>
          <w:szCs w:val="24"/>
        </w:rPr>
        <w:t xml:space="preserve">visa </w:t>
      </w:r>
      <w:r w:rsidRPr="005D0266" w:rsidR="00291713">
        <w:rPr>
          <w:rFonts w:ascii="Times New Roman" w:hAnsi="Times New Roman" w:cs="Times New Roman"/>
          <w:sz w:val="24"/>
          <w:szCs w:val="24"/>
        </w:rPr>
        <w:t>ES tirgus kontekstā</w:t>
      </w:r>
      <w:r w:rsidRPr="005D0266" w:rsidR="0005684B">
        <w:rPr>
          <w:rFonts w:ascii="Times New Roman" w:hAnsi="Times New Roman" w:cs="Times New Roman"/>
          <w:sz w:val="24"/>
          <w:szCs w:val="24"/>
        </w:rPr>
        <w:t>.</w:t>
      </w:r>
      <w:r w:rsidRPr="005D0266" w:rsidR="00D0593B">
        <w:rPr>
          <w:rFonts w:ascii="Times New Roman" w:hAnsi="Times New Roman" w:cs="Times New Roman"/>
          <w:sz w:val="24"/>
          <w:szCs w:val="24"/>
        </w:rPr>
        <w:t xml:space="preserve"> </w:t>
      </w:r>
      <w:bookmarkEnd w:id="4"/>
      <w:r w:rsidR="00CC1A03">
        <w:rPr>
          <w:rFonts w:ascii="Times New Roman" w:hAnsi="Times New Roman" w:cs="Times New Roman"/>
          <w:sz w:val="24"/>
          <w:szCs w:val="24"/>
        </w:rPr>
        <w:t>P</w:t>
      </w:r>
      <w:r w:rsidR="00D0593B">
        <w:rPr>
          <w:rFonts w:ascii="Times New Roman" w:hAnsi="Times New Roman" w:cs="Times New Roman"/>
          <w:sz w:val="24"/>
          <w:szCs w:val="24"/>
        </w:rPr>
        <w:t>iemēram</w:t>
      </w:r>
      <w:r w:rsidR="009F39DD">
        <w:rPr>
          <w:rFonts w:ascii="Times New Roman" w:hAnsi="Times New Roman" w:cs="Times New Roman"/>
          <w:sz w:val="24"/>
          <w:szCs w:val="24"/>
        </w:rPr>
        <w:t>,</w:t>
      </w:r>
      <w:r w:rsidR="00D0593B">
        <w:rPr>
          <w:rFonts w:ascii="Times New Roman" w:hAnsi="Times New Roman" w:cs="Times New Roman"/>
          <w:sz w:val="24"/>
          <w:szCs w:val="24"/>
        </w:rPr>
        <w:t xml:space="preserve"> </w:t>
      </w:r>
      <w:r w:rsidR="007E1E7A">
        <w:rPr>
          <w:rFonts w:ascii="Times New Roman" w:hAnsi="Times New Roman" w:cs="Times New Roman"/>
          <w:sz w:val="24"/>
          <w:szCs w:val="24"/>
        </w:rPr>
        <w:t xml:space="preserve">mājputnu </w:t>
      </w:r>
      <w:r w:rsidR="00D0593B">
        <w:rPr>
          <w:rFonts w:ascii="Times New Roman" w:hAnsi="Times New Roman" w:cs="Times New Roman"/>
          <w:sz w:val="24"/>
          <w:szCs w:val="24"/>
        </w:rPr>
        <w:t>gaļai</w:t>
      </w:r>
      <w:r w:rsidR="00291713">
        <w:rPr>
          <w:rFonts w:ascii="Times New Roman" w:hAnsi="Times New Roman" w:cs="Times New Roman"/>
          <w:sz w:val="24"/>
          <w:szCs w:val="24"/>
        </w:rPr>
        <w:t>, imports ir zemāk</w:t>
      </w:r>
      <w:r w:rsidR="002143DB">
        <w:rPr>
          <w:rFonts w:ascii="Times New Roman" w:hAnsi="Times New Roman" w:cs="Times New Roman"/>
          <w:sz w:val="24"/>
          <w:szCs w:val="24"/>
        </w:rPr>
        <w:t>s</w:t>
      </w:r>
      <w:r w:rsidR="00291713">
        <w:rPr>
          <w:rFonts w:ascii="Times New Roman" w:hAnsi="Times New Roman" w:cs="Times New Roman"/>
          <w:sz w:val="24"/>
          <w:szCs w:val="24"/>
        </w:rPr>
        <w:t xml:space="preserve"> par ES iekšējo patēriņu </w:t>
      </w:r>
      <w:r w:rsidRPr="00CF3889" w:rsidR="00291713">
        <w:rPr>
          <w:rFonts w:ascii="Times New Roman" w:hAnsi="Times New Roman" w:cs="Times New Roman"/>
          <w:sz w:val="24"/>
          <w:szCs w:val="24"/>
        </w:rPr>
        <w:t>un ES tirgus ir augošs.</w:t>
      </w:r>
      <w:r w:rsidR="00291713">
        <w:rPr>
          <w:rFonts w:ascii="Times New Roman" w:hAnsi="Times New Roman" w:cs="Times New Roman"/>
          <w:sz w:val="24"/>
          <w:szCs w:val="24"/>
        </w:rPr>
        <w:t xml:space="preserve"> </w:t>
      </w:r>
      <w:r w:rsidRPr="00F62C81" w:rsidR="00F62C81">
        <w:rPr>
          <w:rFonts w:ascii="Times New Roman" w:hAnsi="Times New Roman" w:cs="Times New Roman"/>
          <w:sz w:val="24"/>
          <w:szCs w:val="24"/>
        </w:rPr>
        <w:t>T</w:t>
      </w:r>
      <w:r w:rsidR="00C109EA">
        <w:rPr>
          <w:rFonts w:ascii="Times New Roman" w:hAnsi="Times New Roman" w:cs="Times New Roman"/>
          <w:sz w:val="24"/>
          <w:szCs w:val="24"/>
        </w:rPr>
        <w:t>urklāt trīs mēneši no liberalizācijas pasākumu stāšanās spēkā ir īss periods, lai spriestu par</w:t>
      </w:r>
      <w:r w:rsidRPr="00F62C81" w:rsidR="00F62C81">
        <w:rPr>
          <w:rFonts w:ascii="Times New Roman" w:hAnsi="Times New Roman" w:cs="Times New Roman"/>
          <w:sz w:val="24"/>
          <w:szCs w:val="24"/>
        </w:rPr>
        <w:t xml:space="preserve"> Ukrainas </w:t>
      </w:r>
      <w:r w:rsidR="00C109EA">
        <w:rPr>
          <w:rFonts w:ascii="Times New Roman" w:hAnsi="Times New Roman" w:cs="Times New Roman"/>
          <w:sz w:val="24"/>
          <w:szCs w:val="24"/>
        </w:rPr>
        <w:t>importa</w:t>
      </w:r>
      <w:r w:rsidR="00323622">
        <w:rPr>
          <w:rFonts w:ascii="Times New Roman" w:hAnsi="Times New Roman" w:cs="Times New Roman"/>
          <w:sz w:val="24"/>
          <w:szCs w:val="24"/>
        </w:rPr>
        <w:t xml:space="preserve"> palielināšanās radīto iespaidu ES iekšējā tirgū</w:t>
      </w:r>
      <w:r w:rsidR="00C109EA">
        <w:rPr>
          <w:rFonts w:ascii="Times New Roman" w:hAnsi="Times New Roman" w:cs="Times New Roman"/>
          <w:sz w:val="24"/>
          <w:szCs w:val="24"/>
        </w:rPr>
        <w:t>.</w:t>
      </w:r>
      <w:r w:rsidR="00C42248">
        <w:rPr>
          <w:rFonts w:ascii="Times New Roman" w:hAnsi="Times New Roman" w:cs="Times New Roman"/>
          <w:sz w:val="24"/>
          <w:szCs w:val="24"/>
        </w:rPr>
        <w:t xml:space="preserve"> </w:t>
      </w:r>
      <w:r w:rsidRPr="007A1E9A" w:rsidR="006A5363">
        <w:rPr>
          <w:rFonts w:ascii="Times New Roman" w:hAnsi="Times New Roman" w:cs="Times New Roman"/>
          <w:sz w:val="24"/>
          <w:szCs w:val="24"/>
        </w:rPr>
        <w:t>No rūpniecības preču grupām importa pieaugums ir novērojams dažādiem parasto metālu izstrādājumiem, dzelzs un tērauda izstrādājumiem.</w:t>
      </w:r>
    </w:p>
    <w:p w:rsidR="00A775BC" w:rsidP="00F90B83" w:rsidRDefault="00410EFA" w14:paraId="637A35E3" w14:textId="5007C8F5">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Lai izmantotu </w:t>
      </w:r>
      <w:r w:rsidRPr="00410EFA">
        <w:rPr>
          <w:rFonts w:asciiTheme="majorBidi" w:hAnsiTheme="majorBidi" w:cstheme="majorBidi"/>
          <w:sz w:val="24"/>
          <w:szCs w:val="24"/>
        </w:rPr>
        <w:t>Asociācijas nolīguma potenciālu</w:t>
      </w:r>
      <w:r>
        <w:rPr>
          <w:rFonts w:asciiTheme="majorBidi" w:hAnsiTheme="majorBidi" w:cstheme="majorBidi"/>
          <w:sz w:val="24"/>
          <w:szCs w:val="24"/>
        </w:rPr>
        <w:t xml:space="preserve"> pilnībā un </w:t>
      </w:r>
      <w:r w:rsidRPr="00410EFA">
        <w:rPr>
          <w:rFonts w:asciiTheme="majorBidi" w:hAnsiTheme="majorBidi" w:cstheme="majorBidi"/>
          <w:sz w:val="24"/>
          <w:szCs w:val="24"/>
        </w:rPr>
        <w:t>paātrināt</w:t>
      </w:r>
      <w:r>
        <w:rPr>
          <w:rFonts w:asciiTheme="majorBidi" w:hAnsiTheme="majorBidi" w:cstheme="majorBidi"/>
          <w:sz w:val="24"/>
          <w:szCs w:val="24"/>
        </w:rPr>
        <w:t>u</w:t>
      </w:r>
      <w:r w:rsidRPr="00410EFA">
        <w:rPr>
          <w:rFonts w:asciiTheme="majorBidi" w:hAnsiTheme="majorBidi" w:cstheme="majorBidi"/>
          <w:sz w:val="24"/>
          <w:szCs w:val="24"/>
        </w:rPr>
        <w:t xml:space="preserve"> padziļinātās un visaptverošās brīvās tirdzniecības zonas ar Ukrainu </w:t>
      </w:r>
      <w:r>
        <w:rPr>
          <w:rFonts w:asciiTheme="majorBidi" w:hAnsiTheme="majorBidi" w:cstheme="majorBidi"/>
          <w:sz w:val="24"/>
          <w:szCs w:val="24"/>
        </w:rPr>
        <w:t>izveidi</w:t>
      </w:r>
      <w:r w:rsidRPr="00056A61" w:rsidR="00CE1535">
        <w:rPr>
          <w:rFonts w:asciiTheme="majorBidi" w:hAnsiTheme="majorBidi" w:cstheme="majorBidi"/>
          <w:sz w:val="24"/>
          <w:szCs w:val="24"/>
        </w:rPr>
        <w:t xml:space="preserve">, tuvākajā laikā </w:t>
      </w:r>
      <w:r w:rsidRPr="00056A61">
        <w:rPr>
          <w:rFonts w:asciiTheme="majorBidi" w:hAnsiTheme="majorBidi" w:cstheme="majorBidi"/>
          <w:sz w:val="24"/>
          <w:szCs w:val="24"/>
        </w:rPr>
        <w:t xml:space="preserve">plānota Ukrainas integrācija ES viesabonēšanas zonā, </w:t>
      </w:r>
      <w:r w:rsidR="00B1222C">
        <w:rPr>
          <w:rFonts w:asciiTheme="majorBidi" w:hAnsiTheme="majorBidi" w:cstheme="majorBidi"/>
          <w:sz w:val="24"/>
          <w:szCs w:val="24"/>
        </w:rPr>
        <w:t xml:space="preserve">kā arī </w:t>
      </w:r>
      <w:r w:rsidRPr="00056A61" w:rsidR="009D2AAA">
        <w:rPr>
          <w:rFonts w:asciiTheme="majorBidi" w:hAnsiTheme="majorBidi" w:cstheme="majorBidi"/>
          <w:sz w:val="24"/>
          <w:szCs w:val="24"/>
        </w:rPr>
        <w:t xml:space="preserve">Ukrainas </w:t>
      </w:r>
      <w:r w:rsidRPr="00056A61" w:rsidR="005776C7">
        <w:rPr>
          <w:rFonts w:asciiTheme="majorBidi" w:hAnsiTheme="majorBidi" w:cstheme="majorBidi"/>
          <w:sz w:val="24"/>
          <w:szCs w:val="24"/>
        </w:rPr>
        <w:t>rūpniecības ražojumu a</w:t>
      </w:r>
      <w:r w:rsidRPr="00056A61" w:rsidR="00391722">
        <w:rPr>
          <w:rFonts w:asciiTheme="majorBidi" w:hAnsiTheme="majorBidi" w:cstheme="majorBidi"/>
          <w:sz w:val="24"/>
          <w:szCs w:val="24"/>
        </w:rPr>
        <w:t xml:space="preserve">tbilstības </w:t>
      </w:r>
      <w:r w:rsidRPr="00056A61" w:rsidR="009D2AAA">
        <w:rPr>
          <w:rFonts w:asciiTheme="majorBidi" w:hAnsiTheme="majorBidi" w:cstheme="majorBidi"/>
          <w:sz w:val="24"/>
          <w:szCs w:val="24"/>
        </w:rPr>
        <w:t xml:space="preserve">ES tirgum </w:t>
      </w:r>
      <w:r w:rsidRPr="00056A61" w:rsidR="00391722">
        <w:rPr>
          <w:rFonts w:asciiTheme="majorBidi" w:hAnsiTheme="majorBidi" w:cstheme="majorBidi"/>
          <w:sz w:val="24"/>
          <w:szCs w:val="24"/>
        </w:rPr>
        <w:t>novērtēšanas un atzīšanas nolīgum</w:t>
      </w:r>
      <w:r w:rsidR="00B1222C">
        <w:rPr>
          <w:rFonts w:asciiTheme="majorBidi" w:hAnsiTheme="majorBidi" w:cstheme="majorBidi"/>
          <w:sz w:val="24"/>
          <w:szCs w:val="24"/>
        </w:rPr>
        <w:t>a</w:t>
      </w:r>
      <w:r w:rsidRPr="00056A61" w:rsidR="00391722">
        <w:rPr>
          <w:rFonts w:asciiTheme="majorBidi" w:hAnsiTheme="majorBidi" w:cstheme="majorBidi"/>
          <w:sz w:val="24"/>
          <w:szCs w:val="24"/>
        </w:rPr>
        <w:t xml:space="preserve"> (ACAA)</w:t>
      </w:r>
      <w:r w:rsidR="00B1222C">
        <w:rPr>
          <w:rFonts w:asciiTheme="majorBidi" w:hAnsiTheme="majorBidi" w:cstheme="majorBidi"/>
          <w:sz w:val="24"/>
          <w:szCs w:val="24"/>
        </w:rPr>
        <w:t xml:space="preserve"> pieņemšana</w:t>
      </w:r>
      <w:r w:rsidRPr="00056A61" w:rsidR="002B348C">
        <w:rPr>
          <w:rFonts w:asciiTheme="majorBidi" w:hAnsiTheme="majorBidi" w:cstheme="majorBidi"/>
          <w:sz w:val="24"/>
          <w:szCs w:val="24"/>
        </w:rPr>
        <w:t xml:space="preserve">. Tie </w:t>
      </w:r>
      <w:r w:rsidRPr="00056A61">
        <w:rPr>
          <w:rFonts w:asciiTheme="majorBidi" w:hAnsiTheme="majorBidi" w:cstheme="majorBidi"/>
          <w:sz w:val="24"/>
          <w:szCs w:val="24"/>
        </w:rPr>
        <w:t xml:space="preserve">ir divi ļoti taustāmi piemēri ar ļoti konkrētiem ieguvumiem </w:t>
      </w:r>
      <w:r w:rsidRPr="00056A61" w:rsidR="002B348C">
        <w:rPr>
          <w:rFonts w:asciiTheme="majorBidi" w:hAnsiTheme="majorBidi" w:cstheme="majorBidi"/>
          <w:sz w:val="24"/>
          <w:szCs w:val="24"/>
        </w:rPr>
        <w:t xml:space="preserve">Latvijas un </w:t>
      </w:r>
      <w:r w:rsidRPr="00056A61">
        <w:rPr>
          <w:rFonts w:asciiTheme="majorBidi" w:hAnsiTheme="majorBidi" w:cstheme="majorBidi"/>
          <w:sz w:val="24"/>
          <w:szCs w:val="24"/>
        </w:rPr>
        <w:t>Ukrainas biznesam un iedzīvotājiem</w:t>
      </w:r>
      <w:r w:rsidR="009F420A">
        <w:rPr>
          <w:rFonts w:asciiTheme="majorBidi" w:hAnsiTheme="majorBidi" w:cstheme="majorBidi"/>
          <w:sz w:val="24"/>
          <w:szCs w:val="24"/>
        </w:rPr>
        <w:t xml:space="preserve">, </w:t>
      </w:r>
      <w:r w:rsidRPr="00A54EA2" w:rsidR="009F420A">
        <w:rPr>
          <w:rFonts w:asciiTheme="majorBidi" w:hAnsiTheme="majorBidi" w:cstheme="majorBidi"/>
          <w:sz w:val="24"/>
          <w:szCs w:val="24"/>
        </w:rPr>
        <w:t>īpaši</w:t>
      </w:r>
      <w:r w:rsidRPr="00A54EA2" w:rsidR="008F3375">
        <w:t xml:space="preserve"> </w:t>
      </w:r>
      <w:r w:rsidRPr="00A54EA2" w:rsidR="009F420A">
        <w:t>s</w:t>
      </w:r>
      <w:r w:rsidRPr="00A54EA2" w:rsidR="009A46C8">
        <w:rPr>
          <w:rFonts w:asciiTheme="majorBidi" w:hAnsiTheme="majorBidi" w:cstheme="majorBidi"/>
          <w:sz w:val="24"/>
          <w:szCs w:val="24"/>
        </w:rPr>
        <w:t>adarbības veidošanai ražošanas jomā, tostarp daļēji vai uz laiku pārnesot atsevišķus ražošanas procesus ārpus Ukrainas.</w:t>
      </w:r>
      <w:r w:rsidRPr="00A54EA2" w:rsidR="009A46C8">
        <w:t xml:space="preserve"> </w:t>
      </w:r>
      <w:r w:rsidRPr="00A54EA2" w:rsidR="009F420A">
        <w:rPr>
          <w:rFonts w:asciiTheme="majorBidi" w:hAnsiTheme="majorBidi" w:cstheme="majorBidi"/>
          <w:sz w:val="24"/>
          <w:szCs w:val="24"/>
        </w:rPr>
        <w:t>Ukrainas</w:t>
      </w:r>
      <w:r w:rsidR="009F420A">
        <w:rPr>
          <w:rFonts w:asciiTheme="majorBidi" w:hAnsiTheme="majorBidi" w:cstheme="majorBidi"/>
          <w:sz w:val="24"/>
          <w:szCs w:val="24"/>
        </w:rPr>
        <w:t xml:space="preserve"> ātrākai integrācijai ES tirgū</w:t>
      </w:r>
      <w:r w:rsidRPr="00DA4E38" w:rsidR="00DA4E38">
        <w:rPr>
          <w:rFonts w:asciiTheme="majorBidi" w:hAnsiTheme="majorBidi" w:cstheme="majorBidi"/>
          <w:sz w:val="24"/>
          <w:szCs w:val="24"/>
        </w:rPr>
        <w:t xml:space="preserve"> </w:t>
      </w:r>
      <w:r w:rsidR="008F3375">
        <w:rPr>
          <w:rFonts w:asciiTheme="majorBidi" w:hAnsiTheme="majorBidi" w:cstheme="majorBidi"/>
          <w:sz w:val="24"/>
          <w:szCs w:val="24"/>
        </w:rPr>
        <w:t xml:space="preserve">ir svarīga </w:t>
      </w:r>
      <w:r w:rsidR="00DA4E38">
        <w:rPr>
          <w:rFonts w:asciiTheme="majorBidi" w:hAnsiTheme="majorBidi" w:cstheme="majorBidi"/>
          <w:sz w:val="24"/>
          <w:szCs w:val="24"/>
        </w:rPr>
        <w:t xml:space="preserve">arī </w:t>
      </w:r>
      <w:r w:rsidR="008F3375">
        <w:rPr>
          <w:rFonts w:asciiTheme="majorBidi" w:hAnsiTheme="majorBidi" w:cstheme="majorBidi"/>
          <w:sz w:val="24"/>
          <w:szCs w:val="24"/>
        </w:rPr>
        <w:t xml:space="preserve">Ukrainas dalība Eiropas Komisijas tehniskajās darba grupās, </w:t>
      </w:r>
      <w:r w:rsidRPr="009176D7" w:rsidR="009176D7">
        <w:rPr>
          <w:rFonts w:asciiTheme="majorBidi" w:hAnsiTheme="majorBidi" w:cstheme="majorBidi"/>
          <w:sz w:val="24"/>
          <w:szCs w:val="24"/>
        </w:rPr>
        <w:t>Eiropas Standartizācijas komitej</w:t>
      </w:r>
      <w:r w:rsidR="009176D7">
        <w:rPr>
          <w:rFonts w:asciiTheme="majorBidi" w:hAnsiTheme="majorBidi" w:cstheme="majorBidi"/>
          <w:sz w:val="24"/>
          <w:szCs w:val="24"/>
        </w:rPr>
        <w:t xml:space="preserve">ā, </w:t>
      </w:r>
      <w:r w:rsidRPr="009176D7" w:rsidR="009176D7">
        <w:rPr>
          <w:rFonts w:asciiTheme="majorBidi" w:hAnsiTheme="majorBidi" w:cstheme="majorBidi"/>
          <w:sz w:val="24"/>
          <w:szCs w:val="24"/>
        </w:rPr>
        <w:t>Eiropas Elektrotehnikas standartizācijas komitej</w:t>
      </w:r>
      <w:r w:rsidR="009176D7">
        <w:rPr>
          <w:rFonts w:asciiTheme="majorBidi" w:hAnsiTheme="majorBidi" w:cstheme="majorBidi"/>
          <w:sz w:val="24"/>
          <w:szCs w:val="24"/>
        </w:rPr>
        <w:t xml:space="preserve">ā, </w:t>
      </w:r>
      <w:r w:rsidRPr="009176D7" w:rsidR="009176D7">
        <w:rPr>
          <w:rFonts w:asciiTheme="majorBidi" w:hAnsiTheme="majorBidi" w:cstheme="majorBidi"/>
          <w:sz w:val="24"/>
          <w:szCs w:val="24"/>
        </w:rPr>
        <w:t>Informācijas apmaiņas sistēm</w:t>
      </w:r>
      <w:r w:rsidR="009176D7">
        <w:rPr>
          <w:rFonts w:asciiTheme="majorBidi" w:hAnsiTheme="majorBidi" w:cstheme="majorBidi"/>
          <w:sz w:val="24"/>
          <w:szCs w:val="24"/>
        </w:rPr>
        <w:t>ā</w:t>
      </w:r>
      <w:r w:rsidRPr="009176D7" w:rsidR="009176D7">
        <w:rPr>
          <w:rFonts w:asciiTheme="majorBidi" w:hAnsiTheme="majorBidi" w:cstheme="majorBidi"/>
          <w:sz w:val="24"/>
          <w:szCs w:val="24"/>
        </w:rPr>
        <w:t xml:space="preserve"> (RAPEX)</w:t>
      </w:r>
      <w:r w:rsidR="009176D7">
        <w:rPr>
          <w:rFonts w:asciiTheme="majorBidi" w:hAnsiTheme="majorBidi" w:cstheme="majorBidi"/>
          <w:sz w:val="24"/>
          <w:szCs w:val="24"/>
        </w:rPr>
        <w:t>.</w:t>
      </w:r>
    </w:p>
    <w:p w:rsidR="00783133" w:rsidP="00F90B83" w:rsidRDefault="00F212F8" w14:paraId="627238A1" w14:textId="0DC06559">
      <w:pPr>
        <w:spacing w:line="240" w:lineRule="auto"/>
        <w:jc w:val="both"/>
        <w:rPr>
          <w:rFonts w:asciiTheme="majorBidi" w:hAnsiTheme="majorBidi" w:cstheme="majorBidi"/>
          <w:sz w:val="24"/>
          <w:szCs w:val="24"/>
        </w:rPr>
      </w:pPr>
      <w:r>
        <w:rPr>
          <w:rFonts w:asciiTheme="majorBidi" w:hAnsiTheme="majorBidi" w:cstheme="majorBidi"/>
          <w:sz w:val="24"/>
          <w:szCs w:val="24"/>
        </w:rPr>
        <w:t>Papildus</w:t>
      </w:r>
      <w:r w:rsidRPr="00D8089B" w:rsidR="00056A61">
        <w:rPr>
          <w:rFonts w:asciiTheme="majorBidi" w:hAnsiTheme="majorBidi" w:cstheme="majorBidi"/>
          <w:sz w:val="24"/>
          <w:szCs w:val="24"/>
        </w:rPr>
        <w:t xml:space="preserve"> Asociācijas</w:t>
      </w:r>
      <w:r w:rsidR="00056A61">
        <w:rPr>
          <w:rFonts w:asciiTheme="majorBidi" w:hAnsiTheme="majorBidi" w:cstheme="majorBidi"/>
          <w:sz w:val="24"/>
          <w:szCs w:val="24"/>
        </w:rPr>
        <w:t xml:space="preserve"> nolīgum</w:t>
      </w:r>
      <w:r w:rsidR="00B1222C">
        <w:rPr>
          <w:rFonts w:asciiTheme="majorBidi" w:hAnsiTheme="majorBidi" w:cstheme="majorBidi"/>
          <w:sz w:val="24"/>
          <w:szCs w:val="24"/>
        </w:rPr>
        <w:t>a</w:t>
      </w:r>
      <w:r w:rsidR="00056A61">
        <w:rPr>
          <w:rFonts w:asciiTheme="majorBidi" w:hAnsiTheme="majorBidi" w:cstheme="majorBidi"/>
          <w:sz w:val="24"/>
          <w:szCs w:val="24"/>
        </w:rPr>
        <w:t xml:space="preserve"> īstenošanai </w:t>
      </w:r>
      <w:r w:rsidR="00090406">
        <w:rPr>
          <w:rFonts w:asciiTheme="majorBidi" w:hAnsiTheme="majorBidi" w:cstheme="majorBidi"/>
          <w:sz w:val="24"/>
          <w:szCs w:val="24"/>
        </w:rPr>
        <w:t>Ukraina</w:t>
      </w:r>
      <w:r w:rsidR="00B1222C">
        <w:rPr>
          <w:rFonts w:asciiTheme="majorBidi" w:hAnsiTheme="majorBidi" w:cstheme="majorBidi"/>
          <w:sz w:val="24"/>
          <w:szCs w:val="24"/>
        </w:rPr>
        <w:t>i</w:t>
      </w:r>
      <w:r w:rsidR="00090406">
        <w:rPr>
          <w:rFonts w:asciiTheme="majorBidi" w:hAnsiTheme="majorBidi" w:cstheme="majorBidi"/>
          <w:sz w:val="24"/>
          <w:szCs w:val="24"/>
        </w:rPr>
        <w:t xml:space="preserve"> tiks</w:t>
      </w:r>
      <w:r w:rsidR="00E14B81">
        <w:rPr>
          <w:rFonts w:asciiTheme="majorBidi" w:hAnsiTheme="majorBidi" w:cstheme="majorBidi"/>
          <w:sz w:val="24"/>
          <w:szCs w:val="24"/>
        </w:rPr>
        <w:t xml:space="preserve"> piešķirts </w:t>
      </w:r>
      <w:r w:rsidR="00090406">
        <w:rPr>
          <w:rFonts w:asciiTheme="majorBidi" w:hAnsiTheme="majorBidi" w:cstheme="majorBidi"/>
          <w:sz w:val="24"/>
          <w:szCs w:val="24"/>
        </w:rPr>
        <w:t xml:space="preserve">ES </w:t>
      </w:r>
      <w:r w:rsidR="00E14B81">
        <w:rPr>
          <w:rFonts w:asciiTheme="majorBidi" w:hAnsiTheme="majorBidi" w:cstheme="majorBidi"/>
          <w:sz w:val="24"/>
          <w:szCs w:val="24"/>
        </w:rPr>
        <w:t xml:space="preserve">finanšu </w:t>
      </w:r>
      <w:r w:rsidR="00056A61">
        <w:rPr>
          <w:rFonts w:asciiTheme="majorBidi" w:hAnsiTheme="majorBidi" w:cstheme="majorBidi"/>
          <w:sz w:val="24"/>
          <w:szCs w:val="24"/>
        </w:rPr>
        <w:t>atbalsts</w:t>
      </w:r>
      <w:r w:rsidR="00E14B81">
        <w:rPr>
          <w:rFonts w:asciiTheme="majorBidi" w:hAnsiTheme="majorBidi" w:cstheme="majorBidi"/>
          <w:sz w:val="24"/>
          <w:szCs w:val="24"/>
        </w:rPr>
        <w:t>.</w:t>
      </w:r>
      <w:r w:rsidR="00056A61">
        <w:rPr>
          <w:rFonts w:asciiTheme="majorBidi" w:hAnsiTheme="majorBidi" w:cstheme="majorBidi"/>
          <w:sz w:val="24"/>
          <w:szCs w:val="24"/>
        </w:rPr>
        <w:t xml:space="preserve"> </w:t>
      </w:r>
      <w:r w:rsidR="0088480C">
        <w:rPr>
          <w:rFonts w:asciiTheme="majorBidi" w:hAnsiTheme="majorBidi" w:cstheme="majorBidi"/>
          <w:sz w:val="24"/>
          <w:szCs w:val="24"/>
        </w:rPr>
        <w:t xml:space="preserve">Šogad </w:t>
      </w:r>
      <w:r w:rsidRPr="00AC77F3" w:rsidR="00AC77F3">
        <w:rPr>
          <w:rFonts w:asciiTheme="majorBidi" w:hAnsiTheme="majorBidi" w:cstheme="majorBidi"/>
          <w:sz w:val="24"/>
          <w:szCs w:val="24"/>
        </w:rPr>
        <w:t xml:space="preserve">Eiropas Komisija </w:t>
      </w:r>
      <w:r w:rsidR="0088480C">
        <w:rPr>
          <w:rFonts w:asciiTheme="majorBidi" w:hAnsiTheme="majorBidi" w:cstheme="majorBidi"/>
          <w:sz w:val="24"/>
          <w:szCs w:val="24"/>
        </w:rPr>
        <w:t xml:space="preserve">sniedz Ukrainai </w:t>
      </w:r>
      <w:r w:rsidRPr="00AC77F3" w:rsidR="00AC77F3">
        <w:rPr>
          <w:rFonts w:asciiTheme="majorBidi" w:hAnsiTheme="majorBidi" w:cstheme="majorBidi"/>
          <w:sz w:val="24"/>
          <w:szCs w:val="24"/>
        </w:rPr>
        <w:t>ārkārtas makrofinansiāl</w:t>
      </w:r>
      <w:r w:rsidR="0088480C">
        <w:rPr>
          <w:rFonts w:asciiTheme="majorBidi" w:hAnsiTheme="majorBidi" w:cstheme="majorBidi"/>
          <w:sz w:val="24"/>
          <w:szCs w:val="24"/>
        </w:rPr>
        <w:t>o</w:t>
      </w:r>
      <w:r w:rsidRPr="00AC77F3" w:rsidR="00AC77F3">
        <w:rPr>
          <w:rFonts w:asciiTheme="majorBidi" w:hAnsiTheme="majorBidi" w:cstheme="majorBidi"/>
          <w:sz w:val="24"/>
          <w:szCs w:val="24"/>
        </w:rPr>
        <w:t xml:space="preserve"> palīdzīb</w:t>
      </w:r>
      <w:r w:rsidR="0088480C">
        <w:rPr>
          <w:rFonts w:asciiTheme="majorBidi" w:hAnsiTheme="majorBidi" w:cstheme="majorBidi"/>
          <w:sz w:val="24"/>
          <w:szCs w:val="24"/>
        </w:rPr>
        <w:t>u</w:t>
      </w:r>
      <w:r w:rsidR="0078673E">
        <w:rPr>
          <w:rFonts w:asciiTheme="majorBidi" w:hAnsiTheme="majorBidi" w:cstheme="majorBidi"/>
          <w:sz w:val="24"/>
          <w:szCs w:val="24"/>
        </w:rPr>
        <w:t xml:space="preserve"> līdz 9 </w:t>
      </w:r>
      <w:r w:rsidRPr="00AC77F3" w:rsidR="00AC77F3">
        <w:rPr>
          <w:rFonts w:asciiTheme="majorBidi" w:hAnsiTheme="majorBidi" w:cstheme="majorBidi"/>
          <w:sz w:val="24"/>
          <w:szCs w:val="24"/>
        </w:rPr>
        <w:t xml:space="preserve">mljrd. </w:t>
      </w:r>
      <w:proofErr w:type="spellStart"/>
      <w:r w:rsidRPr="00AC77F3" w:rsidR="00AC77F3">
        <w:rPr>
          <w:rFonts w:asciiTheme="majorBidi" w:hAnsiTheme="majorBidi" w:cstheme="majorBidi"/>
          <w:sz w:val="24"/>
          <w:szCs w:val="24"/>
        </w:rPr>
        <w:t>euro</w:t>
      </w:r>
      <w:proofErr w:type="spellEnd"/>
      <w:r w:rsidRPr="00AC77F3" w:rsidR="00AC77F3">
        <w:rPr>
          <w:rFonts w:asciiTheme="majorBidi" w:hAnsiTheme="majorBidi" w:cstheme="majorBidi"/>
          <w:sz w:val="24"/>
          <w:szCs w:val="24"/>
        </w:rPr>
        <w:t xml:space="preserve"> apmērā.</w:t>
      </w:r>
      <w:r w:rsidR="00AC77F3">
        <w:rPr>
          <w:rFonts w:asciiTheme="majorBidi" w:hAnsiTheme="majorBidi" w:cstheme="majorBidi"/>
          <w:sz w:val="24"/>
          <w:szCs w:val="24"/>
        </w:rPr>
        <w:t xml:space="preserve"> </w:t>
      </w:r>
      <w:r w:rsidR="00003C35">
        <w:rPr>
          <w:rFonts w:asciiTheme="majorBidi" w:hAnsiTheme="majorBidi" w:cstheme="majorBidi"/>
          <w:sz w:val="24"/>
          <w:szCs w:val="24"/>
        </w:rPr>
        <w:t>8.</w:t>
      </w:r>
      <w:r w:rsidR="00EF73AD">
        <w:rPr>
          <w:rFonts w:asciiTheme="majorBidi" w:hAnsiTheme="majorBidi" w:cstheme="majorBidi"/>
          <w:sz w:val="24"/>
          <w:szCs w:val="24"/>
        </w:rPr>
        <w:t> </w:t>
      </w:r>
      <w:r w:rsidR="00003C35">
        <w:rPr>
          <w:rFonts w:asciiTheme="majorBidi" w:hAnsiTheme="majorBidi" w:cstheme="majorBidi"/>
          <w:sz w:val="24"/>
          <w:szCs w:val="24"/>
        </w:rPr>
        <w:t xml:space="preserve">novembra </w:t>
      </w:r>
      <w:r w:rsidRPr="00003C35" w:rsidR="00003C35">
        <w:rPr>
          <w:rFonts w:asciiTheme="majorBidi" w:hAnsiTheme="majorBidi" w:cstheme="majorBidi"/>
          <w:sz w:val="24"/>
          <w:szCs w:val="24"/>
        </w:rPr>
        <w:t>Ekonomikas un finanšu padom</w:t>
      </w:r>
      <w:r w:rsidR="00003C35">
        <w:rPr>
          <w:rFonts w:asciiTheme="majorBidi" w:hAnsiTheme="majorBidi" w:cstheme="majorBidi"/>
          <w:sz w:val="24"/>
          <w:szCs w:val="24"/>
        </w:rPr>
        <w:t>ē ir apspriest</w:t>
      </w:r>
      <w:r w:rsidR="00E243A1">
        <w:rPr>
          <w:rFonts w:asciiTheme="majorBidi" w:hAnsiTheme="majorBidi" w:cstheme="majorBidi"/>
          <w:sz w:val="24"/>
          <w:szCs w:val="24"/>
        </w:rPr>
        <w:t xml:space="preserve">i </w:t>
      </w:r>
      <w:r w:rsidRPr="000D0881" w:rsidR="00AC77F3">
        <w:rPr>
          <w:rFonts w:asciiTheme="majorBidi" w:hAnsiTheme="majorBidi" w:cstheme="majorBidi"/>
          <w:sz w:val="24"/>
          <w:szCs w:val="24"/>
        </w:rPr>
        <w:t>Eiropas Komisijas priekšlikumi par strukturētu pieeju turpmākas finanšu palīdzības Ukrainai sniegšanai 2023.</w:t>
      </w:r>
      <w:r w:rsidRPr="000D0881" w:rsidR="0078673E">
        <w:rPr>
          <w:rFonts w:asciiTheme="majorBidi" w:hAnsiTheme="majorBidi" w:cstheme="majorBidi"/>
          <w:sz w:val="24"/>
          <w:szCs w:val="24"/>
        </w:rPr>
        <w:t> </w:t>
      </w:r>
      <w:r w:rsidRPr="000D0881" w:rsidR="00AC77F3">
        <w:rPr>
          <w:rFonts w:asciiTheme="majorBidi" w:hAnsiTheme="majorBidi" w:cstheme="majorBidi"/>
          <w:sz w:val="24"/>
          <w:szCs w:val="24"/>
        </w:rPr>
        <w:t>gadā</w:t>
      </w:r>
      <w:r w:rsidRPr="000D0881" w:rsidR="00E82346">
        <w:rPr>
          <w:rFonts w:asciiTheme="majorBidi" w:hAnsiTheme="majorBidi" w:cstheme="majorBidi"/>
          <w:sz w:val="24"/>
          <w:szCs w:val="24"/>
        </w:rPr>
        <w:t xml:space="preserve"> 18 mljrd.</w:t>
      </w:r>
      <w:r w:rsidR="00EF73AD">
        <w:rPr>
          <w:rFonts w:asciiTheme="majorBidi" w:hAnsiTheme="majorBidi" w:cstheme="majorBidi"/>
          <w:sz w:val="24"/>
          <w:szCs w:val="24"/>
        </w:rPr>
        <w:t> </w:t>
      </w:r>
      <w:proofErr w:type="spellStart"/>
      <w:r w:rsidRPr="000D0881" w:rsidR="00E82346">
        <w:rPr>
          <w:rFonts w:asciiTheme="majorBidi" w:hAnsiTheme="majorBidi" w:cstheme="majorBidi"/>
          <w:sz w:val="24"/>
          <w:szCs w:val="24"/>
        </w:rPr>
        <w:t>euro</w:t>
      </w:r>
      <w:proofErr w:type="spellEnd"/>
      <w:r w:rsidRPr="000D0881" w:rsidR="00E82346">
        <w:rPr>
          <w:rFonts w:asciiTheme="majorBidi" w:hAnsiTheme="majorBidi" w:cstheme="majorBidi"/>
          <w:sz w:val="24"/>
          <w:szCs w:val="24"/>
        </w:rPr>
        <w:t xml:space="preserve"> apmērā</w:t>
      </w:r>
      <w:r w:rsidRPr="000D0881" w:rsidR="00AC77F3">
        <w:rPr>
          <w:rFonts w:asciiTheme="majorBidi" w:hAnsiTheme="majorBidi" w:cstheme="majorBidi"/>
          <w:sz w:val="24"/>
          <w:szCs w:val="24"/>
        </w:rPr>
        <w:t>.</w:t>
      </w:r>
      <w:r w:rsidR="002D6AAB">
        <w:rPr>
          <w:rFonts w:asciiTheme="majorBidi" w:hAnsiTheme="majorBidi" w:cstheme="majorBidi"/>
          <w:sz w:val="24"/>
          <w:szCs w:val="24"/>
        </w:rPr>
        <w:t xml:space="preserve"> </w:t>
      </w:r>
    </w:p>
    <w:p w:rsidR="00EF23F2" w:rsidP="00EF23F2" w:rsidRDefault="007D6185" w14:paraId="52F3594B" w14:textId="77777777">
      <w:pPr>
        <w:spacing w:line="240" w:lineRule="auto"/>
        <w:jc w:val="both"/>
        <w:rPr>
          <w:rFonts w:ascii="Times New Roman" w:hAnsi="Times New Roman" w:cs="Times New Roman"/>
          <w:sz w:val="24"/>
          <w:szCs w:val="24"/>
        </w:rPr>
      </w:pPr>
      <w:r w:rsidRPr="007D6185">
        <w:rPr>
          <w:rFonts w:asciiTheme="majorBidi" w:hAnsiTheme="majorBidi" w:cstheme="majorBidi"/>
          <w:sz w:val="24"/>
          <w:szCs w:val="24"/>
        </w:rPr>
        <w:t xml:space="preserve">G7 valstu ietvarā ES ir nozīmīga loma gan atbalstot reformu īstenošanu, gan investējot Ukrainā. Tiek sniegts arī plašs atbalsts Ukrainas iestāšanās ES </w:t>
      </w:r>
      <w:r w:rsidRPr="005D2F6C">
        <w:rPr>
          <w:rFonts w:asciiTheme="majorBidi" w:hAnsiTheme="majorBidi" w:cstheme="majorBidi"/>
          <w:sz w:val="24"/>
          <w:szCs w:val="24"/>
        </w:rPr>
        <w:t xml:space="preserve">procesā. </w:t>
      </w:r>
      <w:r w:rsidRPr="005D2F6C" w:rsidR="002D6AAB">
        <w:rPr>
          <w:rFonts w:asciiTheme="majorBidi" w:hAnsiTheme="majorBidi" w:cstheme="majorBidi"/>
          <w:sz w:val="24"/>
          <w:szCs w:val="24"/>
        </w:rPr>
        <w:t xml:space="preserve"> </w:t>
      </w:r>
      <w:r w:rsidRPr="005D2F6C">
        <w:rPr>
          <w:rFonts w:asciiTheme="majorBidi" w:hAnsiTheme="majorBidi" w:cstheme="majorBidi"/>
          <w:sz w:val="24"/>
          <w:szCs w:val="24"/>
        </w:rPr>
        <w:t>Latvijai ir svarīgi</w:t>
      </w:r>
      <w:r w:rsidRPr="005D2F6C" w:rsidR="002D6AAB">
        <w:rPr>
          <w:rFonts w:asciiTheme="majorBidi" w:hAnsiTheme="majorBidi" w:cstheme="majorBidi"/>
          <w:sz w:val="24"/>
          <w:szCs w:val="24"/>
        </w:rPr>
        <w:t>, ka ekonomiskās integrācijas process starp ES un Ukrainu norit pēc iespējas raitāk, lai nākotnē gūtu labumu Latvijas uzņēmumiem</w:t>
      </w:r>
      <w:r w:rsidRPr="005D2F6C" w:rsidR="002C6D5D">
        <w:rPr>
          <w:rFonts w:asciiTheme="majorBidi" w:hAnsiTheme="majorBidi" w:cstheme="majorBidi"/>
          <w:sz w:val="24"/>
          <w:szCs w:val="24"/>
        </w:rPr>
        <w:t xml:space="preserve"> ar zemāku risku</w:t>
      </w:r>
      <w:r w:rsidRPr="005D2F6C" w:rsidR="002D6AAB">
        <w:rPr>
          <w:rFonts w:asciiTheme="majorBidi" w:hAnsiTheme="majorBidi" w:cstheme="majorBidi"/>
          <w:sz w:val="24"/>
          <w:szCs w:val="24"/>
        </w:rPr>
        <w:t>.</w:t>
      </w:r>
      <w:r w:rsidRPr="005D2F6C" w:rsidR="00EF23F2">
        <w:rPr>
          <w:rFonts w:asciiTheme="majorBidi" w:hAnsiTheme="majorBidi" w:cstheme="majorBidi"/>
          <w:sz w:val="24"/>
          <w:szCs w:val="24"/>
        </w:rPr>
        <w:t xml:space="preserve"> </w:t>
      </w:r>
      <w:r w:rsidRPr="005D2F6C" w:rsidR="00EF23F2">
        <w:rPr>
          <w:rFonts w:ascii="Times New Roman" w:hAnsi="Times New Roman" w:cs="Times New Roman"/>
          <w:sz w:val="24"/>
          <w:szCs w:val="24"/>
        </w:rPr>
        <w:t>Latvijas uzņēmumi</w:t>
      </w:r>
      <w:r w:rsidRPr="005D2F6C" w:rsidR="00817C66">
        <w:rPr>
          <w:rFonts w:ascii="Times New Roman" w:hAnsi="Times New Roman" w:cs="Times New Roman"/>
          <w:sz w:val="24"/>
          <w:szCs w:val="24"/>
        </w:rPr>
        <w:t xml:space="preserve"> un NVO</w:t>
      </w:r>
      <w:r w:rsidRPr="00A448BB" w:rsidR="00817C66">
        <w:rPr>
          <w:rFonts w:ascii="Times New Roman" w:hAnsi="Times New Roman" w:cs="Times New Roman"/>
          <w:sz w:val="24"/>
          <w:szCs w:val="24"/>
        </w:rPr>
        <w:t xml:space="preserve"> </w:t>
      </w:r>
      <w:r w:rsidRPr="00A448BB" w:rsidR="00A448BB">
        <w:rPr>
          <w:rFonts w:ascii="Times New Roman" w:hAnsi="Times New Roman" w:cs="Times New Roman"/>
          <w:sz w:val="24"/>
          <w:szCs w:val="24"/>
        </w:rPr>
        <w:t xml:space="preserve">aktīvi iesaistās </w:t>
      </w:r>
      <w:r w:rsidRPr="00A448BB" w:rsidR="00EF23F2">
        <w:rPr>
          <w:rFonts w:ascii="Times New Roman" w:hAnsi="Times New Roman" w:cs="Times New Roman"/>
          <w:sz w:val="24"/>
          <w:szCs w:val="24"/>
        </w:rPr>
        <w:t>Ukrainas rekonstrukcijā</w:t>
      </w:r>
      <w:r w:rsidRPr="00A448BB" w:rsidR="00A448BB">
        <w:rPr>
          <w:rFonts w:ascii="Times New Roman" w:hAnsi="Times New Roman" w:cs="Times New Roman"/>
          <w:sz w:val="24"/>
          <w:szCs w:val="24"/>
        </w:rPr>
        <w:t>, īpaši būvniecības jomā, tāpēc šobrīd ir svarīga ES privātā sektora apdrošināšana pret ar karu saistītiem investīciju riskiem Ukrainā un ES eksporta uz Ukrainu finansiālo risku garantijas.</w:t>
      </w:r>
    </w:p>
    <w:p w:rsidR="00CC4DE1" w:rsidP="00CC4DE1" w:rsidRDefault="00CC4DE1" w14:paraId="5CB58629" w14:textId="77777777">
      <w:pPr>
        <w:tabs>
          <w:tab w:val="left" w:pos="3"/>
        </w:tabs>
        <w:spacing w:after="120" w:line="240" w:lineRule="auto"/>
        <w:jc w:val="both"/>
        <w:rPr>
          <w:rFonts w:ascii="Times New Roman" w:hAnsi="Times New Roman" w:cs="Times New Roman"/>
          <w:i/>
          <w:sz w:val="24"/>
          <w:szCs w:val="24"/>
        </w:rPr>
      </w:pPr>
      <w:r>
        <w:rPr>
          <w:rFonts w:ascii="Times New Roman" w:hAnsi="Times New Roman" w:cs="Times New Roman"/>
          <w:i/>
          <w:sz w:val="24"/>
          <w:szCs w:val="24"/>
        </w:rPr>
        <w:t>Šajā ģeopolitiskajā situācijā ir</w:t>
      </w:r>
      <w:r w:rsidRPr="004A2930">
        <w:rPr>
          <w:rFonts w:ascii="Times New Roman" w:hAnsi="Times New Roman" w:cs="Times New Roman"/>
          <w:i/>
          <w:sz w:val="24"/>
          <w:szCs w:val="24"/>
        </w:rPr>
        <w:t xml:space="preserve"> jāturpina atbalstīt Ukrainu un tās ekonomikas atjaunošanu, izmantojot ES tirdzniecības instrumentus, tai skaitā</w:t>
      </w:r>
      <w:r>
        <w:rPr>
          <w:rFonts w:ascii="Times New Roman" w:hAnsi="Times New Roman" w:cs="Times New Roman"/>
          <w:i/>
          <w:sz w:val="24"/>
          <w:szCs w:val="24"/>
        </w:rPr>
        <w:t>,</w:t>
      </w:r>
      <w:r w:rsidRPr="004A2930">
        <w:rPr>
          <w:rFonts w:ascii="Times New Roman" w:hAnsi="Times New Roman" w:cs="Times New Roman"/>
          <w:i/>
          <w:sz w:val="24"/>
          <w:szCs w:val="24"/>
        </w:rPr>
        <w:t xml:space="preserve"> </w:t>
      </w:r>
      <w:r>
        <w:rPr>
          <w:rFonts w:ascii="Times New Roman" w:hAnsi="Times New Roman" w:cs="Times New Roman"/>
          <w:i/>
          <w:sz w:val="24"/>
          <w:szCs w:val="24"/>
        </w:rPr>
        <w:t>izvērtējot iespēju pagarināt</w:t>
      </w:r>
      <w:r w:rsidRPr="004A2930">
        <w:rPr>
          <w:rFonts w:ascii="Times New Roman" w:hAnsi="Times New Roman" w:cs="Times New Roman"/>
          <w:i/>
          <w:sz w:val="24"/>
          <w:szCs w:val="24"/>
        </w:rPr>
        <w:t xml:space="preserve"> tirdzniecības atvieglojumus pēc 2023. gada </w:t>
      </w:r>
      <w:r w:rsidRPr="00217111">
        <w:rPr>
          <w:rFonts w:ascii="Times New Roman" w:hAnsi="Times New Roman" w:cs="Times New Roman"/>
          <w:i/>
          <w:sz w:val="24"/>
          <w:szCs w:val="24"/>
        </w:rPr>
        <w:t>vidus</w:t>
      </w:r>
      <w:r w:rsidRPr="00217111" w:rsidR="007B15FE">
        <w:rPr>
          <w:rFonts w:ascii="Times New Roman" w:hAnsi="Times New Roman" w:cs="Times New Roman"/>
          <w:i/>
          <w:sz w:val="24"/>
          <w:szCs w:val="24"/>
        </w:rPr>
        <w:t xml:space="preserve"> un piedāvāt </w:t>
      </w:r>
      <w:r w:rsidRPr="00217111" w:rsidR="003F5EA1">
        <w:rPr>
          <w:rFonts w:ascii="Times New Roman" w:hAnsi="Times New Roman" w:cs="Times New Roman"/>
          <w:i/>
          <w:sz w:val="24"/>
          <w:szCs w:val="24"/>
        </w:rPr>
        <w:t xml:space="preserve">tādus </w:t>
      </w:r>
      <w:r w:rsidRPr="00217111" w:rsidR="007B15FE">
        <w:rPr>
          <w:rFonts w:ascii="Times New Roman" w:hAnsi="Times New Roman" w:cs="Times New Roman"/>
          <w:i/>
          <w:sz w:val="24"/>
          <w:szCs w:val="24"/>
        </w:rPr>
        <w:t>papildus tirdzniecības atvieglojumus</w:t>
      </w:r>
      <w:r w:rsidRPr="00217111" w:rsidR="003F5EA1">
        <w:rPr>
          <w:rFonts w:ascii="Times New Roman" w:hAnsi="Times New Roman" w:cs="Times New Roman"/>
          <w:i/>
          <w:sz w:val="24"/>
          <w:szCs w:val="24"/>
        </w:rPr>
        <w:t xml:space="preserve"> kā</w:t>
      </w:r>
      <w:r w:rsidRPr="00217111" w:rsidR="00217111">
        <w:rPr>
          <w:rFonts w:ascii="Times New Roman" w:hAnsi="Times New Roman" w:cs="Times New Roman"/>
          <w:i/>
          <w:sz w:val="24"/>
          <w:szCs w:val="24"/>
        </w:rPr>
        <w:t xml:space="preserve"> Ukrainas integrācija ES viesabonēšanas zonā, Ukrainas preču un pakalpojumu atbilstības ES tirgum novērtēšana un atzīšana</w:t>
      </w:r>
      <w:r w:rsidR="00C3054B">
        <w:rPr>
          <w:rFonts w:ascii="Times New Roman" w:hAnsi="Times New Roman" w:cs="Times New Roman"/>
          <w:i/>
          <w:sz w:val="24"/>
          <w:szCs w:val="24"/>
        </w:rPr>
        <w:t xml:space="preserve"> saskaņā ar Asociācijas nolīgumu</w:t>
      </w:r>
      <w:r w:rsidRPr="00217111">
        <w:rPr>
          <w:rFonts w:ascii="Times New Roman" w:hAnsi="Times New Roman" w:cs="Times New Roman"/>
          <w:i/>
          <w:sz w:val="24"/>
          <w:szCs w:val="24"/>
        </w:rPr>
        <w:t>.</w:t>
      </w:r>
      <w:r w:rsidR="005D2F6C">
        <w:rPr>
          <w:rFonts w:ascii="Times New Roman" w:hAnsi="Times New Roman" w:cs="Times New Roman"/>
          <w:i/>
          <w:sz w:val="24"/>
          <w:szCs w:val="24"/>
        </w:rPr>
        <w:t xml:space="preserve"> Sniedzot tirdzniecības atbalstu, ir svarīgi, lai Eiropas Komisija turpina novērot izmaiņas</w:t>
      </w:r>
      <w:r w:rsidRPr="005D2F6C" w:rsidR="005D2F6C">
        <w:rPr>
          <w:rFonts w:ascii="Times New Roman" w:hAnsi="Times New Roman" w:cs="Times New Roman"/>
          <w:i/>
          <w:sz w:val="24"/>
          <w:szCs w:val="24"/>
        </w:rPr>
        <w:t xml:space="preserve"> ES tirdzniecīb</w:t>
      </w:r>
      <w:r w:rsidR="005D2F6C">
        <w:rPr>
          <w:rFonts w:ascii="Times New Roman" w:hAnsi="Times New Roman" w:cs="Times New Roman"/>
          <w:i/>
          <w:sz w:val="24"/>
          <w:szCs w:val="24"/>
        </w:rPr>
        <w:t>ā</w:t>
      </w:r>
      <w:r w:rsidRPr="005D2F6C" w:rsidR="005D2F6C">
        <w:rPr>
          <w:rFonts w:ascii="Times New Roman" w:hAnsi="Times New Roman" w:cs="Times New Roman"/>
          <w:i/>
          <w:sz w:val="24"/>
          <w:szCs w:val="24"/>
        </w:rPr>
        <w:t xml:space="preserve"> ar Moldovu un Ukrainu saskaņā ar regulās atrunātajām drošības klauzulām. </w:t>
      </w:r>
      <w:r w:rsidRPr="00217111">
        <w:rPr>
          <w:rFonts w:ascii="Times New Roman" w:hAnsi="Times New Roman" w:cs="Times New Roman"/>
          <w:i/>
          <w:sz w:val="24"/>
          <w:szCs w:val="24"/>
        </w:rPr>
        <w:t xml:space="preserve"> Ir būtiski pievērst uzmanību arī ES un Ukrainas Solidaritātes koridoru efektīvai darbībai</w:t>
      </w:r>
      <w:r w:rsidRPr="004A2930">
        <w:rPr>
          <w:rFonts w:ascii="Times New Roman" w:hAnsi="Times New Roman" w:cs="Times New Roman"/>
          <w:i/>
          <w:sz w:val="24"/>
          <w:szCs w:val="24"/>
        </w:rPr>
        <w:t xml:space="preserve"> un situācijai pasaules </w:t>
      </w:r>
      <w:r w:rsidRPr="004A2930">
        <w:rPr>
          <w:rFonts w:ascii="Times New Roman" w:hAnsi="Times New Roman" w:cs="Times New Roman"/>
          <w:i/>
          <w:sz w:val="24"/>
          <w:szCs w:val="24"/>
        </w:rPr>
        <w:lastRenderedPageBreak/>
        <w:t>pārtikas tirgos, tādējādi atvieglojot radīto slogu uz globālajām pārtikas ķēdēm.</w:t>
      </w:r>
      <w:r w:rsidR="002041B1">
        <w:rPr>
          <w:rFonts w:ascii="Times New Roman" w:hAnsi="Times New Roman" w:cs="Times New Roman"/>
          <w:i/>
          <w:sz w:val="24"/>
          <w:szCs w:val="24"/>
        </w:rPr>
        <w:t xml:space="preserve"> Ukrainas rekonstrukcijā ir svarīga droša Latvijas uzņēmumu dalība.</w:t>
      </w:r>
      <w:r w:rsidR="000549B4">
        <w:rPr>
          <w:rFonts w:ascii="Times New Roman" w:hAnsi="Times New Roman" w:cs="Times New Roman"/>
          <w:i/>
          <w:sz w:val="24"/>
          <w:szCs w:val="24"/>
        </w:rPr>
        <w:t xml:space="preserve"> </w:t>
      </w:r>
    </w:p>
    <w:p w:rsidRPr="00877562" w:rsidR="00257CAF" w:rsidP="00257CAF" w:rsidRDefault="00257CAF" w14:paraId="3AE8ACA9" w14:textId="77777777">
      <w:pPr>
        <w:spacing w:before="120" w:after="120" w:line="240" w:lineRule="auto"/>
        <w:jc w:val="both"/>
        <w:rPr>
          <w:rFonts w:ascii="Times New Roman" w:hAnsi="Times New Roman" w:cs="Times New Roman"/>
          <w:sz w:val="24"/>
          <w:szCs w:val="28"/>
        </w:rPr>
      </w:pPr>
      <w:r w:rsidRPr="000708B4">
        <w:rPr>
          <w:rFonts w:ascii="Times New Roman" w:hAnsi="Times New Roman" w:cs="Times New Roman"/>
          <w:sz w:val="24"/>
          <w:szCs w:val="24"/>
        </w:rPr>
        <w:t xml:space="preserve">Latvijas nostāja </w:t>
      </w:r>
      <w:r>
        <w:rPr>
          <w:rFonts w:ascii="Times New Roman" w:hAnsi="Times New Roman" w:cs="Times New Roman"/>
          <w:sz w:val="24"/>
          <w:szCs w:val="24"/>
        </w:rPr>
        <w:t xml:space="preserve">ir </w:t>
      </w:r>
      <w:r w:rsidRPr="000708B4">
        <w:rPr>
          <w:rFonts w:ascii="Times New Roman" w:hAnsi="Times New Roman" w:cs="Times New Roman"/>
          <w:sz w:val="24"/>
          <w:szCs w:val="24"/>
        </w:rPr>
        <w:t xml:space="preserve">saskaņā ar Ārlietu ministrijas sagatavoto nacionālo pozīciju </w:t>
      </w:r>
      <w:r w:rsidRPr="0008701F">
        <w:rPr>
          <w:rFonts w:ascii="Times New Roman" w:hAnsi="Times New Roman" w:cs="Times New Roman"/>
          <w:sz w:val="24"/>
          <w:szCs w:val="28"/>
        </w:rPr>
        <w:t>Nr.</w:t>
      </w:r>
      <w:r w:rsidR="006C109C">
        <w:rPr>
          <w:rFonts w:ascii="Times New Roman" w:hAnsi="Times New Roman" w:cs="Times New Roman"/>
          <w:sz w:val="24"/>
          <w:szCs w:val="28"/>
        </w:rPr>
        <w:t> </w:t>
      </w:r>
      <w:r w:rsidRPr="0008701F">
        <w:rPr>
          <w:rFonts w:ascii="Times New Roman" w:hAnsi="Times New Roman" w:cs="Times New Roman"/>
          <w:sz w:val="24"/>
          <w:szCs w:val="28"/>
        </w:rPr>
        <w:t xml:space="preserve">1 “Krievijas agresijas pret Ukrainu ietekme uz </w:t>
      </w:r>
      <w:r>
        <w:rPr>
          <w:rFonts w:ascii="Times New Roman" w:hAnsi="Times New Roman" w:cs="Times New Roman"/>
          <w:sz w:val="24"/>
          <w:szCs w:val="28"/>
        </w:rPr>
        <w:t>globālo pārtikas nodrošinājumu”, kas apstiprināta 2022. gada 17. maija Ministru kabineta sēdē</w:t>
      </w:r>
      <w:r w:rsidR="003528AD">
        <w:rPr>
          <w:rFonts w:ascii="Times New Roman" w:hAnsi="Times New Roman" w:cs="Times New Roman"/>
          <w:sz w:val="24"/>
          <w:szCs w:val="28"/>
        </w:rPr>
        <w:t xml:space="preserve"> un </w:t>
      </w:r>
      <w:r w:rsidRPr="003528AD" w:rsidR="003528AD">
        <w:rPr>
          <w:rFonts w:ascii="Times New Roman" w:hAnsi="Times New Roman" w:cs="Times New Roman"/>
          <w:sz w:val="24"/>
          <w:szCs w:val="28"/>
        </w:rPr>
        <w:t>nacionālo pozīciju Nr. 1</w:t>
      </w:r>
      <w:r>
        <w:rPr>
          <w:rFonts w:ascii="Times New Roman" w:hAnsi="Times New Roman" w:cs="Times New Roman"/>
          <w:sz w:val="24"/>
          <w:szCs w:val="28"/>
        </w:rPr>
        <w:t>.</w:t>
      </w:r>
      <w:r w:rsidRPr="003528AD" w:rsidR="003528AD">
        <w:t xml:space="preserve"> </w:t>
      </w:r>
      <w:r w:rsidR="003528AD">
        <w:t>“</w:t>
      </w:r>
      <w:r w:rsidRPr="003528AD" w:rsidR="003528AD">
        <w:rPr>
          <w:rFonts w:ascii="Times New Roman" w:hAnsi="Times New Roman" w:cs="Times New Roman"/>
          <w:sz w:val="24"/>
          <w:szCs w:val="28"/>
        </w:rPr>
        <w:t>Par</w:t>
      </w:r>
      <w:r w:rsidR="003528AD">
        <w:rPr>
          <w:rFonts w:ascii="Times New Roman" w:hAnsi="Times New Roman" w:cs="Times New Roman"/>
          <w:sz w:val="24"/>
          <w:szCs w:val="28"/>
        </w:rPr>
        <w:t xml:space="preserve"> p</w:t>
      </w:r>
      <w:r w:rsidRPr="003528AD" w:rsidR="003528AD">
        <w:rPr>
          <w:rFonts w:ascii="Times New Roman" w:hAnsi="Times New Roman" w:cs="Times New Roman"/>
          <w:sz w:val="24"/>
          <w:szCs w:val="28"/>
        </w:rPr>
        <w:t>riekšlikumu Eiropas Parlamenta un Padomes regulai par pagaidu tirdzniecības liberalizācijas pasākumiem, ar kuriem papildina tirdzniecības koncesijas, kas Moldovas produktiem piemērojamas saskaņā ar Asociācijas nolīgumu starp Eiropas Savienību un Eiropas Atomenerģijas kopienu un to dalībvalstīm, no vienas puses, un Moldovas Republiku, no otras puses</w:t>
      </w:r>
      <w:r w:rsidR="003528AD">
        <w:rPr>
          <w:rFonts w:ascii="Times New Roman" w:hAnsi="Times New Roman" w:cs="Times New Roman"/>
          <w:sz w:val="24"/>
          <w:szCs w:val="28"/>
        </w:rPr>
        <w:t>”, kas apstiprināta 2022. gada 5.</w:t>
      </w:r>
      <w:r w:rsidR="0078673E">
        <w:rPr>
          <w:rFonts w:ascii="Times New Roman" w:hAnsi="Times New Roman" w:cs="Times New Roman"/>
          <w:sz w:val="24"/>
          <w:szCs w:val="28"/>
        </w:rPr>
        <w:t> </w:t>
      </w:r>
      <w:r w:rsidR="003528AD">
        <w:rPr>
          <w:rFonts w:ascii="Times New Roman" w:hAnsi="Times New Roman" w:cs="Times New Roman"/>
          <w:sz w:val="24"/>
          <w:szCs w:val="28"/>
        </w:rPr>
        <w:t>jūlija Ministru kabineta sēdē.</w:t>
      </w:r>
    </w:p>
    <w:p w:rsidRPr="007F489F" w:rsidR="00E3103A" w:rsidP="00E3103A" w:rsidRDefault="007A7F55" w14:paraId="0B349A1A" w14:textId="77777777">
      <w:pPr>
        <w:tabs>
          <w:tab w:val="right" w:pos="9072"/>
        </w:tabs>
        <w:spacing w:before="240" w:after="120" w:line="240" w:lineRule="auto"/>
        <w:jc w:val="both"/>
        <w:rPr>
          <w:rFonts w:ascii="Times New Roman" w:hAnsi="Times New Roman" w:cs="Times New Roman"/>
          <w:b/>
          <w:sz w:val="24"/>
          <w:szCs w:val="24"/>
        </w:rPr>
      </w:pPr>
      <w:r w:rsidRPr="007F489F">
        <w:rPr>
          <w:rFonts w:ascii="Times New Roman" w:hAnsi="Times New Roman" w:cs="Times New Roman"/>
          <w:b/>
          <w:sz w:val="24"/>
          <w:szCs w:val="24"/>
        </w:rPr>
        <w:t>CITI JAUTĀJUMI</w:t>
      </w:r>
      <w:r w:rsidR="00E3103A">
        <w:rPr>
          <w:rFonts w:ascii="Times New Roman" w:hAnsi="Times New Roman" w:cs="Times New Roman"/>
          <w:b/>
          <w:sz w:val="24"/>
          <w:szCs w:val="24"/>
        </w:rPr>
        <w:t xml:space="preserve">: </w:t>
      </w:r>
      <w:r w:rsidRPr="00CD13AA" w:rsidR="00E3103A">
        <w:rPr>
          <w:rFonts w:ascii="Times New Roman" w:hAnsi="Times New Roman" w:cs="Times New Roman"/>
          <w:b/>
          <w:sz w:val="24"/>
          <w:szCs w:val="24"/>
        </w:rPr>
        <w:t>Pusdienu diskusija par ES tirdzniecības nolīgumu sarunām</w:t>
      </w:r>
    </w:p>
    <w:p w:rsidRPr="00CD13AA" w:rsidR="00E3103A" w:rsidP="00D37D2A" w:rsidRDefault="00E3103A" w14:paraId="7C088E97" w14:textId="77777777">
      <w:pPr>
        <w:tabs>
          <w:tab w:val="left" w:pos="3"/>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Pusdienu diskusijas ietvaros m</w:t>
      </w:r>
      <w:r w:rsidRPr="00CD13AA">
        <w:rPr>
          <w:rFonts w:ascii="Times New Roman" w:hAnsi="Times New Roman" w:cs="Times New Roman"/>
          <w:sz w:val="24"/>
          <w:szCs w:val="24"/>
        </w:rPr>
        <w:t xml:space="preserve">inistri tiks informēti par aktuālo ES tirdzniecības </w:t>
      </w:r>
      <w:r w:rsidR="00BC15A0">
        <w:rPr>
          <w:rFonts w:ascii="Times New Roman" w:hAnsi="Times New Roman" w:cs="Times New Roman"/>
          <w:sz w:val="24"/>
          <w:szCs w:val="24"/>
        </w:rPr>
        <w:t>attiecībās ar trešajām valstīm, t.sk. aktuālāko brīvās tirdzniecības nolīgumu sarunās.</w:t>
      </w:r>
      <w:r w:rsidRPr="00CD13AA">
        <w:rPr>
          <w:rFonts w:ascii="Times New Roman" w:hAnsi="Times New Roman" w:cs="Times New Roman"/>
          <w:sz w:val="24"/>
          <w:szCs w:val="24"/>
        </w:rPr>
        <w:t xml:space="preserve"> </w:t>
      </w:r>
    </w:p>
    <w:p w:rsidR="008A329E" w:rsidP="00D37D2A" w:rsidRDefault="008A329E" w14:paraId="6F532B11" w14:textId="77777777">
      <w:pPr>
        <w:tabs>
          <w:tab w:val="left" w:pos="3"/>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Neformālajā ES Ārlietu padomes Kopējās tirdzniecības politikas sanāksmē Prāgā 2022. gada 31. oktobrī, ES dalībvalstis uzsvēra nepieciešamību mazināt atkarības no trešajām valstīm</w:t>
      </w:r>
      <w:r w:rsidR="00F14085">
        <w:rPr>
          <w:rFonts w:ascii="Times New Roman" w:hAnsi="Times New Roman" w:cs="Times New Roman"/>
          <w:sz w:val="24"/>
          <w:szCs w:val="24"/>
        </w:rPr>
        <w:t xml:space="preserve"> (īpaši kritisko izejvielu jomā)</w:t>
      </w:r>
      <w:r>
        <w:rPr>
          <w:rFonts w:ascii="Times New Roman" w:hAnsi="Times New Roman" w:cs="Times New Roman"/>
          <w:sz w:val="24"/>
          <w:szCs w:val="24"/>
        </w:rPr>
        <w:t xml:space="preserve"> un veicināt ekonomisko noturību, dažādojot piegāžu ķēdes. ES brīvās tirdzniecības nolīgumu tīklam </w:t>
      </w:r>
      <w:r w:rsidR="00C74A33">
        <w:rPr>
          <w:rFonts w:ascii="Times New Roman" w:hAnsi="Times New Roman" w:cs="Times New Roman"/>
          <w:sz w:val="24"/>
          <w:szCs w:val="24"/>
        </w:rPr>
        <w:t xml:space="preserve">šeit </w:t>
      </w:r>
      <w:r>
        <w:rPr>
          <w:rFonts w:ascii="Times New Roman" w:hAnsi="Times New Roman" w:cs="Times New Roman"/>
          <w:sz w:val="24"/>
          <w:szCs w:val="24"/>
        </w:rPr>
        <w:t xml:space="preserve">ir </w:t>
      </w:r>
      <w:r w:rsidR="00C74A33">
        <w:rPr>
          <w:rFonts w:ascii="Times New Roman" w:hAnsi="Times New Roman" w:cs="Times New Roman"/>
          <w:sz w:val="24"/>
          <w:szCs w:val="24"/>
        </w:rPr>
        <w:t xml:space="preserve">nozīmīga </w:t>
      </w:r>
      <w:r>
        <w:rPr>
          <w:rFonts w:ascii="Times New Roman" w:hAnsi="Times New Roman" w:cs="Times New Roman"/>
          <w:sz w:val="24"/>
          <w:szCs w:val="24"/>
        </w:rPr>
        <w:t xml:space="preserve">loma. Šobrīd ES </w:t>
      </w:r>
      <w:r w:rsidR="00C74A33">
        <w:rPr>
          <w:rFonts w:ascii="Times New Roman" w:hAnsi="Times New Roman" w:cs="Times New Roman"/>
          <w:sz w:val="24"/>
          <w:szCs w:val="24"/>
        </w:rPr>
        <w:t xml:space="preserve">ir </w:t>
      </w:r>
      <w:r>
        <w:rPr>
          <w:rFonts w:ascii="Times New Roman" w:hAnsi="Times New Roman" w:cs="Times New Roman"/>
          <w:sz w:val="24"/>
          <w:szCs w:val="24"/>
        </w:rPr>
        <w:t>tirdzniecības nolīgumi ar 74 partneriem un tie aptver gandrīz 44 % no ES ārējās tirdzniecības apjomiem.</w:t>
      </w:r>
    </w:p>
    <w:p w:rsidR="008A329E" w:rsidP="00D37D2A" w:rsidRDefault="008A329E" w14:paraId="64A820E3" w14:textId="77777777">
      <w:pPr>
        <w:tabs>
          <w:tab w:val="left" w:pos="3"/>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Eiropas Komisija turpina darbu</w:t>
      </w:r>
      <w:r w:rsidR="007F70CE">
        <w:rPr>
          <w:rFonts w:ascii="Times New Roman" w:hAnsi="Times New Roman" w:cs="Times New Roman"/>
          <w:sz w:val="24"/>
          <w:szCs w:val="24"/>
        </w:rPr>
        <w:t xml:space="preserve"> pie tirdzniecības nolīgumu tīkla paplašināšanas. 2022. gada 30. jūnijā tika pabeigtas sarunas ar Jaunzēlandi un šobrīd ir uzsākta nolīguma juridiskā caurskatīšana. Turpinās darbs pie nolīgumu pieņemšanas ar Čīli, Meksiku un </w:t>
      </w:r>
      <w:proofErr w:type="spellStart"/>
      <w:r w:rsidR="007F70CE">
        <w:rPr>
          <w:rFonts w:ascii="Times New Roman" w:hAnsi="Times New Roman" w:cs="Times New Roman"/>
          <w:sz w:val="24"/>
          <w:szCs w:val="24"/>
        </w:rPr>
        <w:t>Mercosur</w:t>
      </w:r>
      <w:proofErr w:type="spellEnd"/>
      <w:r w:rsidR="007F70CE">
        <w:rPr>
          <w:rFonts w:ascii="Times New Roman" w:hAnsi="Times New Roman" w:cs="Times New Roman"/>
          <w:sz w:val="24"/>
          <w:szCs w:val="24"/>
        </w:rPr>
        <w:t xml:space="preserve"> valstīm</w:t>
      </w:r>
      <w:r w:rsidR="007F70CE">
        <w:rPr>
          <w:rStyle w:val="FootnoteReference"/>
          <w:rFonts w:ascii="Times New Roman" w:hAnsi="Times New Roman" w:cs="Times New Roman"/>
          <w:sz w:val="24"/>
          <w:szCs w:val="24"/>
        </w:rPr>
        <w:footnoteReference w:id="5"/>
      </w:r>
      <w:r w:rsidR="007F70CE">
        <w:rPr>
          <w:rFonts w:ascii="Times New Roman" w:hAnsi="Times New Roman" w:cs="Times New Roman"/>
          <w:sz w:val="24"/>
          <w:szCs w:val="24"/>
        </w:rPr>
        <w:t>, savukārt sarunas turpinās ar Austrāliju, Indiju un Indonēziju.</w:t>
      </w:r>
    </w:p>
    <w:p w:rsidR="007D3F24" w:rsidP="00D37D2A" w:rsidRDefault="007D3F24" w14:paraId="21028C18" w14:textId="2CE94396">
      <w:pPr>
        <w:tabs>
          <w:tab w:val="left" w:pos="3"/>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Sarunas ar </w:t>
      </w:r>
      <w:r>
        <w:rPr>
          <w:rFonts w:ascii="Times New Roman" w:hAnsi="Times New Roman" w:cs="Times New Roman"/>
          <w:b/>
          <w:sz w:val="24"/>
          <w:szCs w:val="24"/>
        </w:rPr>
        <w:t>Austrāliju</w:t>
      </w:r>
      <w:r>
        <w:rPr>
          <w:rFonts w:ascii="Times New Roman" w:hAnsi="Times New Roman" w:cs="Times New Roman"/>
          <w:sz w:val="24"/>
          <w:szCs w:val="24"/>
        </w:rPr>
        <w:t xml:space="preserve"> ir vistuvāk noslēgumam. </w:t>
      </w:r>
      <w:r w:rsidR="004B278A">
        <w:rPr>
          <w:rFonts w:ascii="Times New Roman" w:hAnsi="Times New Roman" w:cs="Times New Roman"/>
          <w:sz w:val="24"/>
          <w:szCs w:val="24"/>
        </w:rPr>
        <w:t xml:space="preserve">Pēdējā, 13. sarunu kārta notika 2022. gada </w:t>
      </w:r>
      <w:r w:rsidR="00C74A33">
        <w:rPr>
          <w:rFonts w:ascii="Times New Roman" w:hAnsi="Times New Roman" w:cs="Times New Roman"/>
          <w:sz w:val="24"/>
          <w:szCs w:val="24"/>
        </w:rPr>
        <w:t>oktobrī</w:t>
      </w:r>
      <w:r w:rsidR="004B278A">
        <w:rPr>
          <w:rFonts w:ascii="Times New Roman" w:hAnsi="Times New Roman" w:cs="Times New Roman"/>
          <w:sz w:val="24"/>
          <w:szCs w:val="24"/>
        </w:rPr>
        <w:t xml:space="preserve"> un nākamā plānota 2023. gada februārī. Kopumā sarunu progress ir labs un tās varētu tikt pabeigtas 2023. gadā, tomēr ir vēl būtiski neatrisināti jautājumi, kā ģeogrāfiskās izcelsmju norāžu aizsardzība (īpaši piena produktiem), publiskā iepirkuma un lauksaimniecības preču tirgus pieeja, kā arī tirdzniecības un ilgtspējīgas attīstības jautājumi. Attiecībā uz ilgtspēju jaunā Austrālijas valdība ir daudz ambiciozāk</w:t>
      </w:r>
      <w:r w:rsidR="002C58CE">
        <w:rPr>
          <w:rFonts w:ascii="Times New Roman" w:hAnsi="Times New Roman" w:cs="Times New Roman"/>
          <w:sz w:val="24"/>
          <w:szCs w:val="24"/>
        </w:rPr>
        <w:t>a</w:t>
      </w:r>
      <w:r w:rsidR="004B278A">
        <w:rPr>
          <w:rFonts w:ascii="Times New Roman" w:hAnsi="Times New Roman" w:cs="Times New Roman"/>
          <w:sz w:val="24"/>
          <w:szCs w:val="24"/>
        </w:rPr>
        <w:t xml:space="preserve"> klimata un vides jautājumos un pēdējā sarunu kārtā bija politiskā vēlme panākt </w:t>
      </w:r>
      <w:r w:rsidR="00803E88">
        <w:rPr>
          <w:rFonts w:ascii="Times New Roman" w:hAnsi="Times New Roman" w:cs="Times New Roman"/>
          <w:sz w:val="24"/>
          <w:szCs w:val="24"/>
        </w:rPr>
        <w:t>nozīmīgu</w:t>
      </w:r>
      <w:r w:rsidR="004B278A">
        <w:rPr>
          <w:rFonts w:ascii="Times New Roman" w:hAnsi="Times New Roman" w:cs="Times New Roman"/>
          <w:sz w:val="24"/>
          <w:szCs w:val="24"/>
        </w:rPr>
        <w:t xml:space="preserve"> iznākumu.</w:t>
      </w:r>
    </w:p>
    <w:p w:rsidRPr="004B278A" w:rsidR="004B278A" w:rsidP="00D37D2A" w:rsidRDefault="004B278A" w14:paraId="79C53035" w14:textId="77777777">
      <w:pPr>
        <w:tabs>
          <w:tab w:val="left" w:pos="3"/>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2022. gada 27. jūnijā tika atsāktas sarunas ar </w:t>
      </w:r>
      <w:r>
        <w:rPr>
          <w:rFonts w:ascii="Times New Roman" w:hAnsi="Times New Roman" w:cs="Times New Roman"/>
          <w:b/>
          <w:sz w:val="24"/>
          <w:szCs w:val="24"/>
        </w:rPr>
        <w:t>Indiju</w:t>
      </w:r>
      <w:r>
        <w:rPr>
          <w:rFonts w:ascii="Times New Roman" w:hAnsi="Times New Roman" w:cs="Times New Roman"/>
          <w:sz w:val="24"/>
          <w:szCs w:val="24"/>
        </w:rPr>
        <w:t xml:space="preserve"> par brīvās tirdzniecības, ieguldījumu aizsardzības un ģeogrāfisko izcelsmes norāžu nolīgumiem pēc tam, kad sarunas faktiski apstājās 2013. gadā atšķirīgo ambīciju dēļ. Šobrīd ir noturētas divas sarunu kārta</w:t>
      </w:r>
      <w:r w:rsidR="00C74A33">
        <w:rPr>
          <w:rFonts w:ascii="Times New Roman" w:hAnsi="Times New Roman" w:cs="Times New Roman"/>
          <w:sz w:val="24"/>
          <w:szCs w:val="24"/>
        </w:rPr>
        <w:t>s</w:t>
      </w:r>
      <w:r w:rsidR="00462AA3">
        <w:rPr>
          <w:rFonts w:ascii="Times New Roman" w:hAnsi="Times New Roman" w:cs="Times New Roman"/>
          <w:sz w:val="24"/>
          <w:szCs w:val="24"/>
        </w:rPr>
        <w:t xml:space="preserve"> </w:t>
      </w:r>
      <w:r>
        <w:rPr>
          <w:rFonts w:ascii="Times New Roman" w:hAnsi="Times New Roman" w:cs="Times New Roman"/>
          <w:sz w:val="24"/>
          <w:szCs w:val="24"/>
        </w:rPr>
        <w:t xml:space="preserve">un nākamā ir plānota </w:t>
      </w:r>
      <w:r w:rsidR="00E13365">
        <w:rPr>
          <w:rFonts w:ascii="Times New Roman" w:hAnsi="Times New Roman" w:cs="Times New Roman"/>
          <w:sz w:val="24"/>
          <w:szCs w:val="24"/>
        </w:rPr>
        <w:t>decembra sākumā</w:t>
      </w:r>
      <w:r>
        <w:rPr>
          <w:rFonts w:ascii="Times New Roman" w:hAnsi="Times New Roman" w:cs="Times New Roman"/>
          <w:sz w:val="24"/>
          <w:szCs w:val="24"/>
        </w:rPr>
        <w:t xml:space="preserve">. </w:t>
      </w:r>
      <w:r w:rsidR="00E13365">
        <w:rPr>
          <w:rFonts w:ascii="Times New Roman" w:hAnsi="Times New Roman" w:cs="Times New Roman"/>
          <w:sz w:val="24"/>
          <w:szCs w:val="24"/>
        </w:rPr>
        <w:t>Abu pušu m</w:t>
      </w:r>
      <w:r>
        <w:rPr>
          <w:rFonts w:ascii="Times New Roman" w:hAnsi="Times New Roman" w:cs="Times New Roman"/>
          <w:sz w:val="24"/>
          <w:szCs w:val="24"/>
        </w:rPr>
        <w:t>ērķis ir sarunas pabeigt līdz pašreizējo</w:t>
      </w:r>
      <w:r w:rsidR="002C58CE">
        <w:rPr>
          <w:rFonts w:ascii="Times New Roman" w:hAnsi="Times New Roman" w:cs="Times New Roman"/>
          <w:sz w:val="24"/>
          <w:szCs w:val="24"/>
        </w:rPr>
        <w:t xml:space="preserve"> administrāciju</w:t>
      </w:r>
      <w:r>
        <w:rPr>
          <w:rFonts w:ascii="Times New Roman" w:hAnsi="Times New Roman" w:cs="Times New Roman"/>
          <w:sz w:val="24"/>
          <w:szCs w:val="24"/>
        </w:rPr>
        <w:t xml:space="preserve"> termiņu beigām, t.i. līdz 2023. gada izskaņai. Sarunas ar Indiju </w:t>
      </w:r>
      <w:r w:rsidR="002C58CE">
        <w:rPr>
          <w:rFonts w:ascii="Times New Roman" w:hAnsi="Times New Roman" w:cs="Times New Roman"/>
          <w:sz w:val="24"/>
          <w:szCs w:val="24"/>
        </w:rPr>
        <w:t>ir</w:t>
      </w:r>
      <w:r>
        <w:rPr>
          <w:rFonts w:ascii="Times New Roman" w:hAnsi="Times New Roman" w:cs="Times New Roman"/>
          <w:sz w:val="24"/>
          <w:szCs w:val="24"/>
        </w:rPr>
        <w:t xml:space="preserve"> sarežģītas ņemot vērā atšķirīgo pieeju tirdzniecībai </w:t>
      </w:r>
      <w:r w:rsidR="00CA7116">
        <w:rPr>
          <w:rFonts w:ascii="Times New Roman" w:hAnsi="Times New Roman" w:cs="Times New Roman"/>
          <w:sz w:val="24"/>
          <w:szCs w:val="24"/>
        </w:rPr>
        <w:t>–</w:t>
      </w:r>
      <w:r>
        <w:rPr>
          <w:rFonts w:ascii="Times New Roman" w:hAnsi="Times New Roman" w:cs="Times New Roman"/>
          <w:sz w:val="24"/>
          <w:szCs w:val="24"/>
        </w:rPr>
        <w:t xml:space="preserve"> </w:t>
      </w:r>
      <w:r w:rsidR="00CA7116">
        <w:rPr>
          <w:rFonts w:ascii="Times New Roman" w:hAnsi="Times New Roman" w:cs="Times New Roman"/>
          <w:sz w:val="24"/>
          <w:szCs w:val="24"/>
        </w:rPr>
        <w:t xml:space="preserve">Indija pēdējo gadu laikā nav noslēgusi nevienu jaunu tirdzniecības nolīgumu un tās politika ir vērsta </w:t>
      </w:r>
      <w:r w:rsidR="002C58CE">
        <w:rPr>
          <w:rFonts w:ascii="Times New Roman" w:hAnsi="Times New Roman" w:cs="Times New Roman"/>
          <w:sz w:val="24"/>
          <w:szCs w:val="24"/>
        </w:rPr>
        <w:t xml:space="preserve">uz </w:t>
      </w:r>
      <w:r w:rsidR="00CA7116">
        <w:rPr>
          <w:rFonts w:ascii="Times New Roman" w:hAnsi="Times New Roman" w:cs="Times New Roman"/>
          <w:sz w:val="24"/>
          <w:szCs w:val="24"/>
        </w:rPr>
        <w:t xml:space="preserve">pašpietiekamības palielināšanu (ierobežojot pieeju publiskajam iepirkumu un savam tirgum kopumā). </w:t>
      </w:r>
      <w:r w:rsidR="002C58CE">
        <w:rPr>
          <w:rFonts w:ascii="Times New Roman" w:hAnsi="Times New Roman" w:cs="Times New Roman"/>
          <w:sz w:val="24"/>
          <w:szCs w:val="24"/>
        </w:rPr>
        <w:t>Tādēļ</w:t>
      </w:r>
      <w:r w:rsidR="00CA7116">
        <w:rPr>
          <w:rFonts w:ascii="Times New Roman" w:hAnsi="Times New Roman" w:cs="Times New Roman"/>
          <w:sz w:val="24"/>
          <w:szCs w:val="24"/>
        </w:rPr>
        <w:t xml:space="preserve"> </w:t>
      </w:r>
      <w:r w:rsidR="00E13365">
        <w:rPr>
          <w:rFonts w:ascii="Times New Roman" w:hAnsi="Times New Roman" w:cs="Times New Roman"/>
          <w:sz w:val="24"/>
          <w:szCs w:val="24"/>
        </w:rPr>
        <w:t xml:space="preserve">ES </w:t>
      </w:r>
      <w:r w:rsidR="00CA7116">
        <w:rPr>
          <w:rFonts w:ascii="Times New Roman" w:hAnsi="Times New Roman" w:cs="Times New Roman"/>
          <w:sz w:val="24"/>
          <w:szCs w:val="24"/>
        </w:rPr>
        <w:t>ir bažas par ambīciju trūkumu attiecībā uz tirgus pieeju precēm, pakalpojumiem un publiskajam iepirkumam, kā arī tirdzniecības un ilgtspējīgas attīstības sadaļā.</w:t>
      </w:r>
    </w:p>
    <w:p w:rsidR="006C571A" w:rsidP="00D37D2A" w:rsidRDefault="00E3103A" w14:paraId="1CD76A00" w14:textId="77777777">
      <w:pPr>
        <w:pStyle w:val="NoSpacing"/>
        <w:spacing w:after="120"/>
        <w:jc w:val="both"/>
        <w:rPr>
          <w:rFonts w:ascii="Times New Roman" w:hAnsi="Times New Roman" w:cs="Times New Roman"/>
          <w:sz w:val="24"/>
          <w:szCs w:val="24"/>
        </w:rPr>
      </w:pPr>
      <w:r>
        <w:rPr>
          <w:rFonts w:ascii="Times New Roman" w:hAnsi="Times New Roman" w:cs="Times New Roman"/>
          <w:sz w:val="24"/>
          <w:szCs w:val="24"/>
        </w:rPr>
        <w:t xml:space="preserve">Komisija cer pabeigt </w:t>
      </w:r>
      <w:r w:rsidRPr="00F14085">
        <w:rPr>
          <w:rFonts w:ascii="Times New Roman" w:hAnsi="Times New Roman" w:cs="Times New Roman"/>
          <w:b/>
          <w:sz w:val="24"/>
          <w:szCs w:val="24"/>
        </w:rPr>
        <w:t>ES un Čīles Asociācijas nolīguma modernizācij</w:t>
      </w:r>
      <w:r w:rsidR="00665E0E">
        <w:rPr>
          <w:rFonts w:ascii="Times New Roman" w:hAnsi="Times New Roman" w:cs="Times New Roman"/>
          <w:b/>
          <w:sz w:val="24"/>
          <w:szCs w:val="24"/>
        </w:rPr>
        <w:t xml:space="preserve">u </w:t>
      </w:r>
      <w:r w:rsidR="00F035C4">
        <w:rPr>
          <w:rFonts w:ascii="Times New Roman" w:hAnsi="Times New Roman" w:cs="Times New Roman"/>
          <w:sz w:val="24"/>
          <w:szCs w:val="24"/>
        </w:rPr>
        <w:t xml:space="preserve">līdz </w:t>
      </w:r>
      <w:r w:rsidR="00E13365">
        <w:rPr>
          <w:rFonts w:ascii="Times New Roman" w:hAnsi="Times New Roman" w:cs="Times New Roman"/>
          <w:sz w:val="24"/>
          <w:szCs w:val="24"/>
        </w:rPr>
        <w:t>2022. </w:t>
      </w:r>
      <w:r w:rsidR="00F035C4">
        <w:rPr>
          <w:rFonts w:ascii="Times New Roman" w:hAnsi="Times New Roman" w:cs="Times New Roman"/>
          <w:sz w:val="24"/>
          <w:szCs w:val="24"/>
        </w:rPr>
        <w:t>gada beigām</w:t>
      </w:r>
      <w:r>
        <w:rPr>
          <w:rFonts w:ascii="Times New Roman" w:hAnsi="Times New Roman" w:cs="Times New Roman"/>
          <w:sz w:val="24"/>
          <w:szCs w:val="24"/>
        </w:rPr>
        <w:t>.</w:t>
      </w:r>
      <w:r w:rsidRPr="00EE2C2B">
        <w:rPr>
          <w:rFonts w:ascii="Times New Roman" w:hAnsi="Times New Roman" w:cs="Times New Roman"/>
          <w:sz w:val="24"/>
          <w:szCs w:val="24"/>
        </w:rPr>
        <w:t xml:space="preserve"> </w:t>
      </w:r>
      <w:r w:rsidR="00F14085">
        <w:rPr>
          <w:rFonts w:ascii="Times New Roman" w:hAnsi="Times New Roman" w:cs="Times New Roman"/>
          <w:sz w:val="24"/>
          <w:szCs w:val="24"/>
        </w:rPr>
        <w:t>Sarunas</w:t>
      </w:r>
      <w:r w:rsidRPr="00EE2C2B">
        <w:rPr>
          <w:rFonts w:ascii="Times New Roman" w:hAnsi="Times New Roman" w:cs="Times New Roman"/>
          <w:sz w:val="24"/>
          <w:szCs w:val="24"/>
        </w:rPr>
        <w:t xml:space="preserve"> </w:t>
      </w:r>
      <w:r w:rsidR="00665E0E">
        <w:rPr>
          <w:rFonts w:ascii="Times New Roman" w:hAnsi="Times New Roman" w:cs="Times New Roman"/>
          <w:sz w:val="24"/>
          <w:szCs w:val="24"/>
        </w:rPr>
        <w:t xml:space="preserve">pēc būtības </w:t>
      </w:r>
      <w:r w:rsidR="00F14085">
        <w:rPr>
          <w:rFonts w:ascii="Times New Roman" w:hAnsi="Times New Roman" w:cs="Times New Roman"/>
          <w:sz w:val="24"/>
          <w:szCs w:val="24"/>
        </w:rPr>
        <w:t>tika</w:t>
      </w:r>
      <w:r w:rsidRPr="00EE2C2B" w:rsidR="00F14085">
        <w:rPr>
          <w:rFonts w:ascii="Times New Roman" w:hAnsi="Times New Roman" w:cs="Times New Roman"/>
          <w:sz w:val="24"/>
          <w:szCs w:val="24"/>
        </w:rPr>
        <w:t xml:space="preserve"> </w:t>
      </w:r>
      <w:r w:rsidRPr="00EE2C2B">
        <w:rPr>
          <w:rFonts w:ascii="Times New Roman" w:hAnsi="Times New Roman" w:cs="Times New Roman"/>
          <w:sz w:val="24"/>
          <w:szCs w:val="24"/>
        </w:rPr>
        <w:t xml:space="preserve">pabeigtas jau pērnā gada nogalē, bet </w:t>
      </w:r>
      <w:r w:rsidRPr="007D2B06">
        <w:rPr>
          <w:rFonts w:ascii="Times New Roman" w:hAnsi="Times New Roman" w:cs="Times New Roman"/>
          <w:sz w:val="24"/>
          <w:szCs w:val="24"/>
        </w:rPr>
        <w:t xml:space="preserve">dažas </w:t>
      </w:r>
      <w:r>
        <w:rPr>
          <w:rFonts w:ascii="Times New Roman" w:hAnsi="Times New Roman" w:cs="Times New Roman"/>
          <w:sz w:val="24"/>
          <w:szCs w:val="24"/>
        </w:rPr>
        <w:t xml:space="preserve">dalībvalstis </w:t>
      </w:r>
      <w:r>
        <w:rPr>
          <w:rFonts w:ascii="Times New Roman" w:hAnsi="Times New Roman" w:cs="Times New Roman"/>
          <w:sz w:val="24"/>
          <w:szCs w:val="24"/>
        </w:rPr>
        <w:lastRenderedPageBreak/>
        <w:t xml:space="preserve">joprojām </w:t>
      </w:r>
      <w:r w:rsidRPr="007D2B06">
        <w:rPr>
          <w:rFonts w:ascii="Times New Roman" w:hAnsi="Times New Roman" w:cs="Times New Roman"/>
          <w:sz w:val="24"/>
          <w:szCs w:val="24"/>
        </w:rPr>
        <w:t xml:space="preserve">grib </w:t>
      </w:r>
      <w:r>
        <w:rPr>
          <w:rFonts w:ascii="Times New Roman" w:hAnsi="Times New Roman" w:cs="Times New Roman"/>
          <w:sz w:val="24"/>
          <w:szCs w:val="24"/>
        </w:rPr>
        <w:t xml:space="preserve">panākt </w:t>
      </w:r>
      <w:r w:rsidRPr="007D2B06">
        <w:rPr>
          <w:rFonts w:ascii="Times New Roman" w:hAnsi="Times New Roman" w:cs="Times New Roman"/>
          <w:sz w:val="24"/>
          <w:szCs w:val="24"/>
        </w:rPr>
        <w:t>stingrākus nosacījumus ilgtspējas jautājumos</w:t>
      </w:r>
      <w:r w:rsidRPr="00EE2C2B">
        <w:rPr>
          <w:rFonts w:ascii="Times New Roman" w:hAnsi="Times New Roman" w:cs="Times New Roman"/>
          <w:sz w:val="24"/>
          <w:szCs w:val="24"/>
        </w:rPr>
        <w:t xml:space="preserve">. </w:t>
      </w:r>
      <w:r>
        <w:rPr>
          <w:rFonts w:ascii="Times New Roman" w:hAnsi="Times New Roman" w:cs="Times New Roman"/>
          <w:sz w:val="24"/>
          <w:szCs w:val="24"/>
        </w:rPr>
        <w:t>Savukārt</w:t>
      </w:r>
      <w:r w:rsidRPr="007D2B06">
        <w:rPr>
          <w:rFonts w:ascii="Times New Roman" w:hAnsi="Times New Roman" w:cs="Times New Roman"/>
          <w:sz w:val="24"/>
          <w:szCs w:val="24"/>
        </w:rPr>
        <w:t xml:space="preserve"> </w:t>
      </w:r>
      <w:r w:rsidRPr="00EE2C2B">
        <w:rPr>
          <w:rFonts w:ascii="Times New Roman" w:hAnsi="Times New Roman" w:cs="Times New Roman"/>
          <w:sz w:val="24"/>
          <w:szCs w:val="24"/>
        </w:rPr>
        <w:t xml:space="preserve">atsevišķas frakcijas </w:t>
      </w:r>
      <w:r>
        <w:rPr>
          <w:rFonts w:ascii="Times New Roman" w:hAnsi="Times New Roman" w:cs="Times New Roman"/>
          <w:sz w:val="24"/>
          <w:szCs w:val="24"/>
        </w:rPr>
        <w:t>Čīles</w:t>
      </w:r>
      <w:r w:rsidRPr="00EE2C2B">
        <w:rPr>
          <w:rFonts w:ascii="Times New Roman" w:hAnsi="Times New Roman" w:cs="Times New Roman"/>
          <w:sz w:val="24"/>
          <w:szCs w:val="24"/>
        </w:rPr>
        <w:t xml:space="preserve"> jaunajā valdībā izrādīja interesi atvērt sadaļu saistībā ar piekļuvi dabas resursiem, īpaši, litijam. </w:t>
      </w:r>
      <w:r w:rsidR="00E13365">
        <w:rPr>
          <w:rFonts w:ascii="Times New Roman" w:hAnsi="Times New Roman" w:cs="Times New Roman"/>
          <w:sz w:val="24"/>
          <w:szCs w:val="24"/>
        </w:rPr>
        <w:t xml:space="preserve">Eiropas </w:t>
      </w:r>
      <w:r>
        <w:rPr>
          <w:rFonts w:ascii="Times New Roman" w:hAnsi="Times New Roman" w:cs="Times New Roman"/>
          <w:sz w:val="24"/>
          <w:szCs w:val="24"/>
        </w:rPr>
        <w:t>Komisija</w:t>
      </w:r>
      <w:r w:rsidRPr="007D2B06">
        <w:rPr>
          <w:rFonts w:ascii="Times New Roman" w:hAnsi="Times New Roman" w:cs="Times New Roman"/>
          <w:sz w:val="24"/>
          <w:szCs w:val="24"/>
        </w:rPr>
        <w:t xml:space="preserve"> </w:t>
      </w:r>
      <w:r>
        <w:rPr>
          <w:rFonts w:ascii="Times New Roman" w:hAnsi="Times New Roman" w:cs="Times New Roman"/>
          <w:sz w:val="24"/>
          <w:szCs w:val="24"/>
        </w:rPr>
        <w:t xml:space="preserve">vēlas izvairīties no šo jautājumu atkārtotas </w:t>
      </w:r>
      <w:r w:rsidR="00665E0E">
        <w:rPr>
          <w:rFonts w:ascii="Times New Roman" w:hAnsi="Times New Roman" w:cs="Times New Roman"/>
          <w:sz w:val="24"/>
          <w:szCs w:val="24"/>
        </w:rPr>
        <w:t>skatīšanas</w:t>
      </w:r>
      <w:r w:rsidRPr="007D2B06">
        <w:rPr>
          <w:rFonts w:ascii="Times New Roman" w:hAnsi="Times New Roman" w:cs="Times New Roman"/>
          <w:sz w:val="24"/>
          <w:szCs w:val="24"/>
        </w:rPr>
        <w:t>.</w:t>
      </w:r>
      <w:r w:rsidR="00665E0E">
        <w:rPr>
          <w:rFonts w:ascii="Times New Roman" w:hAnsi="Times New Roman" w:cs="Times New Roman"/>
          <w:sz w:val="24"/>
          <w:szCs w:val="24"/>
        </w:rPr>
        <w:t xml:space="preserve"> </w:t>
      </w:r>
    </w:p>
    <w:p w:rsidR="00E3103A" w:rsidP="00D37D2A" w:rsidRDefault="00E3103A" w14:paraId="0F0A4883" w14:textId="77777777">
      <w:pPr>
        <w:pStyle w:val="NoSpacing"/>
        <w:spacing w:after="120"/>
        <w:jc w:val="both"/>
        <w:rPr>
          <w:rFonts w:ascii="Times New Roman" w:hAnsi="Times New Roman" w:cs="Times New Roman"/>
          <w:iCs/>
          <w:sz w:val="24"/>
          <w:szCs w:val="24"/>
        </w:rPr>
      </w:pPr>
      <w:r w:rsidRPr="00F14085">
        <w:rPr>
          <w:rFonts w:ascii="Times New Roman" w:hAnsi="Times New Roman" w:cs="Times New Roman"/>
          <w:b/>
          <w:sz w:val="24"/>
          <w:szCs w:val="24"/>
        </w:rPr>
        <w:t>ES un Meksikas Globālā nolīguma modernizēšana</w:t>
      </w:r>
      <w:r w:rsidRPr="00EE2C2B">
        <w:rPr>
          <w:rFonts w:ascii="Times New Roman" w:hAnsi="Times New Roman" w:cs="Times New Roman"/>
          <w:sz w:val="24"/>
          <w:szCs w:val="24"/>
        </w:rPr>
        <w:t xml:space="preserve"> ir praktiski pabeigta. Iepriekš problēmas sagādāja līguma arhitektūra</w:t>
      </w:r>
      <w:r w:rsidR="000E631E">
        <w:rPr>
          <w:rFonts w:ascii="Times New Roman" w:hAnsi="Times New Roman" w:cs="Times New Roman"/>
          <w:sz w:val="24"/>
          <w:szCs w:val="24"/>
        </w:rPr>
        <w:t>,  un p</w:t>
      </w:r>
      <w:r w:rsidRPr="00EE2C2B">
        <w:rPr>
          <w:rFonts w:ascii="Times New Roman" w:hAnsi="Times New Roman" w:cs="Times New Roman"/>
          <w:sz w:val="24"/>
          <w:szCs w:val="24"/>
        </w:rPr>
        <w:t xml:space="preserve">ēc ilgstošām pārrunām </w:t>
      </w:r>
      <w:r w:rsidR="000E631E">
        <w:rPr>
          <w:rFonts w:ascii="Times New Roman" w:hAnsi="Times New Roman" w:cs="Times New Roman"/>
          <w:sz w:val="24"/>
          <w:szCs w:val="24"/>
        </w:rPr>
        <w:t>ir</w:t>
      </w:r>
      <w:r w:rsidRPr="00EE2C2B" w:rsidR="000E631E">
        <w:rPr>
          <w:rFonts w:ascii="Times New Roman" w:hAnsi="Times New Roman" w:cs="Times New Roman"/>
          <w:sz w:val="24"/>
          <w:szCs w:val="24"/>
        </w:rPr>
        <w:t xml:space="preserve"> </w:t>
      </w:r>
      <w:r w:rsidRPr="00EE2C2B">
        <w:rPr>
          <w:rFonts w:ascii="Times New Roman" w:hAnsi="Times New Roman" w:cs="Times New Roman"/>
          <w:sz w:val="24"/>
          <w:szCs w:val="24"/>
        </w:rPr>
        <w:t xml:space="preserve">iezīmēts </w:t>
      </w:r>
      <w:r w:rsidR="000E631E">
        <w:rPr>
          <w:rFonts w:ascii="Times New Roman" w:hAnsi="Times New Roman" w:cs="Times New Roman"/>
          <w:sz w:val="24"/>
          <w:szCs w:val="24"/>
        </w:rPr>
        <w:t xml:space="preserve">iespējamais </w:t>
      </w:r>
      <w:r w:rsidRPr="00EE2C2B">
        <w:rPr>
          <w:rFonts w:ascii="Times New Roman" w:hAnsi="Times New Roman" w:cs="Times New Roman"/>
          <w:sz w:val="24"/>
          <w:szCs w:val="24"/>
        </w:rPr>
        <w:t xml:space="preserve">risinājums – kamēr nav ratificēts nesadalīts Modernizētais Globālais nolīgums, iedarbināt pagaidu brīvās tirdzniecības nolīgumu, kas iekļauj tikai ES ekskluzīvās kompetences. Ja </w:t>
      </w:r>
      <w:r>
        <w:rPr>
          <w:rFonts w:ascii="Times New Roman" w:hAnsi="Times New Roman" w:cs="Times New Roman"/>
          <w:sz w:val="24"/>
          <w:szCs w:val="24"/>
        </w:rPr>
        <w:t>Meksika</w:t>
      </w:r>
      <w:r w:rsidRPr="00EE2C2B">
        <w:rPr>
          <w:rFonts w:ascii="Times New Roman" w:hAnsi="Times New Roman" w:cs="Times New Roman"/>
          <w:sz w:val="24"/>
          <w:szCs w:val="24"/>
        </w:rPr>
        <w:t xml:space="preserve"> apstiprin</w:t>
      </w:r>
      <w:r w:rsidR="00F14085">
        <w:rPr>
          <w:rFonts w:ascii="Times New Roman" w:hAnsi="Times New Roman" w:cs="Times New Roman"/>
          <w:sz w:val="24"/>
          <w:szCs w:val="24"/>
        </w:rPr>
        <w:t>ās</w:t>
      </w:r>
      <w:r w:rsidRPr="00EE2C2B">
        <w:rPr>
          <w:rFonts w:ascii="Times New Roman" w:hAnsi="Times New Roman" w:cs="Times New Roman"/>
          <w:sz w:val="24"/>
          <w:szCs w:val="24"/>
        </w:rPr>
        <w:t xml:space="preserve"> </w:t>
      </w:r>
      <w:r w:rsidR="000E631E">
        <w:rPr>
          <w:rFonts w:ascii="Times New Roman" w:hAnsi="Times New Roman" w:cs="Times New Roman"/>
          <w:sz w:val="24"/>
          <w:szCs w:val="24"/>
        </w:rPr>
        <w:t xml:space="preserve">šo </w:t>
      </w:r>
      <w:r w:rsidRPr="00EE2C2B">
        <w:rPr>
          <w:rFonts w:ascii="Times New Roman" w:hAnsi="Times New Roman" w:cs="Times New Roman"/>
          <w:sz w:val="24"/>
          <w:szCs w:val="24"/>
        </w:rPr>
        <w:t>piedāvājumu, tas varētu tikt</w:t>
      </w:r>
      <w:r w:rsidR="00B30B72">
        <w:rPr>
          <w:rFonts w:ascii="Times New Roman" w:hAnsi="Times New Roman" w:cs="Times New Roman"/>
          <w:sz w:val="24"/>
          <w:szCs w:val="24"/>
        </w:rPr>
        <w:t xml:space="preserve"> provizoriski piemērots</w:t>
      </w:r>
      <w:r w:rsidRPr="00EE2C2B">
        <w:rPr>
          <w:rFonts w:ascii="Times New Roman" w:hAnsi="Times New Roman" w:cs="Times New Roman"/>
          <w:sz w:val="24"/>
          <w:szCs w:val="24"/>
        </w:rPr>
        <w:t xml:space="preserve"> tuvākajos mēnešos.</w:t>
      </w:r>
      <w:r>
        <w:rPr>
          <w:rFonts w:ascii="Times New Roman" w:hAnsi="Times New Roman" w:cs="Times New Roman"/>
          <w:iCs/>
          <w:sz w:val="24"/>
          <w:szCs w:val="24"/>
        </w:rPr>
        <w:t xml:space="preserve">  </w:t>
      </w:r>
    </w:p>
    <w:p w:rsidR="00F14085" w:rsidP="00D37D2A" w:rsidRDefault="00E3103A" w14:paraId="188C7A25" w14:textId="77777777">
      <w:pPr>
        <w:spacing w:line="240" w:lineRule="auto"/>
        <w:jc w:val="both"/>
        <w:rPr>
          <w:rFonts w:ascii="Times New Roman" w:hAnsi="Times New Roman"/>
          <w:sz w:val="24"/>
          <w:szCs w:val="24"/>
        </w:rPr>
      </w:pPr>
      <w:r>
        <w:rPr>
          <w:rFonts w:ascii="Times New Roman" w:hAnsi="Times New Roman" w:cs="Times New Roman"/>
          <w:iCs/>
          <w:sz w:val="24"/>
          <w:szCs w:val="24"/>
        </w:rPr>
        <w:t>2019.</w:t>
      </w:r>
      <w:r w:rsidR="000E631E">
        <w:rPr>
          <w:rFonts w:ascii="Times New Roman" w:hAnsi="Times New Roman" w:cs="Times New Roman"/>
          <w:iCs/>
          <w:sz w:val="24"/>
          <w:szCs w:val="24"/>
        </w:rPr>
        <w:t> </w:t>
      </w:r>
      <w:r>
        <w:rPr>
          <w:rFonts w:ascii="Times New Roman" w:hAnsi="Times New Roman" w:cs="Times New Roman"/>
          <w:iCs/>
          <w:sz w:val="24"/>
          <w:szCs w:val="24"/>
        </w:rPr>
        <w:t>gada 28.</w:t>
      </w:r>
      <w:r w:rsidR="000E631E">
        <w:rPr>
          <w:rFonts w:ascii="Times New Roman" w:hAnsi="Times New Roman" w:cs="Times New Roman"/>
          <w:iCs/>
          <w:sz w:val="24"/>
          <w:szCs w:val="24"/>
        </w:rPr>
        <w:t> </w:t>
      </w:r>
      <w:r>
        <w:rPr>
          <w:rFonts w:ascii="Times New Roman" w:hAnsi="Times New Roman" w:cs="Times New Roman"/>
          <w:iCs/>
          <w:sz w:val="24"/>
          <w:szCs w:val="24"/>
        </w:rPr>
        <w:t>jūnijā tika panākta politiskā vienošanos par vērienīgu, līdzsvarotu un visaptverošu tirdzniecības nolīgumu</w:t>
      </w:r>
      <w:r w:rsidR="00F14085">
        <w:rPr>
          <w:rFonts w:ascii="Times New Roman" w:hAnsi="Times New Roman" w:cs="Times New Roman"/>
          <w:iCs/>
          <w:sz w:val="24"/>
          <w:szCs w:val="24"/>
        </w:rPr>
        <w:t xml:space="preserve"> ar </w:t>
      </w:r>
      <w:proofErr w:type="spellStart"/>
      <w:r w:rsidRPr="00F14085" w:rsidR="00F14085">
        <w:rPr>
          <w:rFonts w:ascii="Times New Roman" w:hAnsi="Times New Roman" w:cs="Times New Roman"/>
          <w:b/>
          <w:iCs/>
          <w:sz w:val="24"/>
          <w:szCs w:val="24"/>
        </w:rPr>
        <w:t>Mercosur</w:t>
      </w:r>
      <w:proofErr w:type="spellEnd"/>
      <w:r w:rsidRPr="00F14085" w:rsidR="00F14085">
        <w:rPr>
          <w:rFonts w:ascii="Times New Roman" w:hAnsi="Times New Roman" w:cs="Times New Roman"/>
          <w:b/>
          <w:iCs/>
          <w:sz w:val="24"/>
          <w:szCs w:val="24"/>
        </w:rPr>
        <w:t xml:space="preserve"> valstīm</w:t>
      </w:r>
      <w:r>
        <w:rPr>
          <w:rFonts w:ascii="Times New Roman" w:hAnsi="Times New Roman" w:cs="Times New Roman"/>
          <w:iCs/>
          <w:sz w:val="24"/>
          <w:szCs w:val="24"/>
        </w:rPr>
        <w:t xml:space="preserve">. Tomēr kopš tā brīža nav notikusi nekāda nozīmīga virzība. Turklāt atsevišķas valstis un aktīvisti pauž bažas par Amazones lietus mežu sarukšanu un </w:t>
      </w:r>
      <w:proofErr w:type="spellStart"/>
      <w:r>
        <w:rPr>
          <w:rFonts w:ascii="Times New Roman" w:hAnsi="Times New Roman" w:cs="Times New Roman"/>
          <w:iCs/>
          <w:sz w:val="24"/>
          <w:szCs w:val="24"/>
        </w:rPr>
        <w:t>Mercosur</w:t>
      </w:r>
      <w:proofErr w:type="spellEnd"/>
      <w:r>
        <w:rPr>
          <w:rFonts w:ascii="Times New Roman" w:hAnsi="Times New Roman" w:cs="Times New Roman"/>
          <w:iCs/>
          <w:sz w:val="24"/>
          <w:szCs w:val="24"/>
        </w:rPr>
        <w:t xml:space="preserve"> </w:t>
      </w:r>
      <w:r w:rsidR="000E631E">
        <w:rPr>
          <w:rFonts w:ascii="Times New Roman" w:hAnsi="Times New Roman" w:cs="Times New Roman"/>
          <w:iCs/>
          <w:sz w:val="24"/>
          <w:szCs w:val="24"/>
        </w:rPr>
        <w:t xml:space="preserve">valstu </w:t>
      </w:r>
      <w:r>
        <w:rPr>
          <w:rFonts w:ascii="Times New Roman" w:hAnsi="Times New Roman" w:cs="Times New Roman"/>
          <w:iCs/>
          <w:sz w:val="24"/>
          <w:szCs w:val="24"/>
        </w:rPr>
        <w:t xml:space="preserve">valdību bezdarbību (ugunsgrēki, izciršana ganību ierīkošanai). </w:t>
      </w:r>
      <w:r w:rsidR="000E631E">
        <w:rPr>
          <w:rFonts w:ascii="Times New Roman" w:hAnsi="Times New Roman" w:cs="Times New Roman"/>
          <w:iCs/>
          <w:sz w:val="24"/>
          <w:szCs w:val="24"/>
        </w:rPr>
        <w:t xml:space="preserve">Eiropas </w:t>
      </w:r>
      <w:r>
        <w:rPr>
          <w:rFonts w:ascii="Times New Roman" w:hAnsi="Times New Roman"/>
          <w:sz w:val="24"/>
          <w:szCs w:val="24"/>
        </w:rPr>
        <w:t>Komisija</w:t>
      </w:r>
      <w:r w:rsidRPr="00883BA7">
        <w:rPr>
          <w:rFonts w:ascii="Times New Roman" w:hAnsi="Times New Roman"/>
          <w:sz w:val="24"/>
          <w:szCs w:val="24"/>
        </w:rPr>
        <w:t xml:space="preserve"> ir ieinteresēta </w:t>
      </w:r>
      <w:r>
        <w:rPr>
          <w:rFonts w:ascii="Times New Roman" w:hAnsi="Times New Roman"/>
          <w:sz w:val="24"/>
          <w:szCs w:val="24"/>
        </w:rPr>
        <w:t xml:space="preserve">turpināt </w:t>
      </w:r>
      <w:r w:rsidRPr="00883BA7">
        <w:rPr>
          <w:rFonts w:ascii="Times New Roman" w:hAnsi="Times New Roman"/>
          <w:sz w:val="24"/>
          <w:szCs w:val="24"/>
        </w:rPr>
        <w:t xml:space="preserve">nolīguma </w:t>
      </w:r>
      <w:r>
        <w:rPr>
          <w:rFonts w:ascii="Times New Roman" w:hAnsi="Times New Roman"/>
          <w:sz w:val="24"/>
          <w:szCs w:val="24"/>
        </w:rPr>
        <w:t>virzību</w:t>
      </w:r>
      <w:r w:rsidRPr="00883BA7">
        <w:rPr>
          <w:rFonts w:ascii="Times New Roman" w:hAnsi="Times New Roman"/>
          <w:sz w:val="24"/>
          <w:szCs w:val="24"/>
        </w:rPr>
        <w:t>, tajā iekļaujot protokolu ar sīki izklāstītiem ilgtspējības aspektiem.</w:t>
      </w:r>
      <w:r>
        <w:rPr>
          <w:rFonts w:ascii="Times New Roman" w:hAnsi="Times New Roman"/>
          <w:sz w:val="24"/>
          <w:szCs w:val="24"/>
        </w:rPr>
        <w:t xml:space="preserve"> Oktobra beigās Brazīlijas prezidenta vēlēšanās uzvarēja </w:t>
      </w:r>
      <w:proofErr w:type="spellStart"/>
      <w:r w:rsidRPr="00864D4B">
        <w:rPr>
          <w:rFonts w:ascii="Times New Roman" w:hAnsi="Times New Roman"/>
          <w:sz w:val="24"/>
          <w:szCs w:val="24"/>
        </w:rPr>
        <w:t>Luizs</w:t>
      </w:r>
      <w:proofErr w:type="spellEnd"/>
      <w:r w:rsidRPr="00864D4B">
        <w:rPr>
          <w:rFonts w:ascii="Times New Roman" w:hAnsi="Times New Roman"/>
          <w:sz w:val="24"/>
          <w:szCs w:val="24"/>
        </w:rPr>
        <w:t xml:space="preserve"> </w:t>
      </w:r>
      <w:proofErr w:type="spellStart"/>
      <w:r w:rsidRPr="00864D4B">
        <w:rPr>
          <w:rFonts w:ascii="Times New Roman" w:hAnsi="Times New Roman"/>
          <w:sz w:val="24"/>
          <w:szCs w:val="24"/>
        </w:rPr>
        <w:t>Inasiu</w:t>
      </w:r>
      <w:proofErr w:type="spellEnd"/>
      <w:r w:rsidRPr="00864D4B">
        <w:rPr>
          <w:rFonts w:ascii="Times New Roman" w:hAnsi="Times New Roman"/>
          <w:sz w:val="24"/>
          <w:szCs w:val="24"/>
        </w:rPr>
        <w:t xml:space="preserve"> </w:t>
      </w:r>
      <w:proofErr w:type="spellStart"/>
      <w:r w:rsidRPr="00864D4B">
        <w:rPr>
          <w:rFonts w:ascii="Times New Roman" w:hAnsi="Times New Roman"/>
          <w:sz w:val="24"/>
          <w:szCs w:val="24"/>
        </w:rPr>
        <w:t>Lula</w:t>
      </w:r>
      <w:proofErr w:type="spellEnd"/>
      <w:r w:rsidRPr="00864D4B">
        <w:rPr>
          <w:rFonts w:ascii="Times New Roman" w:hAnsi="Times New Roman"/>
          <w:sz w:val="24"/>
          <w:szCs w:val="24"/>
        </w:rPr>
        <w:t xml:space="preserve"> </w:t>
      </w:r>
      <w:proofErr w:type="spellStart"/>
      <w:r w:rsidRPr="00864D4B">
        <w:rPr>
          <w:rFonts w:ascii="Times New Roman" w:hAnsi="Times New Roman"/>
          <w:sz w:val="24"/>
          <w:szCs w:val="24"/>
        </w:rPr>
        <w:t>da</w:t>
      </w:r>
      <w:proofErr w:type="spellEnd"/>
      <w:r w:rsidRPr="00864D4B">
        <w:rPr>
          <w:rFonts w:ascii="Times New Roman" w:hAnsi="Times New Roman"/>
          <w:sz w:val="24"/>
          <w:szCs w:val="24"/>
        </w:rPr>
        <w:t xml:space="preserve"> Silva</w:t>
      </w:r>
      <w:r>
        <w:rPr>
          <w:rFonts w:ascii="Times New Roman" w:hAnsi="Times New Roman"/>
          <w:sz w:val="24"/>
          <w:szCs w:val="24"/>
        </w:rPr>
        <w:t xml:space="preserve">, kas ir </w:t>
      </w:r>
      <w:r w:rsidR="000E631E">
        <w:rPr>
          <w:rFonts w:ascii="Times New Roman" w:hAnsi="Times New Roman"/>
          <w:sz w:val="24"/>
          <w:szCs w:val="24"/>
        </w:rPr>
        <w:t xml:space="preserve">daudz </w:t>
      </w:r>
      <w:r>
        <w:rPr>
          <w:rFonts w:ascii="Times New Roman" w:hAnsi="Times New Roman"/>
          <w:sz w:val="24"/>
          <w:szCs w:val="24"/>
        </w:rPr>
        <w:t>pozitīvāk noskaņots ilgtspējas saistību jautājumos nekā priekšgājējs. Tas varētu būtiski veicināt progresu sarunās.</w:t>
      </w:r>
    </w:p>
    <w:p w:rsidRPr="007D3F24" w:rsidR="00FC5438" w:rsidP="00D37D2A" w:rsidRDefault="00FC5438" w14:paraId="6036ABE4" w14:textId="77777777">
      <w:pPr>
        <w:spacing w:line="240" w:lineRule="auto"/>
        <w:jc w:val="both"/>
        <w:rPr>
          <w:rFonts w:ascii="Times New Roman" w:hAnsi="Times New Roman"/>
          <w:sz w:val="24"/>
          <w:szCs w:val="24"/>
        </w:rPr>
      </w:pPr>
      <w:r w:rsidRPr="00BA2666">
        <w:rPr>
          <w:rFonts w:ascii="Times New Roman" w:hAnsi="Times New Roman" w:cs="Times New Roman"/>
          <w:sz w:val="24"/>
          <w:szCs w:val="24"/>
        </w:rPr>
        <w:t xml:space="preserve">2016. gadā </w:t>
      </w:r>
      <w:r w:rsidRPr="00FC5438">
        <w:rPr>
          <w:rFonts w:ascii="Times New Roman" w:hAnsi="Times New Roman" w:cs="Times New Roman"/>
          <w:b/>
          <w:sz w:val="24"/>
          <w:szCs w:val="24"/>
        </w:rPr>
        <w:t>Kenija</w:t>
      </w:r>
      <w:r w:rsidRPr="00BA2666">
        <w:rPr>
          <w:rFonts w:ascii="Times New Roman" w:hAnsi="Times New Roman" w:cs="Times New Roman"/>
          <w:sz w:val="24"/>
          <w:szCs w:val="24"/>
        </w:rPr>
        <w:t xml:space="preserve"> ratificēja ES-Austrumāfrikas</w:t>
      </w:r>
      <w:r>
        <w:rPr>
          <w:rFonts w:ascii="Times New Roman" w:hAnsi="Times New Roman" w:cs="Times New Roman"/>
          <w:sz w:val="24"/>
          <w:szCs w:val="24"/>
        </w:rPr>
        <w:t xml:space="preserve"> valstu</w:t>
      </w:r>
      <w:r w:rsidRPr="00BA2666">
        <w:rPr>
          <w:rFonts w:ascii="Times New Roman" w:hAnsi="Times New Roman" w:cs="Times New Roman"/>
          <w:sz w:val="24"/>
          <w:szCs w:val="24"/>
        </w:rPr>
        <w:t xml:space="preserve"> kopienas</w:t>
      </w:r>
      <w:r w:rsidR="00CB28FB">
        <w:rPr>
          <w:rStyle w:val="FootnoteReference"/>
          <w:rFonts w:ascii="Times New Roman" w:hAnsi="Times New Roman" w:cs="Times New Roman"/>
          <w:sz w:val="24"/>
          <w:szCs w:val="24"/>
        </w:rPr>
        <w:footnoteReference w:id="6"/>
      </w:r>
      <w:r w:rsidRPr="00BA2666">
        <w:rPr>
          <w:rFonts w:ascii="Times New Roman" w:hAnsi="Times New Roman" w:cs="Times New Roman"/>
          <w:sz w:val="24"/>
          <w:szCs w:val="24"/>
        </w:rPr>
        <w:t xml:space="preserve"> Ekonomiskās partnerības nolīgumu (EPA), taču citas </w:t>
      </w:r>
      <w:r>
        <w:rPr>
          <w:rFonts w:ascii="Times New Roman" w:hAnsi="Times New Roman" w:cs="Times New Roman"/>
          <w:sz w:val="24"/>
          <w:szCs w:val="24"/>
        </w:rPr>
        <w:t>k</w:t>
      </w:r>
      <w:r w:rsidRPr="00BA2666">
        <w:rPr>
          <w:rFonts w:ascii="Times New Roman" w:hAnsi="Times New Roman" w:cs="Times New Roman"/>
          <w:sz w:val="24"/>
          <w:szCs w:val="24"/>
        </w:rPr>
        <w:t xml:space="preserve">opienas valstis nesekoja piemēram. Šī gada februārī tika panākta vienošanās pārveidot šo nolīgumu par divpusēju EPA </w:t>
      </w:r>
      <w:r>
        <w:rPr>
          <w:rFonts w:ascii="Times New Roman" w:hAnsi="Times New Roman" w:cs="Times New Roman"/>
          <w:sz w:val="24"/>
          <w:szCs w:val="24"/>
        </w:rPr>
        <w:t>starp ES un Keniju</w:t>
      </w:r>
      <w:r w:rsidRPr="00BA2666">
        <w:rPr>
          <w:rFonts w:ascii="Times New Roman" w:hAnsi="Times New Roman" w:cs="Times New Roman"/>
          <w:sz w:val="24"/>
          <w:szCs w:val="24"/>
        </w:rPr>
        <w:t>, būtiski nemainot 2016.</w:t>
      </w:r>
      <w:r w:rsidR="000E631E">
        <w:rPr>
          <w:rFonts w:ascii="Times New Roman" w:hAnsi="Times New Roman" w:cs="Times New Roman"/>
          <w:sz w:val="24"/>
          <w:szCs w:val="24"/>
        </w:rPr>
        <w:t> </w:t>
      </w:r>
      <w:r w:rsidRPr="00BA2666">
        <w:rPr>
          <w:rFonts w:ascii="Times New Roman" w:hAnsi="Times New Roman" w:cs="Times New Roman"/>
          <w:sz w:val="24"/>
          <w:szCs w:val="24"/>
        </w:rPr>
        <w:t xml:space="preserve">gadā panāktās vienošanās. Papildus tika uzsāktas sarunas par </w:t>
      </w:r>
      <w:r w:rsidR="00F23C2B">
        <w:rPr>
          <w:rFonts w:ascii="Times New Roman" w:hAnsi="Times New Roman" w:cs="Times New Roman"/>
          <w:sz w:val="24"/>
          <w:szCs w:val="24"/>
        </w:rPr>
        <w:t xml:space="preserve">nolīguma </w:t>
      </w:r>
      <w:r w:rsidRPr="00BA2666">
        <w:rPr>
          <w:rFonts w:ascii="Times New Roman" w:hAnsi="Times New Roman" w:cs="Times New Roman"/>
          <w:sz w:val="24"/>
          <w:szCs w:val="24"/>
        </w:rPr>
        <w:t>ilgtspējas sadaļ</w:t>
      </w:r>
      <w:r w:rsidR="00F23C2B">
        <w:rPr>
          <w:rFonts w:ascii="Times New Roman" w:hAnsi="Times New Roman" w:cs="Times New Roman"/>
          <w:sz w:val="24"/>
          <w:szCs w:val="24"/>
        </w:rPr>
        <w:t xml:space="preserve">u, kas atbilstu </w:t>
      </w:r>
      <w:r w:rsidR="00E70780">
        <w:rPr>
          <w:rFonts w:ascii="Times New Roman" w:hAnsi="Times New Roman" w:cs="Times New Roman"/>
          <w:sz w:val="24"/>
          <w:szCs w:val="24"/>
        </w:rPr>
        <w:t xml:space="preserve">Komisijas </w:t>
      </w:r>
      <w:r w:rsidR="000776E8">
        <w:rPr>
          <w:rFonts w:ascii="Times New Roman" w:hAnsi="Times New Roman" w:cs="Times New Roman"/>
          <w:sz w:val="24"/>
          <w:szCs w:val="24"/>
        </w:rPr>
        <w:t xml:space="preserve">paziņojumā </w:t>
      </w:r>
      <w:hyperlink w:history="true" r:id="rId10">
        <w:r w:rsidRPr="00696389" w:rsidR="000776E8">
          <w:rPr>
            <w:rStyle w:val="Hyperlink"/>
            <w:rFonts w:ascii="Times New Roman" w:hAnsi="Times New Roman" w:cs="Times New Roman"/>
            <w:sz w:val="24"/>
            <w:szCs w:val="24"/>
          </w:rPr>
          <w:t>“Tirdzniecības partnerību spēks: kopā zaļai un taisnīgai ekonomikas izaugsmei”</w:t>
        </w:r>
      </w:hyperlink>
      <w:r w:rsidR="000776E8">
        <w:rPr>
          <w:rFonts w:ascii="Times New Roman" w:hAnsi="Times New Roman" w:cs="Times New Roman"/>
          <w:sz w:val="24"/>
          <w:szCs w:val="24"/>
        </w:rPr>
        <w:t xml:space="preserve"> </w:t>
      </w:r>
      <w:r w:rsidR="00E70780">
        <w:rPr>
          <w:rFonts w:ascii="Times New Roman" w:hAnsi="Times New Roman" w:cs="Times New Roman"/>
          <w:sz w:val="24"/>
          <w:szCs w:val="24"/>
        </w:rPr>
        <w:t>izvirzītajām ambīcijām</w:t>
      </w:r>
      <w:r w:rsidRPr="00BA2666">
        <w:rPr>
          <w:rFonts w:ascii="Times New Roman" w:hAnsi="Times New Roman" w:cs="Times New Roman"/>
          <w:sz w:val="24"/>
          <w:szCs w:val="24"/>
        </w:rPr>
        <w:t xml:space="preserve">. </w:t>
      </w:r>
      <w:r w:rsidR="005C67BB">
        <w:rPr>
          <w:rFonts w:ascii="Times New Roman" w:hAnsi="Times New Roman" w:cs="Times New Roman"/>
          <w:sz w:val="24"/>
          <w:szCs w:val="24"/>
        </w:rPr>
        <w:t xml:space="preserve">Ņemot vērā Kenijas negatīvo nostāju par </w:t>
      </w:r>
      <w:r w:rsidRPr="00BA2666">
        <w:rPr>
          <w:rFonts w:ascii="Times New Roman" w:hAnsi="Times New Roman" w:cs="Times New Roman"/>
          <w:sz w:val="24"/>
          <w:szCs w:val="24"/>
        </w:rPr>
        <w:t>sankciju piemērošanu ilgtspējas pārkāpumu gadījumos</w:t>
      </w:r>
      <w:r w:rsidR="005C67BB">
        <w:rPr>
          <w:rFonts w:ascii="Times New Roman" w:hAnsi="Times New Roman" w:cs="Times New Roman"/>
          <w:sz w:val="24"/>
          <w:szCs w:val="24"/>
        </w:rPr>
        <w:t>,</w:t>
      </w:r>
      <w:r w:rsidRPr="00BA2666">
        <w:rPr>
          <w:rFonts w:ascii="Times New Roman" w:hAnsi="Times New Roman" w:cs="Times New Roman"/>
          <w:sz w:val="24"/>
          <w:szCs w:val="24"/>
        </w:rPr>
        <w:t xml:space="preserve"> Komisija </w:t>
      </w:r>
      <w:r w:rsidR="007D16F6">
        <w:rPr>
          <w:rFonts w:ascii="Times New Roman" w:hAnsi="Times New Roman" w:cs="Times New Roman"/>
          <w:sz w:val="24"/>
          <w:szCs w:val="24"/>
        </w:rPr>
        <w:t xml:space="preserve">šobrīd diskusijās ar dalībvalstīm </w:t>
      </w:r>
      <w:r w:rsidRPr="00BA2666">
        <w:rPr>
          <w:rFonts w:ascii="Times New Roman" w:hAnsi="Times New Roman" w:cs="Times New Roman"/>
          <w:sz w:val="24"/>
          <w:szCs w:val="24"/>
        </w:rPr>
        <w:t xml:space="preserve">apsver </w:t>
      </w:r>
      <w:r>
        <w:rPr>
          <w:rFonts w:ascii="Times New Roman" w:hAnsi="Times New Roman" w:cs="Times New Roman"/>
          <w:sz w:val="24"/>
          <w:szCs w:val="24"/>
        </w:rPr>
        <w:t xml:space="preserve">iespēju </w:t>
      </w:r>
      <w:r w:rsidRPr="00BA2666">
        <w:rPr>
          <w:rFonts w:ascii="Times New Roman" w:hAnsi="Times New Roman" w:cs="Times New Roman"/>
          <w:sz w:val="24"/>
          <w:szCs w:val="24"/>
        </w:rPr>
        <w:t xml:space="preserve">pielāgot </w:t>
      </w:r>
      <w:r w:rsidR="005C67BB">
        <w:rPr>
          <w:rFonts w:ascii="Times New Roman" w:hAnsi="Times New Roman" w:cs="Times New Roman"/>
          <w:sz w:val="24"/>
          <w:szCs w:val="24"/>
        </w:rPr>
        <w:t xml:space="preserve">šo </w:t>
      </w:r>
      <w:r w:rsidRPr="00BA2666">
        <w:rPr>
          <w:rFonts w:ascii="Times New Roman" w:hAnsi="Times New Roman" w:cs="Times New Roman"/>
          <w:sz w:val="24"/>
          <w:szCs w:val="24"/>
        </w:rPr>
        <w:t>sadaļu Kenijas kontekstam</w:t>
      </w:r>
      <w:r w:rsidR="009779E5">
        <w:rPr>
          <w:rFonts w:ascii="Times New Roman" w:hAnsi="Times New Roman" w:cs="Times New Roman"/>
          <w:sz w:val="24"/>
          <w:szCs w:val="24"/>
        </w:rPr>
        <w:t>, neiekļaujot</w:t>
      </w:r>
      <w:r w:rsidR="007D16F6">
        <w:rPr>
          <w:rFonts w:ascii="Times New Roman" w:hAnsi="Times New Roman" w:cs="Times New Roman"/>
          <w:sz w:val="24"/>
          <w:szCs w:val="24"/>
        </w:rPr>
        <w:t xml:space="preserve"> sankciju piemērošanu</w:t>
      </w:r>
      <w:r w:rsidRPr="00BA2666">
        <w:rPr>
          <w:rFonts w:ascii="Times New Roman" w:hAnsi="Times New Roman" w:cs="Times New Roman"/>
          <w:sz w:val="24"/>
          <w:szCs w:val="24"/>
        </w:rPr>
        <w:t>.</w:t>
      </w:r>
    </w:p>
    <w:p w:rsidR="00E3103A" w:rsidP="00E3103A" w:rsidRDefault="00E3103A" w14:paraId="2C6D2A7D" w14:textId="77777777">
      <w:pPr>
        <w:spacing w:before="120" w:after="120" w:line="240" w:lineRule="auto"/>
        <w:jc w:val="both"/>
        <w:rPr>
          <w:rFonts w:ascii="Times New Roman" w:hAnsi="Times New Roman" w:cs="Times New Roman"/>
          <w:i/>
          <w:sz w:val="24"/>
          <w:szCs w:val="24"/>
        </w:rPr>
      </w:pPr>
      <w:r>
        <w:rPr>
          <w:rFonts w:ascii="Times New Roman" w:hAnsi="Times New Roman" w:cs="Times New Roman"/>
          <w:i/>
          <w:sz w:val="24"/>
          <w:szCs w:val="24"/>
        </w:rPr>
        <w:t>Latvija uzskata, ka ES jāturpina realizēt atvērtu</w:t>
      </w:r>
      <w:r w:rsidR="002C58CE">
        <w:rPr>
          <w:rFonts w:ascii="Times New Roman" w:hAnsi="Times New Roman" w:cs="Times New Roman"/>
          <w:i/>
          <w:sz w:val="24"/>
          <w:szCs w:val="24"/>
        </w:rPr>
        <w:t xml:space="preserve"> un paredzamu</w:t>
      </w:r>
      <w:r>
        <w:rPr>
          <w:rFonts w:ascii="Times New Roman" w:hAnsi="Times New Roman" w:cs="Times New Roman"/>
          <w:i/>
          <w:sz w:val="24"/>
          <w:szCs w:val="24"/>
        </w:rPr>
        <w:t xml:space="preserve"> tirdzniecības politiku, kas balstīta uz noteikumiem. </w:t>
      </w:r>
    </w:p>
    <w:p w:rsidR="00E3103A" w:rsidP="00E3103A" w:rsidRDefault="00E3103A" w14:paraId="7303BD06" w14:textId="77777777">
      <w:pPr>
        <w:spacing w:before="120" w:after="120" w:line="240" w:lineRule="auto"/>
        <w:jc w:val="both"/>
        <w:rPr>
          <w:rFonts w:ascii="Times New Roman" w:hAnsi="Times New Roman" w:cs="Times New Roman"/>
          <w:i/>
          <w:sz w:val="24"/>
        </w:rPr>
      </w:pPr>
      <w:r>
        <w:rPr>
          <w:rFonts w:ascii="Times New Roman" w:hAnsi="Times New Roman" w:cs="Times New Roman"/>
          <w:i/>
          <w:sz w:val="24"/>
          <w:szCs w:val="24"/>
        </w:rPr>
        <w:t>Latvijas ieskatā l</w:t>
      </w:r>
      <w:r w:rsidRPr="007B61EA">
        <w:rPr>
          <w:rFonts w:ascii="Times New Roman" w:hAnsi="Times New Roman" w:cs="Times New Roman"/>
          <w:i/>
          <w:sz w:val="24"/>
        </w:rPr>
        <w:t>ielākais politiskais un ekonomiskais risks ir atkarība no viena piegādātāja vai reģiona, īpaši, ja puses nevieno kopīgas demokrātiskas vērtības.</w:t>
      </w:r>
      <w:r>
        <w:rPr>
          <w:rFonts w:ascii="Times New Roman" w:hAnsi="Times New Roman" w:cs="Times New Roman"/>
          <w:i/>
          <w:sz w:val="24"/>
        </w:rPr>
        <w:t xml:space="preserve"> </w:t>
      </w:r>
      <w:r w:rsidR="002C58CE">
        <w:rPr>
          <w:rFonts w:ascii="Times New Roman" w:hAnsi="Times New Roman" w:cs="Times New Roman"/>
          <w:i/>
          <w:sz w:val="24"/>
        </w:rPr>
        <w:t>Tādēļ</w:t>
      </w:r>
      <w:r w:rsidR="002140D8">
        <w:rPr>
          <w:rFonts w:ascii="Times New Roman" w:hAnsi="Times New Roman" w:cs="Times New Roman"/>
          <w:i/>
          <w:sz w:val="24"/>
        </w:rPr>
        <w:t>, jo īpaši šajā ģeopolitiskajā situācijā, ir</w:t>
      </w:r>
      <w:r w:rsidR="002C58CE">
        <w:rPr>
          <w:rFonts w:ascii="Times New Roman" w:hAnsi="Times New Roman" w:cs="Times New Roman"/>
          <w:i/>
          <w:sz w:val="24"/>
        </w:rPr>
        <w:t xml:space="preserve"> nepieciešams strādāt gan pie importa, gan eksporta plūsmu dažādošanas</w:t>
      </w:r>
      <w:r w:rsidR="002140D8">
        <w:rPr>
          <w:rFonts w:ascii="Times New Roman" w:hAnsi="Times New Roman" w:cs="Times New Roman"/>
          <w:i/>
          <w:sz w:val="24"/>
        </w:rPr>
        <w:t>, paplašinot ES brīvās tirdzniecības nolīgumu tīklu</w:t>
      </w:r>
      <w:r w:rsidR="006E2D9C">
        <w:rPr>
          <w:rFonts w:ascii="Times New Roman" w:hAnsi="Times New Roman" w:cs="Times New Roman"/>
          <w:i/>
          <w:sz w:val="24"/>
        </w:rPr>
        <w:t xml:space="preserve"> ar līdzīgi domājošiem partneriem. </w:t>
      </w:r>
      <w:r w:rsidR="00B6416B">
        <w:rPr>
          <w:rFonts w:ascii="Times New Roman" w:hAnsi="Times New Roman" w:cs="Times New Roman"/>
          <w:i/>
          <w:sz w:val="24"/>
        </w:rPr>
        <w:t>Būtiski</w:t>
      </w:r>
      <w:r w:rsidR="006E2D9C">
        <w:rPr>
          <w:rFonts w:ascii="Times New Roman" w:hAnsi="Times New Roman" w:cs="Times New Roman"/>
          <w:i/>
          <w:sz w:val="24"/>
        </w:rPr>
        <w:t xml:space="preserve"> ir nodrošināt pieeju kritiski svarīgiem izejmateriāliem un radīt jaunas eksporta iespējas ES uzņēmumiem. Latvija sagaida, ka strauji tiks pabeigtas sarunas ar Austrāliju, pēc iespējas ātrāk spēkā stāsies brīvās tirdzniecības nolīgumi ar Jaunzēlandi, Čīli un Meksiku, kā arī tiks panākta vienošanās par ES-</w:t>
      </w:r>
      <w:proofErr w:type="spellStart"/>
      <w:r w:rsidR="006E2D9C">
        <w:rPr>
          <w:rFonts w:ascii="Times New Roman" w:hAnsi="Times New Roman" w:cs="Times New Roman"/>
          <w:i/>
          <w:sz w:val="24"/>
        </w:rPr>
        <w:t>Mercosur</w:t>
      </w:r>
      <w:proofErr w:type="spellEnd"/>
      <w:r w:rsidR="006E2D9C">
        <w:rPr>
          <w:rFonts w:ascii="Times New Roman" w:hAnsi="Times New Roman" w:cs="Times New Roman"/>
          <w:i/>
          <w:sz w:val="24"/>
        </w:rPr>
        <w:t xml:space="preserve"> nolīgumu. Latvija atbalsta sarunas par ambicioziem un visaptverošiem tirdzniecības nolīgumiem ar Indiju un Indonēziju.</w:t>
      </w:r>
    </w:p>
    <w:p w:rsidRPr="00D556A3" w:rsidR="00E3103A" w:rsidP="00E3103A" w:rsidRDefault="00E3103A" w14:paraId="7177712F" w14:textId="77777777">
      <w:pPr>
        <w:spacing w:before="120" w:after="120" w:line="240" w:lineRule="auto"/>
        <w:jc w:val="both"/>
        <w:rPr>
          <w:rFonts w:asciiTheme="majorBidi" w:hAnsiTheme="majorBidi" w:cstheme="majorBidi"/>
          <w:i/>
          <w:sz w:val="24"/>
          <w:szCs w:val="24"/>
        </w:rPr>
      </w:pPr>
      <w:r w:rsidRPr="00D556A3">
        <w:rPr>
          <w:rFonts w:asciiTheme="majorBidi" w:hAnsiTheme="majorBidi" w:cstheme="majorBidi"/>
          <w:i/>
          <w:sz w:val="24"/>
          <w:szCs w:val="24"/>
        </w:rPr>
        <w:lastRenderedPageBreak/>
        <w:t xml:space="preserve">Tādēļ </w:t>
      </w:r>
      <w:r w:rsidR="00B6416B">
        <w:rPr>
          <w:rFonts w:asciiTheme="majorBidi" w:hAnsiTheme="majorBidi" w:cstheme="majorBidi"/>
          <w:i/>
          <w:sz w:val="24"/>
          <w:szCs w:val="24"/>
        </w:rPr>
        <w:t>Latvija atbalsta</w:t>
      </w:r>
      <w:r w:rsidRPr="00D556A3">
        <w:rPr>
          <w:rFonts w:asciiTheme="majorBidi" w:hAnsiTheme="majorBidi" w:cstheme="majorBidi"/>
          <w:i/>
          <w:sz w:val="24"/>
          <w:szCs w:val="24"/>
        </w:rPr>
        <w:t xml:space="preserve"> Komisijas centienus panākt ātrāku nolīgumu virzību, piedāvājot nolīgumu sadalīšanu vai piedāvājot dažādus risinājumus tirdzniecības un ilgtspējas problemātiskajos aspektos.</w:t>
      </w:r>
    </w:p>
    <w:p w:rsidR="00E3103A" w:rsidP="002C58CE" w:rsidRDefault="00E3103A" w14:paraId="0E3E0865" w14:textId="77777777">
      <w:pPr>
        <w:jc w:val="both"/>
      </w:pPr>
      <w:r w:rsidRPr="000708B4">
        <w:rPr>
          <w:rFonts w:ascii="Times New Roman" w:hAnsi="Times New Roman" w:cs="Times New Roman"/>
          <w:sz w:val="24"/>
          <w:szCs w:val="24"/>
        </w:rPr>
        <w:t xml:space="preserve">Latvijas nostāja </w:t>
      </w:r>
      <w:r>
        <w:rPr>
          <w:rFonts w:ascii="Times New Roman" w:hAnsi="Times New Roman" w:cs="Times New Roman"/>
          <w:sz w:val="24"/>
          <w:szCs w:val="24"/>
        </w:rPr>
        <w:t xml:space="preserve">ir </w:t>
      </w:r>
      <w:r w:rsidRPr="000708B4">
        <w:rPr>
          <w:rFonts w:ascii="Times New Roman" w:hAnsi="Times New Roman" w:cs="Times New Roman"/>
          <w:sz w:val="24"/>
          <w:szCs w:val="24"/>
        </w:rPr>
        <w:t>saskaņā ar Ārlietu ministrijas sagatavoto nacionālo pozīciju Nr.1 par Eiropas Komisijas paziņojumu Eiropas Parlamentam, Padomei, Eiropas Ekonomikas un Sociālo lietu komitejai un Reģionu komitejai “Tirdzniecības politikas pārskatīšana — atvērta, ilgtspējīga un pārliecinoša tirdzniecības politika”, kas apstiprināta 2021. gada 18. </w:t>
      </w:r>
      <w:r>
        <w:rPr>
          <w:rFonts w:ascii="Times New Roman" w:hAnsi="Times New Roman" w:cs="Times New Roman"/>
          <w:sz w:val="24"/>
          <w:szCs w:val="24"/>
        </w:rPr>
        <w:t>maija Ministru kabineta sēdē.</w:t>
      </w:r>
    </w:p>
    <w:p w:rsidR="00E07426" w:rsidP="003C3437" w:rsidRDefault="00E07426" w14:paraId="7CD4C8F4" w14:textId="77777777">
      <w:pPr>
        <w:spacing w:line="240" w:lineRule="auto"/>
        <w:jc w:val="both"/>
        <w:rPr>
          <w:rFonts w:ascii="Times New Roman Bold" w:hAnsi="Times New Roman Bold" w:cs="Times New Roman"/>
          <w:b/>
          <w:smallCaps/>
          <w:sz w:val="24"/>
          <w:szCs w:val="24"/>
        </w:rPr>
      </w:pPr>
    </w:p>
    <w:p w:rsidRPr="0096538C" w:rsidR="00AB296A" w:rsidP="007A30EA" w:rsidRDefault="00AB296A" w14:paraId="0A2E36AC" w14:textId="77777777">
      <w:pPr>
        <w:tabs>
          <w:tab w:val="left" w:pos="3"/>
        </w:tabs>
        <w:spacing w:after="120" w:line="240" w:lineRule="auto"/>
        <w:jc w:val="both"/>
        <w:rPr>
          <w:rFonts w:ascii="Times New Roman" w:hAnsi="Times New Roman" w:cs="Times New Roman"/>
          <w:b/>
          <w:sz w:val="24"/>
          <w:szCs w:val="24"/>
        </w:rPr>
      </w:pPr>
      <w:r w:rsidRPr="0096538C">
        <w:rPr>
          <w:rFonts w:ascii="Times New Roman" w:hAnsi="Times New Roman" w:cs="Times New Roman"/>
          <w:b/>
          <w:sz w:val="24"/>
          <w:szCs w:val="24"/>
        </w:rPr>
        <w:t>Latvijas delegācija ES Ārlietu padomes Kopējās tirdzniecības politikas jautājumos sanāksmē 202</w:t>
      </w:r>
      <w:r w:rsidR="0096538C">
        <w:rPr>
          <w:rFonts w:ascii="Times New Roman" w:hAnsi="Times New Roman" w:cs="Times New Roman"/>
          <w:b/>
          <w:sz w:val="24"/>
          <w:szCs w:val="24"/>
        </w:rPr>
        <w:t>2</w:t>
      </w:r>
      <w:r w:rsidRPr="0096538C">
        <w:rPr>
          <w:rFonts w:ascii="Times New Roman" w:hAnsi="Times New Roman" w:cs="Times New Roman"/>
          <w:b/>
          <w:sz w:val="24"/>
          <w:szCs w:val="24"/>
        </w:rPr>
        <w:t xml:space="preserve">. gada </w:t>
      </w:r>
      <w:r w:rsidR="00F00930">
        <w:rPr>
          <w:rFonts w:ascii="Times New Roman" w:hAnsi="Times New Roman" w:cs="Times New Roman"/>
          <w:b/>
          <w:sz w:val="24"/>
          <w:szCs w:val="24"/>
        </w:rPr>
        <w:t>25.</w:t>
      </w:r>
      <w:r w:rsidR="0078673E">
        <w:rPr>
          <w:rFonts w:ascii="Times New Roman" w:hAnsi="Times New Roman" w:cs="Times New Roman"/>
          <w:b/>
          <w:sz w:val="24"/>
          <w:szCs w:val="24"/>
        </w:rPr>
        <w:t> </w:t>
      </w:r>
      <w:r w:rsidR="00F00930">
        <w:rPr>
          <w:rFonts w:ascii="Times New Roman" w:hAnsi="Times New Roman" w:cs="Times New Roman"/>
          <w:b/>
          <w:sz w:val="24"/>
          <w:szCs w:val="24"/>
        </w:rPr>
        <w:t>novembrī</w:t>
      </w:r>
      <w:r w:rsidRPr="0096538C">
        <w:rPr>
          <w:rFonts w:ascii="Times New Roman" w:hAnsi="Times New Roman" w:cs="Times New Roman"/>
          <w:b/>
          <w:sz w:val="24"/>
          <w:szCs w:val="24"/>
        </w:rPr>
        <w:t>:</w:t>
      </w:r>
    </w:p>
    <w:tbl>
      <w:tblPr>
        <w:tblW w:w="8355" w:type="dxa"/>
        <w:tblLook w:firstRow="1" w:lastRow="0" w:firstColumn="1" w:lastColumn="0" w:noHBand="0" w:noVBand="1" w:val="04A0"/>
      </w:tblPr>
      <w:tblGrid>
        <w:gridCol w:w="2163"/>
        <w:gridCol w:w="1665"/>
        <w:gridCol w:w="4527"/>
      </w:tblGrid>
      <w:tr w:rsidRPr="0096538C" w:rsidR="00AB296A" w:rsidTr="00323750" w14:paraId="164FD9C0" w14:textId="77777777">
        <w:trPr>
          <w:trHeight w:val="321"/>
        </w:trPr>
        <w:tc>
          <w:tcPr>
            <w:tcW w:w="2163" w:type="dxa"/>
            <w:shd w:val="clear" w:color="auto" w:fill="auto"/>
            <w:hideMark/>
          </w:tcPr>
          <w:p w:rsidRPr="00177CB5" w:rsidR="00AB296A" w:rsidP="003C3437" w:rsidRDefault="00AB296A" w14:paraId="29F42C0B" w14:textId="77777777">
            <w:pPr>
              <w:tabs>
                <w:tab w:val="right" w:pos="9072"/>
              </w:tabs>
              <w:spacing w:before="120" w:line="240" w:lineRule="auto"/>
              <w:jc w:val="both"/>
              <w:rPr>
                <w:rFonts w:ascii="Times New Roman" w:hAnsi="Times New Roman" w:cs="Times New Roman"/>
                <w:b/>
                <w:sz w:val="24"/>
                <w:szCs w:val="24"/>
              </w:rPr>
            </w:pPr>
            <w:r w:rsidRPr="00177CB5">
              <w:rPr>
                <w:rFonts w:ascii="Times New Roman" w:hAnsi="Times New Roman" w:cs="Times New Roman"/>
                <w:sz w:val="24"/>
                <w:szCs w:val="24"/>
              </w:rPr>
              <w:t>Delegācijas vadītāja:</w:t>
            </w:r>
          </w:p>
        </w:tc>
        <w:tc>
          <w:tcPr>
            <w:tcW w:w="1665" w:type="dxa"/>
            <w:shd w:val="clear" w:color="auto" w:fill="auto"/>
          </w:tcPr>
          <w:p w:rsidRPr="00177CB5" w:rsidR="00AB296A" w:rsidP="003C3437" w:rsidRDefault="00177CB5" w14:paraId="174A6762" w14:textId="77777777">
            <w:pPr>
              <w:tabs>
                <w:tab w:val="right" w:pos="9072"/>
              </w:tabs>
              <w:spacing w:before="120" w:line="240" w:lineRule="auto"/>
              <w:jc w:val="both"/>
              <w:rPr>
                <w:rFonts w:ascii="Times New Roman" w:hAnsi="Times New Roman" w:cs="Times New Roman"/>
                <w:sz w:val="24"/>
                <w:szCs w:val="24"/>
              </w:rPr>
            </w:pPr>
            <w:r w:rsidRPr="00177CB5">
              <w:rPr>
                <w:rFonts w:ascii="Times New Roman" w:hAnsi="Times New Roman" w:cs="Times New Roman"/>
                <w:sz w:val="24"/>
                <w:szCs w:val="24"/>
              </w:rPr>
              <w:t>G.</w:t>
            </w:r>
            <w:r w:rsidR="00643055">
              <w:rPr>
                <w:rFonts w:ascii="Times New Roman" w:hAnsi="Times New Roman" w:cs="Times New Roman"/>
                <w:sz w:val="24"/>
                <w:szCs w:val="24"/>
              </w:rPr>
              <w:t xml:space="preserve"> </w:t>
            </w:r>
            <w:proofErr w:type="spellStart"/>
            <w:r w:rsidRPr="00177CB5">
              <w:rPr>
                <w:rFonts w:ascii="Times New Roman" w:hAnsi="Times New Roman" w:cs="Times New Roman"/>
                <w:sz w:val="24"/>
                <w:szCs w:val="24"/>
              </w:rPr>
              <w:t>Reire</w:t>
            </w:r>
            <w:proofErr w:type="spellEnd"/>
          </w:p>
        </w:tc>
        <w:tc>
          <w:tcPr>
            <w:tcW w:w="4527" w:type="dxa"/>
            <w:shd w:val="clear" w:color="auto" w:fill="auto"/>
          </w:tcPr>
          <w:p w:rsidRPr="00177CB5" w:rsidR="00AB296A" w:rsidP="003C3437" w:rsidRDefault="00AB296A" w14:paraId="1C6CD5B9" w14:textId="77777777">
            <w:pPr>
              <w:tabs>
                <w:tab w:val="right" w:pos="9072"/>
              </w:tabs>
              <w:spacing w:before="120" w:line="240" w:lineRule="auto"/>
              <w:jc w:val="both"/>
              <w:rPr>
                <w:rFonts w:ascii="Times New Roman" w:hAnsi="Times New Roman" w:cs="Times New Roman"/>
                <w:sz w:val="24"/>
                <w:szCs w:val="24"/>
              </w:rPr>
            </w:pPr>
            <w:r w:rsidRPr="00177CB5">
              <w:rPr>
                <w:rFonts w:ascii="Times New Roman" w:hAnsi="Times New Roman" w:cs="Times New Roman"/>
                <w:sz w:val="24"/>
                <w:szCs w:val="24"/>
              </w:rPr>
              <w:t>Ārlietu ministrijas parlamentārā sekretāre.</w:t>
            </w:r>
          </w:p>
        </w:tc>
      </w:tr>
      <w:tr w:rsidRPr="0096538C" w:rsidR="00AB296A" w:rsidTr="00323750" w14:paraId="13C415FB" w14:textId="77777777">
        <w:trPr>
          <w:trHeight w:val="321"/>
        </w:trPr>
        <w:tc>
          <w:tcPr>
            <w:tcW w:w="2163" w:type="dxa"/>
            <w:shd w:val="clear" w:color="auto" w:fill="auto"/>
          </w:tcPr>
          <w:p w:rsidRPr="0096538C" w:rsidR="00AB296A" w:rsidP="003C3437" w:rsidRDefault="00AB296A" w14:paraId="10614F6E" w14:textId="77777777">
            <w:pPr>
              <w:tabs>
                <w:tab w:val="right" w:pos="9072"/>
              </w:tabs>
              <w:spacing w:before="120" w:line="240" w:lineRule="auto"/>
              <w:jc w:val="both"/>
              <w:rPr>
                <w:rFonts w:ascii="Times New Roman" w:hAnsi="Times New Roman" w:cs="Times New Roman"/>
                <w:sz w:val="24"/>
                <w:szCs w:val="24"/>
              </w:rPr>
            </w:pPr>
            <w:r w:rsidRPr="0096538C">
              <w:rPr>
                <w:rFonts w:ascii="Times New Roman" w:hAnsi="Times New Roman" w:cs="Times New Roman"/>
                <w:sz w:val="24"/>
                <w:szCs w:val="24"/>
              </w:rPr>
              <w:t>Delegācijas vadītāja vietniece</w:t>
            </w:r>
            <w:r w:rsidRPr="0096538C" w:rsidR="004375DB">
              <w:rPr>
                <w:rFonts w:ascii="Times New Roman" w:hAnsi="Times New Roman" w:cs="Times New Roman"/>
                <w:sz w:val="24"/>
                <w:szCs w:val="24"/>
              </w:rPr>
              <w:t>:</w:t>
            </w:r>
          </w:p>
        </w:tc>
        <w:tc>
          <w:tcPr>
            <w:tcW w:w="1665" w:type="dxa"/>
            <w:shd w:val="clear" w:color="auto" w:fill="auto"/>
          </w:tcPr>
          <w:p w:rsidRPr="0096538C" w:rsidR="00AB296A" w:rsidP="003C3437" w:rsidRDefault="00323750" w14:paraId="0030D6AD" w14:textId="77777777">
            <w:pPr>
              <w:tabs>
                <w:tab w:val="right" w:pos="9072"/>
              </w:tabs>
              <w:spacing w:before="120" w:line="240" w:lineRule="auto"/>
              <w:jc w:val="both"/>
              <w:rPr>
                <w:rFonts w:ascii="Times New Roman" w:hAnsi="Times New Roman" w:cs="Times New Roman"/>
                <w:bCs/>
                <w:sz w:val="24"/>
                <w:szCs w:val="24"/>
              </w:rPr>
            </w:pPr>
            <w:r w:rsidRPr="0096538C">
              <w:rPr>
                <w:rFonts w:ascii="Times New Roman" w:hAnsi="Times New Roman" w:cs="Times New Roman"/>
                <w:bCs/>
                <w:sz w:val="24"/>
                <w:szCs w:val="24"/>
              </w:rPr>
              <w:t>L. Līce-</w:t>
            </w:r>
            <w:proofErr w:type="spellStart"/>
            <w:r w:rsidRPr="0096538C">
              <w:rPr>
                <w:rFonts w:ascii="Times New Roman" w:hAnsi="Times New Roman" w:cs="Times New Roman"/>
                <w:bCs/>
                <w:sz w:val="24"/>
                <w:szCs w:val="24"/>
              </w:rPr>
              <w:t>Līcīte</w:t>
            </w:r>
            <w:proofErr w:type="spellEnd"/>
          </w:p>
        </w:tc>
        <w:tc>
          <w:tcPr>
            <w:tcW w:w="4527" w:type="dxa"/>
            <w:shd w:val="clear" w:color="auto" w:fill="auto"/>
          </w:tcPr>
          <w:p w:rsidRPr="0096538C" w:rsidR="00AB296A" w:rsidP="003C3437" w:rsidRDefault="00AB296A" w14:paraId="6CA868A9" w14:textId="77777777">
            <w:pPr>
              <w:tabs>
                <w:tab w:val="right" w:pos="9072"/>
              </w:tabs>
              <w:spacing w:before="120" w:line="240" w:lineRule="auto"/>
              <w:jc w:val="both"/>
              <w:rPr>
                <w:rFonts w:ascii="Times New Roman" w:hAnsi="Times New Roman" w:cs="Times New Roman"/>
                <w:bCs/>
                <w:sz w:val="24"/>
                <w:szCs w:val="24"/>
              </w:rPr>
            </w:pPr>
            <w:r w:rsidRPr="0096538C">
              <w:rPr>
                <w:rFonts w:ascii="Times New Roman" w:hAnsi="Times New Roman" w:cs="Times New Roman"/>
                <w:bCs/>
                <w:sz w:val="24"/>
                <w:szCs w:val="24"/>
              </w:rPr>
              <w:t>Latvijas Republikas pastāvīgā pārstāve Eiropas Savienībā, Ārkārtējā un pilnvarotā vēstniece.</w:t>
            </w:r>
          </w:p>
        </w:tc>
      </w:tr>
      <w:tr w:rsidRPr="0096538C" w:rsidR="00AB296A" w:rsidTr="00323750" w14:paraId="4A4673F0" w14:textId="77777777">
        <w:tc>
          <w:tcPr>
            <w:tcW w:w="2163" w:type="dxa"/>
            <w:shd w:val="clear" w:color="auto" w:fill="auto"/>
          </w:tcPr>
          <w:p w:rsidRPr="0096538C" w:rsidR="00AB296A" w:rsidP="003C3437" w:rsidRDefault="00AB296A" w14:paraId="648C0656" w14:textId="77777777">
            <w:pPr>
              <w:tabs>
                <w:tab w:val="right" w:pos="9072"/>
              </w:tabs>
              <w:spacing w:before="120" w:line="240" w:lineRule="auto"/>
              <w:jc w:val="both"/>
              <w:rPr>
                <w:rFonts w:ascii="Times New Roman" w:hAnsi="Times New Roman" w:cs="Times New Roman"/>
                <w:bCs/>
                <w:sz w:val="24"/>
                <w:szCs w:val="24"/>
              </w:rPr>
            </w:pPr>
            <w:r w:rsidRPr="0096538C">
              <w:rPr>
                <w:rFonts w:ascii="Times New Roman" w:hAnsi="Times New Roman" w:cs="Times New Roman"/>
                <w:sz w:val="24"/>
                <w:szCs w:val="24"/>
              </w:rPr>
              <w:t>Delegācijas sastāvā:</w:t>
            </w:r>
          </w:p>
        </w:tc>
        <w:tc>
          <w:tcPr>
            <w:tcW w:w="1665" w:type="dxa"/>
            <w:shd w:val="clear" w:color="auto" w:fill="auto"/>
          </w:tcPr>
          <w:p w:rsidRPr="0096538C" w:rsidR="00AB296A" w:rsidP="003C3437" w:rsidRDefault="00F00930" w14:paraId="6ADC0E5F" w14:textId="77777777">
            <w:pPr>
              <w:tabs>
                <w:tab w:val="right" w:pos="9072"/>
              </w:tabs>
              <w:spacing w:before="120" w:line="240" w:lineRule="auto"/>
              <w:jc w:val="both"/>
              <w:rPr>
                <w:rFonts w:ascii="Times New Roman" w:hAnsi="Times New Roman" w:cs="Times New Roman"/>
                <w:bCs/>
                <w:sz w:val="24"/>
                <w:szCs w:val="24"/>
              </w:rPr>
            </w:pPr>
            <w:r>
              <w:rPr>
                <w:rFonts w:ascii="Times New Roman" w:hAnsi="Times New Roman" w:cs="Times New Roman"/>
                <w:bCs/>
                <w:sz w:val="24"/>
                <w:szCs w:val="24"/>
              </w:rPr>
              <w:t>A.Balode</w:t>
            </w:r>
          </w:p>
        </w:tc>
        <w:tc>
          <w:tcPr>
            <w:tcW w:w="4527" w:type="dxa"/>
            <w:shd w:val="clear" w:color="auto" w:fill="auto"/>
          </w:tcPr>
          <w:p w:rsidRPr="0096538C" w:rsidR="00AB296A" w:rsidP="003C3437" w:rsidRDefault="00336253" w14:paraId="17203964" w14:textId="77777777">
            <w:pPr>
              <w:tabs>
                <w:tab w:val="right" w:pos="9072"/>
              </w:tabs>
              <w:spacing w:before="120" w:line="240" w:lineRule="auto"/>
              <w:jc w:val="both"/>
              <w:rPr>
                <w:rFonts w:ascii="Times New Roman" w:hAnsi="Times New Roman" w:cs="Times New Roman"/>
                <w:bCs/>
                <w:sz w:val="24"/>
                <w:szCs w:val="24"/>
              </w:rPr>
            </w:pPr>
            <w:r>
              <w:rPr>
                <w:rFonts w:ascii="Times New Roman" w:hAnsi="Times New Roman" w:cs="Times New Roman"/>
                <w:bCs/>
                <w:sz w:val="24"/>
                <w:szCs w:val="24"/>
              </w:rPr>
              <w:t>Ārlietu ministrijas Ekonomisko attiecību, tirdzniecības un attīstības sadarbības direkcijas vadītāj</w:t>
            </w:r>
            <w:r w:rsidR="00F00930">
              <w:rPr>
                <w:rFonts w:ascii="Times New Roman" w:hAnsi="Times New Roman" w:cs="Times New Roman"/>
                <w:bCs/>
                <w:sz w:val="24"/>
                <w:szCs w:val="24"/>
              </w:rPr>
              <w:t>a</w:t>
            </w:r>
            <w:r>
              <w:rPr>
                <w:rFonts w:ascii="Times New Roman" w:hAnsi="Times New Roman" w:cs="Times New Roman"/>
                <w:bCs/>
                <w:sz w:val="24"/>
                <w:szCs w:val="24"/>
              </w:rPr>
              <w:t>;</w:t>
            </w:r>
          </w:p>
        </w:tc>
      </w:tr>
      <w:tr w:rsidRPr="0096538C" w:rsidR="00336253" w:rsidTr="00323750" w14:paraId="22056D6B" w14:textId="77777777">
        <w:tc>
          <w:tcPr>
            <w:tcW w:w="2163" w:type="dxa"/>
            <w:shd w:val="clear" w:color="auto" w:fill="auto"/>
          </w:tcPr>
          <w:p w:rsidRPr="0096538C" w:rsidR="00336253" w:rsidP="003C3437" w:rsidRDefault="00336253" w14:paraId="0BDAAA63" w14:textId="77777777">
            <w:pPr>
              <w:tabs>
                <w:tab w:val="right" w:pos="9072"/>
              </w:tabs>
              <w:spacing w:before="120" w:line="240" w:lineRule="auto"/>
              <w:jc w:val="both"/>
              <w:rPr>
                <w:rFonts w:ascii="Times New Roman" w:hAnsi="Times New Roman" w:cs="Times New Roman"/>
                <w:sz w:val="24"/>
                <w:szCs w:val="24"/>
              </w:rPr>
            </w:pPr>
          </w:p>
        </w:tc>
        <w:tc>
          <w:tcPr>
            <w:tcW w:w="1665" w:type="dxa"/>
            <w:shd w:val="clear" w:color="auto" w:fill="auto"/>
          </w:tcPr>
          <w:p w:rsidRPr="0096538C" w:rsidR="00336253" w:rsidP="003C3437" w:rsidRDefault="00336253" w14:paraId="5EC75687" w14:textId="77777777">
            <w:pPr>
              <w:tabs>
                <w:tab w:val="right" w:pos="9072"/>
              </w:tabs>
              <w:spacing w:before="120" w:line="240" w:lineRule="auto"/>
              <w:jc w:val="both"/>
              <w:rPr>
                <w:rFonts w:ascii="Times New Roman" w:hAnsi="Times New Roman" w:cs="Times New Roman"/>
                <w:bCs/>
                <w:sz w:val="24"/>
                <w:szCs w:val="24"/>
              </w:rPr>
            </w:pPr>
            <w:r w:rsidRPr="0096538C">
              <w:rPr>
                <w:rFonts w:ascii="Times New Roman" w:hAnsi="Times New Roman" w:cs="Times New Roman"/>
                <w:bCs/>
                <w:sz w:val="24"/>
                <w:szCs w:val="24"/>
              </w:rPr>
              <w:t>I. Berķe</w:t>
            </w:r>
          </w:p>
        </w:tc>
        <w:tc>
          <w:tcPr>
            <w:tcW w:w="4527" w:type="dxa"/>
            <w:shd w:val="clear" w:color="auto" w:fill="auto"/>
          </w:tcPr>
          <w:p w:rsidRPr="0096538C" w:rsidR="00336253" w:rsidP="003C3437" w:rsidRDefault="00336253" w14:paraId="204F6C96" w14:textId="77777777">
            <w:pPr>
              <w:tabs>
                <w:tab w:val="right" w:pos="9072"/>
              </w:tabs>
              <w:spacing w:before="120" w:line="240" w:lineRule="auto"/>
              <w:jc w:val="both"/>
              <w:rPr>
                <w:rFonts w:ascii="Times New Roman" w:hAnsi="Times New Roman" w:cs="Times New Roman"/>
                <w:sz w:val="24"/>
                <w:szCs w:val="24"/>
              </w:rPr>
            </w:pPr>
            <w:r w:rsidRPr="0096538C">
              <w:rPr>
                <w:rFonts w:ascii="Times New Roman" w:hAnsi="Times New Roman" w:cs="Times New Roman"/>
                <w:sz w:val="24"/>
                <w:szCs w:val="24"/>
              </w:rPr>
              <w:t>Ārlietu ministrijas Ārējās tirdzniecības un ārējo ekonomisko sakaru veicināšanas departamenta direktora vietniece - nodaļas vadītāja;</w:t>
            </w:r>
          </w:p>
        </w:tc>
      </w:tr>
      <w:tr w:rsidRPr="0096538C" w:rsidR="00B91D75" w:rsidTr="00323750" w14:paraId="5721354B" w14:textId="77777777">
        <w:tc>
          <w:tcPr>
            <w:tcW w:w="2163" w:type="dxa"/>
            <w:shd w:val="clear" w:color="auto" w:fill="auto"/>
          </w:tcPr>
          <w:p w:rsidR="00B91D75" w:rsidP="003C3437" w:rsidRDefault="00B91D75" w14:paraId="45435AD1" w14:textId="77777777">
            <w:pPr>
              <w:tabs>
                <w:tab w:val="right" w:pos="9072"/>
              </w:tabs>
              <w:spacing w:before="120" w:line="240" w:lineRule="auto"/>
              <w:jc w:val="both"/>
              <w:rPr>
                <w:rFonts w:ascii="Times New Roman" w:hAnsi="Times New Roman" w:cs="Times New Roman"/>
                <w:sz w:val="24"/>
                <w:szCs w:val="24"/>
              </w:rPr>
            </w:pPr>
          </w:p>
          <w:p w:rsidRPr="0096538C" w:rsidR="007D16F6" w:rsidP="003C3437" w:rsidRDefault="007D16F6" w14:paraId="43FFDF90" w14:textId="77777777">
            <w:pPr>
              <w:tabs>
                <w:tab w:val="right" w:pos="9072"/>
              </w:tabs>
              <w:spacing w:before="120" w:line="240" w:lineRule="auto"/>
              <w:jc w:val="both"/>
              <w:rPr>
                <w:rFonts w:ascii="Times New Roman" w:hAnsi="Times New Roman" w:cs="Times New Roman"/>
                <w:sz w:val="24"/>
                <w:szCs w:val="24"/>
              </w:rPr>
            </w:pPr>
          </w:p>
        </w:tc>
        <w:tc>
          <w:tcPr>
            <w:tcW w:w="1665" w:type="dxa"/>
            <w:shd w:val="clear" w:color="auto" w:fill="auto"/>
          </w:tcPr>
          <w:p w:rsidRPr="0096538C" w:rsidR="007C0AA8" w:rsidP="003C3437" w:rsidRDefault="00B91D75" w14:paraId="4A3076C5" w14:textId="77777777">
            <w:pPr>
              <w:tabs>
                <w:tab w:val="right" w:pos="9072"/>
              </w:tabs>
              <w:spacing w:before="120" w:line="240" w:lineRule="auto"/>
              <w:jc w:val="both"/>
              <w:rPr>
                <w:rFonts w:ascii="Times New Roman" w:hAnsi="Times New Roman" w:cs="Times New Roman"/>
                <w:sz w:val="24"/>
                <w:szCs w:val="24"/>
              </w:rPr>
            </w:pPr>
            <w:r w:rsidRPr="0096538C">
              <w:rPr>
                <w:rFonts w:ascii="Times New Roman" w:hAnsi="Times New Roman" w:cs="Times New Roman"/>
                <w:sz w:val="24"/>
                <w:szCs w:val="24"/>
              </w:rPr>
              <w:t>K. Lūks</w:t>
            </w:r>
          </w:p>
        </w:tc>
        <w:tc>
          <w:tcPr>
            <w:tcW w:w="4527" w:type="dxa"/>
            <w:shd w:val="clear" w:color="auto" w:fill="auto"/>
          </w:tcPr>
          <w:p w:rsidRPr="0096538C" w:rsidR="00B91D75" w:rsidP="003C3437" w:rsidRDefault="00B91D75" w14:paraId="40494D24" w14:textId="77777777">
            <w:pPr>
              <w:tabs>
                <w:tab w:val="right" w:pos="9072"/>
              </w:tabs>
              <w:spacing w:before="120" w:line="240" w:lineRule="auto"/>
              <w:jc w:val="both"/>
              <w:rPr>
                <w:rFonts w:ascii="Times New Roman" w:hAnsi="Times New Roman" w:cs="Times New Roman"/>
                <w:sz w:val="24"/>
                <w:szCs w:val="24"/>
              </w:rPr>
            </w:pPr>
            <w:r w:rsidRPr="0096538C">
              <w:rPr>
                <w:rFonts w:ascii="Times New Roman" w:hAnsi="Times New Roman" w:cs="Times New Roman"/>
                <w:sz w:val="24"/>
                <w:szCs w:val="24"/>
              </w:rPr>
              <w:t>Latvijas Republikas Pastāvīgās pārstāvniecības ES trešais sekretārs</w:t>
            </w:r>
            <w:r w:rsidR="007D16F6">
              <w:rPr>
                <w:rFonts w:ascii="Times New Roman" w:hAnsi="Times New Roman" w:cs="Times New Roman"/>
                <w:sz w:val="24"/>
                <w:szCs w:val="24"/>
              </w:rPr>
              <w:t>;</w:t>
            </w:r>
          </w:p>
        </w:tc>
      </w:tr>
    </w:tbl>
    <w:p w:rsidRPr="00822095" w:rsidR="00AB296A" w:rsidP="003C3437" w:rsidRDefault="00AB296A" w14:paraId="32EC3357" w14:textId="77777777">
      <w:pPr>
        <w:tabs>
          <w:tab w:val="right" w:pos="9072"/>
        </w:tabs>
        <w:spacing w:before="120" w:line="240" w:lineRule="auto"/>
        <w:jc w:val="both"/>
        <w:rPr>
          <w:rFonts w:ascii="Times New Roman" w:hAnsi="Times New Roman" w:cs="Times New Roman"/>
          <w:sz w:val="24"/>
          <w:szCs w:val="24"/>
          <w:highlight w:val="yellow"/>
        </w:rPr>
      </w:pPr>
    </w:p>
    <w:p w:rsidRPr="0059744E" w:rsidR="004F1B83" w:rsidP="003C3437" w:rsidRDefault="004F1B83" w14:paraId="2A7A64F0" w14:textId="77777777">
      <w:pPr>
        <w:tabs>
          <w:tab w:val="right" w:pos="9072"/>
        </w:tabs>
        <w:spacing w:before="120" w:after="120" w:line="240" w:lineRule="auto"/>
        <w:jc w:val="both"/>
        <w:rPr>
          <w:rFonts w:ascii="Times New Roman" w:hAnsi="Times New Roman" w:eastAsia="Times New Roman" w:cs="Times New Roman"/>
          <w:bCs/>
          <w:sz w:val="24"/>
          <w:szCs w:val="24"/>
        </w:rPr>
      </w:pPr>
      <w:r w:rsidRPr="0059744E">
        <w:rPr>
          <w:rFonts w:ascii="Times New Roman" w:hAnsi="Times New Roman" w:eastAsia="Times New Roman" w:cs="Times New Roman"/>
          <w:bCs/>
          <w:sz w:val="24"/>
          <w:szCs w:val="24"/>
        </w:rPr>
        <w:t>Iesniedzējs: ārlietu ministrs</w:t>
      </w:r>
      <w:r w:rsidRPr="0059744E">
        <w:rPr>
          <w:rFonts w:ascii="Times New Roman" w:hAnsi="Times New Roman" w:eastAsia="Times New Roman" w:cs="Times New Roman"/>
          <w:bCs/>
          <w:sz w:val="24"/>
          <w:szCs w:val="24"/>
        </w:rPr>
        <w:tab/>
        <w:t>E. Rinkēvičs</w:t>
      </w:r>
    </w:p>
    <w:p w:rsidR="00D1582E" w:rsidP="003C3437" w:rsidRDefault="00D1582E" w14:paraId="347F2298" w14:textId="2C219616">
      <w:pPr>
        <w:pStyle w:val="Header"/>
        <w:tabs>
          <w:tab w:val="left" w:pos="6663"/>
          <w:tab w:val="left" w:pos="7230"/>
        </w:tabs>
        <w:snapToGrid w:val="false"/>
        <w:spacing w:before="120" w:after="120"/>
        <w:jc w:val="both"/>
        <w:rPr>
          <w:rFonts w:ascii="Times New Roman" w:hAnsi="Times New Roman" w:cs="Times New Roman"/>
          <w:sz w:val="24"/>
          <w:szCs w:val="24"/>
        </w:rPr>
      </w:pPr>
    </w:p>
    <w:p w:rsidR="007A1E9A" w:rsidP="003C3437" w:rsidRDefault="007A1E9A" w14:paraId="1F8797B2" w14:textId="77777777">
      <w:pPr>
        <w:pStyle w:val="Header"/>
        <w:tabs>
          <w:tab w:val="left" w:pos="6663"/>
          <w:tab w:val="left" w:pos="7230"/>
        </w:tabs>
        <w:snapToGrid w:val="false"/>
        <w:spacing w:before="120" w:after="120"/>
        <w:jc w:val="both"/>
        <w:rPr>
          <w:rFonts w:ascii="Times New Roman" w:hAnsi="Times New Roman" w:cs="Times New Roman"/>
          <w:sz w:val="24"/>
          <w:szCs w:val="24"/>
        </w:rPr>
      </w:pPr>
    </w:p>
    <w:p w:rsidRPr="00051B1E" w:rsidR="004F1B83" w:rsidP="003C3437" w:rsidRDefault="004F1B83" w14:paraId="0C5EE36C" w14:textId="77777777">
      <w:pPr>
        <w:pStyle w:val="Header"/>
        <w:tabs>
          <w:tab w:val="left" w:pos="6663"/>
          <w:tab w:val="left" w:pos="7230"/>
        </w:tabs>
        <w:snapToGrid w:val="false"/>
        <w:spacing w:before="120" w:after="120"/>
        <w:jc w:val="both"/>
        <w:rPr>
          <w:rFonts w:ascii="Times New Roman" w:hAnsi="Times New Roman" w:cs="Times New Roman"/>
          <w:sz w:val="24"/>
          <w:szCs w:val="24"/>
        </w:rPr>
      </w:pPr>
      <w:r w:rsidRPr="0059744E">
        <w:rPr>
          <w:rFonts w:ascii="Times New Roman" w:hAnsi="Times New Roman" w:cs="Times New Roman"/>
          <w:sz w:val="24"/>
          <w:szCs w:val="24"/>
        </w:rPr>
        <w:t>Vīza: valsts sekretār</w:t>
      </w:r>
      <w:r w:rsidRPr="0059744E" w:rsidR="0096538C">
        <w:rPr>
          <w:rFonts w:ascii="Times New Roman" w:hAnsi="Times New Roman" w:cs="Times New Roman"/>
          <w:sz w:val="24"/>
          <w:szCs w:val="24"/>
        </w:rPr>
        <w:t>s</w:t>
      </w:r>
      <w:r w:rsidRPr="0059744E">
        <w:rPr>
          <w:rFonts w:ascii="Times New Roman" w:hAnsi="Times New Roman" w:cs="Times New Roman"/>
          <w:sz w:val="24"/>
          <w:szCs w:val="24"/>
        </w:rPr>
        <w:tab/>
      </w:r>
      <w:r w:rsidRPr="0059744E">
        <w:rPr>
          <w:rFonts w:ascii="Times New Roman" w:hAnsi="Times New Roman" w:cs="Times New Roman"/>
          <w:sz w:val="24"/>
          <w:szCs w:val="24"/>
        </w:rPr>
        <w:tab/>
        <w:t xml:space="preserve">      </w:t>
      </w:r>
      <w:r w:rsidRPr="0059744E">
        <w:rPr>
          <w:rFonts w:ascii="Times New Roman" w:hAnsi="Times New Roman" w:cs="Times New Roman"/>
          <w:sz w:val="24"/>
          <w:szCs w:val="24"/>
        </w:rPr>
        <w:tab/>
      </w:r>
      <w:r w:rsidRPr="0059744E">
        <w:rPr>
          <w:rFonts w:ascii="Times New Roman" w:hAnsi="Times New Roman" w:cs="Times New Roman"/>
          <w:sz w:val="24"/>
          <w:szCs w:val="24"/>
        </w:rPr>
        <w:tab/>
      </w:r>
      <w:r w:rsidRPr="0059744E" w:rsidR="0059744E">
        <w:rPr>
          <w:rFonts w:ascii="Times New Roman" w:hAnsi="Times New Roman" w:cs="Times New Roman"/>
          <w:sz w:val="24"/>
          <w:szCs w:val="24"/>
        </w:rPr>
        <w:t>A. Pelšs</w:t>
      </w:r>
    </w:p>
    <w:p w:rsidR="007547E2" w:rsidP="003C3437" w:rsidRDefault="007547E2" w14:paraId="2F4758ED" w14:textId="77777777">
      <w:pPr>
        <w:pStyle w:val="Header"/>
        <w:snapToGrid w:val="false"/>
        <w:jc w:val="both"/>
        <w:rPr>
          <w:rFonts w:ascii="Times New Roman" w:hAnsi="Times New Roman" w:cs="Times New Roman"/>
          <w:bCs/>
          <w:sz w:val="24"/>
          <w:szCs w:val="24"/>
        </w:rPr>
      </w:pPr>
    </w:p>
    <w:p w:rsidRPr="00051B1E" w:rsidR="00D1582E" w:rsidP="003C3437" w:rsidRDefault="00D1582E" w14:paraId="5F2B3E25" w14:textId="77777777">
      <w:pPr>
        <w:pStyle w:val="Header"/>
        <w:snapToGrid w:val="false"/>
        <w:jc w:val="both"/>
        <w:rPr>
          <w:rFonts w:ascii="Times New Roman" w:hAnsi="Times New Roman" w:cs="Times New Roman"/>
          <w:bCs/>
          <w:sz w:val="24"/>
          <w:szCs w:val="24"/>
        </w:rPr>
      </w:pPr>
    </w:p>
    <w:p w:rsidRPr="00051B1E" w:rsidR="004F1B83" w:rsidP="003C3437" w:rsidRDefault="00F11FF2" w14:paraId="18FC02EC" w14:textId="77777777">
      <w:pPr>
        <w:pStyle w:val="Header"/>
        <w:snapToGrid w:val="false"/>
        <w:jc w:val="both"/>
        <w:rPr>
          <w:rFonts w:ascii="Times New Roman" w:hAnsi="Times New Roman" w:cs="Times New Roman"/>
          <w:bCs/>
          <w:sz w:val="18"/>
          <w:szCs w:val="18"/>
        </w:rPr>
      </w:pPr>
      <w:r w:rsidRPr="00051B1E">
        <w:rPr>
          <w:rFonts w:ascii="Times New Roman" w:hAnsi="Times New Roman" w:cs="Times New Roman"/>
          <w:bCs/>
          <w:sz w:val="18"/>
          <w:szCs w:val="18"/>
        </w:rPr>
        <w:t>I.</w:t>
      </w:r>
      <w:r w:rsidR="00314FFA">
        <w:rPr>
          <w:rFonts w:ascii="Times New Roman" w:hAnsi="Times New Roman" w:cs="Times New Roman"/>
          <w:bCs/>
          <w:sz w:val="18"/>
          <w:szCs w:val="18"/>
        </w:rPr>
        <w:t xml:space="preserve"> </w:t>
      </w:r>
      <w:r w:rsidRPr="00051B1E">
        <w:rPr>
          <w:rFonts w:ascii="Times New Roman" w:hAnsi="Times New Roman" w:cs="Times New Roman"/>
          <w:bCs/>
          <w:sz w:val="18"/>
          <w:szCs w:val="18"/>
        </w:rPr>
        <w:t>Berķe</w:t>
      </w:r>
      <w:r w:rsidRPr="00051B1E" w:rsidR="004F1B83">
        <w:rPr>
          <w:rFonts w:ascii="Times New Roman" w:hAnsi="Times New Roman" w:cs="Times New Roman"/>
          <w:bCs/>
          <w:sz w:val="18"/>
          <w:szCs w:val="18"/>
        </w:rPr>
        <w:t>, 67016240</w:t>
      </w:r>
    </w:p>
    <w:p w:rsidR="004F1B83" w:rsidP="003C3437" w:rsidRDefault="00E91F05" w14:paraId="1708E211" w14:textId="77777777">
      <w:pPr>
        <w:spacing w:after="0" w:line="240" w:lineRule="auto"/>
        <w:jc w:val="both"/>
      </w:pPr>
      <w:hyperlink w:history="true" r:id="rId11">
        <w:r w:rsidRPr="00051B1E" w:rsidR="00F11FF2">
          <w:rPr>
            <w:rStyle w:val="Hyperlink"/>
            <w:rFonts w:ascii="Times New Roman" w:hAnsi="Times New Roman" w:cs="Times New Roman"/>
            <w:bCs/>
            <w:sz w:val="18"/>
            <w:szCs w:val="18"/>
          </w:rPr>
          <w:t>inguna.berke@mfa.gov.lv</w:t>
        </w:r>
      </w:hyperlink>
    </w:p>
    <w:sectPr w:rsidR="004F1B83" w:rsidSect="00E639D1">
      <w:headerReference w:type="default" r:id="rId12"/>
      <w:footerReference w:type="default" r:id="rId13"/>
      <w:pgSz w:w="12240" w:h="15840"/>
      <w:pgMar w:top="1134" w:right="1750" w:bottom="1134" w:left="1588" w:header="992" w:footer="6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87561" w14:textId="77777777" w:rsidR="00883732" w:rsidRDefault="00883732" w:rsidP="004F1B83">
      <w:pPr>
        <w:spacing w:after="0" w:line="240" w:lineRule="auto"/>
      </w:pPr>
      <w:r>
        <w:separator/>
      </w:r>
    </w:p>
  </w:endnote>
  <w:endnote w:type="continuationSeparator" w:id="0">
    <w:p w14:paraId="4DAD5835" w14:textId="77777777" w:rsidR="00883732" w:rsidRDefault="00883732" w:rsidP="004F1B83">
      <w:pPr>
        <w:spacing w:after="0" w:line="240" w:lineRule="auto"/>
      </w:pPr>
      <w:r>
        <w:continuationSeparator/>
      </w:r>
    </w:p>
  </w:endnote>
  <w:endnote w:type="continuationNotice" w:id="1">
    <w:p w14:paraId="26C9A1C8" w14:textId="77777777" w:rsidR="00883732" w:rsidRDefault="008837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85520" w14:textId="59D0898E" w:rsidR="00B12F06" w:rsidRPr="00DA5727" w:rsidRDefault="00B12F06" w:rsidP="00E639D1">
    <w:pPr>
      <w:keepNext/>
      <w:spacing w:before="120" w:after="0" w:line="240" w:lineRule="auto"/>
      <w:jc w:val="both"/>
      <w:outlineLvl w:val="0"/>
      <w:rPr>
        <w:rFonts w:ascii="Times New Roman" w:hAnsi="Times New Roman" w:cs="Times New Roman"/>
        <w:sz w:val="20"/>
        <w:szCs w:val="20"/>
      </w:rPr>
    </w:pPr>
    <w:r w:rsidRPr="00B22EFF">
      <w:rPr>
        <w:rFonts w:ascii="Times New Roman" w:hAnsi="Times New Roman" w:cs="Times New Roman"/>
        <w:sz w:val="20"/>
        <w:szCs w:val="20"/>
      </w:rPr>
      <w:t>AMzin_</w:t>
    </w:r>
    <w:r>
      <w:rPr>
        <w:rFonts w:ascii="Times New Roman" w:hAnsi="Times New Roman" w:cs="Times New Roman"/>
        <w:sz w:val="20"/>
        <w:szCs w:val="20"/>
      </w:rPr>
      <w:t>2211</w:t>
    </w:r>
    <w:r w:rsidRPr="00B22EFF">
      <w:rPr>
        <w:rFonts w:ascii="Times New Roman" w:hAnsi="Times New Roman" w:cs="Times New Roman"/>
        <w:sz w:val="20"/>
        <w:szCs w:val="20"/>
      </w:rPr>
      <w:t>202</w:t>
    </w:r>
    <w:r>
      <w:rPr>
        <w:rFonts w:ascii="Times New Roman" w:hAnsi="Times New Roman" w:cs="Times New Roman"/>
        <w:sz w:val="20"/>
        <w:szCs w:val="20"/>
      </w:rPr>
      <w:t xml:space="preserve">2, </w:t>
    </w:r>
    <w:r w:rsidR="00BF500F">
      <w:rPr>
        <w:rFonts w:ascii="Times New Roman" w:hAnsi="Times New Roman" w:cs="Times New Roman"/>
        <w:sz w:val="20"/>
        <w:szCs w:val="20"/>
      </w:rPr>
      <w:t xml:space="preserve">Informatīvais ziņojums </w:t>
    </w:r>
    <w:r w:rsidRPr="00DA5727">
      <w:rPr>
        <w:rFonts w:ascii="Times New Roman" w:hAnsi="Times New Roman" w:cs="Times New Roman"/>
        <w:sz w:val="20"/>
        <w:szCs w:val="20"/>
      </w:rPr>
      <w:t>“</w:t>
    </w:r>
    <w:r w:rsidRPr="00F24563">
      <w:rPr>
        <w:rFonts w:ascii="Times New Roman" w:hAnsi="Times New Roman" w:cs="Times New Roman"/>
        <w:sz w:val="20"/>
        <w:szCs w:val="20"/>
      </w:rPr>
      <w:t>Par Eiropas Savienības Ārlietu padomes Kopējās tirdzniecības politikas jautājumos sanāksmi 202</w:t>
    </w:r>
    <w:r>
      <w:rPr>
        <w:rFonts w:ascii="Times New Roman" w:hAnsi="Times New Roman" w:cs="Times New Roman"/>
        <w:sz w:val="20"/>
        <w:szCs w:val="20"/>
      </w:rPr>
      <w:t>2</w:t>
    </w:r>
    <w:r w:rsidRPr="00F24563">
      <w:rPr>
        <w:rFonts w:ascii="Times New Roman" w:hAnsi="Times New Roman" w:cs="Times New Roman"/>
        <w:sz w:val="20"/>
        <w:szCs w:val="20"/>
      </w:rPr>
      <w:t xml:space="preserve">. gada </w:t>
    </w:r>
    <w:r>
      <w:rPr>
        <w:rFonts w:ascii="Times New Roman" w:hAnsi="Times New Roman" w:cs="Times New Roman"/>
        <w:sz w:val="20"/>
        <w:szCs w:val="20"/>
      </w:rPr>
      <w:t>25. novembrī</w:t>
    </w:r>
    <w:r w:rsidRPr="00DA5727">
      <w:rPr>
        <w:rFonts w:ascii="Times New Roman" w:hAnsi="Times New Roman" w:cs="Times New Roman"/>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1CC118" w14:textId="77777777" w:rsidR="00883732" w:rsidRDefault="00883732" w:rsidP="004F1B83">
      <w:pPr>
        <w:spacing w:after="0" w:line="240" w:lineRule="auto"/>
      </w:pPr>
      <w:r>
        <w:separator/>
      </w:r>
    </w:p>
  </w:footnote>
  <w:footnote w:type="continuationSeparator" w:id="0">
    <w:p w14:paraId="1974B104" w14:textId="77777777" w:rsidR="00883732" w:rsidRDefault="00883732" w:rsidP="004F1B83">
      <w:pPr>
        <w:spacing w:after="0" w:line="240" w:lineRule="auto"/>
      </w:pPr>
      <w:r>
        <w:continuationSeparator/>
      </w:r>
    </w:p>
  </w:footnote>
  <w:footnote w:type="continuationNotice" w:id="1">
    <w:p w14:paraId="1BEF21BF" w14:textId="77777777" w:rsidR="00883732" w:rsidRDefault="00883732">
      <w:pPr>
        <w:spacing w:after="0" w:line="240" w:lineRule="auto"/>
      </w:pPr>
    </w:p>
  </w:footnote>
  <w:footnote w:id="2">
    <w:p w14:paraId="5EF171F7" w14:textId="77777777" w:rsidR="00B12F06" w:rsidRPr="005850AD" w:rsidRDefault="00B12F06" w:rsidP="007D2B40">
      <w:pPr>
        <w:pStyle w:val="FootnoteText"/>
        <w:rPr>
          <w:rFonts w:ascii="Times New Roman" w:hAnsi="Times New Roman"/>
        </w:rPr>
      </w:pPr>
      <w:r>
        <w:rPr>
          <w:rStyle w:val="FootnoteReference"/>
        </w:rPr>
        <w:footnoteRef/>
      </w:r>
      <w:r>
        <w:t xml:space="preserve"> </w:t>
      </w:r>
      <w:r w:rsidRPr="005850AD">
        <w:rPr>
          <w:rFonts w:ascii="Times New Roman" w:hAnsi="Times New Roman"/>
        </w:rPr>
        <w:t xml:space="preserve">PTO Nolīgums par intelektuālā īpašuma tiesību </w:t>
      </w:r>
      <w:proofErr w:type="spellStart"/>
      <w:r w:rsidRPr="005850AD">
        <w:rPr>
          <w:rFonts w:ascii="Times New Roman" w:hAnsi="Times New Roman"/>
        </w:rPr>
        <w:t>komercaspektiem</w:t>
      </w:r>
      <w:proofErr w:type="spellEnd"/>
      <w:r>
        <w:rPr>
          <w:rFonts w:ascii="Times New Roman" w:hAnsi="Times New Roman"/>
        </w:rPr>
        <w:t>.</w:t>
      </w:r>
    </w:p>
  </w:footnote>
  <w:footnote w:id="3">
    <w:p w14:paraId="6FAE0CA9" w14:textId="77777777" w:rsidR="00B12F06" w:rsidRPr="0078673E" w:rsidRDefault="00B12F06" w:rsidP="002143DB">
      <w:pPr>
        <w:pStyle w:val="FootnoteText"/>
        <w:jc w:val="both"/>
        <w:rPr>
          <w:rFonts w:ascii="Times New Roman" w:hAnsi="Times New Roman"/>
        </w:rPr>
      </w:pPr>
      <w:r w:rsidRPr="0078673E">
        <w:rPr>
          <w:rStyle w:val="FootnoteReference"/>
          <w:rFonts w:ascii="Times New Roman" w:hAnsi="Times New Roman"/>
        </w:rPr>
        <w:footnoteRef/>
      </w:r>
      <w:r w:rsidRPr="0078673E">
        <w:rPr>
          <w:rFonts w:ascii="Times New Roman" w:hAnsi="Times New Roman"/>
        </w:rPr>
        <w:t xml:space="preserve"> Eiropas Parlamenta un Padomes Regulā (ES) 2022/870 par pagaidu tirdzniecības liberalizācijas pasākumiem, ar kuriem papildina tirdzniecības koncesijas, kas Ukrainas ražojumiem piemērojamas saskaņā ar Asociācijas nolīgumu starp Eiropas Savienību un Eiropas Atomenerģijas kopienu un to dalībvalstīm, no vienas puses, un Ukrainu, no otras puses</w:t>
      </w:r>
    </w:p>
  </w:footnote>
  <w:footnote w:id="4">
    <w:p w14:paraId="032899DF" w14:textId="77777777" w:rsidR="00B12F06" w:rsidRDefault="00B12F06" w:rsidP="00C74A33">
      <w:pPr>
        <w:pStyle w:val="FootnoteText"/>
        <w:jc w:val="both"/>
      </w:pPr>
      <w:r w:rsidRPr="0078673E">
        <w:rPr>
          <w:rStyle w:val="FootnoteReference"/>
          <w:rFonts w:ascii="Times New Roman" w:hAnsi="Times New Roman"/>
        </w:rPr>
        <w:footnoteRef/>
      </w:r>
      <w:r w:rsidRPr="0078673E">
        <w:rPr>
          <w:rFonts w:ascii="Times New Roman" w:hAnsi="Times New Roman"/>
        </w:rPr>
        <w:t xml:space="preserve"> Eiropas Parlamenta un Padomes Regulā (ES) 2022/1279 par pagaidu tirdzniecības liberalizācijas pasākumiem, ar kuriem papildina tirdzniecības koncesijas, kas produktiem no Moldovas Republikas piemērojamas saskaņā ar Asociācijas nolīgumu starp Eiropas Savienību un Eiropas Atomenerģijas kopienu un to dalībvalstīm, no vienas puses, un Moldovas Republiku, no otras puses</w:t>
      </w:r>
    </w:p>
  </w:footnote>
  <w:footnote w:id="5">
    <w:p w14:paraId="47A3B7D5" w14:textId="77777777" w:rsidR="00B12F06" w:rsidRDefault="00B12F06">
      <w:pPr>
        <w:pStyle w:val="FootnoteText"/>
      </w:pPr>
      <w:r>
        <w:rPr>
          <w:rStyle w:val="FootnoteReference"/>
        </w:rPr>
        <w:footnoteRef/>
      </w:r>
      <w:r>
        <w:t xml:space="preserve"> </w:t>
      </w:r>
      <w:r>
        <w:rPr>
          <w:rFonts w:ascii="Times New Roman" w:hAnsi="Times New Roman"/>
          <w:iCs/>
          <w:szCs w:val="24"/>
        </w:rPr>
        <w:t>Argentīna, Brazīlija, Paragvaja, Urugvaja</w:t>
      </w:r>
    </w:p>
  </w:footnote>
  <w:footnote w:id="6">
    <w:p w14:paraId="6ED04C95" w14:textId="77777777" w:rsidR="00B12F06" w:rsidRPr="00F26487" w:rsidRDefault="00B12F06">
      <w:pPr>
        <w:pStyle w:val="FootnoteText"/>
        <w:rPr>
          <w:rFonts w:ascii="Times New Roman" w:hAnsi="Times New Roman"/>
        </w:rPr>
      </w:pPr>
      <w:r w:rsidRPr="00F26487">
        <w:rPr>
          <w:rStyle w:val="FootnoteReference"/>
          <w:rFonts w:ascii="Times New Roman" w:hAnsi="Times New Roman"/>
        </w:rPr>
        <w:footnoteRef/>
      </w:r>
      <w:r w:rsidRPr="00F26487">
        <w:rPr>
          <w:rFonts w:ascii="Times New Roman" w:hAnsi="Times New Roman"/>
        </w:rPr>
        <w:t xml:space="preserve"> Burundi, Kenija, Ruanda, Tanzānija un Uganda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8311854"/>
      <w:docPartObj>
        <w:docPartGallery w:val="Page Numbers (Top of Page)"/>
        <w:docPartUnique/>
      </w:docPartObj>
    </w:sdtPr>
    <w:sdtEndPr>
      <w:rPr>
        <w:rFonts w:ascii="Times New Roman" w:hAnsi="Times New Roman" w:cs="Times New Roman"/>
        <w:noProof/>
      </w:rPr>
    </w:sdtEndPr>
    <w:sdtContent>
      <w:p w14:paraId="400FDA76" w14:textId="3086C7D5" w:rsidR="00B12F06" w:rsidRDefault="00B12F06" w:rsidP="00E639D1">
        <w:pPr>
          <w:pStyle w:val="Header"/>
          <w:jc w:val="center"/>
        </w:pPr>
        <w:r>
          <w:tab/>
        </w:r>
        <w:r>
          <w:tab/>
        </w:r>
        <w:r w:rsidRPr="00BD2D1C">
          <w:rPr>
            <w:rFonts w:ascii="Times New Roman" w:hAnsi="Times New Roman" w:cs="Times New Roman"/>
          </w:rPr>
          <w:fldChar w:fldCharType="begin"/>
        </w:r>
        <w:r w:rsidRPr="00BD2D1C">
          <w:rPr>
            <w:rFonts w:ascii="Times New Roman" w:hAnsi="Times New Roman" w:cs="Times New Roman"/>
          </w:rPr>
          <w:instrText xml:space="preserve"> PAGE   \* MERGEFORMAT </w:instrText>
        </w:r>
        <w:r w:rsidRPr="00BD2D1C">
          <w:rPr>
            <w:rFonts w:ascii="Times New Roman" w:hAnsi="Times New Roman" w:cs="Times New Roman"/>
          </w:rPr>
          <w:fldChar w:fldCharType="separate"/>
        </w:r>
        <w:r w:rsidR="00632E65">
          <w:rPr>
            <w:rFonts w:ascii="Times New Roman" w:hAnsi="Times New Roman" w:cs="Times New Roman"/>
            <w:noProof/>
          </w:rPr>
          <w:t>9</w:t>
        </w:r>
        <w:r w:rsidRPr="00BD2D1C">
          <w:rPr>
            <w:rFonts w:ascii="Times New Roman" w:hAnsi="Times New Roman" w:cs="Times New Roman"/>
            <w:noProof/>
          </w:rPr>
          <w:fldChar w:fldCharType="end"/>
        </w:r>
        <w:r>
          <w:rPr>
            <w:rFonts w:ascii="Times New Roman" w:hAnsi="Times New Roman" w:cs="Times New Roman"/>
            <w:noProof/>
          </w:rPr>
          <w:t>-</w:t>
        </w:r>
        <w:r>
          <w:rPr>
            <w:rFonts w:ascii="Times New Roman" w:hAnsi="Times New Roman" w:cs="Times New Roman"/>
            <w:noProof/>
          </w:rPr>
          <w:fldChar w:fldCharType="begin"/>
        </w:r>
        <w:r>
          <w:rPr>
            <w:rFonts w:ascii="Times New Roman" w:hAnsi="Times New Roman" w:cs="Times New Roman"/>
            <w:noProof/>
          </w:rPr>
          <w:instrText xml:space="preserve"> SECTIONPAGES   \* MERGEFORMAT </w:instrText>
        </w:r>
        <w:r>
          <w:rPr>
            <w:rFonts w:ascii="Times New Roman" w:hAnsi="Times New Roman" w:cs="Times New Roman"/>
            <w:noProof/>
          </w:rPr>
          <w:fldChar w:fldCharType="separate"/>
        </w:r>
        <w:r w:rsidR="00E91F05">
          <w:rPr>
            <w:rFonts w:ascii="Times New Roman" w:hAnsi="Times New Roman" w:cs="Times New Roman"/>
            <w:noProof/>
          </w:rPr>
          <w:t>9</w:t>
        </w:r>
        <w:r>
          <w:rPr>
            <w:rFonts w:ascii="Times New Roman" w:hAnsi="Times New Roman" w:cs="Times New Roman"/>
            <w:noProof/>
          </w:rPr>
          <w:fldChar w:fldCharType="end"/>
        </w:r>
      </w:p>
    </w:sdtContent>
  </w:sdt>
  <w:p w14:paraId="3B3CB72F" w14:textId="77777777" w:rsidR="00B12F06" w:rsidRPr="00873776" w:rsidRDefault="00B12F06" w:rsidP="00E639D1">
    <w:pPr>
      <w:pStyle w:val="Header"/>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845FC"/>
    <w:multiLevelType w:val="hybridMultilevel"/>
    <w:tmpl w:val="127218BC"/>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1" w15:restartNumberingAfterBreak="0">
    <w:nsid w:val="0ED66D2D"/>
    <w:multiLevelType w:val="hybridMultilevel"/>
    <w:tmpl w:val="65DAB1C8"/>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5976469"/>
    <w:multiLevelType w:val="hybridMultilevel"/>
    <w:tmpl w:val="1D56EEB6"/>
    <w:lvl w:ilvl="0" w:tplc="3BC43C3E">
      <w:start w:val="1"/>
      <w:numFmt w:val="decimal"/>
      <w:lvlText w:val="%1."/>
      <w:lvlJc w:val="left"/>
      <w:pPr>
        <w:ind w:left="720" w:hanging="360"/>
      </w:pPr>
      <w:rPr>
        <w:rFonts w:ascii="Times New Roman" w:eastAsiaTheme="minorHAnsi"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5E807BC"/>
    <w:multiLevelType w:val="hybridMultilevel"/>
    <w:tmpl w:val="19BE044E"/>
    <w:lvl w:ilvl="0" w:tplc="44502E7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72B1328"/>
    <w:multiLevelType w:val="multilevel"/>
    <w:tmpl w:val="16E479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FA2755"/>
    <w:multiLevelType w:val="hybridMultilevel"/>
    <w:tmpl w:val="EA6CB73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C14E27"/>
    <w:multiLevelType w:val="hybridMultilevel"/>
    <w:tmpl w:val="40160AD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75B4AE4"/>
    <w:multiLevelType w:val="hybridMultilevel"/>
    <w:tmpl w:val="A394F4F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CB62691"/>
    <w:multiLevelType w:val="hybridMultilevel"/>
    <w:tmpl w:val="BC2ED7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644E3F04"/>
    <w:multiLevelType w:val="hybridMultilevel"/>
    <w:tmpl w:val="7CDA2E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67097E9B"/>
    <w:multiLevelType w:val="hybridMultilevel"/>
    <w:tmpl w:val="B95EE0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F3C1DBF"/>
    <w:multiLevelType w:val="hybridMultilevel"/>
    <w:tmpl w:val="C45E05C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6F572A41"/>
    <w:multiLevelType w:val="hybridMultilevel"/>
    <w:tmpl w:val="74D812A2"/>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14A6295"/>
    <w:multiLevelType w:val="hybridMultilevel"/>
    <w:tmpl w:val="806EA1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286491E"/>
    <w:multiLevelType w:val="hybridMultilevel"/>
    <w:tmpl w:val="8F7E7C4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86A4234"/>
    <w:multiLevelType w:val="hybridMultilevel"/>
    <w:tmpl w:val="CAC224BC"/>
    <w:lvl w:ilvl="0" w:tplc="38B4AA9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D527914"/>
    <w:multiLevelType w:val="hybridMultilevel"/>
    <w:tmpl w:val="8D8CCFAC"/>
    <w:lvl w:ilvl="0" w:tplc="0426000F">
      <w:start w:val="1"/>
      <w:numFmt w:val="decimal"/>
      <w:lvlText w:val="%1."/>
      <w:lvlJc w:val="left"/>
      <w:pPr>
        <w:ind w:left="1080" w:hanging="72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3"/>
  </w:num>
  <w:num w:numId="4">
    <w:abstractNumId w:val="5"/>
  </w:num>
  <w:num w:numId="5">
    <w:abstractNumId w:val="4"/>
  </w:num>
  <w:num w:numId="6">
    <w:abstractNumId w:val="15"/>
  </w:num>
  <w:num w:numId="7">
    <w:abstractNumId w:val="0"/>
  </w:num>
  <w:num w:numId="8">
    <w:abstractNumId w:val="16"/>
  </w:num>
  <w:num w:numId="9">
    <w:abstractNumId w:val="8"/>
  </w:num>
  <w:num w:numId="10">
    <w:abstractNumId w:val="9"/>
  </w:num>
  <w:num w:numId="11">
    <w:abstractNumId w:val="3"/>
  </w:num>
  <w:num w:numId="12">
    <w:abstractNumId w:val="14"/>
  </w:num>
  <w:num w:numId="13">
    <w:abstractNumId w:val="11"/>
  </w:num>
  <w:num w:numId="14">
    <w:abstractNumId w:val="6"/>
  </w:num>
  <w:num w:numId="15">
    <w:abstractNumId w:val="1"/>
  </w:num>
  <w:num w:numId="16">
    <w:abstractNumId w:val="7"/>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Formatting/>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B83"/>
    <w:rsid w:val="00003C35"/>
    <w:rsid w:val="0000482B"/>
    <w:rsid w:val="00004C5D"/>
    <w:rsid w:val="00005042"/>
    <w:rsid w:val="00005623"/>
    <w:rsid w:val="00005DBD"/>
    <w:rsid w:val="00013244"/>
    <w:rsid w:val="00013FF2"/>
    <w:rsid w:val="000154EF"/>
    <w:rsid w:val="00016C92"/>
    <w:rsid w:val="00016F04"/>
    <w:rsid w:val="00017C41"/>
    <w:rsid w:val="000230E2"/>
    <w:rsid w:val="00032E8C"/>
    <w:rsid w:val="00033699"/>
    <w:rsid w:val="00035903"/>
    <w:rsid w:val="0003737E"/>
    <w:rsid w:val="0003796C"/>
    <w:rsid w:val="000400DB"/>
    <w:rsid w:val="00045710"/>
    <w:rsid w:val="000462C2"/>
    <w:rsid w:val="00051B1E"/>
    <w:rsid w:val="000529AA"/>
    <w:rsid w:val="000549B4"/>
    <w:rsid w:val="00054B21"/>
    <w:rsid w:val="00054DDD"/>
    <w:rsid w:val="00056113"/>
    <w:rsid w:val="00056673"/>
    <w:rsid w:val="0005684B"/>
    <w:rsid w:val="000569B5"/>
    <w:rsid w:val="00056A61"/>
    <w:rsid w:val="000574B5"/>
    <w:rsid w:val="00057EAF"/>
    <w:rsid w:val="00060AA5"/>
    <w:rsid w:val="000617F5"/>
    <w:rsid w:val="000622D3"/>
    <w:rsid w:val="00062EAC"/>
    <w:rsid w:val="00066126"/>
    <w:rsid w:val="00066573"/>
    <w:rsid w:val="00066DAE"/>
    <w:rsid w:val="00067C5C"/>
    <w:rsid w:val="00067E8A"/>
    <w:rsid w:val="000702FF"/>
    <w:rsid w:val="0007159D"/>
    <w:rsid w:val="00071E00"/>
    <w:rsid w:val="00072467"/>
    <w:rsid w:val="00075962"/>
    <w:rsid w:val="000776E8"/>
    <w:rsid w:val="00084640"/>
    <w:rsid w:val="00085AC9"/>
    <w:rsid w:val="0008701F"/>
    <w:rsid w:val="00090406"/>
    <w:rsid w:val="00091946"/>
    <w:rsid w:val="000941E3"/>
    <w:rsid w:val="00095725"/>
    <w:rsid w:val="00095A72"/>
    <w:rsid w:val="000A2B3D"/>
    <w:rsid w:val="000B0B31"/>
    <w:rsid w:val="000B1617"/>
    <w:rsid w:val="000C0659"/>
    <w:rsid w:val="000C2073"/>
    <w:rsid w:val="000C248C"/>
    <w:rsid w:val="000C415C"/>
    <w:rsid w:val="000C465F"/>
    <w:rsid w:val="000C492D"/>
    <w:rsid w:val="000C4FE5"/>
    <w:rsid w:val="000D0881"/>
    <w:rsid w:val="000D2FCC"/>
    <w:rsid w:val="000D31FF"/>
    <w:rsid w:val="000D371F"/>
    <w:rsid w:val="000D3D6E"/>
    <w:rsid w:val="000E03D6"/>
    <w:rsid w:val="000E0487"/>
    <w:rsid w:val="000E2371"/>
    <w:rsid w:val="000E23B5"/>
    <w:rsid w:val="000E61BF"/>
    <w:rsid w:val="000E631E"/>
    <w:rsid w:val="000E7709"/>
    <w:rsid w:val="000F0B04"/>
    <w:rsid w:val="000F3001"/>
    <w:rsid w:val="001031C9"/>
    <w:rsid w:val="0010633D"/>
    <w:rsid w:val="00107BC6"/>
    <w:rsid w:val="001101EC"/>
    <w:rsid w:val="001104CF"/>
    <w:rsid w:val="001117BB"/>
    <w:rsid w:val="00113127"/>
    <w:rsid w:val="0011412C"/>
    <w:rsid w:val="00114335"/>
    <w:rsid w:val="001169D8"/>
    <w:rsid w:val="0011720E"/>
    <w:rsid w:val="00117875"/>
    <w:rsid w:val="00121E13"/>
    <w:rsid w:val="00122CFA"/>
    <w:rsid w:val="001248CA"/>
    <w:rsid w:val="001300EB"/>
    <w:rsid w:val="0013179D"/>
    <w:rsid w:val="00133084"/>
    <w:rsid w:val="00133CA6"/>
    <w:rsid w:val="0013786F"/>
    <w:rsid w:val="00137D17"/>
    <w:rsid w:val="00141877"/>
    <w:rsid w:val="001435D3"/>
    <w:rsid w:val="00151838"/>
    <w:rsid w:val="00153371"/>
    <w:rsid w:val="00154213"/>
    <w:rsid w:val="001562B8"/>
    <w:rsid w:val="001604DF"/>
    <w:rsid w:val="0016311E"/>
    <w:rsid w:val="00163441"/>
    <w:rsid w:val="00163480"/>
    <w:rsid w:val="001701FB"/>
    <w:rsid w:val="001705E6"/>
    <w:rsid w:val="001706B7"/>
    <w:rsid w:val="00171D09"/>
    <w:rsid w:val="00177CB5"/>
    <w:rsid w:val="00180C00"/>
    <w:rsid w:val="00182B8F"/>
    <w:rsid w:val="00182F1F"/>
    <w:rsid w:val="001847F9"/>
    <w:rsid w:val="00192282"/>
    <w:rsid w:val="001944EE"/>
    <w:rsid w:val="001958C5"/>
    <w:rsid w:val="0019632D"/>
    <w:rsid w:val="001964B2"/>
    <w:rsid w:val="00197DE4"/>
    <w:rsid w:val="001A010B"/>
    <w:rsid w:val="001A0C91"/>
    <w:rsid w:val="001A16EF"/>
    <w:rsid w:val="001A38AC"/>
    <w:rsid w:val="001A6A69"/>
    <w:rsid w:val="001A792C"/>
    <w:rsid w:val="001B0531"/>
    <w:rsid w:val="001B0821"/>
    <w:rsid w:val="001B1973"/>
    <w:rsid w:val="001B2B9A"/>
    <w:rsid w:val="001B41D0"/>
    <w:rsid w:val="001B4E8C"/>
    <w:rsid w:val="001C1E3E"/>
    <w:rsid w:val="001C2FAB"/>
    <w:rsid w:val="001C3336"/>
    <w:rsid w:val="001C6BE1"/>
    <w:rsid w:val="001D043B"/>
    <w:rsid w:val="001D16A1"/>
    <w:rsid w:val="001D1C4F"/>
    <w:rsid w:val="001D3A40"/>
    <w:rsid w:val="001D4669"/>
    <w:rsid w:val="001D64C9"/>
    <w:rsid w:val="001D7387"/>
    <w:rsid w:val="001E1158"/>
    <w:rsid w:val="001E1505"/>
    <w:rsid w:val="001E2999"/>
    <w:rsid w:val="001E4B0C"/>
    <w:rsid w:val="001E5BC3"/>
    <w:rsid w:val="001E74CB"/>
    <w:rsid w:val="001F0A30"/>
    <w:rsid w:val="001F2162"/>
    <w:rsid w:val="001F298C"/>
    <w:rsid w:val="001F37EC"/>
    <w:rsid w:val="001F445D"/>
    <w:rsid w:val="001F457C"/>
    <w:rsid w:val="001F4DBA"/>
    <w:rsid w:val="001F55D0"/>
    <w:rsid w:val="001F6D1F"/>
    <w:rsid w:val="0020229D"/>
    <w:rsid w:val="002039FC"/>
    <w:rsid w:val="002041B1"/>
    <w:rsid w:val="00207F92"/>
    <w:rsid w:val="00212D62"/>
    <w:rsid w:val="002140D8"/>
    <w:rsid w:val="002143DB"/>
    <w:rsid w:val="0021557C"/>
    <w:rsid w:val="00215A89"/>
    <w:rsid w:val="00215AA3"/>
    <w:rsid w:val="00217111"/>
    <w:rsid w:val="002226A7"/>
    <w:rsid w:val="002235BB"/>
    <w:rsid w:val="0022377C"/>
    <w:rsid w:val="00223E23"/>
    <w:rsid w:val="00225AD7"/>
    <w:rsid w:val="00230F0E"/>
    <w:rsid w:val="002314AC"/>
    <w:rsid w:val="00233330"/>
    <w:rsid w:val="002338D2"/>
    <w:rsid w:val="002370A7"/>
    <w:rsid w:val="0023712A"/>
    <w:rsid w:val="002400DF"/>
    <w:rsid w:val="00242203"/>
    <w:rsid w:val="002424CA"/>
    <w:rsid w:val="00243969"/>
    <w:rsid w:val="00243EDC"/>
    <w:rsid w:val="00245639"/>
    <w:rsid w:val="00245A27"/>
    <w:rsid w:val="002472ED"/>
    <w:rsid w:val="00255F7D"/>
    <w:rsid w:val="00257A2F"/>
    <w:rsid w:val="00257CAF"/>
    <w:rsid w:val="00257F31"/>
    <w:rsid w:val="00260231"/>
    <w:rsid w:val="00263D08"/>
    <w:rsid w:val="00264F76"/>
    <w:rsid w:val="00265605"/>
    <w:rsid w:val="002657FD"/>
    <w:rsid w:val="00267BBB"/>
    <w:rsid w:val="00270400"/>
    <w:rsid w:val="002713B3"/>
    <w:rsid w:val="002754C4"/>
    <w:rsid w:val="002764D6"/>
    <w:rsid w:val="00277224"/>
    <w:rsid w:val="00281B1E"/>
    <w:rsid w:val="00285413"/>
    <w:rsid w:val="00287937"/>
    <w:rsid w:val="00291713"/>
    <w:rsid w:val="002A2439"/>
    <w:rsid w:val="002A3947"/>
    <w:rsid w:val="002A3F6B"/>
    <w:rsid w:val="002A434C"/>
    <w:rsid w:val="002A57A0"/>
    <w:rsid w:val="002A62B5"/>
    <w:rsid w:val="002A7741"/>
    <w:rsid w:val="002B2AAD"/>
    <w:rsid w:val="002B348C"/>
    <w:rsid w:val="002B41D7"/>
    <w:rsid w:val="002C038F"/>
    <w:rsid w:val="002C142D"/>
    <w:rsid w:val="002C1AB3"/>
    <w:rsid w:val="002C23D0"/>
    <w:rsid w:val="002C29D4"/>
    <w:rsid w:val="002C46E1"/>
    <w:rsid w:val="002C4845"/>
    <w:rsid w:val="002C4A1D"/>
    <w:rsid w:val="002C50FA"/>
    <w:rsid w:val="002C5290"/>
    <w:rsid w:val="002C58CE"/>
    <w:rsid w:val="002C612B"/>
    <w:rsid w:val="002C6B03"/>
    <w:rsid w:val="002C6D5D"/>
    <w:rsid w:val="002C7B24"/>
    <w:rsid w:val="002D3589"/>
    <w:rsid w:val="002D6AAB"/>
    <w:rsid w:val="002D74D5"/>
    <w:rsid w:val="002E0A59"/>
    <w:rsid w:val="002E2D15"/>
    <w:rsid w:val="002E6087"/>
    <w:rsid w:val="002E641A"/>
    <w:rsid w:val="002E7033"/>
    <w:rsid w:val="002F0434"/>
    <w:rsid w:val="002F500F"/>
    <w:rsid w:val="00301BC4"/>
    <w:rsid w:val="00303740"/>
    <w:rsid w:val="00310E30"/>
    <w:rsid w:val="00312F59"/>
    <w:rsid w:val="00314FFA"/>
    <w:rsid w:val="00316DF9"/>
    <w:rsid w:val="003214C9"/>
    <w:rsid w:val="003223E3"/>
    <w:rsid w:val="00323622"/>
    <w:rsid w:val="00323750"/>
    <w:rsid w:val="00324595"/>
    <w:rsid w:val="0032641B"/>
    <w:rsid w:val="003264D2"/>
    <w:rsid w:val="003267F9"/>
    <w:rsid w:val="00326A43"/>
    <w:rsid w:val="00331C18"/>
    <w:rsid w:val="0033255F"/>
    <w:rsid w:val="00334326"/>
    <w:rsid w:val="00335DCA"/>
    <w:rsid w:val="00336253"/>
    <w:rsid w:val="0033684D"/>
    <w:rsid w:val="00336A49"/>
    <w:rsid w:val="00336CC7"/>
    <w:rsid w:val="00340165"/>
    <w:rsid w:val="003419AD"/>
    <w:rsid w:val="00346D6E"/>
    <w:rsid w:val="00350559"/>
    <w:rsid w:val="0035208F"/>
    <w:rsid w:val="003523A1"/>
    <w:rsid w:val="003528AD"/>
    <w:rsid w:val="00352C98"/>
    <w:rsid w:val="00353911"/>
    <w:rsid w:val="00353A98"/>
    <w:rsid w:val="00353EE7"/>
    <w:rsid w:val="00357B75"/>
    <w:rsid w:val="0036032A"/>
    <w:rsid w:val="00360F18"/>
    <w:rsid w:val="00361E54"/>
    <w:rsid w:val="003649F9"/>
    <w:rsid w:val="00365672"/>
    <w:rsid w:val="0036643D"/>
    <w:rsid w:val="00366FDA"/>
    <w:rsid w:val="00370A5A"/>
    <w:rsid w:val="00373880"/>
    <w:rsid w:val="003749DF"/>
    <w:rsid w:val="00374E97"/>
    <w:rsid w:val="00376FCB"/>
    <w:rsid w:val="003774E0"/>
    <w:rsid w:val="0038056D"/>
    <w:rsid w:val="0038097A"/>
    <w:rsid w:val="00380A2B"/>
    <w:rsid w:val="00382648"/>
    <w:rsid w:val="00384F06"/>
    <w:rsid w:val="00386672"/>
    <w:rsid w:val="00387042"/>
    <w:rsid w:val="00391722"/>
    <w:rsid w:val="0039304B"/>
    <w:rsid w:val="003954F2"/>
    <w:rsid w:val="00396104"/>
    <w:rsid w:val="0039797F"/>
    <w:rsid w:val="00397A94"/>
    <w:rsid w:val="003A47E7"/>
    <w:rsid w:val="003A4E44"/>
    <w:rsid w:val="003B05A5"/>
    <w:rsid w:val="003B12E7"/>
    <w:rsid w:val="003B1AFB"/>
    <w:rsid w:val="003B6123"/>
    <w:rsid w:val="003B61BD"/>
    <w:rsid w:val="003B79E7"/>
    <w:rsid w:val="003C0D6B"/>
    <w:rsid w:val="003C3437"/>
    <w:rsid w:val="003C3C6A"/>
    <w:rsid w:val="003C3F4B"/>
    <w:rsid w:val="003D0231"/>
    <w:rsid w:val="003D07E0"/>
    <w:rsid w:val="003D367A"/>
    <w:rsid w:val="003E2B18"/>
    <w:rsid w:val="003E7593"/>
    <w:rsid w:val="003F1FCC"/>
    <w:rsid w:val="003F2479"/>
    <w:rsid w:val="003F2888"/>
    <w:rsid w:val="003F2D20"/>
    <w:rsid w:val="003F36D6"/>
    <w:rsid w:val="003F4452"/>
    <w:rsid w:val="003F5EA1"/>
    <w:rsid w:val="0040424C"/>
    <w:rsid w:val="00405D2E"/>
    <w:rsid w:val="00406F2A"/>
    <w:rsid w:val="00410EFA"/>
    <w:rsid w:val="00417085"/>
    <w:rsid w:val="00417BBD"/>
    <w:rsid w:val="00423F49"/>
    <w:rsid w:val="00426E0D"/>
    <w:rsid w:val="00431128"/>
    <w:rsid w:val="00433A3A"/>
    <w:rsid w:val="004347FF"/>
    <w:rsid w:val="004348B2"/>
    <w:rsid w:val="0043599E"/>
    <w:rsid w:val="004366E4"/>
    <w:rsid w:val="004375DB"/>
    <w:rsid w:val="00442486"/>
    <w:rsid w:val="00442CAF"/>
    <w:rsid w:val="0044362A"/>
    <w:rsid w:val="00443E74"/>
    <w:rsid w:val="00444007"/>
    <w:rsid w:val="00445581"/>
    <w:rsid w:val="004456AC"/>
    <w:rsid w:val="00445732"/>
    <w:rsid w:val="00446CFD"/>
    <w:rsid w:val="00446F5E"/>
    <w:rsid w:val="00452E25"/>
    <w:rsid w:val="004535DD"/>
    <w:rsid w:val="004553AB"/>
    <w:rsid w:val="00457DB5"/>
    <w:rsid w:val="004602A8"/>
    <w:rsid w:val="004613BC"/>
    <w:rsid w:val="00461B8F"/>
    <w:rsid w:val="004622B9"/>
    <w:rsid w:val="00462AA3"/>
    <w:rsid w:val="004632E0"/>
    <w:rsid w:val="004674C3"/>
    <w:rsid w:val="00470655"/>
    <w:rsid w:val="00470901"/>
    <w:rsid w:val="00471722"/>
    <w:rsid w:val="00472CCE"/>
    <w:rsid w:val="004753C5"/>
    <w:rsid w:val="00475FC4"/>
    <w:rsid w:val="004770AE"/>
    <w:rsid w:val="00480A74"/>
    <w:rsid w:val="004902DD"/>
    <w:rsid w:val="004905AA"/>
    <w:rsid w:val="00490DD9"/>
    <w:rsid w:val="00492C1D"/>
    <w:rsid w:val="0049366D"/>
    <w:rsid w:val="00495FFC"/>
    <w:rsid w:val="00497B21"/>
    <w:rsid w:val="004A4D68"/>
    <w:rsid w:val="004A4FD5"/>
    <w:rsid w:val="004B09FE"/>
    <w:rsid w:val="004B278A"/>
    <w:rsid w:val="004B2E13"/>
    <w:rsid w:val="004B3356"/>
    <w:rsid w:val="004B337F"/>
    <w:rsid w:val="004B3A73"/>
    <w:rsid w:val="004B43D5"/>
    <w:rsid w:val="004B4830"/>
    <w:rsid w:val="004B486B"/>
    <w:rsid w:val="004B77A8"/>
    <w:rsid w:val="004B7C47"/>
    <w:rsid w:val="004C1BFC"/>
    <w:rsid w:val="004C3BFE"/>
    <w:rsid w:val="004C3C21"/>
    <w:rsid w:val="004C64D4"/>
    <w:rsid w:val="004C6866"/>
    <w:rsid w:val="004C68D6"/>
    <w:rsid w:val="004C7592"/>
    <w:rsid w:val="004D03F4"/>
    <w:rsid w:val="004D5FD1"/>
    <w:rsid w:val="004E633E"/>
    <w:rsid w:val="004F1B83"/>
    <w:rsid w:val="004F1C79"/>
    <w:rsid w:val="004F4316"/>
    <w:rsid w:val="004F4843"/>
    <w:rsid w:val="004F4ABF"/>
    <w:rsid w:val="004F63E2"/>
    <w:rsid w:val="00501E8A"/>
    <w:rsid w:val="00503D94"/>
    <w:rsid w:val="00507396"/>
    <w:rsid w:val="00507AAD"/>
    <w:rsid w:val="00511AEE"/>
    <w:rsid w:val="00513890"/>
    <w:rsid w:val="00513D9B"/>
    <w:rsid w:val="00516012"/>
    <w:rsid w:val="005160AB"/>
    <w:rsid w:val="00516F16"/>
    <w:rsid w:val="00517C08"/>
    <w:rsid w:val="005215CE"/>
    <w:rsid w:val="00522245"/>
    <w:rsid w:val="005231A8"/>
    <w:rsid w:val="005233AE"/>
    <w:rsid w:val="00524D98"/>
    <w:rsid w:val="005256E1"/>
    <w:rsid w:val="00526904"/>
    <w:rsid w:val="005274ED"/>
    <w:rsid w:val="005308AF"/>
    <w:rsid w:val="00530E44"/>
    <w:rsid w:val="00530F63"/>
    <w:rsid w:val="00531397"/>
    <w:rsid w:val="005350ED"/>
    <w:rsid w:val="00536F4A"/>
    <w:rsid w:val="0053737F"/>
    <w:rsid w:val="00544BC9"/>
    <w:rsid w:val="00545D59"/>
    <w:rsid w:val="00552990"/>
    <w:rsid w:val="00552B7C"/>
    <w:rsid w:val="00555135"/>
    <w:rsid w:val="00556159"/>
    <w:rsid w:val="00561A2A"/>
    <w:rsid w:val="0056252D"/>
    <w:rsid w:val="005627E5"/>
    <w:rsid w:val="00567241"/>
    <w:rsid w:val="005672A5"/>
    <w:rsid w:val="0057151E"/>
    <w:rsid w:val="00573713"/>
    <w:rsid w:val="00574205"/>
    <w:rsid w:val="005776C7"/>
    <w:rsid w:val="00582A56"/>
    <w:rsid w:val="005848DB"/>
    <w:rsid w:val="005853AD"/>
    <w:rsid w:val="0059179F"/>
    <w:rsid w:val="00594171"/>
    <w:rsid w:val="00594DE5"/>
    <w:rsid w:val="00595669"/>
    <w:rsid w:val="00596B89"/>
    <w:rsid w:val="0059744E"/>
    <w:rsid w:val="005A2234"/>
    <w:rsid w:val="005A559F"/>
    <w:rsid w:val="005B05A9"/>
    <w:rsid w:val="005B5EE7"/>
    <w:rsid w:val="005C0C48"/>
    <w:rsid w:val="005C0CE3"/>
    <w:rsid w:val="005C11C2"/>
    <w:rsid w:val="005C20B9"/>
    <w:rsid w:val="005C37FE"/>
    <w:rsid w:val="005C505D"/>
    <w:rsid w:val="005C67BB"/>
    <w:rsid w:val="005C7414"/>
    <w:rsid w:val="005C7B93"/>
    <w:rsid w:val="005D0266"/>
    <w:rsid w:val="005D1376"/>
    <w:rsid w:val="005D18ED"/>
    <w:rsid w:val="005D2F6C"/>
    <w:rsid w:val="005D398D"/>
    <w:rsid w:val="005D4153"/>
    <w:rsid w:val="005D468E"/>
    <w:rsid w:val="005D58DE"/>
    <w:rsid w:val="005D5BE2"/>
    <w:rsid w:val="005D6060"/>
    <w:rsid w:val="005D6924"/>
    <w:rsid w:val="005D7601"/>
    <w:rsid w:val="005D78BB"/>
    <w:rsid w:val="005D7B7A"/>
    <w:rsid w:val="005E0761"/>
    <w:rsid w:val="005E0EFB"/>
    <w:rsid w:val="005E15C4"/>
    <w:rsid w:val="005E1ADE"/>
    <w:rsid w:val="005E206F"/>
    <w:rsid w:val="005E3B8F"/>
    <w:rsid w:val="005E3ED8"/>
    <w:rsid w:val="005E4AE6"/>
    <w:rsid w:val="005F04CA"/>
    <w:rsid w:val="005F1204"/>
    <w:rsid w:val="005F1B3B"/>
    <w:rsid w:val="005F378D"/>
    <w:rsid w:val="005F49CC"/>
    <w:rsid w:val="00600173"/>
    <w:rsid w:val="006003AB"/>
    <w:rsid w:val="00602310"/>
    <w:rsid w:val="0060306B"/>
    <w:rsid w:val="00610526"/>
    <w:rsid w:val="00611FBF"/>
    <w:rsid w:val="0061429B"/>
    <w:rsid w:val="00617CCD"/>
    <w:rsid w:val="006242B0"/>
    <w:rsid w:val="006258CE"/>
    <w:rsid w:val="0063037F"/>
    <w:rsid w:val="00631937"/>
    <w:rsid w:val="006326B2"/>
    <w:rsid w:val="00632AFF"/>
    <w:rsid w:val="00632E65"/>
    <w:rsid w:val="00640DA7"/>
    <w:rsid w:val="00642129"/>
    <w:rsid w:val="0064293C"/>
    <w:rsid w:val="00643055"/>
    <w:rsid w:val="0064339E"/>
    <w:rsid w:val="00644436"/>
    <w:rsid w:val="006459AD"/>
    <w:rsid w:val="00646C32"/>
    <w:rsid w:val="00647E4B"/>
    <w:rsid w:val="006505CF"/>
    <w:rsid w:val="00651681"/>
    <w:rsid w:val="00654610"/>
    <w:rsid w:val="006549CA"/>
    <w:rsid w:val="00654C63"/>
    <w:rsid w:val="00656887"/>
    <w:rsid w:val="006575DB"/>
    <w:rsid w:val="00657EBA"/>
    <w:rsid w:val="006624D5"/>
    <w:rsid w:val="00662CFC"/>
    <w:rsid w:val="00665E0E"/>
    <w:rsid w:val="0067013D"/>
    <w:rsid w:val="00670AA1"/>
    <w:rsid w:val="0067425B"/>
    <w:rsid w:val="00676146"/>
    <w:rsid w:val="00676440"/>
    <w:rsid w:val="00677A45"/>
    <w:rsid w:val="00682CD3"/>
    <w:rsid w:val="00686626"/>
    <w:rsid w:val="00692301"/>
    <w:rsid w:val="00692906"/>
    <w:rsid w:val="0069514D"/>
    <w:rsid w:val="00695996"/>
    <w:rsid w:val="00695DE8"/>
    <w:rsid w:val="00696389"/>
    <w:rsid w:val="0069668B"/>
    <w:rsid w:val="006A32CE"/>
    <w:rsid w:val="006A46D5"/>
    <w:rsid w:val="006A5363"/>
    <w:rsid w:val="006B244B"/>
    <w:rsid w:val="006B2AC9"/>
    <w:rsid w:val="006B3E9A"/>
    <w:rsid w:val="006B4AEF"/>
    <w:rsid w:val="006B7959"/>
    <w:rsid w:val="006C0813"/>
    <w:rsid w:val="006C109C"/>
    <w:rsid w:val="006C375C"/>
    <w:rsid w:val="006C3F0B"/>
    <w:rsid w:val="006C4772"/>
    <w:rsid w:val="006C4EC1"/>
    <w:rsid w:val="006C5586"/>
    <w:rsid w:val="006C571A"/>
    <w:rsid w:val="006D0E11"/>
    <w:rsid w:val="006D150F"/>
    <w:rsid w:val="006D687F"/>
    <w:rsid w:val="006D7B81"/>
    <w:rsid w:val="006E063E"/>
    <w:rsid w:val="006E0EE5"/>
    <w:rsid w:val="006E2D9C"/>
    <w:rsid w:val="006E3D56"/>
    <w:rsid w:val="006E7679"/>
    <w:rsid w:val="006E7B9B"/>
    <w:rsid w:val="006F2E21"/>
    <w:rsid w:val="006F3ACA"/>
    <w:rsid w:val="006F4692"/>
    <w:rsid w:val="006F4EB6"/>
    <w:rsid w:val="00702452"/>
    <w:rsid w:val="007027AA"/>
    <w:rsid w:val="007038B2"/>
    <w:rsid w:val="00704D38"/>
    <w:rsid w:val="007057FF"/>
    <w:rsid w:val="00710AD6"/>
    <w:rsid w:val="007126A8"/>
    <w:rsid w:val="007137F4"/>
    <w:rsid w:val="007151F6"/>
    <w:rsid w:val="00716931"/>
    <w:rsid w:val="00720B8C"/>
    <w:rsid w:val="007217FC"/>
    <w:rsid w:val="00723DD1"/>
    <w:rsid w:val="0072411F"/>
    <w:rsid w:val="007258FA"/>
    <w:rsid w:val="0072611F"/>
    <w:rsid w:val="007304B4"/>
    <w:rsid w:val="007304C7"/>
    <w:rsid w:val="0073181E"/>
    <w:rsid w:val="00732787"/>
    <w:rsid w:val="0073387C"/>
    <w:rsid w:val="00734932"/>
    <w:rsid w:val="00735A10"/>
    <w:rsid w:val="0073613D"/>
    <w:rsid w:val="0073715E"/>
    <w:rsid w:val="00740120"/>
    <w:rsid w:val="00740208"/>
    <w:rsid w:val="007414FE"/>
    <w:rsid w:val="007415F0"/>
    <w:rsid w:val="007426FB"/>
    <w:rsid w:val="007534B3"/>
    <w:rsid w:val="007547E2"/>
    <w:rsid w:val="00754BEE"/>
    <w:rsid w:val="00754FEB"/>
    <w:rsid w:val="00755096"/>
    <w:rsid w:val="00757A63"/>
    <w:rsid w:val="007607FA"/>
    <w:rsid w:val="0076179C"/>
    <w:rsid w:val="007649AD"/>
    <w:rsid w:val="007658E4"/>
    <w:rsid w:val="0076670E"/>
    <w:rsid w:val="00766D10"/>
    <w:rsid w:val="00767237"/>
    <w:rsid w:val="00767373"/>
    <w:rsid w:val="00767FF0"/>
    <w:rsid w:val="0077155A"/>
    <w:rsid w:val="00771F77"/>
    <w:rsid w:val="00773BAF"/>
    <w:rsid w:val="007765BB"/>
    <w:rsid w:val="007767EF"/>
    <w:rsid w:val="00776C8E"/>
    <w:rsid w:val="0077746F"/>
    <w:rsid w:val="00780516"/>
    <w:rsid w:val="00780C70"/>
    <w:rsid w:val="0078177F"/>
    <w:rsid w:val="00782B38"/>
    <w:rsid w:val="00783133"/>
    <w:rsid w:val="00784ADF"/>
    <w:rsid w:val="0078673E"/>
    <w:rsid w:val="0078782F"/>
    <w:rsid w:val="0079130E"/>
    <w:rsid w:val="007920AC"/>
    <w:rsid w:val="00792DB4"/>
    <w:rsid w:val="0079614B"/>
    <w:rsid w:val="007A1E9A"/>
    <w:rsid w:val="007A2145"/>
    <w:rsid w:val="007A30EA"/>
    <w:rsid w:val="007A77F9"/>
    <w:rsid w:val="007A7F55"/>
    <w:rsid w:val="007B04D7"/>
    <w:rsid w:val="007B15FE"/>
    <w:rsid w:val="007B3252"/>
    <w:rsid w:val="007B53D7"/>
    <w:rsid w:val="007C05E7"/>
    <w:rsid w:val="007C0AA8"/>
    <w:rsid w:val="007C21CC"/>
    <w:rsid w:val="007C2D3E"/>
    <w:rsid w:val="007C55ED"/>
    <w:rsid w:val="007C5E88"/>
    <w:rsid w:val="007C698D"/>
    <w:rsid w:val="007C6F2C"/>
    <w:rsid w:val="007C7B2C"/>
    <w:rsid w:val="007D0D88"/>
    <w:rsid w:val="007D167B"/>
    <w:rsid w:val="007D16F6"/>
    <w:rsid w:val="007D2B40"/>
    <w:rsid w:val="007D3F24"/>
    <w:rsid w:val="007D4DCC"/>
    <w:rsid w:val="007D6185"/>
    <w:rsid w:val="007D6D7F"/>
    <w:rsid w:val="007D6D93"/>
    <w:rsid w:val="007D7AB4"/>
    <w:rsid w:val="007E061F"/>
    <w:rsid w:val="007E0EC0"/>
    <w:rsid w:val="007E1E7A"/>
    <w:rsid w:val="007E22B4"/>
    <w:rsid w:val="007E2688"/>
    <w:rsid w:val="007E318C"/>
    <w:rsid w:val="007E3DF0"/>
    <w:rsid w:val="007E4B33"/>
    <w:rsid w:val="007E68CD"/>
    <w:rsid w:val="007F02AB"/>
    <w:rsid w:val="007F1106"/>
    <w:rsid w:val="007F1127"/>
    <w:rsid w:val="007F1747"/>
    <w:rsid w:val="007F302D"/>
    <w:rsid w:val="007F489F"/>
    <w:rsid w:val="007F5044"/>
    <w:rsid w:val="007F5BA2"/>
    <w:rsid w:val="007F6AAE"/>
    <w:rsid w:val="007F6D7A"/>
    <w:rsid w:val="007F6F8F"/>
    <w:rsid w:val="007F70CE"/>
    <w:rsid w:val="007F7198"/>
    <w:rsid w:val="007F74BA"/>
    <w:rsid w:val="00800F8B"/>
    <w:rsid w:val="008024F1"/>
    <w:rsid w:val="00803E88"/>
    <w:rsid w:val="00804AB6"/>
    <w:rsid w:val="0080582E"/>
    <w:rsid w:val="008062F1"/>
    <w:rsid w:val="00806D61"/>
    <w:rsid w:val="008070E9"/>
    <w:rsid w:val="008078D2"/>
    <w:rsid w:val="008110BC"/>
    <w:rsid w:val="008136C4"/>
    <w:rsid w:val="00814927"/>
    <w:rsid w:val="00815943"/>
    <w:rsid w:val="00817C66"/>
    <w:rsid w:val="008210D8"/>
    <w:rsid w:val="00822095"/>
    <w:rsid w:val="00822590"/>
    <w:rsid w:val="00823779"/>
    <w:rsid w:val="00825784"/>
    <w:rsid w:val="00825C3D"/>
    <w:rsid w:val="008273A4"/>
    <w:rsid w:val="00833196"/>
    <w:rsid w:val="00834326"/>
    <w:rsid w:val="008345F4"/>
    <w:rsid w:val="008350C4"/>
    <w:rsid w:val="00835736"/>
    <w:rsid w:val="00835E2E"/>
    <w:rsid w:val="0084058C"/>
    <w:rsid w:val="00844555"/>
    <w:rsid w:val="008454BC"/>
    <w:rsid w:val="00845906"/>
    <w:rsid w:val="00845CDE"/>
    <w:rsid w:val="0084798A"/>
    <w:rsid w:val="00847DFD"/>
    <w:rsid w:val="008511DF"/>
    <w:rsid w:val="00855409"/>
    <w:rsid w:val="00855473"/>
    <w:rsid w:val="008603A8"/>
    <w:rsid w:val="00860518"/>
    <w:rsid w:val="008605E8"/>
    <w:rsid w:val="008654EE"/>
    <w:rsid w:val="008670BD"/>
    <w:rsid w:val="008675D6"/>
    <w:rsid w:val="00871726"/>
    <w:rsid w:val="00873002"/>
    <w:rsid w:val="00877243"/>
    <w:rsid w:val="00877562"/>
    <w:rsid w:val="00877BAC"/>
    <w:rsid w:val="008836C5"/>
    <w:rsid w:val="00883732"/>
    <w:rsid w:val="0088480C"/>
    <w:rsid w:val="00884F7B"/>
    <w:rsid w:val="008857DD"/>
    <w:rsid w:val="008874D0"/>
    <w:rsid w:val="00887821"/>
    <w:rsid w:val="008920D3"/>
    <w:rsid w:val="00893604"/>
    <w:rsid w:val="00893632"/>
    <w:rsid w:val="008939A5"/>
    <w:rsid w:val="008951AC"/>
    <w:rsid w:val="008972D8"/>
    <w:rsid w:val="00897B91"/>
    <w:rsid w:val="008A09BC"/>
    <w:rsid w:val="008A1C09"/>
    <w:rsid w:val="008A2850"/>
    <w:rsid w:val="008A329E"/>
    <w:rsid w:val="008A6C24"/>
    <w:rsid w:val="008B2881"/>
    <w:rsid w:val="008B5362"/>
    <w:rsid w:val="008B6A76"/>
    <w:rsid w:val="008C29F3"/>
    <w:rsid w:val="008C3F49"/>
    <w:rsid w:val="008C3FC8"/>
    <w:rsid w:val="008C5D21"/>
    <w:rsid w:val="008D0681"/>
    <w:rsid w:val="008D1BD6"/>
    <w:rsid w:val="008D22B3"/>
    <w:rsid w:val="008D50D3"/>
    <w:rsid w:val="008E1856"/>
    <w:rsid w:val="008E2E5F"/>
    <w:rsid w:val="008E660D"/>
    <w:rsid w:val="008E66C9"/>
    <w:rsid w:val="008E6F63"/>
    <w:rsid w:val="008E7A91"/>
    <w:rsid w:val="008F0502"/>
    <w:rsid w:val="008F0D44"/>
    <w:rsid w:val="008F10DF"/>
    <w:rsid w:val="008F3375"/>
    <w:rsid w:val="008F3BEB"/>
    <w:rsid w:val="008F63F7"/>
    <w:rsid w:val="008F6460"/>
    <w:rsid w:val="008F6808"/>
    <w:rsid w:val="0090095C"/>
    <w:rsid w:val="00900CAE"/>
    <w:rsid w:val="0090172B"/>
    <w:rsid w:val="00902537"/>
    <w:rsid w:val="00904B87"/>
    <w:rsid w:val="0090785B"/>
    <w:rsid w:val="00907EE3"/>
    <w:rsid w:val="0091031F"/>
    <w:rsid w:val="00910C49"/>
    <w:rsid w:val="00914A17"/>
    <w:rsid w:val="009174F4"/>
    <w:rsid w:val="009176D7"/>
    <w:rsid w:val="0092095E"/>
    <w:rsid w:val="00922876"/>
    <w:rsid w:val="00924346"/>
    <w:rsid w:val="00924BC1"/>
    <w:rsid w:val="00924D43"/>
    <w:rsid w:val="00931FAF"/>
    <w:rsid w:val="009336AC"/>
    <w:rsid w:val="00934727"/>
    <w:rsid w:val="009357CF"/>
    <w:rsid w:val="00936AF1"/>
    <w:rsid w:val="00937CDA"/>
    <w:rsid w:val="00937FA4"/>
    <w:rsid w:val="009402B3"/>
    <w:rsid w:val="009437EA"/>
    <w:rsid w:val="0094627C"/>
    <w:rsid w:val="00953D91"/>
    <w:rsid w:val="00954894"/>
    <w:rsid w:val="00955780"/>
    <w:rsid w:val="00956B87"/>
    <w:rsid w:val="00961284"/>
    <w:rsid w:val="00963620"/>
    <w:rsid w:val="009646C4"/>
    <w:rsid w:val="0096538C"/>
    <w:rsid w:val="00966765"/>
    <w:rsid w:val="00967EB8"/>
    <w:rsid w:val="00970CEE"/>
    <w:rsid w:val="00972AB4"/>
    <w:rsid w:val="009736B3"/>
    <w:rsid w:val="009779E5"/>
    <w:rsid w:val="00977B36"/>
    <w:rsid w:val="00981014"/>
    <w:rsid w:val="00983FEE"/>
    <w:rsid w:val="00985699"/>
    <w:rsid w:val="00985D3F"/>
    <w:rsid w:val="00985FFB"/>
    <w:rsid w:val="00987B6D"/>
    <w:rsid w:val="00991F64"/>
    <w:rsid w:val="00995505"/>
    <w:rsid w:val="009A1818"/>
    <w:rsid w:val="009A1C86"/>
    <w:rsid w:val="009A4272"/>
    <w:rsid w:val="009A46C8"/>
    <w:rsid w:val="009A48E2"/>
    <w:rsid w:val="009A78E0"/>
    <w:rsid w:val="009B417F"/>
    <w:rsid w:val="009B5C4C"/>
    <w:rsid w:val="009B5F2D"/>
    <w:rsid w:val="009B6818"/>
    <w:rsid w:val="009B7B50"/>
    <w:rsid w:val="009C04B3"/>
    <w:rsid w:val="009C19DC"/>
    <w:rsid w:val="009C3197"/>
    <w:rsid w:val="009C38CC"/>
    <w:rsid w:val="009C4CD1"/>
    <w:rsid w:val="009C4EE9"/>
    <w:rsid w:val="009C6D3F"/>
    <w:rsid w:val="009D1721"/>
    <w:rsid w:val="009D2AAA"/>
    <w:rsid w:val="009D6691"/>
    <w:rsid w:val="009D69FA"/>
    <w:rsid w:val="009D798A"/>
    <w:rsid w:val="009E7864"/>
    <w:rsid w:val="009F39DD"/>
    <w:rsid w:val="009F3BC9"/>
    <w:rsid w:val="009F420A"/>
    <w:rsid w:val="009F568B"/>
    <w:rsid w:val="009F6557"/>
    <w:rsid w:val="00A00A4C"/>
    <w:rsid w:val="00A01AFC"/>
    <w:rsid w:val="00A0325A"/>
    <w:rsid w:val="00A039B4"/>
    <w:rsid w:val="00A05268"/>
    <w:rsid w:val="00A06528"/>
    <w:rsid w:val="00A07769"/>
    <w:rsid w:val="00A1119B"/>
    <w:rsid w:val="00A11ACA"/>
    <w:rsid w:val="00A12148"/>
    <w:rsid w:val="00A125A9"/>
    <w:rsid w:val="00A125CD"/>
    <w:rsid w:val="00A136F0"/>
    <w:rsid w:val="00A14593"/>
    <w:rsid w:val="00A14E81"/>
    <w:rsid w:val="00A1510A"/>
    <w:rsid w:val="00A17EEB"/>
    <w:rsid w:val="00A20FDB"/>
    <w:rsid w:val="00A211AB"/>
    <w:rsid w:val="00A23ED9"/>
    <w:rsid w:val="00A23F11"/>
    <w:rsid w:val="00A240F9"/>
    <w:rsid w:val="00A2534D"/>
    <w:rsid w:val="00A2582F"/>
    <w:rsid w:val="00A304A7"/>
    <w:rsid w:val="00A321C6"/>
    <w:rsid w:val="00A3235F"/>
    <w:rsid w:val="00A33952"/>
    <w:rsid w:val="00A35A7E"/>
    <w:rsid w:val="00A36455"/>
    <w:rsid w:val="00A36DD7"/>
    <w:rsid w:val="00A3749B"/>
    <w:rsid w:val="00A440F0"/>
    <w:rsid w:val="00A448BB"/>
    <w:rsid w:val="00A50B89"/>
    <w:rsid w:val="00A52412"/>
    <w:rsid w:val="00A53A94"/>
    <w:rsid w:val="00A54EA2"/>
    <w:rsid w:val="00A60AF0"/>
    <w:rsid w:val="00A65293"/>
    <w:rsid w:val="00A66209"/>
    <w:rsid w:val="00A7057F"/>
    <w:rsid w:val="00A7276C"/>
    <w:rsid w:val="00A74629"/>
    <w:rsid w:val="00A75626"/>
    <w:rsid w:val="00A767FB"/>
    <w:rsid w:val="00A7687E"/>
    <w:rsid w:val="00A771EC"/>
    <w:rsid w:val="00A775BC"/>
    <w:rsid w:val="00A839F4"/>
    <w:rsid w:val="00A83FB7"/>
    <w:rsid w:val="00A86E78"/>
    <w:rsid w:val="00A87EA3"/>
    <w:rsid w:val="00A90B08"/>
    <w:rsid w:val="00A94FE4"/>
    <w:rsid w:val="00A9596D"/>
    <w:rsid w:val="00A97500"/>
    <w:rsid w:val="00A97582"/>
    <w:rsid w:val="00A975D0"/>
    <w:rsid w:val="00A97E93"/>
    <w:rsid w:val="00AA138E"/>
    <w:rsid w:val="00AA1477"/>
    <w:rsid w:val="00AA1937"/>
    <w:rsid w:val="00AA1BEF"/>
    <w:rsid w:val="00AA3711"/>
    <w:rsid w:val="00AA69F1"/>
    <w:rsid w:val="00AB16A5"/>
    <w:rsid w:val="00AB296A"/>
    <w:rsid w:val="00AB338A"/>
    <w:rsid w:val="00AB4CDD"/>
    <w:rsid w:val="00AB5106"/>
    <w:rsid w:val="00AB55DB"/>
    <w:rsid w:val="00AC0BFA"/>
    <w:rsid w:val="00AC6B89"/>
    <w:rsid w:val="00AC77F3"/>
    <w:rsid w:val="00AD1276"/>
    <w:rsid w:val="00AD247E"/>
    <w:rsid w:val="00AD3739"/>
    <w:rsid w:val="00AD4ED9"/>
    <w:rsid w:val="00AD76AA"/>
    <w:rsid w:val="00AE46CD"/>
    <w:rsid w:val="00AE47B8"/>
    <w:rsid w:val="00AE4B93"/>
    <w:rsid w:val="00AE54AB"/>
    <w:rsid w:val="00AE7A90"/>
    <w:rsid w:val="00AF1B11"/>
    <w:rsid w:val="00AF51BD"/>
    <w:rsid w:val="00AF5D16"/>
    <w:rsid w:val="00AF61EE"/>
    <w:rsid w:val="00B06FDA"/>
    <w:rsid w:val="00B07479"/>
    <w:rsid w:val="00B102A5"/>
    <w:rsid w:val="00B10AD3"/>
    <w:rsid w:val="00B10CCA"/>
    <w:rsid w:val="00B1222C"/>
    <w:rsid w:val="00B12F06"/>
    <w:rsid w:val="00B152F3"/>
    <w:rsid w:val="00B153B5"/>
    <w:rsid w:val="00B15EA0"/>
    <w:rsid w:val="00B16CC6"/>
    <w:rsid w:val="00B1744E"/>
    <w:rsid w:val="00B20BFC"/>
    <w:rsid w:val="00B22EFF"/>
    <w:rsid w:val="00B260CC"/>
    <w:rsid w:val="00B27039"/>
    <w:rsid w:val="00B27D58"/>
    <w:rsid w:val="00B30B72"/>
    <w:rsid w:val="00B319C1"/>
    <w:rsid w:val="00B32ADD"/>
    <w:rsid w:val="00B36B17"/>
    <w:rsid w:val="00B44940"/>
    <w:rsid w:val="00B47B8D"/>
    <w:rsid w:val="00B50484"/>
    <w:rsid w:val="00B50521"/>
    <w:rsid w:val="00B50F1D"/>
    <w:rsid w:val="00B52298"/>
    <w:rsid w:val="00B54A95"/>
    <w:rsid w:val="00B54E1B"/>
    <w:rsid w:val="00B55BE3"/>
    <w:rsid w:val="00B56415"/>
    <w:rsid w:val="00B56B56"/>
    <w:rsid w:val="00B6416B"/>
    <w:rsid w:val="00B6470C"/>
    <w:rsid w:val="00B71204"/>
    <w:rsid w:val="00B73B73"/>
    <w:rsid w:val="00B75031"/>
    <w:rsid w:val="00B752B9"/>
    <w:rsid w:val="00B75C06"/>
    <w:rsid w:val="00B777C7"/>
    <w:rsid w:val="00B77C14"/>
    <w:rsid w:val="00B82804"/>
    <w:rsid w:val="00B87225"/>
    <w:rsid w:val="00B90EEB"/>
    <w:rsid w:val="00B91D75"/>
    <w:rsid w:val="00B93E5D"/>
    <w:rsid w:val="00B95E99"/>
    <w:rsid w:val="00BA09BC"/>
    <w:rsid w:val="00BA41ED"/>
    <w:rsid w:val="00BA4B8D"/>
    <w:rsid w:val="00BA4C66"/>
    <w:rsid w:val="00BA4D35"/>
    <w:rsid w:val="00BA5A9B"/>
    <w:rsid w:val="00BA5FA0"/>
    <w:rsid w:val="00BA671D"/>
    <w:rsid w:val="00BA7160"/>
    <w:rsid w:val="00BA7A3A"/>
    <w:rsid w:val="00BB1D39"/>
    <w:rsid w:val="00BB24BE"/>
    <w:rsid w:val="00BB4B74"/>
    <w:rsid w:val="00BB7766"/>
    <w:rsid w:val="00BC15A0"/>
    <w:rsid w:val="00BC3ED3"/>
    <w:rsid w:val="00BC3F0D"/>
    <w:rsid w:val="00BC46ED"/>
    <w:rsid w:val="00BC60FB"/>
    <w:rsid w:val="00BC6724"/>
    <w:rsid w:val="00BC7D8D"/>
    <w:rsid w:val="00BD0A3B"/>
    <w:rsid w:val="00BD3145"/>
    <w:rsid w:val="00BD4F30"/>
    <w:rsid w:val="00BD7201"/>
    <w:rsid w:val="00BE150F"/>
    <w:rsid w:val="00BE42D9"/>
    <w:rsid w:val="00BE5A01"/>
    <w:rsid w:val="00BE6BFC"/>
    <w:rsid w:val="00BF0D79"/>
    <w:rsid w:val="00BF1EF3"/>
    <w:rsid w:val="00BF2BB4"/>
    <w:rsid w:val="00BF30CB"/>
    <w:rsid w:val="00BF500F"/>
    <w:rsid w:val="00BF519D"/>
    <w:rsid w:val="00BF7C97"/>
    <w:rsid w:val="00C00B63"/>
    <w:rsid w:val="00C015B9"/>
    <w:rsid w:val="00C01BAC"/>
    <w:rsid w:val="00C02555"/>
    <w:rsid w:val="00C05EBF"/>
    <w:rsid w:val="00C07E38"/>
    <w:rsid w:val="00C109EA"/>
    <w:rsid w:val="00C110F7"/>
    <w:rsid w:val="00C11C6F"/>
    <w:rsid w:val="00C1324E"/>
    <w:rsid w:val="00C13B01"/>
    <w:rsid w:val="00C20A50"/>
    <w:rsid w:val="00C21A60"/>
    <w:rsid w:val="00C22485"/>
    <w:rsid w:val="00C224BE"/>
    <w:rsid w:val="00C267C0"/>
    <w:rsid w:val="00C26BEC"/>
    <w:rsid w:val="00C3054B"/>
    <w:rsid w:val="00C31E77"/>
    <w:rsid w:val="00C327C5"/>
    <w:rsid w:val="00C3494A"/>
    <w:rsid w:val="00C35F11"/>
    <w:rsid w:val="00C3711E"/>
    <w:rsid w:val="00C411E6"/>
    <w:rsid w:val="00C42248"/>
    <w:rsid w:val="00C42CA2"/>
    <w:rsid w:val="00C43A8B"/>
    <w:rsid w:val="00C4428B"/>
    <w:rsid w:val="00C46B32"/>
    <w:rsid w:val="00C46C46"/>
    <w:rsid w:val="00C46EF7"/>
    <w:rsid w:val="00C50E65"/>
    <w:rsid w:val="00C51A06"/>
    <w:rsid w:val="00C53B32"/>
    <w:rsid w:val="00C56F8E"/>
    <w:rsid w:val="00C60779"/>
    <w:rsid w:val="00C6134E"/>
    <w:rsid w:val="00C61A79"/>
    <w:rsid w:val="00C621D8"/>
    <w:rsid w:val="00C64EF8"/>
    <w:rsid w:val="00C658C1"/>
    <w:rsid w:val="00C718FC"/>
    <w:rsid w:val="00C73849"/>
    <w:rsid w:val="00C74A33"/>
    <w:rsid w:val="00C74DA4"/>
    <w:rsid w:val="00C808F1"/>
    <w:rsid w:val="00C80BD2"/>
    <w:rsid w:val="00C8314C"/>
    <w:rsid w:val="00C832EE"/>
    <w:rsid w:val="00C85511"/>
    <w:rsid w:val="00C86FD4"/>
    <w:rsid w:val="00C955A9"/>
    <w:rsid w:val="00CA00BA"/>
    <w:rsid w:val="00CA03D3"/>
    <w:rsid w:val="00CA15C1"/>
    <w:rsid w:val="00CA3582"/>
    <w:rsid w:val="00CA3C90"/>
    <w:rsid w:val="00CA7043"/>
    <w:rsid w:val="00CA7116"/>
    <w:rsid w:val="00CB010B"/>
    <w:rsid w:val="00CB28FB"/>
    <w:rsid w:val="00CB40BA"/>
    <w:rsid w:val="00CB675D"/>
    <w:rsid w:val="00CB718B"/>
    <w:rsid w:val="00CC1A03"/>
    <w:rsid w:val="00CC284E"/>
    <w:rsid w:val="00CC4B41"/>
    <w:rsid w:val="00CC4DE1"/>
    <w:rsid w:val="00CC527E"/>
    <w:rsid w:val="00CC74E2"/>
    <w:rsid w:val="00CD10E3"/>
    <w:rsid w:val="00CD16BA"/>
    <w:rsid w:val="00CD2390"/>
    <w:rsid w:val="00CD2B41"/>
    <w:rsid w:val="00CD2F50"/>
    <w:rsid w:val="00CD58A1"/>
    <w:rsid w:val="00CD77DE"/>
    <w:rsid w:val="00CE1535"/>
    <w:rsid w:val="00CE3FFB"/>
    <w:rsid w:val="00CE4C3E"/>
    <w:rsid w:val="00CE766C"/>
    <w:rsid w:val="00CE78CF"/>
    <w:rsid w:val="00CF060F"/>
    <w:rsid w:val="00CF3069"/>
    <w:rsid w:val="00CF3889"/>
    <w:rsid w:val="00CF4D10"/>
    <w:rsid w:val="00CF6032"/>
    <w:rsid w:val="00D015DD"/>
    <w:rsid w:val="00D04942"/>
    <w:rsid w:val="00D04DFA"/>
    <w:rsid w:val="00D0593B"/>
    <w:rsid w:val="00D05BE0"/>
    <w:rsid w:val="00D06FF7"/>
    <w:rsid w:val="00D1582E"/>
    <w:rsid w:val="00D22538"/>
    <w:rsid w:val="00D23626"/>
    <w:rsid w:val="00D23993"/>
    <w:rsid w:val="00D2503B"/>
    <w:rsid w:val="00D25BD8"/>
    <w:rsid w:val="00D275F6"/>
    <w:rsid w:val="00D33AD8"/>
    <w:rsid w:val="00D37958"/>
    <w:rsid w:val="00D37D2A"/>
    <w:rsid w:val="00D44720"/>
    <w:rsid w:val="00D45284"/>
    <w:rsid w:val="00D4565B"/>
    <w:rsid w:val="00D52167"/>
    <w:rsid w:val="00D53A0B"/>
    <w:rsid w:val="00D53E63"/>
    <w:rsid w:val="00D54BED"/>
    <w:rsid w:val="00D5616A"/>
    <w:rsid w:val="00D61C96"/>
    <w:rsid w:val="00D62047"/>
    <w:rsid w:val="00D63368"/>
    <w:rsid w:val="00D66D98"/>
    <w:rsid w:val="00D67401"/>
    <w:rsid w:val="00D807A9"/>
    <w:rsid w:val="00D8089B"/>
    <w:rsid w:val="00D82C83"/>
    <w:rsid w:val="00D852F8"/>
    <w:rsid w:val="00D86146"/>
    <w:rsid w:val="00D925A0"/>
    <w:rsid w:val="00D93EAD"/>
    <w:rsid w:val="00D964FB"/>
    <w:rsid w:val="00D97606"/>
    <w:rsid w:val="00D97681"/>
    <w:rsid w:val="00DA4996"/>
    <w:rsid w:val="00DA4E38"/>
    <w:rsid w:val="00DA647E"/>
    <w:rsid w:val="00DA64D8"/>
    <w:rsid w:val="00DB1A04"/>
    <w:rsid w:val="00DB22CB"/>
    <w:rsid w:val="00DB2614"/>
    <w:rsid w:val="00DB26D5"/>
    <w:rsid w:val="00DB3601"/>
    <w:rsid w:val="00DB4CE4"/>
    <w:rsid w:val="00DB5F38"/>
    <w:rsid w:val="00DB7709"/>
    <w:rsid w:val="00DC0479"/>
    <w:rsid w:val="00DD1BCB"/>
    <w:rsid w:val="00DD2B1C"/>
    <w:rsid w:val="00DD5161"/>
    <w:rsid w:val="00DD6245"/>
    <w:rsid w:val="00DD782D"/>
    <w:rsid w:val="00DE37B2"/>
    <w:rsid w:val="00DE4096"/>
    <w:rsid w:val="00DE7A12"/>
    <w:rsid w:val="00DF0566"/>
    <w:rsid w:val="00DF2FCF"/>
    <w:rsid w:val="00DF2FDC"/>
    <w:rsid w:val="00DF4494"/>
    <w:rsid w:val="00DF71FB"/>
    <w:rsid w:val="00DF7450"/>
    <w:rsid w:val="00E01D0E"/>
    <w:rsid w:val="00E024ED"/>
    <w:rsid w:val="00E033D9"/>
    <w:rsid w:val="00E044FE"/>
    <w:rsid w:val="00E07426"/>
    <w:rsid w:val="00E07A3E"/>
    <w:rsid w:val="00E10237"/>
    <w:rsid w:val="00E12EB4"/>
    <w:rsid w:val="00E13365"/>
    <w:rsid w:val="00E13569"/>
    <w:rsid w:val="00E14789"/>
    <w:rsid w:val="00E14B81"/>
    <w:rsid w:val="00E15A4E"/>
    <w:rsid w:val="00E17608"/>
    <w:rsid w:val="00E23120"/>
    <w:rsid w:val="00E243A1"/>
    <w:rsid w:val="00E272B2"/>
    <w:rsid w:val="00E3103A"/>
    <w:rsid w:val="00E3168F"/>
    <w:rsid w:val="00E3599B"/>
    <w:rsid w:val="00E360D2"/>
    <w:rsid w:val="00E372BC"/>
    <w:rsid w:val="00E37521"/>
    <w:rsid w:val="00E40105"/>
    <w:rsid w:val="00E41020"/>
    <w:rsid w:val="00E41C82"/>
    <w:rsid w:val="00E421D9"/>
    <w:rsid w:val="00E43D10"/>
    <w:rsid w:val="00E440B8"/>
    <w:rsid w:val="00E44331"/>
    <w:rsid w:val="00E44C75"/>
    <w:rsid w:val="00E44D22"/>
    <w:rsid w:val="00E458E5"/>
    <w:rsid w:val="00E46FDC"/>
    <w:rsid w:val="00E506FF"/>
    <w:rsid w:val="00E5162A"/>
    <w:rsid w:val="00E54E41"/>
    <w:rsid w:val="00E55D10"/>
    <w:rsid w:val="00E56323"/>
    <w:rsid w:val="00E60C6D"/>
    <w:rsid w:val="00E62868"/>
    <w:rsid w:val="00E639D1"/>
    <w:rsid w:val="00E63CBE"/>
    <w:rsid w:val="00E70780"/>
    <w:rsid w:val="00E70F9B"/>
    <w:rsid w:val="00E722FB"/>
    <w:rsid w:val="00E74BB7"/>
    <w:rsid w:val="00E80F36"/>
    <w:rsid w:val="00E8146E"/>
    <w:rsid w:val="00E81761"/>
    <w:rsid w:val="00E82346"/>
    <w:rsid w:val="00E828A3"/>
    <w:rsid w:val="00E837A4"/>
    <w:rsid w:val="00E86A38"/>
    <w:rsid w:val="00E909F6"/>
    <w:rsid w:val="00E91F05"/>
    <w:rsid w:val="00E94074"/>
    <w:rsid w:val="00E952D9"/>
    <w:rsid w:val="00E96A15"/>
    <w:rsid w:val="00EA03E7"/>
    <w:rsid w:val="00EA2B0E"/>
    <w:rsid w:val="00EA5F13"/>
    <w:rsid w:val="00EA7C8F"/>
    <w:rsid w:val="00EA7DC6"/>
    <w:rsid w:val="00EB2C27"/>
    <w:rsid w:val="00EB350E"/>
    <w:rsid w:val="00EB4251"/>
    <w:rsid w:val="00EB4E10"/>
    <w:rsid w:val="00EB567D"/>
    <w:rsid w:val="00EB5B7A"/>
    <w:rsid w:val="00EC1268"/>
    <w:rsid w:val="00EC41EF"/>
    <w:rsid w:val="00EC4E75"/>
    <w:rsid w:val="00EC73A7"/>
    <w:rsid w:val="00EC7FC3"/>
    <w:rsid w:val="00ED0DA9"/>
    <w:rsid w:val="00ED0FCE"/>
    <w:rsid w:val="00ED26F6"/>
    <w:rsid w:val="00ED35E9"/>
    <w:rsid w:val="00ED4CD7"/>
    <w:rsid w:val="00ED6F2A"/>
    <w:rsid w:val="00EE16F0"/>
    <w:rsid w:val="00EE3858"/>
    <w:rsid w:val="00EE62EC"/>
    <w:rsid w:val="00EF23F2"/>
    <w:rsid w:val="00EF73AD"/>
    <w:rsid w:val="00F00930"/>
    <w:rsid w:val="00F035C4"/>
    <w:rsid w:val="00F044E6"/>
    <w:rsid w:val="00F049EC"/>
    <w:rsid w:val="00F071CB"/>
    <w:rsid w:val="00F07CFC"/>
    <w:rsid w:val="00F11FF2"/>
    <w:rsid w:val="00F121CD"/>
    <w:rsid w:val="00F14085"/>
    <w:rsid w:val="00F14398"/>
    <w:rsid w:val="00F15059"/>
    <w:rsid w:val="00F155A3"/>
    <w:rsid w:val="00F16427"/>
    <w:rsid w:val="00F17688"/>
    <w:rsid w:val="00F17B29"/>
    <w:rsid w:val="00F20E62"/>
    <w:rsid w:val="00F212F8"/>
    <w:rsid w:val="00F233D4"/>
    <w:rsid w:val="00F23C2B"/>
    <w:rsid w:val="00F24563"/>
    <w:rsid w:val="00F25461"/>
    <w:rsid w:val="00F25AB4"/>
    <w:rsid w:val="00F26237"/>
    <w:rsid w:val="00F26487"/>
    <w:rsid w:val="00F276B4"/>
    <w:rsid w:val="00F27C29"/>
    <w:rsid w:val="00F27E1D"/>
    <w:rsid w:val="00F317BC"/>
    <w:rsid w:val="00F33D65"/>
    <w:rsid w:val="00F340DE"/>
    <w:rsid w:val="00F36329"/>
    <w:rsid w:val="00F5057D"/>
    <w:rsid w:val="00F50A31"/>
    <w:rsid w:val="00F52144"/>
    <w:rsid w:val="00F540A0"/>
    <w:rsid w:val="00F54BC0"/>
    <w:rsid w:val="00F57266"/>
    <w:rsid w:val="00F60254"/>
    <w:rsid w:val="00F619A2"/>
    <w:rsid w:val="00F62C81"/>
    <w:rsid w:val="00F62F84"/>
    <w:rsid w:val="00F66D76"/>
    <w:rsid w:val="00F675FF"/>
    <w:rsid w:val="00F70E11"/>
    <w:rsid w:val="00F722FD"/>
    <w:rsid w:val="00F80FE4"/>
    <w:rsid w:val="00F81707"/>
    <w:rsid w:val="00F83C36"/>
    <w:rsid w:val="00F83E1C"/>
    <w:rsid w:val="00F85E9E"/>
    <w:rsid w:val="00F875CB"/>
    <w:rsid w:val="00F87894"/>
    <w:rsid w:val="00F90B83"/>
    <w:rsid w:val="00F92159"/>
    <w:rsid w:val="00F92F6E"/>
    <w:rsid w:val="00F931C3"/>
    <w:rsid w:val="00F97537"/>
    <w:rsid w:val="00F97600"/>
    <w:rsid w:val="00FA1A85"/>
    <w:rsid w:val="00FA394D"/>
    <w:rsid w:val="00FA4529"/>
    <w:rsid w:val="00FA59B8"/>
    <w:rsid w:val="00FA5F9B"/>
    <w:rsid w:val="00FB4138"/>
    <w:rsid w:val="00FB430A"/>
    <w:rsid w:val="00FB5505"/>
    <w:rsid w:val="00FB5991"/>
    <w:rsid w:val="00FB5DD8"/>
    <w:rsid w:val="00FB6919"/>
    <w:rsid w:val="00FC17D3"/>
    <w:rsid w:val="00FC274A"/>
    <w:rsid w:val="00FC371F"/>
    <w:rsid w:val="00FC43FF"/>
    <w:rsid w:val="00FC4EED"/>
    <w:rsid w:val="00FC5438"/>
    <w:rsid w:val="00FD1021"/>
    <w:rsid w:val="00FD119F"/>
    <w:rsid w:val="00FD25C2"/>
    <w:rsid w:val="00FD2C06"/>
    <w:rsid w:val="00FD632F"/>
    <w:rsid w:val="00FD6BD9"/>
    <w:rsid w:val="00FD7525"/>
    <w:rsid w:val="00FE3A20"/>
    <w:rsid w:val="00FE6376"/>
    <w:rsid w:val="00FE7A29"/>
    <w:rsid w:val="00FE7B08"/>
    <w:rsid w:val="00FF0A8C"/>
    <w:rsid w:val="00FF421D"/>
    <w:rsid w:val="00FF63D0"/>
    <w:rsid w:val="00FF67E6"/>
    <w:rsid w:val="00FF69B4"/>
    <w:rsid w:val="00FF798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5DD8"/>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1B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B83"/>
    <w:rPr>
      <w:rFonts w:ascii="Calibri" w:hAnsi="Calibri" w:cs="Calibri"/>
    </w:rPr>
  </w:style>
  <w:style w:type="character" w:styleId="FootnoteReference">
    <w:name w:val="footnote reference"/>
    <w:aliases w:val="Footnote Reference Number,Footnote symbol,stylish,Footnote Reference Superscript,BVI fnr,Footnote symboFußnotenzeichen,Footnote sign,E FNZ,-E Fußnotenzeichen,Footnote#,Footnote,Times 10 Point,Exposant 3 Point,Ref,de nota al pie,SUPERS"/>
    <w:basedOn w:val="DefaultParagraphFont"/>
    <w:link w:val="BVIfnrChar1CharCharChar"/>
    <w:uiPriority w:val="99"/>
    <w:unhideWhenUsed/>
    <w:qFormat/>
    <w:rsid w:val="004F1B83"/>
    <w:rPr>
      <w:vertAlign w:val="superscript"/>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4F1B83"/>
    <w:pPr>
      <w:spacing w:after="160" w:line="240" w:lineRule="exact"/>
    </w:pPr>
    <w:rPr>
      <w:rFonts w:asciiTheme="minorHAnsi" w:hAnsiTheme="minorHAnsi" w:cstheme="minorBidi"/>
      <w:vertAlign w:val="superscript"/>
    </w:rPr>
  </w:style>
  <w:style w:type="paragraph" w:styleId="ListParagraph">
    <w:name w:val="List Paragraph"/>
    <w:aliases w:val="2,Dot pt,F5 List Paragraph,List Paragraph1,No Spacing1,List Paragraph Char Char Char,Indicator Text,Colorful List - Accent 11,Numbered Para 1,Bullet 1,Bullet Points,List Paragraph2,MAIN CONTENT,Normal numbered,Issue Action POC,3,Bullet,L"/>
    <w:basedOn w:val="Normal"/>
    <w:link w:val="ListParagraphChar"/>
    <w:uiPriority w:val="26"/>
    <w:qFormat/>
    <w:rsid w:val="004F1B83"/>
    <w:pPr>
      <w:ind w:left="720"/>
      <w:contextualSpacing/>
    </w:pPr>
  </w:style>
  <w:style w:type="character" w:customStyle="1" w:styleId="FootnoteTextChar">
    <w:name w:val="Footnote Text Char"/>
    <w:aliases w:val="Char1 Char,Footnote Text Char2 Char Char,Footnote Text Char1 Char Char Char,Footnote Text Char2 Char Char Char Char,Footnote Text Char1 Char Char Char Char Char,Footnote Text Char2 Char Char Char Char Char Char,Cha Char,ft Char"/>
    <w:basedOn w:val="DefaultParagraphFont"/>
    <w:link w:val="FootnoteText"/>
    <w:uiPriority w:val="99"/>
    <w:qFormat/>
    <w:locked/>
    <w:rsid w:val="004F1B83"/>
    <w:rPr>
      <w:rFonts w:ascii="Calibri" w:eastAsia="Calibri" w:hAnsi="Calibri" w:cs="Times New Roman"/>
      <w:sz w:val="20"/>
      <w:szCs w:val="20"/>
    </w:rPr>
  </w:style>
  <w:style w:type="paragraph" w:styleId="FootnoteText">
    <w:name w:val="footnote text"/>
    <w:aliases w:val="Char1,Footnote Text Char2 Char,Footnote Text Char1 Char Char,Footnote Text Char2 Char Char Char,Footnote Text Char1 Char Char Char Char,Footnote Text Char2 Char Char Char Char Char,Footnote Text Char1 Char,Cha,ft, Char1,Ch,Fußnote,Fußnot"/>
    <w:basedOn w:val="Normal"/>
    <w:link w:val="FootnoteTextChar"/>
    <w:uiPriority w:val="99"/>
    <w:unhideWhenUsed/>
    <w:qFormat/>
    <w:rsid w:val="004F1B83"/>
    <w:pPr>
      <w:spacing w:after="0" w:line="240" w:lineRule="auto"/>
    </w:pPr>
    <w:rPr>
      <w:rFonts w:eastAsia="Calibri" w:cs="Times New Roman"/>
      <w:sz w:val="20"/>
      <w:szCs w:val="20"/>
    </w:rPr>
  </w:style>
  <w:style w:type="character" w:customStyle="1" w:styleId="FootnoteTextChar1">
    <w:name w:val="Footnote Text Char1"/>
    <w:basedOn w:val="DefaultParagraphFont"/>
    <w:uiPriority w:val="99"/>
    <w:semiHidden/>
    <w:rsid w:val="004F1B83"/>
    <w:rPr>
      <w:rFonts w:ascii="Calibri" w:hAnsi="Calibri" w:cs="Calibri"/>
      <w:sz w:val="20"/>
      <w:szCs w:val="20"/>
    </w:rPr>
  </w:style>
  <w:style w:type="character" w:customStyle="1" w:styleId="ListParagraphChar">
    <w:name w:val="List Paragraph Char"/>
    <w:aliases w:val="2 Char,Dot pt Char,F5 List Paragraph Char,List Paragraph1 Char,No Spacing1 Char,List Paragraph Char Char Char Char,Indicator Text Char,Colorful List - Accent 11 Char,Numbered Para 1 Char,Bullet 1 Char,Bullet Points Char,3 Char,L Char"/>
    <w:link w:val="ListParagraph"/>
    <w:uiPriority w:val="26"/>
    <w:qFormat/>
    <w:locked/>
    <w:rsid w:val="004F1B83"/>
    <w:rPr>
      <w:rFonts w:ascii="Calibri" w:hAnsi="Calibri" w:cs="Calibri"/>
    </w:rPr>
  </w:style>
  <w:style w:type="character" w:styleId="Hyperlink">
    <w:name w:val="Hyperlink"/>
    <w:uiPriority w:val="99"/>
    <w:unhideWhenUsed/>
    <w:rsid w:val="004F1B83"/>
    <w:rPr>
      <w:color w:val="0000FF"/>
      <w:u w:val="single"/>
    </w:rPr>
  </w:style>
  <w:style w:type="paragraph" w:styleId="BalloonText">
    <w:name w:val="Balloon Text"/>
    <w:basedOn w:val="Normal"/>
    <w:link w:val="BalloonTextChar"/>
    <w:uiPriority w:val="99"/>
    <w:semiHidden/>
    <w:unhideWhenUsed/>
    <w:rsid w:val="001964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64B2"/>
    <w:rPr>
      <w:rFonts w:ascii="Segoe UI" w:hAnsi="Segoe UI" w:cs="Segoe UI"/>
      <w:sz w:val="18"/>
      <w:szCs w:val="18"/>
    </w:rPr>
  </w:style>
  <w:style w:type="paragraph" w:styleId="Footer">
    <w:name w:val="footer"/>
    <w:basedOn w:val="Normal"/>
    <w:link w:val="FooterChar"/>
    <w:uiPriority w:val="99"/>
    <w:unhideWhenUsed/>
    <w:rsid w:val="00657EBA"/>
    <w:pPr>
      <w:tabs>
        <w:tab w:val="center" w:pos="4320"/>
        <w:tab w:val="right" w:pos="8640"/>
      </w:tabs>
      <w:spacing w:after="0" w:line="240" w:lineRule="auto"/>
    </w:pPr>
  </w:style>
  <w:style w:type="character" w:customStyle="1" w:styleId="FooterChar">
    <w:name w:val="Footer Char"/>
    <w:basedOn w:val="DefaultParagraphFont"/>
    <w:link w:val="Footer"/>
    <w:uiPriority w:val="99"/>
    <w:rsid w:val="00657EBA"/>
    <w:rPr>
      <w:rFonts w:ascii="Calibri" w:hAnsi="Calibri" w:cs="Calibri"/>
    </w:rPr>
  </w:style>
  <w:style w:type="character" w:styleId="CommentReference">
    <w:name w:val="annotation reference"/>
    <w:basedOn w:val="DefaultParagraphFont"/>
    <w:uiPriority w:val="99"/>
    <w:unhideWhenUsed/>
    <w:rsid w:val="00835E2E"/>
    <w:rPr>
      <w:sz w:val="16"/>
      <w:szCs w:val="16"/>
    </w:rPr>
  </w:style>
  <w:style w:type="paragraph" w:styleId="CommentText">
    <w:name w:val="annotation text"/>
    <w:basedOn w:val="Normal"/>
    <w:link w:val="CommentTextChar"/>
    <w:uiPriority w:val="99"/>
    <w:unhideWhenUsed/>
    <w:rsid w:val="00835E2E"/>
    <w:pPr>
      <w:spacing w:line="240" w:lineRule="auto"/>
    </w:pPr>
    <w:rPr>
      <w:sz w:val="20"/>
      <w:szCs w:val="20"/>
    </w:rPr>
  </w:style>
  <w:style w:type="character" w:customStyle="1" w:styleId="CommentTextChar">
    <w:name w:val="Comment Text Char"/>
    <w:basedOn w:val="DefaultParagraphFont"/>
    <w:link w:val="CommentText"/>
    <w:uiPriority w:val="99"/>
    <w:rsid w:val="00835E2E"/>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835E2E"/>
    <w:rPr>
      <w:b/>
      <w:bCs/>
    </w:rPr>
  </w:style>
  <w:style w:type="character" w:customStyle="1" w:styleId="CommentSubjectChar">
    <w:name w:val="Comment Subject Char"/>
    <w:basedOn w:val="CommentTextChar"/>
    <w:link w:val="CommentSubject"/>
    <w:uiPriority w:val="99"/>
    <w:semiHidden/>
    <w:rsid w:val="00835E2E"/>
    <w:rPr>
      <w:rFonts w:ascii="Calibri" w:hAnsi="Calibri" w:cs="Calibri"/>
      <w:b/>
      <w:bCs/>
      <w:sz w:val="20"/>
      <w:szCs w:val="20"/>
    </w:rPr>
  </w:style>
  <w:style w:type="character" w:customStyle="1" w:styleId="UnresolvedMention1">
    <w:name w:val="Unresolved Mention1"/>
    <w:basedOn w:val="DefaultParagraphFont"/>
    <w:uiPriority w:val="99"/>
    <w:semiHidden/>
    <w:unhideWhenUsed/>
    <w:rsid w:val="00F11FF2"/>
    <w:rPr>
      <w:color w:val="605E5C"/>
      <w:shd w:val="clear" w:color="auto" w:fill="E1DFDD"/>
    </w:rPr>
  </w:style>
  <w:style w:type="character" w:styleId="FollowedHyperlink">
    <w:name w:val="FollowedHyperlink"/>
    <w:basedOn w:val="DefaultParagraphFont"/>
    <w:uiPriority w:val="99"/>
    <w:semiHidden/>
    <w:unhideWhenUsed/>
    <w:rsid w:val="005D398D"/>
    <w:rPr>
      <w:color w:val="800080" w:themeColor="followedHyperlink"/>
      <w:u w:val="single"/>
    </w:rPr>
  </w:style>
  <w:style w:type="paragraph" w:styleId="Revision">
    <w:name w:val="Revision"/>
    <w:hidden/>
    <w:uiPriority w:val="99"/>
    <w:semiHidden/>
    <w:rsid w:val="006F3ACA"/>
    <w:pPr>
      <w:spacing w:after="0" w:line="240" w:lineRule="auto"/>
    </w:pPr>
    <w:rPr>
      <w:rFonts w:ascii="Calibri" w:hAnsi="Calibri" w:cs="Calibri"/>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2C5290"/>
    <w:pPr>
      <w:spacing w:after="160" w:line="240" w:lineRule="exact"/>
      <w:jc w:val="both"/>
    </w:pPr>
    <w:rPr>
      <w:rFonts w:asciiTheme="minorHAnsi" w:hAnsiTheme="minorHAnsi" w:cstheme="minorBidi"/>
      <w:vertAlign w:val="superscript"/>
    </w:rPr>
  </w:style>
  <w:style w:type="paragraph" w:customStyle="1" w:styleId="Default">
    <w:name w:val="Default"/>
    <w:rsid w:val="00BF0D7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UnresolvedMention2">
    <w:name w:val="Unresolved Mention2"/>
    <w:basedOn w:val="DefaultParagraphFont"/>
    <w:uiPriority w:val="99"/>
    <w:semiHidden/>
    <w:unhideWhenUsed/>
    <w:rsid w:val="00EA03E7"/>
    <w:rPr>
      <w:color w:val="605E5C"/>
      <w:shd w:val="clear" w:color="auto" w:fill="E1DFDD"/>
    </w:rPr>
  </w:style>
  <w:style w:type="paragraph" w:styleId="NoSpacing">
    <w:name w:val="No Spacing"/>
    <w:uiPriority w:val="1"/>
    <w:qFormat/>
    <w:rsid w:val="00E3103A"/>
    <w:pPr>
      <w:spacing w:after="0" w:line="240" w:lineRule="auto"/>
    </w:pPr>
  </w:style>
  <w:style w:type="character" w:customStyle="1" w:styleId="UnresolvedMention3">
    <w:name w:val="Unresolved Mention3"/>
    <w:basedOn w:val="DefaultParagraphFont"/>
    <w:uiPriority w:val="99"/>
    <w:semiHidden/>
    <w:unhideWhenUsed/>
    <w:rsid w:val="00696389"/>
    <w:rPr>
      <w:color w:val="605E5C"/>
      <w:shd w:val="clear" w:color="auto" w:fill="E1DFDD"/>
    </w:rPr>
  </w:style>
  <w:style w:type="character" w:customStyle="1" w:styleId="UnresolvedMention4">
    <w:name w:val="Unresolved Mention4"/>
    <w:basedOn w:val="DefaultParagraphFont"/>
    <w:uiPriority w:val="99"/>
    <w:semiHidden/>
    <w:unhideWhenUsed/>
    <w:rsid w:val="0036032A"/>
    <w:rPr>
      <w:color w:val="605E5C"/>
      <w:shd w:val="clear" w:color="auto" w:fill="E1DFDD"/>
    </w:rPr>
  </w:style>
  <w:style w:type="paragraph" w:customStyle="1" w:styleId="wordsection1">
    <w:name w:val="wordsection1"/>
    <w:basedOn w:val="Normal"/>
    <w:uiPriority w:val="99"/>
    <w:rsid w:val="002A434C"/>
    <w:pPr>
      <w:spacing w:after="0" w:line="240" w:lineRule="auto"/>
    </w:pPr>
    <w:rPr>
      <w:rFonts w:ascii="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7119397">
      <w:bodyDiv w:val="1"/>
      <w:marLeft w:val="0"/>
      <w:marRight w:val="0"/>
      <w:marTop w:val="0"/>
      <w:marBottom w:val="0"/>
      <w:divBdr>
        <w:top w:val="none" w:sz="0" w:space="0" w:color="auto"/>
        <w:left w:val="none" w:sz="0" w:space="0" w:color="auto"/>
        <w:bottom w:val="none" w:sz="0" w:space="0" w:color="auto"/>
        <w:right w:val="none" w:sz="0" w:space="0" w:color="auto"/>
      </w:divBdr>
    </w:div>
    <w:div w:id="505554862">
      <w:bodyDiv w:val="1"/>
      <w:marLeft w:val="0"/>
      <w:marRight w:val="0"/>
      <w:marTop w:val="0"/>
      <w:marBottom w:val="0"/>
      <w:divBdr>
        <w:top w:val="none" w:sz="0" w:space="0" w:color="auto"/>
        <w:left w:val="none" w:sz="0" w:space="0" w:color="auto"/>
        <w:bottom w:val="none" w:sz="0" w:space="0" w:color="auto"/>
        <w:right w:val="none" w:sz="0" w:space="0" w:color="auto"/>
      </w:divBdr>
    </w:div>
    <w:div w:id="513420544">
      <w:bodyDiv w:val="1"/>
      <w:marLeft w:val="0"/>
      <w:marRight w:val="0"/>
      <w:marTop w:val="0"/>
      <w:marBottom w:val="0"/>
      <w:divBdr>
        <w:top w:val="none" w:sz="0" w:space="0" w:color="auto"/>
        <w:left w:val="none" w:sz="0" w:space="0" w:color="auto"/>
        <w:bottom w:val="none" w:sz="0" w:space="0" w:color="auto"/>
        <w:right w:val="none" w:sz="0" w:space="0" w:color="auto"/>
      </w:divBdr>
    </w:div>
    <w:div w:id="540244174">
      <w:bodyDiv w:val="1"/>
      <w:marLeft w:val="0"/>
      <w:marRight w:val="0"/>
      <w:marTop w:val="0"/>
      <w:marBottom w:val="0"/>
      <w:divBdr>
        <w:top w:val="none" w:sz="0" w:space="0" w:color="auto"/>
        <w:left w:val="none" w:sz="0" w:space="0" w:color="auto"/>
        <w:bottom w:val="none" w:sz="0" w:space="0" w:color="auto"/>
        <w:right w:val="none" w:sz="0" w:space="0" w:color="auto"/>
      </w:divBdr>
    </w:div>
    <w:div w:id="719478940">
      <w:bodyDiv w:val="1"/>
      <w:marLeft w:val="0"/>
      <w:marRight w:val="0"/>
      <w:marTop w:val="0"/>
      <w:marBottom w:val="0"/>
      <w:divBdr>
        <w:top w:val="none" w:sz="0" w:space="0" w:color="auto"/>
        <w:left w:val="none" w:sz="0" w:space="0" w:color="auto"/>
        <w:bottom w:val="none" w:sz="0" w:space="0" w:color="auto"/>
        <w:right w:val="none" w:sz="0" w:space="0" w:color="auto"/>
      </w:divBdr>
    </w:div>
    <w:div w:id="1112166661">
      <w:bodyDiv w:val="1"/>
      <w:marLeft w:val="0"/>
      <w:marRight w:val="0"/>
      <w:marTop w:val="0"/>
      <w:marBottom w:val="0"/>
      <w:divBdr>
        <w:top w:val="none" w:sz="0" w:space="0" w:color="auto"/>
        <w:left w:val="none" w:sz="0" w:space="0" w:color="auto"/>
        <w:bottom w:val="none" w:sz="0" w:space="0" w:color="auto"/>
        <w:right w:val="none" w:sz="0" w:space="0" w:color="auto"/>
      </w:divBdr>
    </w:div>
    <w:div w:id="1188908691">
      <w:bodyDiv w:val="1"/>
      <w:marLeft w:val="0"/>
      <w:marRight w:val="0"/>
      <w:marTop w:val="0"/>
      <w:marBottom w:val="0"/>
      <w:divBdr>
        <w:top w:val="none" w:sz="0" w:space="0" w:color="auto"/>
        <w:left w:val="none" w:sz="0" w:space="0" w:color="auto"/>
        <w:bottom w:val="none" w:sz="0" w:space="0" w:color="auto"/>
        <w:right w:val="none" w:sz="0" w:space="0" w:color="auto"/>
      </w:divBdr>
    </w:div>
    <w:div w:id="1227885477">
      <w:bodyDiv w:val="1"/>
      <w:marLeft w:val="0"/>
      <w:marRight w:val="0"/>
      <w:marTop w:val="0"/>
      <w:marBottom w:val="0"/>
      <w:divBdr>
        <w:top w:val="none" w:sz="0" w:space="0" w:color="auto"/>
        <w:left w:val="none" w:sz="0" w:space="0" w:color="auto"/>
        <w:bottom w:val="none" w:sz="0" w:space="0" w:color="auto"/>
        <w:right w:val="none" w:sz="0" w:space="0" w:color="auto"/>
      </w:divBdr>
    </w:div>
    <w:div w:id="2044549249">
      <w:bodyDiv w:val="1"/>
      <w:marLeft w:val="0"/>
      <w:marRight w:val="0"/>
      <w:marTop w:val="0"/>
      <w:marBottom w:val="0"/>
      <w:divBdr>
        <w:top w:val="none" w:sz="0" w:space="0" w:color="auto"/>
        <w:left w:val="none" w:sz="0" w:space="0" w:color="auto"/>
        <w:bottom w:val="none" w:sz="0" w:space="0" w:color="auto"/>
        <w:right w:val="none" w:sz="0" w:space="0" w:color="auto"/>
      </w:divBdr>
    </w:div>
    <w:div w:id="207850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footnotes.xml" Type="http://schemas.openxmlformats.org/officeDocument/2006/relationships/footnotes" Id="rId8"/>
    <Relationship Target="footer1.xml" Type="http://schemas.openxmlformats.org/officeDocument/2006/relationships/footer" Id="rId13"/>
    <Relationship Target="../customXml/item3.xml" Type="http://schemas.openxmlformats.org/officeDocument/2006/relationships/customXml" Id="rId3"/>
    <Relationship Target="webSettings.xml" Type="http://schemas.openxmlformats.org/officeDocument/2006/relationships/webSettings" Id="rId7"/>
    <Relationship Target="header1.xml" Type="http://schemas.openxmlformats.org/officeDocument/2006/relationships/header" Id="rId12"/>
    <Relationship Target="../customXml/item2.xml" Type="http://schemas.openxmlformats.org/officeDocument/2006/relationships/customXml" Id="rId2"/>
    <Relationship Target="../customXml/item1.xml" Type="http://schemas.openxmlformats.org/officeDocument/2006/relationships/customXml" Id="rId1"/>
    <Relationship Target="settings.xml" Type="http://schemas.openxmlformats.org/officeDocument/2006/relationships/settings" Id="rId6"/>
    <Relationship TargetMode="External" Target="mailto:inguna.berke@mfa.gov.lv" Type="http://schemas.openxmlformats.org/officeDocument/2006/relationships/hyperlink" Id="rId11"/>
    <Relationship Target="styles.xml" Type="http://schemas.openxmlformats.org/officeDocument/2006/relationships/styles" Id="rId5"/>
    <Relationship Target="theme/theme1.xml" Type="http://schemas.openxmlformats.org/officeDocument/2006/relationships/theme" Id="rId15"/>
    <Relationship TargetMode="External" Target="https://ec.europa.eu/commission/presscorner/detail/lv/ip_22_3921" Type="http://schemas.openxmlformats.org/officeDocument/2006/relationships/hyperlink" Id="rId10"/>
    <Relationship Target="numbering.xml" Type="http://schemas.openxmlformats.org/officeDocument/2006/relationships/numbering" Id="rId4"/>
    <Relationship Target="endnotes.xml" Type="http://schemas.openxmlformats.org/officeDocument/2006/relationships/endnotes" Id="rId9"/>
    <Relationship Target="fontTable.xml" Type="http://schemas.openxmlformats.org/officeDocument/2006/relationships/fontTable"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0D107169-1485-4373-98E6-AADF7768528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8B52CD39-77DE-4ECC-ACAE-C37DFDA5315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xml><?xml version="1.0" encoding="utf-8"?>
<ds:datastoreItem xmlns:ds="http://schemas.openxmlformats.org/officeDocument/2006/customXml" ds:itemID="{59DA29F8-4EF1-48FC-A640-4F0036A659E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17661</Words>
  <Characters>10068</Characters>
  <Application>Microsoft Office Word</Application>
  <DocSecurity>0</DocSecurity>
  <Lines>83</Lines>
  <Paragraphs>55</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27674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dc:creator>
  <cp:keywords/>
  <dc:description/>
  <cp:lastModifiedBy>Angelina Maksimova</cp:lastModifiedBy>
  <cp:revision>6</cp:revision>
  <cp:lastPrinted>2022-05-23T13:28:00Z</cp:lastPrinted>
  <dcterms:created xsi:type="dcterms:W3CDTF">2022-11-11T13:20:00Z</dcterms:created>
  <dcterms:modified xsi:type="dcterms:W3CDTF">2022-11-15T13:09:00Z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2022-11-25</vt:lpwstr>
  </property>
  <property fmtid="{D5CDD505-2E9C-101B-9397-08002B2CF9AE}" pid="3" name="DISCesvisAdditionalMakers">
    <vt:lpwstr>Trešais sekretārs Angelīna Maksimova, Trešais sekretārs Arvīds Zirnis, Pirmā sekretāre Zane Rožkalne, Vecākā referente Dagnija Leitāne, Nodaļas vadītāja Inguna Berķe</vt:lpwstr>
  </property>
  <property fmtid="{D5CDD505-2E9C-101B-9397-08002B2CF9AE}" pid="4" name="DIScgiUrl">
    <vt:lpwstr>https://lim.esvis.gov.lv/cs/idcplg</vt:lpwstr>
  </property>
  <property fmtid="{D5CDD505-2E9C-101B-9397-08002B2CF9AE}" pid="5" name="DISdDocName">
    <vt:lpwstr>L353274</vt:lpwstr>
  </property>
  <property fmtid="{D5CDD505-2E9C-101B-9397-08002B2CF9AE}" pid="6" name="DISCesvisAnnotation">
    <vt:lpwstr>Labdien! Saskaņošanai līdz š.g. 22. februāra plkst. 15:00 nosūtām informatīvo ziņojumu “Par Eiropas Savienības Ārlietu padomes Kopējās tirdzniecības politikas jautājumos neformālo sanāksmi 2021. gada 2. martā”.</vt:lpwstr>
  </property>
  <property fmtid="{D5CDD505-2E9C-101B-9397-08002B2CF9AE}" pid="7" name="DISCesvisAdditionalTutors">
    <vt:lpwstr>Vecākā referente Aija Vēja</vt:lpwstr>
  </property>
  <property fmtid="{D5CDD505-2E9C-101B-9397-08002B2CF9AE}" pid="8" name="DISCesvisAdditionalMakersPhone">
    <vt:lpwstr>67016482, 67016412, 67016235, 67016418</vt:lpwstr>
  </property>
  <property fmtid="{D5CDD505-2E9C-101B-9397-08002B2CF9AE}" pid="9" name="DISCesvisSigner">
    <vt:lpwstr>Ministrs Edgars Rinkēvičs</vt:lpwstr>
  </property>
  <property fmtid="{D5CDD505-2E9C-101B-9397-08002B2CF9AE}" pid="10" name="DISCesvisSafetyLevel">
    <vt:lpwstr>Vispārpieejams</vt:lpwstr>
  </property>
  <property fmtid="{D5CDD505-2E9C-101B-9397-08002B2CF9AE}" pid="11" name="DISTaskPaneUrl">
    <vt:lpwstr>https://lim.esvis.gov.lv/cs/idcplg?ClientControlled=DocMan&amp;coreContentOnly=1&amp;WebdavRequest=1&amp;IdcService=DOC_INFO&amp;dID=441303</vt:lpwstr>
  </property>
  <property fmtid="{D5CDD505-2E9C-101B-9397-08002B2CF9AE}" pid="12" name="DISCesvisTitle">
    <vt:lpwstr>Par Eiropas Savienības Ārlietu padomes Kopējās tirdzniecības politikas jautājumos sanāksmi 2022. gada 25. novembrī</vt:lpwstr>
  </property>
  <property fmtid="{D5CDD505-2E9C-101B-9397-08002B2CF9AE}" pid="13" name="DISCesvisMinistryOfMinister">
    <vt:lpwstr>wwTemplateNP_MinistryOfMinister(Ārlietu,)</vt:lpwstr>
  </property>
  <property fmtid="{D5CDD505-2E9C-101B-9397-08002B2CF9AE}" pid="14" name="DISCesvisAuthor">
    <vt:lpwstr>Ārlietu ministrija</vt:lpwstr>
  </property>
  <property fmtid="{D5CDD505-2E9C-101B-9397-08002B2CF9AE}" pid="15" name="DISCesvisMainMaker">
    <vt:lpwstr>Trešais sekretārs Angelīna Maksimova</vt:lpwstr>
  </property>
  <property fmtid="{D5CDD505-2E9C-101B-9397-08002B2CF9AE}" pid="16" name="DISCesvisAdditionalTutorsMail">
    <vt:lpwstr>aija.veja@mfa.gov.lv</vt:lpwstr>
  </property>
  <property fmtid="{D5CDD505-2E9C-101B-9397-08002B2CF9AE}" pid="17" name="DISCesvisAdditionalTutorsPhone">
    <vt:lpwstr>67016487</vt:lpwstr>
  </property>
  <property fmtid="{D5CDD505-2E9C-101B-9397-08002B2CF9AE}" pid="18" name="DISidcName">
    <vt:lpwstr>1020404016200</vt:lpwstr>
  </property>
  <property fmtid="{D5CDD505-2E9C-101B-9397-08002B2CF9AE}" pid="19"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Description,DISCesvisAdditionalMakersMail,DISdUser,DISCesvisOrgApprovers,DISdID,DISCesvisMainMakerOrgUnitTitle</vt:lpwstr>
  </property>
  <property fmtid="{D5CDD505-2E9C-101B-9397-08002B2CF9AE}" pid="20" name="DISCesvisDescription">
    <vt:lpwstr>
</vt:lpwstr>
  </property>
  <property fmtid="{D5CDD505-2E9C-101B-9397-08002B2CF9AE}" pid="21" name="DISCesvisAdditionalMakersMail">
    <vt:lpwstr>angelina.maksimova@mfa.gov.lv, arvids.zirnis@mfa.gov.lv, zane.rozkalne@mfa.gov.lv, Dagnija.Leitane@mfa.gov.lv, Inguna.Berke@mfa.gov.lv</vt:lpwstr>
  </property>
  <property fmtid="{D5CDD505-2E9C-101B-9397-08002B2CF9AE}" pid="22" name="DISdUser">
    <vt:lpwstr>weblogic</vt:lpwstr>
  </property>
  <property fmtid="{D5CDD505-2E9C-101B-9397-08002B2CF9AE}" pid="23" name="DISCesvisOrgApprovers">
    <vt:lpwstr>Ekonomikas ministrija, Finanšu ministrija, Iekšlietu ministrija, Izglītības un zinātnes ministrija, Kultūras ministrija, Labklājības ministrija, Satiksmes ministrija, Tieslietu ministrija, Veselības ministrija, Vides aizsardzības un reģionālās attīstības ministrija, Zemkopības ministrija</vt:lpwstr>
  </property>
  <property fmtid="{D5CDD505-2E9C-101B-9397-08002B2CF9AE}" pid="24" name="DISdID">
    <vt:lpwstr>441303</vt:lpwstr>
  </property>
  <property fmtid="{D5CDD505-2E9C-101B-9397-08002B2CF9AE}" pid="25" name="DISCesvisMainMakerOrgUnitTitle">
    <vt:lpwstr>Ārējās tirdzniecīas un investīciju nodaļa</vt:lpwstr>
  </property>
  <property fmtid="{D5CDD505-2E9C-101B-9397-08002B2CF9AE}" pid="26" name="DISCesvisComments">
    <vt:lpwstr>Lūgums saskaņot informatīvo ziņojumu līdz pirmdienas, 22. februāra plkst. 15:00. Paldies!</vt:lpwstr>
  </property>
</Properties>
</file>