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FC45D1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FC45D1" w:rsidP="00CC0D31" w:rsidRDefault="00BF7572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FC45D1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FC45D1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FC45D1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FC45D1" w:rsidP="00C27521" w:rsidRDefault="00FC45D1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FC45D1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FC45D1" w:rsidP="00C27521" w:rsidRDefault="00FC45D1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FC45D1" w:rsidP="00954D5A" w:rsidRDefault="00FC45D1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FC45D1" w:rsidP="00E80A25" w:rsidRDefault="00FC45D1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343A40C0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bookmarkStart w:name="_Hlk144227325" w:id="1"/>
      <w:r w:rsidRPr="004F258A">
        <w:rPr>
          <w:rFonts w:ascii="Times New Roman" w:hAnsi="Times New Roman"/>
          <w:i/>
          <w:sz w:val="24"/>
          <w:szCs w:val="24"/>
        </w:rPr>
        <w:t>Par nacionālās pozīcijas</w:t>
      </w:r>
      <w:r w:rsidR="008E63FE">
        <w:rPr>
          <w:rFonts w:ascii="Times New Roman" w:hAnsi="Times New Roman"/>
          <w:i/>
          <w:sz w:val="24"/>
          <w:szCs w:val="24"/>
        </w:rPr>
        <w:t xml:space="preserve"> projektu</w:t>
      </w:r>
      <w:r w:rsidRPr="004F258A">
        <w:rPr>
          <w:rFonts w:ascii="Times New Roman" w:hAnsi="Times New Roman"/>
          <w:i/>
          <w:sz w:val="24"/>
          <w:szCs w:val="24"/>
        </w:rPr>
        <w:t xml:space="preserve"> </w:t>
      </w:r>
      <w:r w:rsidR="00D70D2E">
        <w:rPr>
          <w:rFonts w:ascii="Times New Roman" w:hAnsi="Times New Roman"/>
          <w:i/>
          <w:sz w:val="24"/>
          <w:szCs w:val="24"/>
        </w:rPr>
        <w:t>“</w:t>
      </w:r>
      <w:r w:rsidRPr="003029AA" w:rsidR="003029AA">
        <w:rPr>
          <w:rFonts w:ascii="Times New Roman" w:hAnsi="Times New Roman"/>
          <w:i/>
          <w:sz w:val="24"/>
          <w:szCs w:val="24"/>
        </w:rPr>
        <w:t>Priekšlikums Eiropas Parlamenta un Padomes Regulai kas nosaka saskaņotas normas mākslīgā intelekta jomā (mākslīgā intelekta akts) un groza dažus Savienības leģislatīvos aktus</w:t>
      </w:r>
      <w:r w:rsidR="00D70D2E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</w:t>
      </w:r>
      <w:bookmarkEnd w:id="0"/>
    </w:p>
    <w:bookmarkEnd w:id="1"/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7FCB353A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2021.gada 7.septembra noteikumu Nr.606 “Ministru kabineta kārtības rullis” 113.</w:t>
      </w:r>
      <w:r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2D6F1D">
        <w:rPr>
          <w:rFonts w:ascii="Times New Roman" w:hAnsi="Times New Roman"/>
          <w:bCs/>
          <w:noProof/>
          <w:sz w:val="24"/>
          <w:szCs w:val="24"/>
        </w:rPr>
        <w:t>punktu un 114.</w:t>
      </w:r>
      <w:r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2D6F1D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CE3F7C" w:rsidR="00CE3F7C">
        <w:rPr>
          <w:rFonts w:ascii="Times New Roman" w:hAnsi="Times New Roman"/>
          <w:b/>
          <w:sz w:val="24"/>
          <w:szCs w:val="24"/>
        </w:rPr>
        <w:t>202</w:t>
      </w:r>
      <w:r w:rsidR="00755DC6">
        <w:rPr>
          <w:rFonts w:ascii="Times New Roman" w:hAnsi="Times New Roman"/>
          <w:b/>
          <w:sz w:val="24"/>
          <w:szCs w:val="24"/>
        </w:rPr>
        <w:t>3</w:t>
      </w:r>
      <w:r w:rsidRPr="00CE3F7C" w:rsidR="00CE3F7C">
        <w:rPr>
          <w:rFonts w:ascii="Times New Roman" w:hAnsi="Times New Roman"/>
          <w:b/>
          <w:sz w:val="24"/>
          <w:szCs w:val="24"/>
        </w:rPr>
        <w:t>.ga</w:t>
      </w:r>
      <w:r w:rsidRPr="00CE5274" w:rsidR="00CE3F7C">
        <w:rPr>
          <w:rFonts w:ascii="Times New Roman" w:hAnsi="Times New Roman"/>
          <w:b/>
          <w:sz w:val="24"/>
          <w:szCs w:val="24"/>
        </w:rPr>
        <w:t xml:space="preserve">da </w:t>
      </w:r>
      <w:r w:rsidRPr="00CE5274" w:rsidR="00C8295F">
        <w:rPr>
          <w:rFonts w:ascii="Times New Roman" w:hAnsi="Times New Roman"/>
          <w:b/>
          <w:sz w:val="24"/>
          <w:szCs w:val="24"/>
        </w:rPr>
        <w:t>5</w:t>
      </w:r>
      <w:r w:rsidRPr="00CE5274" w:rsidR="00CE3F7C">
        <w:rPr>
          <w:rFonts w:ascii="Times New Roman" w:hAnsi="Times New Roman"/>
          <w:b/>
          <w:sz w:val="24"/>
          <w:szCs w:val="24"/>
        </w:rPr>
        <w:t>.</w:t>
      </w:r>
      <w:r w:rsidRPr="00CE5274" w:rsidR="00C8295F">
        <w:rPr>
          <w:rFonts w:ascii="Times New Roman" w:hAnsi="Times New Roman"/>
          <w:b/>
          <w:sz w:val="24"/>
          <w:szCs w:val="24"/>
        </w:rPr>
        <w:t>septembra</w:t>
      </w:r>
      <w:r w:rsidRPr="00CE5274"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CE5274">
        <w:rPr>
          <w:rFonts w:ascii="Times New Roman" w:hAnsi="Times New Roman"/>
          <w:bCs/>
          <w:noProof/>
          <w:sz w:val="24"/>
          <w:szCs w:val="24"/>
        </w:rPr>
        <w:t>sēdē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="004F258A">
        <w:rPr>
          <w:rFonts w:ascii="Times New Roman" w:hAnsi="Times New Roman"/>
          <w:bCs/>
          <w:noProof/>
          <w:sz w:val="24"/>
          <w:szCs w:val="24"/>
        </w:rPr>
        <w:t>“</w:t>
      </w:r>
      <w:r w:rsidRPr="003029AA" w:rsidR="003029AA">
        <w:rPr>
          <w:rFonts w:ascii="Times New Roman" w:hAnsi="Times New Roman"/>
          <w:bCs/>
          <w:noProof/>
          <w:sz w:val="24"/>
          <w:szCs w:val="24"/>
        </w:rPr>
        <w:t>Priekšlikums Eiropas Parlamenta un Padomes Regulai kas nosaka saskaņotas normas mākslīgā intelekta jomā (mākslīgā intelekta akts) un groza dažus Savienības leģislatīvos aktus</w:t>
      </w:r>
      <w:r w:rsidR="004F258A">
        <w:rPr>
          <w:rFonts w:ascii="Times New Roman" w:hAnsi="Times New Roman"/>
          <w:bCs/>
          <w:noProof/>
          <w:sz w:val="24"/>
          <w:szCs w:val="24"/>
        </w:rPr>
        <w:t>”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>(turpmāk – nacionālās pozīcijas projekts) un Ministru kabineta sēdes protokollēmuma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7"/>
        <w:gridCol w:w="5904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7BF752BD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2021.gada 7.septembra noteikumu Nr.606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C8295F" w:rsidP="00C8295F" w:rsidRDefault="00344931" w14:paraId="2F7A02F4" w14:textId="2711F704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Ārlietu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Ekonomikas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Finanšu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Iekšlietu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Izglītības un zinātnes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Kultūras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Klimata un enerģētikas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Labklājības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Satiksmes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Tieslietu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Veselības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 Zemkopības ministrij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u. </w:t>
            </w:r>
          </w:p>
          <w:p w:rsidRPr="002D6F1D" w:rsidR="000C7DE1" w:rsidP="00C8295F" w:rsidRDefault="00146F08" w14:paraId="2E13ABE0" w14:textId="22C4DC39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>acionālās pozīcijas projekt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veiktas konsultācijas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ar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biedrību “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Latvijas Darba devēju konfederācij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a”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biedrību “</w:t>
            </w:r>
            <w:r w:rsidRPr="00F90C56"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Latvijas Tirdzniecības un rūpniecības kamer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a”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biedrību “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Latvijas Informācijas un komunikācijas tehnoloģijas asociācij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a”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  <w:r w:rsidR="001D667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biedrību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Latvijas Atvērto tehnoloģiju asociācij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a”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biedrību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Latvijas Interneta asociācij</w:t>
            </w:r>
            <w:r w:rsidR="001C7D2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a” 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 </w:t>
            </w:r>
            <w:r w:rsidRPr="003B7A81" w:rsidR="003B7A81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un reģionālās attīstības ministrijas</w:t>
            </w:r>
            <w:r w:rsidR="003B7A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izveidot</w:t>
            </w:r>
            <w:r w:rsidR="00CE527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o 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Mākslīgā intelekta darba grupu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BF7572" w14:paraId="2E13ABE8" w14:textId="6E9EDA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F7572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334BD2" w14:paraId="2E13ABEC" w14:textId="46767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Informācijas sabiedrības attīstības departamenta  Informācijas sabiedrības politikas plānošanas un izveides  nodaļas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vecākais konsultants Arturs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Arnis Polikarpovs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="00945C7A" w:rsidP="00831436" w:rsidRDefault="00945C7A" w14:paraId="21D105D6" w14:textId="58E2D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valsts sekretāra vietnieks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Gatis Ozols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344931" w:rsidP="00831436" w:rsidRDefault="00334BD2" w14:paraId="2E13ABF0" w14:textId="42E83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Informācijas sabiedrības attīstības departaments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direktor</w:t>
            </w:r>
            <w:r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C8295F" w:rsidR="00C8295F">
              <w:rPr>
                <w:rFonts w:ascii="Times New Roman" w:hAnsi="Times New Roman"/>
                <w:sz w:val="24"/>
                <w:szCs w:val="24"/>
                <w:lang w:eastAsia="lv-LV"/>
              </w:rPr>
              <w:t>Rinalds Celmiņš</w:t>
            </w:r>
            <w:r w:rsidR="006410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45D6585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2021.gada 7.septembra noteikumu Nr.606 „Ministru kabineta kārtības rullis” 126.punktu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protokollēmuma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6BE9C1B4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>Nacionālās pozīcijas Nr. </w:t>
      </w:r>
      <w:r w:rsidR="003029AA">
        <w:rPr>
          <w:rFonts w:ascii="Times New Roman" w:hAnsi="Times New Roman"/>
          <w:sz w:val="24"/>
          <w:szCs w:val="24"/>
          <w:lang w:eastAsia="lv-LV"/>
        </w:rPr>
        <w:t>2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Pr="003029AA" w:rsidR="003029AA">
        <w:rPr>
          <w:rFonts w:ascii="Times New Roman" w:hAnsi="Times New Roman"/>
          <w:sz w:val="24"/>
          <w:szCs w:val="24"/>
          <w:lang w:eastAsia="lv-LV"/>
        </w:rPr>
        <w:t>Priekšlikums Eiropas Parlamenta un Padomes Regulai kas nosaka saskaņotas normas mākslīgā intelekta jomā (mākslīgā intelekta akts) un groza dažus Savienības leģislatīvos aktus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”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AF6099">
        <w:rPr>
          <w:rFonts w:ascii="Times New Roman" w:hAnsi="Times New Roman"/>
          <w:sz w:val="24"/>
          <w:szCs w:val="24"/>
          <w:lang w:eastAsia="zh-CN"/>
        </w:rPr>
        <w:t>)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="007768D9">
        <w:rPr>
          <w:rFonts w:ascii="Times New Roman" w:hAnsi="Times New Roman"/>
          <w:sz w:val="24"/>
          <w:szCs w:val="24"/>
          <w:lang w:eastAsia="zh-CN"/>
        </w:rPr>
        <w:t>1</w:t>
      </w:r>
      <w:r w:rsidR="009A3F08">
        <w:rPr>
          <w:rFonts w:ascii="Times New Roman" w:hAnsi="Times New Roman"/>
          <w:sz w:val="24"/>
          <w:szCs w:val="24"/>
          <w:lang w:eastAsia="zh-CN"/>
        </w:rPr>
        <w:t>3</w:t>
      </w:r>
      <w:r w:rsidR="007768D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AF6099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632E53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>Ministru kabineta sēdes protokollēmuma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9EF1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inistrs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Pr="006410F4" w:rsidR="006410F4">
        <w:rPr>
          <w:rFonts w:ascii="Times New Roman" w:hAnsi="Times New Roman"/>
          <w:sz w:val="24"/>
          <w:szCs w:val="24"/>
        </w:rPr>
        <w:t>Māris Sprindžuks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A45559" w:rsidRDefault="000A59D6" w14:paraId="6A6647D3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A45559" w:rsidRDefault="000A59D6" w14:paraId="1C0C10B6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A45559" w:rsidRDefault="000A59D6" w14:paraId="486E3548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A45559" w:rsidRDefault="000A59D6" w14:paraId="3D1F4B3D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A45559" w:rsidRDefault="000A59D6" w14:paraId="41954759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A45559" w:rsidRDefault="000A59D6" w14:paraId="008DB8BC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16DEE89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BF7572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344931" w:rsidRDefault="000A59D6" w14:paraId="6018D12C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A59D6" w:rsidP="00344931" w:rsidRDefault="000A59D6" w14:paraId="0CCDC829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2"/>
            <w:r>
              <w:t>ŠIS DOKUMENTS IR ELEKTRONISKI PARAKSTĪTS AR DROŠU ELEKTRONISKO PARAKSTU UN SATUR LAIKA ZĪMOGU</w:t>
            </w:r>
          </w:p>
        </w:tc>
      </w:tr>
      <w:bookmarkEnd w:id="2"/>
    </w:tbl>
    <w:p w:rsidRPr="00032467" w:rsidR="00FC45D1" w:rsidP="000A59D6" w:rsidRDefault="00FC45D1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FC45D1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C8B2" w14:textId="77777777" w:rsidR="007B3BF0" w:rsidRDefault="007B3BF0">
      <w:pPr>
        <w:spacing w:after="0" w:line="240" w:lineRule="auto"/>
      </w:pPr>
      <w:r>
        <w:separator/>
      </w:r>
    </w:p>
  </w:endnote>
  <w:endnote w:type="continuationSeparator" w:id="0">
    <w:p w14:paraId="7FDF3276" w14:textId="77777777" w:rsidR="007B3BF0" w:rsidRDefault="007B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631AF4BA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C8295F">
      <w:rPr>
        <w:rFonts w:ascii="Times New Roman" w:hAnsi="Times New Roman"/>
        <w:noProof/>
      </w:rPr>
      <w:t>VARAMpav_MI_</w:t>
    </w:r>
    <w:r w:rsidR="005923F1">
      <w:rPr>
        <w:rFonts w:ascii="Times New Roman" w:hAnsi="Times New Roman"/>
        <w:noProof/>
      </w:rPr>
      <w:t>30</w:t>
    </w:r>
    <w:r w:rsidR="00C8295F">
      <w:rPr>
        <w:rFonts w:ascii="Times New Roman" w:hAnsi="Times New Roman"/>
        <w:noProof/>
      </w:rPr>
      <w:t>0823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1D3BAA57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C8295F">
      <w:rPr>
        <w:rFonts w:ascii="Times New Roman" w:hAnsi="Times New Roman"/>
        <w:noProof/>
      </w:rPr>
      <w:t>VARAMpav_MI_</w:t>
    </w:r>
    <w:r w:rsidR="005923F1">
      <w:rPr>
        <w:rFonts w:ascii="Times New Roman" w:hAnsi="Times New Roman"/>
        <w:noProof/>
      </w:rPr>
      <w:t>30</w:t>
    </w:r>
    <w:r w:rsidR="00C8295F">
      <w:rPr>
        <w:rFonts w:ascii="Times New Roman" w:hAnsi="Times New Roman"/>
        <w:noProof/>
      </w:rPr>
      <w:t>0823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8805" w14:textId="77777777" w:rsidR="007B3BF0" w:rsidRDefault="007B3BF0">
      <w:pPr>
        <w:spacing w:after="0" w:line="240" w:lineRule="auto"/>
      </w:pPr>
      <w:r>
        <w:separator/>
      </w:r>
    </w:p>
  </w:footnote>
  <w:footnote w:type="continuationSeparator" w:id="0">
    <w:p w14:paraId="08181741" w14:textId="77777777" w:rsidR="007B3BF0" w:rsidRDefault="007B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4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5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6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7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8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9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A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B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C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D" w14:textId="77777777" w:rsidR="00FC45D1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7572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FC45D1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BF7572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FC45D1" w:rsidRPr="003F32B8" w:rsidRDefault="00FC45D1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A59D6"/>
    <w:rsid w:val="000B03C4"/>
    <w:rsid w:val="000C7DE1"/>
    <w:rsid w:val="001000CE"/>
    <w:rsid w:val="0010555A"/>
    <w:rsid w:val="00141FAA"/>
    <w:rsid w:val="00146F08"/>
    <w:rsid w:val="00154D9C"/>
    <w:rsid w:val="001573CA"/>
    <w:rsid w:val="00170454"/>
    <w:rsid w:val="00193DD2"/>
    <w:rsid w:val="001B1CCC"/>
    <w:rsid w:val="001B3EC9"/>
    <w:rsid w:val="001C7D2A"/>
    <w:rsid w:val="001D4EB8"/>
    <w:rsid w:val="001D667D"/>
    <w:rsid w:val="001E20F0"/>
    <w:rsid w:val="001E51A2"/>
    <w:rsid w:val="0020515A"/>
    <w:rsid w:val="00214847"/>
    <w:rsid w:val="00216744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029AA"/>
    <w:rsid w:val="0031503A"/>
    <w:rsid w:val="00323381"/>
    <w:rsid w:val="00323F12"/>
    <w:rsid w:val="00332E3A"/>
    <w:rsid w:val="00334BD2"/>
    <w:rsid w:val="00344931"/>
    <w:rsid w:val="0035638D"/>
    <w:rsid w:val="00356F81"/>
    <w:rsid w:val="0037742A"/>
    <w:rsid w:val="00382A60"/>
    <w:rsid w:val="0039174C"/>
    <w:rsid w:val="003965FB"/>
    <w:rsid w:val="003B485B"/>
    <w:rsid w:val="003B7A81"/>
    <w:rsid w:val="003C61D0"/>
    <w:rsid w:val="003C747E"/>
    <w:rsid w:val="003D2E47"/>
    <w:rsid w:val="003D34DA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1869"/>
    <w:rsid w:val="00556EEC"/>
    <w:rsid w:val="005726E5"/>
    <w:rsid w:val="005923F1"/>
    <w:rsid w:val="005C15B7"/>
    <w:rsid w:val="005D0B44"/>
    <w:rsid w:val="005D3773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758E"/>
    <w:rsid w:val="006410F4"/>
    <w:rsid w:val="00641C1D"/>
    <w:rsid w:val="00643FC7"/>
    <w:rsid w:val="006466C9"/>
    <w:rsid w:val="00647C0A"/>
    <w:rsid w:val="006636B6"/>
    <w:rsid w:val="00663E79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3FBD"/>
    <w:rsid w:val="007259FF"/>
    <w:rsid w:val="00730A0E"/>
    <w:rsid w:val="00755DC6"/>
    <w:rsid w:val="007657AC"/>
    <w:rsid w:val="00774563"/>
    <w:rsid w:val="007768D9"/>
    <w:rsid w:val="007857FA"/>
    <w:rsid w:val="007A2D2D"/>
    <w:rsid w:val="007A44F5"/>
    <w:rsid w:val="007B3BF0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8E63FE"/>
    <w:rsid w:val="00900267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A3F08"/>
    <w:rsid w:val="009B2C5A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AF6CC8"/>
    <w:rsid w:val="00B0461A"/>
    <w:rsid w:val="00B14A7C"/>
    <w:rsid w:val="00B506E8"/>
    <w:rsid w:val="00B56FAA"/>
    <w:rsid w:val="00B71EA6"/>
    <w:rsid w:val="00B95C74"/>
    <w:rsid w:val="00BA0242"/>
    <w:rsid w:val="00BB5905"/>
    <w:rsid w:val="00BC1867"/>
    <w:rsid w:val="00BC6EC5"/>
    <w:rsid w:val="00BD2E41"/>
    <w:rsid w:val="00BD75C5"/>
    <w:rsid w:val="00BF7572"/>
    <w:rsid w:val="00C52BEC"/>
    <w:rsid w:val="00C74AA3"/>
    <w:rsid w:val="00C8295F"/>
    <w:rsid w:val="00C83C94"/>
    <w:rsid w:val="00C8749B"/>
    <w:rsid w:val="00CA0C82"/>
    <w:rsid w:val="00CA0EFD"/>
    <w:rsid w:val="00CA2420"/>
    <w:rsid w:val="00CB02C4"/>
    <w:rsid w:val="00CB17B1"/>
    <w:rsid w:val="00CB5606"/>
    <w:rsid w:val="00CC0D31"/>
    <w:rsid w:val="00CC7151"/>
    <w:rsid w:val="00CD3965"/>
    <w:rsid w:val="00CE3E49"/>
    <w:rsid w:val="00CE3F7C"/>
    <w:rsid w:val="00CE5274"/>
    <w:rsid w:val="00CE6FFD"/>
    <w:rsid w:val="00CF2C30"/>
    <w:rsid w:val="00CF51D4"/>
    <w:rsid w:val="00CF61C9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0B8F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6564"/>
    <w:rsid w:val="00F270E6"/>
    <w:rsid w:val="00F33448"/>
    <w:rsid w:val="00F61B0D"/>
    <w:rsid w:val="00F727C7"/>
    <w:rsid w:val="00F775B0"/>
    <w:rsid w:val="00F90C56"/>
    <w:rsid w:val="00F950F2"/>
    <w:rsid w:val="00F96056"/>
    <w:rsid w:val="00FA4EF4"/>
    <w:rsid w:val="00FC45D1"/>
    <w:rsid w:val="00FC5B71"/>
    <w:rsid w:val="00FD0AA9"/>
    <w:rsid w:val="00FD265A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“Priekšlikums Eiropas Parlamenta un Padomes Regulai kas nosaka saskaņotas normas mākslīgā intelekta jomā (mākslīgā intelekta akts) un groza dažus Savienības leģislatīvos aktus”</vt:lpstr>
    </vt:vector>
  </TitlesOfParts>
  <Company>VARAM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“Priekšlikums Eiropas Parlamenta un Padomes Regulai kas nosaka saskaņotas normas mākslīgā intelekta jomā (mākslīgā intelekta akts) un groza dažus Savienības leģislatīvos aktus”</dc:title>
  <dc:subject>Pavadvēstule</dc:subject>
  <dc:creator>Laura Klimbe</dc:creator>
  <dc:description>Laura.Klimbes@varam.gov.lv, 67026421</dc:description>
  <cp:lastModifiedBy>ES no VARAM</cp:lastModifiedBy>
  <cp:revision>11</cp:revision>
  <dcterms:created xsi:type="dcterms:W3CDTF">2023-08-29T15:50:00Z</dcterms:created>
  <dcterms:modified xsi:type="dcterms:W3CDTF">2023-08-30T07:29:00Z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L415346</vt:lpwstr>
  </property>
  <property fmtid="{D5CDD505-2E9C-101B-9397-08002B2CF9AE}" pid="8" name="DISCesvisAdditionalMakersPhone">
    <vt:lpwstr>67026421, 66016787</vt:lpwstr>
  </property>
  <property fmtid="{D5CDD505-2E9C-101B-9397-08002B2CF9AE}" pid="9" name="DISCesvisSigner">
    <vt:lpwstr> Māris Sprindžuks</vt:lpwstr>
  </property>
  <property fmtid="{D5CDD505-2E9C-101B-9397-08002B2CF9AE}" pid="10" name="DISTaskPaneUrl">
    <vt:lpwstr>https://lim.esvis.gov.lv/cs/idcplg?ClientControlled=DocMan&amp;coreContentOnly=1&amp;WebdavRequest=1&amp;IdcService=DOC_INFO&amp;dID=497598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projektu “Priekšlikums Eiropas Parlamenta un Padomes Regulai kas nosaka saskaņotas normas mākslīgā intelekta jomā (mākslīgā intelekta akts) un groza dažus Savienības leģislatīvos aktus”</vt:lpwstr>
  </property>
  <property fmtid="{D5CDD505-2E9C-101B-9397-08002B2CF9AE}" pid="13" name="DISCesvisDocRegDate">
    <vt:lpwstr>2023-08-31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2023-08-31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PV-VARAM/2023-12</vt:lpwstr>
  </property>
  <property fmtid="{D5CDD505-2E9C-101B-9397-08002B2CF9AE}" pid="24" name="DISdID">
    <vt:lpwstr>497598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Nr. 2
EIROPAS PARLAMENTA UN PADOMES REGULA 
Kas nosaka saskaņotas normas mākslīgā intelekta jomā (mākslīgā intelekta akts) un groza dažus Savienības leģislatīvos aktus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