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803C0" w:rsidR="00452C14" w:rsidP="000E5A28" w:rsidRDefault="00452C14" w14:paraId="4980BAD3" w14:textId="77777777">
      <w:pPr>
        <w:widowControl w:val="false"/>
        <w:suppressAutoHyphens/>
        <w:spacing w:before="120" w:after="120"/>
        <w:ind w:left="357"/>
        <w:jc w:val="center"/>
        <w15:collapsed w:val="false"/>
        <w:rPr>
          <w:b/>
          <w:kern w:val="1"/>
          <w:lang w:eastAsia="ar-SA"/>
        </w:rPr>
      </w:pPr>
      <w:r w:rsidRPr="00D803C0">
        <w:rPr>
          <w:b/>
          <w:kern w:val="1"/>
          <w:lang w:eastAsia="ar-SA"/>
        </w:rPr>
        <w:t>Informatīvais ziņojums</w:t>
      </w:r>
    </w:p>
    <w:p w:rsidR="00E949CE" w:rsidP="0047213E" w:rsidRDefault="00A947D5" w14:paraId="035C8EA7" w14:textId="607BB934">
      <w:pPr>
        <w:snapToGrid w:val="false"/>
        <w:spacing w:before="120" w:after="120"/>
        <w:jc w:val="center"/>
      </w:pPr>
      <w:r w:rsidRPr="00D803C0">
        <w:rPr>
          <w:b/>
          <w:bCs/>
          <w:lang w:eastAsia="lv-LV"/>
        </w:rPr>
        <w:t>“</w:t>
      </w:r>
      <w:r w:rsidR="00BE766E">
        <w:rPr>
          <w:b/>
        </w:rPr>
        <w:t>P</w:t>
      </w:r>
      <w:r w:rsidRPr="00BE766E" w:rsidR="00BE766E">
        <w:rPr>
          <w:b/>
        </w:rPr>
        <w:t>ar 2024. gada 19. decembra Eiropadomē izskatāmajiem jautājumiem</w:t>
      </w:r>
      <w:r w:rsidRPr="00D803C0">
        <w:rPr>
          <w:b/>
          <w:bCs/>
          <w:lang w:eastAsia="lv-LV"/>
        </w:rPr>
        <w:t>”</w:t>
      </w:r>
      <w:bookmarkStart w:id="0" w:name="_Hlk80775139"/>
    </w:p>
    <w:p w:rsidRPr="0064640F" w:rsidR="0047213E" w:rsidP="006962BF" w:rsidRDefault="006A2A4F" w14:paraId="19E675D3" w14:textId="524E9A6F">
      <w:pPr>
        <w:spacing w:before="120" w:after="120"/>
        <w:jc w:val="both"/>
      </w:pPr>
      <w:r w:rsidRPr="009E285D">
        <w:t>Š</w:t>
      </w:r>
      <w:r w:rsidRPr="009E285D" w:rsidR="00217174">
        <w:t>.</w:t>
      </w:r>
      <w:r w:rsidRPr="009E285D" w:rsidR="000420C6">
        <w:t> </w:t>
      </w:r>
      <w:r w:rsidRPr="009E285D" w:rsidR="00217174">
        <w:t xml:space="preserve">g. </w:t>
      </w:r>
      <w:r w:rsidRPr="00D9116C" w:rsidR="006962BF">
        <w:rPr>
          <w:bCs/>
        </w:rPr>
        <w:t>19.</w:t>
      </w:r>
      <w:r w:rsidR="006962BF">
        <w:rPr>
          <w:bCs/>
        </w:rPr>
        <w:t> </w:t>
      </w:r>
      <w:r w:rsidRPr="00D9116C" w:rsidR="006962BF">
        <w:rPr>
          <w:bCs/>
        </w:rPr>
        <w:t xml:space="preserve">decembrī </w:t>
      </w:r>
      <w:r w:rsidRPr="009E285D" w:rsidR="00253336">
        <w:t>Briselē, Beļģijā</w:t>
      </w:r>
      <w:r w:rsidRPr="009E285D" w:rsidR="00217174">
        <w:t xml:space="preserve"> </w:t>
      </w:r>
      <w:r w:rsidRPr="009E285D">
        <w:t xml:space="preserve">notiks Eiropas Savienības (ES) valstu </w:t>
      </w:r>
      <w:r w:rsidRPr="009E285D" w:rsidR="0005696A">
        <w:t>vai to</w:t>
      </w:r>
      <w:r w:rsidRPr="009E285D">
        <w:t xml:space="preserve"> valdību vadītāju</w:t>
      </w:r>
      <w:r w:rsidRPr="009E285D" w:rsidR="00E61A29">
        <w:t xml:space="preserve"> </w:t>
      </w:r>
      <w:r w:rsidRPr="009E285D">
        <w:t>sanāksme (Eiropadome).</w:t>
      </w:r>
      <w:r w:rsidRPr="009E285D" w:rsidR="00FF18F4">
        <w:t xml:space="preserve"> </w:t>
      </w:r>
      <w:r w:rsidRPr="0064640F" w:rsidR="0047213E">
        <w:t xml:space="preserve">Darba kārtībā ir paredzētas </w:t>
      </w:r>
      <w:r w:rsidR="008D7B39">
        <w:t xml:space="preserve">šādas </w:t>
      </w:r>
      <w:r w:rsidRPr="0064640F" w:rsidR="0047213E">
        <w:t>tēmas:</w:t>
      </w:r>
    </w:p>
    <w:p w:rsidRPr="006962BF" w:rsidR="006962BF" w:rsidP="006962BF" w:rsidRDefault="006962BF" w14:paraId="5C79D178" w14:textId="77777777">
      <w:pPr>
        <w:pStyle w:val="ListParagraph"/>
        <w:numPr>
          <w:ilvl w:val="0"/>
          <w:numId w:val="44"/>
        </w:numPr>
        <w:spacing w:before="120" w:after="120" w:line="240" w:lineRule="auto"/>
        <w:ind w:left="714" w:hanging="357"/>
        <w:jc w:val="both"/>
        <w:rPr>
          <w:rFonts w:ascii="Times New Roman" w:hAnsi="Times New Roman" w:eastAsia="Times New Roman" w:cs="Times New Roman"/>
          <w:sz w:val="24"/>
          <w:szCs w:val="24"/>
        </w:rPr>
      </w:pPr>
      <w:bookmarkStart w:id="1" w:name="_Hlk156913990"/>
      <w:r w:rsidRPr="006962BF">
        <w:rPr>
          <w:rFonts w:ascii="Times New Roman" w:hAnsi="Times New Roman" w:eastAsia="Times New Roman" w:cs="Times New Roman"/>
          <w:sz w:val="24"/>
          <w:szCs w:val="24"/>
        </w:rPr>
        <w:t>Ukraina/ Krievija;</w:t>
      </w:r>
    </w:p>
    <w:p w:rsidRPr="006962BF" w:rsidR="006962BF" w:rsidP="006962BF" w:rsidRDefault="006962BF" w14:paraId="4865BFCF" w14:textId="77777777">
      <w:pPr>
        <w:pStyle w:val="ListParagraph"/>
        <w:numPr>
          <w:ilvl w:val="0"/>
          <w:numId w:val="44"/>
        </w:numPr>
        <w:spacing w:before="120" w:after="120" w:line="240" w:lineRule="auto"/>
        <w:ind w:left="714" w:hanging="357"/>
        <w:jc w:val="both"/>
        <w:rPr>
          <w:rFonts w:ascii="Times New Roman" w:hAnsi="Times New Roman" w:eastAsia="Times New Roman" w:cs="Times New Roman"/>
          <w:sz w:val="24"/>
          <w:szCs w:val="24"/>
        </w:rPr>
      </w:pPr>
      <w:r w:rsidRPr="006962BF">
        <w:rPr>
          <w:rFonts w:ascii="Times New Roman" w:hAnsi="Times New Roman" w:eastAsia="Times New Roman" w:cs="Times New Roman"/>
          <w:sz w:val="24"/>
          <w:szCs w:val="24"/>
        </w:rPr>
        <w:t>Tuvie Austrumi;</w:t>
      </w:r>
    </w:p>
    <w:p w:rsidRPr="006962BF" w:rsidR="006962BF" w:rsidP="006962BF" w:rsidRDefault="006962BF" w14:paraId="027C5287" w14:textId="77777777">
      <w:pPr>
        <w:pStyle w:val="ListParagraph"/>
        <w:numPr>
          <w:ilvl w:val="0"/>
          <w:numId w:val="44"/>
        </w:numPr>
        <w:spacing w:before="120" w:after="120" w:line="240" w:lineRule="auto"/>
        <w:ind w:left="714" w:hanging="357"/>
        <w:jc w:val="both"/>
        <w:rPr>
          <w:rFonts w:ascii="Times New Roman" w:hAnsi="Times New Roman" w:eastAsia="Times New Roman" w:cs="Times New Roman"/>
          <w:sz w:val="24"/>
          <w:szCs w:val="24"/>
        </w:rPr>
      </w:pPr>
      <w:r w:rsidRPr="006962BF">
        <w:rPr>
          <w:rFonts w:ascii="Times New Roman" w:hAnsi="Times New Roman" w:eastAsia="Times New Roman" w:cs="Times New Roman"/>
          <w:sz w:val="24"/>
          <w:szCs w:val="24"/>
        </w:rPr>
        <w:t>ES loma pasaulē;</w:t>
      </w:r>
    </w:p>
    <w:p w:rsidRPr="006962BF" w:rsidR="006962BF" w:rsidP="006962BF" w:rsidRDefault="006962BF" w14:paraId="7676AEDA" w14:textId="77777777">
      <w:pPr>
        <w:pStyle w:val="ListParagraph"/>
        <w:numPr>
          <w:ilvl w:val="0"/>
          <w:numId w:val="44"/>
        </w:numPr>
        <w:spacing w:before="120" w:after="120" w:line="240" w:lineRule="auto"/>
        <w:ind w:left="714" w:hanging="357"/>
        <w:jc w:val="both"/>
        <w:rPr>
          <w:rFonts w:ascii="Times New Roman" w:hAnsi="Times New Roman" w:eastAsia="Times New Roman" w:cs="Times New Roman"/>
          <w:sz w:val="24"/>
          <w:szCs w:val="24"/>
        </w:rPr>
      </w:pPr>
      <w:r w:rsidRPr="006962BF">
        <w:rPr>
          <w:rFonts w:ascii="Times New Roman" w:hAnsi="Times New Roman" w:eastAsia="Times New Roman" w:cs="Times New Roman"/>
          <w:sz w:val="24"/>
          <w:szCs w:val="24"/>
        </w:rPr>
        <w:t>noturība, sagatavotība, krīžu novēršana un reaģēšana;</w:t>
      </w:r>
    </w:p>
    <w:p w:rsidRPr="006962BF" w:rsidR="006962BF" w:rsidP="006962BF" w:rsidRDefault="006962BF" w14:paraId="421EC8AC" w14:textId="77777777">
      <w:pPr>
        <w:pStyle w:val="ListParagraph"/>
        <w:numPr>
          <w:ilvl w:val="0"/>
          <w:numId w:val="44"/>
        </w:numPr>
        <w:spacing w:before="120" w:after="120" w:line="240" w:lineRule="auto"/>
        <w:ind w:left="714" w:hanging="357"/>
        <w:jc w:val="both"/>
        <w:rPr>
          <w:rFonts w:ascii="Times New Roman" w:hAnsi="Times New Roman" w:eastAsia="Times New Roman" w:cs="Times New Roman"/>
          <w:sz w:val="24"/>
          <w:szCs w:val="24"/>
        </w:rPr>
      </w:pPr>
      <w:r w:rsidRPr="006962BF">
        <w:rPr>
          <w:rFonts w:ascii="Times New Roman" w:hAnsi="Times New Roman" w:eastAsia="Times New Roman" w:cs="Times New Roman"/>
          <w:sz w:val="24"/>
          <w:szCs w:val="24"/>
        </w:rPr>
        <w:t>migrācija;</w:t>
      </w:r>
    </w:p>
    <w:p w:rsidRPr="006962BF" w:rsidR="006962BF" w:rsidP="006962BF" w:rsidRDefault="006962BF" w14:paraId="53B4479A" w14:textId="4F0AEF3C">
      <w:pPr>
        <w:pStyle w:val="ListParagraph"/>
        <w:numPr>
          <w:ilvl w:val="0"/>
          <w:numId w:val="44"/>
        </w:numPr>
        <w:spacing w:before="120" w:after="120" w:line="240" w:lineRule="auto"/>
        <w:ind w:left="714" w:hanging="357"/>
        <w:jc w:val="both"/>
        <w:rPr>
          <w:rFonts w:ascii="Times New Roman" w:hAnsi="Times New Roman" w:eastAsia="Times New Roman" w:cs="Times New Roman"/>
          <w:sz w:val="24"/>
          <w:szCs w:val="24"/>
        </w:rPr>
      </w:pPr>
      <w:r w:rsidRPr="006962BF">
        <w:rPr>
          <w:rFonts w:ascii="Times New Roman" w:hAnsi="Times New Roman" w:eastAsia="Times New Roman" w:cs="Times New Roman"/>
          <w:sz w:val="24"/>
          <w:szCs w:val="24"/>
        </w:rPr>
        <w:t>citi jautājumi (</w:t>
      </w:r>
      <w:r w:rsidR="00AE46D7">
        <w:rPr>
          <w:rFonts w:ascii="Times New Roman" w:hAnsi="Times New Roman" w:eastAsia="Times New Roman" w:cs="Times New Roman"/>
          <w:sz w:val="24"/>
          <w:szCs w:val="24"/>
        </w:rPr>
        <w:t xml:space="preserve">ES </w:t>
      </w:r>
      <w:r w:rsidRPr="006962BF">
        <w:rPr>
          <w:rFonts w:ascii="Times New Roman" w:hAnsi="Times New Roman" w:eastAsia="Times New Roman" w:cs="Times New Roman"/>
          <w:sz w:val="24"/>
          <w:szCs w:val="24"/>
        </w:rPr>
        <w:t>paplašināšanās</w:t>
      </w:r>
      <w:r w:rsidR="00705338">
        <w:rPr>
          <w:rFonts w:ascii="Times New Roman" w:hAnsi="Times New Roman" w:eastAsia="Times New Roman" w:cs="Times New Roman"/>
          <w:sz w:val="24"/>
          <w:szCs w:val="24"/>
        </w:rPr>
        <w:t>, Moldova un Gruzija</w:t>
      </w:r>
      <w:r w:rsidRPr="006962BF">
        <w:rPr>
          <w:rFonts w:ascii="Times New Roman" w:hAnsi="Times New Roman" w:eastAsia="Times New Roman" w:cs="Times New Roman"/>
          <w:sz w:val="24"/>
          <w:szCs w:val="24"/>
        </w:rPr>
        <w:t>).</w:t>
      </w:r>
    </w:p>
    <w:p w:rsidRPr="00087874" w:rsidR="00F91344" w:rsidP="00907290" w:rsidRDefault="00877DE6" w14:paraId="298D1419" w14:textId="07D6AD79">
      <w:pPr>
        <w:spacing w:before="120" w:after="120"/>
        <w:jc w:val="both"/>
      </w:pPr>
      <w:r w:rsidRPr="00087874">
        <w:t>Ukrainas un Krievijas sadaļā gaidāmas diskusijas par</w:t>
      </w:r>
      <w:r w:rsidR="009870B1">
        <w:t xml:space="preserve"> </w:t>
      </w:r>
      <w:r w:rsidR="00705338">
        <w:t>visaptveroša</w:t>
      </w:r>
      <w:r w:rsidR="005937E9">
        <w:t>, īpaši militārā, atbalsta sniegšanu Ukrainai, kā arī spiediena uzturēšanu attiecībā pret Krieviju, tajā skaitā piemērojot tālākas sankcijas.</w:t>
      </w:r>
    </w:p>
    <w:p w:rsidRPr="004E7B9B" w:rsidR="00250A41" w:rsidP="00907290" w:rsidRDefault="00250A41" w14:paraId="5304E4DC" w14:textId="14F046F8">
      <w:pPr>
        <w:spacing w:before="120" w:after="120"/>
        <w:jc w:val="both"/>
      </w:pPr>
      <w:r w:rsidRPr="004E7B9B">
        <w:t xml:space="preserve">Tuvo Austrumu sadaļā </w:t>
      </w:r>
      <w:r w:rsidR="008979E6">
        <w:t>paredzamas</w:t>
      </w:r>
      <w:r w:rsidRPr="004E7B9B">
        <w:t xml:space="preserve"> diskusijas par</w:t>
      </w:r>
      <w:r w:rsidR="00011E86">
        <w:t xml:space="preserve"> aktuālo situāciju Izraēlā, palestīniešu teritorijās</w:t>
      </w:r>
      <w:r w:rsidR="008B3DC5">
        <w:t>, Libānā un Sīrijā.</w:t>
      </w:r>
    </w:p>
    <w:p w:rsidR="00B21DAF" w:rsidP="00907290" w:rsidRDefault="006962BF" w14:paraId="78B9916F" w14:textId="69C93469">
      <w:pPr>
        <w:spacing w:before="120" w:after="120"/>
        <w:jc w:val="both"/>
      </w:pPr>
      <w:r w:rsidRPr="006962BF">
        <w:t>ES loma</w:t>
      </w:r>
      <w:r>
        <w:t>s</w:t>
      </w:r>
      <w:r w:rsidRPr="006962BF">
        <w:t xml:space="preserve"> pasaulē</w:t>
      </w:r>
      <w:r w:rsidRPr="001F18E0" w:rsidR="004E7B9B">
        <w:t xml:space="preserve"> sadaļā </w:t>
      </w:r>
      <w:r w:rsidR="008979E6">
        <w:t>gaidāmas</w:t>
      </w:r>
      <w:r w:rsidRPr="001F18E0" w:rsidR="001F18E0">
        <w:t xml:space="preserve"> līderu diskusija</w:t>
      </w:r>
      <w:r w:rsidR="008979E6">
        <w:t>s</w:t>
      </w:r>
      <w:r w:rsidRPr="001F18E0" w:rsidR="001F18E0">
        <w:t xml:space="preserve"> par</w:t>
      </w:r>
      <w:r w:rsidR="008979E6">
        <w:t xml:space="preserve"> ES attiecību veidošanu </w:t>
      </w:r>
      <w:r w:rsidR="002225D1">
        <w:t>ar ASV, Apvienoto Karalisti</w:t>
      </w:r>
      <w:r w:rsidR="00741600">
        <w:t xml:space="preserve"> (AK)</w:t>
      </w:r>
      <w:r w:rsidR="002225D1">
        <w:t xml:space="preserve"> un globālajiem partneriem</w:t>
      </w:r>
      <w:r w:rsidR="004F0A29">
        <w:t>.</w:t>
      </w:r>
      <w:r w:rsidR="009C1217">
        <w:t xml:space="preserve"> </w:t>
      </w:r>
      <w:r w:rsidR="009F41CA">
        <w:t>Plānots skart jautājumus par</w:t>
      </w:r>
      <w:r w:rsidR="00741600">
        <w:t xml:space="preserve"> ES ekonomisko interešu aizstāvēšanu laikā, kad tiek pārvērtēta globālās tirdzniecības loma, sadarbības stiprināšana ar AK drošības un aizsardzības jomā, kā arī</w:t>
      </w:r>
      <w:r w:rsidR="009F41CA">
        <w:t xml:space="preserve"> sadarbības partneru</w:t>
      </w:r>
      <w:r w:rsidR="00741600">
        <w:t xml:space="preserve"> (valstu)</w:t>
      </w:r>
      <w:r w:rsidR="009F41CA">
        <w:t xml:space="preserve"> tīkla </w:t>
      </w:r>
      <w:r w:rsidR="00741600">
        <w:t>paplašināšanu un stiprināšanu, balstoties uz kopīgajām interesēm</w:t>
      </w:r>
      <w:r w:rsidR="009F41CA">
        <w:t>.</w:t>
      </w:r>
    </w:p>
    <w:p w:rsidR="006B1790" w:rsidP="00907290" w:rsidRDefault="00DC4E9B" w14:paraId="1BDF45D2" w14:textId="21C98238">
      <w:pPr>
        <w:spacing w:before="120" w:after="120"/>
        <w:jc w:val="both"/>
        <w:rPr>
          <w:bCs/>
          <w:lang w:eastAsia="lv-LV"/>
        </w:rPr>
      </w:pPr>
      <w:r>
        <w:t>Noturības</w:t>
      </w:r>
      <w:r w:rsidRPr="00EB7A03" w:rsidR="006B1790">
        <w:t xml:space="preserve"> sadaļā </w:t>
      </w:r>
      <w:r w:rsidR="003D3B1C">
        <w:t>līderiem paredzēts pārrunāt š. g. oktobra beigās izplatīto</w:t>
      </w:r>
      <w:r w:rsidRPr="00EB7A03" w:rsidR="006B1790">
        <w:t xml:space="preserve"> </w:t>
      </w:r>
      <w:r w:rsidRPr="005B73F0" w:rsidR="003D3B1C">
        <w:t>S</w:t>
      </w:r>
      <w:r w:rsidR="003D3B1C">
        <w:t>. </w:t>
      </w:r>
      <w:proofErr w:type="spellStart"/>
      <w:r w:rsidRPr="009C5AD5" w:rsidR="003D3B1C">
        <w:t>Nīniste</w:t>
      </w:r>
      <w:r w:rsidR="003D3B1C">
        <w:t>s</w:t>
      </w:r>
      <w:proofErr w:type="spellEnd"/>
      <w:r w:rsidRPr="005B73F0" w:rsidR="003D3B1C">
        <w:t xml:space="preserve"> </w:t>
      </w:r>
      <w:r w:rsidR="003D3B1C">
        <w:t>z</w:t>
      </w:r>
      <w:r w:rsidRPr="005B73F0" w:rsidR="003D3B1C">
        <w:t>iņojum</w:t>
      </w:r>
      <w:r w:rsidR="003D3B1C">
        <w:t>u</w:t>
      </w:r>
      <w:r w:rsidRPr="005B73F0" w:rsidR="003D3B1C">
        <w:t xml:space="preserve"> </w:t>
      </w:r>
      <w:r w:rsidR="003D3B1C">
        <w:t>par</w:t>
      </w:r>
      <w:r w:rsidRPr="009C5AD5" w:rsidR="003D3B1C">
        <w:t xml:space="preserve"> Eiropas civilās un militārās sagatavotības un gatavības stiprināšan</w:t>
      </w:r>
      <w:r w:rsidR="003D3B1C">
        <w:t>u.</w:t>
      </w:r>
    </w:p>
    <w:bookmarkEnd w:id="0"/>
    <w:bookmarkEnd w:id="1"/>
    <w:p w:rsidRPr="00741600" w:rsidR="009C1217" w:rsidP="009C1217" w:rsidRDefault="00D946F9" w14:paraId="4F581727" w14:textId="779AD85A">
      <w:pPr>
        <w:spacing w:before="120" w:after="120"/>
        <w:jc w:val="both"/>
      </w:pPr>
      <w:r w:rsidRPr="00AD1648">
        <w:t>Papildus varētu tikt pārrunāt</w:t>
      </w:r>
      <w:r w:rsidR="00DC4E9B">
        <w:t>s</w:t>
      </w:r>
      <w:r w:rsidR="0069685F">
        <w:t xml:space="preserve"> progress </w:t>
      </w:r>
      <w:r w:rsidRPr="0069685F" w:rsidR="0069685F">
        <w:t xml:space="preserve">iepriekš pieņemto lēmumu migrācijas jomā </w:t>
      </w:r>
      <w:r w:rsidR="0069685F">
        <w:t>ieviešanā,</w:t>
      </w:r>
      <w:r w:rsidR="00DC4E9B">
        <w:t xml:space="preserve"> progress ES </w:t>
      </w:r>
      <w:r w:rsidR="00AE46D7">
        <w:t xml:space="preserve">paplašināšanās </w:t>
      </w:r>
      <w:r w:rsidR="00DC4E9B">
        <w:t>procesā</w:t>
      </w:r>
      <w:r w:rsidR="00CF2CCD">
        <w:t>,</w:t>
      </w:r>
      <w:r w:rsidR="004F0A29">
        <w:t xml:space="preserve"> </w:t>
      </w:r>
      <w:r w:rsidR="003D3B1C">
        <w:t xml:space="preserve">aktuālā situācija </w:t>
      </w:r>
      <w:r w:rsidR="002225D1">
        <w:t>Moldovā</w:t>
      </w:r>
      <w:r w:rsidR="004F0A29">
        <w:t>, kā arī situācija Gruzijā, īpaši sekojot plašajiem protestiem un to vardarbīgai apspiešanai</w:t>
      </w:r>
      <w:r w:rsidR="003D3B1C">
        <w:t>.</w:t>
      </w:r>
    </w:p>
    <w:p w:rsidRPr="004F0A29" w:rsidR="004F0A29" w:rsidP="009C1217" w:rsidRDefault="00FF18F4" w14:paraId="1A37E0F1" w14:textId="6DD2E996">
      <w:pPr>
        <w:spacing w:before="120" w:after="120"/>
        <w:jc w:val="both"/>
        <w:rPr>
          <w:u w:val="single"/>
        </w:rPr>
      </w:pPr>
      <w:r w:rsidRPr="00907290">
        <w:rPr>
          <w:u w:val="single"/>
        </w:rPr>
        <w:t>Latvijas nostāja</w:t>
      </w:r>
    </w:p>
    <w:p w:rsidR="004F0A29" w:rsidP="009C1217" w:rsidRDefault="004F0A29" w14:paraId="7FB8F6EE" w14:textId="11BC2A39">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4F0A29">
        <w:rPr>
          <w:rFonts w:ascii="Times New Roman" w:hAnsi="Times New Roman" w:cs="Times New Roman"/>
          <w:sz w:val="24"/>
          <w:szCs w:val="24"/>
        </w:rPr>
        <w:t>Svarīgi iestāties par visaptveroša atbalsta Ukrainai turpināšanu un nostiprināšanu, veicinot vienotību starp visiem galvenajiem starptautiskajiem partneriem.</w:t>
      </w:r>
      <w:r w:rsidR="00305125">
        <w:rPr>
          <w:rFonts w:ascii="Times New Roman" w:hAnsi="Times New Roman" w:cs="Times New Roman"/>
          <w:sz w:val="24"/>
          <w:szCs w:val="24"/>
        </w:rPr>
        <w:t xml:space="preserve"> Būtiskas</w:t>
      </w:r>
      <w:r w:rsidRPr="00305125" w:rsidR="00305125">
        <w:rPr>
          <w:rFonts w:ascii="Times New Roman" w:hAnsi="Times New Roman" w:cs="Times New Roman"/>
          <w:sz w:val="24"/>
          <w:szCs w:val="24"/>
        </w:rPr>
        <w:t xml:space="preserve"> ir nekavējošas militārā atbalsta piegādes Ukrainai</w:t>
      </w:r>
      <w:r w:rsidR="00305125">
        <w:rPr>
          <w:rFonts w:ascii="Times New Roman" w:hAnsi="Times New Roman" w:cs="Times New Roman"/>
          <w:sz w:val="24"/>
          <w:szCs w:val="24"/>
        </w:rPr>
        <w:t>.</w:t>
      </w:r>
    </w:p>
    <w:p w:rsidRPr="004F0A29" w:rsidR="004F0A29" w:rsidP="009C1217" w:rsidRDefault="004F0A29" w14:paraId="20F66F68" w14:textId="4A70803B">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4F0A29">
        <w:rPr>
          <w:rFonts w:ascii="Times New Roman" w:hAnsi="Times New Roman" w:cs="Times New Roman"/>
          <w:sz w:val="24"/>
          <w:szCs w:val="24"/>
        </w:rPr>
        <w:t>Iestājamies par aktīvu ES lomu un iesaisti krīzes Tuvajos Austrumos risināšanā, cieši sadarbojoties ar reģionālajiem un galvenajiem globālajiem partneriem, īpaši ASV un arābu valstīm, lai panāktu pēc iespējas drīzu pašreizējās krīzes apturēšanu.</w:t>
      </w:r>
    </w:p>
    <w:p w:rsidR="00977124" w:rsidP="009C1217" w:rsidRDefault="00977124" w14:paraId="7EC099DF" w14:textId="77777777">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977124">
        <w:rPr>
          <w:rFonts w:ascii="Times New Roman" w:hAnsi="Times New Roman" w:cs="Times New Roman"/>
          <w:sz w:val="24"/>
          <w:szCs w:val="24"/>
        </w:rPr>
        <w:t>Būtiski strādāt pie nepārtraukta ASV atbalsta nodrošināšanas Eiropas drošībai un aizsardzībai, Ukrainai un Krievijas iegrožošanai.</w:t>
      </w:r>
      <w:r>
        <w:rPr>
          <w:rFonts w:ascii="Times New Roman" w:hAnsi="Times New Roman" w:cs="Times New Roman"/>
          <w:sz w:val="24"/>
          <w:szCs w:val="24"/>
        </w:rPr>
        <w:t xml:space="preserve"> </w:t>
      </w:r>
      <w:r w:rsidRPr="00305125" w:rsidR="00305125">
        <w:rPr>
          <w:rFonts w:ascii="Times New Roman" w:hAnsi="Times New Roman" w:cs="Times New Roman"/>
          <w:sz w:val="24"/>
          <w:szCs w:val="24"/>
        </w:rPr>
        <w:t xml:space="preserve">Jāstiprina dialogs ar globālajiem partneriem, skaidrojot un attīstot komunikāciju par abu pušu nostājām un prioritātēm. </w:t>
      </w:r>
    </w:p>
    <w:p w:rsidR="00DC4E9B" w:rsidP="009C1217" w:rsidRDefault="00977124" w14:paraId="2C31DAFC" w14:textId="6D3AEB68">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977124">
        <w:rPr>
          <w:rFonts w:ascii="Times New Roman" w:hAnsi="Times New Roman" w:cs="Times New Roman"/>
          <w:sz w:val="24"/>
          <w:szCs w:val="24"/>
        </w:rPr>
        <w:t xml:space="preserve">Kopumā atzinīgi vērtējam </w:t>
      </w:r>
      <w:proofErr w:type="spellStart"/>
      <w:r w:rsidRPr="00977124">
        <w:rPr>
          <w:rFonts w:ascii="Times New Roman" w:hAnsi="Times New Roman" w:cs="Times New Roman"/>
          <w:sz w:val="24"/>
          <w:szCs w:val="24"/>
        </w:rPr>
        <w:t>Nīnistes</w:t>
      </w:r>
      <w:proofErr w:type="spellEnd"/>
      <w:r w:rsidRPr="00977124">
        <w:rPr>
          <w:rFonts w:ascii="Times New Roman" w:hAnsi="Times New Roman" w:cs="Times New Roman"/>
          <w:sz w:val="24"/>
          <w:szCs w:val="24"/>
        </w:rPr>
        <w:t xml:space="preserve"> ziņojumu un uzskatām to par labu pamatu turpmākajam darbam pie Eiropas civilās un militārās sagatavotības un gatavības stiprināšanas.</w:t>
      </w:r>
      <w:r w:rsidR="009C1217">
        <w:rPr>
          <w:rFonts w:ascii="Times New Roman" w:hAnsi="Times New Roman" w:cs="Times New Roman"/>
          <w:sz w:val="24"/>
          <w:szCs w:val="24"/>
        </w:rPr>
        <w:t xml:space="preserve"> </w:t>
      </w:r>
      <w:r w:rsidRPr="009C1217" w:rsidR="009C1217">
        <w:rPr>
          <w:rFonts w:ascii="Times New Roman" w:hAnsi="Times New Roman" w:cs="Times New Roman"/>
          <w:sz w:val="24"/>
          <w:szCs w:val="24"/>
        </w:rPr>
        <w:t>Stingri atbalstām ES un NATO sinerģiju iespēju izmantošanu</w:t>
      </w:r>
      <w:r w:rsidR="009C1217">
        <w:rPr>
          <w:rFonts w:ascii="Times New Roman" w:hAnsi="Times New Roman" w:cs="Times New Roman"/>
          <w:sz w:val="24"/>
          <w:szCs w:val="24"/>
        </w:rPr>
        <w:t>.</w:t>
      </w:r>
    </w:p>
    <w:p w:rsidRPr="009C1217" w:rsidR="009C1217" w:rsidP="009C1217" w:rsidRDefault="009C1217" w14:paraId="0865D61E" w14:textId="77EA2D25">
      <w:pPr>
        <w:pStyle w:val="ListParagraph"/>
        <w:numPr>
          <w:ilvl w:val="0"/>
          <w:numId w:val="39"/>
        </w:numPr>
        <w:spacing w:before="120" w:after="120" w:line="240" w:lineRule="auto"/>
        <w:contextualSpacing w:val="false"/>
        <w:jc w:val="both"/>
        <w:rPr>
          <w:rFonts w:ascii="Times New Roman" w:hAnsi="Times New Roman" w:cs="Times New Roman"/>
          <w:sz w:val="24"/>
          <w:szCs w:val="24"/>
        </w:rPr>
      </w:pPr>
      <w:r w:rsidRPr="009C1217">
        <w:rPr>
          <w:rFonts w:ascii="Times New Roman" w:hAnsi="Times New Roman" w:cs="Times New Roman"/>
          <w:sz w:val="24"/>
          <w:szCs w:val="24"/>
        </w:rPr>
        <w:lastRenderedPageBreak/>
        <w:t>Uzsveram, ka ES ārējo robežu apsardzībai un pārvaldībai jāsaglabājas par vienu no svarīgākajām prioritātēm ES pilsoņu drošības nodrošināšanai</w:t>
      </w:r>
      <w:r>
        <w:rPr>
          <w:rFonts w:ascii="Times New Roman" w:hAnsi="Times New Roman" w:cs="Times New Roman"/>
          <w:sz w:val="24"/>
          <w:szCs w:val="24"/>
        </w:rPr>
        <w:t xml:space="preserve"> un ka </w:t>
      </w:r>
      <w:r w:rsidRPr="009C1217">
        <w:rPr>
          <w:rFonts w:ascii="Times New Roman" w:hAnsi="Times New Roman" w:cs="Times New Roman"/>
          <w:sz w:val="24"/>
          <w:szCs w:val="24"/>
        </w:rPr>
        <w:t xml:space="preserve">nepieciešams ES līmeņa risinājums migrantu </w:t>
      </w:r>
      <w:proofErr w:type="spellStart"/>
      <w:r w:rsidRPr="009C1217">
        <w:rPr>
          <w:rFonts w:ascii="Times New Roman" w:hAnsi="Times New Roman" w:cs="Times New Roman"/>
          <w:sz w:val="24"/>
          <w:szCs w:val="24"/>
        </w:rPr>
        <w:t>instrumentalizācijas</w:t>
      </w:r>
      <w:proofErr w:type="spellEnd"/>
      <w:r w:rsidRPr="009C1217">
        <w:rPr>
          <w:rFonts w:ascii="Times New Roman" w:hAnsi="Times New Roman" w:cs="Times New Roman"/>
          <w:sz w:val="24"/>
          <w:szCs w:val="24"/>
        </w:rPr>
        <w:t xml:space="preserve"> gadījumiem</w:t>
      </w:r>
      <w:r>
        <w:rPr>
          <w:rFonts w:ascii="Times New Roman" w:hAnsi="Times New Roman" w:cs="Times New Roman"/>
          <w:sz w:val="24"/>
          <w:szCs w:val="24"/>
        </w:rPr>
        <w:t>.</w:t>
      </w:r>
    </w:p>
    <w:p w:rsidR="009C1217" w:rsidP="00FA304E" w:rsidRDefault="009C1217" w14:paraId="5C9F5473" w14:textId="77777777">
      <w:pPr>
        <w:tabs>
          <w:tab w:val="left" w:pos="7088"/>
        </w:tabs>
        <w:spacing w:before="120" w:after="120"/>
        <w:jc w:val="both"/>
        <w:rPr>
          <w:highlight w:val="yellow"/>
        </w:rPr>
      </w:pPr>
    </w:p>
    <w:p w:rsidRPr="00666DFC" w:rsidR="004C1BD0" w:rsidP="00FA304E" w:rsidRDefault="00F87621" w14:paraId="61DEFA6B" w14:textId="384326ED">
      <w:pPr>
        <w:tabs>
          <w:tab w:val="left" w:pos="7088"/>
        </w:tabs>
        <w:spacing w:before="120" w:after="120"/>
        <w:jc w:val="both"/>
        <w:rPr>
          <w:bCs/>
          <w:kern w:val="1"/>
          <w:lang w:eastAsia="ar-SA"/>
        </w:rPr>
      </w:pPr>
      <w:r w:rsidRPr="00F87621">
        <w:t>Tieslietu ministre, ārlietu ministres p. i.</w:t>
      </w:r>
      <w:r w:rsidRPr="00666DFC" w:rsidR="000911CE">
        <w:rPr>
          <w:bCs/>
          <w:kern w:val="1"/>
          <w:lang w:eastAsia="ar-SA"/>
        </w:rPr>
        <w:tab/>
      </w:r>
      <w:r w:rsidRPr="00FA304E">
        <w:rPr>
          <w:bCs/>
          <w:kern w:val="1"/>
          <w:lang w:eastAsia="ar-SA"/>
        </w:rPr>
        <w:t>I.</w:t>
      </w:r>
      <w:r>
        <w:rPr>
          <w:bCs/>
          <w:kern w:val="1"/>
          <w:lang w:eastAsia="ar-SA"/>
        </w:rPr>
        <w:t> </w:t>
      </w:r>
      <w:r w:rsidRPr="00FA304E">
        <w:rPr>
          <w:bCs/>
          <w:kern w:val="1"/>
          <w:lang w:eastAsia="ar-SA"/>
        </w:rPr>
        <w:t>Lībiņa-Egnere</w:t>
      </w:r>
    </w:p>
    <w:p w:rsidRPr="00666DFC" w:rsidR="0065160F" w:rsidP="00FA304E" w:rsidRDefault="0065160F" w14:paraId="0C0B50ED" w14:textId="77777777">
      <w:pPr>
        <w:tabs>
          <w:tab w:val="left" w:pos="7088"/>
        </w:tabs>
        <w:spacing w:before="120" w:after="120"/>
        <w:ind w:right="-113"/>
        <w:jc w:val="both"/>
        <w:rPr>
          <w:bCs/>
          <w:kern w:val="1"/>
          <w:lang w:eastAsia="ar-SA"/>
        </w:rPr>
      </w:pPr>
    </w:p>
    <w:p w:rsidRPr="009E285D" w:rsidR="00256A39" w:rsidP="00FA304E" w:rsidRDefault="007B299A" w14:paraId="2EBD0D57" w14:textId="01F59783">
      <w:pPr>
        <w:tabs>
          <w:tab w:val="left" w:pos="7088"/>
        </w:tabs>
        <w:spacing w:before="120" w:after="120"/>
        <w:ind w:right="-113"/>
        <w:jc w:val="both"/>
        <w:rPr>
          <w:bCs/>
          <w:kern w:val="1"/>
          <w:lang w:eastAsia="ar-SA"/>
        </w:rPr>
      </w:pPr>
      <w:r w:rsidRPr="00666DFC">
        <w:rPr>
          <w:bCs/>
          <w:kern w:val="1"/>
          <w:lang w:eastAsia="ar-SA"/>
        </w:rPr>
        <w:t>Vīza</w:t>
      </w:r>
      <w:r w:rsidRPr="00FA304E">
        <w:rPr>
          <w:bCs/>
          <w:kern w:val="1"/>
          <w:lang w:eastAsia="ar-SA"/>
        </w:rPr>
        <w:t xml:space="preserve">: </w:t>
      </w:r>
      <w:r w:rsidRPr="00F87621" w:rsidR="009766E5">
        <w:rPr>
          <w:bCs/>
          <w:kern w:val="1"/>
          <w:lang w:eastAsia="ar-SA"/>
        </w:rPr>
        <w:t>valsts sekretār</w:t>
      </w:r>
      <w:r w:rsidRPr="00F87621" w:rsidR="00F87621">
        <w:rPr>
          <w:bCs/>
          <w:kern w:val="1"/>
          <w:lang w:eastAsia="ar-SA"/>
        </w:rPr>
        <w:t>a p. i.</w:t>
      </w:r>
      <w:r w:rsidRPr="00666DFC" w:rsidR="00B00DC6">
        <w:rPr>
          <w:bCs/>
          <w:kern w:val="1"/>
          <w:lang w:eastAsia="ar-SA"/>
        </w:rPr>
        <w:tab/>
      </w:r>
      <w:r w:rsidRPr="00F87621" w:rsidR="00F87621">
        <w:rPr>
          <w:bCs/>
          <w:kern w:val="1"/>
          <w:lang w:eastAsia="ar-SA"/>
        </w:rPr>
        <w:t>M</w:t>
      </w:r>
      <w:r w:rsidR="00F87621">
        <w:rPr>
          <w:bCs/>
          <w:kern w:val="1"/>
          <w:lang w:eastAsia="ar-SA"/>
        </w:rPr>
        <w:t xml:space="preserve">. </w:t>
      </w:r>
      <w:r w:rsidRPr="00F87621" w:rsidR="00F87621">
        <w:rPr>
          <w:bCs/>
          <w:kern w:val="1"/>
          <w:lang w:eastAsia="ar-SA"/>
        </w:rPr>
        <w:t>Selga</w:t>
      </w:r>
    </w:p>
    <w:p w:rsidR="009766E5" w:rsidP="000E5A28" w:rsidRDefault="009766E5" w14:paraId="018FFD17" w14:textId="254E755E">
      <w:pPr>
        <w:spacing w:before="120" w:after="120"/>
        <w:contextualSpacing/>
        <w:rPr>
          <w:sz w:val="20"/>
          <w:szCs w:val="20"/>
        </w:rPr>
      </w:pPr>
    </w:p>
    <w:p w:rsidR="0065160F" w:rsidP="000E5A28" w:rsidRDefault="0065160F" w14:paraId="4DF964D9" w14:textId="77777777">
      <w:pPr>
        <w:spacing w:before="120" w:after="120"/>
        <w:contextualSpacing/>
        <w:rPr>
          <w:sz w:val="20"/>
          <w:szCs w:val="20"/>
        </w:rPr>
      </w:pPr>
    </w:p>
    <w:p w:rsidRPr="001878C3" w:rsidR="00647467" w:rsidP="000E5A28" w:rsidRDefault="00647467" w14:paraId="3DA69106" w14:textId="5FF7F52C">
      <w:pPr>
        <w:spacing w:before="120" w:after="120"/>
        <w:contextualSpacing/>
        <w:rPr>
          <w:sz w:val="20"/>
          <w:szCs w:val="20"/>
        </w:rPr>
      </w:pPr>
      <w:r w:rsidRPr="001878C3">
        <w:rPr>
          <w:sz w:val="20"/>
          <w:szCs w:val="20"/>
        </w:rPr>
        <w:t xml:space="preserve">G. Bērziņš, 67015929 </w:t>
      </w:r>
    </w:p>
    <w:p w:rsidRPr="00144BCA" w:rsidR="006B0600" w:rsidP="000E5A28" w:rsidRDefault="00647467" w14:paraId="3003F2A1" w14:textId="4DD01354">
      <w:pPr>
        <w:spacing w:before="120" w:after="120"/>
        <w:contextualSpacing/>
        <w:rPr>
          <w:sz w:val="20"/>
          <w:szCs w:val="20"/>
        </w:rPr>
      </w:pPr>
      <w:r w:rsidRPr="001878C3">
        <w:rPr>
          <w:sz w:val="20"/>
          <w:szCs w:val="20"/>
        </w:rPr>
        <w:t>gatis.berzins@mfa.gov.lv</w:t>
      </w:r>
    </w:p>
    <w:sectPr w:rsidRPr="00144BCA" w:rsidR="006B0600" w:rsidSect="00145AAF">
      <w:footerReference r:id="rId8" w:type="default"/>
      <w:pgSz w:w="12240" w:h="15840"/>
      <w:pgMar w:top="964" w:right="1758" w:bottom="1276"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9913C" w14:textId="77777777" w:rsidR="00E3393D" w:rsidRDefault="00E3393D" w:rsidP="00160121">
      <w:r>
        <w:separator/>
      </w:r>
    </w:p>
  </w:endnote>
  <w:endnote w:type="continuationSeparator" w:id="0">
    <w:p w14:paraId="2AC81C20" w14:textId="77777777" w:rsidR="00E3393D" w:rsidRDefault="00E3393D" w:rsidP="00160121">
      <w:r>
        <w:continuationSeparator/>
      </w:r>
    </w:p>
  </w:endnote>
  <w:endnote w:type="continuationNotice" w:id="1">
    <w:p w14:paraId="47484E78" w14:textId="77777777" w:rsidR="00E3393D" w:rsidRDefault="00E339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599851"/>
      <w:docPartObj>
        <w:docPartGallery w:val="Page Numbers (Bottom of Page)"/>
        <w:docPartUnique/>
      </w:docPartObj>
    </w:sdtPr>
    <w:sdtEndPr>
      <w:rPr>
        <w:noProof/>
      </w:rPr>
    </w:sdtEndPr>
    <w:sdtContent>
      <w:p w14:paraId="49BA3E8E" w14:textId="5ABB75A4" w:rsidR="00DF23F1" w:rsidRPr="00DF23F1" w:rsidRDefault="00A00ADC" w:rsidP="00145AAF">
        <w:pPr>
          <w:keepNext/>
          <w:keepLines/>
          <w:suppressAutoHyphens/>
          <w:jc w:val="both"/>
          <w:outlineLvl w:val="2"/>
          <w:rPr>
            <w:bCs/>
            <w:sz w:val="20"/>
            <w:szCs w:val="20"/>
          </w:rPr>
        </w:pPr>
        <w:r w:rsidRPr="00C43550">
          <w:rPr>
            <w:sz w:val="20"/>
            <w:szCs w:val="20"/>
          </w:rPr>
          <w:t>AMzino_</w:t>
        </w:r>
        <w:r w:rsidR="00954DBB">
          <w:rPr>
            <w:sz w:val="20"/>
            <w:szCs w:val="20"/>
          </w:rPr>
          <w:t>1</w:t>
        </w:r>
        <w:r w:rsidR="00DC4E9B">
          <w:rPr>
            <w:sz w:val="20"/>
            <w:szCs w:val="20"/>
          </w:rPr>
          <w:t>3</w:t>
        </w:r>
        <w:r w:rsidR="00954DBB">
          <w:rPr>
            <w:sz w:val="20"/>
            <w:szCs w:val="20"/>
          </w:rPr>
          <w:t>1</w:t>
        </w:r>
        <w:r w:rsidR="00DC4E9B">
          <w:rPr>
            <w:sz w:val="20"/>
            <w:szCs w:val="20"/>
          </w:rPr>
          <w:t>2</w:t>
        </w:r>
        <w:r w:rsidR="00954DBB">
          <w:rPr>
            <w:sz w:val="20"/>
            <w:szCs w:val="20"/>
          </w:rPr>
          <w:t>24</w:t>
        </w:r>
        <w:r w:rsidRPr="00C43550">
          <w:rPr>
            <w:sz w:val="20"/>
            <w:szCs w:val="20"/>
          </w:rPr>
          <w:t>;</w:t>
        </w:r>
        <w:r w:rsidR="00B534FB" w:rsidRPr="001024AC">
          <w:rPr>
            <w:bCs/>
            <w:sz w:val="20"/>
            <w:szCs w:val="20"/>
          </w:rPr>
          <w:t xml:space="preserve"> </w:t>
        </w:r>
        <w:r w:rsidR="00253336" w:rsidRPr="00253336">
          <w:rPr>
            <w:bCs/>
            <w:sz w:val="20"/>
            <w:szCs w:val="20"/>
          </w:rPr>
          <w:t>Informatīvais ziņojums</w:t>
        </w:r>
        <w:r w:rsidR="00253336">
          <w:rPr>
            <w:bCs/>
            <w:sz w:val="20"/>
            <w:szCs w:val="20"/>
          </w:rPr>
          <w:t xml:space="preserve"> </w:t>
        </w:r>
        <w:r w:rsidR="009675F0" w:rsidRPr="009675F0">
          <w:rPr>
            <w:bCs/>
            <w:sz w:val="20"/>
            <w:szCs w:val="20"/>
          </w:rPr>
          <w:t>“</w:t>
        </w:r>
        <w:r w:rsidR="00BE766E">
          <w:rPr>
            <w:bCs/>
            <w:sz w:val="20"/>
            <w:szCs w:val="20"/>
          </w:rPr>
          <w:t>P</w:t>
        </w:r>
        <w:r w:rsidR="00BE766E" w:rsidRPr="00BE766E">
          <w:rPr>
            <w:bCs/>
            <w:sz w:val="20"/>
            <w:szCs w:val="20"/>
          </w:rPr>
          <w:t>ar 2024. gada 19. decembra Eiropadomē izskatāmajiem jautājumiem</w:t>
        </w:r>
        <w:r w:rsidR="009675F0" w:rsidRPr="009675F0">
          <w:rPr>
            <w:bCs/>
            <w:sz w:val="20"/>
            <w:szCs w:val="20"/>
          </w:rPr>
          <w:t>”</w:t>
        </w:r>
      </w:p>
      <w:p w14:paraId="08FEAED9" w14:textId="177F8A1E" w:rsidR="00160121" w:rsidRDefault="00A3363C" w:rsidP="00145AAF">
        <w:pPr>
          <w:keepNext/>
          <w:keepLines/>
          <w:suppressAutoHyphens/>
          <w:jc w:val="center"/>
          <w:outlineLvl w:val="2"/>
        </w:pPr>
        <w:r>
          <w:fldChar w:fldCharType="begin"/>
        </w:r>
        <w:r>
          <w:instrText xml:space="preserve"> PAGE   \* MERGEFORMAT </w:instrText>
        </w:r>
        <w:r>
          <w:fldChar w:fldCharType="separate"/>
        </w:r>
        <w:r w:rsidR="009E285D">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5715D" w14:textId="77777777" w:rsidR="00E3393D" w:rsidRDefault="00E3393D" w:rsidP="00160121">
      <w:r>
        <w:separator/>
      </w:r>
    </w:p>
  </w:footnote>
  <w:footnote w:type="continuationSeparator" w:id="0">
    <w:p w14:paraId="1F62496D" w14:textId="77777777" w:rsidR="00E3393D" w:rsidRDefault="00E3393D" w:rsidP="00160121">
      <w:r>
        <w:continuationSeparator/>
      </w:r>
    </w:p>
  </w:footnote>
  <w:footnote w:type="continuationNotice" w:id="1">
    <w:p w14:paraId="73D648F6" w14:textId="77777777" w:rsidR="00E3393D" w:rsidRDefault="00E339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11D6C"/>
    <w:multiLevelType w:val="hybridMultilevel"/>
    <w:tmpl w:val="FBFC86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66148F"/>
    <w:multiLevelType w:val="hybridMultilevel"/>
    <w:tmpl w:val="E7125C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C51176"/>
    <w:multiLevelType w:val="hybridMultilevel"/>
    <w:tmpl w:val="228CC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E02586"/>
    <w:multiLevelType w:val="hybridMultilevel"/>
    <w:tmpl w:val="999EEC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1C0827"/>
    <w:multiLevelType w:val="hybridMultilevel"/>
    <w:tmpl w:val="4AF64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B46B4B"/>
    <w:multiLevelType w:val="hybridMultilevel"/>
    <w:tmpl w:val="27100B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1C9E7D80"/>
    <w:multiLevelType w:val="hybridMultilevel"/>
    <w:tmpl w:val="CE02C3F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CEE1E93"/>
    <w:multiLevelType w:val="hybridMultilevel"/>
    <w:tmpl w:val="4B4ACC9C"/>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8" w15:restartNumberingAfterBreak="0">
    <w:nsid w:val="1CFB7159"/>
    <w:multiLevelType w:val="hybridMultilevel"/>
    <w:tmpl w:val="64F2FC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E1B3BB3"/>
    <w:multiLevelType w:val="hybridMultilevel"/>
    <w:tmpl w:val="EFC601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B20233"/>
    <w:multiLevelType w:val="hybridMultilevel"/>
    <w:tmpl w:val="0E4E18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75F107A"/>
    <w:multiLevelType w:val="hybridMultilevel"/>
    <w:tmpl w:val="A09C12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646735"/>
    <w:multiLevelType w:val="hybridMultilevel"/>
    <w:tmpl w:val="117C1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84C1438"/>
    <w:multiLevelType w:val="hybridMultilevel"/>
    <w:tmpl w:val="CEEE1B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A5408E7"/>
    <w:multiLevelType w:val="hybridMultilevel"/>
    <w:tmpl w:val="60F40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D276B21"/>
    <w:multiLevelType w:val="hybridMultilevel"/>
    <w:tmpl w:val="18E420E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3602215B"/>
    <w:multiLevelType w:val="hybridMultilevel"/>
    <w:tmpl w:val="FC1ECC6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6104287"/>
    <w:multiLevelType w:val="hybridMultilevel"/>
    <w:tmpl w:val="CE90F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7422B64"/>
    <w:multiLevelType w:val="hybridMultilevel"/>
    <w:tmpl w:val="0F047034"/>
    <w:lvl w:ilvl="0" w:tplc="A29E27C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9552AAB"/>
    <w:multiLevelType w:val="hybridMultilevel"/>
    <w:tmpl w:val="49768CEC"/>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7332757"/>
    <w:multiLevelType w:val="hybridMultilevel"/>
    <w:tmpl w:val="B77A38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7875698"/>
    <w:multiLevelType w:val="hybridMultilevel"/>
    <w:tmpl w:val="875EA6D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2" w15:restartNumberingAfterBreak="0">
    <w:nsid w:val="49046199"/>
    <w:multiLevelType w:val="hybridMultilevel"/>
    <w:tmpl w:val="1010AF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9B866B4"/>
    <w:multiLevelType w:val="hybridMultilevel"/>
    <w:tmpl w:val="2968D2DA"/>
    <w:lvl w:ilvl="0" w:tplc="04260001">
      <w:start w:val="1"/>
      <w:numFmt w:val="bullet"/>
      <w:lvlText w:val=""/>
      <w:lvlJc w:val="left"/>
      <w:pPr>
        <w:ind w:left="450" w:hanging="360"/>
      </w:pPr>
      <w:rPr>
        <w:rFonts w:ascii="Symbol" w:hAnsi="Symbol" w:hint="default"/>
      </w:rPr>
    </w:lvl>
    <w:lvl w:ilvl="1" w:tplc="04260003" w:tentative="1">
      <w:start w:val="1"/>
      <w:numFmt w:val="bullet"/>
      <w:lvlText w:val="o"/>
      <w:lvlJc w:val="left"/>
      <w:pPr>
        <w:ind w:left="1170" w:hanging="360"/>
      </w:pPr>
      <w:rPr>
        <w:rFonts w:ascii="Courier New" w:hAnsi="Courier New" w:cs="Courier New" w:hint="default"/>
      </w:rPr>
    </w:lvl>
    <w:lvl w:ilvl="2" w:tplc="04260005" w:tentative="1">
      <w:start w:val="1"/>
      <w:numFmt w:val="bullet"/>
      <w:lvlText w:val=""/>
      <w:lvlJc w:val="left"/>
      <w:pPr>
        <w:ind w:left="1890" w:hanging="360"/>
      </w:pPr>
      <w:rPr>
        <w:rFonts w:ascii="Wingdings" w:hAnsi="Wingdings" w:hint="default"/>
      </w:rPr>
    </w:lvl>
    <w:lvl w:ilvl="3" w:tplc="04260001" w:tentative="1">
      <w:start w:val="1"/>
      <w:numFmt w:val="bullet"/>
      <w:lvlText w:val=""/>
      <w:lvlJc w:val="left"/>
      <w:pPr>
        <w:ind w:left="2610" w:hanging="360"/>
      </w:pPr>
      <w:rPr>
        <w:rFonts w:ascii="Symbol" w:hAnsi="Symbol" w:hint="default"/>
      </w:rPr>
    </w:lvl>
    <w:lvl w:ilvl="4" w:tplc="04260003" w:tentative="1">
      <w:start w:val="1"/>
      <w:numFmt w:val="bullet"/>
      <w:lvlText w:val="o"/>
      <w:lvlJc w:val="left"/>
      <w:pPr>
        <w:ind w:left="3330" w:hanging="360"/>
      </w:pPr>
      <w:rPr>
        <w:rFonts w:ascii="Courier New" w:hAnsi="Courier New" w:cs="Courier New" w:hint="default"/>
      </w:rPr>
    </w:lvl>
    <w:lvl w:ilvl="5" w:tplc="04260005" w:tentative="1">
      <w:start w:val="1"/>
      <w:numFmt w:val="bullet"/>
      <w:lvlText w:val=""/>
      <w:lvlJc w:val="left"/>
      <w:pPr>
        <w:ind w:left="4050" w:hanging="360"/>
      </w:pPr>
      <w:rPr>
        <w:rFonts w:ascii="Wingdings" w:hAnsi="Wingdings" w:hint="default"/>
      </w:rPr>
    </w:lvl>
    <w:lvl w:ilvl="6" w:tplc="04260001" w:tentative="1">
      <w:start w:val="1"/>
      <w:numFmt w:val="bullet"/>
      <w:lvlText w:val=""/>
      <w:lvlJc w:val="left"/>
      <w:pPr>
        <w:ind w:left="4770" w:hanging="360"/>
      </w:pPr>
      <w:rPr>
        <w:rFonts w:ascii="Symbol" w:hAnsi="Symbol" w:hint="default"/>
      </w:rPr>
    </w:lvl>
    <w:lvl w:ilvl="7" w:tplc="04260003" w:tentative="1">
      <w:start w:val="1"/>
      <w:numFmt w:val="bullet"/>
      <w:lvlText w:val="o"/>
      <w:lvlJc w:val="left"/>
      <w:pPr>
        <w:ind w:left="5490" w:hanging="360"/>
      </w:pPr>
      <w:rPr>
        <w:rFonts w:ascii="Courier New" w:hAnsi="Courier New" w:cs="Courier New" w:hint="default"/>
      </w:rPr>
    </w:lvl>
    <w:lvl w:ilvl="8" w:tplc="04260005" w:tentative="1">
      <w:start w:val="1"/>
      <w:numFmt w:val="bullet"/>
      <w:lvlText w:val=""/>
      <w:lvlJc w:val="left"/>
      <w:pPr>
        <w:ind w:left="6210" w:hanging="360"/>
      </w:pPr>
      <w:rPr>
        <w:rFonts w:ascii="Wingdings" w:hAnsi="Wingdings" w:hint="default"/>
      </w:rPr>
    </w:lvl>
  </w:abstractNum>
  <w:abstractNum w:abstractNumId="24" w15:restartNumberingAfterBreak="0">
    <w:nsid w:val="49E40278"/>
    <w:multiLevelType w:val="hybridMultilevel"/>
    <w:tmpl w:val="6944DCB4"/>
    <w:lvl w:ilvl="0" w:tplc="272AD366">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DDE0AA1"/>
    <w:multiLevelType w:val="hybridMultilevel"/>
    <w:tmpl w:val="7B969A8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19A5513"/>
    <w:multiLevelType w:val="hybridMultilevel"/>
    <w:tmpl w:val="280EE3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39C52BD"/>
    <w:multiLevelType w:val="hybridMultilevel"/>
    <w:tmpl w:val="E3F255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C34B5C"/>
    <w:multiLevelType w:val="hybridMultilevel"/>
    <w:tmpl w:val="2FB46E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7CD2074"/>
    <w:multiLevelType w:val="hybridMultilevel"/>
    <w:tmpl w:val="7F4C010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57D42431"/>
    <w:multiLevelType w:val="hybridMultilevel"/>
    <w:tmpl w:val="4BE881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8981695"/>
    <w:multiLevelType w:val="hybridMultilevel"/>
    <w:tmpl w:val="F9A48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2AA5953"/>
    <w:multiLevelType w:val="hybridMultilevel"/>
    <w:tmpl w:val="30BE4D5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3F15CAB"/>
    <w:multiLevelType w:val="hybridMultilevel"/>
    <w:tmpl w:val="C0C496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4A85ED6"/>
    <w:multiLevelType w:val="hybridMultilevel"/>
    <w:tmpl w:val="0838BAD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5" w15:restartNumberingAfterBreak="0">
    <w:nsid w:val="6A0B65F0"/>
    <w:multiLevelType w:val="hybridMultilevel"/>
    <w:tmpl w:val="F51E3540"/>
    <w:lvl w:ilvl="0" w:tplc="C14AC634">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6C2C1244"/>
    <w:multiLevelType w:val="hybridMultilevel"/>
    <w:tmpl w:val="014614EE"/>
    <w:lvl w:ilvl="0" w:tplc="37C4BFA8">
      <w:start w:val="1"/>
      <w:numFmt w:val="bullet"/>
      <w:lvlText w:val=""/>
      <w:lvlJc w:val="left"/>
      <w:pPr>
        <w:ind w:left="360" w:hanging="360"/>
      </w:pPr>
      <w:rPr>
        <w:rFonts w:ascii="Symbol" w:hAnsi="Symbol"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1627BFB"/>
    <w:multiLevelType w:val="hybridMultilevel"/>
    <w:tmpl w:val="DFF8A97A"/>
    <w:lvl w:ilvl="0" w:tplc="04260001">
      <w:start w:val="1"/>
      <w:numFmt w:val="bullet"/>
      <w:lvlText w:val=""/>
      <w:lvlJc w:val="left"/>
      <w:pPr>
        <w:ind w:left="360" w:hanging="360"/>
      </w:pPr>
      <w:rPr>
        <w:rFonts w:ascii="Symbol" w:hAnsi="Symbol" w:hint="default"/>
      </w:rPr>
    </w:lvl>
    <w:lvl w:ilvl="1" w:tplc="04260001">
      <w:start w:val="1"/>
      <w:numFmt w:val="bullet"/>
      <w:lvlText w:val=""/>
      <w:lvlJc w:val="left"/>
      <w:pPr>
        <w:ind w:left="1080" w:hanging="360"/>
      </w:pPr>
      <w:rPr>
        <w:rFonts w:ascii="Symbol" w:hAnsi="Symbol"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8" w15:restartNumberingAfterBreak="0">
    <w:nsid w:val="723776F5"/>
    <w:multiLevelType w:val="hybridMultilevel"/>
    <w:tmpl w:val="C62065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AE61261"/>
    <w:multiLevelType w:val="hybridMultilevel"/>
    <w:tmpl w:val="89E22F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BD020BF"/>
    <w:multiLevelType w:val="multilevel"/>
    <w:tmpl w:val="D7C2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B63887"/>
    <w:multiLevelType w:val="hybridMultilevel"/>
    <w:tmpl w:val="9CFE2D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EFF5957"/>
    <w:multiLevelType w:val="hybridMultilevel"/>
    <w:tmpl w:val="5022B2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21"/>
  </w:num>
  <w:num w:numId="2">
    <w:abstractNumId w:val="5"/>
  </w:num>
  <w:num w:numId="3">
    <w:abstractNumId w:val="15"/>
  </w:num>
  <w:num w:numId="4">
    <w:abstractNumId w:val="1"/>
  </w:num>
  <w:num w:numId="5">
    <w:abstractNumId w:val="34"/>
  </w:num>
  <w:num w:numId="6">
    <w:abstractNumId w:val="29"/>
  </w:num>
  <w:num w:numId="7">
    <w:abstractNumId w:val="16"/>
  </w:num>
  <w:num w:numId="8">
    <w:abstractNumId w:val="32"/>
  </w:num>
  <w:num w:numId="9">
    <w:abstractNumId w:val="37"/>
  </w:num>
  <w:num w:numId="10">
    <w:abstractNumId w:val="25"/>
  </w:num>
  <w:num w:numId="11">
    <w:abstractNumId w:val="20"/>
  </w:num>
  <w:num w:numId="12">
    <w:abstractNumId w:val="10"/>
  </w:num>
  <w:num w:numId="13">
    <w:abstractNumId w:val="6"/>
  </w:num>
  <w:num w:numId="14">
    <w:abstractNumId w:val="36"/>
  </w:num>
  <w:num w:numId="15">
    <w:abstractNumId w:val="19"/>
  </w:num>
  <w:num w:numId="16">
    <w:abstractNumId w:val="42"/>
  </w:num>
  <w:num w:numId="17">
    <w:abstractNumId w:val="35"/>
  </w:num>
  <w:num w:numId="18">
    <w:abstractNumId w:val="7"/>
  </w:num>
  <w:num w:numId="19">
    <w:abstractNumId w:val="23"/>
  </w:num>
  <w:num w:numId="20">
    <w:abstractNumId w:val="33"/>
  </w:num>
  <w:num w:numId="21">
    <w:abstractNumId w:val="0"/>
  </w:num>
  <w:num w:numId="22">
    <w:abstractNumId w:val="9"/>
  </w:num>
  <w:num w:numId="23">
    <w:abstractNumId w:val="27"/>
  </w:num>
  <w:num w:numId="24">
    <w:abstractNumId w:val="4"/>
  </w:num>
  <w:num w:numId="25">
    <w:abstractNumId w:val="28"/>
  </w:num>
  <w:num w:numId="26">
    <w:abstractNumId w:val="14"/>
  </w:num>
  <w:num w:numId="27">
    <w:abstractNumId w:val="2"/>
  </w:num>
  <w:num w:numId="28">
    <w:abstractNumId w:val="11"/>
  </w:num>
  <w:num w:numId="29">
    <w:abstractNumId w:val="3"/>
  </w:num>
  <w:num w:numId="30">
    <w:abstractNumId w:val="40"/>
  </w:num>
  <w:num w:numId="31">
    <w:abstractNumId w:val="4"/>
  </w:num>
  <w:num w:numId="32">
    <w:abstractNumId w:val="8"/>
  </w:num>
  <w:num w:numId="33">
    <w:abstractNumId w:val="12"/>
  </w:num>
  <w:num w:numId="34">
    <w:abstractNumId w:val="22"/>
  </w:num>
  <w:num w:numId="35">
    <w:abstractNumId w:val="31"/>
  </w:num>
  <w:num w:numId="36">
    <w:abstractNumId w:val="18"/>
  </w:num>
  <w:num w:numId="37">
    <w:abstractNumId w:val="24"/>
  </w:num>
  <w:num w:numId="38">
    <w:abstractNumId w:val="17"/>
  </w:num>
  <w:num w:numId="39">
    <w:abstractNumId w:val="13"/>
  </w:num>
  <w:num w:numId="40">
    <w:abstractNumId w:val="30"/>
  </w:num>
  <w:num w:numId="41">
    <w:abstractNumId w:val="41"/>
  </w:num>
  <w:num w:numId="42">
    <w:abstractNumId w:val="39"/>
  </w:num>
  <w:num w:numId="43">
    <w:abstractNumId w:val="41"/>
    <w:lvlOverride w:ilvl="0"/>
    <w:lvlOverride w:ilvl="1">
      <w:startOverride w:val="1"/>
    </w:lvlOverride>
    <w:lvlOverride w:ilvl="2"/>
    <w:lvlOverride w:ilvl="3"/>
    <w:lvlOverride w:ilvl="4"/>
    <w:lvlOverride w:ilvl="5"/>
    <w:lvlOverride w:ilvl="6"/>
    <w:lvlOverride w:ilvl="7"/>
    <w:lvlOverride w:ilvl="8"/>
  </w:num>
  <w:num w:numId="44">
    <w:abstractNumId w:val="38"/>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FR" w:vendorID="64" w:dllVersion="6" w:nlCheck="1" w:checkStyle="0"/>
  <w:proofState w:spelling="clean" w:grammar="clean"/>
  <w:trackRevisions/>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6D4"/>
    <w:rsid w:val="000040AB"/>
    <w:rsid w:val="000041CB"/>
    <w:rsid w:val="00010E4B"/>
    <w:rsid w:val="00011E86"/>
    <w:rsid w:val="00013010"/>
    <w:rsid w:val="00033096"/>
    <w:rsid w:val="000334F2"/>
    <w:rsid w:val="00034437"/>
    <w:rsid w:val="000420C6"/>
    <w:rsid w:val="0005696A"/>
    <w:rsid w:val="00057222"/>
    <w:rsid w:val="00072670"/>
    <w:rsid w:val="00072ED1"/>
    <w:rsid w:val="00074FEA"/>
    <w:rsid w:val="000859AF"/>
    <w:rsid w:val="00087874"/>
    <w:rsid w:val="000908B4"/>
    <w:rsid w:val="00090CB4"/>
    <w:rsid w:val="000911CE"/>
    <w:rsid w:val="0009550F"/>
    <w:rsid w:val="00097E67"/>
    <w:rsid w:val="000A0CCA"/>
    <w:rsid w:val="000A10AA"/>
    <w:rsid w:val="000C23AD"/>
    <w:rsid w:val="000C2AE9"/>
    <w:rsid w:val="000C5B11"/>
    <w:rsid w:val="000D4ABF"/>
    <w:rsid w:val="000D6957"/>
    <w:rsid w:val="000E5A28"/>
    <w:rsid w:val="000E7519"/>
    <w:rsid w:val="000F35BC"/>
    <w:rsid w:val="001018C8"/>
    <w:rsid w:val="00102B94"/>
    <w:rsid w:val="001042A6"/>
    <w:rsid w:val="00107B85"/>
    <w:rsid w:val="001111EF"/>
    <w:rsid w:val="001130FD"/>
    <w:rsid w:val="0011334C"/>
    <w:rsid w:val="00122846"/>
    <w:rsid w:val="001256BF"/>
    <w:rsid w:val="00125A63"/>
    <w:rsid w:val="00127FC8"/>
    <w:rsid w:val="001316E3"/>
    <w:rsid w:val="00131B3A"/>
    <w:rsid w:val="00132C44"/>
    <w:rsid w:val="00134DAD"/>
    <w:rsid w:val="00142977"/>
    <w:rsid w:val="001441BC"/>
    <w:rsid w:val="00144BCA"/>
    <w:rsid w:val="00145AAF"/>
    <w:rsid w:val="00146122"/>
    <w:rsid w:val="00146309"/>
    <w:rsid w:val="00150183"/>
    <w:rsid w:val="00154F58"/>
    <w:rsid w:val="00155012"/>
    <w:rsid w:val="00155A8E"/>
    <w:rsid w:val="00160121"/>
    <w:rsid w:val="0016227D"/>
    <w:rsid w:val="00165774"/>
    <w:rsid w:val="00165E36"/>
    <w:rsid w:val="00170014"/>
    <w:rsid w:val="00173E94"/>
    <w:rsid w:val="001746D4"/>
    <w:rsid w:val="00177B0C"/>
    <w:rsid w:val="00185323"/>
    <w:rsid w:val="00185CAD"/>
    <w:rsid w:val="001878C3"/>
    <w:rsid w:val="00195DCA"/>
    <w:rsid w:val="00196078"/>
    <w:rsid w:val="001A2535"/>
    <w:rsid w:val="001A4C0A"/>
    <w:rsid w:val="001A6F68"/>
    <w:rsid w:val="001B30FD"/>
    <w:rsid w:val="001B59DE"/>
    <w:rsid w:val="001B6C54"/>
    <w:rsid w:val="001C0974"/>
    <w:rsid w:val="001C120A"/>
    <w:rsid w:val="001C21D0"/>
    <w:rsid w:val="001D28FE"/>
    <w:rsid w:val="001D4C95"/>
    <w:rsid w:val="001D4E73"/>
    <w:rsid w:val="001D5A89"/>
    <w:rsid w:val="001D5C71"/>
    <w:rsid w:val="001E4A79"/>
    <w:rsid w:val="001E6EE3"/>
    <w:rsid w:val="001F085D"/>
    <w:rsid w:val="001F18E0"/>
    <w:rsid w:val="001F3C2F"/>
    <w:rsid w:val="00204A0D"/>
    <w:rsid w:val="00205626"/>
    <w:rsid w:val="00206063"/>
    <w:rsid w:val="0020698D"/>
    <w:rsid w:val="0020784E"/>
    <w:rsid w:val="0021381A"/>
    <w:rsid w:val="00214FEE"/>
    <w:rsid w:val="00217174"/>
    <w:rsid w:val="0021721B"/>
    <w:rsid w:val="00221DD5"/>
    <w:rsid w:val="002225D1"/>
    <w:rsid w:val="00225790"/>
    <w:rsid w:val="002265E4"/>
    <w:rsid w:val="00231474"/>
    <w:rsid w:val="002450BA"/>
    <w:rsid w:val="00246D55"/>
    <w:rsid w:val="0024719F"/>
    <w:rsid w:val="00250A41"/>
    <w:rsid w:val="00253336"/>
    <w:rsid w:val="0025561F"/>
    <w:rsid w:val="00256A39"/>
    <w:rsid w:val="002576EF"/>
    <w:rsid w:val="00262523"/>
    <w:rsid w:val="00262972"/>
    <w:rsid w:val="0026480C"/>
    <w:rsid w:val="0026550A"/>
    <w:rsid w:val="00271F19"/>
    <w:rsid w:val="00277E30"/>
    <w:rsid w:val="002858AD"/>
    <w:rsid w:val="00286D17"/>
    <w:rsid w:val="002920FA"/>
    <w:rsid w:val="002932A6"/>
    <w:rsid w:val="00293847"/>
    <w:rsid w:val="0029576E"/>
    <w:rsid w:val="002A4346"/>
    <w:rsid w:val="002A46DE"/>
    <w:rsid w:val="002B47BF"/>
    <w:rsid w:val="002B4B6D"/>
    <w:rsid w:val="002B6FFC"/>
    <w:rsid w:val="002C3DA6"/>
    <w:rsid w:val="002C7188"/>
    <w:rsid w:val="002D1FCF"/>
    <w:rsid w:val="002E7B38"/>
    <w:rsid w:val="002F0D77"/>
    <w:rsid w:val="002F1E20"/>
    <w:rsid w:val="002F2069"/>
    <w:rsid w:val="002F2372"/>
    <w:rsid w:val="002F562D"/>
    <w:rsid w:val="002F5AC0"/>
    <w:rsid w:val="003002D8"/>
    <w:rsid w:val="0030287B"/>
    <w:rsid w:val="00305125"/>
    <w:rsid w:val="00310BD0"/>
    <w:rsid w:val="0031123B"/>
    <w:rsid w:val="003120E2"/>
    <w:rsid w:val="00315305"/>
    <w:rsid w:val="00316867"/>
    <w:rsid w:val="003171F2"/>
    <w:rsid w:val="003329CB"/>
    <w:rsid w:val="0033404F"/>
    <w:rsid w:val="00337445"/>
    <w:rsid w:val="003432E7"/>
    <w:rsid w:val="00350076"/>
    <w:rsid w:val="0035161F"/>
    <w:rsid w:val="00351975"/>
    <w:rsid w:val="00352919"/>
    <w:rsid w:val="003533FD"/>
    <w:rsid w:val="00353BC4"/>
    <w:rsid w:val="003560EF"/>
    <w:rsid w:val="00367C4E"/>
    <w:rsid w:val="00370B96"/>
    <w:rsid w:val="003710E3"/>
    <w:rsid w:val="00371ECE"/>
    <w:rsid w:val="00375CC3"/>
    <w:rsid w:val="00385DE2"/>
    <w:rsid w:val="00385F1E"/>
    <w:rsid w:val="00386571"/>
    <w:rsid w:val="00386B13"/>
    <w:rsid w:val="003966E9"/>
    <w:rsid w:val="00397ACC"/>
    <w:rsid w:val="003A090C"/>
    <w:rsid w:val="003A5BE7"/>
    <w:rsid w:val="003A6EA2"/>
    <w:rsid w:val="003B59A6"/>
    <w:rsid w:val="003B77CB"/>
    <w:rsid w:val="003C669B"/>
    <w:rsid w:val="003D3B1C"/>
    <w:rsid w:val="003D3B89"/>
    <w:rsid w:val="003D4436"/>
    <w:rsid w:val="003D5463"/>
    <w:rsid w:val="003D5987"/>
    <w:rsid w:val="003E222F"/>
    <w:rsid w:val="003F0B46"/>
    <w:rsid w:val="003F5828"/>
    <w:rsid w:val="00402126"/>
    <w:rsid w:val="004032C1"/>
    <w:rsid w:val="00415D4B"/>
    <w:rsid w:val="00416EB0"/>
    <w:rsid w:val="004201BC"/>
    <w:rsid w:val="00423BAC"/>
    <w:rsid w:val="00427416"/>
    <w:rsid w:val="00436DB6"/>
    <w:rsid w:val="0044121B"/>
    <w:rsid w:val="004445D2"/>
    <w:rsid w:val="00444F5C"/>
    <w:rsid w:val="00445EE9"/>
    <w:rsid w:val="00451C07"/>
    <w:rsid w:val="00452C14"/>
    <w:rsid w:val="00453172"/>
    <w:rsid w:val="00453C4A"/>
    <w:rsid w:val="00454DA5"/>
    <w:rsid w:val="0045658F"/>
    <w:rsid w:val="0046660F"/>
    <w:rsid w:val="0047213E"/>
    <w:rsid w:val="004721FD"/>
    <w:rsid w:val="00484BA7"/>
    <w:rsid w:val="00485C7B"/>
    <w:rsid w:val="00493A17"/>
    <w:rsid w:val="00493C20"/>
    <w:rsid w:val="004A238D"/>
    <w:rsid w:val="004B1055"/>
    <w:rsid w:val="004B2036"/>
    <w:rsid w:val="004B30CA"/>
    <w:rsid w:val="004B6736"/>
    <w:rsid w:val="004B7DB7"/>
    <w:rsid w:val="004C06EC"/>
    <w:rsid w:val="004C1BD0"/>
    <w:rsid w:val="004C28C9"/>
    <w:rsid w:val="004E4A44"/>
    <w:rsid w:val="004E5AA1"/>
    <w:rsid w:val="004E7B9B"/>
    <w:rsid w:val="004F0A29"/>
    <w:rsid w:val="004F2F1D"/>
    <w:rsid w:val="004F74AC"/>
    <w:rsid w:val="005008BF"/>
    <w:rsid w:val="005155A4"/>
    <w:rsid w:val="00515CB5"/>
    <w:rsid w:val="005178D2"/>
    <w:rsid w:val="00522C14"/>
    <w:rsid w:val="00522E99"/>
    <w:rsid w:val="005259F2"/>
    <w:rsid w:val="005270F7"/>
    <w:rsid w:val="005306A5"/>
    <w:rsid w:val="00534952"/>
    <w:rsid w:val="00540FAD"/>
    <w:rsid w:val="00560951"/>
    <w:rsid w:val="00563E92"/>
    <w:rsid w:val="00564491"/>
    <w:rsid w:val="005709E2"/>
    <w:rsid w:val="00573104"/>
    <w:rsid w:val="00580AF0"/>
    <w:rsid w:val="00581374"/>
    <w:rsid w:val="00586262"/>
    <w:rsid w:val="00587E50"/>
    <w:rsid w:val="005937E9"/>
    <w:rsid w:val="005A0C50"/>
    <w:rsid w:val="005A529D"/>
    <w:rsid w:val="005A54F8"/>
    <w:rsid w:val="005A5D53"/>
    <w:rsid w:val="005A60B9"/>
    <w:rsid w:val="005A6F26"/>
    <w:rsid w:val="005B0B2B"/>
    <w:rsid w:val="005B53A2"/>
    <w:rsid w:val="005B7152"/>
    <w:rsid w:val="005C4DA3"/>
    <w:rsid w:val="005C7DE3"/>
    <w:rsid w:val="005D59E6"/>
    <w:rsid w:val="005D6E33"/>
    <w:rsid w:val="005D7404"/>
    <w:rsid w:val="005D7C92"/>
    <w:rsid w:val="005E0A39"/>
    <w:rsid w:val="005E1701"/>
    <w:rsid w:val="005E1E32"/>
    <w:rsid w:val="005E414E"/>
    <w:rsid w:val="005E4420"/>
    <w:rsid w:val="005E7814"/>
    <w:rsid w:val="005F3025"/>
    <w:rsid w:val="005F48A6"/>
    <w:rsid w:val="006005CC"/>
    <w:rsid w:val="00602386"/>
    <w:rsid w:val="00603FA7"/>
    <w:rsid w:val="00607AC7"/>
    <w:rsid w:val="00607BDC"/>
    <w:rsid w:val="00611C4A"/>
    <w:rsid w:val="0061209C"/>
    <w:rsid w:val="00616DB3"/>
    <w:rsid w:val="00621C17"/>
    <w:rsid w:val="006231F1"/>
    <w:rsid w:val="0062790D"/>
    <w:rsid w:val="00631087"/>
    <w:rsid w:val="00632C40"/>
    <w:rsid w:val="006333F6"/>
    <w:rsid w:val="00636F99"/>
    <w:rsid w:val="00637C08"/>
    <w:rsid w:val="00643701"/>
    <w:rsid w:val="006450F9"/>
    <w:rsid w:val="00645297"/>
    <w:rsid w:val="0064640F"/>
    <w:rsid w:val="00647467"/>
    <w:rsid w:val="00647751"/>
    <w:rsid w:val="00651442"/>
    <w:rsid w:val="0065160F"/>
    <w:rsid w:val="0065245A"/>
    <w:rsid w:val="00654E85"/>
    <w:rsid w:val="0066113E"/>
    <w:rsid w:val="00664465"/>
    <w:rsid w:val="00665294"/>
    <w:rsid w:val="006655D6"/>
    <w:rsid w:val="00666DFC"/>
    <w:rsid w:val="006703AD"/>
    <w:rsid w:val="00670CCE"/>
    <w:rsid w:val="00676302"/>
    <w:rsid w:val="00685AD9"/>
    <w:rsid w:val="00692AF4"/>
    <w:rsid w:val="006962BF"/>
    <w:rsid w:val="0069685F"/>
    <w:rsid w:val="006972F9"/>
    <w:rsid w:val="0069753C"/>
    <w:rsid w:val="00697985"/>
    <w:rsid w:val="006A2358"/>
    <w:rsid w:val="006A2A4F"/>
    <w:rsid w:val="006A3957"/>
    <w:rsid w:val="006A522E"/>
    <w:rsid w:val="006A663C"/>
    <w:rsid w:val="006A6A97"/>
    <w:rsid w:val="006B02D3"/>
    <w:rsid w:val="006B0600"/>
    <w:rsid w:val="006B1790"/>
    <w:rsid w:val="006B36E8"/>
    <w:rsid w:val="006B3D72"/>
    <w:rsid w:val="006B65A1"/>
    <w:rsid w:val="006B7B7C"/>
    <w:rsid w:val="006C0AF8"/>
    <w:rsid w:val="006C16D3"/>
    <w:rsid w:val="006C29C5"/>
    <w:rsid w:val="006C5082"/>
    <w:rsid w:val="006D580B"/>
    <w:rsid w:val="006E3350"/>
    <w:rsid w:val="006E6767"/>
    <w:rsid w:val="006F0AA4"/>
    <w:rsid w:val="006F10C6"/>
    <w:rsid w:val="006F2278"/>
    <w:rsid w:val="006F5791"/>
    <w:rsid w:val="006F6CAD"/>
    <w:rsid w:val="006F71E8"/>
    <w:rsid w:val="00704A4A"/>
    <w:rsid w:val="00705338"/>
    <w:rsid w:val="00705E81"/>
    <w:rsid w:val="0070607A"/>
    <w:rsid w:val="00710EDD"/>
    <w:rsid w:val="00716465"/>
    <w:rsid w:val="007260D3"/>
    <w:rsid w:val="0073008C"/>
    <w:rsid w:val="0073057F"/>
    <w:rsid w:val="00730977"/>
    <w:rsid w:val="00734A67"/>
    <w:rsid w:val="00737B00"/>
    <w:rsid w:val="00740147"/>
    <w:rsid w:val="00741600"/>
    <w:rsid w:val="007433DD"/>
    <w:rsid w:val="007461EE"/>
    <w:rsid w:val="00750F50"/>
    <w:rsid w:val="00754741"/>
    <w:rsid w:val="00755817"/>
    <w:rsid w:val="00755EFD"/>
    <w:rsid w:val="00756B72"/>
    <w:rsid w:val="0076012B"/>
    <w:rsid w:val="00761964"/>
    <w:rsid w:val="00762322"/>
    <w:rsid w:val="0076292C"/>
    <w:rsid w:val="00765DA6"/>
    <w:rsid w:val="00766197"/>
    <w:rsid w:val="007661CA"/>
    <w:rsid w:val="00767BCF"/>
    <w:rsid w:val="00772268"/>
    <w:rsid w:val="0077242F"/>
    <w:rsid w:val="00773D30"/>
    <w:rsid w:val="00780476"/>
    <w:rsid w:val="007827C2"/>
    <w:rsid w:val="00793E91"/>
    <w:rsid w:val="00794C92"/>
    <w:rsid w:val="00796254"/>
    <w:rsid w:val="007A1F5A"/>
    <w:rsid w:val="007A28E1"/>
    <w:rsid w:val="007A3C9E"/>
    <w:rsid w:val="007A4FE2"/>
    <w:rsid w:val="007B299A"/>
    <w:rsid w:val="007B52EA"/>
    <w:rsid w:val="007B7FBB"/>
    <w:rsid w:val="007C0973"/>
    <w:rsid w:val="007C23CA"/>
    <w:rsid w:val="007C42E6"/>
    <w:rsid w:val="007D260B"/>
    <w:rsid w:val="007E3A26"/>
    <w:rsid w:val="007E5AC5"/>
    <w:rsid w:val="007F499D"/>
    <w:rsid w:val="007F5BE5"/>
    <w:rsid w:val="007F6408"/>
    <w:rsid w:val="007F68F2"/>
    <w:rsid w:val="008005E5"/>
    <w:rsid w:val="0080173A"/>
    <w:rsid w:val="008032E9"/>
    <w:rsid w:val="008034FE"/>
    <w:rsid w:val="0080445B"/>
    <w:rsid w:val="008062ED"/>
    <w:rsid w:val="00807832"/>
    <w:rsid w:val="008141D3"/>
    <w:rsid w:val="00815867"/>
    <w:rsid w:val="008214AB"/>
    <w:rsid w:val="00823D99"/>
    <w:rsid w:val="00831B9C"/>
    <w:rsid w:val="00832B44"/>
    <w:rsid w:val="00833FEC"/>
    <w:rsid w:val="008361EB"/>
    <w:rsid w:val="008415CB"/>
    <w:rsid w:val="0084624D"/>
    <w:rsid w:val="00846D0B"/>
    <w:rsid w:val="00850C44"/>
    <w:rsid w:val="008516B3"/>
    <w:rsid w:val="00854404"/>
    <w:rsid w:val="0085509A"/>
    <w:rsid w:val="00860868"/>
    <w:rsid w:val="00860D95"/>
    <w:rsid w:val="00860FD5"/>
    <w:rsid w:val="008612AA"/>
    <w:rsid w:val="0086344F"/>
    <w:rsid w:val="008638DA"/>
    <w:rsid w:val="0086762B"/>
    <w:rsid w:val="00870796"/>
    <w:rsid w:val="008711C3"/>
    <w:rsid w:val="008725C6"/>
    <w:rsid w:val="008730AD"/>
    <w:rsid w:val="0087374D"/>
    <w:rsid w:val="00875212"/>
    <w:rsid w:val="008769B9"/>
    <w:rsid w:val="00877DE6"/>
    <w:rsid w:val="0088152D"/>
    <w:rsid w:val="00883DC3"/>
    <w:rsid w:val="00887932"/>
    <w:rsid w:val="00893688"/>
    <w:rsid w:val="00894D13"/>
    <w:rsid w:val="00896DB0"/>
    <w:rsid w:val="008979E6"/>
    <w:rsid w:val="008A062B"/>
    <w:rsid w:val="008A2B70"/>
    <w:rsid w:val="008A30B9"/>
    <w:rsid w:val="008A4941"/>
    <w:rsid w:val="008B3DC5"/>
    <w:rsid w:val="008B6771"/>
    <w:rsid w:val="008C0B97"/>
    <w:rsid w:val="008C46FA"/>
    <w:rsid w:val="008D6289"/>
    <w:rsid w:val="008D7B39"/>
    <w:rsid w:val="008E1A47"/>
    <w:rsid w:val="008E1A95"/>
    <w:rsid w:val="008E42EA"/>
    <w:rsid w:val="008E6093"/>
    <w:rsid w:val="008E7500"/>
    <w:rsid w:val="008F15C3"/>
    <w:rsid w:val="008F711D"/>
    <w:rsid w:val="00900DCC"/>
    <w:rsid w:val="00901246"/>
    <w:rsid w:val="00903C15"/>
    <w:rsid w:val="00907290"/>
    <w:rsid w:val="0091349E"/>
    <w:rsid w:val="0091686F"/>
    <w:rsid w:val="009237DB"/>
    <w:rsid w:val="00927121"/>
    <w:rsid w:val="00932BB8"/>
    <w:rsid w:val="00943098"/>
    <w:rsid w:val="0094320F"/>
    <w:rsid w:val="00946344"/>
    <w:rsid w:val="00954DBB"/>
    <w:rsid w:val="00957914"/>
    <w:rsid w:val="00961E15"/>
    <w:rsid w:val="00962742"/>
    <w:rsid w:val="009675F0"/>
    <w:rsid w:val="00973B6D"/>
    <w:rsid w:val="009766E5"/>
    <w:rsid w:val="00977124"/>
    <w:rsid w:val="0098080A"/>
    <w:rsid w:val="009826E5"/>
    <w:rsid w:val="00984CEE"/>
    <w:rsid w:val="009850CB"/>
    <w:rsid w:val="009870A9"/>
    <w:rsid w:val="009870B1"/>
    <w:rsid w:val="00987AE3"/>
    <w:rsid w:val="00990838"/>
    <w:rsid w:val="0099556C"/>
    <w:rsid w:val="00995F71"/>
    <w:rsid w:val="00997485"/>
    <w:rsid w:val="009A4B84"/>
    <w:rsid w:val="009A4F5E"/>
    <w:rsid w:val="009B66D5"/>
    <w:rsid w:val="009C1217"/>
    <w:rsid w:val="009C2020"/>
    <w:rsid w:val="009C2546"/>
    <w:rsid w:val="009C4040"/>
    <w:rsid w:val="009C48BA"/>
    <w:rsid w:val="009D2A78"/>
    <w:rsid w:val="009D5E19"/>
    <w:rsid w:val="009D6CC6"/>
    <w:rsid w:val="009E0852"/>
    <w:rsid w:val="009E1DDE"/>
    <w:rsid w:val="009E285D"/>
    <w:rsid w:val="009E5CBD"/>
    <w:rsid w:val="009E7DCC"/>
    <w:rsid w:val="009F41CA"/>
    <w:rsid w:val="009F5167"/>
    <w:rsid w:val="009F7445"/>
    <w:rsid w:val="00A00ADC"/>
    <w:rsid w:val="00A03186"/>
    <w:rsid w:val="00A1149D"/>
    <w:rsid w:val="00A14252"/>
    <w:rsid w:val="00A1639C"/>
    <w:rsid w:val="00A238E9"/>
    <w:rsid w:val="00A24211"/>
    <w:rsid w:val="00A24E6C"/>
    <w:rsid w:val="00A3363C"/>
    <w:rsid w:val="00A35934"/>
    <w:rsid w:val="00A35A9A"/>
    <w:rsid w:val="00A37171"/>
    <w:rsid w:val="00A40EA8"/>
    <w:rsid w:val="00A41068"/>
    <w:rsid w:val="00A455CF"/>
    <w:rsid w:val="00A51295"/>
    <w:rsid w:val="00A518A9"/>
    <w:rsid w:val="00A52093"/>
    <w:rsid w:val="00A63784"/>
    <w:rsid w:val="00A654B0"/>
    <w:rsid w:val="00A76A1D"/>
    <w:rsid w:val="00A7760B"/>
    <w:rsid w:val="00A947D5"/>
    <w:rsid w:val="00A95202"/>
    <w:rsid w:val="00AA1F38"/>
    <w:rsid w:val="00AA3F7B"/>
    <w:rsid w:val="00AA478D"/>
    <w:rsid w:val="00AB7533"/>
    <w:rsid w:val="00AB7725"/>
    <w:rsid w:val="00AC6288"/>
    <w:rsid w:val="00AD1648"/>
    <w:rsid w:val="00AD55AD"/>
    <w:rsid w:val="00AD7A92"/>
    <w:rsid w:val="00AE32B2"/>
    <w:rsid w:val="00AE46D7"/>
    <w:rsid w:val="00B00DC6"/>
    <w:rsid w:val="00B01518"/>
    <w:rsid w:val="00B023D7"/>
    <w:rsid w:val="00B025EB"/>
    <w:rsid w:val="00B02949"/>
    <w:rsid w:val="00B02C52"/>
    <w:rsid w:val="00B039E0"/>
    <w:rsid w:val="00B078B1"/>
    <w:rsid w:val="00B13C3A"/>
    <w:rsid w:val="00B1496A"/>
    <w:rsid w:val="00B17BE6"/>
    <w:rsid w:val="00B21DAF"/>
    <w:rsid w:val="00B2626C"/>
    <w:rsid w:val="00B35775"/>
    <w:rsid w:val="00B405DB"/>
    <w:rsid w:val="00B46552"/>
    <w:rsid w:val="00B534FB"/>
    <w:rsid w:val="00B53CB1"/>
    <w:rsid w:val="00B556FC"/>
    <w:rsid w:val="00B56D46"/>
    <w:rsid w:val="00B73DC3"/>
    <w:rsid w:val="00B7406E"/>
    <w:rsid w:val="00B75DBF"/>
    <w:rsid w:val="00B83578"/>
    <w:rsid w:val="00B87C9E"/>
    <w:rsid w:val="00B93D55"/>
    <w:rsid w:val="00B944C0"/>
    <w:rsid w:val="00B957C8"/>
    <w:rsid w:val="00B96CC1"/>
    <w:rsid w:val="00BA5EFB"/>
    <w:rsid w:val="00BB3CD0"/>
    <w:rsid w:val="00BB3CE5"/>
    <w:rsid w:val="00BB44D5"/>
    <w:rsid w:val="00BB4945"/>
    <w:rsid w:val="00BC02D3"/>
    <w:rsid w:val="00BC0FFF"/>
    <w:rsid w:val="00BC5761"/>
    <w:rsid w:val="00BC58B1"/>
    <w:rsid w:val="00BD0320"/>
    <w:rsid w:val="00BD2958"/>
    <w:rsid w:val="00BD2A3D"/>
    <w:rsid w:val="00BE1009"/>
    <w:rsid w:val="00BE17F1"/>
    <w:rsid w:val="00BE207A"/>
    <w:rsid w:val="00BE44C8"/>
    <w:rsid w:val="00BE766E"/>
    <w:rsid w:val="00BF120A"/>
    <w:rsid w:val="00BF2C28"/>
    <w:rsid w:val="00BF73AD"/>
    <w:rsid w:val="00BF77A7"/>
    <w:rsid w:val="00C0765B"/>
    <w:rsid w:val="00C236E7"/>
    <w:rsid w:val="00C24442"/>
    <w:rsid w:val="00C24736"/>
    <w:rsid w:val="00C26D93"/>
    <w:rsid w:val="00C27A7B"/>
    <w:rsid w:val="00C30778"/>
    <w:rsid w:val="00C34F9E"/>
    <w:rsid w:val="00C420F5"/>
    <w:rsid w:val="00C43550"/>
    <w:rsid w:val="00C462C0"/>
    <w:rsid w:val="00C463D9"/>
    <w:rsid w:val="00C4724E"/>
    <w:rsid w:val="00C53D4D"/>
    <w:rsid w:val="00C650F9"/>
    <w:rsid w:val="00C73878"/>
    <w:rsid w:val="00C764D8"/>
    <w:rsid w:val="00C77744"/>
    <w:rsid w:val="00C85CAB"/>
    <w:rsid w:val="00C86C3A"/>
    <w:rsid w:val="00C87769"/>
    <w:rsid w:val="00C877BB"/>
    <w:rsid w:val="00C91892"/>
    <w:rsid w:val="00C954CF"/>
    <w:rsid w:val="00C97B08"/>
    <w:rsid w:val="00CA2436"/>
    <w:rsid w:val="00CA265B"/>
    <w:rsid w:val="00CA3735"/>
    <w:rsid w:val="00CA5BCA"/>
    <w:rsid w:val="00CA6296"/>
    <w:rsid w:val="00CB09F5"/>
    <w:rsid w:val="00CB1876"/>
    <w:rsid w:val="00CB1F3C"/>
    <w:rsid w:val="00CC022C"/>
    <w:rsid w:val="00CC46D1"/>
    <w:rsid w:val="00CC7182"/>
    <w:rsid w:val="00CD1F1C"/>
    <w:rsid w:val="00CD2839"/>
    <w:rsid w:val="00CE3E4C"/>
    <w:rsid w:val="00CE437A"/>
    <w:rsid w:val="00CF128D"/>
    <w:rsid w:val="00CF2CCD"/>
    <w:rsid w:val="00D04494"/>
    <w:rsid w:val="00D056AF"/>
    <w:rsid w:val="00D06D2A"/>
    <w:rsid w:val="00D07257"/>
    <w:rsid w:val="00D100B3"/>
    <w:rsid w:val="00D32743"/>
    <w:rsid w:val="00D333DB"/>
    <w:rsid w:val="00D40DB1"/>
    <w:rsid w:val="00D41613"/>
    <w:rsid w:val="00D43C32"/>
    <w:rsid w:val="00D61047"/>
    <w:rsid w:val="00D64F71"/>
    <w:rsid w:val="00D70101"/>
    <w:rsid w:val="00D70C8D"/>
    <w:rsid w:val="00D74F7D"/>
    <w:rsid w:val="00D803C0"/>
    <w:rsid w:val="00D82E49"/>
    <w:rsid w:val="00D85435"/>
    <w:rsid w:val="00D874E8"/>
    <w:rsid w:val="00D9029D"/>
    <w:rsid w:val="00D946F9"/>
    <w:rsid w:val="00D95C9D"/>
    <w:rsid w:val="00D97BAD"/>
    <w:rsid w:val="00D97FC8"/>
    <w:rsid w:val="00DA2DFB"/>
    <w:rsid w:val="00DA4F02"/>
    <w:rsid w:val="00DA6184"/>
    <w:rsid w:val="00DB2929"/>
    <w:rsid w:val="00DB765B"/>
    <w:rsid w:val="00DB7BF5"/>
    <w:rsid w:val="00DC39FF"/>
    <w:rsid w:val="00DC4E9B"/>
    <w:rsid w:val="00DD2DF5"/>
    <w:rsid w:val="00DD326F"/>
    <w:rsid w:val="00DD55A0"/>
    <w:rsid w:val="00DD5812"/>
    <w:rsid w:val="00DE340F"/>
    <w:rsid w:val="00DF0969"/>
    <w:rsid w:val="00DF1E89"/>
    <w:rsid w:val="00DF23F1"/>
    <w:rsid w:val="00DF4BBC"/>
    <w:rsid w:val="00DF4CFC"/>
    <w:rsid w:val="00E03B23"/>
    <w:rsid w:val="00E03B8B"/>
    <w:rsid w:val="00E0648A"/>
    <w:rsid w:val="00E07D31"/>
    <w:rsid w:val="00E11579"/>
    <w:rsid w:val="00E14B2D"/>
    <w:rsid w:val="00E1657A"/>
    <w:rsid w:val="00E17601"/>
    <w:rsid w:val="00E21AB4"/>
    <w:rsid w:val="00E23030"/>
    <w:rsid w:val="00E256E4"/>
    <w:rsid w:val="00E3393D"/>
    <w:rsid w:val="00E3550D"/>
    <w:rsid w:val="00E35BB0"/>
    <w:rsid w:val="00E36384"/>
    <w:rsid w:val="00E521D4"/>
    <w:rsid w:val="00E56F62"/>
    <w:rsid w:val="00E600DA"/>
    <w:rsid w:val="00E61A29"/>
    <w:rsid w:val="00E655E6"/>
    <w:rsid w:val="00E65F8F"/>
    <w:rsid w:val="00E770AF"/>
    <w:rsid w:val="00E77D32"/>
    <w:rsid w:val="00E80AF9"/>
    <w:rsid w:val="00E85427"/>
    <w:rsid w:val="00E927E6"/>
    <w:rsid w:val="00E936F7"/>
    <w:rsid w:val="00E949CE"/>
    <w:rsid w:val="00EA0F85"/>
    <w:rsid w:val="00EB09F0"/>
    <w:rsid w:val="00EB1AC8"/>
    <w:rsid w:val="00EB527D"/>
    <w:rsid w:val="00EB5399"/>
    <w:rsid w:val="00EB60ED"/>
    <w:rsid w:val="00EB7A03"/>
    <w:rsid w:val="00EC180A"/>
    <w:rsid w:val="00EC1B4F"/>
    <w:rsid w:val="00EC1F7D"/>
    <w:rsid w:val="00EC4F5E"/>
    <w:rsid w:val="00EC6A78"/>
    <w:rsid w:val="00ED4870"/>
    <w:rsid w:val="00ED48C0"/>
    <w:rsid w:val="00ED637E"/>
    <w:rsid w:val="00EE1049"/>
    <w:rsid w:val="00EF0AF1"/>
    <w:rsid w:val="00EF1BFF"/>
    <w:rsid w:val="00EF673A"/>
    <w:rsid w:val="00F03B71"/>
    <w:rsid w:val="00F07945"/>
    <w:rsid w:val="00F14E9B"/>
    <w:rsid w:val="00F1708E"/>
    <w:rsid w:val="00F17A0A"/>
    <w:rsid w:val="00F17FE1"/>
    <w:rsid w:val="00F20510"/>
    <w:rsid w:val="00F20BE7"/>
    <w:rsid w:val="00F23BD2"/>
    <w:rsid w:val="00F24011"/>
    <w:rsid w:val="00F309F4"/>
    <w:rsid w:val="00F3333A"/>
    <w:rsid w:val="00F344AA"/>
    <w:rsid w:val="00F34A70"/>
    <w:rsid w:val="00F35E1D"/>
    <w:rsid w:val="00F37763"/>
    <w:rsid w:val="00F44C91"/>
    <w:rsid w:val="00F44FFF"/>
    <w:rsid w:val="00F4637D"/>
    <w:rsid w:val="00F50090"/>
    <w:rsid w:val="00F50320"/>
    <w:rsid w:val="00F5415F"/>
    <w:rsid w:val="00F553A4"/>
    <w:rsid w:val="00F62A41"/>
    <w:rsid w:val="00F632A6"/>
    <w:rsid w:val="00F64D1A"/>
    <w:rsid w:val="00F706C5"/>
    <w:rsid w:val="00F71362"/>
    <w:rsid w:val="00F75675"/>
    <w:rsid w:val="00F7583A"/>
    <w:rsid w:val="00F76A3E"/>
    <w:rsid w:val="00F8090E"/>
    <w:rsid w:val="00F80DA8"/>
    <w:rsid w:val="00F81E8C"/>
    <w:rsid w:val="00F8289F"/>
    <w:rsid w:val="00F84129"/>
    <w:rsid w:val="00F85D4C"/>
    <w:rsid w:val="00F87621"/>
    <w:rsid w:val="00F91344"/>
    <w:rsid w:val="00F92C0A"/>
    <w:rsid w:val="00F9588E"/>
    <w:rsid w:val="00F97ED1"/>
    <w:rsid w:val="00FA04BC"/>
    <w:rsid w:val="00FA304E"/>
    <w:rsid w:val="00FB0463"/>
    <w:rsid w:val="00FB5D99"/>
    <w:rsid w:val="00FB6670"/>
    <w:rsid w:val="00FC5471"/>
    <w:rsid w:val="00FC5FE4"/>
    <w:rsid w:val="00FD33C8"/>
    <w:rsid w:val="00FD61DE"/>
    <w:rsid w:val="00FD636A"/>
    <w:rsid w:val="00FE14E2"/>
    <w:rsid w:val="00FF0C4C"/>
    <w:rsid w:val="00FF18F4"/>
    <w:rsid w:val="00FF32F3"/>
    <w:rsid w:val="00FF3BF8"/>
    <w:rsid w:val="00FF4916"/>
    <w:rsid w:val="00FF49E5"/>
    <w:rsid w:val="00FF5D60"/>
    <w:rsid w:val="00FF647C"/>
    <w:rsid w:val="00FF7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0E6B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4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IFCL - List Paragraph Char,List Paragraph12 Char,2 Char"/>
    <w:link w:val="ListParagraph"/>
    <w:uiPriority w:val="34"/>
    <w:qFormat/>
    <w:locked/>
    <w:rsid w:val="00074FEA"/>
    <w:rPr>
      <w:rFonts w:ascii="Calibri" w:eastAsia="Calibri" w:hAnsi="Calibri" w:cs="Calibri"/>
    </w:rPr>
  </w:style>
  <w:style w:type="paragraph" w:styleId="ListParagraph">
    <w:name w:val="List Paragraph"/>
    <w:aliases w:val="Numbered Para 1,Dot pt,No Spacing1,List Paragraph Char Char Char,Indicator Text,List Paragraph1,Bullet 1,Bullet Points,MAIN CONTENT,IFCL - List Paragraph,List Paragraph12,OBC Bullet,F5 List Paragraph,Colorful List - Accent 11,Bullet Sty,2"/>
    <w:basedOn w:val="Normal"/>
    <w:link w:val="ListParagraphChar"/>
    <w:uiPriority w:val="34"/>
    <w:qFormat/>
    <w:rsid w:val="00074FEA"/>
    <w:pPr>
      <w:spacing w:after="200" w:line="276" w:lineRule="auto"/>
      <w:ind w:left="720"/>
      <w:contextualSpacing/>
    </w:pPr>
    <w:rPr>
      <w:rFonts w:ascii="Calibri" w:eastAsia="Calibri" w:hAnsi="Calibri" w:cs="Calibri"/>
      <w:sz w:val="22"/>
      <w:szCs w:val="22"/>
    </w:rPr>
  </w:style>
  <w:style w:type="character" w:styleId="Hyperlink">
    <w:name w:val="Hyperlink"/>
    <w:basedOn w:val="DefaultParagraphFont"/>
    <w:uiPriority w:val="99"/>
    <w:unhideWhenUsed/>
    <w:rsid w:val="006B0600"/>
    <w:rPr>
      <w:color w:val="0563C1" w:themeColor="hyperlink"/>
      <w:u w:val="single"/>
    </w:rPr>
  </w:style>
  <w:style w:type="paragraph" w:styleId="Header">
    <w:name w:val="header"/>
    <w:basedOn w:val="Normal"/>
    <w:link w:val="HeaderChar"/>
    <w:uiPriority w:val="99"/>
    <w:unhideWhenUsed/>
    <w:rsid w:val="00160121"/>
    <w:pPr>
      <w:tabs>
        <w:tab w:val="center" w:pos="4153"/>
        <w:tab w:val="right" w:pos="8306"/>
      </w:tabs>
    </w:pPr>
  </w:style>
  <w:style w:type="character" w:customStyle="1" w:styleId="HeaderChar">
    <w:name w:val="Header Char"/>
    <w:basedOn w:val="DefaultParagraphFont"/>
    <w:link w:val="Header"/>
    <w:uiPriority w:val="99"/>
    <w:rsid w:val="001601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0121"/>
    <w:pPr>
      <w:tabs>
        <w:tab w:val="center" w:pos="4153"/>
        <w:tab w:val="right" w:pos="8306"/>
      </w:tabs>
    </w:pPr>
  </w:style>
  <w:style w:type="character" w:customStyle="1" w:styleId="FooterChar">
    <w:name w:val="Footer Char"/>
    <w:basedOn w:val="DefaultParagraphFont"/>
    <w:link w:val="Footer"/>
    <w:uiPriority w:val="99"/>
    <w:rsid w:val="0016012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A4C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0A"/>
    <w:rPr>
      <w:rFonts w:ascii="Segoe UI" w:eastAsia="Times New Roman" w:hAnsi="Segoe UI" w:cs="Segoe UI"/>
      <w:sz w:val="18"/>
      <w:szCs w:val="18"/>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t, Char1,Ch,Fußnote,Fußnot,o"/>
    <w:basedOn w:val="Normal"/>
    <w:link w:val="FootnoteTextChar"/>
    <w:uiPriority w:val="99"/>
    <w:unhideWhenUsed/>
    <w:qFormat/>
    <w:rsid w:val="00F92C0A"/>
    <w:rPr>
      <w:sz w:val="20"/>
      <w:szCs w:val="20"/>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t Char,o Char"/>
    <w:basedOn w:val="DefaultParagraphFont"/>
    <w:link w:val="FootnoteText"/>
    <w:uiPriority w:val="99"/>
    <w:qFormat/>
    <w:rsid w:val="00F92C0A"/>
    <w:rPr>
      <w:rFonts w:ascii="Times New Roman" w:eastAsia="Times New Roman" w:hAnsi="Times New Roman" w:cs="Times New Roman"/>
      <w:sz w:val="20"/>
      <w:szCs w:val="20"/>
    </w:rPr>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BVIfnrChar1CharCharChar"/>
    <w:uiPriority w:val="99"/>
    <w:unhideWhenUsed/>
    <w:qFormat/>
    <w:rsid w:val="00F92C0A"/>
    <w:rPr>
      <w:vertAlign w:val="superscript"/>
    </w:rPr>
  </w:style>
  <w:style w:type="character" w:styleId="Emphasis">
    <w:name w:val="Emphasis"/>
    <w:basedOn w:val="DefaultParagraphFont"/>
    <w:uiPriority w:val="20"/>
    <w:qFormat/>
    <w:rsid w:val="00177B0C"/>
    <w:rPr>
      <w:i/>
      <w:iCs/>
    </w:rPr>
  </w:style>
  <w:style w:type="character" w:styleId="Strong">
    <w:name w:val="Strong"/>
    <w:basedOn w:val="DefaultParagraphFont"/>
    <w:uiPriority w:val="22"/>
    <w:qFormat/>
    <w:rsid w:val="00177B0C"/>
    <w:rPr>
      <w:b/>
      <w:bCs/>
    </w:rPr>
  </w:style>
  <w:style w:type="paragraph" w:customStyle="1" w:styleId="normalweb">
    <w:name w:val="normalweb"/>
    <w:basedOn w:val="Normal"/>
    <w:rsid w:val="00177B0C"/>
    <w:pPr>
      <w:spacing w:before="100" w:beforeAutospacing="1" w:after="100" w:afterAutospacing="1"/>
    </w:pPr>
    <w:rPr>
      <w:lang w:eastAsia="lv-LV"/>
    </w:rPr>
  </w:style>
  <w:style w:type="character" w:styleId="CommentReference">
    <w:name w:val="annotation reference"/>
    <w:basedOn w:val="DefaultParagraphFont"/>
    <w:uiPriority w:val="99"/>
    <w:unhideWhenUsed/>
    <w:rsid w:val="00B93D55"/>
    <w:rPr>
      <w:sz w:val="16"/>
      <w:szCs w:val="16"/>
    </w:rPr>
  </w:style>
  <w:style w:type="paragraph" w:styleId="CommentText">
    <w:name w:val="annotation text"/>
    <w:basedOn w:val="Normal"/>
    <w:link w:val="CommentTextChar"/>
    <w:uiPriority w:val="99"/>
    <w:unhideWhenUsed/>
    <w:rsid w:val="00B93D55"/>
    <w:rPr>
      <w:sz w:val="20"/>
      <w:szCs w:val="20"/>
    </w:rPr>
  </w:style>
  <w:style w:type="character" w:customStyle="1" w:styleId="CommentTextChar">
    <w:name w:val="Comment Text Char"/>
    <w:basedOn w:val="DefaultParagraphFont"/>
    <w:link w:val="CommentText"/>
    <w:uiPriority w:val="99"/>
    <w:rsid w:val="00B93D5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93D55"/>
    <w:rPr>
      <w:b/>
      <w:bCs/>
    </w:rPr>
  </w:style>
  <w:style w:type="character" w:customStyle="1" w:styleId="CommentSubjectChar">
    <w:name w:val="Comment Subject Char"/>
    <w:basedOn w:val="CommentTextChar"/>
    <w:link w:val="CommentSubject"/>
    <w:uiPriority w:val="99"/>
    <w:semiHidden/>
    <w:rsid w:val="00B93D55"/>
    <w:rPr>
      <w:rFonts w:ascii="Times New Roman" w:eastAsia="Times New Roman" w:hAnsi="Times New Roman" w:cs="Times New Roman"/>
      <w:b/>
      <w:bCs/>
      <w:sz w:val="20"/>
      <w:szCs w:val="20"/>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A947D5"/>
    <w:pPr>
      <w:spacing w:after="160" w:line="240" w:lineRule="exact"/>
    </w:pPr>
    <w:rPr>
      <w:rFonts w:asciiTheme="minorHAnsi" w:eastAsiaTheme="minorHAnsi" w:hAnsiTheme="minorHAnsi" w:cstheme="minorBidi"/>
      <w:sz w:val="22"/>
      <w:szCs w:val="22"/>
      <w:vertAlign w:val="superscript"/>
    </w:rPr>
  </w:style>
  <w:style w:type="paragraph" w:styleId="NoSpacing">
    <w:name w:val="No Spacing"/>
    <w:aliases w:val="My style,TĒZES"/>
    <w:basedOn w:val="Normal"/>
    <w:link w:val="NoSpacingChar"/>
    <w:uiPriority w:val="1"/>
    <w:qFormat/>
    <w:rsid w:val="00A947D5"/>
    <w:rPr>
      <w:rFonts w:ascii="Calibri" w:eastAsiaTheme="minorHAnsi" w:hAnsi="Calibri"/>
      <w:sz w:val="22"/>
      <w:szCs w:val="22"/>
    </w:rPr>
  </w:style>
  <w:style w:type="character" w:customStyle="1" w:styleId="NoSpacingChar">
    <w:name w:val="No Spacing Char"/>
    <w:aliases w:val="My style Char,TĒZES Char"/>
    <w:link w:val="NoSpacing"/>
    <w:uiPriority w:val="1"/>
    <w:locked/>
    <w:rsid w:val="00A947D5"/>
    <w:rPr>
      <w:rFonts w:ascii="Calibri" w:hAnsi="Calibri" w:cs="Times New Roman"/>
    </w:rPr>
  </w:style>
  <w:style w:type="paragraph" w:customStyle="1" w:styleId="infosubtitile">
    <w:name w:val="info subtitile"/>
    <w:basedOn w:val="Normal"/>
    <w:qFormat/>
    <w:rsid w:val="0026550A"/>
    <w:pPr>
      <w:spacing w:before="240" w:after="120"/>
    </w:pPr>
    <w:rPr>
      <w:rFonts w:eastAsia="Calibri"/>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1779">
      <w:bodyDiv w:val="1"/>
      <w:marLeft w:val="0"/>
      <w:marRight w:val="0"/>
      <w:marTop w:val="0"/>
      <w:marBottom w:val="0"/>
      <w:divBdr>
        <w:top w:val="none" w:sz="0" w:space="0" w:color="auto"/>
        <w:left w:val="none" w:sz="0" w:space="0" w:color="auto"/>
        <w:bottom w:val="none" w:sz="0" w:space="0" w:color="auto"/>
        <w:right w:val="none" w:sz="0" w:space="0" w:color="auto"/>
      </w:divBdr>
    </w:div>
    <w:div w:id="142817587">
      <w:bodyDiv w:val="1"/>
      <w:marLeft w:val="0"/>
      <w:marRight w:val="0"/>
      <w:marTop w:val="0"/>
      <w:marBottom w:val="0"/>
      <w:divBdr>
        <w:top w:val="none" w:sz="0" w:space="0" w:color="auto"/>
        <w:left w:val="none" w:sz="0" w:space="0" w:color="auto"/>
        <w:bottom w:val="none" w:sz="0" w:space="0" w:color="auto"/>
        <w:right w:val="none" w:sz="0" w:space="0" w:color="auto"/>
      </w:divBdr>
    </w:div>
    <w:div w:id="207572990">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369689527">
      <w:bodyDiv w:val="1"/>
      <w:marLeft w:val="0"/>
      <w:marRight w:val="0"/>
      <w:marTop w:val="0"/>
      <w:marBottom w:val="0"/>
      <w:divBdr>
        <w:top w:val="none" w:sz="0" w:space="0" w:color="auto"/>
        <w:left w:val="none" w:sz="0" w:space="0" w:color="auto"/>
        <w:bottom w:val="none" w:sz="0" w:space="0" w:color="auto"/>
        <w:right w:val="none" w:sz="0" w:space="0" w:color="auto"/>
      </w:divBdr>
    </w:div>
    <w:div w:id="421413925">
      <w:bodyDiv w:val="1"/>
      <w:marLeft w:val="0"/>
      <w:marRight w:val="0"/>
      <w:marTop w:val="0"/>
      <w:marBottom w:val="0"/>
      <w:divBdr>
        <w:top w:val="none" w:sz="0" w:space="0" w:color="auto"/>
        <w:left w:val="none" w:sz="0" w:space="0" w:color="auto"/>
        <w:bottom w:val="none" w:sz="0" w:space="0" w:color="auto"/>
        <w:right w:val="none" w:sz="0" w:space="0" w:color="auto"/>
      </w:divBdr>
    </w:div>
    <w:div w:id="429742995">
      <w:bodyDiv w:val="1"/>
      <w:marLeft w:val="0"/>
      <w:marRight w:val="0"/>
      <w:marTop w:val="0"/>
      <w:marBottom w:val="0"/>
      <w:divBdr>
        <w:top w:val="none" w:sz="0" w:space="0" w:color="auto"/>
        <w:left w:val="none" w:sz="0" w:space="0" w:color="auto"/>
        <w:bottom w:val="none" w:sz="0" w:space="0" w:color="auto"/>
        <w:right w:val="none" w:sz="0" w:space="0" w:color="auto"/>
      </w:divBdr>
    </w:div>
    <w:div w:id="432945395">
      <w:bodyDiv w:val="1"/>
      <w:marLeft w:val="0"/>
      <w:marRight w:val="0"/>
      <w:marTop w:val="0"/>
      <w:marBottom w:val="0"/>
      <w:divBdr>
        <w:top w:val="none" w:sz="0" w:space="0" w:color="auto"/>
        <w:left w:val="none" w:sz="0" w:space="0" w:color="auto"/>
        <w:bottom w:val="none" w:sz="0" w:space="0" w:color="auto"/>
        <w:right w:val="none" w:sz="0" w:space="0" w:color="auto"/>
      </w:divBdr>
    </w:div>
    <w:div w:id="535653536">
      <w:bodyDiv w:val="1"/>
      <w:marLeft w:val="0"/>
      <w:marRight w:val="0"/>
      <w:marTop w:val="0"/>
      <w:marBottom w:val="0"/>
      <w:divBdr>
        <w:top w:val="none" w:sz="0" w:space="0" w:color="auto"/>
        <w:left w:val="none" w:sz="0" w:space="0" w:color="auto"/>
        <w:bottom w:val="none" w:sz="0" w:space="0" w:color="auto"/>
        <w:right w:val="none" w:sz="0" w:space="0" w:color="auto"/>
      </w:divBdr>
    </w:div>
    <w:div w:id="610743883">
      <w:bodyDiv w:val="1"/>
      <w:marLeft w:val="0"/>
      <w:marRight w:val="0"/>
      <w:marTop w:val="0"/>
      <w:marBottom w:val="0"/>
      <w:divBdr>
        <w:top w:val="none" w:sz="0" w:space="0" w:color="auto"/>
        <w:left w:val="none" w:sz="0" w:space="0" w:color="auto"/>
        <w:bottom w:val="none" w:sz="0" w:space="0" w:color="auto"/>
        <w:right w:val="none" w:sz="0" w:space="0" w:color="auto"/>
      </w:divBdr>
    </w:div>
    <w:div w:id="657850922">
      <w:bodyDiv w:val="1"/>
      <w:marLeft w:val="0"/>
      <w:marRight w:val="0"/>
      <w:marTop w:val="0"/>
      <w:marBottom w:val="0"/>
      <w:divBdr>
        <w:top w:val="none" w:sz="0" w:space="0" w:color="auto"/>
        <w:left w:val="none" w:sz="0" w:space="0" w:color="auto"/>
        <w:bottom w:val="none" w:sz="0" w:space="0" w:color="auto"/>
        <w:right w:val="none" w:sz="0" w:space="0" w:color="auto"/>
      </w:divBdr>
    </w:div>
    <w:div w:id="996498277">
      <w:bodyDiv w:val="1"/>
      <w:marLeft w:val="0"/>
      <w:marRight w:val="0"/>
      <w:marTop w:val="0"/>
      <w:marBottom w:val="0"/>
      <w:divBdr>
        <w:top w:val="none" w:sz="0" w:space="0" w:color="auto"/>
        <w:left w:val="none" w:sz="0" w:space="0" w:color="auto"/>
        <w:bottom w:val="none" w:sz="0" w:space="0" w:color="auto"/>
        <w:right w:val="none" w:sz="0" w:space="0" w:color="auto"/>
      </w:divBdr>
    </w:div>
    <w:div w:id="1036928620">
      <w:bodyDiv w:val="1"/>
      <w:marLeft w:val="0"/>
      <w:marRight w:val="0"/>
      <w:marTop w:val="0"/>
      <w:marBottom w:val="0"/>
      <w:divBdr>
        <w:top w:val="none" w:sz="0" w:space="0" w:color="auto"/>
        <w:left w:val="none" w:sz="0" w:space="0" w:color="auto"/>
        <w:bottom w:val="none" w:sz="0" w:space="0" w:color="auto"/>
        <w:right w:val="none" w:sz="0" w:space="0" w:color="auto"/>
      </w:divBdr>
    </w:div>
    <w:div w:id="1135953537">
      <w:bodyDiv w:val="1"/>
      <w:marLeft w:val="0"/>
      <w:marRight w:val="0"/>
      <w:marTop w:val="0"/>
      <w:marBottom w:val="0"/>
      <w:divBdr>
        <w:top w:val="none" w:sz="0" w:space="0" w:color="auto"/>
        <w:left w:val="none" w:sz="0" w:space="0" w:color="auto"/>
        <w:bottom w:val="none" w:sz="0" w:space="0" w:color="auto"/>
        <w:right w:val="none" w:sz="0" w:space="0" w:color="auto"/>
      </w:divBdr>
    </w:div>
    <w:div w:id="1145271155">
      <w:bodyDiv w:val="1"/>
      <w:marLeft w:val="0"/>
      <w:marRight w:val="0"/>
      <w:marTop w:val="0"/>
      <w:marBottom w:val="0"/>
      <w:divBdr>
        <w:top w:val="none" w:sz="0" w:space="0" w:color="auto"/>
        <w:left w:val="none" w:sz="0" w:space="0" w:color="auto"/>
        <w:bottom w:val="none" w:sz="0" w:space="0" w:color="auto"/>
        <w:right w:val="none" w:sz="0" w:space="0" w:color="auto"/>
      </w:divBdr>
    </w:div>
    <w:div w:id="1344013670">
      <w:bodyDiv w:val="1"/>
      <w:marLeft w:val="0"/>
      <w:marRight w:val="0"/>
      <w:marTop w:val="0"/>
      <w:marBottom w:val="0"/>
      <w:divBdr>
        <w:top w:val="none" w:sz="0" w:space="0" w:color="auto"/>
        <w:left w:val="none" w:sz="0" w:space="0" w:color="auto"/>
        <w:bottom w:val="none" w:sz="0" w:space="0" w:color="auto"/>
        <w:right w:val="none" w:sz="0" w:space="0" w:color="auto"/>
      </w:divBdr>
    </w:div>
    <w:div w:id="1476292400">
      <w:bodyDiv w:val="1"/>
      <w:marLeft w:val="0"/>
      <w:marRight w:val="0"/>
      <w:marTop w:val="0"/>
      <w:marBottom w:val="0"/>
      <w:divBdr>
        <w:top w:val="none" w:sz="0" w:space="0" w:color="auto"/>
        <w:left w:val="none" w:sz="0" w:space="0" w:color="auto"/>
        <w:bottom w:val="none" w:sz="0" w:space="0" w:color="auto"/>
        <w:right w:val="none" w:sz="0" w:space="0" w:color="auto"/>
      </w:divBdr>
      <w:divsChild>
        <w:div w:id="129397100">
          <w:marLeft w:val="0"/>
          <w:marRight w:val="0"/>
          <w:marTop w:val="0"/>
          <w:marBottom w:val="0"/>
          <w:divBdr>
            <w:top w:val="none" w:sz="0" w:space="0" w:color="auto"/>
            <w:left w:val="none" w:sz="0" w:space="0" w:color="auto"/>
            <w:bottom w:val="none" w:sz="0" w:space="0" w:color="auto"/>
            <w:right w:val="none" w:sz="0" w:space="0" w:color="auto"/>
          </w:divBdr>
          <w:divsChild>
            <w:div w:id="440999174">
              <w:marLeft w:val="0"/>
              <w:marRight w:val="0"/>
              <w:marTop w:val="0"/>
              <w:marBottom w:val="450"/>
              <w:divBdr>
                <w:top w:val="none" w:sz="0" w:space="0" w:color="auto"/>
                <w:left w:val="none" w:sz="0" w:space="0" w:color="auto"/>
                <w:bottom w:val="none" w:sz="0" w:space="0" w:color="auto"/>
                <w:right w:val="none" w:sz="0" w:space="0" w:color="auto"/>
              </w:divBdr>
              <w:divsChild>
                <w:div w:id="1855001181">
                  <w:marLeft w:val="0"/>
                  <w:marRight w:val="0"/>
                  <w:marTop w:val="0"/>
                  <w:marBottom w:val="0"/>
                  <w:divBdr>
                    <w:top w:val="none" w:sz="0" w:space="0" w:color="auto"/>
                    <w:left w:val="none" w:sz="0" w:space="0" w:color="auto"/>
                    <w:bottom w:val="none" w:sz="0" w:space="0" w:color="auto"/>
                    <w:right w:val="none" w:sz="0" w:space="0" w:color="auto"/>
                  </w:divBdr>
                  <w:divsChild>
                    <w:div w:id="830684454">
                      <w:marLeft w:val="0"/>
                      <w:marRight w:val="0"/>
                      <w:marTop w:val="0"/>
                      <w:marBottom w:val="0"/>
                      <w:divBdr>
                        <w:top w:val="none" w:sz="0" w:space="0" w:color="auto"/>
                        <w:left w:val="none" w:sz="0" w:space="0" w:color="auto"/>
                        <w:bottom w:val="none" w:sz="0" w:space="0" w:color="auto"/>
                        <w:right w:val="none" w:sz="0" w:space="0" w:color="auto"/>
                      </w:divBdr>
                      <w:divsChild>
                        <w:div w:id="52429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132355">
      <w:bodyDiv w:val="1"/>
      <w:marLeft w:val="0"/>
      <w:marRight w:val="0"/>
      <w:marTop w:val="0"/>
      <w:marBottom w:val="0"/>
      <w:divBdr>
        <w:top w:val="none" w:sz="0" w:space="0" w:color="auto"/>
        <w:left w:val="none" w:sz="0" w:space="0" w:color="auto"/>
        <w:bottom w:val="none" w:sz="0" w:space="0" w:color="auto"/>
        <w:right w:val="none" w:sz="0" w:space="0" w:color="auto"/>
      </w:divBdr>
    </w:div>
    <w:div w:id="1578632758">
      <w:bodyDiv w:val="1"/>
      <w:marLeft w:val="0"/>
      <w:marRight w:val="0"/>
      <w:marTop w:val="0"/>
      <w:marBottom w:val="0"/>
      <w:divBdr>
        <w:top w:val="none" w:sz="0" w:space="0" w:color="auto"/>
        <w:left w:val="none" w:sz="0" w:space="0" w:color="auto"/>
        <w:bottom w:val="none" w:sz="0" w:space="0" w:color="auto"/>
        <w:right w:val="none" w:sz="0" w:space="0" w:color="auto"/>
      </w:divBdr>
    </w:div>
    <w:div w:id="1640261258">
      <w:bodyDiv w:val="1"/>
      <w:marLeft w:val="0"/>
      <w:marRight w:val="0"/>
      <w:marTop w:val="0"/>
      <w:marBottom w:val="0"/>
      <w:divBdr>
        <w:top w:val="none" w:sz="0" w:space="0" w:color="auto"/>
        <w:left w:val="none" w:sz="0" w:space="0" w:color="auto"/>
        <w:bottom w:val="none" w:sz="0" w:space="0" w:color="auto"/>
        <w:right w:val="none" w:sz="0" w:space="0" w:color="auto"/>
      </w:divBdr>
    </w:div>
    <w:div w:id="1666859055">
      <w:bodyDiv w:val="1"/>
      <w:marLeft w:val="0"/>
      <w:marRight w:val="0"/>
      <w:marTop w:val="0"/>
      <w:marBottom w:val="0"/>
      <w:divBdr>
        <w:top w:val="none" w:sz="0" w:space="0" w:color="auto"/>
        <w:left w:val="none" w:sz="0" w:space="0" w:color="auto"/>
        <w:bottom w:val="none" w:sz="0" w:space="0" w:color="auto"/>
        <w:right w:val="none" w:sz="0" w:space="0" w:color="auto"/>
      </w:divBdr>
    </w:div>
    <w:div w:id="1816029001">
      <w:bodyDiv w:val="1"/>
      <w:marLeft w:val="0"/>
      <w:marRight w:val="0"/>
      <w:marTop w:val="0"/>
      <w:marBottom w:val="0"/>
      <w:divBdr>
        <w:top w:val="none" w:sz="0" w:space="0" w:color="auto"/>
        <w:left w:val="none" w:sz="0" w:space="0" w:color="auto"/>
        <w:bottom w:val="none" w:sz="0" w:space="0" w:color="auto"/>
        <w:right w:val="none" w:sz="0" w:space="0" w:color="auto"/>
      </w:divBdr>
    </w:div>
    <w:div w:id="2053186222">
      <w:bodyDiv w:val="1"/>
      <w:marLeft w:val="0"/>
      <w:marRight w:val="0"/>
      <w:marTop w:val="0"/>
      <w:marBottom w:val="0"/>
      <w:divBdr>
        <w:top w:val="none" w:sz="0" w:space="0" w:color="auto"/>
        <w:left w:val="none" w:sz="0" w:space="0" w:color="auto"/>
        <w:bottom w:val="none" w:sz="0" w:space="0" w:color="auto"/>
        <w:right w:val="none" w:sz="0" w:space="0" w:color="auto"/>
      </w:divBdr>
    </w:div>
    <w:div w:id="208583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9E162E39-FC8A-4171-87D1-5373903B0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1867</Words>
  <Characters>1065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2023-06-15T12:17:00Z</dcterms:created>
  <dcterms:modified xsi:type="dcterms:W3CDTF">2024-12-11T11:48:00Z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65" name="DISCesvisMeetingDate">
    <vt:lpwstr>2024-12-19</vt:lpwstr>
  </property>
  <property fmtid="{D5CDD505-2E9C-101B-9397-08002B2CF9AE}" pid="66" name="DISCesvisAdditionalMakers">
    <vt:lpwstr>Vecākais referents Gatis Bērziņš</vt:lpwstr>
  </property>
  <property fmtid="{D5CDD505-2E9C-101B-9397-08002B2CF9AE}" pid="67" name="DIScgiUrl">
    <vt:lpwstr>https://lim.esvis.gov.lv/cs/idcplg</vt:lpwstr>
  </property>
  <property fmtid="{D5CDD505-2E9C-101B-9397-08002B2CF9AE}" pid="68" name="DISdDocName">
    <vt:lpwstr>L526754</vt:lpwstr>
  </property>
  <property fmtid="{D5CDD505-2E9C-101B-9397-08002B2CF9AE}" pid="69" name="DISCesvisAdditionalTutors">
    <vt:lpwstr>Vecākā eksperte Aija Vēja, Padomniece Diāna Putniņa, Vecākais referents Gatis Bērziņš</vt:lpwstr>
  </property>
  <property fmtid="{D5CDD505-2E9C-101B-9397-08002B2CF9AE}" pid="70" name="DISCesvisSigner">
    <vt:lpwstr>Tieslietu ministre Inese Lībiņa-Egnere</vt:lpwstr>
  </property>
  <property fmtid="{D5CDD505-2E9C-101B-9397-08002B2CF9AE}" pid="71" name="DISCesvisSafetyLevel">
    <vt:lpwstr>Vispārpieejams</vt:lpwstr>
  </property>
  <property fmtid="{D5CDD505-2E9C-101B-9397-08002B2CF9AE}" pid="72" name="DISTaskPaneUrl">
    <vt:lpwstr>https://lim.esvis.gov.lv/cs/idcplg?ClientControlled=DocMan&amp;coreContentOnly=1&amp;WebdavRequest=1&amp;IdcService=DOC_INFO&amp;dID=605309</vt:lpwstr>
  </property>
  <property fmtid="{D5CDD505-2E9C-101B-9397-08002B2CF9AE}" pid="73" name="DISCesvisTitle">
    <vt:lpwstr>Informatīvais ziņojums “Par 2024. gada 19. decembra Eiropadomē izskatāmajiem jautājumiem”</vt:lpwstr>
  </property>
  <property fmtid="{D5CDD505-2E9C-101B-9397-08002B2CF9AE}" pid="74" name="DISCesvisMinistryOfMinister">
    <vt:lpwstr>wwTemplateNP_MinistryOfMinister(Ārlietu,)</vt:lpwstr>
  </property>
  <property fmtid="{D5CDD505-2E9C-101B-9397-08002B2CF9AE}" pid="75" name="DISCesvisAuthor">
    <vt:lpwstr>Ārlietu ministrija</vt:lpwstr>
  </property>
  <property fmtid="{D5CDD505-2E9C-101B-9397-08002B2CF9AE}" pid="76" name="DISCesvisMainMaker">
    <vt:lpwstr>Vecākais referents Gatis Bērziņš</vt:lpwstr>
  </property>
  <property fmtid="{D5CDD505-2E9C-101B-9397-08002B2CF9AE}" pid="77" name="DISCesvisAdditionalTutorsMail">
    <vt:lpwstr>aija.veja@mfa.gov.lv, diana.putnina@mfa.gov.lv, gatis.berzins@mfa.gov.lv</vt:lpwstr>
  </property>
  <property fmtid="{D5CDD505-2E9C-101B-9397-08002B2CF9AE}" pid="78" name="DISCesvisAdditionalTutorsPhone">
    <vt:lpwstr>67016487, 67016209, 67015929</vt:lpwstr>
  </property>
  <property fmtid="{D5CDD505-2E9C-101B-9397-08002B2CF9AE}" pid="79" name="DISidcName">
    <vt:lpwstr>1020404016200</vt:lpwstr>
  </property>
  <property fmtid="{D5CDD505-2E9C-101B-9397-08002B2CF9AE}" pid="80"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dID,DISCesvisMainMakerOrgUnitTitle</vt:lpwstr>
  </property>
  <property fmtid="{D5CDD505-2E9C-101B-9397-08002B2CF9AE}" pid="81" name="DISCesvisAdditionalMakersMail">
    <vt:lpwstr>gatis.berzins@mfa.gov.lv</vt:lpwstr>
  </property>
  <property fmtid="{D5CDD505-2E9C-101B-9397-08002B2CF9AE}" pid="82" name="DISdUser">
    <vt:lpwstr>weblogic</vt:lpwstr>
  </property>
  <property fmtid="{D5CDD505-2E9C-101B-9397-08002B2CF9AE}" pid="83" name="DISdID">
    <vt:lpwstr>605309</vt:lpwstr>
  </property>
  <property fmtid="{D5CDD505-2E9C-101B-9397-08002B2CF9AE}" pid="84" name="DISCesvisAdditionalMakersPhone">
    <vt:lpwstr>67015929</vt:lpwstr>
  </property>
  <property fmtid="{D5CDD505-2E9C-101B-9397-08002B2CF9AE}" pid="85" name="DISCesvisMainMakerOrgUnitTitle">
    <vt:lpwstr>Pastāvīgo pārstāvju komitejas II daļas sagatavošanas nodaļa </vt:lpwstr>
  </property>
</Properties>
</file>