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90958" w:rsidP="002A27D9" w:rsidRDefault="002A27D9" w14:paraId="15A22F8D" w14:textId="42DB2FF0">
      <w:pPr>
        <w:jc w:val="center"/>
        <w15:collapsed w:val="false"/>
        <w:rPr>
          <w:b/>
        </w:rPr>
      </w:pPr>
      <w:r w:rsidRPr="00000F43">
        <w:rPr>
          <w:b/>
        </w:rPr>
        <w:t xml:space="preserve">Informatīvais ziņojums </w:t>
      </w:r>
    </w:p>
    <w:p w:rsidR="00760168" w:rsidP="002A27D9" w:rsidRDefault="00760168" w14:paraId="6DCAE67F" w14:textId="77777777">
      <w:pPr>
        <w:jc w:val="center"/>
        <w:rPr>
          <w:b/>
        </w:rPr>
      </w:pPr>
    </w:p>
    <w:p w:rsidRPr="00000F43" w:rsidR="002A27D9" w:rsidP="002A27D9" w:rsidRDefault="00E920D4" w14:paraId="5DB0BA38" w14:textId="7F9DE5FA">
      <w:pPr>
        <w:jc w:val="center"/>
        <w:rPr>
          <w:b/>
          <w:lang w:eastAsia="ar-SA"/>
        </w:rPr>
      </w:pPr>
      <w:bookmarkStart w:name="_Hlk85624159" w:id="0"/>
      <w:bookmarkStart w:name="_Hlk46742949" w:id="1"/>
      <w:r w:rsidRPr="00E920D4">
        <w:rPr>
          <w:b/>
        </w:rPr>
        <w:t xml:space="preserve">Latvijas Republikas nacionālā pozīcija Nr. 1 </w:t>
      </w:r>
      <w:bookmarkEnd w:id="0"/>
      <w:r w:rsidRPr="00E920D4">
        <w:rPr>
          <w:b/>
        </w:rPr>
        <w:t>“</w:t>
      </w:r>
      <w:r w:rsidRPr="00BA3D62" w:rsidR="00BA3D62">
        <w:rPr>
          <w:b/>
        </w:rPr>
        <w:t>Priekšlikums Eiropas Parlamenta un Padomes Direktīvai par grozījumiem Direktīvā 2014/53/ES par dalībvalstu tiesību aktu saskaņošanu attiecībā uz radioiekārtu pieejamību tirgū</w:t>
      </w:r>
      <w:r w:rsidRPr="00000F43" w:rsidR="009B039F">
        <w:rPr>
          <w:b/>
        </w:rPr>
        <w:t>”</w:t>
      </w:r>
    </w:p>
    <w:bookmarkEnd w:id="1"/>
    <w:p w:rsidRPr="00000F43" w:rsidR="009B039F" w:rsidP="009B039F" w:rsidRDefault="009B039F" w14:paraId="0E071A9C" w14:textId="77777777">
      <w:pPr>
        <w:rPr>
          <w:sz w:val="22"/>
          <w:szCs w:val="22"/>
          <w:lang w:eastAsia="en-GB"/>
        </w:rPr>
      </w:pPr>
    </w:p>
    <w:p w:rsidR="002A27D9" w:rsidP="002A27D9" w:rsidRDefault="002A27D9" w14:paraId="689A86AA" w14:textId="120C6A48">
      <w:pPr>
        <w:ind w:firstLine="720"/>
        <w:jc w:val="both"/>
        <w:rPr>
          <w:b/>
        </w:rPr>
      </w:pPr>
      <w:r w:rsidRPr="00000F43">
        <w:t xml:space="preserve">Satiksmes ministrija ir sagatavojusi nacionālās pozīcijas projektu </w:t>
      </w:r>
      <w:r w:rsidRPr="00000F43" w:rsidR="009B039F">
        <w:t xml:space="preserve">Nr. </w:t>
      </w:r>
      <w:r w:rsidR="0035318A">
        <w:t>1</w:t>
      </w:r>
      <w:r w:rsidRPr="00000F43">
        <w:rPr>
          <w:b/>
        </w:rPr>
        <w:t xml:space="preserve"> </w:t>
      </w:r>
      <w:r w:rsidRPr="00000F43" w:rsidR="009B039F">
        <w:rPr>
          <w:b/>
        </w:rPr>
        <w:t>“</w:t>
      </w:r>
      <w:r w:rsidRPr="0005017E" w:rsidR="0005017E">
        <w:rPr>
          <w:b/>
        </w:rPr>
        <w:t>Priekšlikums Eiropas Parlamenta un Padomes Direktīvai par grozījumiem Direktīvā 2014/53/ES par dalībvalstu tiesību aktu saskaņošanu attiecībā uz radioiekārtu pieejamību tirgū</w:t>
      </w:r>
      <w:r w:rsidRPr="00000F43" w:rsidR="009B039F">
        <w:rPr>
          <w:b/>
        </w:rPr>
        <w:t>”</w:t>
      </w:r>
      <w:r w:rsidR="003B7F13">
        <w:rPr>
          <w:b/>
        </w:rPr>
        <w:t>.</w:t>
      </w:r>
    </w:p>
    <w:p w:rsidR="00C37347" w:rsidP="003B7F13" w:rsidRDefault="0035318A" w14:paraId="1EE9BE53" w14:textId="3B726860">
      <w:pPr>
        <w:ind w:firstLine="720"/>
        <w:jc w:val="both"/>
        <w:rPr>
          <w:color w:val="000000" w:themeColor="text1"/>
        </w:rPr>
      </w:pPr>
      <w:r w:rsidRPr="004E454D">
        <w:rPr>
          <w:color w:val="000000" w:themeColor="text1"/>
        </w:rPr>
        <w:t>P</w:t>
      </w:r>
      <w:r w:rsidRPr="004E454D" w:rsidR="003B7F13">
        <w:rPr>
          <w:color w:val="000000" w:themeColor="text1"/>
        </w:rPr>
        <w:t>ozīcijas projekts skar vairāku valsts pārvaldes iestāžu kompetenci un būtiskas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004E454D" w:rsidR="00030A24">
        <w:rPr>
          <w:color w:val="000000" w:themeColor="text1"/>
        </w:rPr>
        <w:t xml:space="preserve"> </w:t>
      </w:r>
      <w:r w:rsidRPr="004E454D"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05017E" w:rsidR="0005017E">
        <w:rPr>
          <w:color w:val="000000" w:themeColor="text1"/>
        </w:rPr>
        <w:t>Ārlietu ministriju, Vides aizsardzības un reģionālās attīstības ministriju, Ekonomikas ministriju (t.sk. PTAC) un Sabiedrisko pakalpojumu regulēšanas komisiju.</w:t>
      </w:r>
    </w:p>
    <w:p w:rsidR="0005017E" w:rsidP="00416C7F" w:rsidRDefault="0005017E" w14:paraId="2F1AFEA5" w14:textId="7A9C3045">
      <w:pPr>
        <w:ind w:firstLine="720"/>
        <w:jc w:val="both"/>
        <w:rPr>
          <w:color w:val="000000" w:themeColor="text1"/>
        </w:rPr>
      </w:pPr>
      <w:r w:rsidRPr="0005017E">
        <w:rPr>
          <w:color w:val="000000" w:themeColor="text1"/>
        </w:rPr>
        <w:t>Eiropas Komisija (turpmāk – Komisija) 2021. gada 23. septembrī nāca klajā ar priekšlikumu Eiropas Parlamenta un Padomes direktīvai par grozījumiem Direktīvā 2014/53/ES par dalībvalstu tiesību aktu saskaņošanu attiecībā uz radioiekārtu pieejamību tirgū (turpmāk –</w:t>
      </w:r>
      <w:r w:rsidR="001A3192">
        <w:rPr>
          <w:color w:val="000000" w:themeColor="text1"/>
        </w:rPr>
        <w:t xml:space="preserve"> </w:t>
      </w:r>
      <w:r w:rsidRPr="0005017E">
        <w:rPr>
          <w:color w:val="000000" w:themeColor="text1"/>
        </w:rPr>
        <w:t>priekšlikums). Š</w:t>
      </w:r>
      <w:r w:rsidR="00416C7F">
        <w:rPr>
          <w:color w:val="000000" w:themeColor="text1"/>
        </w:rPr>
        <w:t>ī</w:t>
      </w:r>
      <w:r w:rsidRPr="0005017E">
        <w:rPr>
          <w:color w:val="000000" w:themeColor="text1"/>
        </w:rPr>
        <w:t xml:space="preserve"> priekšlikuma mērķis ir novērst tirgus sadrumstalotību uzlādes saskarņu un uzlādes sakaru protokolu jomā, uzlabot patērētāju ērtības un samazināt e-atkritumus. Direktīvas priekšlikums tiks skatīts Padomes Tehniskās harmonizācijas jautājumu darba grupā.</w:t>
      </w:r>
    </w:p>
    <w:p w:rsidRPr="0005017E" w:rsidR="0005017E" w:rsidP="001A3192" w:rsidRDefault="0005017E" w14:paraId="6F683BE3" w14:textId="03223AB4">
      <w:pPr>
        <w:ind w:firstLine="720"/>
        <w:jc w:val="both"/>
        <w:rPr>
          <w:color w:val="000000" w:themeColor="text1"/>
        </w:rPr>
      </w:pPr>
      <w:r w:rsidRPr="0005017E">
        <w:rPr>
          <w:color w:val="000000" w:themeColor="text1"/>
        </w:rPr>
        <w:t xml:space="preserve">Eiropas Parlamenta un Padomes 2014. gada 16. aprīļa </w:t>
      </w:r>
      <w:r w:rsidR="001A3192">
        <w:rPr>
          <w:color w:val="000000" w:themeColor="text1"/>
        </w:rPr>
        <w:t>D</w:t>
      </w:r>
      <w:r w:rsidRPr="0005017E">
        <w:rPr>
          <w:color w:val="000000" w:themeColor="text1"/>
        </w:rPr>
        <w:t xml:space="preserve">irektīva 2014/53/ES par dalībvalstu tiesību aktu saskaņošanu attiecībā uz radioiekārtu pieejamību tirgū un ar ko atceļ Direktīvu 1999/5/EK ir pārņemta ar Ministru kabineta 2016. gada 7. jūnijā noteikumi Nr. 360 “Radioiekārtu atbilstības novērtēšanas, piedāvāšanas tirgū, uzstādīšanas un lietošanas noteikumi”. Šobrīd </w:t>
      </w:r>
      <w:r w:rsidR="001A3192">
        <w:rPr>
          <w:color w:val="000000" w:themeColor="text1"/>
        </w:rPr>
        <w:t xml:space="preserve">Latvijā </w:t>
      </w:r>
      <w:r w:rsidRPr="0005017E">
        <w:rPr>
          <w:color w:val="000000" w:themeColor="text1"/>
        </w:rPr>
        <w:t>nav spēkā esoša tiesību aktu regulējuma, kas noteiktu mobilo tālruņu vai līdzvērtīgu iekārtu uzlādes saskarnes specifikāciju.</w:t>
      </w:r>
    </w:p>
    <w:p w:rsidR="0005017E" w:rsidP="0005017E" w:rsidRDefault="0005017E" w14:paraId="3E79B189" w14:textId="1613D389">
      <w:pPr>
        <w:ind w:firstLine="720"/>
        <w:jc w:val="both"/>
        <w:rPr>
          <w:color w:val="000000" w:themeColor="text1"/>
        </w:rPr>
      </w:pPr>
      <w:r w:rsidRPr="0005017E">
        <w:rPr>
          <w:color w:val="000000" w:themeColor="text1"/>
        </w:rPr>
        <w:t>Saskaņā ar Sabiedrisko pakalpojumu regulēšanas komisijas publicēto informāciju  2020. gada beigās Latvijā kopējais mobilo sakaru pieslēgumu skaits bija 2 944 444. Mobilo sakaru pieslēgumu skaits ar katru gadu palielinās – 2020. gadā tas pieaudzis par 95 020 pieslēgumiem jeb 3,3% salīdzinot ar iepriekšējo gadu. Attiecīgi pieaug arī radioiekārtu skaits, kas izmanto minētos pieslēgumus.</w:t>
      </w:r>
      <w:r w:rsidR="001A3192">
        <w:rPr>
          <w:color w:val="000000" w:themeColor="text1"/>
        </w:rPr>
        <w:t xml:space="preserve"> </w:t>
      </w:r>
      <w:r w:rsidRPr="0005017E">
        <w:rPr>
          <w:color w:val="000000" w:themeColor="text1"/>
        </w:rPr>
        <w:t>Latvijā pārsvarā tiek pārstāvēti Direktīvas priekšlikumā norādīto radioiekārtu importētāji un izplatītāji. Latvijas komersanti radioiekārtas, uz kurām attiektos šis regulējums, gan importē, gan izplata, gan ražo, tāpēc Direktīvas priekšlikumā  paredzētās izmaiņas var radīt izmaksas, kas potenciāli varētu sadārdzinātu galaproduktu, taču precīzs finansiālās ietekmes novērtējums šobrīd nav zināms.</w:t>
      </w:r>
    </w:p>
    <w:p w:rsidR="0005017E" w:rsidP="003B7F13" w:rsidRDefault="0005017E" w14:paraId="77C7DA69" w14:textId="79A57181">
      <w:pPr>
        <w:ind w:firstLine="720"/>
        <w:jc w:val="both"/>
        <w:rPr>
          <w:color w:val="000000" w:themeColor="text1"/>
        </w:rPr>
      </w:pPr>
      <w:r w:rsidRPr="02AA910A">
        <w:rPr>
          <w:b/>
          <w:bCs/>
          <w:color w:val="000000" w:themeColor="text1"/>
        </w:rPr>
        <w:t>Latvija atbalsta Direktīvas priekšlikumu</w:t>
      </w:r>
      <w:r w:rsidRPr="02AA910A">
        <w:rPr>
          <w:color w:val="000000" w:themeColor="text1"/>
        </w:rPr>
        <w:t>, kas attiecas uz saskaņotām uzlādes saskarnēm  radioiekārtām, minimālo vienotas uzlādes sadarbspējas ar saskaņotu uzlādes protokolu un detalizētas informācijas par radioiekārtas uzlādes prasībām noteikšanu.</w:t>
      </w:r>
    </w:p>
    <w:p w:rsidR="00D77E60" w:rsidP="02AA910A" w:rsidRDefault="0D7FF0EF" w14:paraId="4D2FDC81" w14:textId="2E569D16">
      <w:pPr>
        <w:ind w:firstLine="720"/>
        <w:jc w:val="both"/>
        <w:rPr>
          <w:rStyle w:val="normaltextrun"/>
          <w:color w:val="000000" w:themeColor="text1"/>
        </w:rPr>
      </w:pPr>
      <w:r w:rsidRPr="02AA910A">
        <w:rPr>
          <w:rStyle w:val="normaltextrun"/>
          <w:color w:val="000000" w:themeColor="text1"/>
        </w:rPr>
        <w:t>Priekšlikums tiek skatīts Padomes Tehniskās harmonizācijas jautājumu darba grupā.</w:t>
      </w:r>
    </w:p>
    <w:p w:rsidR="02AA910A" w:rsidP="02AA910A" w:rsidRDefault="02AA910A" w14:paraId="5D7B3FA5" w14:textId="54C42158">
      <w:pPr>
        <w:ind w:firstLine="720"/>
        <w:jc w:val="both"/>
        <w:rPr>
          <w:color w:val="000000" w:themeColor="text1"/>
        </w:rPr>
      </w:pPr>
    </w:p>
    <w:p w:rsidR="002A27D9" w:rsidP="002A27D9" w:rsidRDefault="002A27D9" w14:paraId="3D691D8C" w14:textId="5F65CC92">
      <w:pPr>
        <w:ind w:left="720"/>
      </w:pPr>
      <w:r w:rsidRPr="00000F43">
        <w:t>Satiksmes ministrs</w:t>
      </w:r>
      <w:r w:rsidRPr="00000F43">
        <w:tab/>
      </w:r>
      <w:r w:rsidRPr="00000F43">
        <w:tab/>
      </w:r>
      <w:r w:rsidRPr="00000F43">
        <w:tab/>
      </w:r>
      <w:r w:rsidRPr="00000F43">
        <w:tab/>
      </w:r>
      <w:r w:rsidRPr="00000F43">
        <w:tab/>
      </w:r>
      <w:r w:rsidR="003D438D">
        <w:tab/>
      </w:r>
      <w:r w:rsidR="003D438D">
        <w:tab/>
      </w:r>
      <w:r w:rsidRPr="00000F43" w:rsidR="009B039F">
        <w:t>T. Linkaits</w:t>
      </w:r>
      <w:r w:rsidRPr="00000F43">
        <w:t xml:space="preserve">  </w:t>
      </w:r>
    </w:p>
    <w:p w:rsidR="003D438D" w:rsidP="00E32AEC" w:rsidRDefault="003D438D" w14:paraId="2439A523" w14:textId="77777777"/>
    <w:p w:rsidRPr="00000F43" w:rsidR="003D438D" w:rsidP="002A27D9" w:rsidRDefault="003D438D" w14:paraId="19624B60" w14:textId="5280F0FA">
      <w:pPr>
        <w:ind w:left="720"/>
      </w:pPr>
      <w:r>
        <w:t>Vīza:</w:t>
      </w:r>
    </w:p>
    <w:p w:rsidRPr="00000F43" w:rsidR="009B039F" w:rsidP="009B039F" w:rsidRDefault="00014887" w14:paraId="0C5F02A6" w14:textId="69425242">
      <w:pPr>
        <w:ind w:firstLine="720"/>
      </w:pPr>
      <w:r w:rsidRPr="00000F43">
        <w:t>Valsts sekretār</w:t>
      </w:r>
      <w:r w:rsidRPr="00000F43" w:rsidR="009B039F">
        <w:t>e</w:t>
      </w:r>
      <w:r w:rsidRPr="00000F43" w:rsidR="009B039F">
        <w:tab/>
      </w:r>
      <w:r w:rsidRPr="00000F43" w:rsidR="009B039F">
        <w:tab/>
      </w:r>
      <w:r w:rsidRPr="00000F43" w:rsidR="009B039F">
        <w:tab/>
      </w:r>
      <w:r w:rsidRPr="00000F43" w:rsidR="009B039F">
        <w:tab/>
      </w:r>
      <w:r w:rsidRPr="00000F43" w:rsidR="009B039F">
        <w:tab/>
      </w:r>
      <w:r w:rsidRPr="00000F43" w:rsidR="009B039F">
        <w:tab/>
      </w:r>
      <w:r w:rsidRPr="00000F43" w:rsidR="009B039F">
        <w:tab/>
        <w:t>I. Stepanova</w:t>
      </w:r>
    </w:p>
    <w:p w:rsidRPr="00000F43" w:rsidR="00014887" w:rsidP="00014887" w:rsidRDefault="00014887" w14:paraId="33F55606" w14:textId="027CD695">
      <w:pPr>
        <w:ind w:firstLine="720"/>
      </w:pPr>
      <w:r w:rsidRPr="00000F43">
        <w:tab/>
      </w:r>
      <w:r w:rsidRPr="00000F43">
        <w:tab/>
      </w:r>
      <w:r w:rsidRPr="00000F43">
        <w:tab/>
      </w:r>
      <w:r w:rsidRPr="00000F43">
        <w:tab/>
      </w:r>
      <w:r w:rsidRPr="00000F43">
        <w:tab/>
        <w:t xml:space="preserve"> </w:t>
      </w:r>
    </w:p>
    <w:p w:rsidR="00000F43" w:rsidP="00000F43" w:rsidRDefault="00000F43" w14:paraId="4695A0AD" w14:textId="525F8C6E">
      <w:pPr>
        <w:ind w:firstLine="720"/>
        <w:rPr>
          <w:sz w:val="18"/>
          <w:szCs w:val="18"/>
        </w:rPr>
      </w:pPr>
      <w:r>
        <w:rPr>
          <w:sz w:val="18"/>
          <w:szCs w:val="18"/>
        </w:rPr>
        <w:t>Evita Nagle</w:t>
      </w:r>
    </w:p>
    <w:p w:rsidR="00000F43" w:rsidP="00000F43" w:rsidRDefault="00000F43" w14:paraId="369B2656" w14:textId="1376AD11">
      <w:pPr>
        <w:ind w:firstLine="720"/>
        <w:rPr>
          <w:sz w:val="18"/>
          <w:szCs w:val="18"/>
        </w:rPr>
      </w:pPr>
      <w:r>
        <w:rPr>
          <w:sz w:val="18"/>
          <w:szCs w:val="18"/>
        </w:rPr>
        <w:t>Tel. 67028190</w:t>
      </w:r>
    </w:p>
    <w:p w:rsidRPr="00000F43" w:rsidR="00000F43" w:rsidP="00000F43" w:rsidRDefault="00000F43" w14:paraId="4ADA16C7" w14:textId="0ED96059">
      <w:pPr>
        <w:ind w:firstLine="720"/>
        <w:rPr>
          <w:sz w:val="18"/>
          <w:szCs w:val="18"/>
        </w:rPr>
      </w:pPr>
      <w:r>
        <w:rPr>
          <w:sz w:val="18"/>
          <w:szCs w:val="18"/>
        </w:rPr>
        <w:t xml:space="preserve">Evita.nagle@sam.gov.lv </w:t>
      </w:r>
    </w:p>
    <w:sectPr w:rsidRPr="00000F43" w:rsidR="00000F43" w:rsidSect="00383C47">
      <w:footerReference w:type="even"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E01C9" w14:textId="77777777" w:rsidR="009B30B2" w:rsidRDefault="009B30B2" w:rsidP="002A27D9">
      <w:r>
        <w:separator/>
      </w:r>
    </w:p>
  </w:endnote>
  <w:endnote w:type="continuationSeparator" w:id="0">
    <w:p w14:paraId="784ADD66" w14:textId="77777777" w:rsidR="009B30B2" w:rsidRDefault="009B30B2"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77777777"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72CAA" w14:textId="77777777" w:rsidR="00616801" w:rsidRDefault="009B30B2"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F575" w14:textId="19D5D72A" w:rsidR="00616801" w:rsidRDefault="008B1148" w:rsidP="004725B5">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014887">
      <w:rPr>
        <w:rStyle w:val="PageNumber"/>
        <w:noProof/>
      </w:rPr>
      <w:t>3</w:t>
    </w:r>
    <w:r>
      <w:rPr>
        <w:rStyle w:val="PageNumber"/>
      </w:rPr>
      <w:fldChar w:fldCharType="end"/>
    </w:r>
    <w:r>
      <w:rPr>
        <w:rStyle w:val="PageNumber"/>
      </w:rPr>
      <w:t>-</w:t>
    </w:r>
    <w:r w:rsidR="00C26A22">
      <w:rPr>
        <w:rStyle w:val="PageNumber"/>
      </w:rPr>
      <w:t>1</w:t>
    </w:r>
  </w:p>
  <w:p w14:paraId="5C6B8DA2" w14:textId="252557AB" w:rsidR="00760168" w:rsidRDefault="00760168" w:rsidP="004725B5">
    <w:pPr>
      <w:pStyle w:val="Footer"/>
      <w:jc w:val="right"/>
      <w:rPr>
        <w:rStyle w:val="PageNumber"/>
      </w:rPr>
    </w:pPr>
  </w:p>
  <w:p w14:paraId="24A11077" w14:textId="586333C0" w:rsidR="00760168" w:rsidRDefault="00760168" w:rsidP="00760168">
    <w:pPr>
      <w:spacing w:after="120"/>
      <w:jc w:val="both"/>
    </w:pPr>
    <w:r w:rsidRPr="002B1FE3">
      <w:t>S</w:t>
    </w:r>
    <w:r>
      <w:t>A</w:t>
    </w:r>
    <w:r w:rsidRPr="002B1FE3">
      <w:t>Mzino_</w:t>
    </w:r>
    <w:r w:rsidR="00C26A22">
      <w:t>011121_radioiekartas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17E4C" w14:textId="77777777" w:rsidR="009B30B2" w:rsidRDefault="009B30B2" w:rsidP="002A27D9">
      <w:r>
        <w:separator/>
      </w:r>
    </w:p>
  </w:footnote>
  <w:footnote w:type="continuationSeparator" w:id="0">
    <w:p w14:paraId="6A5A11D3" w14:textId="77777777" w:rsidR="009B30B2" w:rsidRDefault="009B30B2" w:rsidP="002A2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D9"/>
    <w:rsid w:val="00000F43"/>
    <w:rsid w:val="00002488"/>
    <w:rsid w:val="00014887"/>
    <w:rsid w:val="00015C08"/>
    <w:rsid w:val="0002742C"/>
    <w:rsid w:val="00030A24"/>
    <w:rsid w:val="0005017E"/>
    <w:rsid w:val="00072EC2"/>
    <w:rsid w:val="000C374C"/>
    <w:rsid w:val="000C58D3"/>
    <w:rsid w:val="000D71DD"/>
    <w:rsid w:val="0010296C"/>
    <w:rsid w:val="00105185"/>
    <w:rsid w:val="00130D6F"/>
    <w:rsid w:val="00135589"/>
    <w:rsid w:val="001504D7"/>
    <w:rsid w:val="00164AD9"/>
    <w:rsid w:val="00170128"/>
    <w:rsid w:val="00183052"/>
    <w:rsid w:val="00187C12"/>
    <w:rsid w:val="001A2B9D"/>
    <w:rsid w:val="001A3192"/>
    <w:rsid w:val="001B0E5A"/>
    <w:rsid w:val="001B3982"/>
    <w:rsid w:val="001B5A08"/>
    <w:rsid w:val="001D5A72"/>
    <w:rsid w:val="001D613F"/>
    <w:rsid w:val="001F1FAD"/>
    <w:rsid w:val="001F7AEF"/>
    <w:rsid w:val="002248BE"/>
    <w:rsid w:val="00233F8D"/>
    <w:rsid w:val="0023703C"/>
    <w:rsid w:val="00262239"/>
    <w:rsid w:val="0028401A"/>
    <w:rsid w:val="00286F3B"/>
    <w:rsid w:val="00292A7B"/>
    <w:rsid w:val="00292AAA"/>
    <w:rsid w:val="002A27D9"/>
    <w:rsid w:val="002B1FE3"/>
    <w:rsid w:val="002D7226"/>
    <w:rsid w:val="0032506E"/>
    <w:rsid w:val="00334B24"/>
    <w:rsid w:val="00334CA8"/>
    <w:rsid w:val="00341A84"/>
    <w:rsid w:val="00345F3C"/>
    <w:rsid w:val="0035318A"/>
    <w:rsid w:val="00387525"/>
    <w:rsid w:val="003961BD"/>
    <w:rsid w:val="00396446"/>
    <w:rsid w:val="003A39B2"/>
    <w:rsid w:val="003B7F13"/>
    <w:rsid w:val="003D2ABC"/>
    <w:rsid w:val="003D438D"/>
    <w:rsid w:val="003F1AFC"/>
    <w:rsid w:val="003F5614"/>
    <w:rsid w:val="004037B9"/>
    <w:rsid w:val="004158F3"/>
    <w:rsid w:val="00416C7F"/>
    <w:rsid w:val="00417821"/>
    <w:rsid w:val="004248D7"/>
    <w:rsid w:val="00437BE4"/>
    <w:rsid w:val="004401C6"/>
    <w:rsid w:val="00471D2E"/>
    <w:rsid w:val="004833C9"/>
    <w:rsid w:val="004C0971"/>
    <w:rsid w:val="004C47C5"/>
    <w:rsid w:val="004C5BB6"/>
    <w:rsid w:val="004D26DF"/>
    <w:rsid w:val="004E454D"/>
    <w:rsid w:val="00501038"/>
    <w:rsid w:val="00507F2F"/>
    <w:rsid w:val="00510B89"/>
    <w:rsid w:val="00511462"/>
    <w:rsid w:val="00513E2B"/>
    <w:rsid w:val="005168B7"/>
    <w:rsid w:val="00556FFC"/>
    <w:rsid w:val="00592D43"/>
    <w:rsid w:val="00594F7C"/>
    <w:rsid w:val="00595288"/>
    <w:rsid w:val="005B3CA6"/>
    <w:rsid w:val="005B5E6D"/>
    <w:rsid w:val="005D3AD7"/>
    <w:rsid w:val="005D6A24"/>
    <w:rsid w:val="005E3B41"/>
    <w:rsid w:val="00601879"/>
    <w:rsid w:val="00620577"/>
    <w:rsid w:val="006205FE"/>
    <w:rsid w:val="0065611A"/>
    <w:rsid w:val="006773A2"/>
    <w:rsid w:val="006A60A1"/>
    <w:rsid w:val="006D1B0A"/>
    <w:rsid w:val="006D36BA"/>
    <w:rsid w:val="006D3A84"/>
    <w:rsid w:val="00710C1B"/>
    <w:rsid w:val="00750824"/>
    <w:rsid w:val="00752323"/>
    <w:rsid w:val="00760168"/>
    <w:rsid w:val="00796F60"/>
    <w:rsid w:val="007A05F5"/>
    <w:rsid w:val="007A5ECB"/>
    <w:rsid w:val="007C4BB2"/>
    <w:rsid w:val="007C6CDC"/>
    <w:rsid w:val="007D11C6"/>
    <w:rsid w:val="007D5434"/>
    <w:rsid w:val="007F212B"/>
    <w:rsid w:val="007F4FE5"/>
    <w:rsid w:val="00804EC5"/>
    <w:rsid w:val="00826B84"/>
    <w:rsid w:val="00835E29"/>
    <w:rsid w:val="0084049C"/>
    <w:rsid w:val="008463AD"/>
    <w:rsid w:val="00861B81"/>
    <w:rsid w:val="0087793F"/>
    <w:rsid w:val="00884C33"/>
    <w:rsid w:val="008A3709"/>
    <w:rsid w:val="008B0099"/>
    <w:rsid w:val="008B1148"/>
    <w:rsid w:val="008B7EDD"/>
    <w:rsid w:val="008D6999"/>
    <w:rsid w:val="008E2857"/>
    <w:rsid w:val="008E6F24"/>
    <w:rsid w:val="008F5CA7"/>
    <w:rsid w:val="009316D3"/>
    <w:rsid w:val="00967722"/>
    <w:rsid w:val="009854C3"/>
    <w:rsid w:val="009A313A"/>
    <w:rsid w:val="009B039F"/>
    <w:rsid w:val="009B2DA1"/>
    <w:rsid w:val="009B30B2"/>
    <w:rsid w:val="009C1C8F"/>
    <w:rsid w:val="009F00CA"/>
    <w:rsid w:val="00A0190C"/>
    <w:rsid w:val="00A1392C"/>
    <w:rsid w:val="00A34AE6"/>
    <w:rsid w:val="00A425F3"/>
    <w:rsid w:val="00A5775A"/>
    <w:rsid w:val="00A61779"/>
    <w:rsid w:val="00A74483"/>
    <w:rsid w:val="00A8023A"/>
    <w:rsid w:val="00A93A05"/>
    <w:rsid w:val="00AA5FB9"/>
    <w:rsid w:val="00AA6509"/>
    <w:rsid w:val="00AB3A16"/>
    <w:rsid w:val="00AD04C0"/>
    <w:rsid w:val="00B039B2"/>
    <w:rsid w:val="00B06093"/>
    <w:rsid w:val="00B208F3"/>
    <w:rsid w:val="00B26B14"/>
    <w:rsid w:val="00B5341E"/>
    <w:rsid w:val="00B83D56"/>
    <w:rsid w:val="00B86A1E"/>
    <w:rsid w:val="00B86F02"/>
    <w:rsid w:val="00B8788E"/>
    <w:rsid w:val="00B94087"/>
    <w:rsid w:val="00BA2CC0"/>
    <w:rsid w:val="00BA3D62"/>
    <w:rsid w:val="00BA7D72"/>
    <w:rsid w:val="00BB3808"/>
    <w:rsid w:val="00BC13F6"/>
    <w:rsid w:val="00BE1035"/>
    <w:rsid w:val="00BF1AC0"/>
    <w:rsid w:val="00C15AFC"/>
    <w:rsid w:val="00C26A22"/>
    <w:rsid w:val="00C2793F"/>
    <w:rsid w:val="00C37347"/>
    <w:rsid w:val="00C432E1"/>
    <w:rsid w:val="00C45116"/>
    <w:rsid w:val="00C46C6E"/>
    <w:rsid w:val="00C53952"/>
    <w:rsid w:val="00C611B1"/>
    <w:rsid w:val="00C63961"/>
    <w:rsid w:val="00C706FD"/>
    <w:rsid w:val="00C81CEB"/>
    <w:rsid w:val="00CA3170"/>
    <w:rsid w:val="00CA4732"/>
    <w:rsid w:val="00CB0A65"/>
    <w:rsid w:val="00CF1CA1"/>
    <w:rsid w:val="00D23316"/>
    <w:rsid w:val="00D268E9"/>
    <w:rsid w:val="00D5742D"/>
    <w:rsid w:val="00D74646"/>
    <w:rsid w:val="00D77E60"/>
    <w:rsid w:val="00D874E5"/>
    <w:rsid w:val="00DC3B65"/>
    <w:rsid w:val="00DC655A"/>
    <w:rsid w:val="00DE1D02"/>
    <w:rsid w:val="00E27FD6"/>
    <w:rsid w:val="00E32AEC"/>
    <w:rsid w:val="00E32DB4"/>
    <w:rsid w:val="00E35D35"/>
    <w:rsid w:val="00E40535"/>
    <w:rsid w:val="00E920D4"/>
    <w:rsid w:val="00EB27ED"/>
    <w:rsid w:val="00EC660A"/>
    <w:rsid w:val="00ED1B50"/>
    <w:rsid w:val="00ED2EDD"/>
    <w:rsid w:val="00EE7E1B"/>
    <w:rsid w:val="00EF6BA1"/>
    <w:rsid w:val="00F04AF8"/>
    <w:rsid w:val="00F06ED1"/>
    <w:rsid w:val="00F07E81"/>
    <w:rsid w:val="00F169D6"/>
    <w:rsid w:val="00F20469"/>
    <w:rsid w:val="00F34613"/>
    <w:rsid w:val="00F3725B"/>
    <w:rsid w:val="00F42C3A"/>
    <w:rsid w:val="00F43B76"/>
    <w:rsid w:val="00F76A94"/>
    <w:rsid w:val="00F82F7C"/>
    <w:rsid w:val="00F90958"/>
    <w:rsid w:val="00F90DD6"/>
    <w:rsid w:val="00F93EC2"/>
    <w:rsid w:val="00F9589F"/>
    <w:rsid w:val="00FA3CD5"/>
    <w:rsid w:val="00FB424F"/>
    <w:rsid w:val="00FF2B8D"/>
    <w:rsid w:val="02AA910A"/>
    <w:rsid w:val="0D7FF0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000F43"/>
    <w:rPr>
      <w:color w:val="605E5C"/>
      <w:shd w:val="clear" w:color="auto" w:fill="E1DFDD"/>
    </w:rPr>
  </w:style>
  <w:style w:type="character" w:customStyle="1" w:styleId="normaltextrun">
    <w:name w:val="normaltextrun"/>
    <w:basedOn w:val="DefaultParagraphFont"/>
    <w:rsid w:val="02AA910A"/>
  </w:style>
  <w:style w:type="paragraph" w:customStyle="1" w:styleId="Text1">
    <w:name w:val="Text 1"/>
    <w:basedOn w:val="Normal"/>
    <w:rsid w:val="02AA910A"/>
    <w:pPr>
      <w:spacing w:before="120" w:after="120"/>
      <w:ind w:left="850"/>
      <w:jc w:val="both"/>
    </w:pPr>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
    <Relationship Target="footer2.xml" Type="http://schemas.openxmlformats.org/officeDocument/2006/relationships/footer" Id="rId8"/>
    <Relationship Target="settings.xml" Type="http://schemas.openxmlformats.org/officeDocument/2006/relationships/settings" Id="rId3"/>
    <Relationship Target="footer1.xml" Type="http://schemas.openxmlformats.org/officeDocument/2006/relationships/footer" Id="rId7"/>
    <Relationship Target="styles.xml" Type="http://schemas.openxmlformats.org/officeDocument/2006/relationships/styles" Id="rId2"/>
    <Relationship Target="../customXml/item1.xml" Type="http://schemas.openxmlformats.org/officeDocument/2006/relationships/customXml" Id="rId1"/>
    <Relationship Target="endnotes.xml" Type="http://schemas.openxmlformats.org/officeDocument/2006/relationships/endnotes" Id="rId6"/>
    <Relationship Target="footnotes.xml" Type="http://schemas.openxmlformats.org/officeDocument/2006/relationships/footnotes" Id="rId5"/>
    <Relationship Target="theme/theme1.xml" Type="http://schemas.openxmlformats.org/officeDocument/2006/relationships/theme" Id="rId10"/>
    <Relationship Target="webSettings.xml" Type="http://schemas.openxmlformats.org/officeDocument/2006/relationships/web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5C9951A-71B4-4BE8-A846-CE8E69F2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2312</Words>
  <Characters>1318</Characters>
  <Application>Microsoft Office Word</Application>
  <DocSecurity>0</DocSecurity>
  <Lines>10</Lines>
  <Paragraphs>7</Paragraphs>
  <ScaleCrop>false</ScaleCrop>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"Latvijas Republikas nacionālā pozīcija Nr. 1  “Priekšlikums Eiropas Parlamenta un Padomes Direktīvai par grozījumiem Direktīvā 2014/53/ES par dalībvalstu tiesību aktu saskaņošanu attiecībā uz radioiekārtu pieejamību tirgū”” </dc:title>
  <dc:subject>Informatīvais ziņojums</dc:subject>
  <dc:creator>Satiksmes ministrija</dc:creator>
  <cp:keywords>Satiksmes ministrija</cp:keywords>
  <dc:description>Evita Nagle _x000d_
67028190_x000d_
evita.nagle@sam.gov.lv</dc:description>
  <cp:lastModifiedBy>Evita Nagle</cp:lastModifiedBy>
  <cp:revision>26</cp:revision>
  <cp:lastPrinted>2017-05-18T08:16:00Z</cp:lastPrinted>
  <dcterms:created xsi:type="dcterms:W3CDTF">2020-11-10T12:15:00Z</dcterms:created>
  <dcterms:modified xsi:type="dcterms:W3CDTF">2021-10-26T07:27:00Z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AdditionalMakers">
    <vt:lpwstr>Vecākā referente Evita Nagle</vt:lpwstr>
  </property>
  <property fmtid="{D5CDD505-2E9C-101B-9397-08002B2CF9AE}" pid="3" name="DIScgiUrl">
    <vt:lpwstr>https://lim.esvis.gov.lv/cs/idcplg</vt:lpwstr>
  </property>
  <property fmtid="{D5CDD505-2E9C-101B-9397-08002B2CF9AE}" pid="4" name="DISdDocName">
    <vt:lpwstr>L287069</vt:lpwstr>
  </property>
  <property fmtid="{D5CDD505-2E9C-101B-9397-08002B2CF9AE}" pid="5" name="DISCesvisSigner">
    <vt:lpwstr>Ministrs Tālis Linkaits</vt:lpwstr>
  </property>
  <property fmtid="{D5CDD505-2E9C-101B-9397-08002B2CF9AE}" pid="6" name="DISTaskPaneUrl">
    <vt:lpwstr>https://lim.esvis.gov.lv/cs/idcplg?ClientControlled=DocMan&amp;coreContentOnly=1&amp;WebdavRequest=1&amp;IdcService=DOC_INFO&amp;dID=371221</vt:lpwstr>
  </property>
  <property fmtid="{D5CDD505-2E9C-101B-9397-08002B2CF9AE}" pid="7" name="DISCesvisSafetyLevel">
    <vt:lpwstr>Vispārpieejams</vt:lpwstr>
  </property>
  <property fmtid="{D5CDD505-2E9C-101B-9397-08002B2CF9AE}" pid="8" name="DISCesvisTitle">
    <vt:lpwstr>Informatīvais ziņojums "Latvijas Republikas nacionālā pozīcija Nr. 1 “Priekšlikums Eiropas Parlamenta un Padomes Direktīvai par grozījumiem Direktīvā 2014/53/ES par dalībvalstu tiesību aktu saskaņošanu attiecībā uz radioiekārtu pieejamību tirgū”"</vt:lpwstr>
  </property>
  <property fmtid="{D5CDD505-2E9C-101B-9397-08002B2CF9AE}" pid="9" name="DISCesvisMinistryOfMinister">
    <vt:lpwstr>wwTemplateNP_MinistryOfMinister(Satiksmes,)</vt:lpwstr>
  </property>
  <property fmtid="{D5CDD505-2E9C-101B-9397-08002B2CF9AE}" pid="10" name="DISCesvisAuthor">
    <vt:lpwstr>Satiksmes ministrija</vt:lpwstr>
  </property>
  <property fmtid="{D5CDD505-2E9C-101B-9397-08002B2CF9AE}" pid="11" name="DISCesvisMainMaker">
    <vt:lpwstr>Vecākā referente Evita Nagle</vt:lpwstr>
  </property>
  <property fmtid="{D5CDD505-2E9C-101B-9397-08002B2CF9AE}" pid="12" name="DISidcName">
    <vt:lpwstr>1020404016200</vt:lpwstr>
  </property>
  <property fmtid="{D5CDD505-2E9C-101B-9397-08002B2CF9AE}" pid="13"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4" name="DISCesvisDescription">
    <vt:lpwstr>
</vt:lpwstr>
  </property>
  <property fmtid="{D5CDD505-2E9C-101B-9397-08002B2CF9AE}" pid="15" name="DISCesvisAdditionalMakersMail">
    <vt:lpwstr>evita.nagle@sam.gov.lv</vt:lpwstr>
  </property>
  <property fmtid="{D5CDD505-2E9C-101B-9397-08002B2CF9AE}" pid="16" name="DISdUser">
    <vt:lpwstr>weblogic</vt:lpwstr>
  </property>
  <property fmtid="{D5CDD505-2E9C-101B-9397-08002B2CF9AE}" pid="17" name="DISdID">
    <vt:lpwstr>371221</vt:lpwstr>
  </property>
  <property fmtid="{D5CDD505-2E9C-101B-9397-08002B2CF9AE}" pid="18" name="DISCesvisMainMakerOrgUnitTitle">
    <vt:lpwstr>Eiropas Savienības lietu koordinācijas departaments</vt:lpwstr>
  </property>
  <property fmtid="{D5CDD505-2E9C-101B-9397-08002B2CF9AE}" pid="19" name="DISCesvisAdditionalTutors">
    <vt:lpwstr> Direktore Elīna Šimiņa-Neverovska, Vecākā referente Evita Nagle</vt:lpwstr>
  </property>
  <property fmtid="{D5CDD505-2E9C-101B-9397-08002B2CF9AE}" pid="20" name="DISCesvisAdditionalTutorsMail">
    <vt:lpwstr>Elina.Simina-Neverovska@sam.gov.lv, evita.nagle@sam.gov.lv</vt:lpwstr>
  </property>
  <property fmtid="{D5CDD505-2E9C-101B-9397-08002B2CF9AE}" pid="21" name="DISCesvisAdditionalTutorsPhone">
    <vt:lpwstr>67028254</vt:lpwstr>
  </property>
</Properties>
</file>