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867EBC" w:rsidP="00B42447" w:rsidRDefault="004945E3" w14:paraId="1E3BF8E7" w14:textId="77777777">
      <w:pPr>
        <w:pStyle w:val="Heading2"/>
        <w:keepNext w:val="false"/>
        <w:widowControl w:val="false"/>
        <w:spacing w:before="0" w:after="0"/>
        <w:jc w:val="center"/>
        <w15:collapsed w:val="false"/>
        <w:rPr>
          <w:rFonts w:ascii="Times New Roman" w:hAnsi="Times New Roman" w:cs="Times New Roman"/>
          <w:b/>
          <w:bCs/>
          <w:color w:val="auto"/>
          <w:sz w:val="24"/>
          <w:szCs w:val="24"/>
        </w:rPr>
      </w:pPr>
      <w:bookmarkStart w:id="0" w:name="OLE_LINK1"/>
      <w:bookmarkStart w:id="1" w:name="OLE_LINK2"/>
      <w:bookmarkStart w:id="2" w:name="_Hlk42249259"/>
      <w:bookmarkStart w:id="3" w:name="OLE_LINK10"/>
      <w:bookmarkStart w:id="4" w:name="OLE_LINK11"/>
      <w:bookmarkStart w:id="5" w:name="OLE_LINK5"/>
      <w:bookmarkStart w:id="6" w:name="OLE_LINK7"/>
      <w:r w:rsidRPr="00B42447">
        <w:rPr>
          <w:rFonts w:ascii="Times New Roman" w:hAnsi="Times New Roman" w:cs="Times New Roman"/>
          <w:b/>
          <w:bCs/>
          <w:iCs/>
          <w:color w:val="auto"/>
          <w:sz w:val="24"/>
          <w:szCs w:val="24"/>
        </w:rPr>
        <w:t xml:space="preserve">Informatīvais </w:t>
      </w:r>
      <w:smartTag w:uri="schemas-tilde-lv/tildestengine" w:element="veidnes">
        <w:smartTagPr>
          <w:attr w:name="id" w:val="-1"/>
          <w:attr w:name="baseform" w:val="ziņojums"/>
          <w:attr w:name="text" w:val="ziņojums"/>
        </w:smartTagPr>
        <w:r w:rsidRPr="00B42447">
          <w:rPr>
            <w:rFonts w:ascii="Times New Roman" w:hAnsi="Times New Roman" w:cs="Times New Roman"/>
            <w:b/>
            <w:bCs/>
            <w:iCs/>
            <w:color w:val="auto"/>
            <w:sz w:val="24"/>
            <w:szCs w:val="24"/>
          </w:rPr>
          <w:t>ziņojums</w:t>
        </w:r>
        <w:bookmarkStart w:id="7" w:name="OLE_LINK3"/>
        <w:bookmarkStart w:id="8" w:name="OLE_LINK4"/>
        <w:r w:rsidRPr="00B42447">
          <w:rPr>
            <w:rFonts w:ascii="Times New Roman" w:hAnsi="Times New Roman" w:cs="Times New Roman"/>
            <w:b/>
            <w:bCs/>
            <w:iCs/>
            <w:color w:val="auto"/>
            <w:sz w:val="24"/>
            <w:szCs w:val="24"/>
          </w:rPr>
          <w:t xml:space="preserve"> </w:t>
        </w:r>
      </w:smartTag>
      <w:r w:rsidRPr="00B42447">
        <w:rPr>
          <w:rFonts w:ascii="Times New Roman" w:hAnsi="Times New Roman" w:cs="Times New Roman"/>
          <w:b/>
          <w:bCs/>
          <w:iCs/>
          <w:color w:val="auto"/>
          <w:sz w:val="24"/>
          <w:szCs w:val="24"/>
        </w:rPr>
        <w:t xml:space="preserve">“Par </w:t>
      </w:r>
      <w:bookmarkStart w:id="9" w:name="OLE_LINK6"/>
      <w:bookmarkEnd w:id="0"/>
      <w:bookmarkEnd w:id="1"/>
      <w:r w:rsidRPr="00B42447">
        <w:rPr>
          <w:rFonts w:ascii="Times New Roman" w:hAnsi="Times New Roman" w:cs="Times New Roman"/>
          <w:b/>
          <w:bCs/>
          <w:color w:val="auto"/>
          <w:sz w:val="24"/>
          <w:szCs w:val="24"/>
        </w:rPr>
        <w:t>Eiropas Savienības veselības ministru</w:t>
      </w:r>
      <w:r w:rsidRPr="00B42447" w:rsidR="00B42447">
        <w:rPr>
          <w:rFonts w:ascii="Times New Roman" w:hAnsi="Times New Roman" w:cs="Times New Roman"/>
          <w:b/>
          <w:bCs/>
          <w:color w:val="auto"/>
          <w:sz w:val="24"/>
          <w:szCs w:val="24"/>
        </w:rPr>
        <w:t xml:space="preserve"> </w:t>
      </w:r>
    </w:p>
    <w:p w:rsidRPr="00B42447" w:rsidR="004945E3" w:rsidP="00B42447" w:rsidRDefault="004945E3" w14:paraId="38ED9F1D" w14:textId="16C87DFC">
      <w:pPr>
        <w:pStyle w:val="Heading2"/>
        <w:keepNext w:val="false"/>
        <w:widowControl w:val="false"/>
        <w:spacing w:before="0" w:after="0"/>
        <w:jc w:val="center"/>
        <w:rPr>
          <w:rFonts w:ascii="Times New Roman" w:hAnsi="Times New Roman" w:cs="Times New Roman"/>
          <w:b/>
          <w:bCs/>
          <w:color w:val="auto"/>
          <w:sz w:val="24"/>
          <w:szCs w:val="24"/>
        </w:rPr>
      </w:pPr>
      <w:r w:rsidRPr="00B42447">
        <w:rPr>
          <w:rFonts w:ascii="Times New Roman" w:hAnsi="Times New Roman" w:cs="Times New Roman"/>
          <w:b/>
          <w:bCs/>
          <w:color w:val="auto"/>
          <w:sz w:val="24"/>
          <w:szCs w:val="24"/>
        </w:rPr>
        <w:t>202</w:t>
      </w:r>
      <w:r w:rsidR="00CF77FB">
        <w:rPr>
          <w:rFonts w:ascii="Times New Roman" w:hAnsi="Times New Roman" w:cs="Times New Roman"/>
          <w:b/>
          <w:bCs/>
          <w:color w:val="auto"/>
          <w:sz w:val="24"/>
          <w:szCs w:val="24"/>
        </w:rPr>
        <w:t>5</w:t>
      </w:r>
      <w:r w:rsidRPr="00B42447">
        <w:rPr>
          <w:rFonts w:ascii="Times New Roman" w:hAnsi="Times New Roman" w:cs="Times New Roman"/>
          <w:b/>
          <w:bCs/>
          <w:color w:val="auto"/>
          <w:sz w:val="24"/>
          <w:szCs w:val="24"/>
        </w:rPr>
        <w:t>.</w:t>
      </w:r>
      <w:r w:rsidR="00832794">
        <w:rPr>
          <w:rFonts w:ascii="Times New Roman" w:hAnsi="Times New Roman" w:cs="Times New Roman"/>
          <w:b/>
          <w:bCs/>
          <w:color w:val="auto"/>
          <w:sz w:val="24"/>
          <w:szCs w:val="24"/>
        </w:rPr>
        <w:t> </w:t>
      </w:r>
      <w:r w:rsidRPr="00B42447">
        <w:rPr>
          <w:rFonts w:ascii="Times New Roman" w:hAnsi="Times New Roman" w:cs="Times New Roman"/>
          <w:b/>
          <w:bCs/>
          <w:color w:val="auto"/>
          <w:sz w:val="24"/>
          <w:szCs w:val="24"/>
        </w:rPr>
        <w:t>gada 24.-25.</w:t>
      </w:r>
      <w:r w:rsidR="00832794">
        <w:rPr>
          <w:rFonts w:ascii="Times New Roman" w:hAnsi="Times New Roman" w:cs="Times New Roman"/>
          <w:b/>
          <w:bCs/>
          <w:color w:val="auto"/>
          <w:sz w:val="24"/>
          <w:szCs w:val="24"/>
        </w:rPr>
        <w:t> </w:t>
      </w:r>
      <w:r w:rsidRPr="00B42447">
        <w:rPr>
          <w:rFonts w:ascii="Times New Roman" w:hAnsi="Times New Roman" w:cs="Times New Roman"/>
          <w:b/>
          <w:bCs/>
          <w:color w:val="auto"/>
          <w:sz w:val="24"/>
          <w:szCs w:val="24"/>
        </w:rPr>
        <w:t>marta neformālajā sanāksmē izskatāmajiem jautājumiem</w:t>
      </w:r>
      <w:bookmarkEnd w:id="9"/>
      <w:r w:rsidRPr="00B42447">
        <w:rPr>
          <w:rFonts w:ascii="Times New Roman" w:hAnsi="Times New Roman" w:cs="Times New Roman"/>
          <w:b/>
          <w:bCs/>
          <w:color w:val="auto"/>
          <w:sz w:val="24"/>
          <w:szCs w:val="24"/>
        </w:rPr>
        <w:t>”</w:t>
      </w:r>
      <w:bookmarkEnd w:id="2"/>
    </w:p>
    <w:bookmarkEnd w:id="3"/>
    <w:bookmarkEnd w:id="4"/>
    <w:bookmarkEnd w:id="5"/>
    <w:bookmarkEnd w:id="6"/>
    <w:bookmarkEnd w:id="7"/>
    <w:bookmarkEnd w:id="8"/>
    <w:p w:rsidRPr="004945E3" w:rsidR="004945E3" w:rsidP="00BA3AF8" w:rsidRDefault="004945E3" w14:paraId="0EFDFEBE" w14:textId="77777777">
      <w:pPr>
        <w:keepLines/>
        <w:widowControl w:val="false"/>
        <w:ind w:firstLine="720"/>
        <w:jc w:val="both"/>
      </w:pPr>
    </w:p>
    <w:p w:rsidRPr="004945E3" w:rsidR="004945E3" w:rsidP="00BA3AF8" w:rsidRDefault="004945E3" w14:paraId="41228562" w14:textId="4D663F21">
      <w:pPr>
        <w:autoSpaceDE w:val="false"/>
        <w:autoSpaceDN w:val="false"/>
        <w:adjustRightInd w:val="false"/>
        <w:jc w:val="both"/>
      </w:pPr>
      <w:r w:rsidRPr="004945E3">
        <w:t>2025.</w:t>
      </w:r>
      <w:r w:rsidR="00832794">
        <w:t> </w:t>
      </w:r>
      <w:r w:rsidRPr="004945E3">
        <w:t>gada 24.-25.</w:t>
      </w:r>
      <w:r w:rsidR="00832794">
        <w:t> </w:t>
      </w:r>
      <w:r w:rsidRPr="004945E3">
        <w:t>martā notiks Polijas prezidentūras (turpmāk tekstā – Prezidentūra) Eiropas Savienības (turpmāk tekstā – ES) Padomē organizēta neformāla ES veselības ministru sanāksme Varšavā, Polijā, kuras darba kārtībā ir ietverti šādi jautājum</w:t>
      </w:r>
      <w:r>
        <w:t>i</w:t>
      </w:r>
      <w:r w:rsidRPr="004945E3">
        <w:t>:</w:t>
      </w:r>
    </w:p>
    <w:p w:rsidRPr="004945E3" w:rsidR="004945E3" w:rsidP="00BA3AF8" w:rsidRDefault="004945E3" w14:paraId="6463C994" w14:textId="77777777">
      <w:pPr>
        <w:jc w:val="both"/>
        <w:rPr>
          <w:b/>
          <w:bCs/>
          <w:u w:val="single"/>
        </w:rPr>
      </w:pPr>
    </w:p>
    <w:p w:rsidRPr="004945E3" w:rsidR="004945E3" w:rsidP="00BA3AF8" w:rsidRDefault="004945E3" w14:paraId="63392FD2" w14:textId="77777777">
      <w:pPr>
        <w:jc w:val="both"/>
        <w:rPr>
          <w:b/>
          <w:bCs/>
        </w:rPr>
      </w:pPr>
      <w:r w:rsidRPr="004945E3">
        <w:rPr>
          <w:b/>
          <w:bCs/>
        </w:rPr>
        <w:t>1. Bērnu un pusaudžu psihiskā veselība. Digitālo tehnoloģiju ietekme uz bērnu un jauniešu dzīvi</w:t>
      </w:r>
    </w:p>
    <w:p w:rsidRPr="004945E3" w:rsidR="004945E3" w:rsidP="00BA3AF8" w:rsidRDefault="004945E3" w14:paraId="23EC6B33" w14:textId="77777777">
      <w:pPr>
        <w:jc w:val="both"/>
      </w:pPr>
    </w:p>
    <w:p w:rsidRPr="004945E3" w:rsidR="004945E3" w:rsidP="00BA3AF8" w:rsidRDefault="004945E3" w14:paraId="3FD94A2F" w14:textId="6690A755">
      <w:pPr>
        <w:jc w:val="both"/>
      </w:pPr>
      <w:r>
        <w:t>Kā vienu no jautājumiem diskusijām Polijas prezidentūra virza tēmu, ko izvirzīja kā vienu no savām prioritātēm sabiedrības veselības jomā</w:t>
      </w:r>
      <w:r w:rsidR="006B682D">
        <w:t>.</w:t>
      </w:r>
      <w:r>
        <w:t xml:space="preserve"> Digitālajām tehnoloģijām ir potenciāls uzlabot psihisko veselību, nodrošinot piekļuvi informācijai, atbalsta tīkliem un attālināt</w:t>
      </w:r>
      <w:r w:rsidR="00832794">
        <w:t>ie</w:t>
      </w:r>
      <w:r>
        <w:t>m terapijas pakalpojumiem. Tomēr tās var arī negatīvi ietekmēt psihisko veselību, īpaši bērnu un pusaudžu vidū. Tāpēc ir steidzami nepieciešams izveidot drošāku un veselīgāku digitālo vidi bērniem un pusaudžiem, kas izceļ viņu psihiskās veselības aizsardzību, veicina digitālo pratību un atbildīgu digitālo rīku izmantošanu, cieši sadarbojoties ar galvenajām ieinteresētajām pusēm, tostarp ģimenēm, aprūpētājiem, pedagogiem, politikas veidotājiem un digitālās industrijas pārstāvjiem. </w:t>
      </w:r>
    </w:p>
    <w:p w:rsidRPr="004945E3" w:rsidR="004945E3" w:rsidP="00BA3AF8" w:rsidRDefault="004945E3" w14:paraId="0DFFD1EE" w14:textId="77777777">
      <w:pPr>
        <w:jc w:val="both"/>
      </w:pPr>
      <w:r w:rsidRPr="004945E3">
        <w:t> </w:t>
      </w:r>
    </w:p>
    <w:p w:rsidRPr="004945E3" w:rsidR="004945E3" w:rsidP="00BA3AF8" w:rsidRDefault="004945E3" w14:paraId="2A255DAC" w14:textId="5670599E">
      <w:pPr>
        <w:jc w:val="both"/>
      </w:pPr>
      <w:r w:rsidRPr="004945E3">
        <w:t>Nesenie globālie un reģionālie izaicinājumi, tostarp COVID-19 pandēmija, ir pastiprinājuši stresa faktorus, kas ietekmē psihisko veselību, īpaši bērniem un pusaudžiem. Šie izaicinājumi ir vēl vairāk saasinājušies, pieaugot digitālo tehnoloģiju un tiešsaistes vid</w:t>
      </w:r>
      <w:r w:rsidR="00832794">
        <w:t>es</w:t>
      </w:r>
      <w:r w:rsidRPr="004945E3">
        <w:t xml:space="preserve"> ietekmei un straujai attīstībai, tostarp sociālajiem medijiem, kas prasa koordinētu reakciju Eiropas līmenī. </w:t>
      </w:r>
    </w:p>
    <w:p w:rsidRPr="004945E3" w:rsidR="004945E3" w:rsidP="00BA3AF8" w:rsidRDefault="004945E3" w14:paraId="76874A86" w14:textId="77777777">
      <w:pPr>
        <w:jc w:val="both"/>
      </w:pPr>
      <w:r w:rsidRPr="004945E3">
        <w:t>  </w:t>
      </w:r>
    </w:p>
    <w:p w:rsidRPr="004945E3" w:rsidR="004945E3" w:rsidP="00BA3AF8" w:rsidRDefault="004945E3" w14:paraId="3F42FBFA" w14:textId="2F2AF843">
      <w:pPr>
        <w:jc w:val="both"/>
      </w:pPr>
      <w:r>
        <w:t>Digitālo tehnoloģiju nepareiza un pārmērīga izmantošana bērnu un pusaudžu vidū var izraisīt psihiskās veselības problēmas. T</w:t>
      </w:r>
      <w:r w:rsidR="03E01D32">
        <w:t>ā</w:t>
      </w:r>
      <w:r>
        <w:t xml:space="preserve"> var ierobežot reālās pasaules sociālās mijiedarbības, izraisot sociālo izolāciju vai negatīvi ietekmējot kognitīvās spējas, kā arī pārvērsties atkarībā. T</w:t>
      </w:r>
      <w:r w:rsidR="61C24204">
        <w:t>urklāt tā</w:t>
      </w:r>
      <w:r>
        <w:t xml:space="preserve"> var arī negatīvi ietekmēt viņu fizisko veselību, piemēram, samazinot fiziskās aktivitātes, veicinot mazkustīgu dzīvesveidu un sliktus ēšanas paradumus, kas savukārt var izraisīt miega vai redzes problēmas un muskuļu un skeleta sistēmas traucējumus. </w:t>
      </w:r>
    </w:p>
    <w:p w:rsidRPr="004945E3" w:rsidR="004945E3" w:rsidP="00BA3AF8" w:rsidRDefault="004945E3" w14:paraId="07C9850F" w14:textId="77777777">
      <w:pPr>
        <w:jc w:val="both"/>
      </w:pPr>
      <w:r w:rsidRPr="004945E3">
        <w:t> </w:t>
      </w:r>
    </w:p>
    <w:p w:rsidR="004945E3" w:rsidP="00BA3AF8" w:rsidRDefault="002C0665" w14:paraId="0D0F193E" w14:textId="6360C24D">
      <w:pPr>
        <w:jc w:val="both"/>
      </w:pPr>
      <w:r>
        <w:t xml:space="preserve">Starp draudiem, kas saistīti ar digitālo tehnoloģiju attīstību, tiek minēti: </w:t>
      </w:r>
      <w:r w:rsidR="0168D0FF">
        <w:t>a</w:t>
      </w:r>
      <w:r w:rsidR="004040EE">
        <w:t xml:space="preserve">tkarība un pārmērīga izmantošana, kas negatīvi ietekmē gan fizisko, gan </w:t>
      </w:r>
      <w:r w:rsidR="4D975EFB">
        <w:t xml:space="preserve">psihisko </w:t>
      </w:r>
      <w:r w:rsidR="004040EE">
        <w:t xml:space="preserve">veselību; </w:t>
      </w:r>
      <w:r w:rsidR="14292E63">
        <w:t>s</w:t>
      </w:r>
      <w:r w:rsidR="004040EE">
        <w:t xml:space="preserve">ociālo mediju negatīvā ietekme; </w:t>
      </w:r>
      <w:r w:rsidR="0BDD3559">
        <w:t>n</w:t>
      </w:r>
      <w:r w:rsidR="004040EE">
        <w:t xml:space="preserve">epilngadīgo pakļaušana vecumam neatbilstoša satura iedarbībai (pornogrāfija, vardarbība, naida runa, azartspēles), maldinoša informācija un neveselīgas pārtikas un dzērienu, alkohola, tabakas un līdzīgu produktu veicināšana; </w:t>
      </w:r>
      <w:r w:rsidR="4FD28C98">
        <w:t>k</w:t>
      </w:r>
      <w:r w:rsidR="004040EE">
        <w:t>ļū</w:t>
      </w:r>
      <w:r w:rsidR="006B442C">
        <w:t>šana</w:t>
      </w:r>
      <w:r w:rsidR="004040EE">
        <w:t xml:space="preserve"> par kiberhuligānisma un citu tiešsaistes noziegumu (piemēram, identitātes zādzības, nesankcionētas attēlu izmantošanas) upuri vai veicēju</w:t>
      </w:r>
      <w:r w:rsidR="006B442C">
        <w:t>;</w:t>
      </w:r>
      <w:r w:rsidR="004040EE">
        <w:t xml:space="preserve"> </w:t>
      </w:r>
      <w:r w:rsidR="78F7C549">
        <w:t>p</w:t>
      </w:r>
      <w:r w:rsidR="004040EE">
        <w:t>siholoģiskā ietekme</w:t>
      </w:r>
      <w:r w:rsidR="006B442C">
        <w:t>s</w:t>
      </w:r>
      <w:r w:rsidR="004040EE">
        <w:t>, ko rada kļūšana par tiešsaistes noziegumu upuri, smag</w:t>
      </w:r>
      <w:r w:rsidR="006B442C">
        <w:t>ums</w:t>
      </w:r>
      <w:r w:rsidR="004040EE">
        <w:t>.</w:t>
      </w:r>
    </w:p>
    <w:p w:rsidR="006B442C" w:rsidP="00BA3AF8" w:rsidRDefault="006B442C" w14:paraId="017A8893" w14:textId="77777777">
      <w:pPr>
        <w:jc w:val="both"/>
      </w:pPr>
    </w:p>
    <w:p w:rsidRPr="005F0547" w:rsidR="006B442C" w:rsidP="00BA3AF8" w:rsidRDefault="006B442C" w14:paraId="3812EBBF" w14:textId="1C4F936D">
      <w:pPr>
        <w:jc w:val="both"/>
        <w:rPr>
          <w:b/>
          <w:bCs/>
        </w:rPr>
      </w:pPr>
      <w:r w:rsidRPr="47D558BD">
        <w:rPr>
          <w:b/>
          <w:bCs/>
          <w:highlight w:val="lightGray"/>
        </w:rPr>
        <w:t>Jautājumi ministru diskusijai</w:t>
      </w:r>
      <w:r w:rsidR="00FC5EF3">
        <w:rPr>
          <w:rStyle w:val="FootnoteReference"/>
          <w:b/>
          <w:bCs/>
          <w:highlight w:val="lightGray"/>
        </w:rPr>
        <w:footnoteReference w:id="1"/>
      </w:r>
      <w:r w:rsidRPr="47D558BD">
        <w:rPr>
          <w:b/>
          <w:bCs/>
          <w:highlight w:val="lightGray"/>
        </w:rPr>
        <w:t>:</w:t>
      </w:r>
    </w:p>
    <w:p w:rsidR="006B442C" w:rsidP="00BA3AF8" w:rsidRDefault="006B442C" w14:paraId="5FBD3212" w14:textId="77777777">
      <w:pPr>
        <w:jc w:val="both"/>
      </w:pPr>
    </w:p>
    <w:p w:rsidRPr="00B42447" w:rsidR="47D558BD" w:rsidP="47D558BD" w:rsidRDefault="005F0547" w14:paraId="52BEA035" w14:textId="120AF6D7">
      <w:pPr>
        <w:jc w:val="both"/>
        <w:rPr>
          <w:i/>
          <w:iCs/>
        </w:rPr>
      </w:pPr>
      <w:r w:rsidRPr="00B42447">
        <w:rPr>
          <w:i/>
          <w:iCs/>
        </w:rPr>
        <w:t xml:space="preserve">1. Vai jūsu valstī ir kādi noteikumi vai programmas attiecībā uz bērnu un pusaudžu </w:t>
      </w:r>
      <w:r w:rsidRPr="00B42447" w:rsidR="1EF2CF59">
        <w:rPr>
          <w:i/>
          <w:iCs/>
        </w:rPr>
        <w:t xml:space="preserve">psihiskās </w:t>
      </w:r>
      <w:r w:rsidRPr="00B42447">
        <w:rPr>
          <w:i/>
          <w:iCs/>
        </w:rPr>
        <w:t>veselības aizsardzību un veicināšanu digitālās attīstības kontekstā? Ja ir, tad kas tie tādi ir? Kāda pieredze, kas var būt mācība citām valstīm, jums ir bijusi, izstrādājot stratēģijas un ieviešot politiku šajā jomā?</w:t>
      </w:r>
    </w:p>
    <w:p w:rsidR="00B42447" w:rsidP="47D558BD" w:rsidRDefault="00B42447" w14:paraId="17B60649" w14:textId="77777777">
      <w:pPr>
        <w:jc w:val="both"/>
      </w:pPr>
    </w:p>
    <w:p w:rsidRPr="00FC5EF3" w:rsidR="00FC5EF3" w:rsidP="00FC5EF3" w:rsidRDefault="00FC5EF3" w14:paraId="0D0BCC42" w14:textId="207634E1">
      <w:pPr>
        <w:jc w:val="both"/>
        <w:rPr>
          <w:rFonts w:eastAsia="Calibri"/>
          <w:szCs w:val="22"/>
          <w:lang w:eastAsia="en-US"/>
        </w:rPr>
      </w:pPr>
      <w:r w:rsidRPr="00FC5EF3">
        <w:rPr>
          <w:rFonts w:eastAsia="Calibri"/>
          <w:szCs w:val="22"/>
          <w:lang w:eastAsia="en-US"/>
        </w:rPr>
        <w:lastRenderedPageBreak/>
        <w:t>2022.</w:t>
      </w:r>
      <w:r w:rsidR="00521C12">
        <w:rPr>
          <w:rFonts w:eastAsia="Calibri"/>
          <w:szCs w:val="22"/>
          <w:lang w:eastAsia="en-US"/>
        </w:rPr>
        <w:t> </w:t>
      </w:r>
      <w:r w:rsidRPr="00FC5EF3">
        <w:rPr>
          <w:rFonts w:eastAsia="Calibri"/>
          <w:szCs w:val="22"/>
          <w:lang w:eastAsia="en-US"/>
        </w:rPr>
        <w:t>gadā tika izstrādātas rekomendācijas drošai un veselībai nekaitīgai moderno tehnoloģiju lietošanai bērniem, iekļaujot ieteikumus bērna vecumam atbilstošam pie elektroniskās ierīces ekrāna pavadītajam laikam dienā, tai skaitā mācību procesa ietvaros, kā arī ieteikumus vecākiem, pedagogiem un izglītības iestādēm, lai mazinātu iespējamo procesu atkarības attīstības risku</w:t>
      </w:r>
      <w:r w:rsidRPr="00FC5EF3">
        <w:rPr>
          <w:rFonts w:eastAsia="Calibri"/>
          <w:szCs w:val="22"/>
          <w:vertAlign w:val="superscript"/>
          <w:lang w:eastAsia="en-US"/>
        </w:rPr>
        <w:footnoteReference w:id="2"/>
      </w:r>
      <w:r w:rsidRPr="00FC5EF3">
        <w:rPr>
          <w:rFonts w:eastAsia="Calibri"/>
          <w:szCs w:val="22"/>
          <w:lang w:eastAsia="en-US"/>
        </w:rPr>
        <w:t>. Tās ir paredzētas izglītības iestādēm un to darbiniekiem, pedagogiem, bērnu vecākiem, likumīgajiem pārstāvjiem un citiem, kas ikdienā saskaras ar dažāda vecuma bērniem.</w:t>
      </w:r>
    </w:p>
    <w:p w:rsidRPr="00FC5EF3" w:rsidR="00FC5EF3" w:rsidP="00FC5EF3" w:rsidRDefault="00FC5EF3" w14:paraId="18A7A73E" w14:textId="77777777">
      <w:pPr>
        <w:ind w:firstLine="709"/>
        <w:jc w:val="both"/>
        <w:rPr>
          <w:rFonts w:eastAsia="Calibri"/>
          <w:szCs w:val="22"/>
          <w:lang w:eastAsia="en-US"/>
        </w:rPr>
      </w:pPr>
    </w:p>
    <w:p w:rsidRPr="00FC5EF3" w:rsidR="00FC5EF3" w:rsidP="00FC5EF3" w:rsidRDefault="00FC5EF3" w14:paraId="72C7AFE4" w14:textId="71D75CA0">
      <w:pPr>
        <w:jc w:val="both"/>
        <w:rPr>
          <w:rFonts w:eastAsia="Calibri"/>
          <w:szCs w:val="22"/>
          <w:lang w:eastAsia="en-US"/>
        </w:rPr>
      </w:pPr>
      <w:r w:rsidRPr="00FC5EF3">
        <w:rPr>
          <w:rFonts w:eastAsia="Calibri"/>
          <w:szCs w:val="22"/>
          <w:lang w:eastAsia="en-US"/>
        </w:rPr>
        <w:t>No 2014. līdz 2020.</w:t>
      </w:r>
      <w:r w:rsidR="00521C12">
        <w:rPr>
          <w:rFonts w:eastAsia="Calibri"/>
          <w:szCs w:val="22"/>
          <w:lang w:eastAsia="en-US"/>
        </w:rPr>
        <w:t> </w:t>
      </w:r>
      <w:r w:rsidRPr="00FC5EF3">
        <w:rPr>
          <w:rFonts w:eastAsia="Calibri"/>
          <w:szCs w:val="22"/>
          <w:lang w:eastAsia="en-US"/>
        </w:rPr>
        <w:t>gadam formālajā izglītībā (pamatizglītība un vidējā izglītība) ir izveidots stabils pamats mūsdienīgas un kvalitatīvas izglītības nodrošināšanai, ieviešot kompetenču pieeju mācību saturā (Skola2030</w:t>
      </w:r>
      <w:r w:rsidR="0080161E">
        <w:rPr>
          <w:rStyle w:val="FootnoteReference"/>
          <w:rFonts w:eastAsia="Calibri"/>
          <w:szCs w:val="22"/>
          <w:lang w:eastAsia="en-US"/>
        </w:rPr>
        <w:footnoteReference w:id="3"/>
      </w:r>
      <w:r w:rsidRPr="00FC5EF3">
        <w:rPr>
          <w:rFonts w:eastAsia="Calibri"/>
          <w:szCs w:val="22"/>
          <w:lang w:eastAsia="en-US"/>
        </w:rPr>
        <w:t>). Tāpat ir apstiprināti pamatizglītības un vidējās izglītības standarti</w:t>
      </w:r>
      <w:r w:rsidR="0012519E">
        <w:rPr>
          <w:rStyle w:val="FootnoteReference"/>
          <w:rFonts w:eastAsia="Calibri"/>
          <w:szCs w:val="22"/>
          <w:lang w:eastAsia="en-US"/>
        </w:rPr>
        <w:footnoteReference w:id="4"/>
      </w:r>
      <w:r w:rsidRPr="00FC5EF3">
        <w:rPr>
          <w:rFonts w:eastAsia="Calibri"/>
          <w:szCs w:val="22"/>
          <w:lang w:eastAsia="en-US"/>
        </w:rPr>
        <w:t>, kā arī vērtēšanas pamatprincipi un kārtība visās mācību jomās un sasniedzamie rezultāti caurviju prasmēm, tostarp digitālajā pratībā.  </w:t>
      </w:r>
    </w:p>
    <w:p w:rsidRPr="00FC5EF3" w:rsidR="00FC5EF3" w:rsidP="00FC5EF3" w:rsidRDefault="00FC5EF3" w14:paraId="71B3AAC5" w14:textId="77777777">
      <w:pPr>
        <w:jc w:val="both"/>
        <w:rPr>
          <w:rFonts w:eastAsia="Calibri"/>
          <w:szCs w:val="22"/>
          <w:lang w:eastAsia="en-US"/>
        </w:rPr>
      </w:pPr>
    </w:p>
    <w:p w:rsidRPr="00FC5EF3" w:rsidR="00FC5EF3" w:rsidP="00FC5EF3" w:rsidRDefault="00FC5EF3" w14:paraId="14AB4BF8" w14:textId="3F551137">
      <w:pPr>
        <w:jc w:val="both"/>
        <w:rPr>
          <w:rFonts w:eastAsia="Calibri"/>
          <w:szCs w:val="22"/>
          <w:lang w:eastAsia="en-US"/>
        </w:rPr>
      </w:pPr>
      <w:r w:rsidRPr="00FC5EF3">
        <w:rPr>
          <w:rFonts w:eastAsia="Calibri"/>
          <w:szCs w:val="22"/>
          <w:lang w:eastAsia="en-US"/>
        </w:rPr>
        <w:t>2024.</w:t>
      </w:r>
      <w:r w:rsidR="00521C12">
        <w:rPr>
          <w:rFonts w:eastAsia="Calibri"/>
          <w:szCs w:val="22"/>
          <w:lang w:eastAsia="en-US"/>
        </w:rPr>
        <w:t> </w:t>
      </w:r>
      <w:r w:rsidRPr="00FC5EF3">
        <w:rPr>
          <w:rFonts w:eastAsia="Calibri"/>
          <w:szCs w:val="22"/>
          <w:lang w:eastAsia="en-US"/>
        </w:rPr>
        <w:t>gada 10.</w:t>
      </w:r>
      <w:r w:rsidR="00521C12">
        <w:rPr>
          <w:rFonts w:eastAsia="Calibri"/>
          <w:szCs w:val="22"/>
          <w:lang w:eastAsia="en-US"/>
        </w:rPr>
        <w:t> </w:t>
      </w:r>
      <w:r w:rsidRPr="00FC5EF3">
        <w:rPr>
          <w:rFonts w:eastAsia="Calibri"/>
          <w:szCs w:val="22"/>
          <w:lang w:eastAsia="en-US"/>
        </w:rPr>
        <w:t>oktobrī veikti grozījumi Izglītības likumā</w:t>
      </w:r>
      <w:r w:rsidRPr="00FC5EF3">
        <w:rPr>
          <w:rFonts w:eastAsia="Calibri"/>
          <w:szCs w:val="22"/>
          <w:vertAlign w:val="superscript"/>
          <w:lang w:eastAsia="en-US"/>
        </w:rPr>
        <w:footnoteReference w:id="5"/>
      </w:r>
      <w:r w:rsidRPr="00FC5EF3">
        <w:rPr>
          <w:rFonts w:eastAsia="Calibri"/>
          <w:szCs w:val="22"/>
          <w:lang w:eastAsia="en-US"/>
        </w:rPr>
        <w:t>, kas paredz liegumu izmantot mobilos tālruņus līdz 6.</w:t>
      </w:r>
      <w:r w:rsidR="00521C12">
        <w:rPr>
          <w:rFonts w:eastAsia="Calibri"/>
          <w:szCs w:val="22"/>
          <w:lang w:eastAsia="en-US"/>
        </w:rPr>
        <w:t> </w:t>
      </w:r>
      <w:r w:rsidRPr="00FC5EF3">
        <w:rPr>
          <w:rFonts w:eastAsia="Calibri"/>
          <w:szCs w:val="22"/>
          <w:lang w:eastAsia="en-US"/>
        </w:rPr>
        <w:t>klasei visās skolās, izņemot gadījumus, kad pedagogs ir atļāvis tos izmantot izglītības procesā. Šie grozījumi stāsies spēkā 2025.</w:t>
      </w:r>
      <w:r w:rsidR="00521C12">
        <w:rPr>
          <w:rFonts w:eastAsia="Calibri"/>
          <w:szCs w:val="22"/>
          <w:lang w:eastAsia="en-US"/>
        </w:rPr>
        <w:t> </w:t>
      </w:r>
      <w:r w:rsidRPr="00FC5EF3">
        <w:rPr>
          <w:rFonts w:eastAsia="Calibri"/>
          <w:szCs w:val="22"/>
          <w:lang w:eastAsia="en-US"/>
        </w:rPr>
        <w:t>gada 31.</w:t>
      </w:r>
      <w:r w:rsidR="00521C12">
        <w:rPr>
          <w:rFonts w:eastAsia="Calibri"/>
          <w:szCs w:val="22"/>
          <w:lang w:eastAsia="en-US"/>
        </w:rPr>
        <w:t> </w:t>
      </w:r>
      <w:r w:rsidRPr="00FC5EF3">
        <w:rPr>
          <w:rFonts w:eastAsia="Calibri"/>
          <w:szCs w:val="22"/>
          <w:lang w:eastAsia="en-US"/>
        </w:rPr>
        <w:t>maijā</w:t>
      </w:r>
      <w:r w:rsidR="00521C12">
        <w:rPr>
          <w:rFonts w:eastAsia="Calibri"/>
          <w:szCs w:val="22"/>
          <w:lang w:eastAsia="en-US"/>
        </w:rPr>
        <w:t>.</w:t>
      </w:r>
    </w:p>
    <w:p w:rsidRPr="00FC5EF3" w:rsidR="00FC5EF3" w:rsidP="00FC5EF3" w:rsidRDefault="00FC5EF3" w14:paraId="0A8E1B13" w14:textId="77777777">
      <w:pPr>
        <w:ind w:firstLine="709"/>
        <w:jc w:val="both"/>
        <w:rPr>
          <w:rFonts w:eastAsia="Calibri"/>
          <w:szCs w:val="22"/>
          <w:lang w:eastAsia="en-US"/>
        </w:rPr>
      </w:pPr>
    </w:p>
    <w:p w:rsidRPr="00FC5EF3" w:rsidR="00FC5EF3" w:rsidP="00FC5EF3" w:rsidRDefault="00FC5EF3" w14:paraId="08B1614D" w14:textId="290C405A">
      <w:pPr>
        <w:jc w:val="both"/>
        <w:rPr>
          <w:color w:val="1C1C1C"/>
          <w:lang w:eastAsia="en-US"/>
        </w:rPr>
      </w:pPr>
      <w:r w:rsidRPr="00FC5EF3">
        <w:rPr>
          <w:rFonts w:eastAsia="Calibri"/>
          <w:szCs w:val="22"/>
          <w:lang w:eastAsia="en-US"/>
        </w:rPr>
        <w:t>2023.</w:t>
      </w:r>
      <w:r w:rsidR="00521C12">
        <w:rPr>
          <w:rFonts w:eastAsia="Calibri"/>
          <w:szCs w:val="22"/>
          <w:lang w:eastAsia="en-US"/>
        </w:rPr>
        <w:t> </w:t>
      </w:r>
      <w:r w:rsidRPr="00FC5EF3">
        <w:rPr>
          <w:rFonts w:eastAsia="Calibri"/>
          <w:szCs w:val="22"/>
          <w:lang w:eastAsia="en-US"/>
        </w:rPr>
        <w:t xml:space="preserve">gadā ESF projekta ietvaros tika izstrādāti un </w:t>
      </w:r>
      <w:r w:rsidRPr="00FC5EF3" w:rsidR="00521C12">
        <w:rPr>
          <w:rFonts w:eastAsia="Calibri"/>
          <w:szCs w:val="22"/>
          <w:lang w:eastAsia="en-US"/>
        </w:rPr>
        <w:t xml:space="preserve">publicēti </w:t>
      </w:r>
      <w:r w:rsidRPr="00FC5EF3">
        <w:rPr>
          <w:rFonts w:eastAsia="Calibri"/>
          <w:szCs w:val="22"/>
          <w:lang w:eastAsia="en-US"/>
        </w:rPr>
        <w:t xml:space="preserve">Slimību profilakses un kontroles centra </w:t>
      </w:r>
      <w:r w:rsidRPr="00FC5EF3">
        <w:rPr>
          <w:color w:val="1C1C1C"/>
          <w:lang w:eastAsia="en-US"/>
        </w:rPr>
        <w:t>Klīniskie algoritmi, pacientu ceļi, indikatori Bērnu psihiskās veselības jomā, tai skaitā arī klīniskais ceļš “</w:t>
      </w:r>
      <w:r w:rsidRPr="00FC5EF3">
        <w:rPr>
          <w:color w:val="000000"/>
          <w:lang w:eastAsia="en-US"/>
        </w:rPr>
        <w:t>Vielu un procesu atkarības diagnostika, terapija un uzraudzība bērniem un pusaudžiem. Atkarību izraisošu nodarbju traucējumu diagnostika, terapija un uzraudzība bērniem un pusaudžiem visos veselības aprūpes līmeņos”</w:t>
      </w:r>
      <w:r w:rsidRPr="00FC5EF3">
        <w:rPr>
          <w:color w:val="000000"/>
          <w:vertAlign w:val="superscript"/>
          <w:lang w:eastAsia="en-US"/>
        </w:rPr>
        <w:footnoteReference w:id="6"/>
      </w:r>
      <w:r w:rsidRPr="00FC5EF3">
        <w:rPr>
          <w:color w:val="1C1C1C"/>
          <w:lang w:eastAsia="en-US"/>
        </w:rPr>
        <w:t>. Klīniskajā ceļ</w:t>
      </w:r>
      <w:r w:rsidR="00521C12">
        <w:rPr>
          <w:color w:val="1C1C1C"/>
          <w:lang w:eastAsia="en-US"/>
        </w:rPr>
        <w:t>ā</w:t>
      </w:r>
      <w:r w:rsidRPr="00FC5EF3">
        <w:rPr>
          <w:color w:val="1C1C1C"/>
          <w:lang w:eastAsia="en-US"/>
        </w:rPr>
        <w:t xml:space="preserve"> ir aprakstītas procesu atkarību (tai skaitā, piemēram, datorspēļu atkarības) racionālās diagnostikas un ārstēšanas iespējas Latvijā.</w:t>
      </w:r>
    </w:p>
    <w:p w:rsidRPr="00FC5EF3" w:rsidR="00FC5EF3" w:rsidP="00FC5EF3" w:rsidRDefault="00FC5EF3" w14:paraId="17EE7FB2" w14:textId="77777777">
      <w:pPr>
        <w:ind w:firstLine="709"/>
        <w:jc w:val="both"/>
        <w:rPr>
          <w:color w:val="1C1C1C"/>
          <w:lang w:eastAsia="en-US"/>
        </w:rPr>
      </w:pPr>
    </w:p>
    <w:p w:rsidRPr="00FC5EF3" w:rsidR="00FC5EF3" w:rsidP="00FC5EF3" w:rsidRDefault="00FC5EF3" w14:paraId="33A59666" w14:textId="5E3BA6A5">
      <w:pPr>
        <w:jc w:val="both"/>
        <w:rPr>
          <w:color w:val="1C1C1C"/>
          <w:lang w:eastAsia="en-US"/>
        </w:rPr>
      </w:pPr>
      <w:r w:rsidRPr="00FC5EF3">
        <w:rPr>
          <w:color w:val="1C1C1C"/>
          <w:lang w:eastAsia="en-US"/>
        </w:rPr>
        <w:t>No 2018.</w:t>
      </w:r>
      <w:r w:rsidR="00521C12">
        <w:rPr>
          <w:color w:val="1C1C1C"/>
          <w:lang w:eastAsia="en-US"/>
        </w:rPr>
        <w:t> </w:t>
      </w:r>
      <w:r w:rsidRPr="00FC5EF3">
        <w:rPr>
          <w:color w:val="1C1C1C"/>
          <w:lang w:eastAsia="en-US"/>
        </w:rPr>
        <w:t xml:space="preserve">gada Latvijā tiek realizēts sabiedrībā balstīts Sociālās rehabilitācijas pakalpojums no apreibinošām vielām un procesiem atkarīgiem bērniem, šo pakalpojumu dzīvesvietā realizē Pusaudžu resursu centrs. Pakalpojums ir domāts atkarības profilaksei, tai skaitā jauniešiem ar neķīmisku atkarību veidošanos risku, kā, piemēram, atkarība no </w:t>
      </w:r>
      <w:proofErr w:type="spellStart"/>
      <w:r w:rsidRPr="00FC5EF3">
        <w:rPr>
          <w:color w:val="1C1C1C"/>
          <w:lang w:eastAsia="en-US"/>
        </w:rPr>
        <w:t>viedierīcēm</w:t>
      </w:r>
      <w:proofErr w:type="spellEnd"/>
      <w:r w:rsidRPr="00FC5EF3">
        <w:rPr>
          <w:color w:val="1C1C1C"/>
          <w:lang w:eastAsia="en-US"/>
        </w:rPr>
        <w:t xml:space="preserve"> un sociāliem m</w:t>
      </w:r>
      <w:r w:rsidR="00521C12">
        <w:rPr>
          <w:color w:val="1C1C1C"/>
          <w:lang w:eastAsia="en-US"/>
        </w:rPr>
        <w:t>e</w:t>
      </w:r>
      <w:r w:rsidRPr="00FC5EF3">
        <w:rPr>
          <w:color w:val="1C1C1C"/>
          <w:lang w:eastAsia="en-US"/>
        </w:rPr>
        <w:t>dijiem</w:t>
      </w:r>
      <w:r w:rsidRPr="00FC5EF3">
        <w:rPr>
          <w:color w:val="1C1C1C"/>
          <w:vertAlign w:val="superscript"/>
          <w:lang w:eastAsia="en-US"/>
        </w:rPr>
        <w:footnoteReference w:id="7"/>
      </w:r>
      <w:r w:rsidRPr="00FC5EF3">
        <w:rPr>
          <w:color w:val="1C1C1C"/>
          <w:lang w:eastAsia="en-US"/>
        </w:rPr>
        <w:t>.</w:t>
      </w:r>
    </w:p>
    <w:p w:rsidRPr="00FC5EF3" w:rsidR="00FC5EF3" w:rsidP="00FC5EF3" w:rsidRDefault="00FC5EF3" w14:paraId="72878C83" w14:textId="77777777">
      <w:pPr>
        <w:ind w:firstLine="709"/>
        <w:jc w:val="both"/>
        <w:rPr>
          <w:color w:val="1C1C1C"/>
          <w:lang w:eastAsia="en-US"/>
        </w:rPr>
      </w:pPr>
    </w:p>
    <w:p w:rsidRPr="00FC5EF3" w:rsidR="00FC5EF3" w:rsidP="00FC5EF3" w:rsidRDefault="00FC5EF3" w14:paraId="5526660A" w14:textId="77777777">
      <w:pPr>
        <w:jc w:val="both"/>
        <w:rPr>
          <w:color w:val="212529"/>
          <w:lang w:eastAsia="en-US"/>
        </w:rPr>
      </w:pPr>
      <w:r w:rsidRPr="00FC5EF3">
        <w:rPr>
          <w:color w:val="1C1C1C"/>
          <w:lang w:eastAsia="en-US"/>
        </w:rPr>
        <w:t>Latvijā tiek īstenots projekts</w:t>
      </w:r>
      <w:r w:rsidRPr="00FC5EF3">
        <w:rPr>
          <w:color w:val="000000"/>
          <w:lang w:eastAsia="en-US"/>
        </w:rPr>
        <w:t xml:space="preserve"> “Pusautomatizētu tiešsaistes psiholoģisko pakalpojumu ieviešana internalizēto psihisko traucējumu ārstēšanai pusaudžiem un jauniem pieaugušajiem”</w:t>
      </w:r>
      <w:r w:rsidRPr="00FC5EF3">
        <w:rPr>
          <w:color w:val="212529"/>
          <w:lang w:eastAsia="en-US"/>
        </w:rPr>
        <w:t>, kura ietvaros Latvijā tiek pilotēts Somijā izstrādātais digitālās psihoterapijas pakalpojums pusaudžiem un jauniešiem ar depresiju, ģeneralizētu trauksmi un sociālo trauksmi</w:t>
      </w:r>
      <w:r w:rsidRPr="00FC5EF3">
        <w:rPr>
          <w:color w:val="212529"/>
          <w:vertAlign w:val="superscript"/>
          <w:lang w:eastAsia="en-US"/>
        </w:rPr>
        <w:footnoteReference w:id="8"/>
      </w:r>
      <w:r w:rsidRPr="00FC5EF3">
        <w:rPr>
          <w:color w:val="212529"/>
          <w:lang w:eastAsia="en-US"/>
        </w:rPr>
        <w:t xml:space="preserve">. </w:t>
      </w:r>
    </w:p>
    <w:p w:rsidRPr="00FC5EF3" w:rsidR="00FC5EF3" w:rsidP="00FC5EF3" w:rsidRDefault="00FC5EF3" w14:paraId="3D256F91" w14:textId="77777777">
      <w:pPr>
        <w:jc w:val="both"/>
        <w:rPr>
          <w:color w:val="212529"/>
          <w:lang w:eastAsia="en-US"/>
        </w:rPr>
      </w:pPr>
    </w:p>
    <w:p w:rsidRPr="00FC5EF3" w:rsidR="00FC5EF3" w:rsidP="00FC5EF3" w:rsidRDefault="00FC5EF3" w14:paraId="6035D0A9" w14:textId="534A41DC">
      <w:pPr>
        <w:jc w:val="both"/>
        <w:rPr>
          <w:color w:val="1C1C1C"/>
          <w:lang w:eastAsia="en-US"/>
        </w:rPr>
      </w:pPr>
      <w:r w:rsidRPr="00FC5EF3">
        <w:rPr>
          <w:color w:val="1C1C1C"/>
          <w:lang w:eastAsia="en-US"/>
        </w:rPr>
        <w:t>Kopš 2024.</w:t>
      </w:r>
      <w:r w:rsidR="00521C12">
        <w:rPr>
          <w:color w:val="1C1C1C"/>
          <w:lang w:eastAsia="en-US"/>
        </w:rPr>
        <w:t> </w:t>
      </w:r>
      <w:r w:rsidRPr="00FC5EF3">
        <w:rPr>
          <w:color w:val="1C1C1C"/>
          <w:lang w:eastAsia="en-US"/>
        </w:rPr>
        <w:t>gada 1.</w:t>
      </w:r>
      <w:r w:rsidR="00521C12">
        <w:rPr>
          <w:color w:val="1C1C1C"/>
          <w:lang w:eastAsia="en-US"/>
        </w:rPr>
        <w:t> </w:t>
      </w:r>
      <w:r w:rsidRPr="00FC5EF3">
        <w:rPr>
          <w:color w:val="1C1C1C"/>
          <w:lang w:eastAsia="en-US"/>
        </w:rPr>
        <w:t>septembra Latvija ir vadošais koordinators vienotās rīcības projektā “Mental Health Together – MENTOR”, kas īpašu uzmanību pievērš digitālo tehnoloģiju lomai psihiskās veselības jomā (skat. EU Funding &amp; Tenders Portal). Projekts ir vērsts uz dažādām mērķa grupām, tostarp mazāk aizsargātajiem iedzīvotājiem (piemēram, bērniem un jauniešiem). Projekta ietvaros tiek izstrādāti un ieviesti digitālie rīki psihiskās veselības veicināšanai, tostarp mobilā lietotne “HappApp”, digitālais diagnostikas rīks “CIDI”, kā arī novērtēšanas instruments bērnībā piedzīvoto nelabvēlīgo pieredžu izvērtēšanai. Vienlaikus tiek veikta dalībvalstu situāciju analīze un izstrādāti ieteikumi problemātiskas digitāl</w:t>
      </w:r>
      <w:r w:rsidR="00521C12">
        <w:rPr>
          <w:color w:val="1C1C1C"/>
          <w:lang w:eastAsia="en-US"/>
        </w:rPr>
        <w:t>o</w:t>
      </w:r>
      <w:r w:rsidRPr="00FC5EF3">
        <w:rPr>
          <w:color w:val="1C1C1C"/>
          <w:lang w:eastAsia="en-US"/>
        </w:rPr>
        <w:t xml:space="preserve"> tehnoloģiju </w:t>
      </w:r>
      <w:r w:rsidRPr="00FC5EF3">
        <w:rPr>
          <w:color w:val="1C1C1C"/>
          <w:lang w:eastAsia="en-US"/>
        </w:rPr>
        <w:lastRenderedPageBreak/>
        <w:t>lietošanas novēršanai, balstoties uz zinātniskiem pierādījumiem un labās prakses piemēriem. MENTOR projekts sniedz iespēju mācīties no citu valstu pieredzes, pielāgojot efektīvākās stratēģijas Latvijas vajadzībām.</w:t>
      </w:r>
    </w:p>
    <w:p w:rsidR="00FC5EF3" w:rsidP="47D558BD" w:rsidRDefault="00FC5EF3" w14:paraId="399FF9C9" w14:textId="77777777">
      <w:pPr>
        <w:jc w:val="both"/>
      </w:pPr>
    </w:p>
    <w:p w:rsidR="00FC5EF3" w:rsidP="47D558BD" w:rsidRDefault="00FC5EF3" w14:paraId="781E0437" w14:textId="77777777">
      <w:pPr>
        <w:jc w:val="both"/>
      </w:pPr>
    </w:p>
    <w:p w:rsidRPr="00B42447" w:rsidR="006B442C" w:rsidP="00BA3AF8" w:rsidRDefault="005F0547" w14:paraId="6AC801D1" w14:textId="49AC5B0A">
      <w:pPr>
        <w:jc w:val="both"/>
        <w:rPr>
          <w:i/>
          <w:iCs/>
        </w:rPr>
      </w:pPr>
      <w:r w:rsidRPr="00B42447">
        <w:rPr>
          <w:i/>
          <w:iCs/>
        </w:rPr>
        <w:t xml:space="preserve">2. Kā sadarbība Eiropas līmenī un Eiropas Komisijas </w:t>
      </w:r>
      <w:r w:rsidRPr="00B42447" w:rsidR="640E44B7">
        <w:rPr>
          <w:i/>
          <w:iCs/>
        </w:rPr>
        <w:t xml:space="preserve">(turpmāk tekstā – EK) </w:t>
      </w:r>
      <w:r w:rsidRPr="00B42447">
        <w:rPr>
          <w:i/>
          <w:iCs/>
        </w:rPr>
        <w:t xml:space="preserve">rīcība var atbalstīt dalībvalstis bērnu un pusaudžu </w:t>
      </w:r>
      <w:r w:rsidRPr="00B42447" w:rsidR="1A7D8461">
        <w:rPr>
          <w:i/>
          <w:iCs/>
        </w:rPr>
        <w:t xml:space="preserve">psihiskās </w:t>
      </w:r>
      <w:r w:rsidRPr="00B42447">
        <w:rPr>
          <w:i/>
          <w:iCs/>
        </w:rPr>
        <w:t>veselības veicināšanā digitālajā laikmetā?</w:t>
      </w:r>
    </w:p>
    <w:p w:rsidR="004945E3" w:rsidP="00BA3AF8" w:rsidRDefault="004945E3" w14:paraId="42DFBABE" w14:textId="77777777">
      <w:pPr>
        <w:jc w:val="both"/>
      </w:pPr>
    </w:p>
    <w:p w:rsidR="6E9E98E4" w:rsidP="00B42447" w:rsidRDefault="6E9E98E4" w14:paraId="47140087" w14:textId="33DA19CA">
      <w:pPr>
        <w:jc w:val="both"/>
        <w:rPr>
          <w:color w:val="000000" w:themeColor="text1"/>
        </w:rPr>
      </w:pPr>
      <w:r w:rsidRPr="47D558BD">
        <w:rPr>
          <w:color w:val="000000" w:themeColor="text1"/>
        </w:rPr>
        <w:t>Ņemot vērā bērnu un pusaudžu psihiskās veselības izaicinājumus digitālajā laikmetā, ir būtiski stiprināt Eiropas līmeņa sadarbību un atbalsta mehānismus, lai sekmētu dalībvalstu centienus šajā jomā.</w:t>
      </w:r>
    </w:p>
    <w:p w:rsidR="6E9E98E4" w:rsidP="00B42447" w:rsidRDefault="6E9E98E4" w14:paraId="49431E1B" w14:textId="0769F8B7">
      <w:pPr>
        <w:jc w:val="both"/>
      </w:pPr>
      <w:r w:rsidRPr="47D558BD">
        <w:t xml:space="preserve"> </w:t>
      </w:r>
    </w:p>
    <w:p w:rsidR="6E9E98E4" w:rsidP="00B42447" w:rsidRDefault="6E9E98E4" w14:paraId="6B2323C8" w14:textId="0865B403">
      <w:pPr>
        <w:jc w:val="both"/>
        <w:rPr>
          <w:b/>
          <w:bCs/>
          <w:color w:val="000000" w:themeColor="text1"/>
        </w:rPr>
      </w:pPr>
      <w:r w:rsidRPr="47D558BD">
        <w:rPr>
          <w:b/>
          <w:bCs/>
          <w:color w:val="000000" w:themeColor="text1"/>
        </w:rPr>
        <w:t>1. Vienotu ES vadlīniju un regulējuma izstrāde</w:t>
      </w:r>
    </w:p>
    <w:p w:rsidR="6E9E98E4" w:rsidP="00B42447" w:rsidRDefault="6E9E98E4" w14:paraId="13D7199A" w14:textId="64DC996C">
      <w:pPr>
        <w:numPr>
          <w:ilvl w:val="0"/>
          <w:numId w:val="5"/>
        </w:numPr>
        <w:jc w:val="both"/>
        <w:rPr>
          <w:color w:val="000000" w:themeColor="text1"/>
        </w:rPr>
      </w:pPr>
      <w:r w:rsidRPr="47D558BD">
        <w:rPr>
          <w:color w:val="000000" w:themeColor="text1"/>
        </w:rPr>
        <w:t>Izstrādāt un ieviest vienotas vadlīnijas bērnu un pusaudžu digitālajai labbūtībai, tostarp nosakot veselīgus ekrānlaika ierobežojumus un digitālās higiēnas principus, kas balstīti uz zinātniskiem pierādījumiem.</w:t>
      </w:r>
    </w:p>
    <w:p w:rsidR="6E9E98E4" w:rsidP="00B42447" w:rsidRDefault="6E9E98E4" w14:paraId="483B8C9A" w14:textId="0A7AA5F9">
      <w:pPr>
        <w:numPr>
          <w:ilvl w:val="0"/>
          <w:numId w:val="5"/>
        </w:numPr>
        <w:jc w:val="both"/>
        <w:rPr>
          <w:color w:val="000000" w:themeColor="text1"/>
        </w:rPr>
      </w:pPr>
      <w:r w:rsidRPr="47D558BD">
        <w:rPr>
          <w:color w:val="000000" w:themeColor="text1"/>
        </w:rPr>
        <w:t>Izveidot vienotu ES regulējumu attiecībā uz sociālo mediju platformām un videospēļu industriju, nosakot stingrākas prasības attiecībā uz bērniem piemērotu saturu, drošības iestatījumiem un datu aizsardzību.</w:t>
      </w:r>
    </w:p>
    <w:p w:rsidR="6E9E98E4" w:rsidP="00B42447" w:rsidRDefault="6E9E98E4" w14:paraId="37B63B18" w14:textId="023BB12C">
      <w:pPr>
        <w:jc w:val="both"/>
        <w:rPr>
          <w:color w:val="000000" w:themeColor="text1"/>
        </w:rPr>
      </w:pPr>
      <w:r w:rsidRPr="47D558BD">
        <w:rPr>
          <w:color w:val="000000" w:themeColor="text1"/>
        </w:rPr>
        <w:t xml:space="preserve"> </w:t>
      </w:r>
    </w:p>
    <w:p w:rsidR="6E9E98E4" w:rsidP="00B42447" w:rsidRDefault="6E9E98E4" w14:paraId="5B56B343" w14:textId="6F89F610">
      <w:pPr>
        <w:jc w:val="both"/>
        <w:rPr>
          <w:b/>
          <w:bCs/>
          <w:color w:val="000000" w:themeColor="text1"/>
        </w:rPr>
      </w:pPr>
      <w:r w:rsidRPr="47D558BD">
        <w:rPr>
          <w:b/>
          <w:bCs/>
          <w:color w:val="000000" w:themeColor="text1"/>
        </w:rPr>
        <w:t>2. Starpvalstu datu apmaiņa un zinātniskie pētījumi</w:t>
      </w:r>
    </w:p>
    <w:p w:rsidR="6E9E98E4" w:rsidP="00B42447" w:rsidRDefault="6E9E98E4" w14:paraId="1855F76C" w14:textId="62CD8922">
      <w:pPr>
        <w:numPr>
          <w:ilvl w:val="0"/>
          <w:numId w:val="4"/>
        </w:numPr>
        <w:jc w:val="both"/>
        <w:rPr>
          <w:color w:val="000000" w:themeColor="text1"/>
        </w:rPr>
      </w:pPr>
      <w:r w:rsidRPr="47D558BD">
        <w:rPr>
          <w:color w:val="000000" w:themeColor="text1"/>
        </w:rPr>
        <w:t xml:space="preserve">Atbalstīt pētījumus par digitālo tehnoloģiju ietekmi uz bērnu un jauniešu psihisko veselību, līdzīgi kā to dara HBSC (Health </w:t>
      </w:r>
      <w:proofErr w:type="spellStart"/>
      <w:r w:rsidRPr="47D558BD">
        <w:rPr>
          <w:color w:val="000000" w:themeColor="text1"/>
        </w:rPr>
        <w:t>Behaviour</w:t>
      </w:r>
      <w:proofErr w:type="spellEnd"/>
      <w:r w:rsidRPr="47D558BD">
        <w:rPr>
          <w:color w:val="000000" w:themeColor="text1"/>
        </w:rPr>
        <w:t xml:space="preserve"> </w:t>
      </w:r>
      <w:proofErr w:type="spellStart"/>
      <w:r w:rsidRPr="47D558BD">
        <w:rPr>
          <w:color w:val="000000" w:themeColor="text1"/>
        </w:rPr>
        <w:t>in</w:t>
      </w:r>
      <w:proofErr w:type="spellEnd"/>
      <w:r w:rsidRPr="47D558BD">
        <w:rPr>
          <w:color w:val="000000" w:themeColor="text1"/>
        </w:rPr>
        <w:t xml:space="preserve"> School-</w:t>
      </w:r>
      <w:proofErr w:type="spellStart"/>
      <w:r w:rsidRPr="47D558BD">
        <w:rPr>
          <w:color w:val="000000" w:themeColor="text1"/>
        </w:rPr>
        <w:t>aged</w:t>
      </w:r>
      <w:proofErr w:type="spellEnd"/>
      <w:r w:rsidRPr="47D558BD">
        <w:rPr>
          <w:color w:val="000000" w:themeColor="text1"/>
        </w:rPr>
        <w:t xml:space="preserve"> </w:t>
      </w:r>
      <w:proofErr w:type="spellStart"/>
      <w:r w:rsidRPr="47D558BD">
        <w:rPr>
          <w:color w:val="000000" w:themeColor="text1"/>
        </w:rPr>
        <w:t>Children</w:t>
      </w:r>
      <w:proofErr w:type="spellEnd"/>
      <w:r w:rsidRPr="47D558BD">
        <w:rPr>
          <w:color w:val="000000" w:themeColor="text1"/>
        </w:rPr>
        <w:t>) pētījums.</w:t>
      </w:r>
    </w:p>
    <w:p w:rsidR="6E9E98E4" w:rsidP="00B42447" w:rsidRDefault="6E9E98E4" w14:paraId="141901C0" w14:textId="64C19569">
      <w:pPr>
        <w:numPr>
          <w:ilvl w:val="0"/>
          <w:numId w:val="4"/>
        </w:numPr>
        <w:jc w:val="both"/>
        <w:rPr>
          <w:color w:val="000000" w:themeColor="text1"/>
        </w:rPr>
      </w:pPr>
      <w:r w:rsidRPr="47D558BD">
        <w:rPr>
          <w:color w:val="000000" w:themeColor="text1"/>
        </w:rPr>
        <w:t>Izveidot vienotu ES datubāzi, kurā apkopotu un analizētu informāciju par bērnu un pusaudžu psihisko veselību digitālajā laikmetā, nodrošinot datu salīdzināmību starp dalībvalstīm.</w:t>
      </w:r>
    </w:p>
    <w:p w:rsidR="6E9E98E4" w:rsidP="00B42447" w:rsidRDefault="6E9E98E4" w14:paraId="4A36A67A" w14:textId="65D3014E">
      <w:pPr>
        <w:jc w:val="both"/>
        <w:rPr>
          <w:color w:val="000000" w:themeColor="text1"/>
        </w:rPr>
      </w:pPr>
      <w:r w:rsidRPr="47D558BD">
        <w:rPr>
          <w:color w:val="000000" w:themeColor="text1"/>
        </w:rPr>
        <w:t xml:space="preserve"> </w:t>
      </w:r>
    </w:p>
    <w:p w:rsidR="6E9E98E4" w:rsidP="00B42447" w:rsidRDefault="6E9E98E4" w14:paraId="5E803157" w14:textId="5BB847FC">
      <w:pPr>
        <w:jc w:val="both"/>
        <w:rPr>
          <w:b/>
          <w:bCs/>
          <w:color w:val="000000" w:themeColor="text1"/>
        </w:rPr>
      </w:pPr>
      <w:r w:rsidRPr="47D558BD">
        <w:rPr>
          <w:b/>
          <w:bCs/>
          <w:color w:val="000000" w:themeColor="text1"/>
        </w:rPr>
        <w:t>3. Finansiāls atbalsts dalībvalstu iniciatīvām</w:t>
      </w:r>
    </w:p>
    <w:p w:rsidR="6E9E98E4" w:rsidP="00B42447" w:rsidRDefault="6E9E98E4" w14:paraId="618A3753" w14:textId="0EA9AD60">
      <w:pPr>
        <w:numPr>
          <w:ilvl w:val="0"/>
          <w:numId w:val="3"/>
        </w:numPr>
        <w:jc w:val="both"/>
        <w:rPr>
          <w:color w:val="000000" w:themeColor="text1"/>
        </w:rPr>
      </w:pPr>
      <w:r w:rsidRPr="47D558BD">
        <w:rPr>
          <w:color w:val="000000" w:themeColor="text1"/>
        </w:rPr>
        <w:t>Sniegt mērķtiecīgu finansējumu dalībvalstu programmām, kas saistītas ar bērnu un pusaudžu psihisko veselību un digitālo pratību, īpaši tām, kas vērstas uz riska grupām.</w:t>
      </w:r>
    </w:p>
    <w:p w:rsidR="6E9E98E4" w:rsidP="00B42447" w:rsidRDefault="6E9E98E4" w14:paraId="61657904" w14:textId="2757EBB0">
      <w:pPr>
        <w:numPr>
          <w:ilvl w:val="0"/>
          <w:numId w:val="3"/>
        </w:numPr>
        <w:jc w:val="both"/>
        <w:rPr>
          <w:color w:val="000000" w:themeColor="text1"/>
        </w:rPr>
      </w:pPr>
      <w:r w:rsidRPr="47D558BD">
        <w:rPr>
          <w:color w:val="000000" w:themeColor="text1"/>
        </w:rPr>
        <w:t>Atbalstīt digitālās terapijas pilotprojektus dalībvalstīs, līdzīgi kā Latvijā tiek ieviests digitālās psihoterapijas pakalpojums pusaudžiem un jauniešiem ar depresiju un trauksmes traucējumiem.</w:t>
      </w:r>
    </w:p>
    <w:p w:rsidR="6E9E98E4" w:rsidP="00B42447" w:rsidRDefault="6E9E98E4" w14:paraId="09E3E0F5" w14:textId="3B7102F3">
      <w:pPr>
        <w:jc w:val="both"/>
        <w:rPr>
          <w:color w:val="000000" w:themeColor="text1"/>
        </w:rPr>
      </w:pPr>
      <w:r w:rsidRPr="47D558BD">
        <w:rPr>
          <w:color w:val="000000" w:themeColor="text1"/>
        </w:rPr>
        <w:t xml:space="preserve"> </w:t>
      </w:r>
    </w:p>
    <w:p w:rsidR="6E9E98E4" w:rsidP="00B42447" w:rsidRDefault="6E9E98E4" w14:paraId="0DDCCB92" w14:textId="6CDB5175">
      <w:pPr>
        <w:jc w:val="both"/>
        <w:rPr>
          <w:b/>
          <w:bCs/>
          <w:color w:val="000000" w:themeColor="text1"/>
        </w:rPr>
      </w:pPr>
      <w:r w:rsidRPr="47D558BD">
        <w:rPr>
          <w:b/>
          <w:bCs/>
          <w:color w:val="000000" w:themeColor="text1"/>
        </w:rPr>
        <w:t>4. Digitālās pratības un kritiskās domāšanas veicināšana</w:t>
      </w:r>
    </w:p>
    <w:p w:rsidR="6E9E98E4" w:rsidP="00B42447" w:rsidRDefault="6E9E98E4" w14:paraId="1B892F00" w14:textId="37450D63">
      <w:pPr>
        <w:numPr>
          <w:ilvl w:val="0"/>
          <w:numId w:val="2"/>
        </w:numPr>
        <w:jc w:val="both"/>
        <w:rPr>
          <w:color w:val="000000" w:themeColor="text1"/>
        </w:rPr>
      </w:pPr>
      <w:r w:rsidRPr="47D558BD">
        <w:rPr>
          <w:color w:val="000000" w:themeColor="text1"/>
        </w:rPr>
        <w:t>Attīstīt vienotu digitālās pratības mācību programmu, kas paredzēta skolēniem, vecākiem un pedagogiem, lai veicinātu kritisko domāšanu un drošu interneta lietošanu.</w:t>
      </w:r>
    </w:p>
    <w:p w:rsidR="6E9E98E4" w:rsidP="00B42447" w:rsidRDefault="6E9E98E4" w14:paraId="75AD6D6D" w14:textId="47B68D7C">
      <w:pPr>
        <w:numPr>
          <w:ilvl w:val="0"/>
          <w:numId w:val="2"/>
        </w:numPr>
        <w:jc w:val="both"/>
        <w:rPr>
          <w:color w:val="000000" w:themeColor="text1"/>
        </w:rPr>
      </w:pPr>
      <w:r w:rsidRPr="47D558BD">
        <w:rPr>
          <w:color w:val="000000" w:themeColor="text1"/>
        </w:rPr>
        <w:t>Stiprināt starptautisko sadarbību kiberdrošības jomā, īpaši attiecībā uz kibermobinga, dezinformācijas un uzvedības atkarību novēršanu.</w:t>
      </w:r>
    </w:p>
    <w:p w:rsidR="6E9E98E4" w:rsidP="00B42447" w:rsidRDefault="6E9E98E4" w14:paraId="45A81F4B" w14:textId="6BE934F4">
      <w:pPr>
        <w:jc w:val="both"/>
        <w:rPr>
          <w:color w:val="000000" w:themeColor="text1"/>
        </w:rPr>
      </w:pPr>
      <w:r w:rsidRPr="47D558BD">
        <w:rPr>
          <w:color w:val="000000" w:themeColor="text1"/>
        </w:rPr>
        <w:t xml:space="preserve"> </w:t>
      </w:r>
    </w:p>
    <w:p w:rsidR="6E9E98E4" w:rsidP="00B42447" w:rsidRDefault="6E9E98E4" w14:paraId="125E14F9" w14:textId="04991678">
      <w:pPr>
        <w:jc w:val="both"/>
        <w:rPr>
          <w:b/>
          <w:bCs/>
          <w:color w:val="000000" w:themeColor="text1"/>
        </w:rPr>
      </w:pPr>
      <w:r w:rsidRPr="47D558BD">
        <w:rPr>
          <w:b/>
          <w:bCs/>
          <w:color w:val="000000" w:themeColor="text1"/>
        </w:rPr>
        <w:t>5. Privātā sektora atbildības veicināšana drošas digitālās vides veidošanas kontekstā</w:t>
      </w:r>
    </w:p>
    <w:p w:rsidR="6E9E98E4" w:rsidP="00B42447" w:rsidRDefault="6E9E98E4" w14:paraId="6BC278CD" w14:textId="691E6722">
      <w:pPr>
        <w:numPr>
          <w:ilvl w:val="0"/>
          <w:numId w:val="1"/>
        </w:numPr>
        <w:jc w:val="both"/>
        <w:rPr>
          <w:color w:val="000000" w:themeColor="text1"/>
        </w:rPr>
      </w:pPr>
      <w:r w:rsidRPr="47D558BD">
        <w:rPr>
          <w:color w:val="000000" w:themeColor="text1"/>
        </w:rPr>
        <w:t>Pastiprināt uzraudzību sociālo mediju un tehnoloģiju uzņēmumiem, lai nodrošinātu bērniem drošāku digitālo vidi, piemēram, prasot stingrākus privātuma iestatījumus pēc noklusējuma, vecuma verifikācijas sistēmas.</w:t>
      </w:r>
    </w:p>
    <w:p w:rsidR="6E9E98E4" w:rsidP="00B42447" w:rsidRDefault="6E9E98E4" w14:paraId="41F53F9C" w14:textId="1B133A60">
      <w:pPr>
        <w:numPr>
          <w:ilvl w:val="0"/>
          <w:numId w:val="1"/>
        </w:numPr>
        <w:jc w:val="both"/>
        <w:rPr>
          <w:color w:val="000000" w:themeColor="text1"/>
        </w:rPr>
      </w:pPr>
      <w:r w:rsidRPr="47D558BD">
        <w:rPr>
          <w:color w:val="000000" w:themeColor="text1"/>
        </w:rPr>
        <w:t>Mudināt digitālās nozares uzņēmumus izstrādāt un īstenot bērniem draudzīgus digitālos risinājumus, kas veicina psihisko labbūtību.</w:t>
      </w:r>
    </w:p>
    <w:p w:rsidR="6E9E98E4" w:rsidP="00B42447" w:rsidRDefault="6E9E98E4" w14:paraId="4D94462C" w14:textId="69F0FA80">
      <w:pPr>
        <w:jc w:val="both"/>
        <w:rPr>
          <w:color w:val="000000" w:themeColor="text1"/>
        </w:rPr>
      </w:pPr>
      <w:r w:rsidRPr="47D558BD">
        <w:rPr>
          <w:color w:val="000000" w:themeColor="text1"/>
        </w:rPr>
        <w:t xml:space="preserve"> </w:t>
      </w:r>
    </w:p>
    <w:p w:rsidR="6E9E98E4" w:rsidP="00B42447" w:rsidRDefault="6E9E98E4" w14:paraId="36C9E052" w14:textId="75F87CEE">
      <w:pPr>
        <w:jc w:val="both"/>
        <w:rPr>
          <w:color w:val="000000" w:themeColor="text1"/>
        </w:rPr>
      </w:pPr>
      <w:r w:rsidRPr="47D558BD">
        <w:rPr>
          <w:color w:val="000000" w:themeColor="text1"/>
        </w:rPr>
        <w:t xml:space="preserve">MENTOR projekts ir piemērs tam, kā sadarbība Eiropas līmenī veicina digitālo risinājumu pielāgošanu dažādu valstu vajadzībām, vienotu standartu un rekomendāciju izstrādi, kā arī </w:t>
      </w:r>
      <w:r w:rsidRPr="47D558BD">
        <w:rPr>
          <w:color w:val="000000" w:themeColor="text1"/>
        </w:rPr>
        <w:lastRenderedPageBreak/>
        <w:t>veicina dalībvalstu pieredzes apmaiņu. Arī turpmāk Eiropas līmenī var tikt sniegts atbalsts iniciatīvām, kas nodrošina praktiskus rīkus un palīdzību ES valstīm iedzīvotāju psihiskās veselības uzlabošanai.</w:t>
      </w:r>
    </w:p>
    <w:p w:rsidR="47D558BD" w:rsidP="47D558BD" w:rsidRDefault="47D558BD" w14:paraId="0E3F70B0" w14:textId="52E297BB">
      <w:pPr>
        <w:jc w:val="both"/>
      </w:pPr>
    </w:p>
    <w:p w:rsidRPr="004945E3" w:rsidR="004945E3" w:rsidP="00BA3AF8" w:rsidRDefault="004945E3" w14:paraId="1C0BD9A0" w14:textId="77777777">
      <w:pPr>
        <w:jc w:val="both"/>
        <w:rPr>
          <w:b/>
          <w:bCs/>
        </w:rPr>
      </w:pPr>
      <w:r w:rsidRPr="004945E3">
        <w:rPr>
          <w:b/>
          <w:bCs/>
        </w:rPr>
        <w:t>2. Veselības veicināšana un slimību profilakse. Dalībvalstīs īstenoto profilakses stratēģiju un programmu efektivitāte.</w:t>
      </w:r>
    </w:p>
    <w:p w:rsidRPr="004945E3" w:rsidR="004945E3" w:rsidP="00BA3AF8" w:rsidRDefault="004945E3" w14:paraId="0DA8975C" w14:textId="77777777">
      <w:pPr>
        <w:jc w:val="both"/>
        <w:rPr>
          <w:b/>
          <w:bCs/>
        </w:rPr>
      </w:pPr>
    </w:p>
    <w:p w:rsidR="004945E3" w:rsidP="00BA3AF8" w:rsidRDefault="00350005" w14:paraId="6A709D57" w14:textId="488672AD">
      <w:pPr>
        <w:jc w:val="both"/>
      </w:pPr>
      <w:r>
        <w:t>Prezidentūra dis</w:t>
      </w:r>
      <w:r w:rsidR="00C975B4">
        <w:t>k</w:t>
      </w:r>
      <w:r>
        <w:t xml:space="preserve">usiju dokumentā uzsver, ka palielinoties spiedienam uz veselības budžetiem visā </w:t>
      </w:r>
      <w:r w:rsidR="005A18DC">
        <w:t>ES</w:t>
      </w:r>
      <w:r>
        <w:t>, ko pastiprina iedzīvotāju novecošanās un pieaugošais neinfekcijas slimību un to riska faktoru slogs, valstis saskaras ar ievērojamām problēmām, nodrošinot ilgtspējīgas veselības aprūpes sistēmas. Daudzās valstīs dzīves ilguma un veselīga mūža ilguma pieaugums ir apturēts. Pieprasījums pēc medicīnas pakalpojumiem pieaug dažādu iemeslu dēļ, lielā mērā veselības noteicošo faktoru nelabvēlīgo izmaiņu dēļ. Sociālā un veselības nevienlīdzība, tostarp migrācijas ietekme, klimata pārmaiņas, nevēlamas tendences uzvedības faktoros un civilizācijas stress, būtiski maina saslimstības ainavu ES valstīs. Šīs nelabvēlīgās izmaiņas saasinājusi COVID</w:t>
      </w:r>
      <w:r w:rsidR="35FC958C">
        <w:t>-</w:t>
      </w:r>
      <w:r>
        <w:t xml:space="preserve">19 pandēmija. Alkohola lietošana dažādos veidos, tabaka, jaunā tabaka un izstrādājumi bez tabakas, e-cigaretes, </w:t>
      </w:r>
      <w:r w:rsidR="002B4427">
        <w:t>neveselīga pārtika un pārstrādes produkti</w:t>
      </w:r>
      <w:r>
        <w:t>, kas izraisa aptaukošanos un arvien vairāk izmanto psihostimulējošas vielas, neraugoties uz valdību centieniem, aizvien vairāk apdraud sabiedrības veselību.</w:t>
      </w:r>
    </w:p>
    <w:p w:rsidR="00350005" w:rsidP="00BA3AF8" w:rsidRDefault="00350005" w14:paraId="66FACA15" w14:textId="77777777">
      <w:pPr>
        <w:jc w:val="both"/>
      </w:pPr>
    </w:p>
    <w:p w:rsidRPr="005F0547" w:rsidR="005A18DC" w:rsidP="00BA3AF8" w:rsidRDefault="005A18DC" w14:paraId="07565F05" w14:textId="231AF2BC">
      <w:pPr>
        <w:jc w:val="both"/>
        <w:rPr>
          <w:b/>
          <w:bCs/>
        </w:rPr>
      </w:pPr>
      <w:r w:rsidRPr="005F0547">
        <w:rPr>
          <w:b/>
          <w:bCs/>
          <w:highlight w:val="lightGray"/>
        </w:rPr>
        <w:t>Jautājumi ministru diskusijai</w:t>
      </w:r>
      <w:r w:rsidR="00FC5EF3">
        <w:rPr>
          <w:rStyle w:val="FootnoteReference"/>
          <w:b/>
          <w:bCs/>
          <w:highlight w:val="lightGray"/>
        </w:rPr>
        <w:footnoteReference w:id="9"/>
      </w:r>
      <w:r w:rsidRPr="005F0547">
        <w:rPr>
          <w:b/>
          <w:bCs/>
          <w:highlight w:val="lightGray"/>
        </w:rPr>
        <w:t>:</w:t>
      </w:r>
    </w:p>
    <w:p w:rsidRPr="002F0741" w:rsidR="009252DE" w:rsidP="00BA3AF8" w:rsidRDefault="009252DE" w14:paraId="6F89E5DD" w14:textId="45BED9B9">
      <w:pPr>
        <w:jc w:val="both"/>
      </w:pPr>
    </w:p>
    <w:p w:rsidRPr="00B42447" w:rsidR="00EE5ED6" w:rsidP="00BA3AF8" w:rsidRDefault="00EE5ED6" w14:paraId="4CF4BD3B" w14:textId="77777777">
      <w:pPr>
        <w:jc w:val="both"/>
        <w:rPr>
          <w:i/>
          <w:iCs/>
        </w:rPr>
      </w:pPr>
      <w:r w:rsidRPr="00B42447">
        <w:rPr>
          <w:i/>
          <w:iCs/>
        </w:rPr>
        <w:t>1. Kā noteikt prioritātes sabiedrības veselības aizsardzības pasākumiem ierobežotu resursu situācijā, vienlaikus izmantojot ES resursus, dalībvalstu sadarbību un pieredzes apmaiņu?</w:t>
      </w:r>
      <w:r w:rsidRPr="00B42447">
        <w:rPr>
          <w:rFonts w:eastAsiaTheme="majorEastAsia"/>
          <w:i/>
          <w:iCs/>
        </w:rPr>
        <w:t> </w:t>
      </w:r>
    </w:p>
    <w:p w:rsidRPr="000E7C12" w:rsidR="00EE5ED6" w:rsidP="00BA3AF8" w:rsidRDefault="00EE5ED6" w14:paraId="640C4F8E" w14:textId="77777777">
      <w:pPr>
        <w:jc w:val="both"/>
      </w:pPr>
      <w:r w:rsidRPr="000E7C12">
        <w:rPr>
          <w:rFonts w:eastAsiaTheme="majorEastAsia"/>
        </w:rPr>
        <w:t> </w:t>
      </w:r>
    </w:p>
    <w:p w:rsidRPr="000E7C12" w:rsidR="00EE5ED6" w:rsidP="00BA3AF8" w:rsidRDefault="00EE5ED6" w14:paraId="4754F398" w14:textId="24321CAE">
      <w:pPr>
        <w:jc w:val="both"/>
      </w:pPr>
      <w:r w:rsidRPr="000E7C12">
        <w:t xml:space="preserve">Prioritātes nosakāmas gan ES, gan nacionālā līmenī, balstoties uz to, kas ir būtiskākie veselības apdraudējumi un kas rada lielāko slogu veselības sektoram, piemēram, neinfekcijas slimības, tai skaitā onkoloģiskās saslimšanas un sirds un asinsvadu </w:t>
      </w:r>
      <w:r w:rsidRPr="000E7C12" w:rsidR="006342C0">
        <w:t>slimības</w:t>
      </w:r>
      <w:r w:rsidRPr="000E7C12">
        <w:t>. Visām neinfekcijas slimībām ir zināmi riska faktori, kas izraisa minētās slimības, piemēram, smēķēšana, alkohola lietošana, neveselīgs uzturs</w:t>
      </w:r>
      <w:r w:rsidR="00FF268A">
        <w:t xml:space="preserve"> un</w:t>
      </w:r>
      <w:r w:rsidRPr="000E7C12">
        <w:t xml:space="preserve"> mazkustīgs dzīvesveids. </w:t>
      </w:r>
      <w:r w:rsidRPr="000E7C12">
        <w:rPr>
          <w:rFonts w:eastAsiaTheme="majorEastAsia"/>
        </w:rPr>
        <w:t> </w:t>
      </w:r>
    </w:p>
    <w:p w:rsidRPr="000E7C12" w:rsidR="00EE5ED6" w:rsidP="00BA3AF8" w:rsidRDefault="00EE5ED6" w14:paraId="2111F579" w14:textId="77777777">
      <w:pPr>
        <w:jc w:val="both"/>
      </w:pPr>
      <w:r w:rsidRPr="000E7C12">
        <w:rPr>
          <w:rFonts w:eastAsiaTheme="majorEastAsia"/>
        </w:rPr>
        <w:t> </w:t>
      </w:r>
    </w:p>
    <w:p w:rsidRPr="000E7C12" w:rsidR="00EE5ED6" w:rsidP="47D558BD" w:rsidRDefault="00EE5ED6" w14:paraId="4902E1F9" w14:textId="5BE72A13">
      <w:pPr>
        <w:jc w:val="both"/>
        <w:rPr>
          <w:rFonts w:eastAsiaTheme="majorEastAsia"/>
        </w:rPr>
      </w:pPr>
      <w:r>
        <w:t>Ierobežoto resurs</w:t>
      </w:r>
      <w:r w:rsidR="00FF268A">
        <w:t xml:space="preserve">u </w:t>
      </w:r>
      <w:r w:rsidR="00BC53B6">
        <w:t>apstākļos</w:t>
      </w:r>
      <w:r>
        <w:t xml:space="preserve"> būtiski īstenot </w:t>
      </w:r>
      <w:r w:rsidR="006342C0">
        <w:t>tādus</w:t>
      </w:r>
      <w:r>
        <w:t xml:space="preserve"> sabiedrības veselības pasākumus, kas ir uzskatāmi par izmaksu efektīviem neinfekcijas slimību riska faktoru mazināšanai un kurus iesaka starptautiskas organizācijas </w:t>
      </w:r>
      <w:r w:rsidR="6DD98E58">
        <w:t>–</w:t>
      </w:r>
      <w:r>
        <w:t xml:space="preserve"> OECD, </w:t>
      </w:r>
      <w:r w:rsidR="75150DB7">
        <w:t xml:space="preserve">Pasaules Veselības organizācija (turpmāk tekstā – </w:t>
      </w:r>
      <w:r>
        <w:t>PVO</w:t>
      </w:r>
      <w:r w:rsidR="44BD9522">
        <w:t>)</w:t>
      </w:r>
      <w:r>
        <w:t xml:space="preserve"> un kas savu efektivitāti ir pierādīju</w:t>
      </w:r>
      <w:r w:rsidR="00E419EA">
        <w:t>š</w:t>
      </w:r>
      <w:r>
        <w:t>as jau citās valstīs, piemēram, akcīzes nodokļa pārskatīšana un celšana alkoholam, tabakas un nikotīna izstrādājumiem, kā saldinātiem dzērieniem, visaptverošu reklāmas ierobežojumu ieviešana alkoholam, kā arī neveselīgai pārtikai, īpaši – digitālajos medijos un sociālo mediju platformās, kur tie pirmkārt uzrunā bērnus un jauniešus. Reklāmas un tirdzniecības ierobežojumiem jābūt harmonizētiem ES līmenī, ņemot vērā kopējo tirgu un pārrobežu audio-vizuālos medijus.</w:t>
      </w:r>
      <w:r w:rsidRPr="47D558BD">
        <w:rPr>
          <w:rFonts w:eastAsiaTheme="majorEastAsia"/>
        </w:rPr>
        <w:t> </w:t>
      </w:r>
    </w:p>
    <w:p w:rsidRPr="000E7C12" w:rsidR="00EE5ED6" w:rsidP="00BA3AF8" w:rsidRDefault="00EE5ED6" w14:paraId="0EA3DE15" w14:textId="77777777">
      <w:pPr>
        <w:jc w:val="both"/>
      </w:pPr>
      <w:r w:rsidRPr="000E7C12">
        <w:rPr>
          <w:rFonts w:eastAsiaTheme="majorEastAsia"/>
        </w:rPr>
        <w:t> </w:t>
      </w:r>
    </w:p>
    <w:p w:rsidRPr="000E7C12" w:rsidR="00EE5ED6" w:rsidP="00B42447" w:rsidRDefault="00EE5ED6" w14:paraId="3F8B9030" w14:textId="114AEAA4">
      <w:pPr>
        <w:spacing w:line="259" w:lineRule="auto"/>
        <w:jc w:val="both"/>
        <w:rPr>
          <w:rFonts w:eastAsiaTheme="majorEastAsia"/>
        </w:rPr>
      </w:pPr>
      <w:r>
        <w:t>Balstoties uz labo praksi un pieredzi</w:t>
      </w:r>
      <w:r w:rsidR="66C555D3">
        <w:t>,</w:t>
      </w:r>
      <w:r>
        <w:t xml:space="preserve"> efektīvāk ar cēloņiem var cīnīties vienotā politikā ES līmenī, vēl jo vairāk, ja zināms, ka konkrētas jau iepriekš ieviestās iniciatīvas tieši ietekmē, piemēram, alkohola patēriņu vai smēķēšanas izplatības rādītājus. Kā labo piemēru jāmin ES vienot</w:t>
      </w:r>
      <w:r w:rsidR="315EC379">
        <w:t>ais</w:t>
      </w:r>
      <w:r>
        <w:t xml:space="preserve"> regulējum</w:t>
      </w:r>
      <w:r w:rsidR="27607D8A">
        <w:t>s</w:t>
      </w:r>
      <w:r>
        <w:t xml:space="preserve"> tabakas jomās</w:t>
      </w:r>
      <w:r w:rsidR="00FF64FD">
        <w:t xml:space="preserve"> </w:t>
      </w:r>
      <w:r w:rsidR="71087955">
        <w:t>–</w:t>
      </w:r>
      <w:r>
        <w:t xml:space="preserve"> Tabakas produktu direktīva, Tabakas akcīzes direktīva, Tabakas reklāmas direktīva vai PVO Konvencijas par tabakas uzraudzību, kas ir bijis virzītājspēks smēķēšanas izplatības mazināšanai ne tikai pasaulē, bet arī ES. Diemžēl šobrīd </w:t>
      </w:r>
      <w:r>
        <w:lastRenderedPageBreak/>
        <w:t xml:space="preserve">gan Tabakas direktīva, gan Tabakas akcīzes </w:t>
      </w:r>
      <w:r w:rsidR="00FF64FD">
        <w:t>direktīv</w:t>
      </w:r>
      <w:r w:rsidR="5C2B752E">
        <w:t>a</w:t>
      </w:r>
      <w:r>
        <w:t xml:space="preserve"> vairs nav aktuāla un ir akūti nepieciešams jauns ES līmeņa vienots regulējums, lai efektīvāk cīnītos ne tikai ar tradicionālo tabakas izstrādājumu smēķēšanu, bet arī visu jauno nikotīna saturošu izstrādājumu lietošanas izplatību, piemēram, nosakot vienotu ES regulējumu visiem tirgū ienākošiem jauniem produktiem, </w:t>
      </w:r>
      <w:r w:rsidR="32F9C877">
        <w:t>kā</w:t>
      </w:r>
      <w:r>
        <w:t xml:space="preserve"> nikotīna spilventiņiem, kā arī ieviešot aromāta ierobežojumu elektroniskām smēķēšanas ierīcēm, nosakot visu tabakas un nikotīna izstrādājumu distances tirdzniecības ierobežojumus un efektīvu kontroli visā ES, kā arī ieviešot standartizētā iepakojuma (</w:t>
      </w:r>
      <w:r w:rsidRPr="47D558BD">
        <w:rPr>
          <w:i/>
          <w:iCs/>
        </w:rPr>
        <w:t>plain package</w:t>
      </w:r>
      <w:r>
        <w:t>) prasības visiem tabakas un nikotīna izstrādājumiem  </w:t>
      </w:r>
      <w:r w:rsidRPr="47D558BD">
        <w:rPr>
          <w:rFonts w:eastAsiaTheme="majorEastAsia"/>
        </w:rPr>
        <w:t> </w:t>
      </w:r>
    </w:p>
    <w:p w:rsidRPr="000E7C12" w:rsidR="00EE5ED6" w:rsidP="00BA3AF8" w:rsidRDefault="00EE5ED6" w14:paraId="682762FE" w14:textId="77777777">
      <w:pPr>
        <w:jc w:val="both"/>
      </w:pPr>
      <w:r w:rsidRPr="000E7C12">
        <w:rPr>
          <w:rFonts w:eastAsiaTheme="majorEastAsia"/>
        </w:rPr>
        <w:t> </w:t>
      </w:r>
    </w:p>
    <w:p w:rsidRPr="000E7C12" w:rsidR="00EE5ED6" w:rsidP="00BA3AF8" w:rsidRDefault="00EE5ED6" w14:paraId="4A0D9725" w14:textId="67BD2327">
      <w:pPr>
        <w:jc w:val="both"/>
      </w:pPr>
      <w:r>
        <w:t>Attiecīgi Latvija arī ir darījuši daudz</w:t>
      </w:r>
      <w:r w:rsidR="7CF90412">
        <w:t>,</w:t>
      </w:r>
      <w:r>
        <w:t xml:space="preserve"> nacionālā līmenī sekojot citu valstu </w:t>
      </w:r>
      <w:r w:rsidR="002F2FD4">
        <w:t xml:space="preserve">pieredzei, </w:t>
      </w:r>
      <w:r>
        <w:t>tomēr vienotas ES politikas trūkums atsevišķos jautājumos kavē arī ambiciozāka nacionālā regulējuma pieņemšanu un efektīvas sabiedrības veselības aizsardzības nodrošināšanu.</w:t>
      </w:r>
      <w:r w:rsidRPr="47D558BD">
        <w:rPr>
          <w:rFonts w:eastAsiaTheme="majorEastAsia"/>
        </w:rPr>
        <w:t> </w:t>
      </w:r>
    </w:p>
    <w:p w:rsidRPr="000E7C12" w:rsidR="00EE5ED6" w:rsidP="00BA3AF8" w:rsidRDefault="00EE5ED6" w14:paraId="017AC0E0" w14:textId="06D018AB">
      <w:pPr>
        <w:jc w:val="both"/>
      </w:pPr>
      <w:r w:rsidRPr="000E7C12">
        <w:rPr>
          <w:rFonts w:eastAsiaTheme="majorEastAsia"/>
        </w:rPr>
        <w:t> </w:t>
      </w:r>
    </w:p>
    <w:p w:rsidRPr="000E7C12" w:rsidR="00EE5ED6" w:rsidP="00BA3AF8" w:rsidRDefault="00EE5ED6" w14:paraId="5D460BAB" w14:textId="5C9F5643">
      <w:pPr>
        <w:jc w:val="both"/>
      </w:pPr>
      <w:r>
        <w:t>Ir nepieciešami patiesi efektīvi risinājumi nacionālā un ES līmenī</w:t>
      </w:r>
      <w:r w:rsidR="3FCEBC3E">
        <w:t>,</w:t>
      </w:r>
      <w:r>
        <w:t xml:space="preserve"> jo ES ir augsta bērnu liekā svara un aptaukošanās izplatība, bet neveselīgs uzturs ir viens no galvenajiem riska faktoriem, kas veicina lieko svaru un aptaukošanos, kā arī cukura diabēta un sirds</w:t>
      </w:r>
      <w:r w:rsidR="57AF974A">
        <w:t xml:space="preserve"> un </w:t>
      </w:r>
      <w:r>
        <w:t>asinsvadu slimību izplatību.  </w:t>
      </w:r>
      <w:r w:rsidRPr="47D558BD">
        <w:rPr>
          <w:rFonts w:eastAsiaTheme="majorEastAsia"/>
        </w:rPr>
        <w:t> </w:t>
      </w:r>
    </w:p>
    <w:p w:rsidRPr="000E7C12" w:rsidR="00EE5ED6" w:rsidP="00BA3AF8" w:rsidRDefault="00EE5ED6" w14:paraId="633A8519" w14:textId="77777777">
      <w:pPr>
        <w:jc w:val="both"/>
      </w:pPr>
      <w:r w:rsidRPr="000E7C12">
        <w:rPr>
          <w:rFonts w:eastAsiaTheme="majorEastAsia"/>
        </w:rPr>
        <w:t> </w:t>
      </w:r>
    </w:p>
    <w:p w:rsidR="00EE5ED6" w:rsidP="00BA3AF8" w:rsidRDefault="00EE5ED6" w14:paraId="5710FD8D" w14:textId="77777777">
      <w:pPr>
        <w:jc w:val="both"/>
        <w:rPr>
          <w:rFonts w:eastAsiaTheme="majorEastAsia"/>
        </w:rPr>
      </w:pPr>
      <w:r w:rsidRPr="000E7C12">
        <w:t>Gan Latvijā, gan ES kopumā viens no galvenajiem neinfekcijas slimību riskiem ir liekā svara un aptaukošanās izplatība. Neveselīgi uztura paradumi un nepietiekama fiziskā aktivitāte ir būtiskākie liekā svara un aptaukošanās attīstības cēloņi, tādēļ efektīvai ķermeņa liekās masas izplatības ierobežošanai iedzīvotāju vidū ir nepieciešams īstenot mērķtiecīgus pasākumus ikdienas paradumu maiņai, veicinot fizisko aktivitāšu pieaugumu un veselīgu uztura paradumu veidošanos.</w:t>
      </w:r>
      <w:r w:rsidRPr="000E7C12">
        <w:rPr>
          <w:rFonts w:eastAsiaTheme="majorEastAsia"/>
        </w:rPr>
        <w:t> </w:t>
      </w:r>
    </w:p>
    <w:p w:rsidRPr="000E7C12" w:rsidR="002F2FD4" w:rsidP="00BA3AF8" w:rsidRDefault="002F2FD4" w14:paraId="6E96CA24" w14:textId="77777777">
      <w:pPr>
        <w:jc w:val="both"/>
      </w:pPr>
    </w:p>
    <w:p w:rsidRPr="000E7C12" w:rsidR="00EE5ED6" w:rsidP="47D558BD" w:rsidRDefault="00EE5ED6" w14:paraId="41DBF286" w14:textId="0212D2FE">
      <w:pPr>
        <w:jc w:val="both"/>
        <w:rPr>
          <w:rFonts w:eastAsiaTheme="majorEastAsia"/>
        </w:rPr>
      </w:pPr>
      <w:r>
        <w:t>Pārtikas veselīguma marķēšanas sistēmas (</w:t>
      </w:r>
      <w:r w:rsidRPr="00B42447">
        <w:rPr>
          <w:i/>
          <w:iCs/>
        </w:rPr>
        <w:t>Front-</w:t>
      </w:r>
      <w:r w:rsidRPr="47D558BD" w:rsidR="5E8BB12B">
        <w:rPr>
          <w:i/>
          <w:iCs/>
        </w:rPr>
        <w:t>o</w:t>
      </w:r>
      <w:r w:rsidRPr="00B42447">
        <w:rPr>
          <w:i/>
          <w:iCs/>
        </w:rPr>
        <w:t>f</w:t>
      </w:r>
      <w:r w:rsidRPr="00B42447" w:rsidR="558ECA9A">
        <w:rPr>
          <w:i/>
          <w:iCs/>
        </w:rPr>
        <w:t>-</w:t>
      </w:r>
      <w:r w:rsidRPr="00B42447">
        <w:rPr>
          <w:i/>
          <w:iCs/>
        </w:rPr>
        <w:t xml:space="preserve">Package Nutrition Labelling </w:t>
      </w:r>
      <w:r>
        <w:t>(FOPNL)) arvien biežāk tiek uzskatītas par pierādītu instrumentu aptaukošanās novēršanā un citu ar uzturu saistītu neinfekcijas slimību profilaksē. Jau 2004.</w:t>
      </w:r>
      <w:r w:rsidR="00F61A0F">
        <w:t> </w:t>
      </w:r>
      <w:r>
        <w:t>gadā PVO ierosināja ieviest FOPNL kā daļu no visaptverošas politikas uztura un veselības uzlabošanai, reaģējot uz globālo aptaukošanās un ar uzturu saistīto neinfekcijas slimību epidēmiju. Šobrīd atsevišķas valstis ievieš FOPNL sistēmu nacionālā līmenī, tomēr aicinājums būtu veidot šādu vienotu marķējuma sistēmu ES kopumā, lai patērētājiem sniegtu papildu informāciju par veselīgāku pārtikas produktu izvēli un mudinātu pārtikas ražotājus reformulēt pārtikas produktu sastāvu.</w:t>
      </w:r>
      <w:r w:rsidRPr="47D558BD">
        <w:rPr>
          <w:rFonts w:eastAsiaTheme="majorEastAsia"/>
        </w:rPr>
        <w:t> </w:t>
      </w:r>
    </w:p>
    <w:p w:rsidRPr="000E7C12" w:rsidR="00EE5ED6" w:rsidP="00BA3AF8" w:rsidRDefault="00EE5ED6" w14:paraId="2DF3D287" w14:textId="77777777">
      <w:pPr>
        <w:jc w:val="both"/>
      </w:pPr>
      <w:r w:rsidRPr="000E7C12">
        <w:rPr>
          <w:rFonts w:eastAsiaTheme="majorEastAsia"/>
        </w:rPr>
        <w:t> </w:t>
      </w:r>
    </w:p>
    <w:p w:rsidRPr="000E7C12" w:rsidR="00EE5ED6" w:rsidP="00BA3AF8" w:rsidRDefault="00EE5ED6" w14:paraId="7DE04255" w14:textId="5783213F">
      <w:pPr>
        <w:jc w:val="both"/>
      </w:pPr>
      <w:r w:rsidRPr="000E7C12">
        <w:t>Veselībpratībai ir būtiska loma iedzīvotāju veselības veicināšanā un slimību profilaksē. Tā ietver ne tikai informētību, bet arī cilvēku spēju izprast informāciju par veselību, veselīga dzīvesveida paradumu nozīmi, riska faktoriem, veselības aprūpes pakalpojumiem, kā arī prasmes šo informāciju izmantot, lai pieņemtu atbilstošus un savai veselībai labvēlīgus lēmumus. Būtiska loma veselībpratības veicināšanā ir izglītības sistēmai, tādēļ visappatverošas un efektīvas veselības izglītības nodrošināšana skolu programmās ir svarīgs priekšnosacījums iedzīvotāju, jo īpaši bērnu un pusaudžu, veselības saglabāšanā un uzlabošanā. Turklāt veselībpratības veicināšana ir starpnozaru jautājums, tāpēc svarīgi iedzīvotāju zināšanu, prasmju un kompetenču veselības jautājumos sekmēšanā iesaistīt arī citas nozares, īstenojot sabiedrības veselības principu “veselība visās politikās”.</w:t>
      </w:r>
      <w:r w:rsidRPr="000E7C12">
        <w:rPr>
          <w:rFonts w:eastAsiaTheme="majorEastAsia"/>
        </w:rPr>
        <w:t> </w:t>
      </w:r>
    </w:p>
    <w:p w:rsidRPr="000E7C12" w:rsidR="00EE5ED6" w:rsidP="00BA3AF8" w:rsidRDefault="00EE5ED6" w14:paraId="1F5DA70D" w14:textId="77777777">
      <w:pPr>
        <w:jc w:val="both"/>
      </w:pPr>
      <w:r w:rsidRPr="000E7C12">
        <w:rPr>
          <w:rFonts w:eastAsiaTheme="majorEastAsia"/>
        </w:rPr>
        <w:t> </w:t>
      </w:r>
    </w:p>
    <w:p w:rsidRPr="000E7C12" w:rsidR="00EE5ED6" w:rsidP="47D558BD" w:rsidRDefault="00EE5ED6" w14:paraId="66DE4E0D" w14:textId="46EB1A03">
      <w:pPr>
        <w:jc w:val="both"/>
        <w:rPr>
          <w:rFonts w:eastAsiaTheme="majorEastAsia"/>
        </w:rPr>
      </w:pPr>
      <w:r>
        <w:t xml:space="preserve">Izglītības iestādēm ir atbildīga loma arī skolēnu fizisko aktivitāšu veicināšanā. Tā ir vide, kurā skolēns pavada lielu daļu sava laika darba dienās un ir iespējams nodrošināt fiziskajām aktivitātēm drošus apstākļus un pedagogu atbalstu, ja tas ir nepieciešams. Papildus izglītības iestādēs īstenotajām aktivitātēm (sporta nodarbībām) nozīmīgu ieguldījumu bērnu fizisko </w:t>
      </w:r>
      <w:r>
        <w:lastRenderedPageBreak/>
        <w:t>aktivitāšu veicināšanā sniedz arī interešu izglītības iespējas sporta skolās un sporta organizāciju ietvaros. Tādēļ nepieciešams veicināt skolu vidē pietiekamas un kvalitatīvas fizisko aktivitāšu un sporta nodarbību iespējas, kas ilgtermiņā var ietekmēt veselīga dzīvesveida paradumu veidošanos un nostiprināšanos iedzīvotāju vidū.</w:t>
      </w:r>
      <w:r w:rsidRPr="47D558BD">
        <w:rPr>
          <w:rFonts w:eastAsiaTheme="majorEastAsia"/>
        </w:rPr>
        <w:t> </w:t>
      </w:r>
    </w:p>
    <w:p w:rsidRPr="000E7C12" w:rsidR="00EE5ED6" w:rsidP="00BA3AF8" w:rsidRDefault="00EE5ED6" w14:paraId="796528A1" w14:textId="77777777">
      <w:pPr>
        <w:jc w:val="both"/>
      </w:pPr>
      <w:r w:rsidRPr="000E7C12">
        <w:rPr>
          <w:rFonts w:eastAsiaTheme="majorEastAsia"/>
        </w:rPr>
        <w:t> </w:t>
      </w:r>
    </w:p>
    <w:p w:rsidRPr="000E7C12" w:rsidR="00EE5ED6" w:rsidP="00BA3AF8" w:rsidRDefault="00EE5ED6" w14:paraId="7EE63003" w14:textId="5FC8E191">
      <w:pPr>
        <w:jc w:val="both"/>
      </w:pPr>
      <w:r w:rsidRPr="000E7C12">
        <w:rPr>
          <w:rFonts w:eastAsiaTheme="majorEastAsia"/>
        </w:rPr>
        <w:t>  </w:t>
      </w:r>
    </w:p>
    <w:p w:rsidRPr="00B42447" w:rsidR="00EE5ED6" w:rsidP="00BA3AF8" w:rsidRDefault="00EE5ED6" w14:paraId="5FCCEC0F" w14:textId="77777777">
      <w:pPr>
        <w:jc w:val="both"/>
        <w:rPr>
          <w:i/>
          <w:iCs/>
        </w:rPr>
      </w:pPr>
      <w:r w:rsidRPr="00B42447">
        <w:rPr>
          <w:i/>
          <w:iCs/>
        </w:rPr>
        <w:t>2. Kā dalīties zināšanās un instrumentos, lai novērtētu ilgtermiņa veselības veicināšanas un slimību profilakses programmu efektivitāti starp dalībvalstīm? Kā izmantot valstu ekspertu resursus dialogā ar visu līmeņu politikas veidotājiem?</w:t>
      </w:r>
      <w:r w:rsidRPr="00B42447">
        <w:rPr>
          <w:rFonts w:eastAsiaTheme="majorEastAsia"/>
          <w:i/>
          <w:iCs/>
        </w:rPr>
        <w:t> </w:t>
      </w:r>
    </w:p>
    <w:p w:rsidRPr="000E7C12" w:rsidR="00EE5ED6" w:rsidP="00BA3AF8" w:rsidRDefault="00EE5ED6" w14:paraId="5388D6C9" w14:textId="77777777">
      <w:pPr>
        <w:jc w:val="both"/>
      </w:pPr>
      <w:r w:rsidRPr="000E7C12">
        <w:rPr>
          <w:rFonts w:eastAsiaTheme="majorEastAsia"/>
        </w:rPr>
        <w:t> </w:t>
      </w:r>
    </w:p>
    <w:p w:rsidR="00EE5ED6" w:rsidP="00BA3AF8" w:rsidRDefault="00EE5ED6" w14:paraId="43A4C6F8" w14:textId="345CC138">
      <w:pPr>
        <w:jc w:val="both"/>
        <w:rPr>
          <w:rFonts w:eastAsiaTheme="majorEastAsia"/>
        </w:rPr>
      </w:pPr>
      <w:r w:rsidRPr="000E7C12">
        <w:t>Efektīvs formāts, lai dalītos pieredzē</w:t>
      </w:r>
      <w:r w:rsidR="00FD5108">
        <w:t>,</w:t>
      </w:r>
      <w:r w:rsidRPr="000E7C12">
        <w:t xml:space="preserve"> ir EK veidotās jomu darba grupas</w:t>
      </w:r>
      <w:r w:rsidR="002F2FD4">
        <w:t xml:space="preserve">, </w:t>
      </w:r>
      <w:r w:rsidRPr="000E7C12">
        <w:t>piemēram, EK Tabakas ekspertu darba grupa, kurā regulāri dalībvalstīm ir iespēja apmainīties ar labo praksi un pieredzi</w:t>
      </w:r>
      <w:r w:rsidR="008F7E93">
        <w:t xml:space="preserve"> ar </w:t>
      </w:r>
      <w:r w:rsidR="00236237">
        <w:t>konkrētajiem</w:t>
      </w:r>
      <w:r w:rsidRPr="000E7C12">
        <w:t xml:space="preserve"> pasākumie</w:t>
      </w:r>
      <w:r w:rsidR="00236237">
        <w:t>m</w:t>
      </w:r>
      <w:r w:rsidRPr="000E7C12">
        <w:t xml:space="preserve"> </w:t>
      </w:r>
      <w:r w:rsidR="00236237">
        <w:t>un</w:t>
      </w:r>
      <w:r w:rsidRPr="000E7C12">
        <w:t xml:space="preserve"> to rezultātiem, attiecīgi sniedzot iespēju īstenot šos pasākumus arī nacionālā līmenī citās dalībvalstīs.</w:t>
      </w:r>
      <w:r w:rsidRPr="000E7C12">
        <w:rPr>
          <w:rFonts w:eastAsiaTheme="majorEastAsia"/>
        </w:rPr>
        <w:t> </w:t>
      </w:r>
    </w:p>
    <w:p w:rsidRPr="000E7C12" w:rsidR="00DC51C3" w:rsidP="00BA3AF8" w:rsidRDefault="00DC51C3" w14:paraId="6D2E23AA" w14:textId="77777777">
      <w:pPr>
        <w:jc w:val="both"/>
      </w:pPr>
    </w:p>
    <w:p w:rsidRPr="000E7C12" w:rsidR="00EE5ED6" w:rsidP="00BA3AF8" w:rsidRDefault="00EE5ED6" w14:paraId="2371EBCA" w14:textId="0E5E8A6A">
      <w:pPr>
        <w:jc w:val="both"/>
      </w:pPr>
      <w:r>
        <w:t xml:space="preserve">Būtisks resurss ES līmenī labās prakses un pieredzes apmaiņai ir EK vienoto rīcību projekti, jo ar tajos dažādu valstu pārstāvji dalās savā praksē un veidot jaunus risinājumus, pasākumus, kurus var jau ieviest ne tikai vienā dalībvalstī, bet pārnest uz citām, piemēram </w:t>
      </w:r>
      <w:r w:rsidR="00DC51C3">
        <w:t xml:space="preserve">ES </w:t>
      </w:r>
      <w:r>
        <w:t xml:space="preserve">Kopējā rīcība par tabakas kontroli (JATC2). </w:t>
      </w:r>
    </w:p>
    <w:p w:rsidRPr="000E7C12" w:rsidR="00EE5ED6" w:rsidP="00BA3AF8" w:rsidRDefault="00EE5ED6" w14:paraId="19F4FCA5" w14:textId="77777777">
      <w:pPr>
        <w:jc w:val="both"/>
      </w:pPr>
      <w:r w:rsidRPr="000E7C12">
        <w:rPr>
          <w:rFonts w:eastAsiaTheme="majorEastAsia"/>
        </w:rPr>
        <w:t> </w:t>
      </w:r>
    </w:p>
    <w:p w:rsidRPr="004945E3" w:rsidR="00C3430D" w:rsidP="47D558BD" w:rsidRDefault="00EE5ED6" w14:paraId="13CAAB34" w14:textId="3F73C554">
      <w:pPr>
        <w:jc w:val="both"/>
        <w:rPr>
          <w:rFonts w:eastAsiaTheme="majorEastAsia"/>
        </w:rPr>
      </w:pPr>
      <w:r>
        <w:t xml:space="preserve">Līdz ar to ir nepieciešams </w:t>
      </w:r>
      <w:r w:rsidR="00DC51C3">
        <w:t>at</w:t>
      </w:r>
      <w:r>
        <w:t xml:space="preserve">balstīt un izmantot ES programmas </w:t>
      </w:r>
      <w:r w:rsidRPr="00B42447">
        <w:t>(EU4Health, Horizon Europe, u.</w:t>
      </w:r>
      <w:r w:rsidRPr="47D558BD" w:rsidR="68EB42C1">
        <w:t xml:space="preserve"> </w:t>
      </w:r>
      <w:r w:rsidRPr="00B42447">
        <w:t>c.)</w:t>
      </w:r>
      <w:r w:rsidRPr="47D558BD" w:rsidR="00EA03CC">
        <w:rPr>
          <w:i/>
          <w:iCs/>
        </w:rPr>
        <w:t xml:space="preserve"> </w:t>
      </w:r>
      <w:r w:rsidR="00EA03CC">
        <w:t>un sadarboties ar ES un starptautiskām iestādēm</w:t>
      </w:r>
      <w:r>
        <w:t>, lai veicinātu starpvalstu veselības iniciatīvas, kopīgu vienotās rīcības projektus veselības jautājumos</w:t>
      </w:r>
      <w:r w:rsidR="2BCDF761">
        <w:t xml:space="preserve"> veidošanai</w:t>
      </w:r>
      <w:r>
        <w:t xml:space="preserve">, tādējādi izmantojot valstu pieredzes un labās prakses. </w:t>
      </w:r>
      <w:r w:rsidR="12DF92E6">
        <w:t>Ir svarīgi v</w:t>
      </w:r>
      <w:r>
        <w:t xml:space="preserve">eicināt valstu mācīšanos gan no veiksmīgiem risinājumiem un </w:t>
      </w:r>
      <w:r w:rsidR="00DC51C3">
        <w:t>iniciatīvām</w:t>
      </w:r>
      <w:r>
        <w:t>, gan izaicinājumiem un problēmām.</w:t>
      </w:r>
      <w:r w:rsidRPr="47D558BD">
        <w:rPr>
          <w:rFonts w:eastAsiaTheme="majorEastAsia"/>
        </w:rPr>
        <w:t> </w:t>
      </w:r>
    </w:p>
    <w:p w:rsidRPr="004945E3" w:rsidR="004945E3" w:rsidP="00BA3AF8" w:rsidRDefault="004945E3" w14:paraId="7D50F91B" w14:textId="77777777">
      <w:pPr>
        <w:pStyle w:val="Default"/>
        <w:jc w:val="both"/>
        <w:rPr>
          <w:color w:val="auto"/>
          <w:lang w:val="lv-LV"/>
        </w:rPr>
      </w:pPr>
    </w:p>
    <w:p w:rsidRPr="004945E3" w:rsidR="004945E3" w:rsidP="00BA3AF8" w:rsidRDefault="004945E3" w14:paraId="26716D3B" w14:textId="77777777">
      <w:pPr>
        <w:jc w:val="both"/>
        <w:rPr>
          <w:b/>
          <w:bCs/>
        </w:rPr>
      </w:pPr>
      <w:r w:rsidRPr="004945E3">
        <w:rPr>
          <w:b/>
          <w:bCs/>
        </w:rPr>
        <w:t>Pusdienu ministru debates: Zāļu drošības veidošana ES, koncentrējoties uz pacientu perspektīvu</w:t>
      </w:r>
    </w:p>
    <w:p w:rsidRPr="004945E3" w:rsidR="004945E3" w:rsidP="00BA3AF8" w:rsidRDefault="004945E3" w14:paraId="687843FA" w14:textId="77777777">
      <w:pPr>
        <w:jc w:val="both"/>
        <w:rPr>
          <w:b/>
          <w:bCs/>
        </w:rPr>
      </w:pPr>
    </w:p>
    <w:p w:rsidR="004945E3" w:rsidP="00BA3AF8" w:rsidRDefault="00284A2C" w14:paraId="1CD630C6" w14:textId="7FA50DD9">
      <w:pPr>
        <w:keepLines/>
        <w:widowControl w:val="false"/>
        <w:autoSpaceDE w:val="false"/>
        <w:autoSpaceDN w:val="false"/>
        <w:adjustRightInd w:val="false"/>
        <w:jc w:val="both"/>
      </w:pPr>
      <w:r>
        <w:t>Diskusijai par zāļu un kritisko vielu piegādes ķēžu stiprināšanu, kā arī finanšu instrumentu radīšanu farmācijas nozares atbalstam ES ir būtiska nozīme, lai nodrošinātu zāļu pieejamību Eiropas pacientiem. ES veselības ministru neformālā sanāksme rada iespēju apmainīties ar dalībvalstu viedokļiem un pieredzi investīciju jomā medicīnas drošībā, kas ir viena no galvenajām Polijas prezidentūras prioritātēm. Lai stiprinātu ES stratēģisko autonomiju zāļu jomā un stiprinātu ES noturību pret krīzēm un draudiem, ir būtiski apspriest iespējamos risinājumus un tiesiskās aizsardzības līdzekļus, jo īpaši tos, kas prasa dalībvalstu sadarbību.</w:t>
      </w:r>
    </w:p>
    <w:p w:rsidR="00284A2C" w:rsidP="00BA3AF8" w:rsidRDefault="00284A2C" w14:paraId="4CC83E47" w14:textId="77777777">
      <w:pPr>
        <w:keepLines/>
        <w:widowControl w:val="false"/>
        <w:autoSpaceDE w:val="false"/>
        <w:autoSpaceDN w:val="false"/>
        <w:adjustRightInd w:val="false"/>
        <w:jc w:val="both"/>
      </w:pPr>
    </w:p>
    <w:p w:rsidRPr="005F0547" w:rsidR="00284A2C" w:rsidP="00BA3AF8" w:rsidRDefault="00284A2C" w14:paraId="76471B0D" w14:textId="301AED5E">
      <w:pPr>
        <w:jc w:val="both"/>
        <w:rPr>
          <w:b/>
          <w:bCs/>
        </w:rPr>
      </w:pPr>
      <w:r w:rsidRPr="005F0547">
        <w:rPr>
          <w:b/>
          <w:bCs/>
          <w:highlight w:val="lightGray"/>
        </w:rPr>
        <w:t>Jautājumi ministru diskusijai</w:t>
      </w:r>
      <w:r w:rsidR="00106602">
        <w:rPr>
          <w:rStyle w:val="FootnoteReference"/>
          <w:b/>
          <w:bCs/>
          <w:highlight w:val="lightGray"/>
        </w:rPr>
        <w:footnoteReference w:id="10"/>
      </w:r>
      <w:r w:rsidRPr="005F0547">
        <w:rPr>
          <w:b/>
          <w:bCs/>
          <w:highlight w:val="lightGray"/>
        </w:rPr>
        <w:t>:</w:t>
      </w:r>
    </w:p>
    <w:p w:rsidR="00284A2C" w:rsidP="00BA3AF8" w:rsidRDefault="00284A2C" w14:paraId="521FF9AB" w14:textId="77777777">
      <w:pPr>
        <w:keepLines/>
        <w:widowControl w:val="false"/>
        <w:autoSpaceDE w:val="false"/>
        <w:autoSpaceDN w:val="false"/>
        <w:adjustRightInd w:val="false"/>
        <w:jc w:val="both"/>
      </w:pPr>
    </w:p>
    <w:p w:rsidRPr="00B42447" w:rsidR="004A5E91" w:rsidP="47D558BD" w:rsidRDefault="004A5E91" w14:paraId="2C299D34" w14:textId="608D5616">
      <w:pPr>
        <w:keepLines/>
        <w:widowControl w:val="false"/>
        <w:autoSpaceDE w:val="false"/>
        <w:autoSpaceDN w:val="false"/>
        <w:adjustRightInd w:val="false"/>
        <w:jc w:val="both"/>
        <w:rPr>
          <w:i/>
          <w:iCs/>
        </w:rPr>
      </w:pPr>
      <w:r w:rsidRPr="00B42447">
        <w:rPr>
          <w:i/>
          <w:iCs/>
        </w:rPr>
        <w:t xml:space="preserve">1. Kā dalībvalstis var palīdzēt izveidot finansēšanas mehānismu rūpnieciskās infrastruktūras attīstībai </w:t>
      </w:r>
      <w:r w:rsidRPr="00B42447" w:rsidR="001A3CA6">
        <w:rPr>
          <w:i/>
          <w:iCs/>
        </w:rPr>
        <w:t>aktīvā farmaceitiskā sastāvdaļu</w:t>
      </w:r>
      <w:r w:rsidRPr="00B42447">
        <w:rPr>
          <w:i/>
          <w:iCs/>
        </w:rPr>
        <w:t xml:space="preserve"> un būtisku zāļu ražošanai?</w:t>
      </w:r>
    </w:p>
    <w:p w:rsidR="47D558BD" w:rsidP="47D558BD" w:rsidRDefault="47D558BD" w14:paraId="12515423" w14:textId="1FF16356">
      <w:pPr>
        <w:keepLines/>
        <w:widowControl w:val="false"/>
        <w:jc w:val="both"/>
      </w:pPr>
    </w:p>
    <w:p w:rsidR="00286159" w:rsidP="3B6356AF" w:rsidRDefault="73E50CD8" w14:paraId="4C45806C" w14:textId="7035A78B">
      <w:pPr>
        <w:keepLines/>
        <w:widowControl w:val="false"/>
        <w:jc w:val="both"/>
      </w:pPr>
      <w:r w:rsidRPr="3B6356AF">
        <w:lastRenderedPageBreak/>
        <w:t>Regulatīvais un finansiālais atbalsts ir šī procesa būtiska sastāvdaļa. ES finansējums un valsts atbalsts jānovirza ražošanas un inovāciju stiprināšanai. Vienkāršots regulējums var palīdzēt novērst piegādes ķēžu vājās vietas, īpaši MVU sektorā. Lielāki ieguldījumi pētniecībā un ciešāka sadarbība starp nozari, akadēmiskajām institūcijām un publisko sektoru veicinās inovācijas un ilgtermiņa stabilitāti.</w:t>
      </w:r>
    </w:p>
    <w:p w:rsidR="00286159" w:rsidP="3B6356AF" w:rsidRDefault="00286159" w14:paraId="187D1703" w14:textId="1B639BD9">
      <w:pPr>
        <w:keepLines/>
        <w:widowControl w:val="false"/>
        <w:jc w:val="both"/>
        <w:rPr>
          <w:b/>
          <w:bCs/>
        </w:rPr>
      </w:pPr>
    </w:p>
    <w:p w:rsidRPr="00B42447" w:rsidR="00284A2C" w:rsidP="47D558BD" w:rsidRDefault="004A5E91" w14:paraId="3D28282C" w14:textId="53808FE8">
      <w:pPr>
        <w:keepLines/>
        <w:widowControl w:val="false"/>
        <w:autoSpaceDE w:val="false"/>
        <w:autoSpaceDN w:val="false"/>
        <w:adjustRightInd w:val="false"/>
        <w:jc w:val="both"/>
        <w:rPr>
          <w:i/>
          <w:iCs/>
        </w:rPr>
      </w:pPr>
      <w:r w:rsidRPr="00B42447">
        <w:rPr>
          <w:i/>
          <w:iCs/>
        </w:rPr>
        <w:t>2. Kā dalībvalstis var sadarboties, lai stiprinātu kritiskās medikamentu piegādes ķēdes, lai nodrošinātu to nepārtrauktu piekļuvi visu Eiropas Savienības dalībvalstu pilsoņiem?</w:t>
      </w:r>
    </w:p>
    <w:p w:rsidR="00284A2C" w:rsidP="00BA3AF8" w:rsidRDefault="00284A2C" w14:paraId="371330E2" w14:textId="77777777">
      <w:pPr>
        <w:keepLines/>
        <w:widowControl w:val="false"/>
        <w:autoSpaceDE w:val="false"/>
        <w:autoSpaceDN w:val="false"/>
        <w:adjustRightInd w:val="false"/>
        <w:jc w:val="both"/>
        <w:rPr>
          <w:b/>
          <w:bCs/>
        </w:rPr>
      </w:pPr>
    </w:p>
    <w:p w:rsidR="00286159" w:rsidP="3B6356AF" w:rsidRDefault="129330A7" w14:paraId="3D624D29" w14:textId="5941A60A">
      <w:pPr>
        <w:keepLines/>
        <w:widowControl w:val="false"/>
        <w:autoSpaceDE w:val="false"/>
        <w:autoSpaceDN w:val="false"/>
        <w:adjustRightInd w:val="false"/>
        <w:jc w:val="both"/>
      </w:pPr>
      <w:r w:rsidRPr="3B6356AF">
        <w:t>Nodrošināt nepārtrauktu piekļuvi kritiski svarīgām zālēm visā ES iespējams tikai ar ciešu dalībvalstu sadarbību, stiprinot piegādes ķēdes un palielinot to noturību.</w:t>
      </w:r>
    </w:p>
    <w:p w:rsidR="00286159" w:rsidP="3B6356AF" w:rsidRDefault="00286159" w14:paraId="12684127" w14:textId="1ED57A69">
      <w:pPr>
        <w:keepLines/>
        <w:widowControl w:val="false"/>
        <w:autoSpaceDE w:val="false"/>
        <w:autoSpaceDN w:val="false"/>
        <w:adjustRightInd w:val="false"/>
        <w:jc w:val="both"/>
      </w:pPr>
    </w:p>
    <w:p w:rsidR="00286159" w:rsidP="3B6356AF" w:rsidRDefault="129330A7" w14:paraId="4C3643C6" w14:textId="38091797">
      <w:pPr>
        <w:keepLines/>
        <w:widowControl w:val="false"/>
        <w:autoSpaceDE w:val="false"/>
        <w:autoSpaceDN w:val="false"/>
        <w:adjustRightInd w:val="false"/>
        <w:jc w:val="both"/>
      </w:pPr>
      <w:r w:rsidRPr="3B6356AF">
        <w:t>Lai mazinātu atkarību, jādažādo piegādātāji un ražošanas vietas, vienlaikus ieguldot stratēģiskos projektos ES iekšienē. Papildus jāveido sadarbība ar trešajām valstīm, lai vēl vairāk stiprinātu piegāžu drošību.</w:t>
      </w:r>
    </w:p>
    <w:p w:rsidR="00286159" w:rsidP="3B6356AF" w:rsidRDefault="00286159" w14:paraId="373A5230" w14:textId="450B0A98">
      <w:pPr>
        <w:keepLines/>
        <w:widowControl w:val="false"/>
        <w:autoSpaceDE w:val="false"/>
        <w:autoSpaceDN w:val="false"/>
        <w:adjustRightInd w:val="false"/>
        <w:jc w:val="both"/>
      </w:pPr>
    </w:p>
    <w:p w:rsidR="00286159" w:rsidP="3B6356AF" w:rsidRDefault="129330A7" w14:paraId="4B176B09" w14:textId="68DE32F0">
      <w:pPr>
        <w:keepLines/>
        <w:widowControl w:val="false"/>
        <w:autoSpaceDE w:val="false"/>
        <w:autoSpaceDN w:val="false"/>
        <w:adjustRightInd w:val="false"/>
        <w:jc w:val="both"/>
      </w:pPr>
      <w:r w:rsidRPr="3B6356AF">
        <w:t>Svarīga ir saskaņota pieeja krājumu veidošanai un iepirkumiem. Koordinēti pasākumi cenu un piegādes pārvaldības jomā var palīdzēt novērst zāļu trūkumu un uzlabot to pieejamību.</w:t>
      </w:r>
    </w:p>
    <w:p w:rsidR="00286159" w:rsidP="00BA3AF8" w:rsidRDefault="00286159" w14:paraId="5BBA4C0F" w14:textId="2AE95C5F">
      <w:pPr>
        <w:keepLines/>
        <w:widowControl w:val="false"/>
        <w:autoSpaceDE w:val="false"/>
        <w:autoSpaceDN w:val="false"/>
        <w:adjustRightInd w:val="false"/>
        <w:jc w:val="both"/>
        <w:rPr>
          <w:b/>
          <w:bCs/>
        </w:rPr>
      </w:pPr>
    </w:p>
    <w:p w:rsidRPr="00284A2C" w:rsidR="00286159" w:rsidP="00BA3AF8" w:rsidRDefault="00286159" w14:paraId="708EEAD8" w14:textId="77777777">
      <w:pPr>
        <w:keepLines/>
        <w:widowControl w:val="false"/>
        <w:autoSpaceDE w:val="false"/>
        <w:autoSpaceDN w:val="false"/>
        <w:adjustRightInd w:val="false"/>
        <w:jc w:val="both"/>
      </w:pPr>
    </w:p>
    <w:p w:rsidRPr="004945E3" w:rsidR="004945E3" w:rsidP="00BA3AF8" w:rsidRDefault="004945E3" w14:paraId="6019EDF9" w14:textId="77777777">
      <w:pPr>
        <w:keepLines/>
        <w:widowControl w:val="false"/>
        <w:autoSpaceDE w:val="false"/>
        <w:autoSpaceDN w:val="false"/>
        <w:adjustRightInd w:val="false"/>
        <w:jc w:val="both"/>
        <w:rPr>
          <w:b/>
          <w:bCs/>
        </w:rPr>
      </w:pPr>
      <w:r w:rsidRPr="004945E3">
        <w:rPr>
          <w:b/>
          <w:bCs/>
        </w:rPr>
        <w:t>Latvijas delegācija:</w:t>
      </w:r>
    </w:p>
    <w:p w:rsidRPr="004945E3" w:rsidR="004945E3" w:rsidP="00BA3AF8" w:rsidRDefault="004945E3" w14:paraId="5DCB65B0" w14:textId="77777777">
      <w:pPr>
        <w:keepLines/>
        <w:widowControl w:val="false"/>
        <w:jc w:val="both"/>
        <w:rPr>
          <w:u w:val="single"/>
        </w:rPr>
      </w:pPr>
    </w:p>
    <w:p w:rsidRPr="004945E3" w:rsidR="004945E3" w:rsidP="00BA3AF8" w:rsidRDefault="004945E3" w14:paraId="5F08F0EB" w14:textId="77777777">
      <w:pPr>
        <w:keepLines/>
        <w:widowControl w:val="false"/>
        <w:jc w:val="both"/>
      </w:pPr>
      <w:r w:rsidRPr="004945E3">
        <w:t>Veselības ministrs                                                                                            H.Abu Meri</w:t>
      </w:r>
    </w:p>
    <w:p w:rsidRPr="004945E3" w:rsidR="004945E3" w:rsidP="00BA3AF8" w:rsidRDefault="004945E3" w14:paraId="750F5B5B" w14:textId="77777777">
      <w:pPr>
        <w:keepLines/>
        <w:widowControl w:val="false"/>
        <w:jc w:val="both"/>
      </w:pPr>
    </w:p>
    <w:p w:rsidRPr="004945E3" w:rsidR="004945E3" w:rsidP="00BA3AF8" w:rsidRDefault="004945E3" w14:paraId="6930B927" w14:textId="77777777">
      <w:pPr>
        <w:keepLines/>
        <w:widowControl w:val="false"/>
        <w:jc w:val="both"/>
      </w:pPr>
      <w:r w:rsidRPr="004945E3">
        <w:t xml:space="preserve">Veselības ministra ārštata padomniece </w:t>
      </w:r>
    </w:p>
    <w:p w:rsidRPr="004945E3" w:rsidR="004945E3" w:rsidP="00BA3AF8" w:rsidRDefault="004945E3" w14:paraId="0D3BFA31" w14:textId="77777777">
      <w:pPr>
        <w:keepLines/>
        <w:widowControl w:val="false"/>
        <w:jc w:val="both"/>
      </w:pPr>
      <w:r w:rsidRPr="004945E3">
        <w:t xml:space="preserve">psihiskās veselības aprūpes pakalpojuma </w:t>
      </w:r>
    </w:p>
    <w:p w:rsidRPr="004945E3" w:rsidR="004945E3" w:rsidP="00BA3AF8" w:rsidRDefault="004945E3" w14:paraId="50F9E84A" w14:textId="77777777">
      <w:pPr>
        <w:keepLines/>
        <w:widowControl w:val="false"/>
        <w:jc w:val="both"/>
      </w:pPr>
      <w:r w:rsidRPr="004945E3">
        <w:t>nodrošināšanas jautājumos                                                                                       L.Sīle</w:t>
      </w:r>
    </w:p>
    <w:p w:rsidRPr="004945E3" w:rsidR="004945E3" w:rsidP="00BA3AF8" w:rsidRDefault="004945E3" w14:paraId="1E514B75" w14:textId="77777777">
      <w:pPr>
        <w:keepLines/>
        <w:widowControl w:val="false"/>
        <w:autoSpaceDE w:val="false"/>
        <w:autoSpaceDN w:val="false"/>
        <w:adjustRightInd w:val="false"/>
        <w:jc w:val="both"/>
      </w:pPr>
    </w:p>
    <w:p w:rsidRPr="004945E3" w:rsidR="004945E3" w:rsidP="00BA3AF8" w:rsidRDefault="004945E3" w14:paraId="2FC8828C" w14:textId="77777777">
      <w:pPr>
        <w:keepLines/>
        <w:widowControl w:val="false"/>
        <w:jc w:val="both"/>
      </w:pPr>
      <w:r w:rsidRPr="004945E3">
        <w:t xml:space="preserve">Veselības ministrijas nozares padomniece </w:t>
      </w:r>
    </w:p>
    <w:p w:rsidRPr="004945E3" w:rsidR="004945E3" w:rsidP="00BA3AF8" w:rsidRDefault="004945E3" w14:paraId="3A4513CB" w14:textId="77777777">
      <w:pPr>
        <w:keepLines/>
        <w:widowControl w:val="false"/>
        <w:jc w:val="both"/>
      </w:pPr>
      <w:r w:rsidRPr="004945E3">
        <w:t>Latvijas Republikas Pastāvīgajā pārstāvniecībā ES                                             S.Ozoliņa</w:t>
      </w:r>
    </w:p>
    <w:p w:rsidRPr="004945E3" w:rsidR="004945E3" w:rsidP="00BA3AF8" w:rsidRDefault="004945E3" w14:paraId="071531E9" w14:textId="77777777">
      <w:pPr>
        <w:jc w:val="both"/>
      </w:pPr>
    </w:p>
    <w:p w:rsidRPr="004945E3" w:rsidR="004945E3" w:rsidP="00BA3AF8" w:rsidRDefault="004945E3" w14:paraId="53285EFB" w14:textId="77777777">
      <w:pPr>
        <w:keepLines/>
        <w:widowControl w:val="false"/>
        <w:autoSpaceDE w:val="false"/>
        <w:autoSpaceDN w:val="false"/>
        <w:adjustRightInd w:val="false"/>
        <w:jc w:val="both"/>
      </w:pPr>
    </w:p>
    <w:p w:rsidRPr="004945E3" w:rsidR="004945E3" w:rsidP="00BA3AF8" w:rsidRDefault="004945E3" w14:paraId="4ED0AAE2" w14:textId="77777777">
      <w:pPr>
        <w:keepLines/>
        <w:widowControl w:val="false"/>
        <w:ind w:right="-766"/>
        <w:jc w:val="both"/>
        <w:rPr>
          <w:rFonts w:eastAsia="Calibri"/>
        </w:rPr>
      </w:pPr>
    </w:p>
    <w:p w:rsidRPr="004945E3" w:rsidR="004945E3" w:rsidP="00BA3AF8" w:rsidRDefault="004945E3" w14:paraId="363888ED" w14:textId="77777777">
      <w:pPr>
        <w:keepLines/>
        <w:widowControl w:val="false"/>
        <w:tabs>
          <w:tab w:val="left" w:pos="7088"/>
          <w:tab w:val="right" w:pos="9072"/>
        </w:tabs>
        <w:ind w:right="-766"/>
        <w:jc w:val="both"/>
        <w:rPr>
          <w:rFonts w:eastAsia="Calibri"/>
        </w:rPr>
      </w:pPr>
      <w:r w:rsidRPr="004945E3">
        <w:rPr>
          <w:rFonts w:eastAsia="Calibri"/>
        </w:rPr>
        <w:t>Iesniedzējs: Veselības ministrs</w:t>
      </w:r>
      <w:r w:rsidRPr="004945E3">
        <w:rPr>
          <w:rFonts w:eastAsia="Calibri"/>
        </w:rPr>
        <w:tab/>
        <w:t xml:space="preserve">  </w:t>
      </w:r>
      <w:r w:rsidRPr="004945E3">
        <w:t>H.Abu Meri</w:t>
      </w:r>
    </w:p>
    <w:p w:rsidRPr="004945E3" w:rsidR="004945E3" w:rsidP="00BA3AF8" w:rsidRDefault="004945E3" w14:paraId="31E9CA5C" w14:textId="77777777">
      <w:pPr>
        <w:keepLines/>
        <w:widowControl w:val="false"/>
        <w:tabs>
          <w:tab w:val="left" w:pos="7088"/>
          <w:tab w:val="right" w:pos="9072"/>
        </w:tabs>
        <w:ind w:right="-766"/>
        <w:jc w:val="both"/>
        <w:rPr>
          <w:rFonts w:eastAsia="Calibri"/>
        </w:rPr>
      </w:pPr>
    </w:p>
    <w:p w:rsidRPr="004945E3" w:rsidR="004945E3" w:rsidP="00BA3AF8" w:rsidRDefault="004945E3" w14:paraId="7104F23A" w14:textId="77777777">
      <w:pPr>
        <w:keepLines/>
        <w:widowControl w:val="false"/>
        <w:jc w:val="both"/>
        <w:rPr>
          <w:rFonts w:eastAsia="Calibri"/>
          <w:lang w:eastAsia="en-US"/>
        </w:rPr>
      </w:pPr>
      <w:r w:rsidRPr="004945E3">
        <w:rPr>
          <w:rFonts w:eastAsia="Calibri"/>
          <w:lang w:eastAsia="en-US"/>
        </w:rPr>
        <w:t>Vīza: Valsts sekretāre</w:t>
      </w:r>
      <w:r w:rsidRPr="004945E3">
        <w:tab/>
      </w:r>
      <w:r w:rsidRPr="004945E3">
        <w:tab/>
      </w:r>
      <w:r w:rsidRPr="004945E3">
        <w:tab/>
      </w:r>
      <w:r w:rsidRPr="004945E3">
        <w:rPr>
          <w:rFonts w:eastAsia="Calibri"/>
          <w:lang w:eastAsia="en-US"/>
        </w:rPr>
        <w:t xml:space="preserve">                                                 </w:t>
      </w:r>
      <w:r w:rsidRPr="004945E3">
        <w:rPr>
          <w:rFonts w:eastAsia="Calibri"/>
          <w:lang w:eastAsia="en-US"/>
        </w:rPr>
        <w:tab/>
        <w:t>A.Vaļuliene</w:t>
      </w:r>
    </w:p>
    <w:p w:rsidRPr="004945E3" w:rsidR="004945E3" w:rsidP="00BA3AF8" w:rsidRDefault="004945E3" w14:paraId="65CD8DDC" w14:textId="77777777">
      <w:pPr>
        <w:keepLines/>
        <w:widowControl w:val="false"/>
        <w:jc w:val="both"/>
        <w:rPr>
          <w:rFonts w:eastAsia="Calibri"/>
          <w:lang w:eastAsia="en-US"/>
        </w:rPr>
      </w:pPr>
    </w:p>
    <w:p w:rsidRPr="004945E3" w:rsidR="00D33E19" w:rsidP="00BA3AF8" w:rsidRDefault="00D33E19" w14:paraId="0969C5CA" w14:textId="77777777">
      <w:pPr>
        <w:jc w:val="both"/>
      </w:pPr>
    </w:p>
    <w:sectPr w:rsidRPr="004945E3" w:rsidR="00D33E19" w:rsidSect="004945E3">
      <w:headerReference r:id="rId11" w:type="default"/>
      <w:footerReference r:id="rId12" w:type="default"/>
      <w:headerReference r:id="rId13" w:type="first"/>
      <w:footerReference r:id="rId14" w:type="first"/>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80E0" w14:textId="77777777" w:rsidR="00004994" w:rsidRDefault="00004994" w:rsidP="003F620F">
      <w:r>
        <w:separator/>
      </w:r>
    </w:p>
  </w:endnote>
  <w:endnote w:type="continuationSeparator" w:id="0">
    <w:p w14:paraId="72A36A91" w14:textId="77777777" w:rsidR="00004994" w:rsidRDefault="0000499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0CF6" w14:textId="77777777" w:rsidR="00BE713A" w:rsidRDefault="00BE713A" w:rsidP="00A851D8">
    <w:pPr>
      <w:pStyle w:val="Footer"/>
      <w:jc w:val="both"/>
      <w:rPr>
        <w:bCs/>
        <w:sz w:val="20"/>
        <w:szCs w:val="20"/>
      </w:rPr>
    </w:pPr>
  </w:p>
  <w:p w14:paraId="21A507D2" w14:textId="01EA9FC1" w:rsidR="00BE713A" w:rsidRPr="00A851D8" w:rsidRDefault="47D558BD" w:rsidP="47D558BD">
    <w:pPr>
      <w:pStyle w:val="Footer"/>
      <w:jc w:val="both"/>
      <w:rPr>
        <w:sz w:val="18"/>
        <w:szCs w:val="18"/>
      </w:rPr>
    </w:pPr>
    <w:r w:rsidRPr="47D558BD">
      <w:rPr>
        <w:sz w:val="18"/>
        <w:szCs w:val="18"/>
      </w:rPr>
      <w:t>VMzino_1</w:t>
    </w:r>
    <w:r w:rsidR="007522A1">
      <w:rPr>
        <w:sz w:val="18"/>
        <w:szCs w:val="18"/>
      </w:rPr>
      <w:t>4</w:t>
    </w:r>
    <w:r w:rsidRPr="47D558BD">
      <w:rPr>
        <w:sz w:val="18"/>
        <w:szCs w:val="18"/>
      </w:rPr>
      <w:t>0325_neform</w:t>
    </w:r>
  </w:p>
  <w:p w14:paraId="5329BD95" w14:textId="77777777" w:rsidR="00BE713A" w:rsidRPr="00EE25A8" w:rsidRDefault="00BE713A" w:rsidP="00804B76">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E0F2" w14:textId="77777777" w:rsidR="00BE713A" w:rsidRDefault="00BE713A" w:rsidP="00F9166C">
    <w:pPr>
      <w:pStyle w:val="Footer"/>
      <w:jc w:val="both"/>
      <w:rPr>
        <w:bCs/>
        <w:sz w:val="18"/>
        <w:szCs w:val="18"/>
      </w:rPr>
    </w:pPr>
  </w:p>
  <w:p w14:paraId="13996F72" w14:textId="6ACEBBCF" w:rsidR="00BE713A" w:rsidRPr="00A851D8" w:rsidRDefault="47D558BD" w:rsidP="47D558BD">
    <w:pPr>
      <w:pStyle w:val="Footer"/>
      <w:jc w:val="both"/>
      <w:rPr>
        <w:sz w:val="18"/>
        <w:szCs w:val="18"/>
      </w:rPr>
    </w:pPr>
    <w:r w:rsidRPr="47D558BD">
      <w:rPr>
        <w:sz w:val="18"/>
        <w:szCs w:val="18"/>
      </w:rPr>
      <w:t>VMzino_1</w:t>
    </w:r>
    <w:r w:rsidR="007522A1">
      <w:rPr>
        <w:sz w:val="18"/>
        <w:szCs w:val="18"/>
      </w:rPr>
      <w:t>4</w:t>
    </w:r>
    <w:r w:rsidRPr="47D558BD">
      <w:rPr>
        <w:sz w:val="18"/>
        <w:szCs w:val="18"/>
      </w:rPr>
      <w:t>0325_neform</w:t>
    </w:r>
  </w:p>
  <w:p w14:paraId="00551F7E" w14:textId="77777777" w:rsidR="00BE713A" w:rsidRPr="00F9166C" w:rsidRDefault="00BE713A" w:rsidP="00F91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A67D" w14:textId="77777777" w:rsidR="00004994" w:rsidRDefault="00004994" w:rsidP="003F620F">
      <w:r>
        <w:separator/>
      </w:r>
    </w:p>
  </w:footnote>
  <w:footnote w:type="continuationSeparator" w:id="0">
    <w:p w14:paraId="6EA14494" w14:textId="77777777" w:rsidR="00004994" w:rsidRDefault="00004994" w:rsidP="003F620F">
      <w:r>
        <w:continuationSeparator/>
      </w:r>
    </w:p>
  </w:footnote>
  <w:footnote w:id="1">
    <w:p w14:paraId="33D780C9" w14:textId="3B4A0E7F" w:rsidR="00FC5EF3" w:rsidRDefault="00FC5EF3">
      <w:pPr>
        <w:pStyle w:val="FootnoteText"/>
      </w:pPr>
      <w:r>
        <w:rPr>
          <w:rStyle w:val="FootnoteReference"/>
        </w:rPr>
        <w:footnoteRef/>
      </w:r>
      <w:r>
        <w:t xml:space="preserve"> </w:t>
      </w:r>
      <w:r w:rsidRPr="00AC626B">
        <w:rPr>
          <w:sz w:val="16"/>
          <w:szCs w:val="16"/>
        </w:rPr>
        <w:t>Latvijas nostāja balstīta uz Ministru kabineta 2022. gada 26. maija rīkojumu Nr. 359 “Sabiedrības veselības pamatnostādnes 2021.–2027. gadam”</w:t>
      </w:r>
    </w:p>
  </w:footnote>
  <w:footnote w:id="2">
    <w:p w14:paraId="0B92CC13" w14:textId="77777777" w:rsidR="00FC5EF3" w:rsidRPr="0012519E" w:rsidRDefault="00FC5EF3" w:rsidP="00FC5EF3">
      <w:pPr>
        <w:pStyle w:val="FootnoteText"/>
        <w:rPr>
          <w:sz w:val="16"/>
          <w:szCs w:val="16"/>
        </w:rPr>
      </w:pPr>
      <w:r w:rsidRPr="0012519E">
        <w:rPr>
          <w:rStyle w:val="FootnoteReference"/>
          <w:sz w:val="16"/>
          <w:szCs w:val="16"/>
        </w:rPr>
        <w:footnoteRef/>
      </w:r>
      <w:r w:rsidRPr="0012519E">
        <w:rPr>
          <w:sz w:val="16"/>
          <w:szCs w:val="16"/>
        </w:rPr>
        <w:t xml:space="preserve"> </w:t>
      </w:r>
      <w:hyperlink r:id="rId1" w:history="1">
        <w:r w:rsidRPr="0012519E">
          <w:rPr>
            <w:rStyle w:val="Hyperlink"/>
            <w:sz w:val="16"/>
            <w:szCs w:val="16"/>
          </w:rPr>
          <w:t>https://www.spkc.gov.lv/lv/media/17647/download</w:t>
        </w:r>
      </w:hyperlink>
    </w:p>
  </w:footnote>
  <w:footnote w:id="3">
    <w:p w14:paraId="4621AE3C" w14:textId="682310B5" w:rsidR="0080161E" w:rsidRPr="0012519E" w:rsidRDefault="0080161E">
      <w:pPr>
        <w:pStyle w:val="FootnoteText"/>
        <w:rPr>
          <w:sz w:val="16"/>
          <w:szCs w:val="16"/>
          <w:lang w:val="pl-PL"/>
        </w:rPr>
      </w:pPr>
      <w:r w:rsidRPr="0012519E">
        <w:rPr>
          <w:rStyle w:val="FootnoteReference"/>
          <w:sz w:val="16"/>
          <w:szCs w:val="16"/>
        </w:rPr>
        <w:footnoteRef/>
      </w:r>
      <w:r w:rsidRPr="0012519E">
        <w:rPr>
          <w:sz w:val="16"/>
          <w:szCs w:val="16"/>
        </w:rPr>
        <w:t xml:space="preserve"> </w:t>
      </w:r>
      <w:hyperlink r:id="rId2" w:history="1">
        <w:r w:rsidR="00435E4E" w:rsidRPr="0012519E">
          <w:rPr>
            <w:rStyle w:val="Hyperlink"/>
            <w:sz w:val="16"/>
            <w:szCs w:val="16"/>
          </w:rPr>
          <w:t>Skola2030</w:t>
        </w:r>
      </w:hyperlink>
    </w:p>
  </w:footnote>
  <w:footnote w:id="4">
    <w:p w14:paraId="7E90CD35" w14:textId="31023B99" w:rsidR="0012519E" w:rsidRPr="0012519E" w:rsidRDefault="0012519E">
      <w:pPr>
        <w:pStyle w:val="FootnoteText"/>
      </w:pPr>
      <w:r w:rsidRPr="00BD341F">
        <w:rPr>
          <w:rStyle w:val="FootnoteReference"/>
          <w:sz w:val="16"/>
          <w:szCs w:val="16"/>
        </w:rPr>
        <w:footnoteRef/>
      </w:r>
      <w:r w:rsidRPr="00BD341F">
        <w:rPr>
          <w:sz w:val="16"/>
          <w:szCs w:val="16"/>
        </w:rPr>
        <w:t xml:space="preserve"> </w:t>
      </w:r>
      <w:hyperlink r:id="rId3" w:history="1">
        <w:r w:rsidRPr="0012519E">
          <w:rPr>
            <w:rStyle w:val="Hyperlink"/>
            <w:sz w:val="16"/>
            <w:szCs w:val="16"/>
          </w:rPr>
          <w:t>Standarti un vadlīnijas | Valsts izglītības satura centrs</w:t>
        </w:r>
      </w:hyperlink>
    </w:p>
  </w:footnote>
  <w:footnote w:id="5">
    <w:p w14:paraId="19AB9EDD" w14:textId="77777777" w:rsidR="00FC5EF3" w:rsidRPr="0012519E" w:rsidRDefault="00FC5EF3" w:rsidP="00FC5EF3">
      <w:pPr>
        <w:pStyle w:val="FootnoteText"/>
        <w:rPr>
          <w:sz w:val="16"/>
          <w:szCs w:val="16"/>
        </w:rPr>
      </w:pPr>
      <w:r w:rsidRPr="0012519E">
        <w:rPr>
          <w:rStyle w:val="FootnoteReference"/>
          <w:sz w:val="16"/>
          <w:szCs w:val="16"/>
        </w:rPr>
        <w:footnoteRef/>
      </w:r>
      <w:r w:rsidRPr="0012519E">
        <w:rPr>
          <w:sz w:val="16"/>
          <w:szCs w:val="16"/>
        </w:rPr>
        <w:t xml:space="preserve"> </w:t>
      </w:r>
      <w:hyperlink r:id="rId4" w:history="1">
        <w:r w:rsidRPr="0012519E">
          <w:rPr>
            <w:rStyle w:val="Hyperlink"/>
            <w:sz w:val="16"/>
            <w:szCs w:val="16"/>
          </w:rPr>
          <w:t>https://likumi.lv/ta/id/355811-grozijumi-izglitibas-likuma</w:t>
        </w:r>
      </w:hyperlink>
      <w:r w:rsidRPr="0012519E">
        <w:rPr>
          <w:sz w:val="16"/>
          <w:szCs w:val="16"/>
        </w:rPr>
        <w:t xml:space="preserve"> </w:t>
      </w:r>
    </w:p>
  </w:footnote>
  <w:footnote w:id="6">
    <w:p w14:paraId="67FA5355" w14:textId="77777777" w:rsidR="00FC5EF3" w:rsidRPr="0012519E" w:rsidRDefault="00FC5EF3" w:rsidP="00FC5EF3">
      <w:pPr>
        <w:pStyle w:val="FootnoteText"/>
        <w:rPr>
          <w:sz w:val="16"/>
          <w:szCs w:val="16"/>
        </w:rPr>
      </w:pPr>
      <w:r w:rsidRPr="0012519E">
        <w:rPr>
          <w:rStyle w:val="FootnoteReference"/>
          <w:sz w:val="16"/>
          <w:szCs w:val="16"/>
        </w:rPr>
        <w:footnoteRef/>
      </w:r>
      <w:r w:rsidRPr="0012519E">
        <w:rPr>
          <w:sz w:val="16"/>
          <w:szCs w:val="16"/>
        </w:rPr>
        <w:t xml:space="preserve"> </w:t>
      </w:r>
      <w:hyperlink r:id="rId5" w:history="1">
        <w:r w:rsidRPr="0012519E">
          <w:rPr>
            <w:rStyle w:val="Hyperlink"/>
            <w:sz w:val="16"/>
            <w:szCs w:val="16"/>
          </w:rPr>
          <w:t>https://www.spkc.gov.lv/lv/media/20565/download?attachment</w:t>
        </w:r>
      </w:hyperlink>
      <w:r w:rsidRPr="0012519E">
        <w:rPr>
          <w:sz w:val="16"/>
          <w:szCs w:val="16"/>
        </w:rPr>
        <w:t xml:space="preserve"> </w:t>
      </w:r>
    </w:p>
  </w:footnote>
  <w:footnote w:id="7">
    <w:p w14:paraId="095BD5EC" w14:textId="77777777" w:rsidR="00FC5EF3" w:rsidRPr="0012519E" w:rsidRDefault="00FC5EF3" w:rsidP="00FC5EF3">
      <w:pPr>
        <w:pStyle w:val="FootnoteText"/>
        <w:rPr>
          <w:sz w:val="16"/>
          <w:szCs w:val="16"/>
        </w:rPr>
      </w:pPr>
      <w:r w:rsidRPr="0012519E">
        <w:rPr>
          <w:rStyle w:val="FootnoteReference"/>
          <w:sz w:val="16"/>
          <w:szCs w:val="16"/>
        </w:rPr>
        <w:footnoteRef/>
      </w:r>
      <w:r w:rsidRPr="0012519E">
        <w:rPr>
          <w:sz w:val="16"/>
          <w:szCs w:val="16"/>
        </w:rPr>
        <w:t xml:space="preserve"> </w:t>
      </w:r>
      <w:hyperlink r:id="rId6">
        <w:r w:rsidRPr="0012519E">
          <w:rPr>
            <w:rStyle w:val="Hyperlink"/>
            <w:sz w:val="16"/>
            <w:szCs w:val="16"/>
          </w:rPr>
          <w:t>https://pusaudzucentrs.lv/atkaribas/</w:t>
        </w:r>
      </w:hyperlink>
    </w:p>
  </w:footnote>
  <w:footnote w:id="8">
    <w:p w14:paraId="232A83BF" w14:textId="77777777" w:rsidR="00FC5EF3" w:rsidRDefault="00FC5EF3" w:rsidP="00FC5EF3">
      <w:pPr>
        <w:pStyle w:val="FootnoteText"/>
      </w:pPr>
      <w:r w:rsidRPr="0012519E">
        <w:rPr>
          <w:rStyle w:val="FootnoteReference"/>
          <w:sz w:val="16"/>
          <w:szCs w:val="16"/>
        </w:rPr>
        <w:footnoteRef/>
      </w:r>
      <w:r w:rsidRPr="0012519E">
        <w:rPr>
          <w:sz w:val="16"/>
          <w:szCs w:val="16"/>
        </w:rPr>
        <w:t xml:space="preserve"> </w:t>
      </w:r>
      <w:hyperlink r:id="rId7" w:history="1">
        <w:r w:rsidRPr="0012519E">
          <w:rPr>
            <w:rStyle w:val="Hyperlink"/>
            <w:sz w:val="16"/>
            <w:szCs w:val="16"/>
          </w:rPr>
          <w:t>https://pusaudzucentrs.lv/digitala-terapija-jauna-iespeja-sanemt-profesionalu-un-efektivu-palidzibu-mentalas-veselibas-grutibu-risinasanai/</w:t>
        </w:r>
      </w:hyperlink>
    </w:p>
  </w:footnote>
  <w:footnote w:id="9">
    <w:p w14:paraId="5BDECC8B" w14:textId="6825D4D8" w:rsidR="00FC5EF3" w:rsidRDefault="00FC5EF3">
      <w:pPr>
        <w:pStyle w:val="FootnoteText"/>
      </w:pPr>
      <w:r>
        <w:rPr>
          <w:rStyle w:val="FootnoteReference"/>
        </w:rPr>
        <w:footnoteRef/>
      </w:r>
      <w:r>
        <w:t xml:space="preserve"> </w:t>
      </w:r>
      <w:r w:rsidRPr="00AC626B">
        <w:rPr>
          <w:sz w:val="16"/>
          <w:szCs w:val="16"/>
        </w:rPr>
        <w:t>Latvijas nostāja balstīta uz Ministru kabineta 2022. gada 26. maija rīkojumu Nr. 359 “Sabiedrības veselības pamatnostādnes 2021.–2027. gadam”</w:t>
      </w:r>
    </w:p>
  </w:footnote>
  <w:footnote w:id="10">
    <w:p w14:paraId="14110D30" w14:textId="225DD22C" w:rsidR="00106602" w:rsidRPr="00AC626B" w:rsidRDefault="00106602" w:rsidP="00AC626B">
      <w:pPr>
        <w:jc w:val="both"/>
        <w:rPr>
          <w:i/>
          <w:sz w:val="16"/>
          <w:szCs w:val="16"/>
        </w:rPr>
      </w:pPr>
      <w:r w:rsidRPr="00AC626B">
        <w:rPr>
          <w:rStyle w:val="FootnoteReference"/>
          <w:sz w:val="16"/>
          <w:szCs w:val="16"/>
        </w:rPr>
        <w:footnoteRef/>
      </w:r>
      <w:r w:rsidRPr="00AC626B">
        <w:rPr>
          <w:sz w:val="16"/>
          <w:szCs w:val="16"/>
        </w:rPr>
        <w:t xml:space="preserve"> Nostāja balstīta uz </w:t>
      </w:r>
      <w:r w:rsidR="00AC626B" w:rsidRPr="00AC626B">
        <w:rPr>
          <w:sz w:val="16"/>
          <w:szCs w:val="16"/>
        </w:rPr>
        <w:t xml:space="preserve">2024.gada 26.martā MK sēdē apstiprināto </w:t>
      </w:r>
      <w:bookmarkStart w:id="10" w:name="_Hlk112674604"/>
      <w:r w:rsidR="00AC626B" w:rsidRPr="00AC626B">
        <w:rPr>
          <w:i/>
          <w:noProof/>
          <w:sz w:val="16"/>
          <w:szCs w:val="16"/>
        </w:rPr>
        <w:t xml:space="preserve">Latvijas nacionālo pozīcijām par </w:t>
      </w:r>
      <w:bookmarkEnd w:id="10"/>
      <w:r w:rsidR="00AC626B" w:rsidRPr="00AC626B">
        <w:rPr>
          <w:i/>
          <w:sz w:val="16"/>
          <w:szCs w:val="16"/>
        </w:rPr>
        <w:t>Priekšlikumu Eiropas Parlamenta un Padomes Direktīvai par Savienības kodeksu, kas attiecas uz cilvēkiem paredzētām zālēm un Priekšlikumu Eiropas Parlamenta un Padomes Regulai,  ar ko nosaka Savienības procedūras cilvēkiem paredzēto zāļu atļauju piešķiršanai un</w:t>
      </w:r>
      <w:r w:rsidR="00AC626B">
        <w:rPr>
          <w:i/>
          <w:sz w:val="16"/>
          <w:szCs w:val="16"/>
        </w:rPr>
        <w:t xml:space="preserve"> </w:t>
      </w:r>
      <w:r w:rsidR="00AC626B" w:rsidRPr="00AC626B">
        <w:rPr>
          <w:i/>
          <w:sz w:val="16"/>
          <w:szCs w:val="16"/>
        </w:rPr>
        <w:t>uzraudzībai un ar ko paredz noteikumus, kuri reglamentē Eiropas Zāļu aģentūras darbību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548E" w14:textId="77777777" w:rsidR="00BE713A" w:rsidRDefault="00286159">
    <w:pPr>
      <w:pStyle w:val="Header"/>
      <w:jc w:val="center"/>
    </w:pPr>
    <w:r>
      <w:fldChar w:fldCharType="begin"/>
    </w:r>
    <w:r>
      <w:instrText xml:space="preserve"> PAGE   \* MERGEFORMAT </w:instrText>
    </w:r>
    <w:r>
      <w:fldChar w:fldCharType="separate"/>
    </w:r>
    <w:r>
      <w:rPr>
        <w:noProof/>
      </w:rPr>
      <w:t>6</w:t>
    </w:r>
    <w:r>
      <w:rPr>
        <w:noProof/>
      </w:rPr>
      <w:fldChar w:fldCharType="end"/>
    </w:r>
  </w:p>
  <w:p w14:paraId="0EEBB683" w14:textId="77777777" w:rsidR="00BE713A" w:rsidRDefault="00BE713A">
    <w:pPr>
      <w:pStyle w:val="Header"/>
    </w:pPr>
  </w:p>
  <w:p w14:paraId="03C57ACA" w14:textId="77777777" w:rsidR="00BE713A" w:rsidRDefault="00BE71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64D0" w14:textId="77777777" w:rsidR="00BE713A" w:rsidRDefault="00BE713A">
    <w:pPr>
      <w:pStyle w:val="Header"/>
      <w:jc w:val="center"/>
    </w:pPr>
  </w:p>
  <w:p w14:paraId="0C736FE2" w14:textId="77777777" w:rsidR="00BE713A" w:rsidRDefault="00BE7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6ACBF"/>
    <w:multiLevelType w:val="hybridMultilevel"/>
    <w:tmpl w:val="2036F880"/>
    <w:lvl w:ilvl="0" w:tplc="DB58407C">
      <w:start w:val="1"/>
      <w:numFmt w:val="bullet"/>
      <w:lvlText w:val="·"/>
      <w:lvlJc w:val="left"/>
      <w:pPr>
        <w:ind w:left="720" w:hanging="360"/>
      </w:pPr>
      <w:rPr>
        <w:rFonts w:ascii="Symbol" w:hAnsi="Symbol" w:hint="default"/>
      </w:rPr>
    </w:lvl>
    <w:lvl w:ilvl="1" w:tplc="1FF8F87E">
      <w:start w:val="1"/>
      <w:numFmt w:val="bullet"/>
      <w:lvlText w:val="o"/>
      <w:lvlJc w:val="left"/>
      <w:pPr>
        <w:ind w:left="1440" w:hanging="360"/>
      </w:pPr>
      <w:rPr>
        <w:rFonts w:ascii="Courier New" w:hAnsi="Courier New" w:hint="default"/>
      </w:rPr>
    </w:lvl>
    <w:lvl w:ilvl="2" w:tplc="9C8AD378">
      <w:start w:val="1"/>
      <w:numFmt w:val="bullet"/>
      <w:lvlText w:val=""/>
      <w:lvlJc w:val="left"/>
      <w:pPr>
        <w:ind w:left="2160" w:hanging="360"/>
      </w:pPr>
      <w:rPr>
        <w:rFonts w:ascii="Wingdings" w:hAnsi="Wingdings" w:hint="default"/>
      </w:rPr>
    </w:lvl>
    <w:lvl w:ilvl="3" w:tplc="4A5E7286">
      <w:start w:val="1"/>
      <w:numFmt w:val="bullet"/>
      <w:lvlText w:val=""/>
      <w:lvlJc w:val="left"/>
      <w:pPr>
        <w:ind w:left="2880" w:hanging="360"/>
      </w:pPr>
      <w:rPr>
        <w:rFonts w:ascii="Symbol" w:hAnsi="Symbol" w:hint="default"/>
      </w:rPr>
    </w:lvl>
    <w:lvl w:ilvl="4" w:tplc="126298AE">
      <w:start w:val="1"/>
      <w:numFmt w:val="bullet"/>
      <w:lvlText w:val="o"/>
      <w:lvlJc w:val="left"/>
      <w:pPr>
        <w:ind w:left="3600" w:hanging="360"/>
      </w:pPr>
      <w:rPr>
        <w:rFonts w:ascii="Courier New" w:hAnsi="Courier New" w:hint="default"/>
      </w:rPr>
    </w:lvl>
    <w:lvl w:ilvl="5" w:tplc="B46ABF2E">
      <w:start w:val="1"/>
      <w:numFmt w:val="bullet"/>
      <w:lvlText w:val=""/>
      <w:lvlJc w:val="left"/>
      <w:pPr>
        <w:ind w:left="4320" w:hanging="360"/>
      </w:pPr>
      <w:rPr>
        <w:rFonts w:ascii="Wingdings" w:hAnsi="Wingdings" w:hint="default"/>
      </w:rPr>
    </w:lvl>
    <w:lvl w:ilvl="6" w:tplc="DE143A96">
      <w:start w:val="1"/>
      <w:numFmt w:val="bullet"/>
      <w:lvlText w:val=""/>
      <w:lvlJc w:val="left"/>
      <w:pPr>
        <w:ind w:left="5040" w:hanging="360"/>
      </w:pPr>
      <w:rPr>
        <w:rFonts w:ascii="Symbol" w:hAnsi="Symbol" w:hint="default"/>
      </w:rPr>
    </w:lvl>
    <w:lvl w:ilvl="7" w:tplc="DFDC92BE">
      <w:start w:val="1"/>
      <w:numFmt w:val="bullet"/>
      <w:lvlText w:val="o"/>
      <w:lvlJc w:val="left"/>
      <w:pPr>
        <w:ind w:left="5760" w:hanging="360"/>
      </w:pPr>
      <w:rPr>
        <w:rFonts w:ascii="Courier New" w:hAnsi="Courier New" w:hint="default"/>
      </w:rPr>
    </w:lvl>
    <w:lvl w:ilvl="8" w:tplc="0C72E9CC">
      <w:start w:val="1"/>
      <w:numFmt w:val="bullet"/>
      <w:lvlText w:val=""/>
      <w:lvlJc w:val="left"/>
      <w:pPr>
        <w:ind w:left="6480" w:hanging="360"/>
      </w:pPr>
      <w:rPr>
        <w:rFonts w:ascii="Wingdings" w:hAnsi="Wingdings" w:hint="default"/>
      </w:rPr>
    </w:lvl>
  </w:abstractNum>
  <w:abstractNum w:abstractNumId="1" w15:restartNumberingAfterBreak="0">
    <w:nsid w:val="61F754C5"/>
    <w:multiLevelType w:val="hybridMultilevel"/>
    <w:tmpl w:val="E2D81270"/>
    <w:lvl w:ilvl="0" w:tplc="B37A026C">
      <w:start w:val="1"/>
      <w:numFmt w:val="bullet"/>
      <w:lvlText w:val="·"/>
      <w:lvlJc w:val="left"/>
      <w:pPr>
        <w:ind w:left="720" w:hanging="360"/>
      </w:pPr>
      <w:rPr>
        <w:rFonts w:ascii="Symbol" w:hAnsi="Symbol" w:hint="default"/>
      </w:rPr>
    </w:lvl>
    <w:lvl w:ilvl="1" w:tplc="42D0A980">
      <w:start w:val="1"/>
      <w:numFmt w:val="bullet"/>
      <w:lvlText w:val="o"/>
      <w:lvlJc w:val="left"/>
      <w:pPr>
        <w:ind w:left="1440" w:hanging="360"/>
      </w:pPr>
      <w:rPr>
        <w:rFonts w:ascii="Courier New" w:hAnsi="Courier New" w:hint="default"/>
      </w:rPr>
    </w:lvl>
    <w:lvl w:ilvl="2" w:tplc="327AFB70">
      <w:start w:val="1"/>
      <w:numFmt w:val="bullet"/>
      <w:lvlText w:val=""/>
      <w:lvlJc w:val="left"/>
      <w:pPr>
        <w:ind w:left="2160" w:hanging="360"/>
      </w:pPr>
      <w:rPr>
        <w:rFonts w:ascii="Wingdings" w:hAnsi="Wingdings" w:hint="default"/>
      </w:rPr>
    </w:lvl>
    <w:lvl w:ilvl="3" w:tplc="9146B2E4">
      <w:start w:val="1"/>
      <w:numFmt w:val="bullet"/>
      <w:lvlText w:val=""/>
      <w:lvlJc w:val="left"/>
      <w:pPr>
        <w:ind w:left="2880" w:hanging="360"/>
      </w:pPr>
      <w:rPr>
        <w:rFonts w:ascii="Symbol" w:hAnsi="Symbol" w:hint="default"/>
      </w:rPr>
    </w:lvl>
    <w:lvl w:ilvl="4" w:tplc="65EA3B1E">
      <w:start w:val="1"/>
      <w:numFmt w:val="bullet"/>
      <w:lvlText w:val="o"/>
      <w:lvlJc w:val="left"/>
      <w:pPr>
        <w:ind w:left="3600" w:hanging="360"/>
      </w:pPr>
      <w:rPr>
        <w:rFonts w:ascii="Courier New" w:hAnsi="Courier New" w:hint="default"/>
      </w:rPr>
    </w:lvl>
    <w:lvl w:ilvl="5" w:tplc="4D5AC466">
      <w:start w:val="1"/>
      <w:numFmt w:val="bullet"/>
      <w:lvlText w:val=""/>
      <w:lvlJc w:val="left"/>
      <w:pPr>
        <w:ind w:left="4320" w:hanging="360"/>
      </w:pPr>
      <w:rPr>
        <w:rFonts w:ascii="Wingdings" w:hAnsi="Wingdings" w:hint="default"/>
      </w:rPr>
    </w:lvl>
    <w:lvl w:ilvl="6" w:tplc="258CF8AA">
      <w:start w:val="1"/>
      <w:numFmt w:val="bullet"/>
      <w:lvlText w:val=""/>
      <w:lvlJc w:val="left"/>
      <w:pPr>
        <w:ind w:left="5040" w:hanging="360"/>
      </w:pPr>
      <w:rPr>
        <w:rFonts w:ascii="Symbol" w:hAnsi="Symbol" w:hint="default"/>
      </w:rPr>
    </w:lvl>
    <w:lvl w:ilvl="7" w:tplc="3C004776">
      <w:start w:val="1"/>
      <w:numFmt w:val="bullet"/>
      <w:lvlText w:val="o"/>
      <w:lvlJc w:val="left"/>
      <w:pPr>
        <w:ind w:left="5760" w:hanging="360"/>
      </w:pPr>
      <w:rPr>
        <w:rFonts w:ascii="Courier New" w:hAnsi="Courier New" w:hint="default"/>
      </w:rPr>
    </w:lvl>
    <w:lvl w:ilvl="8" w:tplc="FF1CA090">
      <w:start w:val="1"/>
      <w:numFmt w:val="bullet"/>
      <w:lvlText w:val=""/>
      <w:lvlJc w:val="left"/>
      <w:pPr>
        <w:ind w:left="6480" w:hanging="360"/>
      </w:pPr>
      <w:rPr>
        <w:rFonts w:ascii="Wingdings" w:hAnsi="Wingdings" w:hint="default"/>
      </w:rPr>
    </w:lvl>
  </w:abstractNum>
  <w:abstractNum w:abstractNumId="2" w15:restartNumberingAfterBreak="0">
    <w:nsid w:val="66F0141F"/>
    <w:multiLevelType w:val="hybridMultilevel"/>
    <w:tmpl w:val="A3F8CB98"/>
    <w:lvl w:ilvl="0" w:tplc="3CB43CA4">
      <w:start w:val="1"/>
      <w:numFmt w:val="bullet"/>
      <w:lvlText w:val="·"/>
      <w:lvlJc w:val="left"/>
      <w:pPr>
        <w:ind w:left="720" w:hanging="360"/>
      </w:pPr>
      <w:rPr>
        <w:rFonts w:ascii="Symbol" w:hAnsi="Symbol" w:hint="default"/>
      </w:rPr>
    </w:lvl>
    <w:lvl w:ilvl="1" w:tplc="B1C67E1C">
      <w:start w:val="1"/>
      <w:numFmt w:val="bullet"/>
      <w:lvlText w:val="o"/>
      <w:lvlJc w:val="left"/>
      <w:pPr>
        <w:ind w:left="1440" w:hanging="360"/>
      </w:pPr>
      <w:rPr>
        <w:rFonts w:ascii="Courier New" w:hAnsi="Courier New" w:hint="default"/>
      </w:rPr>
    </w:lvl>
    <w:lvl w:ilvl="2" w:tplc="9A08D114">
      <w:start w:val="1"/>
      <w:numFmt w:val="bullet"/>
      <w:lvlText w:val=""/>
      <w:lvlJc w:val="left"/>
      <w:pPr>
        <w:ind w:left="2160" w:hanging="360"/>
      </w:pPr>
      <w:rPr>
        <w:rFonts w:ascii="Wingdings" w:hAnsi="Wingdings" w:hint="default"/>
      </w:rPr>
    </w:lvl>
    <w:lvl w:ilvl="3" w:tplc="865AAF26">
      <w:start w:val="1"/>
      <w:numFmt w:val="bullet"/>
      <w:lvlText w:val=""/>
      <w:lvlJc w:val="left"/>
      <w:pPr>
        <w:ind w:left="2880" w:hanging="360"/>
      </w:pPr>
      <w:rPr>
        <w:rFonts w:ascii="Symbol" w:hAnsi="Symbol" w:hint="default"/>
      </w:rPr>
    </w:lvl>
    <w:lvl w:ilvl="4" w:tplc="DF905118">
      <w:start w:val="1"/>
      <w:numFmt w:val="bullet"/>
      <w:lvlText w:val="o"/>
      <w:lvlJc w:val="left"/>
      <w:pPr>
        <w:ind w:left="3600" w:hanging="360"/>
      </w:pPr>
      <w:rPr>
        <w:rFonts w:ascii="Courier New" w:hAnsi="Courier New" w:hint="default"/>
      </w:rPr>
    </w:lvl>
    <w:lvl w:ilvl="5" w:tplc="5C92EABE">
      <w:start w:val="1"/>
      <w:numFmt w:val="bullet"/>
      <w:lvlText w:val=""/>
      <w:lvlJc w:val="left"/>
      <w:pPr>
        <w:ind w:left="4320" w:hanging="360"/>
      </w:pPr>
      <w:rPr>
        <w:rFonts w:ascii="Wingdings" w:hAnsi="Wingdings" w:hint="default"/>
      </w:rPr>
    </w:lvl>
    <w:lvl w:ilvl="6" w:tplc="43A4486A">
      <w:start w:val="1"/>
      <w:numFmt w:val="bullet"/>
      <w:lvlText w:val=""/>
      <w:lvlJc w:val="left"/>
      <w:pPr>
        <w:ind w:left="5040" w:hanging="360"/>
      </w:pPr>
      <w:rPr>
        <w:rFonts w:ascii="Symbol" w:hAnsi="Symbol" w:hint="default"/>
      </w:rPr>
    </w:lvl>
    <w:lvl w:ilvl="7" w:tplc="9910A0FA">
      <w:start w:val="1"/>
      <w:numFmt w:val="bullet"/>
      <w:lvlText w:val="o"/>
      <w:lvlJc w:val="left"/>
      <w:pPr>
        <w:ind w:left="5760" w:hanging="360"/>
      </w:pPr>
      <w:rPr>
        <w:rFonts w:ascii="Courier New" w:hAnsi="Courier New" w:hint="default"/>
      </w:rPr>
    </w:lvl>
    <w:lvl w:ilvl="8" w:tplc="2CA89B26">
      <w:start w:val="1"/>
      <w:numFmt w:val="bullet"/>
      <w:lvlText w:val=""/>
      <w:lvlJc w:val="left"/>
      <w:pPr>
        <w:ind w:left="6480" w:hanging="360"/>
      </w:pPr>
      <w:rPr>
        <w:rFonts w:ascii="Wingdings" w:hAnsi="Wingdings" w:hint="default"/>
      </w:rPr>
    </w:lvl>
  </w:abstractNum>
  <w:abstractNum w:abstractNumId="3" w15:restartNumberingAfterBreak="0">
    <w:nsid w:val="6DE9EB7A"/>
    <w:multiLevelType w:val="hybridMultilevel"/>
    <w:tmpl w:val="ECB8CEC0"/>
    <w:lvl w:ilvl="0" w:tplc="35E02FA6">
      <w:start w:val="1"/>
      <w:numFmt w:val="bullet"/>
      <w:lvlText w:val="·"/>
      <w:lvlJc w:val="left"/>
      <w:pPr>
        <w:ind w:left="720" w:hanging="360"/>
      </w:pPr>
      <w:rPr>
        <w:rFonts w:ascii="Symbol" w:hAnsi="Symbol" w:hint="default"/>
      </w:rPr>
    </w:lvl>
    <w:lvl w:ilvl="1" w:tplc="4176D2FC">
      <w:start w:val="1"/>
      <w:numFmt w:val="bullet"/>
      <w:lvlText w:val="o"/>
      <w:lvlJc w:val="left"/>
      <w:pPr>
        <w:ind w:left="1440" w:hanging="360"/>
      </w:pPr>
      <w:rPr>
        <w:rFonts w:ascii="Courier New" w:hAnsi="Courier New" w:hint="default"/>
      </w:rPr>
    </w:lvl>
    <w:lvl w:ilvl="2" w:tplc="C61EEE48">
      <w:start w:val="1"/>
      <w:numFmt w:val="bullet"/>
      <w:lvlText w:val=""/>
      <w:lvlJc w:val="left"/>
      <w:pPr>
        <w:ind w:left="2160" w:hanging="360"/>
      </w:pPr>
      <w:rPr>
        <w:rFonts w:ascii="Wingdings" w:hAnsi="Wingdings" w:hint="default"/>
      </w:rPr>
    </w:lvl>
    <w:lvl w:ilvl="3" w:tplc="002856C2">
      <w:start w:val="1"/>
      <w:numFmt w:val="bullet"/>
      <w:lvlText w:val=""/>
      <w:lvlJc w:val="left"/>
      <w:pPr>
        <w:ind w:left="2880" w:hanging="360"/>
      </w:pPr>
      <w:rPr>
        <w:rFonts w:ascii="Symbol" w:hAnsi="Symbol" w:hint="default"/>
      </w:rPr>
    </w:lvl>
    <w:lvl w:ilvl="4" w:tplc="D74AAD00">
      <w:start w:val="1"/>
      <w:numFmt w:val="bullet"/>
      <w:lvlText w:val="o"/>
      <w:lvlJc w:val="left"/>
      <w:pPr>
        <w:ind w:left="3600" w:hanging="360"/>
      </w:pPr>
      <w:rPr>
        <w:rFonts w:ascii="Courier New" w:hAnsi="Courier New" w:hint="default"/>
      </w:rPr>
    </w:lvl>
    <w:lvl w:ilvl="5" w:tplc="472CF200">
      <w:start w:val="1"/>
      <w:numFmt w:val="bullet"/>
      <w:lvlText w:val=""/>
      <w:lvlJc w:val="left"/>
      <w:pPr>
        <w:ind w:left="4320" w:hanging="360"/>
      </w:pPr>
      <w:rPr>
        <w:rFonts w:ascii="Wingdings" w:hAnsi="Wingdings" w:hint="default"/>
      </w:rPr>
    </w:lvl>
    <w:lvl w:ilvl="6" w:tplc="B16ABF12">
      <w:start w:val="1"/>
      <w:numFmt w:val="bullet"/>
      <w:lvlText w:val=""/>
      <w:lvlJc w:val="left"/>
      <w:pPr>
        <w:ind w:left="5040" w:hanging="360"/>
      </w:pPr>
      <w:rPr>
        <w:rFonts w:ascii="Symbol" w:hAnsi="Symbol" w:hint="default"/>
      </w:rPr>
    </w:lvl>
    <w:lvl w:ilvl="7" w:tplc="C57002E8">
      <w:start w:val="1"/>
      <w:numFmt w:val="bullet"/>
      <w:lvlText w:val="o"/>
      <w:lvlJc w:val="left"/>
      <w:pPr>
        <w:ind w:left="5760" w:hanging="360"/>
      </w:pPr>
      <w:rPr>
        <w:rFonts w:ascii="Courier New" w:hAnsi="Courier New" w:hint="default"/>
      </w:rPr>
    </w:lvl>
    <w:lvl w:ilvl="8" w:tplc="D1A07686">
      <w:start w:val="1"/>
      <w:numFmt w:val="bullet"/>
      <w:lvlText w:val=""/>
      <w:lvlJc w:val="left"/>
      <w:pPr>
        <w:ind w:left="6480" w:hanging="360"/>
      </w:pPr>
      <w:rPr>
        <w:rFonts w:ascii="Wingdings" w:hAnsi="Wingdings" w:hint="default"/>
      </w:rPr>
    </w:lvl>
  </w:abstractNum>
  <w:abstractNum w:abstractNumId="4" w15:restartNumberingAfterBreak="0">
    <w:nsid w:val="745F8317"/>
    <w:multiLevelType w:val="hybridMultilevel"/>
    <w:tmpl w:val="167840AE"/>
    <w:lvl w:ilvl="0" w:tplc="B5D8CC42">
      <w:start w:val="1"/>
      <w:numFmt w:val="bullet"/>
      <w:lvlText w:val="·"/>
      <w:lvlJc w:val="left"/>
      <w:pPr>
        <w:ind w:left="720" w:hanging="360"/>
      </w:pPr>
      <w:rPr>
        <w:rFonts w:ascii="Symbol" w:hAnsi="Symbol" w:hint="default"/>
      </w:rPr>
    </w:lvl>
    <w:lvl w:ilvl="1" w:tplc="B43C0772">
      <w:start w:val="1"/>
      <w:numFmt w:val="bullet"/>
      <w:lvlText w:val="o"/>
      <w:lvlJc w:val="left"/>
      <w:pPr>
        <w:ind w:left="1440" w:hanging="360"/>
      </w:pPr>
      <w:rPr>
        <w:rFonts w:ascii="Courier New" w:hAnsi="Courier New" w:hint="default"/>
      </w:rPr>
    </w:lvl>
    <w:lvl w:ilvl="2" w:tplc="F1D62092">
      <w:start w:val="1"/>
      <w:numFmt w:val="bullet"/>
      <w:lvlText w:val=""/>
      <w:lvlJc w:val="left"/>
      <w:pPr>
        <w:ind w:left="2160" w:hanging="360"/>
      </w:pPr>
      <w:rPr>
        <w:rFonts w:ascii="Wingdings" w:hAnsi="Wingdings" w:hint="default"/>
      </w:rPr>
    </w:lvl>
    <w:lvl w:ilvl="3" w:tplc="DBDC1A32">
      <w:start w:val="1"/>
      <w:numFmt w:val="bullet"/>
      <w:lvlText w:val=""/>
      <w:lvlJc w:val="left"/>
      <w:pPr>
        <w:ind w:left="2880" w:hanging="360"/>
      </w:pPr>
      <w:rPr>
        <w:rFonts w:ascii="Symbol" w:hAnsi="Symbol" w:hint="default"/>
      </w:rPr>
    </w:lvl>
    <w:lvl w:ilvl="4" w:tplc="4044C80C">
      <w:start w:val="1"/>
      <w:numFmt w:val="bullet"/>
      <w:lvlText w:val="o"/>
      <w:lvlJc w:val="left"/>
      <w:pPr>
        <w:ind w:left="3600" w:hanging="360"/>
      </w:pPr>
      <w:rPr>
        <w:rFonts w:ascii="Courier New" w:hAnsi="Courier New" w:hint="default"/>
      </w:rPr>
    </w:lvl>
    <w:lvl w:ilvl="5" w:tplc="0A8E4372">
      <w:start w:val="1"/>
      <w:numFmt w:val="bullet"/>
      <w:lvlText w:val=""/>
      <w:lvlJc w:val="left"/>
      <w:pPr>
        <w:ind w:left="4320" w:hanging="360"/>
      </w:pPr>
      <w:rPr>
        <w:rFonts w:ascii="Wingdings" w:hAnsi="Wingdings" w:hint="default"/>
      </w:rPr>
    </w:lvl>
    <w:lvl w:ilvl="6" w:tplc="BAC22C0A">
      <w:start w:val="1"/>
      <w:numFmt w:val="bullet"/>
      <w:lvlText w:val=""/>
      <w:lvlJc w:val="left"/>
      <w:pPr>
        <w:ind w:left="5040" w:hanging="360"/>
      </w:pPr>
      <w:rPr>
        <w:rFonts w:ascii="Symbol" w:hAnsi="Symbol" w:hint="default"/>
      </w:rPr>
    </w:lvl>
    <w:lvl w:ilvl="7" w:tplc="FFBC7AC4">
      <w:start w:val="1"/>
      <w:numFmt w:val="bullet"/>
      <w:lvlText w:val="o"/>
      <w:lvlJc w:val="left"/>
      <w:pPr>
        <w:ind w:left="5760" w:hanging="360"/>
      </w:pPr>
      <w:rPr>
        <w:rFonts w:ascii="Courier New" w:hAnsi="Courier New" w:hint="default"/>
      </w:rPr>
    </w:lvl>
    <w:lvl w:ilvl="8" w:tplc="51941B3E">
      <w:start w:val="1"/>
      <w:numFmt w:val="bullet"/>
      <w:lvlText w:val=""/>
      <w:lvlJc w:val="left"/>
      <w:pPr>
        <w:ind w:left="6480" w:hanging="360"/>
      </w:pPr>
      <w:rPr>
        <w:rFonts w:ascii="Wingdings" w:hAnsi="Wingdings" w:hint="default"/>
      </w:rPr>
    </w:lvl>
  </w:abstractNum>
  <w:num w:numId="1" w16cid:durableId="649287905">
    <w:abstractNumId w:val="2"/>
  </w:num>
  <w:num w:numId="2" w16cid:durableId="1123425860">
    <w:abstractNumId w:val="4"/>
  </w:num>
  <w:num w:numId="3" w16cid:durableId="1420177357">
    <w:abstractNumId w:val="3"/>
  </w:num>
  <w:num w:numId="4" w16cid:durableId="1746026360">
    <w:abstractNumId w:val="0"/>
  </w:num>
  <w:num w:numId="5" w16cid:durableId="401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E3"/>
    <w:rsid w:val="00004994"/>
    <w:rsid w:val="00050028"/>
    <w:rsid w:val="000E3292"/>
    <w:rsid w:val="00106602"/>
    <w:rsid w:val="0012519E"/>
    <w:rsid w:val="00144F0F"/>
    <w:rsid w:val="001A3CA6"/>
    <w:rsid w:val="001A4407"/>
    <w:rsid w:val="00236237"/>
    <w:rsid w:val="0027198C"/>
    <w:rsid w:val="00284A2C"/>
    <w:rsid w:val="00286159"/>
    <w:rsid w:val="002B4427"/>
    <w:rsid w:val="002C0665"/>
    <w:rsid w:val="002E17ED"/>
    <w:rsid w:val="002F2FD4"/>
    <w:rsid w:val="00350005"/>
    <w:rsid w:val="00376989"/>
    <w:rsid w:val="003E78A2"/>
    <w:rsid w:val="003F620F"/>
    <w:rsid w:val="004040EE"/>
    <w:rsid w:val="00435E4E"/>
    <w:rsid w:val="004945E3"/>
    <w:rsid w:val="004A5E91"/>
    <w:rsid w:val="00521C12"/>
    <w:rsid w:val="0054174F"/>
    <w:rsid w:val="005A18DC"/>
    <w:rsid w:val="005F0547"/>
    <w:rsid w:val="00612A4A"/>
    <w:rsid w:val="006342C0"/>
    <w:rsid w:val="00634A33"/>
    <w:rsid w:val="00696FA9"/>
    <w:rsid w:val="006B442C"/>
    <w:rsid w:val="006B682D"/>
    <w:rsid w:val="006F20D4"/>
    <w:rsid w:val="007522A1"/>
    <w:rsid w:val="0080161E"/>
    <w:rsid w:val="00832794"/>
    <w:rsid w:val="00867EBC"/>
    <w:rsid w:val="008F7E93"/>
    <w:rsid w:val="009252DE"/>
    <w:rsid w:val="009A10FC"/>
    <w:rsid w:val="00A04512"/>
    <w:rsid w:val="00A32E60"/>
    <w:rsid w:val="00AC626B"/>
    <w:rsid w:val="00B42447"/>
    <w:rsid w:val="00BA3AF8"/>
    <w:rsid w:val="00BC53B6"/>
    <w:rsid w:val="00BD341F"/>
    <w:rsid w:val="00BE713A"/>
    <w:rsid w:val="00BF61A2"/>
    <w:rsid w:val="00C3430D"/>
    <w:rsid w:val="00C67F78"/>
    <w:rsid w:val="00C86C3B"/>
    <w:rsid w:val="00C975B4"/>
    <w:rsid w:val="00CF77FB"/>
    <w:rsid w:val="00D02B1B"/>
    <w:rsid w:val="00D330DE"/>
    <w:rsid w:val="00D33E19"/>
    <w:rsid w:val="00DB6919"/>
    <w:rsid w:val="00DC192D"/>
    <w:rsid w:val="00DC51C3"/>
    <w:rsid w:val="00E147AE"/>
    <w:rsid w:val="00E3307E"/>
    <w:rsid w:val="00E35630"/>
    <w:rsid w:val="00E419EA"/>
    <w:rsid w:val="00EA03CC"/>
    <w:rsid w:val="00EA3840"/>
    <w:rsid w:val="00EE5ED6"/>
    <w:rsid w:val="00F474E0"/>
    <w:rsid w:val="00F61A0F"/>
    <w:rsid w:val="00FC5EF3"/>
    <w:rsid w:val="00FD5108"/>
    <w:rsid w:val="00FF268A"/>
    <w:rsid w:val="00FF64FD"/>
    <w:rsid w:val="0168D0FF"/>
    <w:rsid w:val="03E01D32"/>
    <w:rsid w:val="0403ED34"/>
    <w:rsid w:val="04097A4A"/>
    <w:rsid w:val="0692CEDD"/>
    <w:rsid w:val="0BDD3559"/>
    <w:rsid w:val="0CB067AF"/>
    <w:rsid w:val="0EE38192"/>
    <w:rsid w:val="123A134E"/>
    <w:rsid w:val="129330A7"/>
    <w:rsid w:val="12DF92E6"/>
    <w:rsid w:val="14292E63"/>
    <w:rsid w:val="1A7D8461"/>
    <w:rsid w:val="1AB9240D"/>
    <w:rsid w:val="1D5E520E"/>
    <w:rsid w:val="1E2A774C"/>
    <w:rsid w:val="1EF2CF59"/>
    <w:rsid w:val="25CA31C1"/>
    <w:rsid w:val="27607D8A"/>
    <w:rsid w:val="2BCDF761"/>
    <w:rsid w:val="2D5A032C"/>
    <w:rsid w:val="2EEAF20A"/>
    <w:rsid w:val="2F926A9F"/>
    <w:rsid w:val="2FC4951E"/>
    <w:rsid w:val="315EC379"/>
    <w:rsid w:val="31E0FDE2"/>
    <w:rsid w:val="32F9C877"/>
    <w:rsid w:val="33019D2A"/>
    <w:rsid w:val="35FC958C"/>
    <w:rsid w:val="3B6356AF"/>
    <w:rsid w:val="3D9AD40C"/>
    <w:rsid w:val="3FCEBC3E"/>
    <w:rsid w:val="406245A7"/>
    <w:rsid w:val="40CC0687"/>
    <w:rsid w:val="417D409D"/>
    <w:rsid w:val="41BBF5B1"/>
    <w:rsid w:val="44BD9522"/>
    <w:rsid w:val="47D558BD"/>
    <w:rsid w:val="4CCA23D4"/>
    <w:rsid w:val="4D7FB440"/>
    <w:rsid w:val="4D975EFB"/>
    <w:rsid w:val="4FD28C98"/>
    <w:rsid w:val="558ECA9A"/>
    <w:rsid w:val="55958BE0"/>
    <w:rsid w:val="57AF974A"/>
    <w:rsid w:val="5C2B752E"/>
    <w:rsid w:val="5E8BB12B"/>
    <w:rsid w:val="61C24204"/>
    <w:rsid w:val="63868064"/>
    <w:rsid w:val="640E44B7"/>
    <w:rsid w:val="64C3AAA1"/>
    <w:rsid w:val="66C555D3"/>
    <w:rsid w:val="683996D5"/>
    <w:rsid w:val="68EB42C1"/>
    <w:rsid w:val="6C03BD4B"/>
    <w:rsid w:val="6C2D3860"/>
    <w:rsid w:val="6DD98E58"/>
    <w:rsid w:val="6E871330"/>
    <w:rsid w:val="6E9E98E4"/>
    <w:rsid w:val="71087955"/>
    <w:rsid w:val="73E50CD8"/>
    <w:rsid w:val="748980C7"/>
    <w:rsid w:val="75150DB7"/>
    <w:rsid w:val="78D583DC"/>
    <w:rsid w:val="78F7C549"/>
    <w:rsid w:val="7A07B57A"/>
    <w:rsid w:val="7CF9041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9C5454A"/>
  <w15:chartTrackingRefBased/>
  <w15:docId w15:val="{B97ED4D3-13D0-4711-A775-A8DE2A2E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E3"/>
    <w:pPr>
      <w:spacing w:before="0"/>
      <w:ind w:firstLine="0"/>
      <w:jc w:val="left"/>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494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494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45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45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45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45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94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494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E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945E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945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945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945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945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94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E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45E3"/>
    <w:rPr>
      <w:rFonts w:ascii="Times New Roman" w:hAnsi="Times New Roman"/>
      <w:i/>
      <w:iCs/>
      <w:color w:val="404040" w:themeColor="text1" w:themeTint="BF"/>
      <w:sz w:val="24"/>
    </w:rPr>
  </w:style>
  <w:style w:type="paragraph" w:styleId="ListParagraph">
    <w:name w:val="List Paragraph"/>
    <w:basedOn w:val="Normal"/>
    <w:uiPriority w:val="34"/>
    <w:qFormat/>
    <w:rsid w:val="004945E3"/>
    <w:pPr>
      <w:ind w:left="720"/>
      <w:contextualSpacing/>
    </w:pPr>
  </w:style>
  <w:style w:type="character" w:styleId="IntenseEmphasis">
    <w:name w:val="Intense Emphasis"/>
    <w:basedOn w:val="DefaultParagraphFont"/>
    <w:uiPriority w:val="21"/>
    <w:qFormat/>
    <w:rsid w:val="004945E3"/>
    <w:rPr>
      <w:i/>
      <w:iCs/>
      <w:color w:val="0F4761" w:themeColor="accent1" w:themeShade="BF"/>
    </w:rPr>
  </w:style>
  <w:style w:type="paragraph" w:styleId="IntenseQuote">
    <w:name w:val="Intense Quote"/>
    <w:basedOn w:val="Normal"/>
    <w:next w:val="Normal"/>
    <w:link w:val="IntenseQuoteChar"/>
    <w:uiPriority w:val="30"/>
    <w:qFormat/>
    <w:rsid w:val="00494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E3"/>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945E3"/>
    <w:rPr>
      <w:b/>
      <w:bCs/>
      <w:smallCaps/>
      <w:color w:val="0F4761" w:themeColor="accent1" w:themeShade="BF"/>
      <w:spacing w:val="5"/>
    </w:rPr>
  </w:style>
  <w:style w:type="paragraph" w:customStyle="1" w:styleId="Default">
    <w:name w:val="Default"/>
    <w:rsid w:val="004945E3"/>
    <w:pPr>
      <w:autoSpaceDE w:val="0"/>
      <w:autoSpaceDN w:val="0"/>
      <w:adjustRightInd w:val="0"/>
      <w:spacing w:before="0"/>
      <w:ind w:firstLine="0"/>
      <w:jc w:val="left"/>
    </w:pPr>
    <w:rPr>
      <w:rFonts w:ascii="Times New Roman" w:eastAsia="Times New Roman" w:hAnsi="Times New Roman" w:cs="Times New Roman"/>
      <w:color w:val="000000"/>
      <w:kern w:val="0"/>
      <w:sz w:val="24"/>
      <w:szCs w:val="24"/>
      <w:lang w:val="en-US" w:eastAsia="lv-LV"/>
      <w14:ligatures w14:val="none"/>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Char, Char"/>
    <w:basedOn w:val="Normal"/>
    <w:link w:val="FootnoteTextChar"/>
    <w:uiPriority w:val="99"/>
    <w:unhideWhenUsed/>
    <w:qFormat/>
    <w:rsid w:val="004945E3"/>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
    <w:basedOn w:val="DefaultParagraphFont"/>
    <w:link w:val="FootnoteText"/>
    <w:uiPriority w:val="99"/>
    <w:rsid w:val="004945E3"/>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ftref,Footnote symbol,Footnote Refernece,SUPERS,Footnote Reference Superscript,BVI fnr,Footnote symboFußnotenzeichen,Footnote sign,Footnote Reference text,Footnote reference number,note TESI,fr,Times 10 Point"/>
    <w:link w:val="CharCharCharChar"/>
    <w:uiPriority w:val="99"/>
    <w:unhideWhenUsed/>
    <w:qFormat/>
    <w:rsid w:val="004945E3"/>
    <w:rPr>
      <w:vertAlign w:val="superscript"/>
    </w:rPr>
  </w:style>
  <w:style w:type="paragraph" w:customStyle="1" w:styleId="CharCharCharChar">
    <w:name w:val="Char Char Char Char"/>
    <w:aliases w:val="Char2"/>
    <w:basedOn w:val="Normal"/>
    <w:next w:val="Normal"/>
    <w:link w:val="FootnoteReference"/>
    <w:uiPriority w:val="99"/>
    <w:rsid w:val="004945E3"/>
    <w:pPr>
      <w:spacing w:after="160" w:line="240" w:lineRule="exact"/>
      <w:jc w:val="both"/>
      <w:textAlignment w:val="baseline"/>
    </w:pPr>
    <w:rPr>
      <w:rFonts w:asciiTheme="minorHAnsi" w:eastAsiaTheme="minorHAnsi" w:hAnsiTheme="minorHAnsi" w:cstheme="minorBidi"/>
      <w:kern w:val="2"/>
      <w:sz w:val="22"/>
      <w:szCs w:val="22"/>
      <w:vertAlign w:val="superscript"/>
      <w:lang w:eastAsia="en-US"/>
      <w14:ligatures w14:val="standardContextual"/>
    </w:rPr>
  </w:style>
  <w:style w:type="character" w:styleId="Hyperlink">
    <w:name w:val="Hyperlink"/>
    <w:basedOn w:val="DefaultParagraphFont"/>
    <w:uiPriority w:val="99"/>
    <w:unhideWhenUsed/>
    <w:rsid w:val="47D558BD"/>
    <w:rPr>
      <w:color w:val="467886"/>
      <w:u w:val="single"/>
    </w:rPr>
  </w:style>
  <w:style w:type="paragraph" w:styleId="Revision">
    <w:name w:val="Revision"/>
    <w:hidden/>
    <w:uiPriority w:val="99"/>
    <w:semiHidden/>
    <w:rsid w:val="00B42447"/>
    <w:pPr>
      <w:spacing w:before="0"/>
      <w:ind w:firstLine="0"/>
      <w:jc w:val="left"/>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832794"/>
    <w:rPr>
      <w:sz w:val="16"/>
      <w:szCs w:val="16"/>
    </w:rPr>
  </w:style>
  <w:style w:type="paragraph" w:styleId="CommentText">
    <w:name w:val="annotation text"/>
    <w:basedOn w:val="Normal"/>
    <w:link w:val="CommentTextChar"/>
    <w:uiPriority w:val="99"/>
    <w:semiHidden/>
    <w:unhideWhenUsed/>
    <w:rsid w:val="00832794"/>
    <w:rPr>
      <w:sz w:val="20"/>
      <w:szCs w:val="20"/>
    </w:rPr>
  </w:style>
  <w:style w:type="character" w:customStyle="1" w:styleId="CommentTextChar">
    <w:name w:val="Comment Text Char"/>
    <w:basedOn w:val="DefaultParagraphFont"/>
    <w:link w:val="CommentText"/>
    <w:uiPriority w:val="99"/>
    <w:semiHidden/>
    <w:rsid w:val="00832794"/>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832794"/>
    <w:rPr>
      <w:b/>
      <w:bCs/>
    </w:rPr>
  </w:style>
  <w:style w:type="character" w:customStyle="1" w:styleId="CommentSubjectChar">
    <w:name w:val="Comment Subject Char"/>
    <w:basedOn w:val="CommentTextChar"/>
    <w:link w:val="CommentSubject"/>
    <w:uiPriority w:val="99"/>
    <w:semiHidden/>
    <w:rsid w:val="00832794"/>
    <w:rPr>
      <w:rFonts w:ascii="Times New Roman" w:eastAsia="Times New Roman" w:hAnsi="Times New Roman" w:cs="Times New Roman"/>
      <w:b/>
      <w:bCs/>
      <w:kern w:val="0"/>
      <w:sz w:val="20"/>
      <w:szCs w:val="20"/>
      <w:lang w:eastAsia="lv-LV"/>
      <w14:ligatures w14:val="none"/>
    </w:rPr>
  </w:style>
  <w:style w:type="paragraph" w:styleId="BalloonText">
    <w:name w:val="Balloon Text"/>
    <w:basedOn w:val="Normal"/>
    <w:link w:val="BalloonTextChar"/>
    <w:uiPriority w:val="99"/>
    <w:semiHidden/>
    <w:unhideWhenUsed/>
    <w:rsid w:val="008327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794"/>
    <w:rPr>
      <w:rFonts w:ascii="Segoe UI" w:eastAsia="Times New Roman" w:hAnsi="Segoe UI" w:cs="Segoe UI"/>
      <w:kern w:val="0"/>
      <w:sz w:val="18"/>
      <w:szCs w:val="18"/>
      <w:lang w:eastAsia="lv-LV"/>
      <w14:ligatures w14:val="none"/>
    </w:rPr>
  </w:style>
  <w:style w:type="character" w:styleId="UnresolvedMention">
    <w:name w:val="Unresolved Mention"/>
    <w:basedOn w:val="DefaultParagraphFont"/>
    <w:uiPriority w:val="99"/>
    <w:semiHidden/>
    <w:unhideWhenUsed/>
    <w:rsid w:val="00435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5703">
      <w:bodyDiv w:val="1"/>
      <w:marLeft w:val="0"/>
      <w:marRight w:val="0"/>
      <w:marTop w:val="0"/>
      <w:marBottom w:val="0"/>
      <w:divBdr>
        <w:top w:val="none" w:sz="0" w:space="0" w:color="auto"/>
        <w:left w:val="none" w:sz="0" w:space="0" w:color="auto"/>
        <w:bottom w:val="none" w:sz="0" w:space="0" w:color="auto"/>
        <w:right w:val="none" w:sz="0" w:space="0" w:color="auto"/>
      </w:divBdr>
    </w:div>
    <w:div w:id="911280615">
      <w:bodyDiv w:val="1"/>
      <w:marLeft w:val="0"/>
      <w:marRight w:val="0"/>
      <w:marTop w:val="0"/>
      <w:marBottom w:val="0"/>
      <w:divBdr>
        <w:top w:val="none" w:sz="0" w:space="0" w:color="auto"/>
        <w:left w:val="none" w:sz="0" w:space="0" w:color="auto"/>
        <w:bottom w:val="none" w:sz="0" w:space="0" w:color="auto"/>
        <w:right w:val="none" w:sz="0" w:space="0" w:color="auto"/>
      </w:divBdr>
    </w:div>
    <w:div w:id="1497380565">
      <w:bodyDiv w:val="1"/>
      <w:marLeft w:val="0"/>
      <w:marRight w:val="0"/>
      <w:marTop w:val="0"/>
      <w:marBottom w:val="0"/>
      <w:divBdr>
        <w:top w:val="none" w:sz="0" w:space="0" w:color="auto"/>
        <w:left w:val="none" w:sz="0" w:space="0" w:color="auto"/>
        <w:bottom w:val="none" w:sz="0" w:space="0" w:color="auto"/>
        <w:right w:val="none" w:sz="0" w:space="0" w:color="auto"/>
      </w:divBdr>
    </w:div>
    <w:div w:id="194911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footnotes.xml.rels><?xml version="1.0" encoding="UTF-8"?>
<Relationships xmlns="http://schemas.openxmlformats.org/package/2006/relationships">
   <Relationship TargetMode="External" Target="https://www.visc.gov.lv/lv/standarti-un-vadlinijas?utm_source=https%3A%2F%2Fwww.google.com%2F" Type="http://schemas.openxmlformats.org/officeDocument/2006/relationships/hyperlink" Id="rId3"/>
   <Relationship TargetMode="External" Target="https://pusaudzucentrs.lv/digitala-terapija-jauna-iespeja-sanemt-profesionalu-un-efektivu-palidzibu-mentalas-veselibas-grutibu-risinasanai/" Type="http://schemas.openxmlformats.org/officeDocument/2006/relationships/hyperlink" Id="rId7"/>
   <Relationship TargetMode="External" Target="https://www.skola2030.lv/lv" Type="http://schemas.openxmlformats.org/officeDocument/2006/relationships/hyperlink" Id="rId2"/>
   <Relationship TargetMode="External" Target="https://www.spkc.gov.lv/lv/media/17647/download" Type="http://schemas.openxmlformats.org/officeDocument/2006/relationships/hyperlink" Id="rId1"/>
   <Relationship TargetMode="External" Target="https://pusaudzucentrs.lv/atkaribas/" Type="http://schemas.openxmlformats.org/officeDocument/2006/relationships/hyperlink" Id="rId6"/>
   <Relationship TargetMode="External" Target="https://www.spkc.gov.lv/lv/media/20565/download?attachment" Type="http://schemas.openxmlformats.org/officeDocument/2006/relationships/hyperlink" Id="rId5"/>
   <Relationship TargetMode="External" Target="https://likumi.lv/ta/id/355811-grozijumi-izglitibas-likuma"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6" ma:versionID="ab68ebedced5e8c42914df2dd5df5544">
  <xsd:schema xmlns:xsd="http://www.w3.org/2001/XMLSchema" xmlns:ns2="d5dac9ad-b521-4d72-8066-708ce9cc86db" xmlns:ns3="f0e2846e-65bb-4e52-82e8-99b5fae1689b" xmlns:p="http://schemas.microsoft.com/office/2006/metadata/properties" xmlns:xs="http://www.w3.org/2001/XMLSchema" ma:fieldsID="526eb26a01e967d874bcfa2a4b5a1be0"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AE17A4-DE32-4EE1-9AD7-C81B05F8C02B}">
  <ds:schemaRefs>
    <ds:schemaRef ds:uri="http://schemas.microsoft.com/office/2006/metadata/contentType"/>
    <ds:schemaRef ds:uri="http://schemas.microsoft.com/office/2006/metadata/properties/metaAttributes"/>
    <ds:schemaRef ds:uri="http://www.w3.org/2001/XMLSchema"/>
    <ds:schemaRef ds:uri="d5dac9ad-b521-4d72-8066-708ce9cc86db"/>
    <ds:schemaRef ds:uri="f0e2846e-65bb-4e52-82e8-99b5fae1689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9A88CC-BAD6-4B80-BD55-CE100062702F}">
  <ds:schemaRefs>
    <ds:schemaRef ds:uri="http://schemas.openxmlformats.org/officeDocument/2006/bibliography"/>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docMetadata/LabelInfo.xml><?xml version="1.0" encoding="utf-8"?>
<clbl:labelList xmlns:clbl="http://schemas.microsoft.com/office/2020/mipLabelMetadata">
  <clbl:label enabled="0" id="{dbc9012d-628b-43d4-b190-8a730f7e1e96}" method="" removed="1" siteId="{dbc9012d-628b-43d4-b190-8a730f7e1e96}"/>
</clbl:labelList>
</file>

<file path=docProps/app.xml><?xml version="1.0" encoding="utf-8"?>
<Properties xmlns="http://schemas.openxmlformats.org/officeDocument/2006/extended-properties" xmlns:vt="http://schemas.openxmlformats.org/officeDocument/2006/docPropsVTypes">
  <Template>Normal.dotm</Template>
  <TotalTime>13</TotalTime>
  <Pages>7</Pages>
  <Words>13209</Words>
  <Characters>7530</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Takašovs</dc:creator>
  <cp:keywords/>
  <dc:description/>
  <cp:lastModifiedBy>Artūrs Oto Kivliņš</cp:lastModifiedBy>
  <cp:revision>8</cp:revision>
  <dcterms:created xsi:type="dcterms:W3CDTF">2025-03-14T11:19:00Z</dcterms:created>
  <dcterms:modified xsi:type="dcterms:W3CDTF">2025-03-14T12:22:00Z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y fmtid="{D5CDD505-2E9C-101B-9397-08002B2CF9AE}" pid="3" name="MediaServiceImageTags">
    <vt:lpwstr/>
  </property>
  <property fmtid="{D5CDD505-2E9C-101B-9397-08002B2CF9AE}" pid="92" name="DISCesvisMeetingDate">
    <vt:lpwstr>2025-03-25</vt:lpwstr>
  </property>
  <property fmtid="{D5CDD505-2E9C-101B-9397-08002B2CF9AE}" pid="93" name="DISCesvisAdditionalMakers">
    <vt:lpwstr>Vecākais eksperts Aleksandrs Takašovs</vt:lpwstr>
  </property>
  <property fmtid="{D5CDD505-2E9C-101B-9397-08002B2CF9AE}" pid="94" name="DIScgiUrl">
    <vt:lpwstr>https://lim.esvis.gov.lv/cs/idcplg</vt:lpwstr>
  </property>
  <property fmtid="{D5CDD505-2E9C-101B-9397-08002B2CF9AE}" pid="95" name="DISdDocName">
    <vt:lpwstr>L534780</vt:lpwstr>
  </property>
  <property fmtid="{D5CDD505-2E9C-101B-9397-08002B2CF9AE}" pid="96" name="DISCesvisAdditionalTutors">
    <vt:lpwstr>Vecākais eksperts Aleksandrs Takašovs, Vecākais referents Artūrs Oto Kivliņš</vt:lpwstr>
  </property>
  <property fmtid="{D5CDD505-2E9C-101B-9397-08002B2CF9AE}" pid="97" name="DISCesvisSigner">
    <vt:lpwstr> Hosams Abu Meri</vt:lpwstr>
  </property>
  <property fmtid="{D5CDD505-2E9C-101B-9397-08002B2CF9AE}" pid="98" name="DISCesvisSafetyLevel">
    <vt:lpwstr>Vispārpieejams</vt:lpwstr>
  </property>
  <property fmtid="{D5CDD505-2E9C-101B-9397-08002B2CF9AE}" pid="99" name="DISTaskPaneUrl">
    <vt:lpwstr>https://lim.esvis.gov.lv/cs/idcplg?ClientControlled=DocMan&amp;coreContentOnly=1&amp;WebdavRequest=1&amp;IdcService=DOC_INFO&amp;dID=613811</vt:lpwstr>
  </property>
  <property fmtid="{D5CDD505-2E9C-101B-9397-08002B2CF9AE}" pid="100" name="DISCesvisTitle">
    <vt:lpwstr>Informatīvais ziņojums “Par Eiropas Savienības veselības ministru  2025. gada 24.-25. marta neformālajā sanāksmē izskatāmajiem jautājumiem”
</vt:lpwstr>
  </property>
  <property fmtid="{D5CDD505-2E9C-101B-9397-08002B2CF9AE}" pid="101" name="DISCesvisMinistryOfMinister">
    <vt:lpwstr>wwTemplateNP_MinistryOfMinister(Veselības,)</vt:lpwstr>
  </property>
  <property fmtid="{D5CDD505-2E9C-101B-9397-08002B2CF9AE}" pid="102" name="DISCesvisAuthor">
    <vt:lpwstr>Veselības ministrija</vt:lpwstr>
  </property>
  <property fmtid="{D5CDD505-2E9C-101B-9397-08002B2CF9AE}" pid="103" name="DISCesvisMainMaker">
    <vt:lpwstr>Vecākais eksperts Aleksandrs Takašovs</vt:lpwstr>
  </property>
  <property fmtid="{D5CDD505-2E9C-101B-9397-08002B2CF9AE}" pid="104" name="DISCesvisAdditionalTutorsMail">
    <vt:lpwstr>aleksandrs.takasovs@vm.gov.lv, arturs.oto.kivlins@vm.gov.lv</vt:lpwstr>
  </property>
  <property fmtid="{D5CDD505-2E9C-101B-9397-08002B2CF9AE}" pid="105" name="DISCesvisAdditionalTutorsPhone">
    <vt:lpwstr>67876025</vt:lpwstr>
  </property>
  <property fmtid="{D5CDD505-2E9C-101B-9397-08002B2CF9AE}" pid="106" name="DISidcName">
    <vt:lpwstr>1020404016200</vt:lpwstr>
  </property>
  <property fmtid="{D5CDD505-2E9C-101B-9397-08002B2CF9AE}" pid="10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8" name="DISCesvisAdditionalMakersMail">
    <vt:lpwstr>aleksandrs.takasovs@vm.gov.lv</vt:lpwstr>
  </property>
  <property fmtid="{D5CDD505-2E9C-101B-9397-08002B2CF9AE}" pid="109" name="DISdUser">
    <vt:lpwstr>weblogic</vt:lpwstr>
  </property>
  <property fmtid="{D5CDD505-2E9C-101B-9397-08002B2CF9AE}" pid="110" name="DISCesvisOrgApprovers">
    <vt:lpwstr>Ārlietu ministrija, Ekonomikas ministrija, Izglītības un zinātnes ministrija, Finanšu ministrija, Zemkopības ministrija, Labklājības ministrija, Viedās administrācijas un reģionālās attīstības ministrija</vt:lpwstr>
  </property>
  <property fmtid="{D5CDD505-2E9C-101B-9397-08002B2CF9AE}" pid="111" name="DISdID">
    <vt:lpwstr>613811</vt:lpwstr>
  </property>
  <property fmtid="{D5CDD505-2E9C-101B-9397-08002B2CF9AE}" pid="112" name="DISCesvisAdditionalMakersPhone">
    <vt:lpwstr>67876025</vt:lpwstr>
  </property>
  <property fmtid="{D5CDD505-2E9C-101B-9397-08002B2CF9AE}" pid="113" name="DISCesvisMainMakerOrgUnitTitle">
    <vt:lpwstr>Eiropas lietu un starptautiskās sadarbības departaments</vt:lpwstr>
  </property>
</Properties>
</file>