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7CC92" w14:textId="77777777" w:rsidR="00F46197" w:rsidRDefault="00F46197" w:rsidP="00F46197">
      <w:pPr>
        <w:rPr>
          <w:rFonts w:asciiTheme="minorHAnsi" w:hAnsiTheme="minorHAnsi" w:cstheme="minorBidi"/>
          <w:lang w:eastAsia="en-US"/>
        </w:rPr>
      </w:pPr>
      <w:bookmarkStart w:id="0" w:name="_MailEndCompose"/>
    </w:p>
    <w:bookmarkEnd w:id="0"/>
    <w:p w14:paraId="7F2FC651" w14:textId="77777777" w:rsidR="00F46197" w:rsidRPr="00F46197" w:rsidRDefault="00F46197" w:rsidP="00F46197">
      <w:pPr>
        <w:rPr>
          <w:rFonts w:ascii="Calibri" w:eastAsia="Times New Roman" w:hAnsi="Calibri" w:cs="Calibri"/>
          <w:sz w:val="22"/>
          <w:szCs w:val="22"/>
        </w:rPr>
      </w:pPr>
      <w:r w:rsidRPr="00F46197">
        <w:rPr>
          <w:rFonts w:ascii="Calibri" w:eastAsia="Times New Roman" w:hAnsi="Calibri" w:cs="Calibri"/>
          <w:b/>
          <w:bCs/>
          <w:sz w:val="22"/>
          <w:szCs w:val="22"/>
        </w:rPr>
        <w:t>From:</w:t>
      </w:r>
      <w:r w:rsidRPr="00F46197">
        <w:rPr>
          <w:rFonts w:ascii="Calibri" w:eastAsia="Times New Roman" w:hAnsi="Calibri" w:cs="Calibri"/>
          <w:sz w:val="22"/>
          <w:szCs w:val="22"/>
        </w:rPr>
        <w:t xml:space="preserve"> Artūrs Oto Kivliņš &lt;arturs.oto.kivlins@vm.gov.lv&gt; </w:t>
      </w:r>
      <w:r w:rsidRPr="00F46197">
        <w:rPr>
          <w:rFonts w:ascii="Calibri" w:eastAsia="Times New Roman" w:hAnsi="Calibri" w:cs="Calibri"/>
          <w:sz w:val="22"/>
          <w:szCs w:val="22"/>
        </w:rPr>
        <w:br/>
      </w:r>
      <w:r w:rsidRPr="00F46197">
        <w:rPr>
          <w:rFonts w:ascii="Calibri" w:eastAsia="Times New Roman" w:hAnsi="Calibri" w:cs="Calibri"/>
          <w:b/>
          <w:bCs/>
          <w:sz w:val="22"/>
          <w:szCs w:val="22"/>
        </w:rPr>
        <w:t>Sent:</w:t>
      </w:r>
      <w:r w:rsidRPr="00F46197">
        <w:rPr>
          <w:rFonts w:ascii="Calibri" w:eastAsia="Times New Roman" w:hAnsi="Calibri" w:cs="Calibri"/>
          <w:sz w:val="22"/>
          <w:szCs w:val="22"/>
        </w:rPr>
        <w:t xml:space="preserve"> Wednesday, April 1, 2026 11:06 AM</w:t>
      </w:r>
      <w:r w:rsidRPr="00F46197">
        <w:rPr>
          <w:rFonts w:ascii="Calibri" w:eastAsia="Times New Roman" w:hAnsi="Calibri" w:cs="Calibri"/>
          <w:sz w:val="22"/>
          <w:szCs w:val="22"/>
        </w:rPr>
        <w:br/>
      </w:r>
      <w:r w:rsidRPr="00F46197">
        <w:rPr>
          <w:rFonts w:ascii="Calibri" w:eastAsia="Times New Roman" w:hAnsi="Calibri" w:cs="Calibri"/>
          <w:b/>
          <w:bCs/>
          <w:sz w:val="22"/>
          <w:szCs w:val="22"/>
        </w:rPr>
        <w:t>To:</w:t>
      </w:r>
      <w:r w:rsidRPr="00F46197">
        <w:rPr>
          <w:rFonts w:ascii="Calibri" w:eastAsia="Times New Roman" w:hAnsi="Calibri" w:cs="Calibri"/>
          <w:sz w:val="22"/>
          <w:szCs w:val="22"/>
        </w:rPr>
        <w:t xml:space="preserve"> Vita Prokopoviča &lt;Vita.Prokopovica@varam.gov.lv&gt;; Anna Škabireva &lt;Anna.Skabireva@varam.gov.lv&gt;; VARAM &lt;pasts@varam.gov.lv&gt;</w:t>
      </w:r>
      <w:r w:rsidRPr="00F46197">
        <w:rPr>
          <w:rFonts w:ascii="Calibri" w:eastAsia="Times New Roman" w:hAnsi="Calibri" w:cs="Calibri"/>
          <w:sz w:val="22"/>
          <w:szCs w:val="22"/>
        </w:rPr>
        <w:br/>
      </w:r>
      <w:r w:rsidRPr="00F46197">
        <w:rPr>
          <w:rFonts w:ascii="Calibri" w:eastAsia="Times New Roman" w:hAnsi="Calibri" w:cs="Calibri"/>
          <w:b/>
          <w:bCs/>
          <w:sz w:val="22"/>
          <w:szCs w:val="22"/>
        </w:rPr>
        <w:t>Cc:</w:t>
      </w:r>
      <w:r w:rsidRPr="00F46197">
        <w:rPr>
          <w:rFonts w:ascii="Calibri" w:eastAsia="Times New Roman" w:hAnsi="Calibri" w:cs="Calibri"/>
          <w:sz w:val="22"/>
          <w:szCs w:val="22"/>
        </w:rPr>
        <w:t xml:space="preserve"> Līga Timša-Kauliņa &lt;Liga.Timsa@vm.gov.lv&gt;</w:t>
      </w:r>
      <w:r w:rsidRPr="00F46197">
        <w:rPr>
          <w:rFonts w:ascii="Calibri" w:eastAsia="Times New Roman" w:hAnsi="Calibri" w:cs="Calibri"/>
          <w:sz w:val="22"/>
          <w:szCs w:val="22"/>
        </w:rPr>
        <w:br/>
      </w:r>
      <w:r w:rsidRPr="00F46197">
        <w:rPr>
          <w:rFonts w:ascii="Calibri" w:eastAsia="Times New Roman" w:hAnsi="Calibri" w:cs="Calibri"/>
          <w:b/>
          <w:bCs/>
          <w:sz w:val="22"/>
          <w:szCs w:val="22"/>
        </w:rPr>
        <w:t>Subject:</w:t>
      </w:r>
      <w:r w:rsidRPr="00F46197">
        <w:rPr>
          <w:rFonts w:ascii="Calibri" w:eastAsia="Times New Roman" w:hAnsi="Calibri" w:cs="Calibri"/>
          <w:sz w:val="22"/>
          <w:szCs w:val="22"/>
        </w:rPr>
        <w:t xml:space="preserve"> Re: Par gatavošanos 2026. gada Latvijas un Igaunijas starpvaldību komisijas sēdei</w:t>
      </w:r>
    </w:p>
    <w:p w14:paraId="66D803FD" w14:textId="77777777" w:rsidR="00F46197" w:rsidRDefault="00F46197" w:rsidP="00F46197"/>
    <w:p w14:paraId="081DF6C7" w14:textId="77777777" w:rsidR="00F46197" w:rsidRDefault="00F46197" w:rsidP="00F46197">
      <w:pPr>
        <w:rPr>
          <w:rFonts w:ascii="Calibri" w:eastAsia="Times New Roman" w:hAnsi="Calibri" w:cs="Calibri"/>
          <w:color w:val="000000"/>
        </w:rPr>
      </w:pPr>
      <w:r>
        <w:rPr>
          <w:rFonts w:ascii="Calibri" w:eastAsia="Times New Roman" w:hAnsi="Calibri" w:cs="Calibri"/>
          <w:color w:val="000000"/>
        </w:rPr>
        <w:t>Labdien!</w:t>
      </w:r>
    </w:p>
    <w:p w14:paraId="0090D90F" w14:textId="77777777" w:rsidR="00F46197" w:rsidRDefault="00F46197" w:rsidP="00F46197">
      <w:pPr>
        <w:rPr>
          <w:rFonts w:ascii="Calibri" w:eastAsia="Times New Roman" w:hAnsi="Calibri" w:cs="Calibri"/>
          <w:color w:val="000000"/>
        </w:rPr>
      </w:pPr>
    </w:p>
    <w:p w14:paraId="4FE3C0BB" w14:textId="77777777" w:rsidR="00F46197" w:rsidRDefault="00F46197" w:rsidP="00F46197">
      <w:pPr>
        <w:rPr>
          <w:rFonts w:ascii="Calibri" w:eastAsia="Times New Roman" w:hAnsi="Calibri" w:cs="Calibri"/>
        </w:rPr>
      </w:pPr>
      <w:r>
        <w:rPr>
          <w:rFonts w:ascii="Calibri" w:eastAsia="Times New Roman" w:hAnsi="Calibri" w:cs="Calibri"/>
          <w:color w:val="000000"/>
        </w:rPr>
        <w:t xml:space="preserve">Saistībā ar gatavošanos Latvijas Republikas un Igaunijas Republikas Starpvaldību komisijas pārrobežu sadarbības veicināšanai (SVK) sēdei Pērnavā 2026. gada 22. maijā </w:t>
      </w:r>
      <w:proofErr w:type="spellStart"/>
      <w:r>
        <w:rPr>
          <w:rFonts w:ascii="Calibri" w:eastAsia="Times New Roman" w:hAnsi="Calibri" w:cs="Calibri"/>
          <w:color w:val="000000"/>
        </w:rPr>
        <w:t>nosūtām</w:t>
      </w:r>
      <w:proofErr w:type="spellEnd"/>
      <w:r>
        <w:rPr>
          <w:rFonts w:ascii="Calibri" w:eastAsia="Times New Roman" w:hAnsi="Calibri" w:cs="Calibri"/>
          <w:color w:val="000000"/>
        </w:rPr>
        <w:t xml:space="preserve"> Veselības ministrijai lūgto informāciju.</w:t>
      </w:r>
    </w:p>
    <w:p w14:paraId="6F65AD2F" w14:textId="77777777" w:rsidR="00F46197" w:rsidRDefault="00F46197" w:rsidP="00F46197">
      <w:pPr>
        <w:rPr>
          <w:rFonts w:ascii="Calibri" w:eastAsia="Times New Roman" w:hAnsi="Calibri" w:cs="Calibri"/>
          <w:color w:val="000000"/>
        </w:rPr>
      </w:pPr>
    </w:p>
    <w:p w14:paraId="2AB1D4EB" w14:textId="77777777" w:rsidR="00F46197" w:rsidRDefault="00F46197" w:rsidP="00F46197">
      <w:pPr>
        <w:shd w:val="clear" w:color="auto" w:fill="FFFFFF"/>
        <w:rPr>
          <w:rFonts w:ascii="Calibri" w:eastAsia="Times New Roman" w:hAnsi="Calibri" w:cs="Calibri"/>
          <w:color w:val="000000"/>
        </w:rPr>
      </w:pPr>
      <w:r>
        <w:rPr>
          <w:rFonts w:ascii="Calibri" w:eastAsia="Times New Roman" w:hAnsi="Calibri" w:cs="Calibri"/>
          <w:b/>
          <w:bCs/>
          <w:color w:val="000000"/>
          <w:u w:val="single"/>
        </w:rPr>
        <w:t>Esošo jautājumu risināšanas statuss</w:t>
      </w:r>
    </w:p>
    <w:p w14:paraId="03420421" w14:textId="77777777" w:rsidR="00F46197" w:rsidRDefault="00F46197" w:rsidP="00F46197">
      <w:pPr>
        <w:shd w:val="clear" w:color="auto" w:fill="FFFFFF"/>
        <w:rPr>
          <w:rFonts w:ascii="Calibri" w:eastAsia="Times New Roman" w:hAnsi="Calibri" w:cs="Calibri"/>
          <w:color w:val="000000"/>
        </w:rPr>
      </w:pPr>
    </w:p>
    <w:p w14:paraId="16A527C7" w14:textId="77777777" w:rsidR="00F46197" w:rsidRDefault="00F46197" w:rsidP="00F46197">
      <w:pPr>
        <w:shd w:val="clear" w:color="auto" w:fill="FFFFFF"/>
        <w:rPr>
          <w:rFonts w:ascii="Calibri" w:eastAsia="Times New Roman" w:hAnsi="Calibri" w:cs="Calibri"/>
          <w:color w:val="000000"/>
        </w:rPr>
      </w:pPr>
      <w:r>
        <w:rPr>
          <w:rFonts w:ascii="Calibri" w:eastAsia="Times New Roman" w:hAnsi="Calibri" w:cs="Calibri"/>
          <w:color w:val="000000"/>
        </w:rPr>
        <w:t>2024. gada 27. novembrī Latvijas un Igaunijas SVK sēdē tika pieņemts lēmums izveidot darba grupu, lai regulāri apspriestu jautājumus par Valgas slimnīcas pārrobežu pakalpojumu izmantošanu, labāk izprastu vajadzības un meklētu iespējamos risinājumus pierobežā (Valkā un Valgā).</w:t>
      </w:r>
    </w:p>
    <w:p w14:paraId="58F3C334" w14:textId="77777777" w:rsidR="00F46197" w:rsidRDefault="00F46197" w:rsidP="00F46197">
      <w:pPr>
        <w:shd w:val="clear" w:color="auto" w:fill="FFFFFF"/>
        <w:rPr>
          <w:rFonts w:ascii="Calibri" w:eastAsia="Times New Roman" w:hAnsi="Calibri" w:cs="Calibri"/>
          <w:color w:val="000000"/>
        </w:rPr>
      </w:pPr>
    </w:p>
    <w:p w14:paraId="1A947E6E" w14:textId="77777777" w:rsidR="00F46197" w:rsidRDefault="00F46197" w:rsidP="00F46197">
      <w:pPr>
        <w:shd w:val="clear" w:color="auto" w:fill="FFFFFF"/>
        <w:rPr>
          <w:rFonts w:ascii="Calibri" w:eastAsia="Times New Roman" w:hAnsi="Calibri" w:cs="Calibri"/>
          <w:color w:val="000000"/>
        </w:rPr>
      </w:pPr>
      <w:r>
        <w:rPr>
          <w:rFonts w:ascii="Calibri" w:eastAsia="Times New Roman" w:hAnsi="Calibri" w:cs="Calibri"/>
          <w:color w:val="000000"/>
        </w:rPr>
        <w:t xml:space="preserve">2024. gada 5. decembrī tika iesniegts pieteikums Interreg Igaunija-Latvija projektam </w:t>
      </w:r>
      <w:hyperlink r:id="rId4" w:tgtFrame="_blank" w:tooltip="https://www.interreg.lv/lv/projektirezultati/projekti-ar-latvijas-partneriem-2021-2027/21-parrobezu-veselibas-inovacijas-datu-integracija-un-sadarbiba/" w:history="1">
        <w:r>
          <w:rPr>
            <w:rStyle w:val="Hyperlink"/>
            <w:rFonts w:ascii="Calibri" w:eastAsia="Times New Roman" w:hAnsi="Calibri" w:cs="Calibri"/>
          </w:rPr>
          <w:t>Pārrobežu veselības inovācija: datu integrācija un sadarbība Valgas-Valkas reģionā</w:t>
        </w:r>
      </w:hyperlink>
      <w:r>
        <w:rPr>
          <w:rFonts w:ascii="Calibri" w:eastAsia="Times New Roman" w:hAnsi="Calibri" w:cs="Calibri"/>
          <w:color w:val="000000"/>
        </w:rPr>
        <w:t>, kas tika uzsākts 2025. gada 1. oktobrī un kura ietvaros tika izveidota darba grupa, kuras uzdevums ir izstrādāt kopīgu stratēģiju un darba uzdevumus pārrobežu veselības aprūpes sadarbībai Valgas-Valkas reģionā. </w:t>
      </w:r>
    </w:p>
    <w:p w14:paraId="4DC301F3" w14:textId="77777777" w:rsidR="00F46197" w:rsidRDefault="00F46197" w:rsidP="00F46197">
      <w:pPr>
        <w:shd w:val="clear" w:color="auto" w:fill="FFFFFF"/>
        <w:rPr>
          <w:rFonts w:ascii="Calibri" w:eastAsia="Times New Roman" w:hAnsi="Calibri" w:cs="Calibri"/>
          <w:color w:val="000000"/>
        </w:rPr>
      </w:pPr>
    </w:p>
    <w:p w14:paraId="4D2EA5C3" w14:textId="77777777" w:rsidR="00F46197" w:rsidRDefault="00F46197" w:rsidP="00F46197">
      <w:pPr>
        <w:shd w:val="clear" w:color="auto" w:fill="FFFFFF"/>
        <w:rPr>
          <w:rFonts w:ascii="Calibri" w:eastAsia="Times New Roman" w:hAnsi="Calibri" w:cs="Calibri"/>
          <w:color w:val="000000"/>
        </w:rPr>
      </w:pPr>
      <w:r>
        <w:rPr>
          <w:rFonts w:ascii="Calibri" w:eastAsia="Times New Roman" w:hAnsi="Calibri" w:cs="Calibri"/>
          <w:color w:val="000000"/>
        </w:rPr>
        <w:t xml:space="preserve">Darba grupa sastāv no pārstāvjiem no Valgas slimnīcas un Vidzemes slimnīcas, Igaunijas veselības apdrošināšanas fonda un Nacionālā veselības dienesta, kā arī no Valkas novada pašvaldības. Darba grupas sanāksmes Valgas slimnīcā notika 2025. gada 30. novembrī un 2026. gada 16. februārī, un nākamā sanāksme varētu notikt 2026. gada vasarā. Projekta ietvaros darba grupas pārstāvji 2026. gada februārī bija pieredzes apmaiņas vizītē Austrijā un apmeklēja </w:t>
      </w:r>
      <w:hyperlink r:id="rId5" w:tgtFrame="_blank" w:tooltip="https://healthacross.noe-lga.at/en/" w:history="1">
        <w:proofErr w:type="spellStart"/>
        <w:r>
          <w:rPr>
            <w:rStyle w:val="Hyperlink"/>
            <w:rFonts w:ascii="Calibri" w:eastAsia="Times New Roman" w:hAnsi="Calibri" w:cs="Calibri"/>
          </w:rPr>
          <w:t>HealthAcross</w:t>
        </w:r>
        <w:proofErr w:type="spellEnd"/>
        <w:r>
          <w:rPr>
            <w:rStyle w:val="Hyperlink"/>
            <w:rFonts w:ascii="Calibri" w:eastAsia="Times New Roman" w:hAnsi="Calibri" w:cs="Calibri"/>
          </w:rPr>
          <w:t xml:space="preserve"> iniciatīvu</w:t>
        </w:r>
      </w:hyperlink>
      <w:r>
        <w:rPr>
          <w:rFonts w:ascii="Calibri" w:eastAsia="Times New Roman" w:hAnsi="Calibri" w:cs="Calibri"/>
          <w:color w:val="000000"/>
        </w:rPr>
        <w:t>, kas jau 20 gadus aktīvi organizē un koordinē pārrobežu sadarbības projektus.</w:t>
      </w:r>
    </w:p>
    <w:p w14:paraId="119A058E" w14:textId="77777777" w:rsidR="00F46197" w:rsidRDefault="00F46197" w:rsidP="00F46197">
      <w:pPr>
        <w:shd w:val="clear" w:color="auto" w:fill="FFFFFF"/>
        <w:rPr>
          <w:rFonts w:ascii="Calibri" w:eastAsia="Times New Roman" w:hAnsi="Calibri" w:cs="Calibri"/>
          <w:color w:val="000000"/>
        </w:rPr>
      </w:pPr>
    </w:p>
    <w:p w14:paraId="5CD3D8A6" w14:textId="77777777" w:rsidR="00F46197" w:rsidRDefault="00F46197" w:rsidP="00F46197">
      <w:pPr>
        <w:shd w:val="clear" w:color="auto" w:fill="FFFFFF"/>
        <w:rPr>
          <w:rFonts w:ascii="Calibri" w:eastAsia="Times New Roman" w:hAnsi="Calibri" w:cs="Calibri"/>
          <w:color w:val="000000"/>
        </w:rPr>
      </w:pPr>
      <w:r>
        <w:rPr>
          <w:rFonts w:ascii="Calibri" w:eastAsia="Times New Roman" w:hAnsi="Calibri" w:cs="Calibri"/>
          <w:color w:val="000000"/>
        </w:rPr>
        <w:t xml:space="preserve">Papildus informējam, ka </w:t>
      </w:r>
      <w:r>
        <w:rPr>
          <w:rFonts w:ascii="Calibri" w:eastAsia="Times New Roman" w:hAnsi="Calibri" w:cs="Calibri"/>
          <w:color w:val="000000"/>
          <w:u w:val="single"/>
        </w:rPr>
        <w:t>piekrītam Igaunijas ierosinājumam SVK sēdes darba kārtībā neiekļaut jautājumu par noslēgto saprašanās memorandu</w:t>
      </w:r>
      <w:r>
        <w:rPr>
          <w:rFonts w:ascii="Calibri" w:eastAsia="Times New Roman" w:hAnsi="Calibri" w:cs="Calibri"/>
          <w:color w:val="000000"/>
        </w:rPr>
        <w:t> par sadarbību un savstarpējo palīdzību ar veselību saistīto krīžu pārvarēšanā.</w:t>
      </w:r>
    </w:p>
    <w:p w14:paraId="462B3DC2" w14:textId="77777777" w:rsidR="00F46197" w:rsidRDefault="00F46197" w:rsidP="00F46197">
      <w:pPr>
        <w:shd w:val="clear" w:color="auto" w:fill="FFFFFF"/>
        <w:rPr>
          <w:rFonts w:ascii="Calibri" w:eastAsia="Times New Roman" w:hAnsi="Calibri" w:cs="Calibri"/>
          <w:color w:val="000000"/>
        </w:rPr>
      </w:pPr>
    </w:p>
    <w:p w14:paraId="03ED1312" w14:textId="77777777" w:rsidR="00F46197" w:rsidRDefault="00F46197" w:rsidP="00F46197">
      <w:pPr>
        <w:shd w:val="clear" w:color="auto" w:fill="FFFFFF"/>
        <w:rPr>
          <w:rFonts w:ascii="Calibri" w:eastAsia="Times New Roman" w:hAnsi="Calibri" w:cs="Calibri"/>
          <w:color w:val="000000"/>
        </w:rPr>
      </w:pPr>
      <w:r>
        <w:rPr>
          <w:rFonts w:ascii="Calibri" w:eastAsia="Times New Roman" w:hAnsi="Calibri" w:cs="Calibri"/>
          <w:b/>
          <w:bCs/>
          <w:color w:val="000000"/>
          <w:u w:val="single"/>
        </w:rPr>
        <w:t>Jauni</w:t>
      </w:r>
      <w:r>
        <w:rPr>
          <w:rFonts w:ascii="Calibri" w:eastAsia="Times New Roman" w:hAnsi="Calibri" w:cs="Calibri"/>
          <w:color w:val="000000"/>
          <w:u w:val="single"/>
        </w:rPr>
        <w:t> </w:t>
      </w:r>
      <w:r>
        <w:rPr>
          <w:rFonts w:ascii="Calibri" w:eastAsia="Times New Roman" w:hAnsi="Calibri" w:cs="Calibri"/>
          <w:b/>
          <w:bCs/>
          <w:color w:val="000000"/>
          <w:u w:val="single"/>
        </w:rPr>
        <w:t xml:space="preserve">potenciāli </w:t>
      </w:r>
      <w:proofErr w:type="spellStart"/>
      <w:r>
        <w:rPr>
          <w:rFonts w:ascii="Calibri" w:eastAsia="Times New Roman" w:hAnsi="Calibri" w:cs="Calibri"/>
          <w:b/>
          <w:bCs/>
          <w:color w:val="000000"/>
          <w:u w:val="single"/>
        </w:rPr>
        <w:t>problēmjautājumi</w:t>
      </w:r>
      <w:proofErr w:type="spellEnd"/>
    </w:p>
    <w:p w14:paraId="390159FA" w14:textId="77777777" w:rsidR="00F46197" w:rsidRDefault="00F46197" w:rsidP="00F46197">
      <w:pPr>
        <w:shd w:val="clear" w:color="auto" w:fill="FFFFFF"/>
        <w:rPr>
          <w:rFonts w:ascii="Calibri" w:eastAsia="Times New Roman" w:hAnsi="Calibri" w:cs="Calibri"/>
          <w:color w:val="000000"/>
        </w:rPr>
      </w:pPr>
    </w:p>
    <w:p w14:paraId="03E5ADC1" w14:textId="77777777" w:rsidR="00F46197" w:rsidRDefault="00F46197" w:rsidP="00F46197">
      <w:pPr>
        <w:shd w:val="clear" w:color="auto" w:fill="FFFFFF"/>
        <w:rPr>
          <w:rFonts w:ascii="Calibri" w:eastAsia="Times New Roman" w:hAnsi="Calibri" w:cs="Calibri"/>
          <w:color w:val="000000"/>
        </w:rPr>
      </w:pPr>
      <w:r>
        <w:rPr>
          <w:rFonts w:ascii="Calibri" w:eastAsia="Times New Roman" w:hAnsi="Calibri" w:cs="Calibri"/>
          <w:color w:val="000000"/>
        </w:rPr>
        <w:t xml:space="preserve">Pagaidām jaunus </w:t>
      </w:r>
      <w:proofErr w:type="spellStart"/>
      <w:r>
        <w:rPr>
          <w:rFonts w:ascii="Calibri" w:eastAsia="Times New Roman" w:hAnsi="Calibri" w:cs="Calibri"/>
          <w:color w:val="000000"/>
        </w:rPr>
        <w:t>problēmjautājumus</w:t>
      </w:r>
      <w:proofErr w:type="spellEnd"/>
      <w:r>
        <w:rPr>
          <w:rFonts w:ascii="Calibri" w:eastAsia="Times New Roman" w:hAnsi="Calibri" w:cs="Calibri"/>
          <w:color w:val="000000"/>
        </w:rPr>
        <w:t xml:space="preserve"> Veselības ministrija nav identificējusi.</w:t>
      </w:r>
    </w:p>
    <w:p w14:paraId="1D47881A" w14:textId="77777777" w:rsidR="00F46197" w:rsidRDefault="00F46197" w:rsidP="00F46197">
      <w:pPr>
        <w:shd w:val="clear" w:color="auto" w:fill="FFFFFF"/>
        <w:rPr>
          <w:rFonts w:ascii="Calibri" w:eastAsia="Times New Roman" w:hAnsi="Calibri" w:cs="Calibri"/>
          <w:color w:val="000000"/>
        </w:rPr>
      </w:pPr>
    </w:p>
    <w:p w14:paraId="5C3D0FC1" w14:textId="77777777" w:rsidR="00F46197" w:rsidRDefault="00F46197" w:rsidP="00F46197">
      <w:pPr>
        <w:shd w:val="clear" w:color="auto" w:fill="FFFFFF"/>
        <w:rPr>
          <w:rFonts w:ascii="Calibri" w:eastAsia="Times New Roman" w:hAnsi="Calibri" w:cs="Calibri"/>
          <w:color w:val="000000"/>
        </w:rPr>
      </w:pPr>
      <w:r>
        <w:rPr>
          <w:rFonts w:ascii="Calibri" w:eastAsia="Times New Roman" w:hAnsi="Calibri" w:cs="Calibri"/>
          <w:b/>
          <w:bCs/>
          <w:color w:val="000000"/>
          <w:u w:val="single"/>
        </w:rPr>
        <w:t>Viedoklis Igaunijas puses pieteiktam jautājumam “Veselības aprūpes pakalpojumi Valgas-Valkas dvīņu pilsētā“</w:t>
      </w:r>
    </w:p>
    <w:p w14:paraId="2D9255CD" w14:textId="77777777" w:rsidR="00F46197" w:rsidRDefault="00F46197" w:rsidP="00F46197">
      <w:pPr>
        <w:shd w:val="clear" w:color="auto" w:fill="FFFFFF"/>
        <w:rPr>
          <w:rFonts w:ascii="Calibri" w:eastAsia="Times New Roman" w:hAnsi="Calibri" w:cs="Calibri"/>
          <w:color w:val="000000"/>
        </w:rPr>
      </w:pPr>
    </w:p>
    <w:p w14:paraId="61F26885" w14:textId="77777777" w:rsidR="00F46197" w:rsidRDefault="00F46197" w:rsidP="00F46197">
      <w:pPr>
        <w:shd w:val="clear" w:color="auto" w:fill="FFFFFF"/>
        <w:rPr>
          <w:rFonts w:ascii="Calibri" w:eastAsia="Times New Roman" w:hAnsi="Calibri" w:cs="Calibri"/>
          <w:color w:val="000000"/>
        </w:rPr>
      </w:pPr>
      <w:r>
        <w:rPr>
          <w:rFonts w:ascii="Calibri" w:eastAsia="Times New Roman" w:hAnsi="Calibri" w:cs="Calibri"/>
          <w:color w:val="000000"/>
        </w:rPr>
        <w:t xml:space="preserve">Līdz 2026. gada 30. jūnijam Nacionālais veselības dienests plāno noslēgt jaunu (vai grozīt esošo) līgumu ar Valgas slimnīcu, papildinot pakalpojumu klāstu ar </w:t>
      </w:r>
      <w:proofErr w:type="spellStart"/>
      <w:r>
        <w:rPr>
          <w:rFonts w:ascii="Calibri" w:eastAsia="Times New Roman" w:hAnsi="Calibri" w:cs="Calibri"/>
          <w:color w:val="000000"/>
        </w:rPr>
        <w:lastRenderedPageBreak/>
        <w:t>ehokardiogrāfijas</w:t>
      </w:r>
      <w:proofErr w:type="spellEnd"/>
      <w:r>
        <w:rPr>
          <w:rFonts w:ascii="Calibri" w:eastAsia="Times New Roman" w:hAnsi="Calibri" w:cs="Calibri"/>
          <w:color w:val="000000"/>
        </w:rPr>
        <w:t xml:space="preserve"> izmeklējumu, kā arī izmainot izmeklējumu datu nodošanas tehnisko risinājumu, kas tiek izstrādāts Interreg projekta ietvaros. Piekrītam šī jautājuma apvienošanai ar šobrīd darba kārtībā esošo jautājumu par Valgas slimnīcas pārrobežu pakalpojumu izmantošanu.</w:t>
      </w:r>
    </w:p>
    <w:p w14:paraId="2BA0A85C" w14:textId="77777777" w:rsidR="00F46197" w:rsidRDefault="00F46197" w:rsidP="00F46197">
      <w:pPr>
        <w:shd w:val="clear" w:color="auto" w:fill="FFFFFF"/>
        <w:rPr>
          <w:rFonts w:ascii="Calibri" w:eastAsia="Times New Roman" w:hAnsi="Calibri" w:cs="Calibri"/>
          <w:color w:val="000000"/>
        </w:rPr>
      </w:pPr>
    </w:p>
    <w:p w14:paraId="4D67966E" w14:textId="77777777" w:rsidR="00F46197" w:rsidRDefault="00F46197" w:rsidP="00F46197">
      <w:pPr>
        <w:shd w:val="clear" w:color="auto" w:fill="FFFFFF"/>
        <w:rPr>
          <w:rFonts w:ascii="Calibri" w:eastAsia="Times New Roman" w:hAnsi="Calibri" w:cs="Calibri"/>
          <w:color w:val="000000"/>
        </w:rPr>
      </w:pPr>
      <w:r>
        <w:rPr>
          <w:rFonts w:ascii="Calibri" w:eastAsia="Times New Roman" w:hAnsi="Calibri" w:cs="Calibri"/>
          <w:b/>
          <w:bCs/>
          <w:color w:val="000000"/>
          <w:u w:val="single"/>
        </w:rPr>
        <w:t>Latvijas delegācijas sastāvs</w:t>
      </w:r>
    </w:p>
    <w:p w14:paraId="1A02DEF8" w14:textId="77777777" w:rsidR="00F46197" w:rsidRDefault="00F46197" w:rsidP="00F46197">
      <w:pPr>
        <w:shd w:val="clear" w:color="auto" w:fill="FFFFFF"/>
        <w:rPr>
          <w:rFonts w:ascii="Calibri" w:eastAsia="Times New Roman" w:hAnsi="Calibri" w:cs="Calibri"/>
          <w:color w:val="000000"/>
        </w:rPr>
      </w:pPr>
    </w:p>
    <w:p w14:paraId="7B307DDF" w14:textId="77777777" w:rsidR="00F46197" w:rsidRDefault="00F46197" w:rsidP="00F46197">
      <w:pPr>
        <w:shd w:val="clear" w:color="auto" w:fill="FFFFFF"/>
        <w:rPr>
          <w:rFonts w:ascii="Calibri" w:eastAsia="Times New Roman" w:hAnsi="Calibri" w:cs="Calibri"/>
          <w:color w:val="000000"/>
        </w:rPr>
      </w:pPr>
      <w:r>
        <w:rPr>
          <w:rFonts w:ascii="Calibri" w:eastAsia="Times New Roman" w:hAnsi="Calibri" w:cs="Calibri"/>
          <w:color w:val="000000"/>
        </w:rPr>
        <w:t>Lūdzam 2024. gada 12. novembra rīkojumā Nr. 950 „Par Latvijas Republikas pārstāvju grupu Latvijas Republikas un Igaunijas Republikas starpvaldību komisijā pārrobežu sadarbības veicināšanai” kā Veselības ministrijas pārstāvi </w:t>
      </w:r>
      <w:r>
        <w:rPr>
          <w:rFonts w:ascii="Calibri" w:eastAsia="Times New Roman" w:hAnsi="Calibri" w:cs="Calibri"/>
          <w:b/>
          <w:bCs/>
          <w:color w:val="000000"/>
        </w:rPr>
        <w:t xml:space="preserve">aizstāt Elīzu Bērziņu ar Līgu </w:t>
      </w:r>
      <w:proofErr w:type="spellStart"/>
      <w:r>
        <w:rPr>
          <w:rFonts w:ascii="Calibri" w:eastAsia="Times New Roman" w:hAnsi="Calibri" w:cs="Calibri"/>
          <w:b/>
          <w:bCs/>
          <w:color w:val="000000"/>
        </w:rPr>
        <w:t>Timšu</w:t>
      </w:r>
      <w:proofErr w:type="spellEnd"/>
      <w:r>
        <w:rPr>
          <w:rFonts w:ascii="Calibri" w:eastAsia="Times New Roman" w:hAnsi="Calibri" w:cs="Calibri"/>
          <w:b/>
          <w:bCs/>
          <w:color w:val="000000"/>
        </w:rPr>
        <w:t>-Kauliņu</w:t>
      </w:r>
      <w:r>
        <w:rPr>
          <w:rFonts w:ascii="Calibri" w:eastAsia="Times New Roman" w:hAnsi="Calibri" w:cs="Calibri"/>
          <w:color w:val="000000"/>
        </w:rPr>
        <w:t> (amats - Veselības ministrijas Eiropas lietu un starptautiskās sadarbības departamenta direktore - paliek nemainīgs).</w:t>
      </w:r>
    </w:p>
    <w:p w14:paraId="0E59D38B" w14:textId="77777777" w:rsidR="00F46197" w:rsidRDefault="00F46197" w:rsidP="00F46197">
      <w:pPr>
        <w:shd w:val="clear" w:color="auto" w:fill="FFFFFF"/>
        <w:rPr>
          <w:rFonts w:ascii="Calibri" w:eastAsia="Times New Roman" w:hAnsi="Calibri" w:cs="Calibri"/>
          <w:color w:val="000000"/>
        </w:rPr>
      </w:pPr>
    </w:p>
    <w:p w14:paraId="271534F8" w14:textId="77777777" w:rsidR="00F46197" w:rsidRDefault="00F46197" w:rsidP="00F46197">
      <w:pPr>
        <w:shd w:val="clear" w:color="auto" w:fill="FFFFFF"/>
        <w:rPr>
          <w:rFonts w:ascii="Calibri" w:eastAsia="Times New Roman" w:hAnsi="Calibri" w:cs="Calibri"/>
          <w:color w:val="000000"/>
        </w:rPr>
      </w:pPr>
      <w:r>
        <w:rPr>
          <w:rFonts w:ascii="Calibri" w:eastAsia="Times New Roman" w:hAnsi="Calibri" w:cs="Calibri"/>
          <w:color w:val="000000"/>
        </w:rPr>
        <w:t xml:space="preserve">Vēršam uzmanību, ka šobrīd Veselības ministrija vēl precizē pārstāvi/pārstāvjus dalībai 22. maija SVK sēdē, un vēlējamies noskaidrot, </w:t>
      </w:r>
      <w:r>
        <w:rPr>
          <w:rFonts w:ascii="Calibri" w:eastAsia="Times New Roman" w:hAnsi="Calibri" w:cs="Calibri"/>
          <w:color w:val="000000"/>
          <w:u w:val="single"/>
        </w:rPr>
        <w:t>vai ir plānots kopīgs transports uz/no Pērnavas, un vai ir jau zināmi Igaunijas pārstāvji</w:t>
      </w:r>
      <w:r>
        <w:rPr>
          <w:rFonts w:ascii="Calibri" w:eastAsia="Times New Roman" w:hAnsi="Calibri" w:cs="Calibri"/>
          <w:color w:val="000000"/>
        </w:rPr>
        <w:t>.</w:t>
      </w:r>
    </w:p>
    <w:p w14:paraId="739DCDC8" w14:textId="77777777" w:rsidR="00F46197" w:rsidRDefault="00F46197" w:rsidP="00F46197">
      <w:pPr>
        <w:shd w:val="clear" w:color="auto" w:fill="FFFFFF"/>
        <w:rPr>
          <w:rFonts w:ascii="Calibri" w:eastAsia="Times New Roman" w:hAnsi="Calibri" w:cs="Calibri"/>
          <w:color w:val="000000"/>
        </w:rPr>
      </w:pPr>
    </w:p>
    <w:p w14:paraId="07EC5AA2" w14:textId="77777777" w:rsidR="00F46197" w:rsidRDefault="00F46197" w:rsidP="00F46197">
      <w:pPr>
        <w:rPr>
          <w:rFonts w:ascii="Calibri" w:eastAsia="Times New Roman" w:hAnsi="Calibri" w:cs="Calibri"/>
          <w:color w:val="000000"/>
        </w:rPr>
      </w:pPr>
      <w:r>
        <w:rPr>
          <w:rFonts w:ascii="Calibri" w:eastAsia="Times New Roman" w:hAnsi="Calibri" w:cs="Calibri"/>
          <w:color w:val="000000"/>
        </w:rPr>
        <w:t>Cieņā</w:t>
      </w:r>
    </w:p>
    <w:p w14:paraId="115DBEC3" w14:textId="77777777" w:rsidR="00F46197" w:rsidRDefault="00F46197" w:rsidP="00F46197">
      <w:pPr>
        <w:rPr>
          <w:rFonts w:ascii="Calibri" w:eastAsia="Times New Roman" w:hAnsi="Calibri" w:cs="Calibri"/>
          <w:color w:val="000000"/>
        </w:rPr>
      </w:pPr>
    </w:p>
    <w:tbl>
      <w:tblPr>
        <w:tblW w:w="8132" w:type="dxa"/>
        <w:shd w:val="clear" w:color="auto" w:fill="FFFFFF"/>
        <w:tblLook w:val="04A0" w:firstRow="1" w:lastRow="0" w:firstColumn="1" w:lastColumn="0" w:noHBand="0" w:noVBand="1"/>
      </w:tblPr>
      <w:tblGrid>
        <w:gridCol w:w="2496"/>
        <w:gridCol w:w="5636"/>
      </w:tblGrid>
      <w:tr w:rsidR="00F46197" w14:paraId="5710D4B6" w14:textId="77777777">
        <w:trPr>
          <w:trHeight w:val="3570"/>
        </w:trPr>
        <w:tc>
          <w:tcPr>
            <w:tcW w:w="2182" w:type="dxa"/>
            <w:tcBorders>
              <w:top w:val="single" w:sz="8" w:space="0" w:color="FFFFFF"/>
              <w:left w:val="single" w:sz="8" w:space="0" w:color="FFFFFF"/>
              <w:bottom w:val="single" w:sz="8" w:space="0" w:color="FFFFFF"/>
              <w:right w:val="single" w:sz="8" w:space="0" w:color="A6A6A6"/>
            </w:tcBorders>
            <w:shd w:val="clear" w:color="auto" w:fill="FFFFFF"/>
            <w:tcMar>
              <w:top w:w="15" w:type="dxa"/>
              <w:left w:w="108" w:type="dxa"/>
              <w:bottom w:w="15" w:type="dxa"/>
              <w:right w:w="108" w:type="dxa"/>
            </w:tcMar>
          </w:tcPr>
          <w:p w14:paraId="546C045F" w14:textId="32EAEB8B" w:rsidR="00F46197" w:rsidRDefault="00F46197">
            <w:pPr>
              <w:pStyle w:val="elementtoproof"/>
              <w:jc w:val="center"/>
            </w:pPr>
            <w:r>
              <w:rPr>
                <w:rFonts w:ascii="Segoe UI" w:hAnsi="Segoe UI" w:cs="Segoe UI"/>
                <w:noProof/>
                <w:color w:val="000000"/>
                <w:sz w:val="23"/>
                <w:szCs w:val="23"/>
              </w:rPr>
              <w:drawing>
                <wp:inline distT="0" distB="0" distL="0" distR="0" wp14:anchorId="0F3E4C1B" wp14:editId="1E40B19F">
                  <wp:extent cx="1104900" cy="952500"/>
                  <wp:effectExtent l="0" t="0" r="0" b="0"/>
                  <wp:docPr id="18478731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4900" cy="952500"/>
                          </a:xfrm>
                          <a:prstGeom prst="rect">
                            <a:avLst/>
                          </a:prstGeom>
                          <a:noFill/>
                          <a:ln>
                            <a:noFill/>
                          </a:ln>
                        </pic:spPr>
                      </pic:pic>
                    </a:graphicData>
                  </a:graphic>
                </wp:inline>
              </w:drawing>
            </w:r>
          </w:p>
          <w:p w14:paraId="4EF09FEE" w14:textId="77777777" w:rsidR="00F46197" w:rsidRDefault="00F46197">
            <w:pPr>
              <w:pStyle w:val="elementtoproof"/>
              <w:jc w:val="center"/>
            </w:pPr>
          </w:p>
          <w:p w14:paraId="00344B20" w14:textId="77777777" w:rsidR="00F46197" w:rsidRDefault="00F46197">
            <w:pPr>
              <w:pStyle w:val="elementtoproof"/>
              <w:jc w:val="center"/>
            </w:pPr>
          </w:p>
          <w:p w14:paraId="7132C00C" w14:textId="77777777" w:rsidR="00F46197" w:rsidRDefault="00F46197">
            <w:pPr>
              <w:pStyle w:val="elementtoproof"/>
              <w:jc w:val="center"/>
            </w:pPr>
          </w:p>
          <w:p w14:paraId="42FE79C2" w14:textId="77777777" w:rsidR="00F46197" w:rsidRDefault="00F46197">
            <w:pPr>
              <w:pStyle w:val="elementtoproof"/>
              <w:jc w:val="center"/>
            </w:pPr>
          </w:p>
          <w:p w14:paraId="3791D0D5" w14:textId="77777777" w:rsidR="00F46197" w:rsidRDefault="00F46197">
            <w:pPr>
              <w:pStyle w:val="elementtoproof"/>
              <w:jc w:val="center"/>
            </w:pPr>
          </w:p>
          <w:p w14:paraId="70054E8C" w14:textId="77777777" w:rsidR="00F46197" w:rsidRDefault="00F46197">
            <w:pPr>
              <w:pStyle w:val="elementtoproof"/>
              <w:jc w:val="center"/>
            </w:pPr>
          </w:p>
          <w:p w14:paraId="16A34287" w14:textId="77777777" w:rsidR="00F46197" w:rsidRDefault="00F46197">
            <w:pPr>
              <w:pStyle w:val="elementtoproof"/>
              <w:jc w:val="center"/>
            </w:pPr>
          </w:p>
          <w:p w14:paraId="103BFDA7" w14:textId="366B3EDE" w:rsidR="00F46197" w:rsidRDefault="00F46197">
            <w:pPr>
              <w:jc w:val="center"/>
              <w:rPr>
                <w:rFonts w:eastAsia="Times New Roman"/>
                <w:sz w:val="23"/>
                <w:szCs w:val="23"/>
              </w:rPr>
            </w:pPr>
            <w:r>
              <w:rPr>
                <w:rFonts w:eastAsia="Times New Roman"/>
                <w:noProof/>
                <w:sz w:val="23"/>
                <w:szCs w:val="23"/>
              </w:rPr>
              <w:drawing>
                <wp:inline distT="0" distB="0" distL="0" distR="0" wp14:anchorId="63FA603A" wp14:editId="795AF19C">
                  <wp:extent cx="1447800" cy="501650"/>
                  <wp:effectExtent l="0" t="0" r="0" b="0"/>
                  <wp:docPr id="20408787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elected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501650"/>
                          </a:xfrm>
                          <a:prstGeom prst="rect">
                            <a:avLst/>
                          </a:prstGeom>
                          <a:noFill/>
                          <a:ln>
                            <a:noFill/>
                          </a:ln>
                        </pic:spPr>
                      </pic:pic>
                    </a:graphicData>
                  </a:graphic>
                </wp:inline>
              </w:drawing>
            </w:r>
          </w:p>
        </w:tc>
        <w:tc>
          <w:tcPr>
            <w:tcW w:w="5936" w:type="dxa"/>
            <w:tcBorders>
              <w:top w:val="single" w:sz="8" w:space="0" w:color="FFFFFF"/>
              <w:left w:val="nil"/>
              <w:bottom w:val="single" w:sz="8" w:space="0" w:color="FFFFFF"/>
              <w:right w:val="single" w:sz="8" w:space="0" w:color="FFFFFF"/>
            </w:tcBorders>
            <w:shd w:val="clear" w:color="auto" w:fill="FFFFFF"/>
            <w:tcMar>
              <w:top w:w="15" w:type="dxa"/>
              <w:left w:w="108" w:type="dxa"/>
              <w:bottom w:w="15" w:type="dxa"/>
              <w:right w:w="108" w:type="dxa"/>
            </w:tcMar>
            <w:hideMark/>
          </w:tcPr>
          <w:p w14:paraId="687EA384" w14:textId="77777777" w:rsidR="00F46197" w:rsidRDefault="00F46197">
            <w:pPr>
              <w:pStyle w:val="elementtoproof"/>
            </w:pPr>
            <w:r>
              <w:rPr>
                <w:rFonts w:ascii="Segoe UI" w:hAnsi="Segoe UI" w:cs="Segoe UI"/>
                <w:b/>
                <w:bCs/>
                <w:color w:val="000000"/>
                <w:sz w:val="18"/>
                <w:szCs w:val="18"/>
              </w:rPr>
              <w:t xml:space="preserve">Artūrs Oto </w:t>
            </w:r>
            <w:proofErr w:type="spellStart"/>
            <w:r>
              <w:rPr>
                <w:rFonts w:ascii="Segoe UI" w:hAnsi="Segoe UI" w:cs="Segoe UI"/>
                <w:b/>
                <w:bCs/>
                <w:color w:val="000000"/>
                <w:sz w:val="18"/>
                <w:szCs w:val="18"/>
              </w:rPr>
              <w:t>Kivliņš</w:t>
            </w:r>
            <w:proofErr w:type="spellEnd"/>
          </w:p>
          <w:p w14:paraId="5D53F377" w14:textId="77777777" w:rsidR="00F46197" w:rsidRDefault="00F46197">
            <w:pPr>
              <w:pStyle w:val="elementtoproof"/>
            </w:pPr>
            <w:r>
              <w:rPr>
                <w:rFonts w:ascii="Segoe UI" w:hAnsi="Segoe UI" w:cs="Segoe UI"/>
                <w:color w:val="000000"/>
                <w:sz w:val="18"/>
                <w:szCs w:val="18"/>
              </w:rPr>
              <w:t>Vecākais referents</w:t>
            </w:r>
          </w:p>
          <w:p w14:paraId="78B00760" w14:textId="77777777" w:rsidR="00F46197" w:rsidRDefault="00F46197">
            <w:pPr>
              <w:pStyle w:val="elementtoproof"/>
              <w:spacing w:after="240"/>
            </w:pPr>
            <w:r>
              <w:rPr>
                <w:rFonts w:ascii="Segoe UI" w:hAnsi="Segoe UI" w:cs="Segoe UI"/>
                <w:color w:val="000000"/>
                <w:sz w:val="18"/>
                <w:szCs w:val="18"/>
              </w:rPr>
              <w:t>Eiropas lietu un starptautiskās sadarbības departaments</w:t>
            </w:r>
          </w:p>
          <w:p w14:paraId="1417E457" w14:textId="77777777" w:rsidR="00F46197" w:rsidRDefault="00F46197">
            <w:pPr>
              <w:pStyle w:val="elementtoproof"/>
            </w:pPr>
            <w:r>
              <w:rPr>
                <w:rFonts w:ascii="Segoe UI" w:hAnsi="Segoe UI" w:cs="Segoe UI"/>
                <w:color w:val="000000"/>
                <w:sz w:val="18"/>
                <w:szCs w:val="18"/>
              </w:rPr>
              <w:t xml:space="preserve">Senior </w:t>
            </w:r>
            <w:proofErr w:type="spellStart"/>
            <w:r>
              <w:rPr>
                <w:rFonts w:ascii="Segoe UI" w:hAnsi="Segoe UI" w:cs="Segoe UI"/>
                <w:color w:val="000000"/>
                <w:sz w:val="18"/>
                <w:szCs w:val="18"/>
              </w:rPr>
              <w:t>officer</w:t>
            </w:r>
            <w:proofErr w:type="spellEnd"/>
          </w:p>
          <w:p w14:paraId="739F97D2" w14:textId="77777777" w:rsidR="00F46197" w:rsidRDefault="00F46197">
            <w:pPr>
              <w:pStyle w:val="elementtoproof"/>
            </w:pPr>
            <w:proofErr w:type="spellStart"/>
            <w:r>
              <w:rPr>
                <w:rFonts w:ascii="Segoe UI" w:hAnsi="Segoe UI" w:cs="Segoe UI"/>
                <w:color w:val="000000"/>
                <w:sz w:val="18"/>
                <w:szCs w:val="18"/>
              </w:rPr>
              <w:t>Department</w:t>
            </w:r>
            <w:proofErr w:type="spellEnd"/>
            <w:r>
              <w:rPr>
                <w:rFonts w:ascii="Segoe UI" w:hAnsi="Segoe UI" w:cs="Segoe UI"/>
                <w:color w:val="000000"/>
                <w:sz w:val="18"/>
                <w:szCs w:val="18"/>
              </w:rPr>
              <w:t xml:space="preserve"> </w:t>
            </w:r>
            <w:proofErr w:type="spellStart"/>
            <w:r>
              <w:rPr>
                <w:rFonts w:ascii="Segoe UI" w:hAnsi="Segoe UI" w:cs="Segoe UI"/>
                <w:color w:val="000000"/>
                <w:sz w:val="18"/>
                <w:szCs w:val="18"/>
              </w:rPr>
              <w:t>of</w:t>
            </w:r>
            <w:proofErr w:type="spellEnd"/>
            <w:r>
              <w:rPr>
                <w:rFonts w:ascii="Segoe UI" w:hAnsi="Segoe UI" w:cs="Segoe UI"/>
                <w:color w:val="000000"/>
                <w:sz w:val="18"/>
                <w:szCs w:val="18"/>
              </w:rPr>
              <w:t xml:space="preserve"> </w:t>
            </w:r>
            <w:proofErr w:type="spellStart"/>
            <w:r>
              <w:rPr>
                <w:rFonts w:ascii="Segoe UI" w:hAnsi="Segoe UI" w:cs="Segoe UI"/>
                <w:color w:val="000000"/>
                <w:sz w:val="18"/>
                <w:szCs w:val="18"/>
              </w:rPr>
              <w:t>European</w:t>
            </w:r>
            <w:proofErr w:type="spellEnd"/>
            <w:r>
              <w:rPr>
                <w:rFonts w:ascii="Segoe UI" w:hAnsi="Segoe UI" w:cs="Segoe UI"/>
                <w:color w:val="000000"/>
                <w:sz w:val="18"/>
                <w:szCs w:val="18"/>
              </w:rPr>
              <w:t xml:space="preserve"> </w:t>
            </w:r>
            <w:proofErr w:type="spellStart"/>
            <w:r>
              <w:rPr>
                <w:rFonts w:ascii="Segoe UI" w:hAnsi="Segoe UI" w:cs="Segoe UI"/>
                <w:color w:val="000000"/>
                <w:sz w:val="18"/>
                <w:szCs w:val="18"/>
              </w:rPr>
              <w:t>Affairs</w:t>
            </w:r>
            <w:proofErr w:type="spellEnd"/>
            <w:r>
              <w:rPr>
                <w:rFonts w:ascii="Segoe UI" w:hAnsi="Segoe UI" w:cs="Segoe UI"/>
                <w:color w:val="000000"/>
                <w:sz w:val="18"/>
                <w:szCs w:val="18"/>
              </w:rPr>
              <w:t xml:space="preserve"> </w:t>
            </w:r>
            <w:proofErr w:type="spellStart"/>
            <w:r>
              <w:rPr>
                <w:rFonts w:ascii="Segoe UI" w:hAnsi="Segoe UI" w:cs="Segoe UI"/>
                <w:color w:val="000000"/>
                <w:sz w:val="18"/>
                <w:szCs w:val="18"/>
              </w:rPr>
              <w:t>and</w:t>
            </w:r>
            <w:proofErr w:type="spellEnd"/>
            <w:r>
              <w:rPr>
                <w:rFonts w:ascii="Segoe UI" w:hAnsi="Segoe UI" w:cs="Segoe UI"/>
                <w:color w:val="000000"/>
                <w:sz w:val="18"/>
                <w:szCs w:val="18"/>
              </w:rPr>
              <w:t xml:space="preserve"> </w:t>
            </w:r>
            <w:proofErr w:type="spellStart"/>
            <w:r>
              <w:rPr>
                <w:rFonts w:ascii="Segoe UI" w:hAnsi="Segoe UI" w:cs="Segoe UI"/>
                <w:color w:val="000000"/>
                <w:sz w:val="18"/>
                <w:szCs w:val="18"/>
              </w:rPr>
              <w:t>International</w:t>
            </w:r>
            <w:proofErr w:type="spellEnd"/>
            <w:r>
              <w:rPr>
                <w:rFonts w:ascii="Segoe UI" w:hAnsi="Segoe UI" w:cs="Segoe UI"/>
                <w:color w:val="000000"/>
                <w:sz w:val="18"/>
                <w:szCs w:val="18"/>
              </w:rPr>
              <w:t xml:space="preserve"> </w:t>
            </w:r>
            <w:proofErr w:type="spellStart"/>
            <w:r>
              <w:rPr>
                <w:rFonts w:ascii="Segoe UI" w:hAnsi="Segoe UI" w:cs="Segoe UI"/>
                <w:color w:val="000000"/>
                <w:sz w:val="18"/>
                <w:szCs w:val="18"/>
              </w:rPr>
              <w:t>Cooperation</w:t>
            </w:r>
            <w:proofErr w:type="spellEnd"/>
          </w:p>
          <w:p w14:paraId="4C9058A9" w14:textId="77777777" w:rsidR="00F46197" w:rsidRDefault="00F46197">
            <w:pPr>
              <w:pStyle w:val="elementtoproof"/>
            </w:pPr>
            <w:proofErr w:type="spellStart"/>
            <w:r>
              <w:rPr>
                <w:rFonts w:ascii="Segoe UI" w:hAnsi="Segoe UI" w:cs="Segoe UI"/>
                <w:color w:val="000000"/>
                <w:sz w:val="18"/>
                <w:szCs w:val="18"/>
              </w:rPr>
              <w:t>Ministry</w:t>
            </w:r>
            <w:proofErr w:type="spellEnd"/>
            <w:r>
              <w:rPr>
                <w:rFonts w:ascii="Segoe UI" w:hAnsi="Segoe UI" w:cs="Segoe UI"/>
                <w:color w:val="000000"/>
                <w:sz w:val="18"/>
                <w:szCs w:val="18"/>
              </w:rPr>
              <w:t xml:space="preserve"> </w:t>
            </w:r>
            <w:proofErr w:type="spellStart"/>
            <w:r>
              <w:rPr>
                <w:rFonts w:ascii="Segoe UI" w:hAnsi="Segoe UI" w:cs="Segoe UI"/>
                <w:color w:val="000000"/>
                <w:sz w:val="18"/>
                <w:szCs w:val="18"/>
              </w:rPr>
              <w:t>of</w:t>
            </w:r>
            <w:proofErr w:type="spellEnd"/>
            <w:r>
              <w:rPr>
                <w:rFonts w:ascii="Segoe UI" w:hAnsi="Segoe UI" w:cs="Segoe UI"/>
                <w:color w:val="000000"/>
                <w:sz w:val="18"/>
                <w:szCs w:val="18"/>
              </w:rPr>
              <w:t xml:space="preserve"> Health </w:t>
            </w:r>
            <w:proofErr w:type="spellStart"/>
            <w:r>
              <w:rPr>
                <w:rFonts w:ascii="Segoe UI" w:hAnsi="Segoe UI" w:cs="Segoe UI"/>
                <w:color w:val="000000"/>
                <w:sz w:val="18"/>
                <w:szCs w:val="18"/>
              </w:rPr>
              <w:t>of</w:t>
            </w:r>
            <w:proofErr w:type="spellEnd"/>
            <w:r>
              <w:rPr>
                <w:rFonts w:ascii="Segoe UI" w:hAnsi="Segoe UI" w:cs="Segoe UI"/>
                <w:color w:val="000000"/>
                <w:sz w:val="18"/>
                <w:szCs w:val="18"/>
              </w:rPr>
              <w:t xml:space="preserve"> </w:t>
            </w:r>
            <w:proofErr w:type="spellStart"/>
            <w:r>
              <w:rPr>
                <w:rFonts w:ascii="Segoe UI" w:hAnsi="Segoe UI" w:cs="Segoe UI"/>
                <w:color w:val="000000"/>
                <w:sz w:val="18"/>
                <w:szCs w:val="18"/>
              </w:rPr>
              <w:t>the</w:t>
            </w:r>
            <w:proofErr w:type="spellEnd"/>
            <w:r>
              <w:rPr>
                <w:rFonts w:ascii="Segoe UI" w:hAnsi="Segoe UI" w:cs="Segoe UI"/>
                <w:color w:val="000000"/>
                <w:sz w:val="18"/>
                <w:szCs w:val="18"/>
              </w:rPr>
              <w:t xml:space="preserve"> </w:t>
            </w:r>
            <w:proofErr w:type="spellStart"/>
            <w:r>
              <w:rPr>
                <w:rFonts w:ascii="Segoe UI" w:hAnsi="Segoe UI" w:cs="Segoe UI"/>
                <w:color w:val="000000"/>
                <w:sz w:val="18"/>
                <w:szCs w:val="18"/>
              </w:rPr>
              <w:t>Republic</w:t>
            </w:r>
            <w:proofErr w:type="spellEnd"/>
            <w:r>
              <w:rPr>
                <w:rFonts w:ascii="Segoe UI" w:hAnsi="Segoe UI" w:cs="Segoe UI"/>
                <w:color w:val="000000"/>
                <w:sz w:val="18"/>
                <w:szCs w:val="18"/>
              </w:rPr>
              <w:t xml:space="preserve"> </w:t>
            </w:r>
            <w:proofErr w:type="spellStart"/>
            <w:r>
              <w:rPr>
                <w:rFonts w:ascii="Segoe UI" w:hAnsi="Segoe UI" w:cs="Segoe UI"/>
                <w:color w:val="000000"/>
                <w:sz w:val="18"/>
                <w:szCs w:val="18"/>
              </w:rPr>
              <w:t>of</w:t>
            </w:r>
            <w:proofErr w:type="spellEnd"/>
            <w:r>
              <w:rPr>
                <w:rFonts w:ascii="Segoe UI" w:hAnsi="Segoe UI" w:cs="Segoe UI"/>
                <w:color w:val="000000"/>
                <w:sz w:val="18"/>
                <w:szCs w:val="18"/>
              </w:rPr>
              <w:t xml:space="preserve"> Latvia</w:t>
            </w:r>
          </w:p>
          <w:p w14:paraId="58A63185" w14:textId="77777777" w:rsidR="00F46197" w:rsidRDefault="00F46197">
            <w:pPr>
              <w:pStyle w:val="elementtoproof"/>
              <w:ind w:firstLine="284"/>
            </w:pPr>
            <w:r>
              <w:rPr>
                <w:rFonts w:ascii="Segoe UI" w:hAnsi="Segoe UI" w:cs="Segoe UI"/>
                <w:color w:val="000000"/>
                <w:sz w:val="18"/>
                <w:szCs w:val="18"/>
              </w:rPr>
              <w:t> </w:t>
            </w:r>
          </w:p>
          <w:p w14:paraId="7AC6AB42" w14:textId="77777777" w:rsidR="00F46197" w:rsidRDefault="00F46197">
            <w:pPr>
              <w:pStyle w:val="elementtoproof"/>
            </w:pPr>
            <w:r>
              <w:rPr>
                <w:rFonts w:ascii="Segoe UI" w:hAnsi="Segoe UI" w:cs="Segoe UI"/>
                <w:color w:val="000000"/>
                <w:sz w:val="18"/>
                <w:szCs w:val="18"/>
              </w:rPr>
              <w:t>+371 67876052</w:t>
            </w:r>
          </w:p>
          <w:p w14:paraId="32A4EB0E" w14:textId="77777777" w:rsidR="00F46197" w:rsidRDefault="00F46197">
            <w:pPr>
              <w:pStyle w:val="elementtoproof"/>
            </w:pPr>
            <w:hyperlink r:id="rId8" w:tgtFrame="_blank" w:history="1">
              <w:r>
                <w:rPr>
                  <w:rStyle w:val="Hyperlink"/>
                  <w:rFonts w:ascii="Segoe UI" w:hAnsi="Segoe UI" w:cs="Segoe UI"/>
                  <w:sz w:val="18"/>
                  <w:szCs w:val="18"/>
                </w:rPr>
                <w:t>http://www.vm.gov.lv</w:t>
              </w:r>
            </w:hyperlink>
          </w:p>
          <w:p w14:paraId="7BDA3719" w14:textId="77777777" w:rsidR="00F46197" w:rsidRDefault="00F46197">
            <w:pPr>
              <w:pStyle w:val="elementtoproof"/>
            </w:pPr>
            <w:r>
              <w:rPr>
                <w:rFonts w:ascii="Segoe UI" w:hAnsi="Segoe UI" w:cs="Segoe UI"/>
                <w:color w:val="000000"/>
                <w:sz w:val="18"/>
                <w:szCs w:val="18"/>
              </w:rPr>
              <w:t>Latvijas Republikas Veselības ministrija</w:t>
            </w:r>
          </w:p>
          <w:p w14:paraId="7D80B111" w14:textId="77777777" w:rsidR="00F46197" w:rsidRDefault="00F46197">
            <w:pPr>
              <w:pStyle w:val="elementtoproof"/>
            </w:pPr>
            <w:r>
              <w:rPr>
                <w:rFonts w:ascii="Segoe UI" w:hAnsi="Segoe UI" w:cs="Segoe UI"/>
                <w:color w:val="000000"/>
                <w:sz w:val="18"/>
                <w:szCs w:val="18"/>
              </w:rPr>
              <w:t>Brīvības iela 72 k-1, Rīga, LV-1011, Latvija</w:t>
            </w:r>
          </w:p>
          <w:p w14:paraId="4D15C419" w14:textId="1B5A9814" w:rsidR="00F46197" w:rsidRDefault="00F46197">
            <w:pPr>
              <w:pStyle w:val="elementtoproof"/>
            </w:pPr>
            <w:r>
              <w:rPr>
                <w:rFonts w:ascii="Segoe UI" w:hAnsi="Segoe UI" w:cs="Segoe UI"/>
                <w:color w:val="000000"/>
                <w:sz w:val="23"/>
                <w:szCs w:val="23"/>
              </w:rPr>
              <w:br/>
            </w:r>
            <w:r>
              <w:rPr>
                <w:rFonts w:ascii="Segoe UI" w:hAnsi="Segoe UI" w:cs="Segoe UI"/>
                <w:noProof/>
                <w:color w:val="0000FF"/>
                <w:sz w:val="23"/>
                <w:szCs w:val="23"/>
              </w:rPr>
              <w:drawing>
                <wp:inline distT="0" distB="0" distL="0" distR="0" wp14:anchorId="174A88A9" wp14:editId="36ACB9A4">
                  <wp:extent cx="228600" cy="228600"/>
                  <wp:effectExtent l="0" t="0" r="0" b="0"/>
                  <wp:docPr id="1660040463" name="Picture 5">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Segoe UI" w:hAnsi="Segoe UI" w:cs="Segoe UI"/>
                <w:color w:val="000000"/>
                <w:sz w:val="23"/>
                <w:szCs w:val="23"/>
              </w:rPr>
              <w:t> </w:t>
            </w:r>
            <w:r>
              <w:rPr>
                <w:rFonts w:ascii="Segoe UI" w:hAnsi="Segoe UI" w:cs="Segoe UI"/>
                <w:noProof/>
                <w:color w:val="0000FF"/>
                <w:sz w:val="23"/>
                <w:szCs w:val="23"/>
              </w:rPr>
              <w:drawing>
                <wp:inline distT="0" distB="0" distL="0" distR="0" wp14:anchorId="21696AFA" wp14:editId="2E286167">
                  <wp:extent cx="228600" cy="228600"/>
                  <wp:effectExtent l="0" t="0" r="0" b="0"/>
                  <wp:docPr id="1735327530" name="Picture 4">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Segoe UI" w:hAnsi="Segoe UI" w:cs="Segoe UI"/>
                <w:color w:val="000000"/>
                <w:sz w:val="23"/>
                <w:szCs w:val="23"/>
              </w:rPr>
              <w:t> </w:t>
            </w:r>
            <w:r>
              <w:rPr>
                <w:rFonts w:ascii="Segoe UI" w:hAnsi="Segoe UI" w:cs="Segoe UI"/>
                <w:noProof/>
                <w:color w:val="0000FF"/>
                <w:sz w:val="23"/>
                <w:szCs w:val="23"/>
              </w:rPr>
              <w:drawing>
                <wp:inline distT="0" distB="0" distL="0" distR="0" wp14:anchorId="6439B968" wp14:editId="47EF2F99">
                  <wp:extent cx="228600" cy="228600"/>
                  <wp:effectExtent l="0" t="0" r="0" b="0"/>
                  <wp:docPr id="1445910093" name="Picture 3">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Segoe UI" w:hAnsi="Segoe UI" w:cs="Segoe UI"/>
                <w:color w:val="000000"/>
                <w:sz w:val="23"/>
                <w:szCs w:val="23"/>
              </w:rPr>
              <w:t> </w:t>
            </w:r>
            <w:r>
              <w:rPr>
                <w:rFonts w:ascii="Segoe UI" w:hAnsi="Segoe UI" w:cs="Segoe UI"/>
                <w:noProof/>
                <w:color w:val="0000FF"/>
                <w:sz w:val="23"/>
                <w:szCs w:val="23"/>
              </w:rPr>
              <w:drawing>
                <wp:inline distT="0" distB="0" distL="0" distR="0" wp14:anchorId="158ABAA7" wp14:editId="2A9B4081">
                  <wp:extent cx="228600" cy="228600"/>
                  <wp:effectExtent l="0" t="0" r="0" b="0"/>
                  <wp:docPr id="798745702" name="Picture 2">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Segoe UI" w:hAnsi="Segoe UI" w:cs="Segoe UI"/>
                <w:color w:val="000000"/>
                <w:sz w:val="23"/>
                <w:szCs w:val="23"/>
              </w:rPr>
              <w:t> </w:t>
            </w:r>
            <w:r>
              <w:rPr>
                <w:rFonts w:ascii="Segoe UI" w:hAnsi="Segoe UI" w:cs="Segoe UI"/>
                <w:noProof/>
                <w:color w:val="0000FF"/>
                <w:sz w:val="23"/>
                <w:szCs w:val="23"/>
              </w:rPr>
              <w:drawing>
                <wp:inline distT="0" distB="0" distL="0" distR="0" wp14:anchorId="0627536A" wp14:editId="5C560DBE">
                  <wp:extent cx="228600" cy="228600"/>
                  <wp:effectExtent l="0" t="0" r="0" b="0"/>
                  <wp:docPr id="788474542" name="Picture 1">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2D91F12" w14:textId="77777777" w:rsidR="003A3080" w:rsidRDefault="003A3080"/>
    <w:sectPr w:rsidR="003A308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197"/>
    <w:rsid w:val="00040C6F"/>
    <w:rsid w:val="003A3080"/>
    <w:rsid w:val="00602607"/>
    <w:rsid w:val="00E35A12"/>
    <w:rsid w:val="00F461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BC79D"/>
  <w15:chartTrackingRefBased/>
  <w15:docId w15:val="{17A7943E-36B4-4523-A777-B36293CE3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197"/>
    <w:pPr>
      <w:spacing w:after="0" w:line="240" w:lineRule="auto"/>
    </w:pPr>
    <w:rPr>
      <w:rFonts w:ascii="Aptos" w:hAnsi="Aptos" w:cs="Aptos"/>
      <w:kern w:val="0"/>
      <w:lang w:eastAsia="lv-LV"/>
      <w14:ligatures w14:val="none"/>
    </w:rPr>
  </w:style>
  <w:style w:type="paragraph" w:styleId="Heading1">
    <w:name w:val="heading 1"/>
    <w:basedOn w:val="Normal"/>
    <w:next w:val="Normal"/>
    <w:link w:val="Heading1Char"/>
    <w:uiPriority w:val="9"/>
    <w:qFormat/>
    <w:rsid w:val="00F4619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F4619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F4619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F4619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F46197"/>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F46197"/>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F46197"/>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F46197"/>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F46197"/>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1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61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61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61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61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61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1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1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197"/>
    <w:rPr>
      <w:rFonts w:eastAsiaTheme="majorEastAsia" w:cstheme="majorBidi"/>
      <w:color w:val="272727" w:themeColor="text1" w:themeTint="D8"/>
    </w:rPr>
  </w:style>
  <w:style w:type="paragraph" w:styleId="Title">
    <w:name w:val="Title"/>
    <w:basedOn w:val="Normal"/>
    <w:next w:val="Normal"/>
    <w:link w:val="TitleChar"/>
    <w:uiPriority w:val="10"/>
    <w:qFormat/>
    <w:rsid w:val="00F4619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461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19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461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197"/>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F46197"/>
    <w:rPr>
      <w:i/>
      <w:iCs/>
      <w:color w:val="404040" w:themeColor="text1" w:themeTint="BF"/>
    </w:rPr>
  </w:style>
  <w:style w:type="paragraph" w:styleId="ListParagraph">
    <w:name w:val="List Paragraph"/>
    <w:basedOn w:val="Normal"/>
    <w:uiPriority w:val="34"/>
    <w:qFormat/>
    <w:rsid w:val="00F46197"/>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F46197"/>
    <w:rPr>
      <w:i/>
      <w:iCs/>
      <w:color w:val="0F4761" w:themeColor="accent1" w:themeShade="BF"/>
    </w:rPr>
  </w:style>
  <w:style w:type="paragraph" w:styleId="IntenseQuote">
    <w:name w:val="Intense Quote"/>
    <w:basedOn w:val="Normal"/>
    <w:next w:val="Normal"/>
    <w:link w:val="IntenseQuoteChar"/>
    <w:uiPriority w:val="30"/>
    <w:qFormat/>
    <w:rsid w:val="00F4619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F46197"/>
    <w:rPr>
      <w:i/>
      <w:iCs/>
      <w:color w:val="0F4761" w:themeColor="accent1" w:themeShade="BF"/>
    </w:rPr>
  </w:style>
  <w:style w:type="character" w:styleId="IntenseReference">
    <w:name w:val="Intense Reference"/>
    <w:basedOn w:val="DefaultParagraphFont"/>
    <w:uiPriority w:val="32"/>
    <w:qFormat/>
    <w:rsid w:val="00F46197"/>
    <w:rPr>
      <w:b/>
      <w:bCs/>
      <w:smallCaps/>
      <w:color w:val="0F4761" w:themeColor="accent1" w:themeShade="BF"/>
      <w:spacing w:val="5"/>
    </w:rPr>
  </w:style>
  <w:style w:type="character" w:styleId="Hyperlink">
    <w:name w:val="Hyperlink"/>
    <w:basedOn w:val="DefaultParagraphFont"/>
    <w:uiPriority w:val="99"/>
    <w:semiHidden/>
    <w:unhideWhenUsed/>
    <w:rsid w:val="00F46197"/>
    <w:rPr>
      <w:color w:val="0000FF"/>
      <w:u w:val="single"/>
    </w:rPr>
  </w:style>
  <w:style w:type="paragraph" w:customStyle="1" w:styleId="elementtoproof">
    <w:name w:val="elementtoproof"/>
    <w:basedOn w:val="Normal"/>
    <w:rsid w:val="00F46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gov.lv/" TargetMode="External"/><Relationship Id="rId13" Type="http://schemas.openxmlformats.org/officeDocument/2006/relationships/hyperlink" Target="https://www.youtube.com/user/Veselibasministrija" TargetMode="External"/><Relationship Id="rId18"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hyperlink" Target="https://www.instagram.com/veselibas_ministrija" TargetMode="Externa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facebook.com/VeselibasMinistrija/" TargetMode="External"/><Relationship Id="rId5" Type="http://schemas.openxmlformats.org/officeDocument/2006/relationships/hyperlink" Target="https://healthacross.noe-lga.at/en/" TargetMode="External"/><Relationship Id="rId15" Type="http://schemas.openxmlformats.org/officeDocument/2006/relationships/hyperlink" Target="https://www.flickr.com/photos/veselibas_ministrija/"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hyperlink" Target="https://www.interreg.lv/lv/projektirezultati/projekti-ar-latvijas-partneriem-2021-2027/21-parrobezu-veselibas-inovacijas-datu-integracija-un-sadarbiba/" TargetMode="External"/><Relationship Id="rId9" Type="http://schemas.openxmlformats.org/officeDocument/2006/relationships/hyperlink" Target="https://twitter.com/veselibasmin"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586</Words>
  <Characters>3626</Characters>
  <Application>Microsoft Office Word</Application>
  <DocSecurity>0</DocSecurity>
  <Lines>190</Lines>
  <Paragraphs>85</Paragraphs>
  <ScaleCrop>false</ScaleCrop>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Škabireva</dc:creator>
  <cp:keywords/>
  <dc:description/>
  <cp:lastModifiedBy>Anna Škabireva</cp:lastModifiedBy>
  <cp:revision>1</cp:revision>
  <dcterms:created xsi:type="dcterms:W3CDTF">2026-04-01T08:53:00Z</dcterms:created>
  <dcterms:modified xsi:type="dcterms:W3CDTF">2026-04-01T08:55:00Z</dcterms:modified>
</cp:coreProperties>
</file>